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spacing w:before="75" w:beforeAutospacing="0" w:after="75" w:afterAutospacing="0"/>
        <w:rPr>
          <w:rStyle w:val="920"/>
          <w:rFonts w:hint="default" w:ascii="Times New Roman" w:hAnsi="Times New Roman" w:cs="Times New Roman"/>
          <w:color w:val="auto"/>
          <w:sz w:val="72"/>
          <w:szCs w:val="72"/>
          <w:highlight w:val="none"/>
        </w:rPr>
      </w:pPr>
      <w:r>
        <w:rPr>
          <w:rFonts w:hint="default" w:ascii="Times New Roman" w:hAnsi="Times New Roman" w:cs="Times New Roman"/>
          <w:color w:val="auto"/>
          <w:sz w:val="72"/>
          <w:szCs w:val="72"/>
          <w:highlight w:val="none"/>
        </w:rPr>
      </w:r>
      <w:r/>
    </w:p>
    <w:p>
      <w:pPr>
        <w:pStyle w:val="915"/>
        <w:jc w:val="center"/>
        <w:spacing w:before="75" w:beforeAutospacing="0" w:after="75" w:afterAutospacing="0"/>
        <w:rPr>
          <w:rStyle w:val="920"/>
          <w:rFonts w:hint="default" w:ascii="Times New Roman" w:hAnsi="Times New Roman" w:cs="Times New Roman"/>
          <w:color w:val="auto"/>
          <w:sz w:val="72"/>
          <w:szCs w:val="72"/>
          <w:highlight w:val="none"/>
        </w:rPr>
      </w:pPr>
      <w:r>
        <w:rPr>
          <w:rStyle w:val="920"/>
          <w:rFonts w:hint="default" w:ascii="Times New Roman" w:hAnsi="Times New Roman" w:cs="Times New Roman"/>
          <w:color w:val="auto"/>
          <w:sz w:val="72"/>
          <w:szCs w:val="72"/>
          <w:highlight w:val="none"/>
        </w:rPr>
        <w:t xml:space="preserve">苏州</w:t>
      </w:r>
      <w:r>
        <w:rPr>
          <w:rStyle w:val="920"/>
          <w:rFonts w:hint="default" w:ascii="Times New Roman" w:hAnsi="Times New Roman" w:cs="Times New Roman"/>
          <w:color w:val="auto"/>
          <w:sz w:val="72"/>
          <w:szCs w:val="72"/>
          <w:highlight w:val="none"/>
          <w:lang w:val="en-US" w:eastAsia="zh-CN"/>
        </w:rPr>
        <w:t xml:space="preserve">工业园区</w:t>
      </w:r>
      <w:r>
        <w:rPr>
          <w:rStyle w:val="920"/>
          <w:rFonts w:hint="default" w:ascii="Times New Roman" w:hAnsi="Times New Roman" w:cs="Times New Roman"/>
          <w:color w:val="auto"/>
          <w:sz w:val="72"/>
          <w:szCs w:val="72"/>
          <w:highlight w:val="none"/>
        </w:rPr>
        <w:t xml:space="preserve">政府采购</w:t>
      </w:r>
      <w:r/>
    </w:p>
    <w:p>
      <w:pPr>
        <w:pStyle w:val="915"/>
        <w:jc w:val="center"/>
        <w:spacing w:before="75" w:beforeAutospacing="0" w:after="75" w:afterAutospacing="0"/>
        <w:rPr>
          <w:rStyle w:val="920"/>
          <w:rFonts w:hint="default" w:ascii="Times New Roman" w:hAnsi="Times New Roman" w:cs="Times New Roman"/>
          <w:color w:val="auto"/>
          <w:sz w:val="72"/>
          <w:szCs w:val="72"/>
          <w:highlight w:val="none"/>
        </w:rPr>
      </w:pPr>
      <w:r>
        <w:rPr>
          <w:rStyle w:val="920"/>
          <w:rFonts w:hint="default" w:ascii="Times New Roman" w:hAnsi="Times New Roman" w:cs="Times New Roman"/>
          <w:color w:val="auto"/>
          <w:sz w:val="72"/>
          <w:szCs w:val="72"/>
          <w:highlight w:val="none"/>
        </w:rPr>
        <w:t xml:space="preserve">竞争性磋商采购文件</w:t>
      </w:r>
      <w:r/>
    </w:p>
    <w:p>
      <w:pPr>
        <w:pStyle w:val="915"/>
        <w:jc w:val="center"/>
        <w:spacing w:before="75" w:beforeAutospacing="0" w:after="75" w:afterAutospacing="0"/>
        <w:rPr>
          <w:rFonts w:hint="default" w:ascii="Times New Roman" w:hAnsi="Times New Roman" w:cs="Times New Roman"/>
          <w:b/>
          <w:color w:val="auto"/>
          <w:sz w:val="72"/>
          <w:szCs w:val="72"/>
          <w:highlight w:val="none"/>
        </w:rPr>
      </w:pPr>
      <w:r>
        <w:rPr>
          <w:rFonts w:hint="default" w:ascii="Times New Roman" w:hAnsi="Times New Roman" w:cs="Times New Roman"/>
          <w:b/>
          <w:color w:val="auto"/>
          <w:sz w:val="72"/>
          <w:szCs w:val="72"/>
          <w:highlight w:val="none"/>
        </w:rPr>
      </w:r>
      <w:r/>
    </w:p>
    <w:p>
      <w:pPr>
        <w:pStyle w:val="915"/>
        <w:spacing w:before="75" w:beforeAutospacing="0" w:after="75"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ind w:firstLine="904"/>
        <w:jc w:val="both"/>
        <w:spacing w:before="75" w:beforeAutospacing="0" w:after="75" w:afterAutospacing="0" w:line="480" w:lineRule="auto"/>
        <w:rPr>
          <w:rStyle w:val="920"/>
          <w:rFonts w:hint="default" w:ascii="Times New Roman" w:hAnsi="Times New Roman" w:eastAsia="宋体" w:cs="Times New Roman"/>
          <w:color w:val="auto"/>
          <w:sz w:val="30"/>
          <w:szCs w:val="30"/>
          <w:highlight w:val="none"/>
          <w:lang w:eastAsia="zh-CN"/>
        </w:rPr>
      </w:pPr>
      <w:r>
        <w:rPr>
          <w:rStyle w:val="920"/>
          <w:rFonts w:hint="default" w:ascii="Times New Roman" w:hAnsi="Times New Roman" w:cs="Times New Roman"/>
          <w:color w:val="auto"/>
          <w:sz w:val="30"/>
          <w:szCs w:val="30"/>
          <w:highlight w:val="none"/>
        </w:rPr>
        <w:t xml:space="preserve">采购编号：</w:t>
      </w:r>
      <w:r>
        <w:rPr>
          <w:rStyle w:val="920"/>
          <w:rFonts w:hint="eastAsia" w:cs="Times New Roman"/>
          <w:color w:val="auto"/>
          <w:sz w:val="30"/>
          <w:szCs w:val="30"/>
          <w:highlight w:val="none"/>
          <w:u w:val="single"/>
          <w:lang w:eastAsia="zh-CN"/>
        </w:rPr>
        <w:t xml:space="preserve">JSZC-320591-SZQY-C2026-0007</w:t>
      </w:r>
      <w:r/>
    </w:p>
    <w:p>
      <w:pPr>
        <w:pStyle w:val="915"/>
        <w:ind w:firstLine="904"/>
        <w:jc w:val="both"/>
        <w:spacing w:before="75" w:beforeAutospacing="0" w:after="75" w:afterAutospacing="0" w:line="480" w:lineRule="auto"/>
        <w:rPr>
          <w:rStyle w:val="920"/>
          <w:rFonts w:hint="default" w:ascii="Times New Roman" w:hAnsi="Times New Roman" w:eastAsia="宋体" w:cs="Times New Roman"/>
          <w:color w:val="auto"/>
          <w:sz w:val="30"/>
          <w:szCs w:val="30"/>
          <w:highlight w:val="none"/>
          <w:u w:val="single"/>
          <w:lang w:eastAsia="zh-CN"/>
        </w:rPr>
      </w:pPr>
      <w:r>
        <w:rPr>
          <w:rStyle w:val="920"/>
          <w:rFonts w:hint="default" w:ascii="Times New Roman" w:hAnsi="Times New Roman" w:cs="Times New Roman"/>
          <w:color w:val="auto"/>
          <w:sz w:val="30"/>
          <w:szCs w:val="30"/>
          <w:highlight w:val="none"/>
        </w:rPr>
        <w:t xml:space="preserve">项目名称：</w:t>
      </w:r>
      <w:r>
        <w:rPr>
          <w:rStyle w:val="920"/>
          <w:rFonts w:hint="default" w:ascii="Times New Roman" w:hAnsi="Times New Roman" w:cs="Times New Roman"/>
          <w:color w:val="auto"/>
          <w:sz w:val="30"/>
          <w:szCs w:val="30"/>
          <w:highlight w:val="none"/>
          <w:u w:val="single"/>
          <w:lang w:eastAsia="zh-CN"/>
        </w:rPr>
        <w:t xml:space="preserve">华林幼儿园（高和路园）三楼教室维修改造工程</w:t>
      </w:r>
      <w:r/>
    </w:p>
    <w:p>
      <w:pPr>
        <w:pStyle w:val="915"/>
        <w:ind w:firstLine="904"/>
        <w:jc w:val="both"/>
        <w:spacing w:before="75" w:beforeAutospacing="0" w:after="75" w:afterAutospacing="0" w:line="480" w:lineRule="auto"/>
        <w:rPr>
          <w:rFonts w:hint="default" w:ascii="Times New Roman" w:hAnsi="Times New Roman" w:eastAsia="宋体" w:cs="Times New Roman"/>
          <w:color w:val="auto"/>
          <w:highlight w:val="none"/>
          <w:lang w:eastAsia="zh-CN"/>
        </w:rPr>
      </w:pPr>
      <w:r>
        <w:rPr>
          <w:rStyle w:val="920"/>
          <w:rFonts w:hint="default" w:ascii="Times New Roman" w:hAnsi="Times New Roman" w:cs="Times New Roman"/>
          <w:color w:val="auto"/>
          <w:sz w:val="30"/>
          <w:szCs w:val="30"/>
          <w:highlight w:val="none"/>
        </w:rPr>
        <w:t xml:space="preserve">采 购 人：</w:t>
      </w:r>
      <w:r>
        <w:rPr>
          <w:rStyle w:val="920"/>
          <w:rFonts w:hint="default" w:ascii="Times New Roman" w:hAnsi="Times New Roman" w:cs="Times New Roman"/>
          <w:color w:val="auto"/>
          <w:sz w:val="30"/>
          <w:szCs w:val="30"/>
          <w:highlight w:val="none"/>
          <w:u w:val="single"/>
          <w:lang w:eastAsia="zh-CN"/>
        </w:rPr>
        <w:t xml:space="preserve">苏州工业园区华林幼儿园</w:t>
      </w:r>
      <w:r/>
    </w:p>
    <w:p>
      <w:pPr>
        <w:pStyle w:val="915"/>
        <w:ind w:firstLine="904"/>
        <w:jc w:val="both"/>
        <w:spacing w:before="75" w:beforeAutospacing="0" w:after="75" w:afterAutospacing="0" w:line="480" w:lineRule="auto"/>
        <w:rPr>
          <w:rFonts w:hint="default" w:ascii="Times New Roman" w:hAnsi="Times New Roman" w:cs="Times New Roman"/>
          <w:color w:val="auto"/>
          <w:highlight w:val="none"/>
        </w:rPr>
      </w:pPr>
      <w:r>
        <w:rPr>
          <w:rStyle w:val="920"/>
          <w:rFonts w:hint="default" w:ascii="Times New Roman" w:hAnsi="Times New Roman" w:cs="Times New Roman"/>
          <w:color w:val="auto"/>
          <w:sz w:val="30"/>
          <w:szCs w:val="30"/>
          <w:highlight w:val="none"/>
        </w:rPr>
        <w:t xml:space="preserve">采购类别：</w:t>
      </w:r>
      <w:r>
        <w:rPr>
          <w:rStyle w:val="920"/>
          <w:rFonts w:hint="default" w:ascii="Times New Roman" w:hAnsi="Times New Roman" w:cs="Times New Roman"/>
          <w:color w:val="auto"/>
          <w:sz w:val="30"/>
          <w:szCs w:val="30"/>
          <w:highlight w:val="none"/>
          <w:u w:val="single"/>
        </w:rPr>
        <w:t xml:space="preserve">工程类</w:t>
      </w:r>
      <w:r/>
    </w:p>
    <w:p>
      <w:pPr>
        <w:pStyle w:val="915"/>
        <w:spacing w:before="75" w:beforeAutospacing="0" w:after="75" w:afterAutospacing="0"/>
        <w:rPr>
          <w:rStyle w:val="920"/>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spacing w:before="75" w:beforeAutospacing="0" w:after="75" w:afterAutospacing="0"/>
        <w:rPr>
          <w:rStyle w:val="920"/>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spacing w:before="75" w:beforeAutospacing="0" w:after="75" w:afterAutospacing="0"/>
        <w:rPr>
          <w:rStyle w:val="920"/>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jc w:val="center"/>
        <w:spacing w:before="75" w:beforeAutospacing="0" w:after="75" w:afterAutospacing="0"/>
        <w:rPr>
          <w:rStyle w:val="920"/>
          <w:rFonts w:hint="default" w:ascii="Times New Roman" w:hAnsi="Times New Roman" w:cs="Times New Roman"/>
          <w:color w:val="auto"/>
          <w:sz w:val="28"/>
          <w:szCs w:val="28"/>
          <w:highlight w:val="none"/>
        </w:rPr>
      </w:pPr>
      <w:r>
        <w:rPr>
          <w:rFonts w:hint="default" w:ascii="Times New Roman" w:hAnsi="Times New Roman" w:cs="Times New Roman"/>
          <w:color w:val="auto"/>
          <w:sz w:val="24"/>
          <w:szCs w:val="22"/>
          <w:highlight w:val="none"/>
        </w:rPr>
        <mc:AlternateContent>
          <mc:Choice Requires="wpg">
            <w:drawing>
              <wp:inline xmlns:wp="http://schemas.openxmlformats.org/drawingml/2006/wordprocessingDrawing" distT="0" distB="0" distL="0" distR="0">
                <wp:extent cx="1907540" cy="1837690"/>
                <wp:effectExtent l="0" t="0" r="16510" b="10160"/>
                <wp:docPr id="2" name="图片 1" descr="群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群益"/>
                        <pic:cNvPicPr>
                          <a:picLocks noChangeAspect="1"/>
                        </pic:cNvPicPr>
                        <pic:nvPr/>
                      </pic:nvPicPr>
                      <pic:blipFill>
                        <a:blip r:embed="rId11"/>
                        <a:stretch/>
                      </pic:blipFill>
                      <pic:spPr bwMode="auto">
                        <a:xfrm>
                          <a:off x="0" y="0"/>
                          <a:ext cx="1907540"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2pt;height:144.7pt;mso-wrap-distance-left:0.0pt;mso-wrap-distance-top:0.0pt;mso-wrap-distance-right:0.0pt;mso-wrap-distance-bottom:0.0pt;" stroked="f">
                <v:path textboxrect="0,0,0,0"/>
                <v:imagedata r:id="rId11" o:title=""/>
              </v:shape>
            </w:pict>
          </mc:Fallback>
        </mc:AlternateContent>
      </w:r>
      <w:r/>
    </w:p>
    <w:p>
      <w:pPr>
        <w:pStyle w:val="915"/>
        <w:jc w:val="center"/>
        <w:spacing w:before="75" w:beforeAutospacing="0" w:after="75" w:afterAutospacing="0"/>
        <w:rPr>
          <w:rStyle w:val="920"/>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15"/>
        <w:jc w:val="center"/>
        <w:spacing w:before="75" w:beforeAutospacing="0" w:after="75" w:afterAutospacing="0" w:line="480" w:lineRule="auto"/>
        <w:rPr>
          <w:rStyle w:val="920"/>
          <w:rFonts w:hint="default" w:ascii="Times New Roman" w:hAnsi="Times New Roman" w:eastAsia="宋体" w:cs="Times New Roman"/>
          <w:color w:val="auto"/>
          <w:sz w:val="30"/>
          <w:szCs w:val="30"/>
          <w:highlight w:val="none"/>
          <w:lang w:eastAsia="zh-CN"/>
        </w:rPr>
      </w:pPr>
      <w:r>
        <w:rPr>
          <w:rStyle w:val="920"/>
          <w:rFonts w:hint="default" w:ascii="Times New Roman" w:hAnsi="Times New Roman" w:cs="Times New Roman"/>
          <w:color w:val="auto"/>
          <w:sz w:val="30"/>
          <w:szCs w:val="30"/>
          <w:highlight w:val="none"/>
          <w:lang w:eastAsia="zh-CN"/>
        </w:rPr>
        <w:t xml:space="preserve">苏州市群益工程顾问有限责任公司</w:t>
      </w:r>
      <w:r/>
    </w:p>
    <w:p>
      <w:pPr>
        <w:jc w:val="center"/>
        <w:spacing w:line="360" w:lineRule="auto"/>
        <w:rPr>
          <w:rStyle w:val="920"/>
          <w:rFonts w:hint="default" w:ascii="Times New Roman" w:hAnsi="Times New Roman" w:cs="Times New Roman"/>
          <w:color w:val="auto"/>
          <w:sz w:val="28"/>
          <w:szCs w:val="28"/>
          <w:highlight w:val="none"/>
        </w:rPr>
        <w:sectPr>
          <w:footnotePr/>
          <w:endnotePr/>
          <w:type w:val="nextPage"/>
          <w:pgSz w:w="11906" w:h="16838" w:orient="portrait"/>
          <w:pgMar w:top="1043" w:right="1077" w:bottom="1043" w:left="1157" w:header="851" w:footer="992" w:gutter="0"/>
          <w:cols w:num="1" w:sep="0" w:space="1701" w:equalWidth="1"/>
          <w:docGrid w:linePitch="360"/>
        </w:sectPr>
      </w:pPr>
      <w:r>
        <w:rPr>
          <w:rStyle w:val="920"/>
          <w:rFonts w:hint="default" w:ascii="Times New Roman" w:hAnsi="Times New Roman" w:cs="Times New Roman"/>
          <w:color w:val="auto"/>
          <w:sz w:val="28"/>
          <w:szCs w:val="28"/>
          <w:highlight w:val="none"/>
        </w:rPr>
        <w:t xml:space="preserve">202</w:t>
      </w:r>
      <w:r>
        <w:rPr>
          <w:rStyle w:val="920"/>
          <w:rFonts w:hint="default" w:ascii="Times New Roman" w:hAnsi="Times New Roman" w:cs="Times New Roman"/>
          <w:color w:val="auto"/>
          <w:sz w:val="28"/>
          <w:szCs w:val="28"/>
          <w:highlight w:val="none"/>
          <w:lang w:val="en-US" w:eastAsia="zh-CN"/>
        </w:rPr>
        <w:t xml:space="preserve">6</w:t>
      </w:r>
      <w:r>
        <w:rPr>
          <w:rStyle w:val="920"/>
          <w:rFonts w:hint="default" w:ascii="Times New Roman" w:hAnsi="Times New Roman" w:cs="Times New Roman"/>
          <w:color w:val="auto"/>
          <w:sz w:val="28"/>
          <w:szCs w:val="28"/>
          <w:highlight w:val="none"/>
        </w:rPr>
        <w:t xml:space="preserve">年</w:t>
      </w:r>
      <w:r>
        <w:rPr>
          <w:rStyle w:val="920"/>
          <w:rFonts w:hint="eastAsia" w:cs="Times New Roman"/>
          <w:color w:val="auto"/>
          <w:sz w:val="28"/>
          <w:szCs w:val="28"/>
          <w:highlight w:val="none"/>
          <w:lang w:val="en-US" w:eastAsia="zh-CN"/>
        </w:rPr>
        <w:t xml:space="preserve">8</w:t>
      </w:r>
      <w:r>
        <w:rPr>
          <w:rStyle w:val="920"/>
          <w:rFonts w:hint="default" w:ascii="Times New Roman" w:hAnsi="Times New Roman" w:cs="Times New Roman"/>
          <w:color w:val="auto"/>
          <w:sz w:val="28"/>
          <w:szCs w:val="28"/>
          <w:highlight w:val="none"/>
        </w:rPr>
        <w:t xml:space="preserve">月</w:t>
      </w:r>
      <w:r>
        <w:rPr>
          <w:rStyle w:val="920"/>
          <w:rFonts w:hint="eastAsia" w:cs="Times New Roman"/>
          <w:color w:val="auto"/>
          <w:sz w:val="28"/>
          <w:szCs w:val="28"/>
          <w:highlight w:val="none"/>
          <w:lang w:val="en-US" w:eastAsia="zh-CN"/>
        </w:rPr>
        <w:t xml:space="preserve">6</w:t>
      </w:r>
      <w:r>
        <w:rPr>
          <w:rStyle w:val="920"/>
          <w:rFonts w:hint="default" w:ascii="Times New Roman" w:hAnsi="Times New Roman" w:cs="Times New Roman"/>
          <w:color w:val="auto"/>
          <w:sz w:val="28"/>
          <w:szCs w:val="28"/>
          <w:highlight w:val="none"/>
        </w:rPr>
        <w:t xml:space="preserve">日</w:t>
      </w:r>
      <w:r/>
    </w:p>
    <w:p>
      <w:pPr>
        <w:jc w:val="cente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前附表</w:t>
      </w:r>
      <w:r/>
    </w:p>
    <w:tbl>
      <w:tblPr>
        <w:tblStyle w:val="681"/>
        <w:tblW w:w="92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01"/>
        <w:gridCol w:w="6586"/>
      </w:tblGrid>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内 容</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说明与要求</w:t>
            </w:r>
            <w:r/>
          </w:p>
        </w:tc>
      </w:tr>
      <w:tr>
        <w:trPr>
          <w:jc w:val="center"/>
          <w:trHeight w:val="4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华林幼儿园（高和路园）三楼教室维修改造工程</w:t>
            </w:r>
            <w:r/>
          </w:p>
        </w:tc>
      </w:tr>
      <w:tr>
        <w:trPr>
          <w:jc w:val="center"/>
          <w:trHeight w:val="47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包工包料</w:t>
            </w:r>
            <w:r/>
          </w:p>
        </w:tc>
      </w:tr>
      <w:tr>
        <w:trPr>
          <w:jc w:val="center"/>
          <w:trHeight w:val="4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合格</w:t>
            </w:r>
            <w:r/>
          </w:p>
        </w:tc>
      </w:tr>
      <w:tr>
        <w:trPr>
          <w:jc w:val="center"/>
          <w:trHeight w:val="55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华林幼儿园（高和路园）三楼教室维修改造工程</w:t>
            </w:r>
            <w:r>
              <w:rPr>
                <w:rFonts w:hint="default" w:ascii="Times New Roman" w:hAnsi="Times New Roman" w:eastAsia="宋体" w:cs="Times New Roman"/>
                <w:color w:val="auto"/>
                <w:sz w:val="24"/>
                <w:szCs w:val="24"/>
                <w:highlight w:val="none"/>
              </w:rPr>
              <w:t xml:space="preserve">，工程内容详见工程量清单及图纸</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如有</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w:t>
            </w:r>
            <w:r/>
          </w:p>
        </w:tc>
      </w:tr>
      <w:tr>
        <w:trPr>
          <w:jc w:val="center"/>
          <w:trHeight w:val="451"/>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376</w:t>
            </w:r>
            <w:r>
              <w:rPr>
                <w:rFonts w:hint="default" w:ascii="Times New Roman" w:hAnsi="Times New Roman" w:eastAsia="宋体" w:cs="Times New Roman"/>
                <w:color w:val="auto"/>
                <w:sz w:val="24"/>
                <w:szCs w:val="24"/>
                <w:highlight w:val="none"/>
              </w:rPr>
              <w:t xml:space="preserve">日历天 （具体开工日期以采购人通知为准）</w:t>
            </w:r>
            <w:r/>
          </w:p>
        </w:tc>
      </w:tr>
      <w:tr>
        <w:trPr>
          <w:jc w:val="center"/>
          <w:trHeight w:val="23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财政资金</w:t>
            </w:r>
            <w:r/>
          </w:p>
        </w:tc>
      </w:tr>
      <w:tr>
        <w:trPr>
          <w:jc w:val="center"/>
          <w:trHeight w:val="655"/>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由响应单位自行踏勘（供应商由于未踏勘现场导致的报价失误或对工程量清单理解产生的歧义，其后果自行承担）。</w:t>
            </w:r>
            <w:r/>
          </w:p>
        </w:tc>
      </w:tr>
      <w:tr>
        <w:trPr>
          <w:jc w:val="center"/>
          <w:trHeight w:val="204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供应商的资质等级要求</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jc w:val="left"/>
              <w:keepLines w:val="0"/>
              <w:keepNext w:val="0"/>
              <w:pageBreakBefore w:val="0"/>
              <w:spacing w:line="4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（1）申请人资质类别和等级：</w:t>
            </w:r>
            <w:r>
              <w:rPr>
                <w:rFonts w:hint="default" w:ascii="Times New Roman" w:hAnsi="Times New Roman" w:cs="Times New Roman"/>
                <w:color w:val="auto"/>
                <w:sz w:val="24"/>
                <w:szCs w:val="24"/>
                <w:highlight w:val="none"/>
                <w:lang w:val="en-US" w:eastAsia="zh-CN"/>
              </w:rPr>
              <w:t xml:space="preserve">建筑工程施工总承包三级及以上资质</w:t>
            </w:r>
            <w:r>
              <w:rPr>
                <w:rFonts w:hint="default" w:ascii="Times New Roman" w:hAnsi="Times New Roman" w:cs="Times New Roman" w:eastAsiaTheme="minorEastAsia"/>
                <w:color w:val="auto"/>
                <w:sz w:val="24"/>
                <w:szCs w:val="24"/>
                <w:highlight w:val="none"/>
              </w:rPr>
              <w:t xml:space="preserve">；</w:t>
            </w:r>
            <w:r/>
          </w:p>
          <w:p>
            <w:pPr>
              <w:keepLines w:val="0"/>
              <w:keepNext w:val="0"/>
              <w:pageBreakBefore w:val="0"/>
              <w:spacing w:line="4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（2）企业具备安全生产条件，并取得安全生产许可证；</w:t>
            </w:r>
            <w:r/>
          </w:p>
          <w:p>
            <w:pPr>
              <w:jc w:val="left"/>
              <w:keepLines w:val="0"/>
              <w:keepNext w:val="0"/>
              <w:pageBreakBefore w:val="0"/>
              <w:spacing w:line="4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（3）拟选派项目负责人资质等级：</w:t>
            </w:r>
            <w:r>
              <w:rPr>
                <w:rFonts w:hint="default" w:ascii="Times New Roman" w:hAnsi="Times New Roman" w:cs="Times New Roman"/>
                <w:color w:val="auto"/>
                <w:sz w:val="24"/>
                <w:szCs w:val="24"/>
                <w:highlight w:val="none"/>
                <w:lang w:val="en-US" w:eastAsia="zh-CN"/>
              </w:rPr>
              <w:t xml:space="preserve">建筑</w:t>
            </w:r>
            <w:r>
              <w:rPr>
                <w:rFonts w:hint="default" w:ascii="Times New Roman" w:hAnsi="Times New Roman" w:cs="Times New Roman"/>
                <w:color w:val="auto"/>
                <w:sz w:val="24"/>
                <w:szCs w:val="24"/>
                <w:highlight w:val="none"/>
              </w:rPr>
              <w:t xml:space="preserve">工程专业二级(含)以上注册建造师资质和有效的建筑施工企业项目负责人安全生产知识考核合格证书（建筑施工企业项目负责人安全生产考核合格证书）</w:t>
            </w:r>
            <w:r>
              <w:rPr>
                <w:rFonts w:hint="default" w:ascii="Times New Roman" w:hAnsi="Times New Roman" w:cs="Times New Roman" w:eastAsiaTheme="minorEastAsia"/>
                <w:color w:val="auto"/>
                <w:sz w:val="24"/>
                <w:szCs w:val="24"/>
                <w:highlight w:val="none"/>
              </w:rPr>
              <w:t xml:space="preserve">，且无在建工程项目；</w:t>
            </w:r>
            <w:r/>
          </w:p>
        </w:tc>
      </w:tr>
      <w:tr>
        <w:trPr>
          <w:jc w:val="center"/>
          <w:trHeight w:val="69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bidi="ar"/>
              </w:rPr>
              <w:t xml:space="preserve">询问：获取磋商文件成功的磋商供应商在下载磋商文件后，对磋商文件有疑问的，可通过邮件（6819ab@sina.com）进行询问。采购代理机构通过邮件予以解答，询问人自行在邮件中查看解答信息。</w:t>
            </w:r>
            <w:r/>
          </w:p>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中华人民共和国财政部令第 9</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号)。</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磋商供应商如对本项目提出质疑须在法定质疑期内一次性提出针对同一采购程序环节的质疑。</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联系单位：</w:t>
            </w:r>
            <w:r>
              <w:rPr>
                <w:rFonts w:hint="default" w:ascii="Times New Roman" w:hAnsi="Times New Roman" w:cs="Times New Roman"/>
                <w:color w:val="auto"/>
                <w:sz w:val="24"/>
                <w:highlight w:val="none"/>
                <w:lang w:eastAsia="zh-CN"/>
              </w:rPr>
              <w:t xml:space="preserve">苏州市群益工程顾问有限责任公司</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通讯地址：苏州</w:t>
            </w:r>
            <w:r>
              <w:rPr>
                <w:rFonts w:hint="default" w:ascii="Times New Roman" w:hAnsi="Times New Roman" w:eastAsia="宋体" w:cs="Times New Roman"/>
                <w:color w:val="auto"/>
                <w:sz w:val="24"/>
                <w:szCs w:val="24"/>
                <w:highlight w:val="none"/>
                <w:lang w:val="en-US" w:eastAsia="zh-CN"/>
              </w:rPr>
              <w:t xml:space="preserve">吴中经济开发区吴中大道2588号12幢</w:t>
            </w:r>
            <w:r/>
          </w:p>
          <w:p>
            <w:pPr>
              <w:ind w:firstLine="480"/>
              <w:keepLines w:val="0"/>
              <w:keepNext w:val="0"/>
              <w:pageBreakBefore w:val="0"/>
              <w:spacing w:line="400" w:lineRule="exact"/>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联系人：</w:t>
            </w:r>
            <w:r>
              <w:rPr>
                <w:rFonts w:hint="eastAsia" w:cs="Times New Roman"/>
                <w:color w:val="auto"/>
                <w:sz w:val="24"/>
                <w:highlight w:val="none"/>
                <w:lang w:eastAsia="zh-CN"/>
              </w:rPr>
              <w:t xml:space="preserve">王静怡、夏菁、卞俊荣、姚仁江、周丽娟</w:t>
            </w:r>
            <w:r/>
          </w:p>
          <w:p>
            <w:pPr>
              <w:ind w:firstLine="480"/>
              <w:keepLines w:val="0"/>
              <w:keepNext w:val="0"/>
              <w:pageBreakBefore w:val="0"/>
              <w:spacing w:line="400" w:lineRule="exact"/>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联系电话：0512-</w:t>
            </w:r>
            <w:r>
              <w:rPr>
                <w:rFonts w:hint="default" w:ascii="Times New Roman" w:hAnsi="Times New Roman" w:eastAsia="宋体" w:cs="Times New Roman"/>
                <w:color w:val="auto"/>
                <w:sz w:val="24"/>
                <w:szCs w:val="24"/>
                <w:highlight w:val="none"/>
                <w:lang w:val="en-US" w:eastAsia="zh-CN"/>
              </w:rPr>
              <w:t xml:space="preserve">65981698</w:t>
            </w:r>
            <w:r/>
          </w:p>
        </w:tc>
      </w:tr>
      <w:tr>
        <w:trPr>
          <w:jc w:val="center"/>
          <w:trHeight w:val="6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widowControl/>
              <w:tabs>
                <w:tab w:val="left" w:pos="12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固定综合单价</w:t>
            </w:r>
            <w:r/>
          </w:p>
        </w:tc>
      </w:tr>
      <w:tr>
        <w:trPr>
          <w:jc w:val="center"/>
          <w:trHeight w:val="983"/>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本项目不收取磋商保证金，采购文件中有关磋商保证金的条款不适用。</w:t>
            </w:r>
            <w:r/>
          </w:p>
        </w:tc>
      </w:tr>
      <w:tr>
        <w:trPr>
          <w:jc w:val="center"/>
          <w:trHeight w:val="85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b/>
                <w:color w:val="auto"/>
                <w:sz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eastAsia" w:ascii="Times New Roman" w:hAnsi="Times New Roman" w:cs="Times New Roman" w:eastAsiaTheme="minorEastAsia"/>
                <w:b/>
                <w:color w:val="auto"/>
                <w:sz w:val="24"/>
                <w:highlight w:val="none"/>
                <w:lang w:eastAsia="zh-CN"/>
              </w:rPr>
            </w:pPr>
            <w:r>
              <w:rPr>
                <w:rFonts w:hint="default" w:ascii="Times New Roman" w:hAnsi="Times New Roman" w:cs="Times New Roman" w:eastAsiaTheme="minorEastAsia"/>
                <w:b/>
                <w:color w:val="auto"/>
                <w:sz w:val="24"/>
                <w:highlight w:val="none"/>
              </w:rPr>
              <w:t xml:space="preserve">最高限价：</w:t>
            </w:r>
            <w:r>
              <w:rPr>
                <w:rFonts w:hint="eastAsia" w:cs="Times New Roman" w:eastAsiaTheme="minorEastAsia"/>
                <w:b/>
                <w:color w:val="auto"/>
                <w:sz w:val="24"/>
                <w:highlight w:val="none"/>
                <w:lang w:val="en-US" w:eastAsia="zh-CN"/>
              </w:rPr>
              <w:t xml:space="preserve">1376077.62</w:t>
            </w:r>
            <w:r>
              <w:rPr>
                <w:rFonts w:hint="default" w:ascii="Times New Roman" w:hAnsi="Times New Roman" w:cs="Times New Roman" w:eastAsiaTheme="minorEastAsia"/>
                <w:b/>
                <w:color w:val="auto"/>
                <w:sz w:val="24"/>
                <w:highlight w:val="none"/>
              </w:rPr>
              <w:t xml:space="preserve">元</w:t>
            </w:r>
            <w:r>
              <w:rPr>
                <w:rFonts w:hint="eastAsia" w:cs="Times New Roman" w:eastAsiaTheme="minorEastAsia"/>
                <w:b/>
                <w:color w:val="auto"/>
                <w:sz w:val="24"/>
                <w:highlight w:val="none"/>
                <w:lang w:eastAsia="zh-CN"/>
              </w:rPr>
              <w:t xml:space="preserve">（</w:t>
            </w:r>
            <w:r>
              <w:rPr>
                <w:rFonts w:hint="eastAsia" w:cs="Times New Roman" w:eastAsiaTheme="minorEastAsia"/>
                <w:b/>
                <w:color w:val="auto"/>
                <w:sz w:val="24"/>
                <w:highlight w:val="none"/>
                <w:lang w:val="en-US" w:eastAsia="zh-CN"/>
              </w:rPr>
              <w:t xml:space="preserve">大写：人民币壹佰叁拾柒万陆仟零柒拾柒元陆角贰分</w:t>
            </w:r>
            <w:r>
              <w:rPr>
                <w:rFonts w:hint="eastAsia" w:cs="Times New Roman" w:eastAsiaTheme="minorEastAsia"/>
                <w:b/>
                <w:color w:val="auto"/>
                <w:sz w:val="24"/>
                <w:highlight w:val="none"/>
                <w:lang w:eastAsia="zh-CN"/>
              </w:rPr>
              <w:t xml:space="preserve">）</w:t>
            </w:r>
            <w:r/>
          </w:p>
          <w:p>
            <w:pPr>
              <w:keepLines w:val="0"/>
              <w:keepNext w:val="0"/>
              <w:pageBreakBefore w:val="0"/>
              <w:spacing w:line="400" w:lineRule="exact"/>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b/>
                <w:color w:val="auto"/>
                <w:sz w:val="24"/>
                <w:highlight w:val="none"/>
              </w:rPr>
              <w:t xml:space="preserve">注：报价超过最高限价的按无效报价处理。</w:t>
            </w:r>
            <w:r/>
          </w:p>
        </w:tc>
      </w:tr>
      <w:tr>
        <w:trPr>
          <w:jc w:val="center"/>
          <w:trHeight w:val="95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磋商响应文件提交</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上传截止时间：202</w:t>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eastAsia="宋体" w:cs="Times New Roman"/>
                <w:color w:val="auto"/>
                <w:sz w:val="24"/>
                <w:szCs w:val="24"/>
                <w:highlight w:val="none"/>
                <w:lang w:val="en-US" w:eastAsia="zh-CN" w:bidi="ar"/>
              </w:rPr>
              <w:t xml:space="preserve">年0</w:t>
            </w:r>
            <w:r>
              <w:rPr>
                <w:rFonts w:hint="eastAsia" w:cs="Times New Roman"/>
                <w:color w:val="auto"/>
                <w:sz w:val="24"/>
                <w:szCs w:val="24"/>
                <w:highlight w:val="none"/>
                <w:lang w:val="en-US" w:eastAsia="zh-CN" w:bidi="ar"/>
              </w:rPr>
              <w:t xml:space="preserve">8</w:t>
            </w:r>
            <w:r>
              <w:rPr>
                <w:rFonts w:hint="default" w:ascii="Times New Roman" w:hAnsi="Times New Roman" w:eastAsia="宋体" w:cs="Times New Roman"/>
                <w:color w:val="auto"/>
                <w:sz w:val="24"/>
                <w:szCs w:val="24"/>
                <w:highlight w:val="none"/>
                <w:lang w:val="en-US" w:eastAsia="zh-CN" w:bidi="ar"/>
              </w:rPr>
              <w:t xml:space="preserve">月</w:t>
            </w:r>
            <w:r>
              <w:rPr>
                <w:rFonts w:hint="eastAsia" w:cs="Times New Roman"/>
                <w:color w:val="auto"/>
                <w:sz w:val="24"/>
                <w:szCs w:val="24"/>
                <w:highlight w:val="none"/>
                <w:lang w:val="en-US" w:eastAsia="zh-CN" w:bidi="ar"/>
              </w:rPr>
              <w:t xml:space="preserve">18</w:t>
            </w:r>
            <w:r>
              <w:rPr>
                <w:rFonts w:hint="default" w:ascii="Times New Roman" w:hAnsi="Times New Roman" w:eastAsia="宋体" w:cs="Times New Roman"/>
                <w:color w:val="auto"/>
                <w:sz w:val="24"/>
                <w:szCs w:val="24"/>
                <w:highlight w:val="none"/>
                <w:lang w:val="en-US" w:eastAsia="zh-CN" w:bidi="ar"/>
              </w:rPr>
              <w:t xml:space="preserve">日</w:t>
            </w:r>
            <w:r>
              <w:rPr>
                <w:rFonts w:hint="eastAsia" w:cs="Times New Roman"/>
                <w:color w:val="auto"/>
                <w:sz w:val="24"/>
                <w:szCs w:val="24"/>
                <w:highlight w:val="none"/>
                <w:lang w:val="en-US" w:eastAsia="zh-CN" w:bidi="ar"/>
              </w:rPr>
              <w:t xml:space="preserve">9</w:t>
            </w:r>
            <w:r>
              <w:rPr>
                <w:rFonts w:hint="default" w:ascii="Times New Roman" w:hAnsi="Times New Roman" w:cs="Times New Roman"/>
                <w:color w:val="auto"/>
                <w:sz w:val="24"/>
                <w:szCs w:val="24"/>
                <w:highlight w:val="none"/>
                <w:lang w:val="en-US" w:eastAsia="zh-CN" w:bidi="ar"/>
              </w:rPr>
              <w:t xml:space="preserve">：</w:t>
            </w:r>
            <w:r>
              <w:rPr>
                <w:rFonts w:hint="eastAsia"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0（北京时间）</w:t>
            </w:r>
            <w:r/>
          </w:p>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地点：</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苏采云</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系统</w:t>
            </w:r>
            <w:r/>
          </w:p>
          <w:p>
            <w:pPr>
              <w:ind w:left="0" w:right="0"/>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zh-CN" w:eastAsia="zh-CN" w:bidi="ar"/>
              </w:rPr>
              <w:t xml:space="preserve">本项目为不见面开标项目，开标阶段供应商在【供应商解密】环节必须使用 CA证书解密电子投标（</w:t>
            </w:r>
            <w:r>
              <w:rPr>
                <w:rFonts w:hint="default" w:ascii="Times New Roman" w:hAnsi="Times New Roman" w:eastAsia="宋体" w:cs="Times New Roman"/>
                <w:color w:val="auto"/>
                <w:sz w:val="24"/>
                <w:szCs w:val="24"/>
                <w:highlight w:val="none"/>
                <w:lang w:val="en-US" w:eastAsia="zh-CN" w:bidi="ar"/>
              </w:rPr>
              <w:t xml:space="preserve">响应</w:t>
            </w:r>
            <w:r>
              <w:rPr>
                <w:rFonts w:hint="default" w:ascii="Times New Roman" w:hAnsi="Times New Roman" w:eastAsia="宋体" w:cs="Times New Roman"/>
                <w:color w:val="auto"/>
                <w:sz w:val="24"/>
                <w:szCs w:val="24"/>
                <w:highlight w:val="none"/>
                <w:lang w:val="zh-CN" w:eastAsia="zh-CN" w:bidi="ar"/>
              </w:rPr>
              <w:t xml:space="preserve">）文件，如在系统规定的解密时间内未能完成解密的视为放弃投标（响应）。</w:t>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磋商时间：</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18"/>
                <w:szCs w:val="18"/>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响应文件开启时间：202</w:t>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eastAsia="宋体" w:cs="Times New Roman"/>
                <w:color w:val="auto"/>
                <w:sz w:val="24"/>
                <w:szCs w:val="24"/>
                <w:highlight w:val="none"/>
                <w:lang w:val="en-US" w:eastAsia="zh-CN" w:bidi="ar"/>
              </w:rPr>
              <w:t xml:space="preserve">年0</w:t>
            </w:r>
            <w:r>
              <w:rPr>
                <w:rFonts w:hint="eastAsia" w:cs="Times New Roman"/>
                <w:color w:val="auto"/>
                <w:sz w:val="24"/>
                <w:szCs w:val="24"/>
                <w:highlight w:val="none"/>
                <w:lang w:val="en-US" w:eastAsia="zh-CN" w:bidi="ar"/>
              </w:rPr>
              <w:t xml:space="preserve">8</w:t>
            </w:r>
            <w:r>
              <w:rPr>
                <w:rFonts w:hint="default" w:ascii="Times New Roman" w:hAnsi="Times New Roman" w:eastAsia="宋体" w:cs="Times New Roman"/>
                <w:color w:val="auto"/>
                <w:sz w:val="24"/>
                <w:szCs w:val="24"/>
                <w:highlight w:val="none"/>
                <w:lang w:val="en-US" w:eastAsia="zh-CN" w:bidi="ar"/>
              </w:rPr>
              <w:t xml:space="preserve">月</w:t>
            </w:r>
            <w:r>
              <w:rPr>
                <w:rFonts w:hint="eastAsia" w:cs="Times New Roman"/>
                <w:color w:val="auto"/>
                <w:sz w:val="24"/>
                <w:szCs w:val="24"/>
                <w:highlight w:val="none"/>
                <w:lang w:val="en-US" w:eastAsia="zh-CN" w:bidi="ar"/>
              </w:rPr>
              <w:t xml:space="preserve">18</w:t>
            </w:r>
            <w:r>
              <w:rPr>
                <w:rFonts w:hint="default" w:ascii="Times New Roman" w:hAnsi="Times New Roman" w:eastAsia="宋体" w:cs="Times New Roman"/>
                <w:color w:val="auto"/>
                <w:sz w:val="24"/>
                <w:szCs w:val="24"/>
                <w:highlight w:val="none"/>
                <w:lang w:val="en-US" w:eastAsia="zh-CN" w:bidi="ar"/>
              </w:rPr>
              <w:t xml:space="preserve">日</w:t>
            </w:r>
            <w:r>
              <w:rPr>
                <w:rFonts w:hint="default" w:ascii="Times New Roman" w:hAnsi="Times New Roman" w:cs="Times New Roman"/>
                <w:color w:val="auto"/>
                <w:sz w:val="24"/>
                <w:szCs w:val="24"/>
                <w:highlight w:val="none"/>
                <w:lang w:val="en-US" w:eastAsia="zh-CN" w:bidi="ar"/>
              </w:rPr>
              <w:t xml:space="preserve">9：3</w:t>
            </w:r>
            <w:r>
              <w:rPr>
                <w:rFonts w:hint="default" w:ascii="Times New Roman" w:hAnsi="Times New Roman" w:eastAsia="宋体" w:cs="Times New Roman"/>
                <w:color w:val="auto"/>
                <w:sz w:val="24"/>
                <w:szCs w:val="24"/>
                <w:highlight w:val="none"/>
                <w:lang w:val="en-US" w:eastAsia="zh-CN" w:bidi="ar"/>
              </w:rPr>
              <w:t xml:space="preserve">0（北京时间）</w:t>
            </w:r>
            <w:r/>
          </w:p>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磋商地点：</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苏采云</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系统</w:t>
            </w:r>
            <w:r/>
          </w:p>
        </w:tc>
      </w:tr>
      <w:tr>
        <w:trPr>
          <w:jc w:val="center"/>
          <w:trHeight w:val="462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收费标准：预算金额100万以下费率为预算金额的1.5%；</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预算金额100万元（含）－500万元部分，费率为该部分预算金额的1.1%；</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说明：代理服务费以采购预算金额为基数依据，按以上规定的标准和差额定率累进法</w:t>
            </w:r>
            <w:r>
              <w:rPr>
                <w:rFonts w:hint="default" w:ascii="Times New Roman" w:hAnsi="Times New Roman" w:cs="Times New Roman"/>
                <w:color w:val="auto"/>
                <w:sz w:val="24"/>
                <w:szCs w:val="24"/>
                <w:highlight w:val="none"/>
                <w:lang w:val="en-US" w:eastAsia="zh-CN"/>
              </w:rPr>
              <w:t xml:space="preserve">*26.5%</w:t>
            </w:r>
            <w:r>
              <w:rPr>
                <w:rFonts w:hint="default" w:ascii="Times New Roman" w:hAnsi="Times New Roman" w:eastAsia="宋体" w:cs="Times New Roman"/>
                <w:color w:val="auto"/>
                <w:sz w:val="24"/>
                <w:szCs w:val="24"/>
                <w:highlight w:val="none"/>
              </w:rPr>
              <w:t xml:space="preserve">进行计算收取。例：如预算金额为150万元，则代理服务费＝100万元以下部分×1.5%＋（150万元－100万元以下部分）×1.1%。如按上述方法计算的金额低于人民币3000元整的，则本项目代理服务费按人民币3000元整计收。</w:t>
            </w:r>
            <w:r/>
          </w:p>
          <w:p>
            <w:pPr>
              <w:jc w:val="left"/>
              <w:keepLines w:val="0"/>
              <w:keepNext w:val="0"/>
              <w:pageBreakBefore w:val="0"/>
              <w:spacing w:line="400" w:lineRule="exact"/>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本项目招标代理费</w:t>
            </w:r>
            <w:r>
              <w:rPr>
                <w:rFonts w:hint="default" w:ascii="Times New Roman" w:hAnsi="Times New Roman" w:cs="Times New Roman"/>
                <w:color w:val="auto"/>
                <w:sz w:val="24"/>
                <w:szCs w:val="24"/>
                <w:highlight w:val="none"/>
                <w:lang w:val="en-US" w:eastAsia="zh-CN"/>
              </w:rPr>
              <w:t xml:space="preserve">由招标人支付</w:t>
            </w:r>
            <w:r>
              <w:rPr>
                <w:rFonts w:hint="eastAsia" w:cs="Times New Roman"/>
                <w:color w:val="auto"/>
                <w:sz w:val="24"/>
                <w:szCs w:val="24"/>
                <w:highlight w:val="none"/>
                <w:lang w:val="en-US" w:eastAsia="zh-CN"/>
              </w:rPr>
              <w:t xml:space="preserve">。</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服务费账号：</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账户名：</w:t>
            </w:r>
            <w:r>
              <w:rPr>
                <w:rFonts w:hint="default" w:ascii="Times New Roman" w:hAnsi="Times New Roman" w:eastAsia="宋体" w:cs="Times New Roman"/>
                <w:color w:val="auto"/>
                <w:sz w:val="24"/>
                <w:szCs w:val="24"/>
                <w:highlight w:val="none"/>
                <w:lang w:eastAsia="zh-CN"/>
              </w:rPr>
              <w:t xml:space="preserve">苏州市群益工程顾问有限责任公司</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  号：</w:t>
            </w:r>
            <w:r>
              <w:rPr>
                <w:rFonts w:hint="default" w:ascii="Times New Roman" w:hAnsi="Times New Roman" w:eastAsia="宋体" w:cs="Times New Roman"/>
                <w:color w:val="auto"/>
                <w:sz w:val="24"/>
                <w:szCs w:val="24"/>
                <w:highlight w:val="none"/>
                <w:lang w:val="zh-CN" w:eastAsia="zh-CN"/>
              </w:rPr>
              <w:t xml:space="preserve">7066601901120167003678</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开户行：</w:t>
            </w:r>
            <w:r>
              <w:rPr>
                <w:rFonts w:hint="default" w:ascii="Times New Roman" w:hAnsi="Times New Roman" w:eastAsia="宋体" w:cs="Times New Roman"/>
                <w:color w:val="auto"/>
                <w:sz w:val="24"/>
                <w:szCs w:val="24"/>
                <w:highlight w:val="none"/>
                <w:lang w:val="zh-CN" w:eastAsia="zh-CN"/>
              </w:rPr>
              <w:t xml:space="preserve">苏州银行吴中支行</w:t>
            </w:r>
            <w:r/>
          </w:p>
        </w:tc>
      </w:tr>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000000"/>
                <w:sz w:val="24"/>
                <w:szCs w:val="24"/>
                <w:highlight w:val="none"/>
              </w:rPr>
              <w:t xml:space="preserve">履约保函</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000000"/>
                <w:sz w:val="24"/>
                <w:szCs w:val="24"/>
                <w:highlight w:val="none"/>
              </w:rPr>
              <w:t xml:space="preserve">按《关于在全省政府采购领域推行电子履约保函（保险）的通知》（苏财购〔2023〕150 号）</w:t>
            </w:r>
            <w:r/>
          </w:p>
        </w:tc>
      </w:tr>
      <w:tr>
        <w:trPr>
          <w:jc w:val="center"/>
          <w:trHeight w:val="32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01"/>
              <w:ind w:left="0" w:right="0" w:firstLine="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b/>
                <w:bCs/>
                <w:color w:val="auto"/>
                <w:sz w:val="24"/>
                <w:szCs w:val="24"/>
                <w:highlight w:val="none"/>
                <w:lang w:val="en-US" w:eastAsia="zh-CN" w:bidi="ar"/>
              </w:rPr>
              <w:t xml:space="preserve">特别提醒：</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1、本项目支持网上不见面开标，供应商不需到现场参加磋商会。</w:t>
            </w:r>
            <w:r/>
          </w:p>
          <w:p>
            <w:pPr>
              <w:ind w:left="0" w:right="0"/>
              <w:jc w:val="left"/>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p>
            <w:pPr>
              <w:ind w:left="0" w:right="0"/>
              <w:jc w:val="left"/>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3、供应商如需图纸，请联系采购代理机构。</w:t>
            </w:r>
            <w:r/>
          </w:p>
          <w:p>
            <w:pPr>
              <w:ind w:left="0" w:right="0"/>
              <w:jc w:val="left"/>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4、苏州工业园区政府采购监督电话：0512-66681110。</w:t>
            </w:r>
            <w:r/>
          </w:p>
        </w:tc>
      </w:tr>
    </w:tbl>
    <w:p>
      <w:pPr>
        <w:jc w:val="cente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360" w:lineRule="auto"/>
        <w:rPr>
          <w:rStyle w:val="920"/>
          <w:rFonts w:hint="default" w:ascii="Times New Roman" w:hAnsi="Times New Roman" w:cs="Times New Roman"/>
          <w:color w:val="auto"/>
          <w:sz w:val="28"/>
          <w:szCs w:val="28"/>
          <w:highlight w:val="none"/>
        </w:rPr>
        <w:sectPr>
          <w:footnotePr/>
          <w:endnotePr/>
          <w:type w:val="nextPage"/>
          <w:pgSz w:w="11906" w:h="16838" w:orient="portrait"/>
          <w:pgMar w:top="1043" w:right="1077" w:bottom="1043" w:left="1157" w:header="851" w:footer="992" w:gutter="0"/>
          <w:cols w:num="1" w:sep="0" w:space="1701" w:equalWidth="1"/>
          <w:docGrid w:linePitch="360"/>
        </w:sectPr>
      </w:pPr>
      <w:r>
        <w:rPr>
          <w:rFonts w:hint="default" w:ascii="Times New Roman" w:hAnsi="Times New Roman" w:cs="Times New Roman"/>
          <w:color w:val="auto"/>
          <w:sz w:val="28"/>
          <w:szCs w:val="28"/>
          <w:highlight w:val="none"/>
        </w:rPr>
      </w:r>
      <w:r/>
    </w:p>
    <w:p>
      <w:pPr>
        <w:jc w:val="center"/>
        <w:rPr>
          <w:rFonts w:hint="default" w:ascii="Times New Roman" w:hAnsi="Times New Roman" w:cs="Times New Roman"/>
          <w:b/>
          <w:color w:val="auto"/>
          <w:sz w:val="52"/>
          <w:szCs w:val="52"/>
          <w:highlight w:val="none"/>
        </w:rPr>
      </w:pPr>
      <w:r>
        <w:rPr>
          <w:rFonts w:hint="default" w:ascii="Times New Roman" w:hAnsi="Times New Roman" w:cs="Times New Roman"/>
          <w:b/>
          <w:color w:val="auto"/>
          <w:sz w:val="52"/>
          <w:szCs w:val="52"/>
          <w:highlight w:val="none"/>
        </w:rPr>
        <w:t xml:space="preserve">目    录</w:t>
      </w:r>
      <w:r/>
    </w:p>
    <w:p>
      <w:pPr>
        <w:jc w:val="center"/>
        <w:tabs>
          <w:tab w:val="left" w:pos="315" w:leader="none"/>
          <w:tab w:val="center" w:pos="4153" w:leader="none"/>
        </w:tabs>
        <w:rPr>
          <w:rFonts w:hint="default" w:ascii="Times New Roman" w:hAnsi="Times New Roman" w:cs="Times New Roman"/>
          <w:b/>
          <w:color w:val="auto"/>
          <w:sz w:val="52"/>
          <w:szCs w:val="52"/>
          <w:highlight w:val="none"/>
        </w:rPr>
      </w:pPr>
      <w:r>
        <w:rPr>
          <w:rFonts w:hint="default" w:ascii="Times New Roman" w:hAnsi="Times New Roman" w:cs="Times New Roman"/>
          <w:b/>
          <w:color w:val="auto"/>
          <w:sz w:val="52"/>
          <w:szCs w:val="52"/>
          <w:highlight w:val="none"/>
        </w:rPr>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第一章 磋商邀请函</w:t>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第二章 磋商须知</w:t>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第三章 采购内容</w:t>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第四章 评审方法及评分标准</w:t>
      </w:r>
      <w:r/>
    </w:p>
    <w:p>
      <w:pPr>
        <w:spacing w:line="480" w:lineRule="auto"/>
        <w:tabs>
          <w:tab w:val="left" w:pos="315" w:leader="none"/>
          <w:tab w:val="center" w:pos="4153"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政府采购合同</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第六章 磋商响应文件格式</w:t>
      </w:r>
      <w:r/>
    </w:p>
    <w:p>
      <w:pPr>
        <w:pStyle w:val="915"/>
        <w:jc w:val="center"/>
        <w:spacing w:before="75" w:beforeAutospacing="0" w:after="75" w:afterAutospacing="0" w:line="405" w:lineRule="atLeast"/>
        <w:widowControl/>
        <w:rPr>
          <w:rStyle w:val="920"/>
          <w:rFonts w:hint="default" w:ascii="Times New Roman" w:hAnsi="Times New Roman" w:cs="Times New Roman"/>
          <w:color w:val="auto"/>
          <w:sz w:val="43"/>
          <w:szCs w:val="43"/>
          <w:highlight w:val="none"/>
        </w:rPr>
      </w:pPr>
      <w:r>
        <w:rPr>
          <w:rFonts w:hint="default" w:ascii="Times New Roman" w:hAnsi="Times New Roman" w:cs="Times New Roman"/>
          <w:color w:val="auto"/>
          <w:sz w:val="43"/>
          <w:szCs w:val="43"/>
          <w:highlight w:val="none"/>
        </w:rPr>
      </w:r>
      <w:r/>
    </w:p>
    <w:p>
      <w:pPr>
        <w:pStyle w:val="915"/>
        <w:jc w:val="center"/>
        <w:spacing w:before="75" w:beforeAutospacing="0" w:after="75" w:afterAutospacing="0" w:line="405" w:lineRule="atLeast"/>
        <w:widowControl/>
        <w:rPr>
          <w:rStyle w:val="920"/>
          <w:rFonts w:hint="default" w:ascii="Times New Roman" w:hAnsi="Times New Roman" w:cs="Times New Roman"/>
          <w:color w:val="auto"/>
          <w:sz w:val="43"/>
          <w:szCs w:val="43"/>
          <w:highlight w:val="none"/>
        </w:rPr>
      </w:pPr>
      <w:r>
        <w:rPr>
          <w:rFonts w:hint="default" w:ascii="Times New Roman" w:hAnsi="Times New Roman" w:cs="Times New Roman"/>
          <w:color w:val="auto"/>
          <w:sz w:val="43"/>
          <w:szCs w:val="43"/>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keepLines w:val="0"/>
        <w:keepNext w:val="0"/>
        <w:pageBreakBefore w:val="0"/>
        <w:spacing w:line="360" w:lineRule="auto"/>
        <w:rPr>
          <w:rStyle w:val="746"/>
          <w:rFonts w:hint="default" w:ascii="Times New Roman" w:hAnsi="Times New Roman" w:cs="Times New Roman"/>
          <w:color w:val="auto"/>
          <w:highlight w:val="none"/>
        </w:rPr>
        <w:sectPr>
          <w:footnotePr/>
          <w:endnotePr/>
          <w:type w:val="nextPage"/>
          <w:pgSz w:w="11906" w:h="16838" w:orient="portrait"/>
          <w:pgMar w:top="1043" w:right="1077" w:bottom="1043" w:left="1157" w:header="851" w:footer="992" w:gutter="0"/>
          <w:cols w:num="1" w:sep="0" w:space="1701" w:equalWidth="1"/>
          <w:docGrid w:linePitch="360"/>
        </w:sectPr>
        <w:outlineLvl w:val="0"/>
      </w:pPr>
      <w:r>
        <w:rPr>
          <w:rFonts w:hint="default" w:ascii="Times New Roman" w:hAnsi="Times New Roman" w:cs="Times New Roman"/>
          <w:color w:val="auto"/>
          <w:highlight w:val="none"/>
        </w:rPr>
      </w:r>
      <w:r/>
    </w:p>
    <w:p>
      <w:pPr>
        <w:jc w:val="center"/>
        <w:keepLines w:val="0"/>
        <w:keepNext w:val="0"/>
        <w:pageBreakBefore w:val="0"/>
        <w:spacing w:line="360" w:lineRule="auto"/>
        <w:rPr>
          <w:rFonts w:hint="default" w:ascii="Times New Roman" w:hAnsi="Times New Roman" w:cs="Times New Roman"/>
          <w:color w:val="auto"/>
          <w:sz w:val="24"/>
          <w:szCs w:val="24"/>
          <w:highlight w:val="none"/>
        </w:rPr>
        <w:outlineLvl w:val="0"/>
      </w:pPr>
      <w:r>
        <w:rPr>
          <w:rStyle w:val="746"/>
          <w:rFonts w:hint="default" w:ascii="Times New Roman" w:hAnsi="Times New Roman" w:cs="Times New Roman"/>
          <w:color w:val="auto"/>
          <w:highlight w:val="none"/>
        </w:rPr>
        <w:t xml:space="preserve">第一章 </w:t>
      </w:r>
      <w:r>
        <w:rPr>
          <w:rStyle w:val="746"/>
          <w:rFonts w:hint="default" w:ascii="Times New Roman" w:hAnsi="Times New Roman" w:cs="Times New Roman"/>
          <w:color w:val="auto"/>
          <w:highlight w:val="none"/>
          <w:lang w:val="en-US" w:eastAsia="zh-CN"/>
        </w:rPr>
        <w:t xml:space="preserve"> </w:t>
      </w:r>
      <w:r>
        <w:rPr>
          <w:rStyle w:val="746"/>
          <w:rFonts w:hint="default" w:ascii="Times New Roman" w:hAnsi="Times New Roman" w:cs="Times New Roman"/>
          <w:color w:val="auto"/>
          <w:highlight w:val="none"/>
        </w:rPr>
        <w:t xml:space="preserve">磋商邀请函</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rPr>
        <w:t xml:space="preserve">项目概况</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u w:val="single"/>
          <w:lang w:eastAsia="zh-CN"/>
        </w:rPr>
        <w:t xml:space="preserve">华林幼儿园（高和路园）三楼教室维修改造工程</w:t>
      </w:r>
      <w:r>
        <w:rPr>
          <w:rFonts w:hint="default" w:ascii="Times New Roman" w:hAnsi="Times New Roman" w:cs="Times New Roman"/>
          <w:color w:val="auto"/>
          <w:sz w:val="24"/>
          <w:szCs w:val="24"/>
          <w:highlight w:val="none"/>
        </w:rPr>
        <w:t xml:space="preserve">采购项目的潜在供应商应在</w:t>
      </w:r>
      <w:r>
        <w:rPr>
          <w:rFonts w:hint="default" w:ascii="Times New Roman" w:hAnsi="Times New Roman" w:cs="Times New Roman"/>
          <w:color w:val="auto"/>
          <w:sz w:val="24"/>
          <w:szCs w:val="24"/>
          <w:highlight w:val="none"/>
          <w:u w:val="single"/>
          <w:lang w:eastAsia="zh-CN"/>
        </w:rPr>
        <w:t xml:space="preserve">“</w:t>
      </w:r>
      <w:r>
        <w:rPr>
          <w:rFonts w:hint="default" w:ascii="Times New Roman" w:hAnsi="Times New Roman" w:cs="Times New Roman"/>
          <w:color w:val="auto"/>
          <w:sz w:val="24"/>
          <w:szCs w:val="24"/>
          <w:highlight w:val="none"/>
          <w:u w:val="single"/>
        </w:rPr>
        <w:t xml:space="preserve">苏采云</w:t>
      </w:r>
      <w:r>
        <w:rPr>
          <w:rFonts w:hint="default" w:ascii="Times New Roman" w:hAnsi="Times New Roman" w:cs="Times New Roman"/>
          <w:color w:val="auto"/>
          <w:sz w:val="24"/>
          <w:szCs w:val="24"/>
          <w:highlight w:val="none"/>
          <w:u w:val="single"/>
          <w:lang w:eastAsia="zh-CN"/>
        </w:rPr>
        <w:t xml:space="preserve">”</w:t>
      </w:r>
      <w:r>
        <w:rPr>
          <w:rFonts w:hint="default" w:ascii="Times New Roman" w:hAnsi="Times New Roman" w:cs="Times New Roman"/>
          <w:color w:val="auto"/>
          <w:sz w:val="24"/>
          <w:szCs w:val="24"/>
          <w:highlight w:val="none"/>
          <w:u w:val="single"/>
        </w:rPr>
        <w:t xml:space="preserve">系统平台</w:t>
      </w:r>
      <w:r>
        <w:rPr>
          <w:rFonts w:hint="default" w:ascii="Times New Roman" w:hAnsi="Times New Roman" w:cs="Times New Roman"/>
          <w:color w:val="auto"/>
          <w:sz w:val="24"/>
          <w:szCs w:val="24"/>
          <w:highlight w:val="none"/>
        </w:rPr>
        <w:t xml:space="preserve">获取采购文件，并于</w:t>
      </w:r>
      <w:r>
        <w:rPr>
          <w:rFonts w:hint="default" w:ascii="Times New Roman" w:hAnsi="Times New Roman" w:cs="Times New Roman"/>
          <w:color w:val="auto"/>
          <w:sz w:val="24"/>
          <w:szCs w:val="24"/>
          <w:highlight w:val="none"/>
          <w:u w:val="single"/>
        </w:rPr>
        <w:t xml:space="preserve">202</w:t>
      </w:r>
      <w:r>
        <w:rPr>
          <w:rFonts w:hint="default" w:ascii="Times New Roman" w:hAnsi="Times New Roman" w:cs="Times New Roman"/>
          <w:color w:val="auto"/>
          <w:sz w:val="24"/>
          <w:szCs w:val="24"/>
          <w:highlight w:val="none"/>
          <w:u w:val="single"/>
          <w:lang w:val="en-US" w:eastAsia="zh-CN"/>
        </w:rPr>
        <w:t xml:space="preserve">6</w:t>
      </w:r>
      <w:r>
        <w:rPr>
          <w:rFonts w:hint="default" w:ascii="Times New Roman" w:hAnsi="Times New Roman" w:cs="Times New Roman"/>
          <w:color w:val="auto"/>
          <w:sz w:val="24"/>
          <w:szCs w:val="24"/>
          <w:highlight w:val="none"/>
          <w:u w:val="single"/>
        </w:rPr>
        <w:t xml:space="preserve">年</w:t>
      </w:r>
      <w:r>
        <w:rPr>
          <w:rFonts w:hint="eastAsia" w:cs="Times New Roman"/>
          <w:color w:val="auto"/>
          <w:sz w:val="24"/>
          <w:szCs w:val="24"/>
          <w:highlight w:val="none"/>
          <w:u w:val="single"/>
          <w:lang w:val="en-US" w:eastAsia="zh-CN"/>
        </w:rPr>
        <w:t xml:space="preserve">8</w:t>
      </w:r>
      <w:r>
        <w:rPr>
          <w:rFonts w:hint="default" w:ascii="Times New Roman" w:hAnsi="Times New Roman" w:cs="Times New Roman"/>
          <w:color w:val="auto"/>
          <w:sz w:val="24"/>
          <w:szCs w:val="24"/>
          <w:highlight w:val="none"/>
          <w:u w:val="single"/>
        </w:rPr>
        <w:t xml:space="preserve">月</w:t>
      </w:r>
      <w:r>
        <w:rPr>
          <w:rFonts w:hint="eastAsia" w:cs="Times New Roman"/>
          <w:color w:val="auto"/>
          <w:sz w:val="24"/>
          <w:szCs w:val="24"/>
          <w:highlight w:val="none"/>
          <w:u w:val="single"/>
          <w:lang w:val="en-US" w:eastAsia="zh-CN"/>
        </w:rPr>
        <w:t xml:space="preserve">18</w:t>
      </w:r>
      <w:r>
        <w:rPr>
          <w:rFonts w:hint="default" w:ascii="Times New Roman" w:hAnsi="Times New Roman" w:cs="Times New Roman"/>
          <w:color w:val="auto"/>
          <w:sz w:val="24"/>
          <w:szCs w:val="24"/>
          <w:highlight w:val="none"/>
          <w:u w:val="single"/>
        </w:rPr>
        <w:t xml:space="preserve">日</w:t>
      </w:r>
      <w:r>
        <w:rPr>
          <w:rFonts w:hint="default" w:ascii="Times New Roman" w:hAnsi="Times New Roman" w:cs="Times New Roman"/>
          <w:color w:val="auto"/>
          <w:sz w:val="24"/>
          <w:szCs w:val="24"/>
          <w:highlight w:val="none"/>
          <w:u w:val="single"/>
          <w:lang w:val="en-US" w:eastAsia="zh-CN" w:bidi="ar"/>
        </w:rPr>
        <w:t xml:space="preserve">9：3</w:t>
      </w:r>
      <w:r>
        <w:rPr>
          <w:rFonts w:hint="default" w:ascii="Times New Roman" w:hAnsi="Times New Roman" w:eastAsia="宋体" w:cs="Times New Roman"/>
          <w:color w:val="auto"/>
          <w:sz w:val="24"/>
          <w:szCs w:val="24"/>
          <w:highlight w:val="none"/>
          <w:u w:val="single"/>
          <w:lang w:val="en-US" w:eastAsia="zh-CN" w:bidi="ar"/>
        </w:rPr>
        <w:t xml:space="preserve">0</w:t>
      </w:r>
      <w:r>
        <w:rPr>
          <w:rFonts w:hint="default" w:ascii="Times New Roman" w:hAnsi="Times New Roman" w:cs="Times New Roman"/>
          <w:bCs/>
          <w:color w:val="auto"/>
          <w:sz w:val="24"/>
          <w:szCs w:val="24"/>
          <w:highlight w:val="none"/>
        </w:rPr>
        <w:t xml:space="preserve">（北京时间）前递交响应文件</w:t>
      </w:r>
      <w:r>
        <w:rPr>
          <w:rFonts w:hint="default" w:ascii="Times New Roman" w:hAnsi="Times New Roman" w:cs="Times New Roman"/>
          <w:color w:val="auto"/>
          <w:sz w:val="24"/>
          <w:szCs w:val="24"/>
          <w:highlight w:val="none"/>
        </w:rPr>
        <w:t xml:space="preserve">。</w:t>
      </w:r>
      <w:r/>
    </w:p>
    <w:p>
      <w:pPr>
        <w:keepLines w:val="0"/>
        <w:keepNext w:val="0"/>
        <w:pageBreakBefore w:val="0"/>
        <w:spacing w:line="360" w:lineRule="auto"/>
        <w:rPr>
          <w:rFonts w:hint="default" w:ascii="Times New Roman" w:hAnsi="Times New Roman" w:cs="Times New Roman"/>
          <w:b/>
          <w:color w:val="auto"/>
          <w:sz w:val="24"/>
          <w:szCs w:val="24"/>
          <w:highlight w:val="none"/>
        </w:rPr>
      </w:pPr>
      <w:r/>
      <w:bookmarkStart w:id="0" w:name="_Toc28359002"/>
      <w:r/>
      <w:bookmarkStart w:id="1" w:name="_Toc35393621"/>
      <w:r/>
      <w:bookmarkStart w:id="2" w:name="_Toc28359079"/>
      <w:r/>
      <w:bookmarkStart w:id="3" w:name="_Toc35393790"/>
      <w:r/>
      <w:bookmarkStart w:id="4" w:name="_Hlk24379207"/>
      <w:r>
        <w:rPr>
          <w:rFonts w:hint="default" w:ascii="Times New Roman" w:hAnsi="Times New Roman" w:cs="Times New Roman"/>
          <w:b/>
          <w:color w:val="auto"/>
          <w:sz w:val="24"/>
          <w:szCs w:val="24"/>
          <w:highlight w:val="none"/>
        </w:rPr>
        <w:t xml:space="preserve">一、项目基本情况</w:t>
      </w:r>
      <w:bookmarkEnd w:id="0"/>
      <w:r/>
      <w:bookmarkEnd w:id="1"/>
      <w:r/>
      <w:bookmarkEnd w:id="2"/>
      <w:r/>
      <w:bookmarkEnd w:id="3"/>
      <w:r/>
      <w:r/>
    </w:p>
    <w:p>
      <w:pPr>
        <w:ind w:firstLine="420"/>
        <w:keepLines w:val="0"/>
        <w:keepNext w:val="0"/>
        <w:pageBreakBefore w:val="0"/>
        <w:spacing w:line="360" w:lineRule="auto"/>
        <w:tabs>
          <w:tab w:val="left" w:pos="7113"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项目编号：</w:t>
      </w:r>
      <w:r>
        <w:rPr>
          <w:rFonts w:hint="eastAsia" w:cs="Times New Roman"/>
          <w:color w:val="auto"/>
          <w:sz w:val="24"/>
          <w:szCs w:val="24"/>
          <w:highlight w:val="none"/>
          <w:lang w:eastAsia="zh-CN"/>
        </w:rPr>
        <w:t xml:space="preserve">JSZC-320591-SZQY-C2026-0007</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项目名称：</w:t>
      </w:r>
      <w:r>
        <w:rPr>
          <w:rFonts w:hint="default" w:ascii="Times New Roman" w:hAnsi="Times New Roman" w:cs="Times New Roman"/>
          <w:color w:val="auto"/>
          <w:sz w:val="24"/>
          <w:szCs w:val="24"/>
          <w:highlight w:val="none"/>
          <w:lang w:eastAsia="zh-CN"/>
        </w:rPr>
        <w:t xml:space="preserve">华林幼儿园（高和路园）三楼教室维修改造工程</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采购方式：竞争性磋商</w:t>
      </w:r>
      <w:bookmarkEnd w:id="4"/>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预算金额：</w:t>
      </w:r>
      <w:r>
        <w:rPr>
          <w:rFonts w:hint="eastAsia" w:cs="Times New Roman" w:eastAsiaTheme="minorEastAsia"/>
          <w:b w:val="0"/>
          <w:bCs/>
          <w:color w:val="auto"/>
          <w:sz w:val="24"/>
          <w:highlight w:val="none"/>
          <w:lang w:val="en-US" w:eastAsia="zh-CN"/>
        </w:rPr>
        <w:t xml:space="preserve">150.000000万元</w:t>
      </w:r>
      <w:r>
        <w:rPr>
          <w:rFonts w:hint="default" w:ascii="Times New Roman" w:hAnsi="Times New Roman" w:cs="Times New Roman"/>
          <w:color w:val="auto"/>
          <w:sz w:val="24"/>
          <w:szCs w:val="24"/>
          <w:highlight w:val="none"/>
        </w:rPr>
        <w:t xml:space="preserve">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最高限价：</w:t>
      </w:r>
      <w:r>
        <w:rPr>
          <w:rFonts w:hint="eastAsia" w:cs="Times New Roman" w:eastAsiaTheme="minorEastAsia"/>
          <w:b/>
          <w:color w:val="auto"/>
          <w:sz w:val="24"/>
          <w:highlight w:val="none"/>
          <w:lang w:val="en-US" w:eastAsia="zh-CN"/>
        </w:rPr>
        <w:t xml:space="preserve">人民币壹佰叁拾柒万陆仟零柒拾柒元陆角贰分</w:t>
      </w:r>
      <w:r>
        <w:rPr>
          <w:rFonts w:hint="default" w:ascii="Times New Roman" w:hAnsi="Times New Roman" w:cs="Times New Roman"/>
          <w:color w:val="auto"/>
          <w:sz w:val="24"/>
          <w:szCs w:val="24"/>
          <w:highlight w:val="none"/>
        </w:rPr>
        <w:t xml:space="preserve">（￥：</w:t>
      </w:r>
      <w:r>
        <w:rPr>
          <w:rFonts w:hint="eastAsia" w:cs="Times New Roman" w:eastAsiaTheme="minorEastAsia"/>
          <w:b/>
          <w:color w:val="auto"/>
          <w:sz w:val="24"/>
          <w:highlight w:val="none"/>
          <w:lang w:val="en-US" w:eastAsia="zh-CN"/>
        </w:rPr>
        <w:t xml:space="preserve">1376077.62</w:t>
      </w:r>
      <w:r>
        <w:rPr>
          <w:rFonts w:hint="default" w:ascii="Times New Roman" w:hAnsi="Times New Roman" w:cs="Times New Roman"/>
          <w:color w:val="auto"/>
          <w:sz w:val="24"/>
          <w:szCs w:val="24"/>
          <w:highlight w:val="none"/>
        </w:rPr>
        <w:t xml:space="preserve">）</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采购内容的简要概述：</w:t>
      </w:r>
      <w:r/>
    </w:p>
    <w:p>
      <w:pPr>
        <w:ind w:firstLine="420"/>
        <w:keepLines w:val="0"/>
        <w:keepNext w:val="0"/>
        <w:pageBreakBefore w:val="0"/>
        <w:spacing w:line="360" w:lineRule="auto"/>
        <w:tabs>
          <w:tab w:val="left" w:pos="753"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1.工程概况：</w:t>
      </w:r>
      <w:r>
        <w:rPr>
          <w:rFonts w:hint="default" w:ascii="Times New Roman" w:hAnsi="Times New Roman" w:cs="Times New Roman"/>
          <w:color w:val="auto"/>
          <w:sz w:val="24"/>
          <w:szCs w:val="24"/>
          <w:highlight w:val="none"/>
          <w:lang w:eastAsia="zh-CN"/>
        </w:rPr>
        <w:t xml:space="preserve">华林幼儿园（高和路园）三楼教室维修改造工程</w:t>
      </w:r>
      <w:r>
        <w:rPr>
          <w:rFonts w:hint="default" w:ascii="Times New Roman" w:hAnsi="Times New Roman" w:cs="Times New Roman"/>
          <w:color w:val="auto"/>
          <w:sz w:val="24"/>
          <w:szCs w:val="24"/>
          <w:highlight w:val="none"/>
        </w:rPr>
        <w:t xml:space="preserve">，具体详见采购文件及清单。</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0"/>
          <w:highlight w:val="none"/>
          <w:lang w:val="en-GB"/>
        </w:rPr>
        <w:t xml:space="preserve">工程地点</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0"/>
          <w:highlight w:val="none"/>
          <w:lang w:val="en-GB"/>
        </w:rPr>
        <w:t xml:space="preserve">苏州工业园区</w:t>
      </w:r>
      <w:r>
        <w:rPr>
          <w:rFonts w:hint="default" w:ascii="Times New Roman" w:hAnsi="Times New Roman" w:cs="Times New Roman"/>
          <w:color w:val="auto"/>
          <w:sz w:val="24"/>
          <w:szCs w:val="20"/>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3.合同履行期限：</w:t>
      </w:r>
      <w:r>
        <w:rPr>
          <w:rFonts w:hint="default" w:ascii="Times New Roman" w:hAnsi="Times New Roman" w:cs="Times New Roman"/>
          <w:b w:val="0"/>
          <w:bCs/>
          <w:color w:val="auto"/>
          <w:sz w:val="24"/>
          <w:szCs w:val="24"/>
          <w:highlight w:val="none"/>
        </w:rPr>
        <w:t xml:space="preserve">本工程工期为</w:t>
      </w:r>
      <w:r>
        <w:rPr>
          <w:rFonts w:hint="default" w:ascii="Times New Roman" w:hAnsi="Times New Roman" w:cs="Times New Roman"/>
          <w:b w:val="0"/>
          <w:bCs/>
          <w:color w:val="auto"/>
          <w:sz w:val="24"/>
          <w:szCs w:val="24"/>
          <w:highlight w:val="none"/>
          <w:u w:val="single"/>
          <w:lang w:val="en-US" w:eastAsia="zh-CN"/>
        </w:rPr>
        <w:t xml:space="preserve">3</w:t>
      </w:r>
      <w:r>
        <w:rPr>
          <w:rFonts w:hint="eastAsia" w:cs="Times New Roman"/>
          <w:b w:val="0"/>
          <w:bCs/>
          <w:color w:val="auto"/>
          <w:sz w:val="24"/>
          <w:szCs w:val="24"/>
          <w:highlight w:val="none"/>
          <w:u w:val="single"/>
          <w:lang w:val="en-US" w:eastAsia="zh-CN"/>
        </w:rPr>
        <w:t xml:space="preserve">7</w:t>
      </w:r>
      <w:r>
        <w:rPr>
          <w:rFonts w:hint="default" w:ascii="Times New Roman" w:hAnsi="Times New Roman" w:cs="Times New Roman"/>
          <w:b w:val="0"/>
          <w:bCs/>
          <w:color w:val="auto"/>
          <w:sz w:val="24"/>
          <w:szCs w:val="24"/>
          <w:highlight w:val="none"/>
          <w:u w:val="single"/>
          <w:lang w:val="en-US" w:eastAsia="zh-CN"/>
        </w:rPr>
        <w:t xml:space="preserve">6</w:t>
      </w:r>
      <w:r>
        <w:rPr>
          <w:rFonts w:hint="default" w:ascii="Times New Roman" w:hAnsi="Times New Roman" w:cs="Times New Roman"/>
          <w:b w:val="0"/>
          <w:bCs/>
          <w:color w:val="auto"/>
          <w:sz w:val="24"/>
          <w:szCs w:val="24"/>
          <w:highlight w:val="none"/>
        </w:rPr>
        <w:t xml:space="preserve">天，计划开工日期为：</w:t>
      </w:r>
      <w:r>
        <w:rPr>
          <w:rFonts w:hint="default" w:ascii="Times New Roman" w:hAnsi="Times New Roman" w:cs="Times New Roman"/>
          <w:b w:val="0"/>
          <w:bCs/>
          <w:color w:val="auto"/>
          <w:sz w:val="24"/>
          <w:szCs w:val="24"/>
          <w:highlight w:val="none"/>
          <w:u w:val="single"/>
        </w:rPr>
        <w:t xml:space="preserve">2026年8月</w:t>
      </w:r>
      <w:r>
        <w:rPr>
          <w:rFonts w:hint="eastAsia" w:cs="Times New Roman"/>
          <w:b w:val="0"/>
          <w:bCs/>
          <w:color w:val="auto"/>
          <w:sz w:val="24"/>
          <w:szCs w:val="24"/>
          <w:highlight w:val="none"/>
          <w:u w:val="single"/>
          <w:lang w:val="en-US" w:eastAsia="zh-CN"/>
        </w:rPr>
        <w:t xml:space="preserve">2</w:t>
      </w:r>
      <w:r>
        <w:rPr>
          <w:rFonts w:hint="default" w:ascii="Times New Roman" w:hAnsi="Times New Roman" w:cs="Times New Roman"/>
          <w:b w:val="0"/>
          <w:bCs/>
          <w:color w:val="auto"/>
          <w:sz w:val="24"/>
          <w:szCs w:val="24"/>
          <w:highlight w:val="none"/>
          <w:u w:val="single"/>
          <w:lang w:val="en-US" w:eastAsia="zh-CN"/>
        </w:rPr>
        <w:t xml:space="preserve">0</w:t>
      </w:r>
      <w:r>
        <w:rPr>
          <w:rFonts w:hint="default" w:ascii="Times New Roman" w:hAnsi="Times New Roman" w:cs="Times New Roman"/>
          <w:b w:val="0"/>
          <w:bCs/>
          <w:color w:val="auto"/>
          <w:sz w:val="24"/>
          <w:szCs w:val="24"/>
          <w:highlight w:val="none"/>
          <w:u w:val="single"/>
        </w:rPr>
        <w:t xml:space="preserve">日</w:t>
      </w:r>
      <w:r>
        <w:rPr>
          <w:rFonts w:hint="default" w:ascii="Times New Roman" w:hAnsi="Times New Roman" w:cs="Times New Roman"/>
          <w:b w:val="0"/>
          <w:bCs/>
          <w:color w:val="auto"/>
          <w:sz w:val="24"/>
          <w:szCs w:val="24"/>
          <w:highlight w:val="none"/>
        </w:rPr>
        <w:t xml:space="preserve">，实际开工日期以监理下发的开工令为准，计划竣工日期为</w:t>
      </w:r>
      <w:r>
        <w:rPr>
          <w:rFonts w:hint="default" w:ascii="Times New Roman" w:hAnsi="Times New Roman" w:cs="Times New Roman"/>
          <w:b w:val="0"/>
          <w:bCs/>
          <w:color w:val="auto"/>
          <w:sz w:val="24"/>
          <w:szCs w:val="24"/>
          <w:highlight w:val="none"/>
          <w:u w:val="single"/>
        </w:rPr>
        <w:t xml:space="preserve">2027年</w:t>
      </w:r>
      <w:r>
        <w:rPr>
          <w:rFonts w:hint="default" w:ascii="Times New Roman" w:hAnsi="Times New Roman" w:cs="Times New Roman"/>
          <w:b w:val="0"/>
          <w:bCs/>
          <w:color w:val="auto"/>
          <w:sz w:val="24"/>
          <w:szCs w:val="24"/>
          <w:highlight w:val="none"/>
          <w:u w:val="single"/>
          <w:lang w:val="en-US" w:eastAsia="zh-CN"/>
        </w:rPr>
        <w:t xml:space="preserve">8</w:t>
      </w:r>
      <w:r>
        <w:rPr>
          <w:rFonts w:hint="default" w:ascii="Times New Roman" w:hAnsi="Times New Roman" w:cs="Times New Roman"/>
          <w:b w:val="0"/>
          <w:bCs/>
          <w:color w:val="auto"/>
          <w:sz w:val="24"/>
          <w:szCs w:val="24"/>
          <w:highlight w:val="none"/>
          <w:u w:val="single"/>
        </w:rPr>
        <w:t xml:space="preserve">月30日</w:t>
      </w:r>
      <w:r>
        <w:rPr>
          <w:rFonts w:hint="default" w:ascii="Times New Roman" w:hAnsi="Times New Roman" w:cs="Times New Roman"/>
          <w:b w:val="0"/>
          <w:bCs/>
          <w:color w:val="auto"/>
          <w:sz w:val="24"/>
          <w:szCs w:val="24"/>
          <w:highlight w:val="none"/>
        </w:rPr>
        <w:t xml:space="preserve">。（注：幼儿园使用时间段内，施工每日进场时间应根据园方要求实施，若因幼儿园需求部分时间无法进场的，施工单位应同幼儿园进行书面确认）。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4"/>
          <w:highlight w:val="none"/>
        </w:rPr>
        <w:t xml:space="preserve">4.本项目（是/否）接受联合体投标：不接受联合体。</w:t>
      </w:r>
      <w:r/>
    </w:p>
    <w:p>
      <w:pPr>
        <w:keepLines w:val="0"/>
        <w:keepNext w:val="0"/>
        <w:pageBreakBefore w:val="0"/>
        <w:spacing w:line="360" w:lineRule="auto"/>
        <w:rPr>
          <w:rFonts w:hint="default" w:ascii="Times New Roman" w:hAnsi="Times New Roman" w:cs="Times New Roman"/>
          <w:b/>
          <w:color w:val="auto"/>
          <w:sz w:val="24"/>
          <w:szCs w:val="24"/>
          <w:highlight w:val="none"/>
        </w:rPr>
      </w:pPr>
      <w:r/>
      <w:bookmarkStart w:id="5" w:name="_Toc35393799"/>
      <w:r/>
      <w:bookmarkStart w:id="6" w:name="_Toc35393630"/>
      <w:r/>
      <w:bookmarkStart w:id="7" w:name="_Toc28359013"/>
      <w:r/>
      <w:bookmarkStart w:id="8" w:name="_Toc28359090"/>
      <w:r>
        <w:rPr>
          <w:rFonts w:hint="default" w:ascii="Times New Roman" w:hAnsi="Times New Roman" w:cs="Times New Roman"/>
          <w:b/>
          <w:color w:val="auto"/>
          <w:sz w:val="24"/>
          <w:szCs w:val="24"/>
          <w:highlight w:val="none"/>
        </w:rPr>
        <w:t xml:space="preserve">二、申请人的资格要求：</w:t>
      </w:r>
      <w:bookmarkEnd w:id="5"/>
      <w:r/>
      <w:bookmarkEnd w:id="6"/>
      <w:r/>
      <w:bookmarkEnd w:id="7"/>
      <w:r/>
      <w:bookmarkEnd w:id="8"/>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1.满足《中华人民共和国政府采购法》第二十二条规定；</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bookmarkStart w:id="9" w:name="_Toc28359003"/>
      <w:r>
        <w:rPr>
          <w:rFonts w:hint="default" w:ascii="Times New Roman" w:hAnsi="Times New Roman" w:cs="Times New Roman"/>
          <w:color w:val="auto"/>
          <w:sz w:val="24"/>
          <w:szCs w:val="24"/>
          <w:highlight w:val="none"/>
        </w:rPr>
        <w:t xml:space="preserve">（1）具有独立承担民事责任的能力；</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（2）具有良好的商业信誉和健全的财务会计制度；</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（3）具有履行合同所必需的设备和专业技术能力；</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（4）有依法缴纳税收和社会保障资金的良好记录；</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（5）参加政府采购活动前三年内，在经营活动中没有重大违法记录；</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（6）法律、行政法规规定的其他条件；</w:t>
      </w:r>
      <w:bookmarkEnd w:id="9"/>
      <w:r/>
      <w:bookmarkStart w:id="10" w:name="_Toc28359091"/>
      <w:r/>
      <w:bookmarkStart w:id="11" w:name="_Toc28359014"/>
      <w:r/>
      <w:r/>
    </w:p>
    <w:p>
      <w:pPr>
        <w:ind w:firstLine="420"/>
        <w:keepLines w:val="0"/>
        <w:keepNext w:val="0"/>
        <w:pageBreakBefore w:val="0"/>
        <w:spacing w:line="360" w:lineRule="auto"/>
        <w:rPr>
          <w:rFonts w:hint="default" w:ascii="Times New Roman" w:hAnsi="Times New Roman" w:cs="Times New Roman"/>
          <w:color w:val="auto"/>
          <w:sz w:val="24"/>
          <w:szCs w:val="24"/>
          <w:highlight w:val="none"/>
          <w:u w:val="single"/>
        </w:rPr>
      </w:pPr>
      <w:r/>
      <w:bookmarkStart w:id="12" w:name="_Toc35393800"/>
      <w:r/>
      <w:bookmarkStart w:id="13" w:name="_Toc35393631"/>
      <w:r>
        <w:rPr>
          <w:rFonts w:hint="default" w:ascii="Times New Roman" w:hAnsi="Times New Roman" w:cs="Times New Roman"/>
          <w:color w:val="auto"/>
          <w:sz w:val="24"/>
          <w:szCs w:val="24"/>
          <w:highlight w:val="none"/>
        </w:rPr>
        <w:t xml:space="preserve">2.落实政府采购政策需满足的资格要求：根据《政府采购促进中小企业发展管理办法》的相关规定，本项目专门面向中小企业采购，所属行业为</w:t>
      </w:r>
      <w:r>
        <w:rPr>
          <w:rFonts w:hint="default" w:ascii="Times New Roman" w:hAnsi="Times New Roman" w:cs="Times New Roman"/>
          <w:color w:val="auto"/>
          <w:sz w:val="24"/>
          <w:szCs w:val="24"/>
          <w:highlight w:val="none"/>
          <w:u w:val="single"/>
        </w:rPr>
        <w:t xml:space="preserve">建筑业</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供应商应提供《中小企业声明函》或《残疾人福利性单位声明函》或省级以上监狱管理局、戒毒管理局（含新疆生产建设兵团）出具的属于监狱企业的证明文件。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3.本项目的特定资格要求：</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（1）磋商响应单位须具备</w:t>
      </w:r>
      <w:r>
        <w:rPr>
          <w:rFonts w:hint="default" w:ascii="Times New Roman" w:hAnsi="Times New Roman" w:cs="Times New Roman"/>
          <w:color w:val="auto"/>
          <w:sz w:val="24"/>
          <w:szCs w:val="24"/>
          <w:highlight w:val="none"/>
          <w:lang w:val="en-US" w:eastAsia="zh-CN"/>
        </w:rPr>
        <w:t xml:space="preserve">建筑工程施工总承包三级及以上资质</w:t>
      </w:r>
      <w:r>
        <w:rPr>
          <w:rFonts w:hint="default" w:ascii="Times New Roman" w:hAnsi="Times New Roman" w:cs="Times New Roman"/>
          <w:color w:val="auto"/>
          <w:sz w:val="24"/>
          <w:szCs w:val="24"/>
          <w:highlight w:val="none"/>
        </w:rPr>
        <w:t xml:space="preserve">，具备安全生产条件，并取得具有在有效期内的安全生产许可证。</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（2）拟选派项目经理须具备</w:t>
      </w:r>
      <w:r>
        <w:rPr>
          <w:rFonts w:hint="default" w:ascii="Times New Roman" w:hAnsi="Times New Roman" w:cs="Times New Roman"/>
          <w:color w:val="auto"/>
          <w:sz w:val="24"/>
          <w:szCs w:val="24"/>
          <w:highlight w:val="none"/>
          <w:lang w:val="en-US" w:eastAsia="zh-CN"/>
        </w:rPr>
        <w:t xml:space="preserve">建筑</w:t>
      </w:r>
      <w:r>
        <w:rPr>
          <w:rFonts w:hint="default" w:ascii="Times New Roman" w:hAnsi="Times New Roman" w:cs="Times New Roman"/>
          <w:color w:val="auto"/>
          <w:sz w:val="24"/>
          <w:szCs w:val="24"/>
          <w:highlight w:val="none"/>
        </w:rPr>
        <w:t xml:space="preserve">工程专业二级(含)以上注册建造师资质和有效的建筑施工企业项目负责人安全生产知识考核合格证书（建筑施工企业项目负责人安全生产考核合格证书）。</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项目经理必须满足下列条件：</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1）项目负责人不得同时在两个或者两个以上单位受聘或者执业。</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p>
    <w:p>
      <w:pPr>
        <w:ind w:firstLine="420"/>
        <w:jc w:val="left"/>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（3）</w:t>
      </w:r>
      <w:r>
        <w:rPr>
          <w:rFonts w:hint="default" w:ascii="Times New Roman" w:hAnsi="Times New Roman" w:eastAsia="宋体" w:cs="Times New Roman"/>
          <w:bCs/>
          <w:color w:val="auto"/>
          <w:sz w:val="24"/>
          <w:szCs w:val="24"/>
          <w:highlight w:val="none"/>
          <w:lang w:val="en-US" w:eastAsia="zh-CN"/>
        </w:rPr>
        <w:t xml:space="preserve">在“信用中国”网站（ww.creditchina.gov.cn）查询，无被列入失信被执行人、重大税收违法案件当事人名单、政府采购严重失信行为记录名单及其他部分和《中华人民共和国政府采购法》第二十二条规定条件的信用记录，提供相关截图；</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w:t>
      </w:r>
      <w:r>
        <w:rPr>
          <w:rFonts w:hint="eastAsia" w:cs="Times New Roman"/>
          <w:bCs/>
          <w:color w:val="auto"/>
          <w:sz w:val="24"/>
          <w:szCs w:val="24"/>
          <w:highlight w:val="none"/>
          <w:lang w:val="en-US" w:eastAsia="zh-CN"/>
        </w:rPr>
        <w:t xml:space="preserve">4</w:t>
      </w:r>
      <w:r>
        <w:rPr>
          <w:rFonts w:hint="default" w:ascii="Times New Roman" w:hAnsi="Times New Roman" w:cs="Times New Roman"/>
          <w:bCs/>
          <w:color w:val="auto"/>
          <w:sz w:val="24"/>
          <w:szCs w:val="24"/>
          <w:highlight w:val="none"/>
        </w:rPr>
        <w:t xml:space="preserve">）拒绝下述供应商参加本次采购活动：</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w:t>
      </w:r>
      <w:r>
        <w:rPr>
          <w:rFonts w:hint="eastAsia" w:cs="Times New Roman"/>
          <w:bCs/>
          <w:color w:val="auto"/>
          <w:sz w:val="24"/>
          <w:szCs w:val="24"/>
          <w:highlight w:val="none"/>
          <w:lang w:val="en-US" w:eastAsia="zh-CN"/>
        </w:rPr>
        <w:t xml:space="preserve">a</w:t>
      </w:r>
      <w:r>
        <w:rPr>
          <w:rFonts w:hint="default" w:ascii="Times New Roman" w:hAnsi="Times New Roman" w:cs="Times New Roman"/>
          <w:bCs/>
          <w:color w:val="auto"/>
          <w:sz w:val="24"/>
          <w:szCs w:val="24"/>
          <w:highlight w:val="none"/>
        </w:rPr>
        <w:t xml:space="preserve">）供应商单位负责人为同一人或者存在直接控股、管理关系的不同供应商，不得参加同一合同项下的政府采购活动。</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w:t>
      </w:r>
      <w:r>
        <w:rPr>
          <w:rFonts w:hint="eastAsia" w:cs="Times New Roman"/>
          <w:bCs/>
          <w:color w:val="auto"/>
          <w:sz w:val="24"/>
          <w:szCs w:val="24"/>
          <w:highlight w:val="none"/>
          <w:lang w:val="en-US" w:eastAsia="zh-CN"/>
        </w:rPr>
        <w:t xml:space="preserve">b</w:t>
      </w:r>
      <w:r>
        <w:rPr>
          <w:rFonts w:hint="default" w:ascii="Times New Roman" w:hAnsi="Times New Roman" w:cs="Times New Roman"/>
          <w:bCs/>
          <w:color w:val="auto"/>
          <w:sz w:val="24"/>
          <w:szCs w:val="24"/>
          <w:highlight w:val="none"/>
        </w:rPr>
        <w:t xml:space="preserve">）凡为采购项目提供整体设计、规范编制或者项目管理、监理、检测等服务的供应商，不得再参加本项目的采购活动</w:t>
      </w:r>
      <w:r>
        <w:rPr>
          <w:rFonts w:hint="eastAsia" w:cs="Times New Roman"/>
          <w:bCs/>
          <w:color w:val="auto"/>
          <w:sz w:val="24"/>
          <w:szCs w:val="24"/>
          <w:highlight w:val="none"/>
          <w:lang w:eastAsia="zh-CN"/>
        </w:rPr>
        <w:t xml:space="preserve">，</w:t>
      </w:r>
      <w:r>
        <w:rPr>
          <w:rFonts w:hint="eastAsia" w:cs="Times New Roman"/>
          <w:bCs/>
          <w:color w:val="auto"/>
          <w:sz w:val="24"/>
          <w:szCs w:val="24"/>
          <w:highlight w:val="none"/>
          <w:lang w:val="en-US" w:eastAsia="zh-CN"/>
        </w:rPr>
        <w:t xml:space="preserve">本项目设计单位：中铁华铁工程设计集团有限公司</w:t>
      </w:r>
      <w:r>
        <w:rPr>
          <w:rFonts w:hint="default" w:ascii="Times New Roman" w:hAnsi="Times New Roman" w:cs="Times New Roman"/>
          <w:bCs/>
          <w:color w:val="auto"/>
          <w:sz w:val="24"/>
          <w:szCs w:val="24"/>
          <w:highlight w:val="none"/>
        </w:rPr>
        <w:t xml:space="preserve">。</w:t>
      </w:r>
      <w:r/>
    </w:p>
    <w:p>
      <w:pPr>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三、获取采购文件</w:t>
      </w:r>
      <w:r/>
    </w:p>
    <w:p>
      <w:pPr>
        <w:ind w:firstLine="42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时间：</w:t>
      </w:r>
      <w:r>
        <w:rPr>
          <w:rFonts w:hint="default" w:ascii="Times New Roman" w:hAnsi="Times New Roman" w:eastAsia="宋体" w:cs="Times New Roman"/>
          <w:color w:val="auto"/>
          <w:sz w:val="24"/>
          <w:highlight w:val="none"/>
        </w:rPr>
        <w:t xml:space="preserve">自公告发布之日起</w:t>
      </w:r>
      <w:r>
        <w:rPr>
          <w:rFonts w:hint="eastAsia" w:cs="Times New Roman"/>
          <w:color w:val="auto"/>
          <w:sz w:val="24"/>
          <w:szCs w:val="24"/>
          <w:highlight w:val="none"/>
          <w:lang w:val="en-US" w:eastAsia="zh-CN"/>
        </w:rPr>
        <w:t xml:space="preserve">五个工作日</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地点：“苏采云”系统（网址：http://jszfcg.jsczt.cn/）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方式：网上报名 </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售价：0.00元</w:t>
      </w:r>
      <w:r/>
    </w:p>
    <w:p>
      <w:pPr>
        <w:keepLines w:val="0"/>
        <w:keepNext w:val="0"/>
        <w:pageBreakBefore w:val="0"/>
        <w:spacing w:line="360" w:lineRule="auto"/>
        <w:widowControl/>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四、响应文件提交</w:t>
      </w:r>
      <w:r/>
    </w:p>
    <w:p>
      <w:pPr>
        <w:ind w:firstLine="420"/>
        <w:keepLines w:val="0"/>
        <w:keepNext w:val="0"/>
        <w:pageBreakBefore w:val="0"/>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1.截止时间：202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月</w:t>
      </w:r>
      <w:r>
        <w:rPr>
          <w:rFonts w:hint="eastAsia" w:cs="Times New Roman"/>
          <w:color w:val="auto"/>
          <w:sz w:val="24"/>
          <w:szCs w:val="24"/>
          <w:highlight w:val="none"/>
          <w:lang w:val="en-US" w:eastAsia="zh-CN"/>
        </w:rPr>
        <w:t xml:space="preserve">18</w:t>
      </w:r>
      <w:r>
        <w:rPr>
          <w:rFonts w:hint="default" w:ascii="Times New Roman" w:hAnsi="Times New Roman" w:cs="Times New Roman"/>
          <w:color w:val="auto"/>
          <w:sz w:val="24"/>
          <w:szCs w:val="24"/>
          <w:highlight w:val="none"/>
        </w:rPr>
        <w:t xml:space="preserve">日</w:t>
      </w:r>
      <w:r>
        <w:rPr>
          <w:rFonts w:hint="default" w:ascii="Times New Roman" w:hAnsi="Times New Roman" w:cs="Times New Roman"/>
          <w:color w:val="auto"/>
          <w:sz w:val="24"/>
          <w:szCs w:val="24"/>
          <w:highlight w:val="none"/>
          <w:lang w:val="en-US" w:eastAsia="zh-CN" w:bidi="ar"/>
        </w:rPr>
        <w:t xml:space="preserve">9</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0</w:t>
      </w:r>
      <w:r>
        <w:rPr>
          <w:rFonts w:hint="default" w:ascii="Times New Roman" w:hAnsi="Times New Roman" w:cs="Times New Roman"/>
          <w:color w:val="auto"/>
          <w:sz w:val="24"/>
          <w:szCs w:val="24"/>
          <w:highlight w:val="none"/>
        </w:rPr>
        <w:t xml:space="preserve">（北京时间）</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2.地点：“苏采云”系统（网址：http://jszfcg.jsczt.cn/）</w:t>
      </w:r>
      <w:r>
        <w:rPr>
          <w:rFonts w:hint="default" w:ascii="Times New Roman" w:hAnsi="Times New Roman" w:eastAsia="宋体" w:cs="Times New Roman"/>
          <w:color w:val="auto"/>
          <w:sz w:val="24"/>
          <w:highlight w:val="none"/>
          <w:lang w:val="en-US" w:eastAsia="zh-CN"/>
        </w:rPr>
        <w:t xml:space="preserve">，响应文件网上递交，不需要现场参加采购活动，无需提供纸质响应文件。</w:t>
      </w:r>
      <w:r/>
    </w:p>
    <w:p>
      <w:pPr>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五、开启</w:t>
      </w:r>
      <w:r/>
    </w:p>
    <w:p>
      <w:pPr>
        <w:ind w:firstLine="420"/>
        <w:keepLines w:val="0"/>
        <w:keepNext w:val="0"/>
        <w:pageBreakBefore w:val="0"/>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时间：202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月</w:t>
      </w:r>
      <w:r>
        <w:rPr>
          <w:rFonts w:hint="eastAsia" w:cs="Times New Roman"/>
          <w:color w:val="auto"/>
          <w:sz w:val="24"/>
          <w:szCs w:val="24"/>
          <w:highlight w:val="none"/>
          <w:lang w:val="en-US" w:eastAsia="zh-CN"/>
        </w:rPr>
        <w:t xml:space="preserve">18</w:t>
      </w:r>
      <w:r>
        <w:rPr>
          <w:rFonts w:hint="default" w:ascii="Times New Roman" w:hAnsi="Times New Roman" w:cs="Times New Roman"/>
          <w:color w:val="auto"/>
          <w:sz w:val="24"/>
          <w:szCs w:val="24"/>
          <w:highlight w:val="none"/>
        </w:rPr>
        <w:t xml:space="preserve">日</w:t>
      </w:r>
      <w:r>
        <w:rPr>
          <w:rFonts w:hint="default" w:ascii="Times New Roman" w:hAnsi="Times New Roman" w:cs="Times New Roman"/>
          <w:color w:val="auto"/>
          <w:sz w:val="24"/>
          <w:szCs w:val="24"/>
          <w:highlight w:val="none"/>
          <w:lang w:val="en-US" w:eastAsia="zh-CN" w:bidi="ar"/>
        </w:rPr>
        <w:t xml:space="preserve">9</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0</w:t>
      </w:r>
      <w:r>
        <w:rPr>
          <w:rFonts w:hint="default" w:ascii="Times New Roman" w:hAnsi="Times New Roman" w:cs="Times New Roman"/>
          <w:color w:val="auto"/>
          <w:sz w:val="24"/>
          <w:szCs w:val="24"/>
          <w:highlight w:val="none"/>
        </w:rPr>
        <w:t xml:space="preserve">（北京时间）</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地点：</w:t>
      </w:r>
      <w:bookmarkEnd w:id="10"/>
      <w:r/>
      <w:bookmarkEnd w:id="11"/>
      <w:r/>
      <w:bookmarkEnd w:id="12"/>
      <w:r/>
      <w:bookmarkEnd w:id="13"/>
      <w:r>
        <w:rPr>
          <w:rFonts w:hint="default" w:ascii="Times New Roman" w:hAnsi="Times New Roman" w:eastAsia="宋体" w:cs="Times New Roman"/>
          <w:b w:val="0"/>
          <w:bCs w:val="0"/>
          <w:color w:val="auto"/>
          <w:sz w:val="24"/>
          <w:szCs w:val="22"/>
          <w:highlight w:val="none"/>
          <w:lang w:val="en-US" w:eastAsia="zh-CN"/>
        </w:rPr>
        <w:t xml:space="preserve">“苏采云”政府采购交易系统网上开标大厅（网址：</w:t>
      </w:r>
      <w:r>
        <w:rPr>
          <w:rFonts w:hint="default" w:ascii="Times New Roman" w:hAnsi="Times New Roman" w:eastAsia="宋体" w:cs="Times New Roman"/>
          <w:b w:val="0"/>
          <w:bCs w:val="0"/>
          <w:color w:val="auto"/>
          <w:sz w:val="24"/>
          <w:szCs w:val="22"/>
          <w:highlight w:val="none"/>
          <w:lang w:val="en-US" w:eastAsia="zh-CN"/>
        </w:rPr>
        <w:fldChar w:fldCharType="begin"/>
      </w:r>
      <w:r>
        <w:rPr>
          <w:rFonts w:hint="default" w:ascii="Times New Roman" w:hAnsi="Times New Roman" w:eastAsia="宋体" w:cs="Times New Roman"/>
          <w:b w:val="0"/>
          <w:bCs w:val="0"/>
          <w:color w:val="auto"/>
          <w:sz w:val="24"/>
          <w:szCs w:val="22"/>
          <w:highlight w:val="none"/>
          <w:lang w:val="en-US" w:eastAsia="zh-CN"/>
        </w:rPr>
        <w:instrText xml:space="preserve"> HYPERLINK "http://jszfcg.jsczt.cn/），响应文件网上递交，不需要现场参加采购活动。" </w:instrText>
      </w:r>
      <w:r>
        <w:rPr>
          <w:rFonts w:hint="default" w:ascii="Times New Roman" w:hAnsi="Times New Roman" w:eastAsia="宋体" w:cs="Times New Roman"/>
          <w:b w:val="0"/>
          <w:bCs w:val="0"/>
          <w:color w:val="auto"/>
          <w:sz w:val="24"/>
          <w:szCs w:val="22"/>
          <w:highlight w:val="none"/>
          <w:lang w:val="en-US" w:eastAsia="zh-CN"/>
        </w:rPr>
        <w:fldChar w:fldCharType="separate"/>
      </w:r>
      <w:r>
        <w:rPr>
          <w:rFonts w:hint="default" w:ascii="Times New Roman" w:hAnsi="Times New Roman" w:eastAsia="宋体" w:cs="Times New Roman"/>
          <w:b w:val="0"/>
          <w:bCs w:val="0"/>
          <w:color w:val="auto"/>
          <w:sz w:val="24"/>
          <w:szCs w:val="22"/>
          <w:highlight w:val="none"/>
          <w:lang w:val="en-US" w:eastAsia="zh-CN"/>
        </w:rPr>
        <w:t xml:space="preserve">http://jszfcg.jsczt.cn/），响应文件网上递交，不需要现场参加采购活动。</w:t>
      </w:r>
      <w:r>
        <w:rPr>
          <w:rFonts w:hint="default" w:ascii="Times New Roman" w:hAnsi="Times New Roman" w:eastAsia="宋体" w:cs="Times New Roman"/>
          <w:b w:val="0"/>
          <w:bCs w:val="0"/>
          <w:color w:val="auto"/>
          <w:sz w:val="24"/>
          <w:szCs w:val="22"/>
          <w:highlight w:val="none"/>
          <w:lang w:val="en-US" w:eastAsia="zh-CN"/>
        </w:rPr>
        <w:fldChar w:fldCharType="end"/>
      </w:r>
      <w:r/>
    </w:p>
    <w:p>
      <w:pPr>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bCs/>
          <w:color w:val="auto"/>
          <w:sz w:val="24"/>
          <w:szCs w:val="24"/>
          <w:highlight w:val="none"/>
        </w:rPr>
        <w:t xml:space="preserve">六、公告期限</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自本公告发布之日起3个工作日。</w:t>
      </w:r>
      <w:r/>
    </w:p>
    <w:p>
      <w:pPr>
        <w:ind w:firstLine="422"/>
        <w:keepLines w:val="0"/>
        <w:keepNext w:val="0"/>
        <w:pageBreakBefore w:val="0"/>
        <w:spacing w:line="360" w:lineRule="auto"/>
        <w:rPr>
          <w:rFonts w:hint="default" w:ascii="Times New Roman" w:hAnsi="Times New Roman" w:cs="Times New Roman"/>
          <w:b/>
          <w:color w:val="auto"/>
          <w:sz w:val="24"/>
          <w:szCs w:val="24"/>
          <w:highlight w:val="none"/>
        </w:rPr>
      </w:pPr>
      <w:r/>
      <w:bookmarkStart w:id="14" w:name="_Toc35393635"/>
      <w:r/>
      <w:bookmarkStart w:id="15" w:name="_Toc35393804"/>
      <w:r>
        <w:rPr>
          <w:rFonts w:hint="default" w:ascii="Times New Roman" w:hAnsi="Times New Roman" w:cs="Times New Roman"/>
          <w:b/>
          <w:bCs/>
          <w:color w:val="auto"/>
          <w:sz w:val="24"/>
          <w:szCs w:val="24"/>
          <w:highlight w:val="none"/>
        </w:rPr>
        <w:t xml:space="preserve">七</w:t>
      </w:r>
      <w:r>
        <w:rPr>
          <w:rFonts w:hint="default" w:ascii="Times New Roman" w:hAnsi="Times New Roman" w:cs="Times New Roman"/>
          <w:b/>
          <w:color w:val="auto"/>
          <w:sz w:val="24"/>
          <w:szCs w:val="24"/>
          <w:highlight w:val="none"/>
        </w:rPr>
        <w:t xml:space="preserve">、其他补充事宜</w:t>
      </w:r>
      <w:bookmarkEnd w:id="14"/>
      <w:r/>
      <w:bookmarkEnd w:id="15"/>
      <w:r/>
      <w:r/>
    </w:p>
    <w:p>
      <w:pPr>
        <w:ind w:firstLine="420"/>
        <w:spacing w:line="360" w:lineRule="auto"/>
        <w:rPr>
          <w:rFonts w:hint="default" w:ascii="Times New Roman" w:hAnsi="Times New Roman" w:cs="Times New Roman"/>
          <w:color w:val="auto"/>
          <w:sz w:val="24"/>
          <w:szCs w:val="24"/>
          <w:highlight w:val="none"/>
          <w:shd w:val="clear" w:color="auto" w:fill="ffffff"/>
        </w:rPr>
      </w:pPr>
      <w:r/>
      <w:bookmarkStart w:id="16" w:name="_Toc35393805"/>
      <w:r/>
      <w:bookmarkStart w:id="17" w:name="_Toc28359018"/>
      <w:r/>
      <w:bookmarkStart w:id="18" w:name="_Toc35393636"/>
      <w:r/>
      <w:bookmarkStart w:id="19" w:name="_Toc28359095"/>
      <w:r>
        <w:rPr>
          <w:rFonts w:hint="default" w:ascii="Times New Roman" w:hAnsi="Times New Roman" w:cs="Times New Roman"/>
          <w:color w:val="auto"/>
          <w:sz w:val="24"/>
          <w:szCs w:val="24"/>
          <w:highlight w:val="none"/>
          <w:shd w:val="clear" w:color="auto" w:fill="ffffff"/>
        </w:rPr>
        <w:t xml:space="preserve">1</w:t>
      </w:r>
      <w:r>
        <w:rPr>
          <w:rFonts w:hint="eastAsia" w:ascii="Times New Roman" w:hAnsi="Times New Roman" w:cs="Times New Roman"/>
          <w:color w:val="auto"/>
          <w:sz w:val="24"/>
          <w:szCs w:val="24"/>
          <w:highlight w:val="none"/>
          <w:shd w:val="clear" w:color="auto" w:fill="ffffff"/>
          <w:lang w:eastAsia="zh-CN"/>
        </w:rPr>
        <w:t xml:space="preserve">、</w:t>
      </w:r>
      <w:r>
        <w:rPr>
          <w:rFonts w:hint="default" w:ascii="Times New Roman" w:hAnsi="Times New Roman" w:cs="Times New Roman"/>
          <w:color w:val="auto"/>
          <w:sz w:val="24"/>
          <w:szCs w:val="24"/>
          <w:highlight w:val="none"/>
          <w:shd w:val="clear" w:color="auto" w:fill="ffffff"/>
        </w:rPr>
        <w:t xml:space="preserve">CA证书办理</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default" w:ascii="Times New Roman" w:hAnsi="Times New Roman" w:cs="Times New Roman"/>
          <w:b/>
          <w:bCs/>
          <w:color w:val="auto"/>
          <w:sz w:val="24"/>
          <w:szCs w:val="24"/>
          <w:highlight w:val="none"/>
          <w:shd w:val="clear" w:color="auto" w:fill="ffffff"/>
        </w:rPr>
        <w:t xml:space="preserve">“苏采云”系统目前仅支持“苏采云”系统下的政务CA证书，江苏省内各地区办理的“苏采云”系统下的政务CA证书全省通用。</w:t>
      </w:r>
      <w:r>
        <w:rPr>
          <w:rFonts w:hint="default" w:ascii="Times New Roman" w:hAnsi="Times New Roman" w:cs="Times New Roman"/>
          <w:color w:val="auto"/>
          <w:sz w:val="24"/>
          <w:szCs w:val="24"/>
          <w:highlight w:val="none"/>
          <w:shd w:val="clear" w:color="auto" w:fill="ffffff"/>
        </w:rPr>
        <w:t xml:space="preserve">苏州现场办理地址：苏州市高新区邓蔚路105号狮山科技馆一楼服务大厅，咨询电话：0512-65737699。</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2</w:t>
      </w:r>
      <w:r>
        <w:rPr>
          <w:rFonts w:hint="eastAsia" w:ascii="Times New Roman" w:hAnsi="Times New Roman" w:cs="Times New Roman"/>
          <w:color w:val="auto"/>
          <w:sz w:val="24"/>
          <w:szCs w:val="24"/>
          <w:highlight w:val="none"/>
          <w:shd w:val="clear" w:color="auto" w:fill="ffffff"/>
          <w:lang w:eastAsia="zh-CN"/>
        </w:rPr>
        <w:t xml:space="preserve">、</w:t>
      </w:r>
      <w:r>
        <w:rPr>
          <w:rFonts w:hint="default" w:ascii="Times New Roman" w:hAnsi="Times New Roman" w:cs="Times New Roman"/>
          <w:color w:val="auto"/>
          <w:sz w:val="24"/>
          <w:szCs w:val="24"/>
          <w:highlight w:val="none"/>
          <w:shd w:val="clear" w:color="auto" w:fill="ffffff"/>
        </w:rPr>
        <w:t xml:space="preserve">参与采购活动</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3</w:t>
      </w:r>
      <w:r>
        <w:rPr>
          <w:rFonts w:hint="eastAsia" w:ascii="Times New Roman" w:hAnsi="Times New Roman" w:cs="Times New Roman"/>
          <w:color w:val="auto"/>
          <w:sz w:val="24"/>
          <w:szCs w:val="24"/>
          <w:highlight w:val="none"/>
          <w:shd w:val="clear" w:color="auto" w:fill="ffffff"/>
          <w:lang w:eastAsia="zh-CN"/>
        </w:rPr>
        <w:t xml:space="preserve">、</w:t>
      </w:r>
      <w:r>
        <w:rPr>
          <w:rFonts w:hint="default" w:ascii="Times New Roman" w:hAnsi="Times New Roman" w:cs="Times New Roman"/>
          <w:color w:val="auto"/>
          <w:sz w:val="24"/>
          <w:szCs w:val="24"/>
          <w:highlight w:val="none"/>
          <w:shd w:val="clear" w:color="auto" w:fill="ffffff"/>
        </w:rPr>
        <w:t xml:space="preserve">电子投标准备</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default" w:ascii="Times New Roman" w:hAnsi="Times New Roman" w:cs="Times New Roman"/>
          <w:b/>
          <w:bCs/>
          <w:color w:val="auto"/>
          <w:sz w:val="24"/>
          <w:szCs w:val="24"/>
          <w:highlight w:val="none"/>
          <w:shd w:val="clear" w:color="auto" w:fill="ffffff"/>
        </w:rPr>
        <w:t xml:space="preserve">（具体详见《苏采云系统供应商操作手册》，网址链接https://czju.suzhou.gov.cn/zfcg/html/content/20231220161910031.shtml）</w:t>
      </w:r>
      <w:r>
        <w:rPr>
          <w:rFonts w:hint="default" w:ascii="Times New Roman" w:hAnsi="Times New Roman" w:cs="Times New Roman"/>
          <w:color w:val="auto"/>
          <w:sz w:val="24"/>
          <w:szCs w:val="24"/>
          <w:highlight w:val="none"/>
          <w:shd w:val="clear" w:color="auto" w:fill="ffffff"/>
        </w:rPr>
        <w:t xml:space="preserve">。在系统操作过程中如有疑问，请按以下方式联系：</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注册咨询：18261002950；</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CA技术咨询电话：400-608-6099；</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签章使用问题：025-83633811、025-83633812、15380932027、15371015030；</w:t>
      </w:r>
      <w:r/>
    </w:p>
    <w:p>
      <w:pPr>
        <w:ind w:firstLine="420"/>
        <w:jc w:val="left"/>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shd w:val="clear" w:color="auto" w:fill="ffffff"/>
        </w:rPr>
        <w:t xml:space="preserve">系统使用指导与咨询：联系电话：0512-69820854；智能客服：登录苏采云系统后，联系系统右下方智能客服图标进行咨询。</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4、制作、提交电子投标文件：</w:t>
      </w:r>
      <w:r/>
    </w:p>
    <w:p>
      <w:pPr>
        <w:ind w:firstLine="420"/>
        <w:jc w:val="left"/>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本项目采用电子招投标方式，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4.2本项目采用电子投标形式，请供应商按照《苏采云系统供应商操作手册》、采购文件要求进行制作、上传电子投标（响应）文件，投标人无需提供纸质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5、地点：“苏采云”政府采购交易系统网上开标大厅（网址：</w:t>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HYPERLINK "https://czju.suzhou.gov.cn/），响应文件网上递交，不需要现场参加采购活动。" \o "https://czju.suzhou.gov.cn/），响应文件网上递交，不需要现场参加采购活动。" </w:instrText>
      </w:r>
      <w:r>
        <w:rPr>
          <w:rFonts w:hint="default" w:ascii="Times New Roman" w:hAnsi="Times New Roman" w:cs="Times New Roman"/>
          <w:color w:val="auto"/>
          <w:sz w:val="24"/>
          <w:szCs w:val="24"/>
          <w:highlight w:val="none"/>
        </w:rPr>
        <w:fldChar w:fldCharType="separate"/>
      </w:r>
      <w:r>
        <w:rPr>
          <w:rStyle w:val="707"/>
          <w:rFonts w:hint="default" w:ascii="Times New Roman" w:hAnsi="Times New Roman" w:cs="Times New Roman"/>
          <w:color w:val="auto"/>
          <w:sz w:val="24"/>
          <w:szCs w:val="24"/>
          <w:highlight w:val="none"/>
        </w:rPr>
        <w:t xml:space="preserve">http://jszfcg.jsczt.cn/），响应文件网上递交，不需要现场参加采购活动。</w:t>
      </w:r>
      <w:r>
        <w:rPr>
          <w:rStyle w:val="707"/>
          <w:rFonts w:hint="default" w:ascii="Times New Roman" w:hAnsi="Times New Roman" w:cs="Times New Roman"/>
          <w:color w:val="auto"/>
          <w:sz w:val="24"/>
          <w:szCs w:val="24"/>
          <w:highlight w:val="none"/>
        </w:rPr>
        <w:fldChar w:fldCharType="end"/>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6、本次采购的有关信息同时刊登在江苏政府采购网、苏州市政府采购网，敬请留意。</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w:t>
      </w:r>
      <w:r>
        <w:rPr>
          <w:rFonts w:hint="default" w:ascii="Times New Roman" w:hAnsi="Times New Roman" w:cs="Times New Roman"/>
          <w:color w:val="auto"/>
          <w:sz w:val="24"/>
          <w:highlight w:val="none"/>
        </w:rPr>
        <w:t xml:space="preserve">苏州工业园区政府采购监督电话：0512-66681110</w:t>
      </w:r>
      <w:r>
        <w:rPr>
          <w:rFonts w:hint="default" w:ascii="Times New Roman" w:hAnsi="Times New Roman" w:cs="Times New Roman"/>
          <w:color w:val="auto"/>
          <w:sz w:val="24"/>
          <w:szCs w:val="24"/>
          <w:highlight w:val="none"/>
        </w:rPr>
        <w:t xml:space="preserve">。</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8、本项目获取采购文件截止日期之后仍可以下载采购文件，但截止日期之后下载的采购文件，视为非有效方式且不作为供应商权益受到损害的证明材料和依据。</w:t>
      </w:r>
      <w:r/>
    </w:p>
    <w:p>
      <w:pPr>
        <w:ind w:firstLine="422"/>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八、凡对本次采购提出询问，请按以下方式联系。</w:t>
      </w:r>
      <w:bookmarkEnd w:id="16"/>
      <w:r/>
      <w:bookmarkEnd w:id="17"/>
      <w:r/>
      <w:bookmarkEnd w:id="18"/>
      <w:r/>
      <w:bookmarkEnd w:id="19"/>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bookmarkStart w:id="20" w:name="_Toc35393806"/>
      <w:r/>
      <w:bookmarkStart w:id="21" w:name="_Toc28359096"/>
      <w:r/>
      <w:bookmarkStart w:id="22" w:name="_Toc35393637"/>
      <w:r/>
      <w:bookmarkStart w:id="23" w:name="_Toc28359019"/>
      <w:r>
        <w:rPr>
          <w:rFonts w:hint="default" w:ascii="Times New Roman" w:hAnsi="Times New Roman" w:cs="Times New Roman"/>
          <w:color w:val="auto"/>
          <w:sz w:val="24"/>
          <w:szCs w:val="24"/>
          <w:highlight w:val="none"/>
        </w:rPr>
        <w:t xml:space="preserve">1.采购人信息</w:t>
      </w:r>
      <w:bookmarkEnd w:id="20"/>
      <w:r/>
      <w:bookmarkEnd w:id="21"/>
      <w:r/>
      <w:bookmarkEnd w:id="22"/>
      <w:r/>
      <w:bookmarkEnd w:id="23"/>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名    称：</w:t>
      </w:r>
      <w:r>
        <w:rPr>
          <w:rFonts w:hint="default" w:ascii="Times New Roman" w:hAnsi="Times New Roman" w:cs="Times New Roman"/>
          <w:color w:val="auto"/>
          <w:sz w:val="24"/>
          <w:szCs w:val="24"/>
          <w:highlight w:val="none"/>
          <w:lang w:eastAsia="zh-CN"/>
        </w:rPr>
        <w:t xml:space="preserve">苏州工业园区华林幼儿园</w:t>
      </w:r>
      <w:r/>
    </w:p>
    <w:p>
      <w:pPr>
        <w:ind w:firstLine="577"/>
        <w:keepLines w:val="0"/>
        <w:keepNext w:val="0"/>
        <w:pageBreakBefore w:val="0"/>
        <w:spacing w:line="360" w:lineRule="auto"/>
        <w:rPr>
          <w:rFonts w:hint="default" w:ascii="Times New Roman" w:hAnsi="Times New Roman" w:cs="Times New Roman"/>
          <w:color w:val="auto"/>
          <w:sz w:val="24"/>
          <w:szCs w:val="24"/>
          <w:highlight w:val="none"/>
        </w:rPr>
      </w:pPr>
      <w:r/>
      <w:bookmarkStart w:id="24" w:name="_Toc35393638"/>
      <w:r/>
      <w:bookmarkStart w:id="25" w:name="_Toc35393807"/>
      <w:r/>
      <w:bookmarkStart w:id="26" w:name="_Toc28359097"/>
      <w:r/>
      <w:bookmarkStart w:id="27" w:name="_Toc28359020"/>
      <w:r>
        <w:rPr>
          <w:rFonts w:hint="default" w:ascii="Times New Roman" w:hAnsi="Times New Roman" w:cs="Times New Roman"/>
          <w:color w:val="auto"/>
          <w:sz w:val="24"/>
          <w:szCs w:val="24"/>
          <w:highlight w:val="none"/>
        </w:rPr>
        <w:t xml:space="preserve">地    址：苏州工业园区东华林街39号</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联 系 人：</w:t>
      </w:r>
      <w:r>
        <w:rPr>
          <w:rFonts w:hint="eastAsia" w:cs="Times New Roman"/>
          <w:color w:val="auto"/>
          <w:sz w:val="24"/>
          <w:szCs w:val="24"/>
          <w:highlight w:val="none"/>
          <w:lang w:val="en-US" w:eastAsia="zh-CN"/>
        </w:rPr>
        <w:t xml:space="preserve">蒋峰军</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联系方式：</w:t>
      </w:r>
      <w:r>
        <w:rPr>
          <w:rFonts w:hint="eastAsia" w:cs="Times New Roman"/>
          <w:color w:val="auto"/>
          <w:sz w:val="24"/>
          <w:szCs w:val="24"/>
          <w:highlight w:val="none"/>
          <w:lang w:val="en-US" w:eastAsia="zh-CN"/>
        </w:rPr>
        <w:t xml:space="preserve">0512-66606089</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2.采购代理机构信息</w:t>
      </w:r>
      <w:bookmarkEnd w:id="24"/>
      <w:r/>
      <w:bookmarkEnd w:id="25"/>
      <w:r/>
      <w:bookmarkEnd w:id="26"/>
      <w:r/>
      <w:bookmarkEnd w:id="27"/>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名    称：</w:t>
      </w:r>
      <w:r>
        <w:rPr>
          <w:rFonts w:hint="default" w:ascii="Times New Roman" w:hAnsi="Times New Roman" w:cs="Times New Roman"/>
          <w:color w:val="auto"/>
          <w:sz w:val="24"/>
          <w:szCs w:val="24"/>
          <w:highlight w:val="none"/>
          <w:lang w:eastAsia="zh-CN"/>
        </w:rPr>
        <w:t xml:space="preserve">苏州市群益工程顾问有限责任公司</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地　　址：苏州吴中</w:t>
      </w:r>
      <w:r>
        <w:rPr>
          <w:rFonts w:hint="default" w:ascii="Times New Roman" w:hAnsi="Times New Roman" w:cs="Times New Roman"/>
          <w:color w:val="auto"/>
          <w:sz w:val="24"/>
          <w:szCs w:val="24"/>
          <w:highlight w:val="none"/>
          <w:lang w:val="en-US" w:eastAsia="zh-CN"/>
        </w:rPr>
        <w:t xml:space="preserve">经济开发区吴中大道2588号12幢</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联系方式：0512-</w:t>
      </w:r>
      <w:r>
        <w:rPr>
          <w:rFonts w:hint="default" w:ascii="Times New Roman" w:hAnsi="Times New Roman" w:cs="Times New Roman"/>
          <w:color w:val="auto"/>
          <w:sz w:val="24"/>
          <w:szCs w:val="24"/>
          <w:highlight w:val="none"/>
          <w:lang w:val="en-US" w:eastAsia="zh-CN"/>
        </w:rPr>
        <w:t xml:space="preserve">65981698</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bookmarkStart w:id="28" w:name="_Toc28359021"/>
      <w:r/>
      <w:bookmarkStart w:id="29" w:name="_Toc35393808"/>
      <w:r/>
      <w:bookmarkStart w:id="30" w:name="_Toc35393639"/>
      <w:r/>
      <w:bookmarkStart w:id="31" w:name="_Toc28359098"/>
      <w:r>
        <w:rPr>
          <w:rFonts w:hint="default" w:ascii="Times New Roman" w:hAnsi="Times New Roman" w:cs="Times New Roman"/>
          <w:color w:val="auto"/>
          <w:sz w:val="24"/>
          <w:szCs w:val="24"/>
          <w:highlight w:val="none"/>
        </w:rPr>
        <w:t xml:space="preserve">3.项目联系方式</w:t>
      </w:r>
      <w:bookmarkEnd w:id="28"/>
      <w:r/>
      <w:bookmarkEnd w:id="29"/>
      <w:r/>
      <w:bookmarkEnd w:id="30"/>
      <w:r/>
      <w:bookmarkEnd w:id="31"/>
      <w:r/>
      <w:r/>
    </w:p>
    <w:p>
      <w:pPr>
        <w:ind w:firstLine="577"/>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项目联系人：</w:t>
      </w:r>
      <w:r>
        <w:rPr>
          <w:rFonts w:hint="eastAsia" w:cs="Times New Roman"/>
          <w:color w:val="auto"/>
          <w:sz w:val="24"/>
          <w:highlight w:val="none"/>
          <w:lang w:eastAsia="zh-CN"/>
        </w:rPr>
        <w:t xml:space="preserve">王静怡、夏菁、卞俊荣、姚仁江、周丽娟</w:t>
      </w:r>
      <w:r/>
    </w:p>
    <w:p>
      <w:pPr>
        <w:ind w:firstLine="577"/>
        <w:keepLines w:val="0"/>
        <w:keepNext w:val="0"/>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 w:val="24"/>
          <w:szCs w:val="24"/>
          <w:highlight w:val="none"/>
        </w:rPr>
        <w:t xml:space="preserve">电　　 话：0512-</w:t>
      </w:r>
      <w:r>
        <w:rPr>
          <w:rFonts w:hint="default" w:ascii="Times New Roman" w:hAnsi="Times New Roman" w:cs="Times New Roman"/>
          <w:color w:val="auto"/>
          <w:sz w:val="24"/>
          <w:szCs w:val="24"/>
          <w:highlight w:val="none"/>
          <w:lang w:val="en-US" w:eastAsia="zh-CN"/>
        </w:rPr>
        <w:t xml:space="preserve">65981698</w:t>
      </w:r>
      <w:r/>
    </w:p>
    <w:p>
      <w:pPr>
        <w:jc w:val="center"/>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0"/>
      </w:pPr>
      <w:r>
        <w:rPr>
          <w:rFonts w:hint="default" w:ascii="Times New Roman" w:hAnsi="Times New Roman" w:cs="Times New Roman"/>
          <w:b/>
          <w:bCs/>
          <w:color w:val="auto"/>
          <w:szCs w:val="21"/>
          <w:highlight w:val="none"/>
        </w:rPr>
        <w:br w:type="page" w:clear="all"/>
      </w:r>
      <w:r>
        <w:rPr>
          <w:rStyle w:val="746"/>
          <w:rFonts w:hint="default" w:ascii="Times New Roman" w:hAnsi="Times New Roman" w:cs="Times New Roman"/>
          <w:color w:val="auto"/>
          <w:highlight w:val="none"/>
        </w:rPr>
        <w:t xml:space="preserve">第二章 </w:t>
      </w:r>
      <w:r>
        <w:rPr>
          <w:rStyle w:val="746"/>
          <w:rFonts w:hint="default" w:ascii="Times New Roman" w:hAnsi="Times New Roman" w:cs="Times New Roman"/>
          <w:color w:val="auto"/>
          <w:highlight w:val="none"/>
          <w:lang w:val="en-US" w:eastAsia="zh-CN"/>
        </w:rPr>
        <w:t xml:space="preserve"> </w:t>
      </w:r>
      <w:r>
        <w:rPr>
          <w:rStyle w:val="746"/>
          <w:rFonts w:hint="default" w:ascii="Times New Roman" w:hAnsi="Times New Roman" w:cs="Times New Roman"/>
          <w:color w:val="auto"/>
          <w:highlight w:val="none"/>
        </w:rPr>
        <w:t xml:space="preserve">磋商须知</w:t>
      </w:r>
      <w:r/>
    </w:p>
    <w:p>
      <w:pPr>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A 说明和释义</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1.说明</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1.1本采购文件仅适用于</w:t>
      </w: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组织的采购活动。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1.2本次采购活动及因本次采购产生的合同受中国法律制约和保护。</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1.3本采购文件的解释权属于</w:t>
      </w: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2.词语释义</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2.1采购单位：依法进行政府采购的国家机关、事业单位、团体组织。</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2.2供应商：响应磋商并且符合采购文件规定资格条件和参加磋商竞争的法人、其他组织或者自然人。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2.3响应：供应商根据采购单位发布的采购文件，编制磋商响应文件并按规定参与磋商的行为。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2.5甲方（采购方）：合同中明确规定的实际购买货物和服务的法人或其他组织和自然人。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2.6乙方（供应商）：合同中规定的向采购方提供货物和服务的法人或其他组织和自然人。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2.7货物：系指乙方按采购文件规定，应向甲方提供的一切设备、备品、备件、工具、手册及其它有关技术资料和材料。</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2.9知识产权：指专利权、商标权、著作权等无形财产专有权的统称。</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2.10天：日历天。</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2.11交货地点：合同中明确约定的乙方提交的货物和服务最终到达地点。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2.12 合同价款：根据合同规定，乙方在正确的履行合同义务后甲方应支付乙方的价款。</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2.13 产地：货物开采、生长、生产、最终制造、加工或提供服务的来源地。</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2.14 不可抗力：不能预见、不能避免并且不能克服的客观情况。</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2.15 实质响应：满足有关本次采购标的、数量、质量、价款或者报酬、履行期限、履行地点和方式、违约责任和解决争议方法等要求。</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2.16 进口产品：通过中国海关报关验放进入中国境内且产自关境外的产品。</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B 供应商</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3.合格磋商供应商的一般、特殊条件</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3.1具有独立承担民事责任的能力； </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3.2具有良好的商业信誉和健全的财务会计制度证明；</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3.3具有履行合同所必需的设备和专业技术能力；</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3.4有依法缴纳税收和社会保障资金的良好记录；</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3.5参加政府采购活动前三年内，在经营活动中没有重大违法记录；</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3.6法律、行政法规规定的其他条件；</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3.7合格磋商供应商的特殊条件：</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（1）磋商响应单位须具备</w:t>
      </w:r>
      <w:r>
        <w:rPr>
          <w:rFonts w:hint="default" w:ascii="Times New Roman" w:hAnsi="Times New Roman" w:cs="Times New Roman"/>
          <w:color w:val="auto"/>
          <w:sz w:val="24"/>
          <w:szCs w:val="24"/>
          <w:highlight w:val="none"/>
          <w:lang w:val="en-US" w:eastAsia="zh-CN"/>
        </w:rPr>
        <w:t xml:space="preserve">建筑工程施工总承包三级及以上资质</w:t>
      </w:r>
      <w:r>
        <w:rPr>
          <w:rFonts w:hint="default" w:ascii="Times New Roman" w:hAnsi="Times New Roman" w:cs="Times New Roman"/>
          <w:color w:val="auto"/>
          <w:sz w:val="24"/>
          <w:szCs w:val="24"/>
          <w:highlight w:val="none"/>
        </w:rPr>
        <w:t xml:space="preserve">，具备安全生产条件，并取得具有在有效期内的安全生产许可证；</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（2）拟选派项目经理须具备</w:t>
      </w:r>
      <w:r>
        <w:rPr>
          <w:rFonts w:hint="default" w:ascii="Times New Roman" w:hAnsi="Times New Roman" w:cs="Times New Roman"/>
          <w:color w:val="auto"/>
          <w:sz w:val="24"/>
          <w:szCs w:val="24"/>
          <w:highlight w:val="none"/>
          <w:lang w:val="en-US" w:eastAsia="zh-CN"/>
        </w:rPr>
        <w:t xml:space="preserve">建筑</w:t>
      </w:r>
      <w:r>
        <w:rPr>
          <w:rFonts w:hint="default" w:ascii="Times New Roman" w:hAnsi="Times New Roman" w:cs="Times New Roman"/>
          <w:color w:val="auto"/>
          <w:sz w:val="24"/>
          <w:szCs w:val="24"/>
          <w:highlight w:val="none"/>
        </w:rPr>
        <w:t xml:space="preserve">工程专业二级(含)以上注册建造师资质和有效的建筑施工企业项目负责人安全生产知识考核合格证书（建筑施工企业项目负责人安全生产考核合格证书）。</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项目经理必须满足下列条件：</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1）项目负责人不得同时在两个或者两个以上单位受聘或者执业。</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p>
    <w:p>
      <w:pPr>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（3）</w:t>
      </w:r>
      <w:r>
        <w:rPr>
          <w:rFonts w:hint="default" w:ascii="Times New Roman" w:hAnsi="Times New Roman" w:eastAsia="宋体" w:cs="Times New Roman"/>
          <w:color w:val="auto"/>
          <w:sz w:val="24"/>
          <w:szCs w:val="24"/>
          <w:highlight w:val="none"/>
          <w:lang w:val="en-US" w:eastAsia="zh-CN"/>
        </w:rPr>
        <w:t xml:space="preserve">在“信用中国”网站（ww.creditchina.gov.cn）查询，无被列入失信被执行人、重大税收违法案件当事人名单、政府采购严重失信行为记录名单及其他部分和《中华人民共和国政府采购法》第二十二条规定条件的信用记录，提供相关截图</w:t>
      </w:r>
      <w:r>
        <w:rPr>
          <w:rFonts w:hint="default" w:ascii="Times New Roman" w:hAnsi="Times New Roman" w:cs="Times New Roman"/>
          <w:bCs/>
          <w:color w:val="auto"/>
          <w:sz w:val="24"/>
          <w:szCs w:val="24"/>
          <w:highlight w:val="none"/>
        </w:rPr>
        <w:t xml:space="preserve">。</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4.供应商代表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4.1指全权代表供应商参加磋商采购活动并签署磋商响应文件的人，如果磋商供应商代表不是法人代表，须持有《法人代表授权委托书》（详见附件格式）。 </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5.磋商费用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6.采购文件</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6.2采购文件的询问：供应商在收到采购文件后，若有问题需要询问，应于下载采购文件后在“苏采云”里及时提出，采购代理机构将予以解答。</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7.采购文件的澄清或修改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7.2为保证供应商有足够时间修正响应文件，或出于其他合理原因，采购代理机构可依法顺延提交首次响应文件截止之日。</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8.采购文件提疑</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8.3本次采购文件要求供应商在法定质疑期内一次性提出针对同一采购程序环节的质疑。</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8.4供应商提出质疑应当提交质疑函和必要的证明材料。质疑函应当包括下列内容：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8.4.1供应商的姓名或者名称（以营业执照副本复印件为准）、地址、邮编、联系人及联系电话；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8.4.2质疑项目的名称、编号；</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8.4.3具体、明确的质疑事项和与质疑事项相关的请求；</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8.4.4事实依据；</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8.4.5必要的法律依据；</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8.4.6提出质疑的日期。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8.4.7</w:t>
      </w:r>
      <w:r>
        <w:rPr>
          <w:rFonts w:hint="default" w:ascii="Times New Roman" w:hAnsi="Times New Roman" w:cs="Times New Roman"/>
          <w:bCs/>
          <w:color w:val="auto"/>
          <w:sz w:val="24"/>
          <w:szCs w:val="24"/>
          <w:highlight w:val="none"/>
        </w:rPr>
        <w:t xml:space="preserve">供应商参加投标确认函</w:t>
      </w:r>
      <w:r>
        <w:rPr>
          <w:rFonts w:hint="default" w:ascii="Times New Roman" w:hAnsi="Times New Roman" w:cs="Times New Roman"/>
          <w:color w:val="auto"/>
          <w:sz w:val="24"/>
          <w:szCs w:val="24"/>
          <w:highlight w:val="none"/>
        </w:rPr>
        <w:t xml:space="preserve">。</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8.4.8接收质疑函的方式：书面形式（当场送达或邮寄方式（不接受到付））。</w:t>
      </w:r>
      <w:r/>
    </w:p>
    <w:p>
      <w:pPr>
        <w:ind w:firstLine="420"/>
        <w:spacing w:line="360" w:lineRule="auto"/>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质疑联系人：</w:t>
      </w:r>
      <w:r>
        <w:rPr>
          <w:rFonts w:hint="eastAsia" w:cs="Times New Roman"/>
          <w:color w:val="auto"/>
          <w:sz w:val="24"/>
          <w:highlight w:val="none"/>
          <w:lang w:eastAsia="zh-CN"/>
        </w:rPr>
        <w:t xml:space="preserve">王静怡、夏菁、卞俊荣、姚仁江、周丽娟</w:t>
      </w:r>
      <w:r/>
    </w:p>
    <w:p>
      <w:pPr>
        <w:ind w:firstLine="420"/>
        <w:spacing w:line="360" w:lineRule="auto"/>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联系电话：0512-</w:t>
      </w:r>
      <w:r>
        <w:rPr>
          <w:rFonts w:hint="default" w:ascii="Times New Roman" w:hAnsi="Times New Roman" w:cs="Times New Roman"/>
          <w:color w:val="auto"/>
          <w:sz w:val="24"/>
          <w:szCs w:val="24"/>
          <w:highlight w:val="none"/>
          <w:lang w:val="en-US" w:eastAsia="zh-CN"/>
        </w:rPr>
        <w:t xml:space="preserve">65981698</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通讯地址：苏州吴中</w:t>
      </w:r>
      <w:r>
        <w:rPr>
          <w:rFonts w:hint="default" w:ascii="Times New Roman" w:hAnsi="Times New Roman" w:cs="Times New Roman"/>
          <w:color w:val="auto"/>
          <w:sz w:val="24"/>
          <w:szCs w:val="24"/>
          <w:highlight w:val="none"/>
          <w:lang w:val="en-US" w:eastAsia="zh-CN"/>
        </w:rPr>
        <w:t xml:space="preserve">经济开发区吴中大道2588号12幢</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9.提示与要求</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10.响应文件计量单位和使用文字</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10.1响应文件中所使用的计量单位，除采购文件中有特殊要求外，均应使用中华人民共和国法定计量单位。</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11. 响应文件组成（部分格式见第六章）</w:t>
      </w:r>
      <w:r/>
    </w:p>
    <w:p>
      <w:pPr>
        <w:jc w:val="left"/>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11.1响应文件报价部分：</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11.1.1</w:t>
      </w:r>
      <w:r>
        <w:rPr>
          <w:rFonts w:hint="default" w:ascii="Times New Roman" w:hAnsi="Times New Roman" w:cs="Times New Roman"/>
          <w:color w:val="auto"/>
          <w:sz w:val="24"/>
          <w:szCs w:val="24"/>
          <w:highlight w:val="none"/>
          <w:lang w:val="en-US" w:eastAsia="zh-CN"/>
        </w:rPr>
        <w:t xml:space="preserve">磋商报价表</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4"/>
          <w:highlight w:val="none"/>
        </w:rPr>
        <w:t xml:space="preserve">11.1.2报价承诺书（格式见第</w:t>
      </w:r>
      <w:r>
        <w:rPr>
          <w:rFonts w:hint="default" w:ascii="Times New Roman" w:hAnsi="Times New Roman" w:cs="Times New Roman"/>
          <w:color w:val="auto"/>
          <w:sz w:val="24"/>
          <w:szCs w:val="24"/>
          <w:highlight w:val="none"/>
          <w:lang w:val="en-US" w:eastAsia="zh-CN"/>
        </w:rPr>
        <w:t xml:space="preserve">六</w:t>
      </w:r>
      <w:r>
        <w:rPr>
          <w:rFonts w:hint="default" w:ascii="Times New Roman" w:hAnsi="Times New Roman" w:cs="Times New Roman"/>
          <w:color w:val="auto"/>
          <w:sz w:val="24"/>
          <w:szCs w:val="24"/>
          <w:highlight w:val="none"/>
        </w:rPr>
        <w:t xml:space="preserve">章）；</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11.1.3工程量清单报价表；</w:t>
      </w:r>
      <w:r/>
    </w:p>
    <w:p>
      <w:pPr>
        <w:jc w:val="left"/>
        <w:spacing w:line="360" w:lineRule="auto"/>
        <w:widowControl/>
        <w:tabs>
          <w:tab w:val="left" w:pos="0"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11.2资格审查文件（资格条件要求提供的材料是作为对供应商资格审查、质疑身份认定的依据。必须清晰可辨，供应商必须提供并加盖电子签章。</w:t>
      </w:r>
      <w:r>
        <w:rPr>
          <w:rFonts w:hint="default" w:ascii="Times New Roman" w:hAnsi="Times New Roman" w:cs="Times New Roman"/>
          <w:b/>
          <w:bCs/>
          <w:color w:val="auto"/>
          <w:sz w:val="24"/>
          <w:szCs w:val="24"/>
          <w:highlight w:val="none"/>
        </w:rPr>
        <w:t xml:space="preserve">否则，磋商响应文件将被认定为不符合资格审查要求。</w:t>
      </w:r>
      <w:r>
        <w:rPr>
          <w:rFonts w:hint="default" w:ascii="Times New Roman" w:hAnsi="Times New Roman" w:cs="Times New Roman"/>
          <w:b/>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11.2.1关于资格文件的声明函（格式见第</w:t>
      </w:r>
      <w:r>
        <w:rPr>
          <w:rFonts w:hint="default" w:ascii="Times New Roman" w:hAnsi="Times New Roman" w:cs="Times New Roman"/>
          <w:color w:val="auto"/>
          <w:sz w:val="24"/>
          <w:szCs w:val="24"/>
          <w:highlight w:val="none"/>
          <w:lang w:val="en-US" w:eastAsia="zh-CN"/>
        </w:rPr>
        <w:t xml:space="preserve">六</w:t>
      </w:r>
      <w:r>
        <w:rPr>
          <w:rFonts w:hint="default" w:ascii="Times New Roman" w:hAnsi="Times New Roman" w:cs="Times New Roman"/>
          <w:color w:val="auto"/>
          <w:sz w:val="24"/>
          <w:szCs w:val="24"/>
          <w:highlight w:val="none"/>
        </w:rPr>
        <w:t xml:space="preserve">章）；</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11.2.2具有独立承担民事责任的能力证明。提供包括法人或者其他组织的营业执照等证明文件，自然人的身份证明；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11.2.3具有良好的商业信誉和健全的财务会计制度证明。提供包括但不限于最近一期经审计的财务报告，其他组织、自然人及成立未满一年的法人应提供银行出具的资信证明；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11.2.4具有履行合同所必需的设备和专业技术能力。提供具有履行合同所必需的设备和专业技术能力的书面声明；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11.2.5有依法缴纳税收和社会保障资金的良好记录。提供参加本次政府采购活动前依法缴纳税收和社会保障资金的相关材料；</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11.2.6参加政府采购活动前3年内在经营活动中没有重大违法记录。提供参加政府采购活动前3年内在经营活动中没有重大违法记录的书面声明；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11.2.7磋商响应单位资质证书复印件、安全生产许可证复印件；</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11.2.8拟选派项目经理注册建造师资质证书复印件、有效的建筑施工企业项目负责人安全生产知识考核合格证书（建筑施工企业项目负责人安全生产考核合格证书）复印件；</w:t>
      </w:r>
      <w:r/>
    </w:p>
    <w:p>
      <w:pPr>
        <w:pStyle w:val="904"/>
        <w:ind w:firstLine="420"/>
        <w:spacing w:after="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11.2.9本项目专门面向中小企业采购。供应商应提供《中小企业声明函》或残疾人福利性单位声明函或省级以上监狱管理局、戒毒管理局（含新疆生产建设兵团）出具的属于监狱企业的证明文件；</w:t>
      </w:r>
      <w:r/>
    </w:p>
    <w:p>
      <w:pPr>
        <w:pStyle w:val="904"/>
        <w:ind w:firstLine="420"/>
        <w:spacing w:after="0" w:line="360" w:lineRule="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11.2.10其他有关</w:t>
      </w:r>
      <w:r>
        <w:rPr>
          <w:rFonts w:hint="default" w:ascii="Times New Roman" w:hAnsi="Times New Roman" w:cs="Times New Roman"/>
          <w:b/>
          <w:color w:val="auto"/>
          <w:sz w:val="24"/>
          <w:szCs w:val="24"/>
          <w:highlight w:val="none"/>
        </w:rPr>
        <w:t xml:space="preserve">资格审查文件</w:t>
      </w:r>
      <w:r>
        <w:rPr>
          <w:rFonts w:hint="default" w:ascii="Times New Roman" w:hAnsi="Times New Roman" w:cs="Times New Roman"/>
          <w:color w:val="auto"/>
          <w:sz w:val="24"/>
          <w:szCs w:val="24"/>
          <w:highlight w:val="none"/>
        </w:rPr>
        <w:t xml:space="preserve">（如有）。</w:t>
      </w:r>
      <w:r/>
    </w:p>
    <w:p>
      <w:pPr>
        <w:pStyle w:val="904"/>
        <w:spacing w:after="0"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11.3符合性审查文件</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11.3.1磋商响应函（格式见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11.3.2无在建工程承诺（格式见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11.3.3安全责任承诺书（格式见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11.3.4磋商响应单位基本情况表（格式见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11.3.5</w:t>
      </w:r>
      <w:r>
        <w:rPr>
          <w:rFonts w:hint="default" w:ascii="Times New Roman" w:hAnsi="Times New Roman" w:cs="Times New Roman"/>
          <w:color w:val="auto"/>
          <w:sz w:val="24"/>
          <w:szCs w:val="24"/>
          <w:highlight w:val="none"/>
          <w:lang w:val="zh-CN"/>
        </w:rPr>
        <w:t xml:space="preserve">投标（响应）保证承诺书</w:t>
      </w:r>
      <w:r>
        <w:rPr>
          <w:rFonts w:hint="default" w:ascii="Times New Roman" w:hAnsi="Times New Roman" w:cs="Times New Roman"/>
          <w:color w:val="auto"/>
          <w:sz w:val="24"/>
          <w:szCs w:val="24"/>
          <w:highlight w:val="none"/>
        </w:rPr>
        <w:t xml:space="preserve">（格式见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11.3.6供应商与其他单位存在控股、管理关系情况表（格式见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11.3.7磋商响应单位法定代表人身份证复印件；</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11.3.8法定代表人授权委托书（如有授权）；</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11.3.9磋商响应单位代理人身份证复印件（如有授权）；</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11.3.10其他有关符合性证明文件（如有）。</w:t>
      </w:r>
      <w:r/>
    </w:p>
    <w:p>
      <w:pPr>
        <w:pStyle w:val="914"/>
        <w:ind w:left="0"/>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11.4综合评审文件（评分要点及技术要求）</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11.4.1技术部分（评分要点及技术要求）；</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11.4.2工程量清单内产品如为《节能产品政府采购清单》或《环境标志产品政府采购清单》中的产品提供相关认证证书证明材料；</w:t>
      </w:r>
      <w:r/>
    </w:p>
    <w:p>
      <w:pPr>
        <w:pStyle w:val="683"/>
        <w:ind w:firstLine="422"/>
        <w:spacing w:line="360" w:lineRule="auto"/>
        <w:rPr>
          <w:rFonts w:hint="eastAsia" w:ascii="Times New Roman" w:hAnsi="Times New Roman" w:eastAsia="宋体" w:cs="Times New Roman"/>
          <w:color w:val="auto"/>
          <w:sz w:val="24"/>
          <w:szCs w:val="24"/>
          <w:highlight w:val="none"/>
          <w:lang w:eastAsia="zh-CN"/>
        </w:rPr>
      </w:pPr>
      <w:r>
        <w:rPr>
          <w:rFonts w:hint="eastAsia" w:eastAsia="宋体" w:cs="Times New Roman"/>
          <w:color w:val="auto"/>
          <w:sz w:val="24"/>
          <w:szCs w:val="24"/>
          <w:highlight w:val="none"/>
          <w:lang w:val="en-US" w:eastAsia="zh-CN"/>
        </w:rPr>
        <w:t xml:space="preserve">11.4.3</w:t>
      </w:r>
      <w:r>
        <w:rPr>
          <w:rFonts w:hint="eastAsia" w:ascii="Times New Roman" w:hAnsi="Times New Roman" w:eastAsia="宋体" w:cs="Times New Roman"/>
          <w:color w:val="auto"/>
          <w:sz w:val="24"/>
          <w:szCs w:val="24"/>
          <w:highlight w:val="none"/>
        </w:rPr>
        <w:t xml:space="preserve">供应商对其提供的产品出具《关于符合本国产品标准的声明函》（以下简称《声明函》）或财政部会同有关部门规定的有关证明文件</w:t>
      </w:r>
      <w:r>
        <w:rPr>
          <w:rFonts w:hint="eastAsia" w:eastAsia="宋体" w:cs="Times New Roman"/>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w:t>
      </w:r>
      <w:r>
        <w:rPr>
          <w:rFonts w:hint="eastAsia"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采购需求及评分标准中所涉及到的其他材料等；</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w:t>
      </w:r>
      <w:r>
        <w:rPr>
          <w:rFonts w:hint="eastAsia"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其他需供应商对本次投标的详细说明。</w:t>
      </w:r>
      <w:r/>
    </w:p>
    <w:p>
      <w:pPr>
        <w:ind w:firstLine="420"/>
        <w:keepLines w:val="0"/>
        <w:keepNext w:val="0"/>
        <w:pageBreakBefore w:val="0"/>
        <w:spacing w:line="360" w:lineRule="auto"/>
        <w:widowControl w:val="off"/>
        <w:tabs>
          <w:tab w:val="left" w:pos="0"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备注：</w:t>
      </w:r>
      <w:r/>
    </w:p>
    <w:p>
      <w:pPr>
        <w:pStyle w:val="927"/>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rPr>
          <w:rFonts w:hint="default" w:ascii="Times New Roman" w:hAnsi="Times New Roman" w:cs="Times New Roman"/>
          <w:color w:val="auto"/>
          <w:sz w:val="24"/>
          <w:szCs w:val="24"/>
          <w:highlight w:val="none"/>
        </w:rPr>
        <w:t xml:space="preserve">响应文件由11.1、11.2、11.3和11.4款规定的内容共同组成。</w:t>
      </w:r>
      <w:r>
        <w:rPr>
          <w:rFonts w:hint="default" w:ascii="Times New Roman" w:hAnsi="Times New Roman" w:cs="Times New Roman"/>
          <w:bCs/>
          <w:color w:val="auto"/>
          <w:sz w:val="24"/>
          <w:szCs w:val="24"/>
          <w:highlight w:val="none"/>
        </w:rPr>
        <w:t xml:space="preserve">响应单位必须提交上述</w:t>
      </w:r>
      <w:r>
        <w:rPr>
          <w:rFonts w:hint="default" w:ascii="Times New Roman" w:hAnsi="Times New Roman" w:cs="Times New Roman"/>
          <w:b/>
          <w:color w:val="auto"/>
          <w:sz w:val="24"/>
          <w:szCs w:val="24"/>
          <w:highlight w:val="none"/>
        </w:rPr>
        <w:t xml:space="preserve">11.1.1—11.2.9</w:t>
      </w:r>
      <w:r>
        <w:rPr>
          <w:rFonts w:hint="default" w:ascii="Times New Roman" w:hAnsi="Times New Roman" w:cs="Times New Roman"/>
          <w:bCs/>
          <w:color w:val="auto"/>
          <w:sz w:val="24"/>
          <w:szCs w:val="24"/>
          <w:highlight w:val="none"/>
        </w:rPr>
        <w:t xml:space="preserve">、</w:t>
      </w:r>
      <w:r>
        <w:rPr>
          <w:rFonts w:hint="default" w:ascii="Times New Roman" w:hAnsi="Times New Roman" w:cs="Times New Roman"/>
          <w:b/>
          <w:color w:val="auto"/>
          <w:sz w:val="24"/>
          <w:szCs w:val="24"/>
          <w:highlight w:val="none"/>
        </w:rPr>
        <w:t xml:space="preserve">11.3.1-11.3.7</w:t>
      </w:r>
      <w:r>
        <w:rPr>
          <w:rFonts w:hint="default" w:ascii="Times New Roman" w:hAnsi="Times New Roman" w:cs="Times New Roman"/>
          <w:bCs/>
          <w:color w:val="auto"/>
          <w:sz w:val="24"/>
          <w:szCs w:val="24"/>
          <w:highlight w:val="none"/>
        </w:rPr>
        <w:t xml:space="preserve">款规定的资料。否则，响应文件将因资格性条件不符或未实质性响应采购文件而被拒绝</w:t>
      </w:r>
      <w:r>
        <w:rPr>
          <w:rFonts w:hint="default" w:ascii="Times New Roman" w:hAnsi="Times New Roman" w:cs="Times New Roman"/>
          <w:b/>
          <w:bCs/>
          <w:color w:val="auto"/>
          <w:sz w:val="24"/>
          <w:szCs w:val="24"/>
          <w:highlight w:val="none"/>
        </w:rPr>
        <w:t xml:space="preserve">。</w:t>
      </w:r>
      <w:r/>
    </w:p>
    <w:p>
      <w:pPr>
        <w:ind w:firstLine="420"/>
        <w:spacing w:line="360" w:lineRule="auto"/>
        <w:tabs>
          <w:tab w:val="left" w:pos="0"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（2）响应单位成交后须提供三份与电子响应文件内容一致的纸质响应文件（双面打印装订成册）。</w:t>
      </w:r>
      <w:r/>
    </w:p>
    <w:p>
      <w:pPr>
        <w:ind w:firstLine="42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bCs/>
          <w:color w:val="auto"/>
          <w:sz w:val="24"/>
          <w:szCs w:val="24"/>
          <w:highlight w:val="none"/>
        </w:rPr>
        <w:t xml:space="preserve">响应单位按上述要求提交相关资料，响应单位所提交的资格文件的完整与否，将直接影响响应单位的评分。响应单位</w:t>
      </w:r>
      <w:r>
        <w:rPr>
          <w:rFonts w:hint="default" w:ascii="Times New Roman" w:hAnsi="Times New Roman" w:cs="Times New Roman"/>
          <w:b/>
          <w:color w:val="auto"/>
          <w:sz w:val="24"/>
          <w:szCs w:val="24"/>
          <w:highlight w:val="none"/>
        </w:rPr>
        <w:t xml:space="preserve">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12.报价（编制）要求的说明</w:t>
      </w:r>
      <w:r/>
    </w:p>
    <w:p>
      <w:pPr>
        <w:ind w:firstLine="420"/>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除非合同中另有规定，供应商对全部货物和服务的报价应包括但不限于在承包期内综合工程需要的材料、耗材、通讯、各种税费、人工、保险、劳保、维护、利润、税金、成交服务费、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 一项内容只允许一个报价，采购单位不接受任何有选择性的报价。</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13.保证金</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14.响应文件的有效期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14.1自磋商响应文件递交（上传）截止之日起</w:t>
      </w:r>
      <w:r>
        <w:rPr>
          <w:rFonts w:hint="default" w:ascii="Times New Roman" w:hAnsi="Times New Roman" w:cs="Times New Roman"/>
          <w:color w:val="auto"/>
          <w:sz w:val="24"/>
          <w:szCs w:val="24"/>
          <w:highlight w:val="none"/>
          <w:u w:val="single"/>
        </w:rPr>
        <w:t xml:space="preserve">90</w:t>
      </w:r>
      <w:r>
        <w:rPr>
          <w:rFonts w:hint="default" w:ascii="Times New Roman" w:hAnsi="Times New Roman" w:cs="Times New Roman"/>
          <w:color w:val="auto"/>
          <w:sz w:val="24"/>
          <w:szCs w:val="24"/>
          <w:highlight w:val="none"/>
        </w:rPr>
        <w:t xml:space="preserve">天内，磋商响应文件应保持有效。有效期短于这个规定期限的响应，将被拒绝。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15.截止时间</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15.1响应文件必须在递交（上传）截止时间前上传系统。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15.2采购单位推迟磋商截止时间时，应以网上公告形式，通知所有供应商。在这种情况下，采购单位和供应商的权利和义务将受到新的截止期的约束。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15.3在递交（上传）截止时间以后递交（上传）的磋商响应文件，采购单位将拒绝接收。</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16.</w:t>
      </w:r>
      <w:r>
        <w:rPr>
          <w:rFonts w:hint="default" w:ascii="Times New Roman" w:hAnsi="Times New Roman" w:cs="Times New Roman"/>
          <w:b/>
          <w:bCs/>
          <w:color w:val="auto"/>
          <w:sz w:val="24"/>
          <w:szCs w:val="24"/>
          <w:highlight w:val="none"/>
        </w:rPr>
        <w:t xml:space="preserve">电子投标（响应）文件的编制与提交</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16.3</w:t>
      </w:r>
      <w:r>
        <w:rPr>
          <w:rFonts w:hint="default" w:ascii="Times New Roman" w:hAnsi="Times New Roman" w:cs="Times New Roman"/>
          <w:b/>
          <w:bCs/>
          <w:color w:val="auto"/>
          <w:sz w:val="24"/>
          <w:szCs w:val="24"/>
          <w:highlight w:val="none"/>
        </w:rPr>
        <w:t xml:space="preserve">响应文件未按照采购文件要求加盖CA电子公章的，响应无效</w:t>
      </w:r>
      <w:r>
        <w:rPr>
          <w:rFonts w:hint="default" w:ascii="Times New Roman" w:hAnsi="Times New Roman" w:cs="Times New Roman"/>
          <w:color w:val="auto"/>
          <w:sz w:val="24"/>
          <w:szCs w:val="24"/>
          <w:highlight w:val="none"/>
        </w:rPr>
        <w:t xml:space="preserve">。</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16.4联合体投标：如招标(采购)公告中允许联合体投标（响应），联合体的投标(响应)文件制作上传操作如下：</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第一步：在投标(响应)文件中上传联合体投标（响应）协议书。</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第二步：在投标(响应)文件中，由联合体中的牵头人制作投标(响应)文件。</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16.5响应文件开启、评标（评审）</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16.5.1线上参加（观看）开标（开启）会方式：登录“苏采云”系统，点击“开标大厅”，选择对应项目，点击进入不见面开标系统。</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16.5.3</w:t>
      </w:r>
      <w:r>
        <w:rPr>
          <w:rFonts w:hint="default" w:ascii="Times New Roman" w:hAnsi="Times New Roman" w:cs="Times New Roman"/>
          <w:b/>
          <w:bCs/>
          <w:color w:val="auto"/>
          <w:sz w:val="24"/>
          <w:szCs w:val="24"/>
          <w:highlight w:val="none"/>
        </w:rPr>
        <w:t xml:space="preserve">供应商在“苏采云”系统规定的时间</w:t>
      </w:r>
      <w:r>
        <w:rPr>
          <w:rFonts w:hint="default" w:ascii="Times New Roman" w:hAnsi="Times New Roman" w:cs="Times New Roman"/>
          <w:b/>
          <w:color w:val="auto"/>
          <w:sz w:val="24"/>
          <w:szCs w:val="24"/>
          <w:highlight w:val="none"/>
        </w:rPr>
        <w:t xml:space="preserve">（响应文件提交截止时间后30分钟）</w:t>
      </w:r>
      <w:r>
        <w:rPr>
          <w:rFonts w:hint="default" w:ascii="Times New Roman" w:hAnsi="Times New Roman" w:cs="Times New Roman"/>
          <w:b/>
          <w:bCs/>
          <w:color w:val="auto"/>
          <w:sz w:val="24"/>
          <w:szCs w:val="24"/>
          <w:highlight w:val="none"/>
        </w:rPr>
        <w:t xml:space="preserve">内未成功解密电子响应文件的，响应无效</w:t>
      </w:r>
      <w:r>
        <w:rPr>
          <w:rFonts w:hint="default" w:ascii="Times New Roman" w:hAnsi="Times New Roman" w:cs="Times New Roman"/>
          <w:color w:val="auto"/>
          <w:sz w:val="24"/>
          <w:szCs w:val="24"/>
          <w:highlight w:val="none"/>
        </w:rPr>
        <w:t xml:space="preserve">。</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16.6响应文件的修改和撤回</w:t>
      </w:r>
      <w:r/>
    </w:p>
    <w:p>
      <w:pPr>
        <w:ind w:firstLine="42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tabs>
          <w:tab w:val="left" w:pos="753"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17. 磋商程序说明</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17.1采购代理机构按本须知规定的时间、地点主持磋商采购活动。</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17.3由磋商小组审查供应商解密的响应文件。</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17.4资格审查</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17.4.1采购项目开标结束后，由磋商小组按采购文件的资格条件进行资格性审查，未通过资格性审查的响应无效。</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17.4.2根据政府采购法及相关法规，以及《关于印发苏州市市级政府采购信用记录查询和使用工作试行办法的通知》（苏财购（2017）11号）、《财政部关于〈中华人民共和国政府采购法实施条例〉第十九条第一款“较大数额罚款”具体适用问题的意见》的通知》（苏财购〔2022〕4号）规定，将对供应商进行信用查询。</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查询时间：响应文件递交截止时间。</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查询渠道：“苏采云”系统平台。</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信用记录使用规则：</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（二）财政部门与法院、工商、税务等部门联合惩戒的失信信息，包括：</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（1）被列入失信被执行人名单；</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（2）被列入重大税收违法案件当事人名单；</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default" w:ascii="Times New Roman" w:hAnsi="Times New Roman" w:cs="Times New Roman"/>
          <w:color w:val="auto"/>
          <w:sz w:val="24"/>
          <w:szCs w:val="24"/>
          <w:highlight w:val="none"/>
        </w:rPr>
        <w:t xml:space="preserve">)</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17.7对于通过资格审查和符合性审查的供应商，</w:t>
      </w:r>
      <w:r>
        <w:rPr>
          <w:rFonts w:hint="default" w:ascii="Times New Roman" w:hAnsi="Times New Roman" w:cs="Times New Roman"/>
          <w:color w:val="auto"/>
          <w:sz w:val="24"/>
          <w:szCs w:val="24"/>
          <w:highlight w:val="none"/>
        </w:rPr>
        <w:t xml:space="preserve">磋商小组所有成员集中与单一供应商分别进行磋商，并给予所有参加磋商的供应商平等的磋商机会。</w:t>
      </w:r>
      <w:r>
        <w:rPr>
          <w:rFonts w:hint="default" w:ascii="Times New Roman" w:hAnsi="Times New Roman" w:cs="Times New Roman"/>
          <w:b/>
          <w:bCs/>
          <w:color w:val="auto"/>
          <w:sz w:val="24"/>
          <w:szCs w:val="24"/>
          <w:highlight w:val="none"/>
        </w:rPr>
        <w:t xml:space="preserve">磋商小组通过“苏采云”系统向供应商发布“磋商函”，供应商应当按照要求在“苏采云”系统提交“磋商响应函”并加盖CA电子公章。</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17.9供应商应当按照采购文件的变动情况和磋商小组的要求，各供应商应及时关注【评审】环节等待询标澄清进行回复。</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17.10磋商结束后，</w:t>
      </w:r>
      <w:r>
        <w:rPr>
          <w:rFonts w:hint="default" w:ascii="Times New Roman" w:hAnsi="Times New Roman" w:cs="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default" w:ascii="Times New Roman" w:hAnsi="Times New Roman" w:cs="Times New Roman"/>
          <w:color w:val="auto"/>
          <w:sz w:val="24"/>
          <w:szCs w:val="24"/>
          <w:highlight w:val="none"/>
        </w:rPr>
        <w:t xml:space="preserve">。因供应商自身原因导致线上报价失败的后果由供应商自行承担。</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17.12经磋商确定最终采购需求和提交最后报价的供应商后，由磋商小组采用综合评分法对提交最后报价的供应商的响应文件和最后报价进行综合评分。</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17.13磋商小组根据磋商成交原则确定成交供应商，并将结果通知所有参加磋商的供应商。</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17.14如磋商过程中出现本采购文件未尽事宜，由磋商小组根据政府采购有关法律、法规讨论决定。</w:t>
      </w:r>
      <w:r/>
    </w:p>
    <w:p>
      <w:pPr>
        <w:ind w:firstLine="480"/>
        <w:spacing w:line="360" w:lineRule="auto"/>
        <w:tabs>
          <w:tab w:val="left" w:pos="753"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17.15本项目采用线上二次报价：</w:t>
      </w:r>
      <w:r/>
    </w:p>
    <w:p>
      <w:pPr>
        <w:ind w:firstLine="480"/>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登录苏采云系统，评审组长发起最后报价，开标大厅会显示“立即报价”界面，点击【确认报价】提交流程至签</w:t>
      </w:r>
      <w:r>
        <w:rPr>
          <w:rFonts w:hint="default" w:ascii="Times New Roman" w:hAnsi="Times New Roman" w:cs="Times New Roman"/>
          <w:bCs/>
          <w:color w:val="auto"/>
          <w:sz w:val="24"/>
          <w:szCs w:val="24"/>
          <w:highlight w:val="none"/>
        </w:rPr>
        <w:t xml:space="preserve">章环节，供应商点击签章按钮，签章完成后可进行提交。</w:t>
      </w:r>
      <w:r>
        <w:rPr>
          <w:rFonts w:hint="default" w:ascii="Times New Roman" w:hAnsi="Times New Roman" w:cs="Times New Roman"/>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default" w:ascii="Times New Roman" w:hAnsi="Times New Roman" w:cs="Times New Roman"/>
          <w:color w:val="auto"/>
          <w:sz w:val="24"/>
          <w:szCs w:val="24"/>
          <w:highlight w:val="none"/>
        </w:rPr>
        <w:t xml:space="preserve">。</w:t>
      </w:r>
      <w:r/>
    </w:p>
    <w:p>
      <w:pPr>
        <w:ind w:firstLine="482"/>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bCs/>
          <w:color w:val="auto"/>
          <w:sz w:val="24"/>
          <w:szCs w:val="24"/>
          <w:highlight w:val="none"/>
        </w:rPr>
        <w:t xml:space="preserve">进入项目评审流程后，建议各供应商法定代表人或授权委托人始终保持通讯顺畅，时</w:t>
      </w:r>
      <w:r>
        <w:rPr>
          <w:rFonts w:hint="default" w:ascii="Times New Roman" w:hAnsi="Times New Roman" w:cs="Times New Roman"/>
          <w:b/>
          <w:color w:val="auto"/>
          <w:sz w:val="24"/>
          <w:szCs w:val="24"/>
          <w:highlight w:val="none"/>
        </w:rPr>
        <w:t xml:space="preserve">刻关注不见面开标大厅，不离开不见面开标大厅。</w:t>
      </w:r>
      <w:r/>
    </w:p>
    <w:p>
      <w:pPr>
        <w:ind w:firstLine="482"/>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en-US" w:eastAsia="zh-CN"/>
        </w:rPr>
        <w:t xml:space="preserve">18、</w:t>
      </w:r>
      <w:r>
        <w:rPr>
          <w:rFonts w:hint="default" w:ascii="Times New Roman" w:hAnsi="Times New Roman" w:eastAsia="宋体" w:cs="Times New Roman"/>
          <w:b/>
          <w:color w:val="auto"/>
          <w:sz w:val="24"/>
          <w:szCs w:val="24"/>
          <w:highlight w:val="none"/>
          <w:lang w:val="zh-CN" w:eastAsia="zh-CN"/>
        </w:rPr>
        <w:t xml:space="preserve">强化政府采购异常低价审查</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明确评审委员会启动异常低价投标（响应）审查的情形和具体要求，包括：</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en-US" w:eastAsia="zh-CN"/>
        </w:rPr>
        <w:t xml:space="preserve">（1）</w:t>
      </w:r>
      <w:r>
        <w:rPr>
          <w:rFonts w:hint="default" w:ascii="Times New Roman" w:hAnsi="Times New Roman" w:eastAsia="宋体" w:cs="Times New Roman"/>
          <w:b/>
          <w:color w:val="auto"/>
          <w:sz w:val="24"/>
          <w:szCs w:val="24"/>
          <w:highlight w:val="none"/>
          <w:lang w:val="zh-CN" w:eastAsia="zh-CN"/>
        </w:rPr>
        <w:t xml:space="preserve">评审过程中出现下列情形之一的，评审委员会应当启动异常低价投标（响应）审查程序：</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①投标（响应）报价低于全部通过符合性审查供应商投标（响应）报价平均值</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%的，即投标（响应）报价&lt;全部通过符合性审查供应商投标（响应）报价平均值×</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②投标（响应）报价低于通过符合性审查的次低报价供应商投标（响应）报价</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%的，即投标（响应）报价&lt;通过符合性审查的次低报价供应商投标（响应）报价×</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③投标（响应）报价低于采购项目最高限价65%的，即投标（响应）报价&lt;采购项目最高限价×</w:t>
      </w:r>
      <w:r>
        <w:rPr>
          <w:rFonts w:hint="default" w:ascii="Times New Roman" w:hAnsi="Times New Roman" w:eastAsia="宋体" w:cs="Times New Roman"/>
          <w:b/>
          <w:color w:val="auto"/>
          <w:sz w:val="24"/>
          <w:szCs w:val="24"/>
          <w:highlight w:val="none"/>
          <w:lang w:val="en-US" w:eastAsia="zh-CN"/>
        </w:rPr>
        <w:t xml:space="preserve">45</w:t>
      </w:r>
      <w:r>
        <w:rPr>
          <w:rFonts w:hint="default" w:ascii="Times New Roman" w:hAnsi="Times New Roman" w:eastAsia="宋体" w:cs="Times New Roman"/>
          <w:b/>
          <w:color w:val="auto"/>
          <w:sz w:val="24"/>
          <w:szCs w:val="24"/>
          <w:highlight w:val="none"/>
          <w:lang w:val="zh-CN" w:eastAsia="zh-CN"/>
        </w:rPr>
        <w:t xml:space="preserve">%；</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④评审委员会基于专业判断，认为供应商报价过低，有可能影响产品质量或者不能诚信履约的其他情形。</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en-US" w:eastAsia="zh-CN"/>
        </w:rPr>
        <w:t xml:space="preserve">（2）</w:t>
      </w:r>
      <w:r>
        <w:rPr>
          <w:rFonts w:hint="default" w:ascii="Times New Roman" w:hAnsi="Times New Roman" w:eastAsia="宋体" w:cs="Times New Roman"/>
          <w:b/>
          <w:color w:val="auto"/>
          <w:sz w:val="24"/>
          <w:szCs w:val="24"/>
          <w:highlight w:val="none"/>
          <w:lang w:val="zh-CN"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default" w:ascii="Times New Roman" w:hAnsi="Times New Roman" w:eastAsia="宋体" w:cs="Times New Roman"/>
          <w:b/>
          <w:color w:val="auto"/>
          <w:sz w:val="24"/>
          <w:szCs w:val="24"/>
          <w:highlight w:val="none"/>
        </w:rPr>
        <w:outlineLvl w:val="9"/>
      </w:pPr>
      <w:r>
        <w:rPr>
          <w:rFonts w:hint="default" w:ascii="Times New Roman" w:hAnsi="Times New Roman" w:eastAsia="宋体" w:cs="Times New Roman"/>
          <w:b/>
          <w:color w:val="auto"/>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1</w:t>
      </w:r>
      <w:r>
        <w:rPr>
          <w:rFonts w:hint="default" w:ascii="Times New Roman" w:hAnsi="Times New Roman" w:cs="Times New Roman"/>
          <w:b/>
          <w:bCs/>
          <w:color w:val="auto"/>
          <w:sz w:val="24"/>
          <w:szCs w:val="24"/>
          <w:highlight w:val="none"/>
          <w:lang w:val="en-US" w:eastAsia="zh-CN"/>
        </w:rPr>
        <w:t xml:space="preserve">9</w:t>
      </w:r>
      <w:r>
        <w:rPr>
          <w:rFonts w:hint="default" w:ascii="Times New Roman" w:hAnsi="Times New Roman" w:cs="Times New Roman"/>
          <w:b/>
          <w:bCs/>
          <w:color w:val="auto"/>
          <w:sz w:val="24"/>
          <w:szCs w:val="24"/>
          <w:highlight w:val="none"/>
        </w:rPr>
        <w:t xml:space="preserve">.磋商小组</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.1采购代理机构负责组织评审工作；磋商小组由相关专家及采购人代表组成，负责具体评审事务，并独立履行法律、法规规定的职责。</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.2采购人员及相关人员与参加采购活动的供应商存在下列利害关系之一的，应当回避:</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（一）参加采购活动前三年内，与供应商存在劳动关系，或者担任过供应商的董事、监事，或者是供应商的控股股东或实际控制人；</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（二）与供应商的法定代表人或者负责人有夫妻、直系血亲、三代以内旁系血亲或者近姻亲关系；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（三）与供应商有其他可能影响政府采购活动公平、公正进行的关系。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.4磋商小组成员应当按照客观、公正、审慎的原则，根据采购文件规定的评审程序、评审方法和评审标准进行独立评审。</w:t>
      </w:r>
      <w:r/>
    </w:p>
    <w:p>
      <w:pPr>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20</w:t>
      </w:r>
      <w:r>
        <w:rPr>
          <w:rFonts w:hint="default" w:ascii="Times New Roman" w:hAnsi="Times New Roman" w:cs="Times New Roman"/>
          <w:b/>
          <w:bCs/>
          <w:color w:val="auto"/>
          <w:sz w:val="24"/>
          <w:szCs w:val="24"/>
          <w:highlight w:val="none"/>
        </w:rPr>
        <w:t xml:space="preserve">.项目的终止</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.1出现下列情形之一的，将终止竞争性磋商采购活动：</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.1.1因情况变化，不再符合规定的竞争性磋商采购方式适用情形的；</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.1.2出现影响采购公正的违法、违规行为的；</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.1.3在采购过程中符合要求的供应商或者报价未超过采购预算或最高限价的供应商不足3家的；</w:t>
      </w:r>
      <w:r/>
    </w:p>
    <w:p>
      <w:pPr>
        <w:ind w:firstLine="420"/>
        <w:jc w:val="left"/>
        <w:spacing w:line="360" w:lineRule="auto"/>
        <w:tabs>
          <w:tab w:val="left" w:pos="753"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.1.4在采购活动中因重大变故，采购任务取消的。</w:t>
      </w:r>
      <w:r>
        <w:rPr>
          <w:rFonts w:hint="default" w:ascii="Times New Roman" w:hAnsi="Times New Roman" w:cs="Times New Roman"/>
          <w:bCs/>
          <w:color w:val="auto"/>
          <w:sz w:val="24"/>
          <w:szCs w:val="24"/>
          <w:highlight w:val="none"/>
        </w:rPr>
        <w:br/>
      </w: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1</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bCs/>
          <w:color w:val="auto"/>
          <w:sz w:val="24"/>
          <w:szCs w:val="24"/>
          <w:highlight w:val="none"/>
        </w:rPr>
        <w:t xml:space="preserve"> 导致无效投标因素</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投标人（响应单位）存在下列情况之一的，投标（响应）无效：</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（1）投标（响应）文件未按招标（采购）文件要求签署、盖章的；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（2）不具备招标（采购）文件中规定的资格要求的；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（3）报价超过招标（采购）文件中规定的预算金额（总预算和单项预算（如有））或者最高限价的；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（4）投标（响应）文件含有采购单位不能接受的附加条件的；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（5）不同投标（响应）文件制作机器码一致的；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（6）法律、法规和招标（采购）文件规定的其他无效情形。</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2</w:t>
      </w:r>
      <w:r>
        <w:rPr>
          <w:rFonts w:hint="default" w:ascii="Times New Roman" w:hAnsi="Times New Roman" w:cs="Times New Roman"/>
          <w:b/>
          <w:color w:val="auto"/>
          <w:sz w:val="24"/>
          <w:szCs w:val="24"/>
          <w:highlight w:val="none"/>
        </w:rPr>
        <w:t xml:space="preserve">.评审内容的保密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.2在磋商响应文件的审查、澄清、评价和比较以及授予合同的过程中，磋商供应商对采购单位和磋商小组施加影响的任何行为，都将取消其成交资格。</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.3在评审期间，采购单位将通过指定联络人与磋商供应商进行联系。</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3</w:t>
      </w:r>
      <w:r>
        <w:rPr>
          <w:rFonts w:hint="default" w:ascii="Times New Roman" w:hAnsi="Times New Roman" w:cs="Times New Roman"/>
          <w:b/>
          <w:color w:val="auto"/>
          <w:sz w:val="24"/>
          <w:szCs w:val="24"/>
          <w:highlight w:val="none"/>
        </w:rPr>
        <w:t xml:space="preserve">.成交单位的确认</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.1磋商小组根据磋商供应商资格审查情况，对其响应文件进行评价和比较，按照评审办法和标准进行评审，并按采购单位的委托向采购单位推荐成交候选单位。</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.3</w:t>
      </w:r>
      <w:r>
        <w:rPr>
          <w:rFonts w:hint="default" w:ascii="Times New Roman" w:hAnsi="Times New Roman" w:cs="Times New Roman"/>
          <w:bCs/>
          <w:color w:val="auto"/>
          <w:sz w:val="24"/>
          <w:szCs w:val="24"/>
          <w:highlight w:val="none"/>
        </w:rPr>
        <w:t xml:space="preserve">由采购人授权评审委员会在候选供应商名单中直接确定成交供应商。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.4如因质疑或投诉改变成交结果的，则采购人可以按照评审报告推荐的成交候选人名单排序，确定下一候选人为成交人或者重新开展政府采购活动。</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4</w:t>
      </w:r>
      <w:r>
        <w:rPr>
          <w:rFonts w:hint="default" w:ascii="Times New Roman" w:hAnsi="Times New Roman" w:cs="Times New Roman"/>
          <w:b/>
          <w:color w:val="auto"/>
          <w:sz w:val="24"/>
          <w:szCs w:val="24"/>
          <w:highlight w:val="none"/>
        </w:rPr>
        <w:t xml:space="preserve">.合同授予标准</w:t>
      </w:r>
      <w:r/>
    </w:p>
    <w:p>
      <w:pPr>
        <w:ind w:firstLine="420"/>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5</w:t>
      </w:r>
      <w:r>
        <w:rPr>
          <w:rFonts w:hint="default" w:ascii="Times New Roman" w:hAnsi="Times New Roman" w:cs="Times New Roman"/>
          <w:b/>
          <w:color w:val="auto"/>
          <w:sz w:val="24"/>
          <w:szCs w:val="24"/>
          <w:highlight w:val="none"/>
        </w:rPr>
        <w:t xml:space="preserve">.成交通知书</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.1确定出成交单位后磋商响应文件有效期截止前，采购单位将以书面形式通知成交的磋商供应商其响应被接受。在成交通知书中给出成交单位的成交标价、合同履行期限</w:t>
      </w:r>
      <w:r>
        <w:rPr>
          <w:rStyle w:val="925"/>
          <w:rFonts w:hint="default" w:ascii="Times New Roman" w:hAnsi="Times New Roman" w:cs="Times New Roman"/>
          <w:color w:val="auto"/>
          <w:sz w:val="24"/>
          <w:szCs w:val="24"/>
          <w:highlight w:val="none"/>
        </w:rPr>
        <w:t xml:space="preserve">等</w:t>
      </w:r>
      <w:r>
        <w:rPr>
          <w:rFonts w:hint="default" w:ascii="Times New Roman" w:hAnsi="Times New Roman" w:cs="Times New Roman"/>
          <w:color w:val="auto"/>
          <w:sz w:val="24"/>
          <w:szCs w:val="24"/>
          <w:highlight w:val="none"/>
        </w:rPr>
        <w:t xml:space="preserve">。</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.2确定出成交单位后，采购代理机构在法定时间内向成交单位发出成交通知书。成交通知书将成为合同的组成部分。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请成交单位在成交结果公告届满之日起30日内,使用CA证书登录“苏采云”系统及时下载成交通知书。</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.3采购单位对未成交单位不承担解释未成交原因的义务。</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.4在发放《中标（成交）通知书》的同时，向参与项目评审的未中标（成交）供应商发放《未中标（成交）通知书》。</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.5成交单位应按成交通知书中规定的时间和地点，由法定代表人或代理人与甲方代表签订合同。否则按放弃处理。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.6签订合同及合同条款应以采购文件和成交单位的磋商响应文件及其澄清文件为依据。</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6</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bCs/>
          <w:color w:val="auto"/>
          <w:sz w:val="24"/>
          <w:szCs w:val="24"/>
          <w:highlight w:val="none"/>
        </w:rPr>
        <w:t xml:space="preserve">电子投标（响应）文件的编制与提交</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.3</w:t>
      </w:r>
      <w:r>
        <w:rPr>
          <w:rFonts w:hint="default" w:ascii="Times New Roman" w:hAnsi="Times New Roman" w:cs="Times New Roman"/>
          <w:b/>
          <w:bCs/>
          <w:color w:val="auto"/>
          <w:sz w:val="24"/>
          <w:szCs w:val="24"/>
          <w:highlight w:val="none"/>
        </w:rPr>
        <w:t xml:space="preserve">响应文件未按照采购文件要求加盖CA电子公章的，响应无效</w:t>
      </w:r>
      <w:r>
        <w:rPr>
          <w:rFonts w:hint="default" w:ascii="Times New Roman" w:hAnsi="Times New Roman" w:cs="Times New Roman"/>
          <w:color w:val="auto"/>
          <w:sz w:val="24"/>
          <w:szCs w:val="24"/>
          <w:highlight w:val="none"/>
        </w:rPr>
        <w:t xml:space="preserve">。</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.4联合体投标：如招标(采购)公告中允许联合体投标（响应），联合体的投标(响应)文件制作上传操作如下：</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第一步：在投标(响应)文件中上传联合体投标（响应）协议书。</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第二步：在投标(响应)文件中，由联合体中的牵头人制作投标(响应)文件。</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.5响应文件开启、评标（评审）</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.5.1线上参加（观看）开标（开启）会方式：登录“苏采云”系统，点击“开标大厅”，选择对应项目，点击进入不见面开标系统。</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.5.3</w:t>
      </w:r>
      <w:r>
        <w:rPr>
          <w:rFonts w:hint="default" w:ascii="Times New Roman" w:hAnsi="Times New Roman" w:cs="Times New Roman"/>
          <w:b/>
          <w:bCs/>
          <w:color w:val="auto"/>
          <w:sz w:val="24"/>
          <w:szCs w:val="24"/>
          <w:highlight w:val="none"/>
        </w:rPr>
        <w:t xml:space="preserve">供应商在“苏采云”系统规定的时间内未成功解密电子响应文件的，响应无效</w:t>
      </w:r>
      <w:r>
        <w:rPr>
          <w:rFonts w:hint="default" w:ascii="Times New Roman" w:hAnsi="Times New Roman" w:cs="Times New Roman"/>
          <w:color w:val="auto"/>
          <w:sz w:val="24"/>
          <w:szCs w:val="24"/>
          <w:highlight w:val="none"/>
        </w:rPr>
        <w:t xml:space="preserve">。</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.6技术支持</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注册咨询：18261002950；</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CA技术咨询服务电话：400-608-6099</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电子签章技术咨询服务电话：025-83633811、025-83633812、15380932027、15371015030；</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“苏采云”平台技术咨询电话：18261002950（不见面项目）QQ：3048755361、895706745。</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.7响应文件的修改和撤回</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7</w:t>
      </w:r>
      <w:r>
        <w:rPr>
          <w:rFonts w:hint="default" w:ascii="Times New Roman" w:hAnsi="Times New Roman" w:cs="Times New Roman"/>
          <w:b/>
          <w:color w:val="auto"/>
          <w:sz w:val="24"/>
          <w:szCs w:val="24"/>
          <w:highlight w:val="none"/>
        </w:rPr>
        <w:t xml:space="preserve">.未尽事宜：</w:t>
      </w:r>
      <w:r>
        <w:rPr>
          <w:rFonts w:hint="default" w:ascii="Times New Roman" w:hAnsi="Times New Roman" w:cs="Times New Roman"/>
          <w:color w:val="auto"/>
          <w:sz w:val="24"/>
          <w:szCs w:val="24"/>
          <w:highlight w:val="none"/>
        </w:rPr>
        <w:t xml:space="preserve">按《中华人民共和国政府采购法》及其他有关的法律法规的规定执行。</w:t>
      </w:r>
      <w:r/>
    </w:p>
    <w:p>
      <w:pPr>
        <w:jc w:val="center"/>
        <w:keepLines w:val="0"/>
        <w:keepNext w:val="0"/>
        <w:pageBreakBefore w:val="0"/>
        <w:spacing w:line="360" w:lineRule="auto"/>
        <w:rPr>
          <w:rFonts w:hint="default" w:ascii="Times New Roman" w:hAnsi="Times New Roman" w:cs="Times New Roman"/>
          <w:color w:val="auto"/>
          <w:sz w:val="24"/>
          <w:szCs w:val="24"/>
          <w:highlight w:val="none"/>
          <w:lang w:eastAsia="zh-CN"/>
        </w:rPr>
        <w:outlineLvl w:val="0"/>
      </w:pPr>
      <w:r>
        <w:rPr>
          <w:rFonts w:hint="default" w:ascii="Times New Roman" w:hAnsi="Times New Roman" w:cs="Times New Roman"/>
          <w:color w:val="auto"/>
          <w:szCs w:val="21"/>
          <w:highlight w:val="none"/>
        </w:rPr>
        <w:br w:type="page" w:clear="all"/>
      </w:r>
      <w:r>
        <w:rPr>
          <w:rStyle w:val="746"/>
          <w:rFonts w:hint="default" w:ascii="Times New Roman" w:hAnsi="Times New Roman" w:cs="Times New Roman"/>
          <w:color w:val="auto"/>
          <w:highlight w:val="none"/>
        </w:rPr>
        <w:t xml:space="preserve">第三章 采购内容</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受</w:t>
      </w:r>
      <w:r>
        <w:rPr>
          <w:rFonts w:hint="default" w:ascii="Times New Roman" w:hAnsi="Times New Roman" w:cs="Times New Roman"/>
          <w:color w:val="auto"/>
          <w:sz w:val="24"/>
          <w:szCs w:val="24"/>
          <w:highlight w:val="none"/>
          <w:lang w:eastAsia="zh-CN"/>
        </w:rPr>
        <w:t xml:space="preserve">苏州工业园区华林幼儿园</w:t>
      </w:r>
      <w:r>
        <w:rPr>
          <w:rFonts w:hint="default" w:ascii="Times New Roman" w:hAnsi="Times New Roman" w:cs="Times New Roman"/>
          <w:color w:val="auto"/>
          <w:sz w:val="24"/>
          <w:szCs w:val="24"/>
          <w:highlight w:val="none"/>
        </w:rPr>
        <w:t xml:space="preserve">的委托，就其所需</w:t>
      </w:r>
      <w:r>
        <w:rPr>
          <w:rFonts w:hint="default" w:ascii="Times New Roman" w:hAnsi="Times New Roman" w:cs="Times New Roman"/>
          <w:color w:val="auto"/>
          <w:sz w:val="24"/>
          <w:szCs w:val="24"/>
          <w:highlight w:val="none"/>
          <w:lang w:eastAsia="zh-CN"/>
        </w:rPr>
        <w:t xml:space="preserve">华林幼儿园（高和路园）三楼教室维修改造工程</w:t>
      </w:r>
      <w:r>
        <w:rPr>
          <w:rFonts w:hint="default" w:ascii="Times New Roman" w:hAnsi="Times New Roman" w:cs="Times New Roman"/>
          <w:color w:val="auto"/>
          <w:sz w:val="24"/>
          <w:szCs w:val="24"/>
          <w:highlight w:val="none"/>
        </w:rPr>
        <w:t xml:space="preserve">采用竞争性磋商方式进行采购，欢迎有资格的供应商前来参加本次磋商采购活动。</w:t>
      </w:r>
      <w:r/>
    </w:p>
    <w:p>
      <w:pPr>
        <w:ind w:firstLine="422"/>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b/>
          <w:bCs/>
          <w:color w:val="auto"/>
          <w:sz w:val="24"/>
          <w:szCs w:val="24"/>
          <w:highlight w:val="none"/>
        </w:rPr>
        <w:t xml:space="preserve">一、采购编号：</w:t>
      </w:r>
      <w:r>
        <w:rPr>
          <w:rFonts w:hint="eastAsia" w:cs="Times New Roman"/>
          <w:bCs/>
          <w:color w:val="auto"/>
          <w:sz w:val="24"/>
          <w:szCs w:val="24"/>
          <w:highlight w:val="none"/>
          <w:lang w:eastAsia="zh-CN"/>
        </w:rPr>
        <w:t xml:space="preserve">JSZC-320591-SZQY-C2026-0007</w:t>
      </w:r>
      <w:r/>
    </w:p>
    <w:p>
      <w:pPr>
        <w:ind w:firstLine="422"/>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b/>
          <w:bCs/>
          <w:color w:val="auto"/>
          <w:sz w:val="24"/>
          <w:szCs w:val="24"/>
          <w:highlight w:val="none"/>
        </w:rPr>
        <w:t xml:space="preserve">二、采购内容：</w:t>
      </w:r>
      <w:r>
        <w:rPr>
          <w:rFonts w:hint="default" w:ascii="Times New Roman" w:hAnsi="Times New Roman" w:cs="Times New Roman"/>
          <w:color w:val="auto"/>
          <w:sz w:val="24"/>
          <w:szCs w:val="24"/>
          <w:highlight w:val="none"/>
          <w:lang w:eastAsia="zh-CN"/>
        </w:rPr>
        <w:t xml:space="preserve">华林幼儿园（高和路园）三楼教室维修改造工程</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三、项目概况：</w:t>
      </w:r>
      <w:r/>
    </w:p>
    <w:p>
      <w:pPr>
        <w:ind w:firstLine="420"/>
        <w:keepLines w:val="0"/>
        <w:keepNext w:val="0"/>
        <w:pageBreakBefore w:val="0"/>
        <w:spacing w:line="360" w:lineRule="auto"/>
        <w:tabs>
          <w:tab w:val="left" w:pos="753"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1．工程概况：</w:t>
      </w:r>
      <w:r>
        <w:rPr>
          <w:rFonts w:hint="eastAsia" w:ascii="宋体" w:hAnsi="宋体"/>
          <w:color w:val="auto"/>
          <w:sz w:val="24"/>
          <w:szCs w:val="20"/>
          <w:highlight w:val="none"/>
          <w:lang w:val="en-GB" w:eastAsia="zh-CN"/>
        </w:rPr>
        <w:t xml:space="preserve">华林幼儿园(高和路园)三楼教室维修改造工程，主要内容为三楼房屋土建现状修缮、电气维修、消防设施维修、装饰修缮等</w:t>
      </w:r>
      <w:r>
        <w:rPr>
          <w:rFonts w:hint="default" w:ascii="Times New Roman" w:hAnsi="Times New Roman" w:cs="Times New Roman"/>
          <w:color w:val="auto"/>
          <w:sz w:val="24"/>
          <w:szCs w:val="24"/>
          <w:highlight w:val="none"/>
        </w:rPr>
        <w:t xml:space="preserve">。</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2．施工地点：</w:t>
      </w:r>
      <w:r>
        <w:rPr>
          <w:rFonts w:hint="default" w:ascii="Times New Roman" w:hAnsi="Times New Roman" w:cs="Times New Roman"/>
          <w:color w:val="auto"/>
          <w:sz w:val="24"/>
          <w:szCs w:val="20"/>
          <w:highlight w:val="none"/>
          <w:lang w:val="en-GB"/>
        </w:rPr>
        <w:t xml:space="preserve">苏州工业园区</w:t>
      </w:r>
      <w:r>
        <w:rPr>
          <w:rFonts w:hint="default" w:ascii="Times New Roman" w:hAnsi="Times New Roman" w:cs="Times New Roman"/>
          <w:color w:val="auto"/>
          <w:sz w:val="24"/>
          <w:szCs w:val="20"/>
          <w:highlight w:val="none"/>
          <w:lang w:val="en-GB" w:eastAsia="zh-CN"/>
        </w:rPr>
        <w:t xml:space="preserve">华林幼儿园</w:t>
      </w:r>
      <w:r>
        <w:rPr>
          <w:rFonts w:hint="default" w:ascii="Times New Roman" w:hAnsi="Times New Roman" w:cs="Times New Roman"/>
          <w:color w:val="auto"/>
          <w:sz w:val="24"/>
          <w:szCs w:val="24"/>
          <w:highlight w:val="none"/>
          <w:lang w:eastAsia="zh-CN"/>
        </w:rPr>
        <w:t xml:space="preserve">（高和路园）</w:t>
      </w:r>
      <w:r>
        <w:rPr>
          <w:rFonts w:hint="default" w:ascii="Times New Roman" w:hAnsi="Times New Roman" w:cs="Times New Roman"/>
          <w:color w:val="auto"/>
          <w:sz w:val="24"/>
          <w:highlight w:val="none"/>
          <w:lang w:val="en-US" w:eastAsia="zh-CN"/>
        </w:rPr>
        <w:t xml:space="preserve">内</w:t>
      </w:r>
      <w:r>
        <w:rPr>
          <w:rFonts w:hint="default" w:ascii="Times New Roman" w:hAnsi="Times New Roman" w:cs="Times New Roman"/>
          <w:color w:val="auto"/>
          <w:sz w:val="24"/>
          <w:szCs w:val="24"/>
          <w:highlight w:val="none"/>
        </w:rPr>
        <w:t xml:space="preserve">。</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3．工程保修期：2年。</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以上质量保修期自竣工验收合格之日起算。</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4．合同履行期限：</w:t>
      </w:r>
      <w:r>
        <w:rPr>
          <w:rFonts w:hint="default" w:ascii="Times New Roman" w:hAnsi="Times New Roman" w:cs="Times New Roman"/>
          <w:b w:val="0"/>
          <w:bCs/>
          <w:color w:val="auto"/>
          <w:sz w:val="24"/>
          <w:szCs w:val="24"/>
          <w:highlight w:val="none"/>
        </w:rPr>
        <w:t xml:space="preserve">本工程工期为</w:t>
      </w:r>
      <w:r>
        <w:rPr>
          <w:rFonts w:hint="default" w:ascii="Times New Roman" w:hAnsi="Times New Roman" w:cs="Times New Roman"/>
          <w:b w:val="0"/>
          <w:bCs/>
          <w:color w:val="auto"/>
          <w:sz w:val="24"/>
          <w:szCs w:val="24"/>
          <w:highlight w:val="none"/>
          <w:u w:val="single"/>
          <w:lang w:val="en-US" w:eastAsia="zh-CN"/>
        </w:rPr>
        <w:t xml:space="preserve">3</w:t>
      </w:r>
      <w:r>
        <w:rPr>
          <w:rFonts w:hint="eastAsia" w:cs="Times New Roman"/>
          <w:b w:val="0"/>
          <w:bCs/>
          <w:color w:val="auto"/>
          <w:sz w:val="24"/>
          <w:szCs w:val="24"/>
          <w:highlight w:val="none"/>
          <w:u w:val="single"/>
          <w:lang w:val="en-US" w:eastAsia="zh-CN"/>
        </w:rPr>
        <w:t xml:space="preserve">7</w:t>
      </w:r>
      <w:r>
        <w:rPr>
          <w:rFonts w:hint="default" w:ascii="Times New Roman" w:hAnsi="Times New Roman" w:cs="Times New Roman"/>
          <w:b w:val="0"/>
          <w:bCs/>
          <w:color w:val="auto"/>
          <w:sz w:val="24"/>
          <w:szCs w:val="24"/>
          <w:highlight w:val="none"/>
          <w:u w:val="single"/>
          <w:lang w:val="en-US" w:eastAsia="zh-CN"/>
        </w:rPr>
        <w:t xml:space="preserve">6</w:t>
      </w:r>
      <w:r>
        <w:rPr>
          <w:rFonts w:hint="default" w:ascii="Times New Roman" w:hAnsi="Times New Roman" w:cs="Times New Roman"/>
          <w:b w:val="0"/>
          <w:bCs/>
          <w:color w:val="auto"/>
          <w:sz w:val="24"/>
          <w:szCs w:val="24"/>
          <w:highlight w:val="none"/>
        </w:rPr>
        <w:t xml:space="preserve">天，计划开工日期为：</w:t>
      </w:r>
      <w:r>
        <w:rPr>
          <w:rFonts w:hint="default" w:ascii="Times New Roman" w:hAnsi="Times New Roman" w:cs="Times New Roman"/>
          <w:b w:val="0"/>
          <w:bCs/>
          <w:color w:val="auto"/>
          <w:sz w:val="24"/>
          <w:szCs w:val="24"/>
          <w:highlight w:val="none"/>
          <w:u w:val="single"/>
        </w:rPr>
        <w:t xml:space="preserve">2026年8月</w:t>
      </w:r>
      <w:r>
        <w:rPr>
          <w:rFonts w:hint="eastAsia" w:cs="Times New Roman"/>
          <w:b w:val="0"/>
          <w:bCs/>
          <w:color w:val="auto"/>
          <w:sz w:val="24"/>
          <w:szCs w:val="24"/>
          <w:highlight w:val="none"/>
          <w:u w:val="single"/>
          <w:lang w:val="en-US" w:eastAsia="zh-CN"/>
        </w:rPr>
        <w:t xml:space="preserve">2</w:t>
      </w:r>
      <w:r>
        <w:rPr>
          <w:rFonts w:hint="default" w:ascii="Times New Roman" w:hAnsi="Times New Roman" w:cs="Times New Roman"/>
          <w:b w:val="0"/>
          <w:bCs/>
          <w:color w:val="auto"/>
          <w:sz w:val="24"/>
          <w:szCs w:val="24"/>
          <w:highlight w:val="none"/>
          <w:u w:val="single"/>
          <w:lang w:val="en-US" w:eastAsia="zh-CN"/>
        </w:rPr>
        <w:t xml:space="preserve">0</w:t>
      </w:r>
      <w:r>
        <w:rPr>
          <w:rFonts w:hint="default" w:ascii="Times New Roman" w:hAnsi="Times New Roman" w:cs="Times New Roman"/>
          <w:b w:val="0"/>
          <w:bCs/>
          <w:color w:val="auto"/>
          <w:sz w:val="24"/>
          <w:szCs w:val="24"/>
          <w:highlight w:val="none"/>
          <w:u w:val="single"/>
        </w:rPr>
        <w:t xml:space="preserve">日</w:t>
      </w:r>
      <w:r>
        <w:rPr>
          <w:rFonts w:hint="default" w:ascii="Times New Roman" w:hAnsi="Times New Roman" w:cs="Times New Roman"/>
          <w:b w:val="0"/>
          <w:bCs/>
          <w:color w:val="auto"/>
          <w:sz w:val="24"/>
          <w:szCs w:val="24"/>
          <w:highlight w:val="none"/>
        </w:rPr>
        <w:t xml:space="preserve">，实际开工日期以监理下发的开工令为准，计划竣工日期为</w:t>
      </w:r>
      <w:r>
        <w:rPr>
          <w:rFonts w:hint="default" w:ascii="Times New Roman" w:hAnsi="Times New Roman" w:cs="Times New Roman"/>
          <w:b w:val="0"/>
          <w:bCs/>
          <w:color w:val="auto"/>
          <w:sz w:val="24"/>
          <w:szCs w:val="24"/>
          <w:highlight w:val="none"/>
          <w:u w:val="single"/>
        </w:rPr>
        <w:t xml:space="preserve">2027年</w:t>
      </w:r>
      <w:r>
        <w:rPr>
          <w:rFonts w:hint="default" w:ascii="Times New Roman" w:hAnsi="Times New Roman" w:cs="Times New Roman"/>
          <w:b w:val="0"/>
          <w:bCs/>
          <w:color w:val="auto"/>
          <w:sz w:val="24"/>
          <w:szCs w:val="24"/>
          <w:highlight w:val="none"/>
          <w:u w:val="single"/>
          <w:lang w:val="en-US" w:eastAsia="zh-CN"/>
        </w:rPr>
        <w:t xml:space="preserve">8</w:t>
      </w:r>
      <w:r>
        <w:rPr>
          <w:rFonts w:hint="default" w:ascii="Times New Roman" w:hAnsi="Times New Roman" w:cs="Times New Roman"/>
          <w:b w:val="0"/>
          <w:bCs/>
          <w:color w:val="auto"/>
          <w:sz w:val="24"/>
          <w:szCs w:val="24"/>
          <w:highlight w:val="none"/>
          <w:u w:val="single"/>
        </w:rPr>
        <w:t xml:space="preserve">月30日</w:t>
      </w:r>
      <w:r>
        <w:rPr>
          <w:rFonts w:hint="default" w:ascii="Times New Roman" w:hAnsi="Times New Roman" w:cs="Times New Roman"/>
          <w:b w:val="0"/>
          <w:bCs/>
          <w:color w:val="auto"/>
          <w:sz w:val="24"/>
          <w:szCs w:val="24"/>
          <w:highlight w:val="none"/>
        </w:rPr>
        <w:t xml:space="preserve">。（注：幼儿园使用时间段内，施工每日进场时间应根据园方要求实施，若因幼儿园需求部分时间无法进场的，施工单位应同幼儿园进行书面确认）。</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5．资金来源：财政资金。</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6．采购项目清单及要求：图纸（如有）、工程量清单另附，在项目报名成功后</w:t>
      </w:r>
      <w:r>
        <w:rPr>
          <w:rFonts w:hint="default" w:ascii="Times New Roman" w:hAnsi="Times New Roman" w:cs="Times New Roman"/>
          <w:b/>
          <w:color w:val="auto"/>
          <w:sz w:val="24"/>
          <w:szCs w:val="24"/>
          <w:highlight w:val="none"/>
        </w:rPr>
        <w:t xml:space="preserve">百度网盘</w:t>
      </w:r>
      <w:r>
        <w:rPr>
          <w:rFonts w:hint="default" w:ascii="Times New Roman" w:hAnsi="Times New Roman" w:cs="Times New Roman"/>
          <w:color w:val="auto"/>
          <w:sz w:val="24"/>
          <w:szCs w:val="24"/>
          <w:highlight w:val="none"/>
        </w:rPr>
        <w:t xml:space="preserve">自行下载。（百度网盘下载地址 链接</w:t>
      </w:r>
      <w:r>
        <w:rPr>
          <w:rFonts w:hint="default" w:ascii="Times New Roman" w:hAnsi="Times New Roman" w:cs="Times New Roman"/>
          <w:color w:val="auto"/>
          <w:sz w:val="24"/>
          <w:szCs w:val="24"/>
          <w:highlight w:val="none"/>
          <w:lang w:val="en-US" w:eastAsia="zh-CN"/>
        </w:rPr>
        <w:t xml:space="preserve">https://pan.baidu.com/s/1DR6Gc4KcBcSyaZKOCuRbWA </w:t>
      </w:r>
      <w:r>
        <w:rPr>
          <w:rFonts w:hint="default" w:ascii="Times New Roman" w:hAnsi="Times New Roman" w:cs="Times New Roman"/>
          <w:color w:val="auto"/>
          <w:sz w:val="24"/>
          <w:szCs w:val="24"/>
          <w:highlight w:val="none"/>
        </w:rPr>
        <w:t xml:space="preserve">提取码：</w:t>
      </w:r>
      <w:r>
        <w:rPr>
          <w:rFonts w:hint="default" w:ascii="Times New Roman" w:hAnsi="Times New Roman" w:cs="Times New Roman"/>
          <w:color w:val="auto"/>
          <w:sz w:val="24"/>
          <w:szCs w:val="24"/>
          <w:highlight w:val="none"/>
          <w:lang w:val="en-US" w:eastAsia="zh-CN"/>
        </w:rPr>
        <w:t xml:space="preserve">1234</w:t>
      </w:r>
      <w:r>
        <w:rPr>
          <w:rFonts w:hint="default" w:ascii="Times New Roman" w:hAnsi="Times New Roman" w:cs="Times New Roman"/>
          <w:color w:val="auto"/>
          <w:sz w:val="24"/>
          <w:szCs w:val="24"/>
          <w:highlight w:val="none"/>
        </w:rPr>
        <w:t xml:space="preserve">）</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7．承包方式：包工包料。</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8．施工要求：</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（1）成交单位应组织成立施工项目组。</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（2）施工质量应符合现行国家技术、施工及验收规范规程，如有对施工工艺的特殊要求，按图纸及国家有关规定执行。</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（3）工程质量要求：合格，按相关工程施工质量验收规范合格标准。</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（4）项目组人员配置符合国家及行业相关规定。</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9．工程规范以现行的或承担具体施工任务期间国家和行业新颁布施行的规范、规程为准。</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10．验收</w:t>
      </w:r>
      <w:r>
        <w:rPr>
          <w:rFonts w:hint="eastAsia" w:cs="Times New Roman"/>
          <w:color w:val="auto"/>
          <w:sz w:val="24"/>
          <w:szCs w:val="24"/>
          <w:highlight w:val="none"/>
          <w:lang w:val="en-US" w:eastAsia="zh-CN"/>
        </w:rPr>
        <w:t xml:space="preserve">标准</w:t>
      </w:r>
      <w:r>
        <w:rPr>
          <w:rFonts w:hint="default" w:ascii="Times New Roman" w:hAnsi="Times New Roman" w:cs="Times New Roman"/>
          <w:color w:val="auto"/>
          <w:sz w:val="24"/>
          <w:szCs w:val="24"/>
          <w:highlight w:val="none"/>
        </w:rPr>
        <w:t xml:space="preserve">：本项目将根据政府采购法及相关法规，《江苏省政府采购履约验收管理办法》以及《关于进一步加强履约验收管理的通知》文件的规定，对供应商进行履约验收，确认验收合格的，将出具《政府采购履约脸收书》。《政府采购履约脸收书》、合同是申请支付政府采购合同价款的必备资料。</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四、项目条件：</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1．本工程项目按照现行法律、法规和部门规章，通过磋商方式，选定承包人。</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2．现场条件：</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2.1施工现场平整情况：</w:t>
      </w:r>
      <w:r>
        <w:rPr>
          <w:rFonts w:hint="default" w:ascii="Times New Roman" w:hAnsi="Times New Roman" w:cs="Times New Roman"/>
          <w:color w:val="auto"/>
          <w:sz w:val="24"/>
          <w:szCs w:val="24"/>
          <w:highlight w:val="none"/>
          <w:u w:val="single"/>
        </w:rPr>
        <w:t xml:space="preserve">现有原状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2.2场内外道路：</w:t>
      </w:r>
      <w:r>
        <w:rPr>
          <w:rFonts w:hint="default" w:ascii="Times New Roman" w:hAnsi="Times New Roman" w:cs="Times New Roman"/>
          <w:color w:val="auto"/>
          <w:sz w:val="24"/>
          <w:szCs w:val="24"/>
          <w:highlight w:val="none"/>
          <w:u w:val="single"/>
        </w:rPr>
        <w:t xml:space="preserve">已到位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2.3施工用电：</w:t>
      </w:r>
      <w:r>
        <w:rPr>
          <w:rFonts w:hint="default" w:ascii="Times New Roman" w:hAnsi="Times New Roman" w:cs="Times New Roman"/>
          <w:color w:val="auto"/>
          <w:sz w:val="24"/>
          <w:szCs w:val="24"/>
          <w:highlight w:val="none"/>
          <w:u w:val="single"/>
        </w:rPr>
        <w:t xml:space="preserve">已到位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3、发包范围：</w:t>
      </w:r>
      <w:r>
        <w:rPr>
          <w:rFonts w:hint="eastAsia" w:cs="Times New Roman"/>
          <w:color w:val="auto"/>
          <w:sz w:val="24"/>
          <w:szCs w:val="24"/>
          <w:highlight w:val="none"/>
          <w:u w:val="single"/>
          <w:lang w:eastAsia="zh-CN"/>
        </w:rPr>
        <w:t xml:space="preserve">华林幼儿园（高和路园）三楼教室维修改造工程</w:t>
      </w:r>
      <w:r>
        <w:rPr>
          <w:rFonts w:hint="default" w:ascii="Times New Roman" w:hAnsi="Times New Roman" w:eastAsia="宋体" w:cs="Times New Roman"/>
          <w:color w:val="auto"/>
          <w:sz w:val="24"/>
          <w:szCs w:val="24"/>
          <w:highlight w:val="none"/>
          <w:u w:val="single"/>
        </w:rPr>
        <w:t xml:space="preserve">，</w:t>
      </w:r>
      <w:r>
        <w:rPr>
          <w:rFonts w:hint="default" w:ascii="Times New Roman" w:hAnsi="Times New Roman" w:cs="Times New Roman"/>
          <w:color w:val="auto"/>
          <w:sz w:val="24"/>
          <w:szCs w:val="24"/>
          <w:highlight w:val="none"/>
          <w:u w:val="single"/>
        </w:rPr>
        <w:t xml:space="preserve">具体以施工图及配套说明和工程量清单说明为准。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4．工期要求：</w:t>
      </w:r>
      <w:r>
        <w:rPr>
          <w:rFonts w:hint="default" w:ascii="Times New Roman" w:hAnsi="Times New Roman" w:cs="Times New Roman"/>
          <w:b w:val="0"/>
          <w:bCs/>
          <w:color w:val="auto"/>
          <w:sz w:val="24"/>
          <w:szCs w:val="24"/>
          <w:highlight w:val="none"/>
          <w:u w:val="single"/>
        </w:rPr>
        <w:t xml:space="preserve">本工程工期为</w:t>
      </w:r>
      <w:r>
        <w:rPr>
          <w:rFonts w:hint="default" w:ascii="Times New Roman" w:hAnsi="Times New Roman" w:cs="Times New Roman"/>
          <w:b w:val="0"/>
          <w:bCs/>
          <w:color w:val="auto"/>
          <w:sz w:val="24"/>
          <w:szCs w:val="24"/>
          <w:highlight w:val="none"/>
          <w:u w:val="single"/>
          <w:lang w:val="en-US" w:eastAsia="zh-CN"/>
        </w:rPr>
        <w:t xml:space="preserve">3</w:t>
      </w:r>
      <w:r>
        <w:rPr>
          <w:rFonts w:hint="eastAsia" w:cs="Times New Roman"/>
          <w:b w:val="0"/>
          <w:bCs/>
          <w:color w:val="auto"/>
          <w:sz w:val="24"/>
          <w:szCs w:val="24"/>
          <w:highlight w:val="none"/>
          <w:u w:val="single"/>
          <w:lang w:val="en-US" w:eastAsia="zh-CN"/>
        </w:rPr>
        <w:t xml:space="preserve">7</w:t>
      </w:r>
      <w:r>
        <w:rPr>
          <w:rFonts w:hint="default" w:ascii="Times New Roman" w:hAnsi="Times New Roman" w:cs="Times New Roman"/>
          <w:b w:val="0"/>
          <w:bCs/>
          <w:color w:val="auto"/>
          <w:sz w:val="24"/>
          <w:szCs w:val="24"/>
          <w:highlight w:val="none"/>
          <w:u w:val="single"/>
          <w:lang w:val="en-US" w:eastAsia="zh-CN"/>
        </w:rPr>
        <w:t xml:space="preserve">6</w:t>
      </w:r>
      <w:r>
        <w:rPr>
          <w:rFonts w:hint="default" w:ascii="Times New Roman" w:hAnsi="Times New Roman" w:cs="Times New Roman"/>
          <w:b w:val="0"/>
          <w:bCs/>
          <w:color w:val="auto"/>
          <w:sz w:val="24"/>
          <w:szCs w:val="24"/>
          <w:highlight w:val="none"/>
          <w:u w:val="single"/>
        </w:rPr>
        <w:t xml:space="preserve">天，计划开工日期为：2026年8月</w:t>
      </w:r>
      <w:r>
        <w:rPr>
          <w:rFonts w:hint="eastAsia" w:cs="Times New Roman"/>
          <w:b w:val="0"/>
          <w:bCs/>
          <w:color w:val="auto"/>
          <w:sz w:val="24"/>
          <w:szCs w:val="24"/>
          <w:highlight w:val="none"/>
          <w:u w:val="single"/>
          <w:lang w:val="en-US" w:eastAsia="zh-CN"/>
        </w:rPr>
        <w:t xml:space="preserve">2</w:t>
      </w:r>
      <w:r>
        <w:rPr>
          <w:rFonts w:hint="default" w:ascii="Times New Roman" w:hAnsi="Times New Roman" w:cs="Times New Roman"/>
          <w:b w:val="0"/>
          <w:bCs/>
          <w:color w:val="auto"/>
          <w:sz w:val="24"/>
          <w:szCs w:val="24"/>
          <w:highlight w:val="none"/>
          <w:u w:val="single"/>
          <w:lang w:val="en-US" w:eastAsia="zh-CN"/>
        </w:rPr>
        <w:t xml:space="preserve">0</w:t>
      </w:r>
      <w:r>
        <w:rPr>
          <w:rFonts w:hint="default" w:ascii="Times New Roman" w:hAnsi="Times New Roman" w:cs="Times New Roman"/>
          <w:b w:val="0"/>
          <w:bCs/>
          <w:color w:val="auto"/>
          <w:sz w:val="24"/>
          <w:szCs w:val="24"/>
          <w:highlight w:val="none"/>
          <w:u w:val="single"/>
        </w:rPr>
        <w:t xml:space="preserve">日，实际开工日期以监理下发的开工令为准，计划竣工日期为2027年</w:t>
      </w:r>
      <w:r>
        <w:rPr>
          <w:rFonts w:hint="default" w:ascii="Times New Roman" w:hAnsi="Times New Roman" w:cs="Times New Roman"/>
          <w:b w:val="0"/>
          <w:bCs/>
          <w:color w:val="auto"/>
          <w:sz w:val="24"/>
          <w:szCs w:val="24"/>
          <w:highlight w:val="none"/>
          <w:u w:val="single"/>
          <w:lang w:val="en-US" w:eastAsia="zh-CN"/>
        </w:rPr>
        <w:t xml:space="preserve">8</w:t>
      </w:r>
      <w:r>
        <w:rPr>
          <w:rFonts w:hint="default" w:ascii="Times New Roman" w:hAnsi="Times New Roman" w:cs="Times New Roman"/>
          <w:b w:val="0"/>
          <w:bCs/>
          <w:color w:val="auto"/>
          <w:sz w:val="24"/>
          <w:szCs w:val="24"/>
          <w:highlight w:val="none"/>
          <w:u w:val="single"/>
        </w:rPr>
        <w:t xml:space="preserve">月30日。（注：幼儿园使用时间段内，施工每日进场时间应根据园方要求实施，若因幼儿园需求部分时间无法进场的，施工单位应同幼儿园进行书面确认）。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5．质量要求：</w:t>
      </w:r>
      <w:r>
        <w:rPr>
          <w:rFonts w:hint="default" w:ascii="Times New Roman" w:hAnsi="Times New Roman" w:cs="Times New Roman"/>
          <w:color w:val="auto"/>
          <w:sz w:val="24"/>
          <w:szCs w:val="24"/>
          <w:highlight w:val="none"/>
          <w:u w:val="single"/>
        </w:rPr>
        <w:t xml:space="preserve">合格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6．磋商费用：磋商供应商承担其编制及递交响应文件的一切费用，无论结果如何，发包人对上述费用不负任何责任。</w:t>
      </w:r>
      <w:r/>
    </w:p>
    <w:p>
      <w:pPr>
        <w:ind w:firstLine="422"/>
        <w:jc w:val="left"/>
        <w:keepLines w:val="0"/>
        <w:keepNext w:val="0"/>
        <w:pageBreakBefore w:val="0"/>
        <w:spacing w:line="360" w:lineRule="auto"/>
        <w:widowControl/>
        <w:tabs>
          <w:tab w:val="left" w:pos="0"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五、报价要求：</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1．计价方式：本工程项目采用下列第</w:t>
      </w:r>
      <w:r>
        <w:rPr>
          <w:rFonts w:hint="default" w:ascii="Times New Roman" w:hAnsi="Times New Roman" w:cs="Times New Roman"/>
          <w:color w:val="auto"/>
          <w:sz w:val="24"/>
          <w:szCs w:val="24"/>
          <w:highlight w:val="none"/>
          <w:u w:val="single"/>
        </w:rPr>
        <w:t xml:space="preserve">  （1）  </w:t>
      </w:r>
      <w:r>
        <w:rPr>
          <w:rFonts w:hint="default" w:ascii="Times New Roman" w:hAnsi="Times New Roman" w:cs="Times New Roman"/>
          <w:color w:val="auto"/>
          <w:sz w:val="24"/>
          <w:szCs w:val="24"/>
          <w:highlight w:val="none"/>
        </w:rPr>
        <w:t xml:space="preserve">种计价方式。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（1）工程量清单计价方式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（2）计价表计价方式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2．报价方式：本工程项目采用下列第</w:t>
      </w:r>
      <w:r>
        <w:rPr>
          <w:rFonts w:hint="default" w:ascii="Times New Roman" w:hAnsi="Times New Roman" w:cs="Times New Roman"/>
          <w:color w:val="auto"/>
          <w:sz w:val="24"/>
          <w:szCs w:val="24"/>
          <w:highlight w:val="none"/>
          <w:u w:val="single"/>
        </w:rPr>
        <w:t xml:space="preserve">  （2）  </w:t>
      </w:r>
      <w:r>
        <w:rPr>
          <w:rFonts w:hint="default" w:ascii="Times New Roman" w:hAnsi="Times New Roman" w:cs="Times New Roman"/>
          <w:color w:val="auto"/>
          <w:sz w:val="24"/>
          <w:szCs w:val="24"/>
          <w:highlight w:val="none"/>
        </w:rPr>
        <w:t xml:space="preserve">种报价方式。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20"/>
        <w:keepLines w:val="0"/>
        <w:keepNext w:val="0"/>
        <w:pageBreakBefore w:val="0"/>
        <w:spacing w:line="360" w:lineRule="auto"/>
        <w:tabs>
          <w:tab w:val="left" w:pos="753"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（2）固定单价报价。磋商供应商应充分考虑施工期间各类建材的市场风险</w:t>
      </w:r>
      <w:r>
        <w:rPr>
          <w:rFonts w:hint="default" w:ascii="Times New Roman" w:hAnsi="Times New Roman" w:cs="Times New Roman"/>
          <w:bCs/>
          <w:color w:val="auto"/>
          <w:sz w:val="24"/>
          <w:szCs w:val="24"/>
          <w:highlight w:val="none"/>
        </w:rPr>
        <w:t xml:space="preserve">和国家政策性调整风险系数，</w:t>
      </w:r>
      <w:r>
        <w:rPr>
          <w:rFonts w:hint="eastAsia" w:ascii="Times New Roman" w:hAnsi="Times New Roman" w:cs="Times New Roman"/>
          <w:bCs/>
          <w:color w:val="auto"/>
          <w:sz w:val="24"/>
          <w:szCs w:val="24"/>
          <w:highlight w:val="none"/>
        </w:rPr>
        <w:t xml:space="preserve">具体按照国家和苏州市、园区相关文件执行</w:t>
      </w:r>
      <w:r>
        <w:rPr>
          <w:rFonts w:hint="default" w:ascii="Times New Roman" w:hAnsi="Times New Roman" w:cs="Times New Roman"/>
          <w:bCs/>
          <w:color w:val="auto"/>
          <w:sz w:val="24"/>
          <w:szCs w:val="24"/>
          <w:highlight w:val="none"/>
        </w:rPr>
        <w:t xml:space="preserve">。本工程的具体结算方式在合同条款中约定。执行固定单价报价的基本规定：</w:t>
      </w:r>
      <w:r/>
    </w:p>
    <w:p>
      <w:pPr>
        <w:ind w:firstLine="420"/>
        <w:keepLines w:val="0"/>
        <w:keepNext w:val="0"/>
        <w:pageBreakBefore w:val="0"/>
        <w:spacing w:line="360" w:lineRule="auto"/>
        <w:tabs>
          <w:tab w:val="left" w:pos="753" w:leader="none"/>
        </w:tabs>
        <w:rPr>
          <w:rFonts w:hint="eastAsia" w:ascii="Times New Roman" w:hAnsi="Times New Roman" w:cs="Times New Roman"/>
          <w:bCs/>
          <w:color w:val="auto"/>
          <w:sz w:val="24"/>
          <w:szCs w:val="24"/>
          <w:highlight w:val="none"/>
          <w:lang w:val="en-GB"/>
        </w:rPr>
      </w:pPr>
      <w:r>
        <w:rPr>
          <w:rFonts w:hint="eastAsia" w:cs="Times New Roman"/>
          <w:bCs/>
          <w:color w:val="auto"/>
          <w:sz w:val="24"/>
          <w:szCs w:val="24"/>
          <w:highlight w:val="none"/>
          <w:lang w:val="en-US" w:eastAsia="zh-CN"/>
        </w:rPr>
        <w:t xml:space="preserve">1、磋商响应单位</w:t>
      </w:r>
      <w:r>
        <w:rPr>
          <w:rFonts w:hint="eastAsia" w:ascii="Times New Roman" w:hAnsi="Times New Roman" w:cs="Times New Roman"/>
          <w:bCs/>
          <w:color w:val="auto"/>
          <w:sz w:val="24"/>
          <w:szCs w:val="24"/>
          <w:highlight w:val="none"/>
          <w:lang w:val="en-US" w:eastAsia="zh-CN"/>
        </w:rPr>
        <w:t xml:space="preserve">报价时，必须按统一的工程量清单报价。成交后，本工程工程量清单各子目综合单价的确定方式为</w:t>
      </w:r>
      <w:r>
        <w:rPr>
          <w:rFonts w:hint="eastAsia" w:cs="Times New Roman"/>
          <w:bCs/>
          <w:color w:val="auto"/>
          <w:sz w:val="24"/>
          <w:szCs w:val="24"/>
          <w:highlight w:val="none"/>
          <w:lang w:val="en-US" w:eastAsia="zh-CN"/>
        </w:rPr>
        <w:t xml:space="preserve">：</w:t>
      </w:r>
      <w:r>
        <w:rPr>
          <w:rFonts w:hint="eastAsia" w:ascii="Times New Roman" w:hAnsi="Times New Roman" w:cs="Times New Roman"/>
          <w:bCs/>
          <w:color w:val="auto"/>
          <w:sz w:val="24"/>
          <w:szCs w:val="24"/>
          <w:highlight w:val="none"/>
          <w:lang w:val="en-US" w:eastAsia="zh-CN"/>
        </w:rPr>
        <w:t xml:space="preserve">以乙方首轮报价清单各子目综合单价为基准，按其成交价与首轮报价相比的下浮系数同比例下浮。</w:t>
      </w:r>
      <w:r>
        <w:rPr>
          <w:rFonts w:hint="eastAsia" w:cs="Times New Roman"/>
          <w:bCs/>
          <w:color w:val="auto"/>
          <w:sz w:val="24"/>
          <w:szCs w:val="24"/>
          <w:highlight w:val="none"/>
          <w:lang w:val="en-US" w:eastAsia="zh-CN"/>
        </w:rPr>
        <w:t xml:space="preserve">2、</w:t>
      </w:r>
      <w:r>
        <w:rPr>
          <w:rFonts w:hint="eastAsia" w:ascii="Times New Roman" w:hAnsi="Times New Roman" w:cs="Times New Roman"/>
          <w:bCs/>
          <w:color w:val="auto"/>
          <w:sz w:val="24"/>
          <w:szCs w:val="24"/>
          <w:highlight w:val="none"/>
          <w:lang w:val="en-US" w:eastAsia="zh-CN"/>
        </w:rPr>
        <w:t xml:space="preserve">响应文件中已明确的各项施工措施费，均包含在总价中。除因设计变更或其他原因导致合同内工程量清单数量调整所引发的施工措施费项目调整，可以根据相关资料按实调整外，其余均不做调整。3、</w:t>
      </w:r>
      <w:r>
        <w:rPr>
          <w:rFonts w:hint="eastAsia" w:ascii="Times New Roman" w:hAnsi="Times New Roman" w:cs="Times New Roman"/>
          <w:bCs/>
          <w:color w:val="auto"/>
          <w:sz w:val="24"/>
          <w:szCs w:val="24"/>
          <w:highlight w:val="none"/>
          <w:lang w:val="en-GB"/>
        </w:rPr>
        <w:t xml:space="preserve">除本合同约定外，其他一切因国家法律、法规、规章和政策、政府信息价等引起的价格变动，结算一律不予调整。</w:t>
      </w:r>
      <w:r/>
    </w:p>
    <w:p>
      <w:pPr>
        <w:ind w:firstLine="422"/>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六、综合说明及其它要求：</w:t>
      </w:r>
      <w:r/>
    </w:p>
    <w:p>
      <w:pPr>
        <w:ind w:firstLine="420"/>
        <w:keepLines w:val="0"/>
        <w:keepNext w:val="0"/>
        <w:pageBreakBefore w:val="0"/>
        <w:spacing w:line="360" w:lineRule="auto"/>
        <w:tabs>
          <w:tab w:val="left" w:pos="753"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1．本项目需要二次报价，二次报价为最终报价，磋商响应总报价</w:t>
      </w:r>
      <w:r>
        <w:rPr>
          <w:rFonts w:hint="default" w:ascii="Times New Roman" w:hAnsi="Times New Roman" w:cs="Times New Roman"/>
          <w:color w:val="auto"/>
          <w:sz w:val="24"/>
          <w:szCs w:val="24"/>
          <w:highlight w:val="none"/>
        </w:rPr>
        <w:t xml:space="preserve">包括但不限于在承包期内综合工程需要的材料、耗材、通讯、各种税费、人工、保险、劳保、维护、利润、税金、代理服务费、政策性文件规定及合同包含的所有风险、责任等各项应有费用。</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2．供应商必须说明其是否响应采购文件中提出的全部服务内容与要求，如果以其中某些条款不响应时，应在文件中逐条列出，未列出的视同响应。</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3．磋商说明：</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（1）不符合供应商资格要求的响应文件将被拒绝；</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（2）机器码检查中，不同供应商使用同一台电脑编制响应文件的，响应文件将被认定为无效响应；</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（3）最终报价超过采购预算或最高限价的，不能成交；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（4）不实质性响应磋商文件的不能成交；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参加磋商响应响应单位不足三家，或者实质性响应磋商文件不满三家或二次报价在采购预算或最高限价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（6）最终合同单价按最终总报价同比例下浮。</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4．工程施工期间涉及安全由乙方全部负责，涉及安全所产生的相关费用一律由乙方承担。</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5．质量必须达到合格，凡因施工单位责任，经验收达不到合格要求，必须返工到合格并承担因返工引起的一切经济损失。</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6．伴随服务：</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承包人除应履行按期按量交付合格的工程及设备、材料的义务之外，还应提供下列服务：</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（1）设备的现场安装、启动、调试、监督（如果必须安装、调试的话）。</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（2）除合同另有约定之外，伴随服务的费用均已含在合同价款中，甲方不再另行进行支付。</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7．承包人应当办理有关施工现场交通、环卫、施工噪声等管理手续，若发生费用由承包人负责。</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8．工程未交付之前，承包人应自始至终对成品进行保护和防止丢失。</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9．施工人员需服从采购人安全管理。</w:t>
      </w:r>
      <w:r/>
    </w:p>
    <w:p>
      <w:pPr>
        <w:ind w:firstLine="422"/>
        <w:keepLines w:val="0"/>
        <w:keepNext w:val="0"/>
        <w:pageBreakBefore w:val="0"/>
        <w:spacing w:line="360" w:lineRule="auto"/>
        <w:tabs>
          <w:tab w:val="left" w:pos="420"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七、政府采购政策：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1.小、微企业</w:t>
      </w:r>
      <w:r/>
    </w:p>
    <w:p>
      <w:pPr>
        <w:ind w:firstLine="20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default" w:ascii="Times New Roman" w:hAnsi="Times New Roman" w:cs="Times New Roman"/>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其中，供应商提供的货物既有中小企业制造货物，也有大型企业制造货物的，不享受中小企业扶持政策。</w:t>
      </w:r>
      <w:r/>
    </w:p>
    <w:p>
      <w:pPr>
        <w:ind w:firstLine="420"/>
        <w:keepLines w:val="0"/>
        <w:keepNext w:val="0"/>
        <w:pageBreakBefore w:val="0"/>
        <w:spacing w:line="360" w:lineRule="auto"/>
        <w:tabs>
          <w:tab w:val="left" w:pos="420" w:leader="none"/>
          <w:tab w:val="left" w:pos="1260" w:leader="none"/>
          <w:tab w:val="left" w:pos="1440" w:leader="none"/>
        </w:tabs>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根据《政府采购促进中小企业发展管理办法》（财库〔2020〕46号）及《中小企业划型标准规定》（工信部联企业〔2011〕300号），</w:t>
      </w:r>
      <w:r>
        <w:rPr>
          <w:rFonts w:hint="default" w:ascii="Times New Roman" w:hAnsi="Times New Roman" w:cs="Times New Roman"/>
          <w:b/>
          <w:color w:val="auto"/>
          <w:sz w:val="24"/>
          <w:szCs w:val="24"/>
          <w:highlight w:val="none"/>
        </w:rPr>
        <w:t xml:space="preserve">本采购标的对应的中小企业划分标准所属行业为：建筑业。</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2.残疾人福利性单位</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3.监狱企业</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4.绿色采购</w:t>
      </w:r>
      <w:r/>
    </w:p>
    <w:p>
      <w:pPr>
        <w:ind w:firstLine="420"/>
        <w:keepLines w:val="0"/>
        <w:keepNext w:val="0"/>
        <w:pageBreakBefore w:val="0"/>
        <w:spacing w:line="360" w:lineRule="auto"/>
        <w:tabs>
          <w:tab w:val="left" w:pos="567" w:leader="none"/>
        </w:tabs>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根据《关于调整优化节能产品、环境标志产品政府采购执行机制的通知》（财库〔2019〕9号）等相关文件的规定，</w:t>
      </w:r>
      <w:r>
        <w:rPr>
          <w:rFonts w:hint="default" w:ascii="Times New Roman" w:hAnsi="Times New Roman" w:cs="Times New Roman"/>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政府采购中实施本国产品标准及相关政策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.1.本项目对采购本国产品给予政策支持：</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tabs>
          <w:tab w:val="left" w:pos="567" w:leader="none"/>
        </w:tabs>
        <w:rPr>
          <w:rFonts w:hint="default" w:ascii="Times New Roman" w:hAnsi="Times New Roman" w:cs="Times New Roman"/>
          <w:b/>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、根据苏州市财政局《关于深入开展苏州市政府采购合同信用融资业务的通知》相关要求，本项目支持政府采购合同信用融资。</w:t>
      </w:r>
      <w:r/>
    </w:p>
    <w:p>
      <w:pPr>
        <w:ind w:firstLine="420"/>
        <w:keepLines w:val="0"/>
        <w:keepNext w:val="0"/>
        <w:pageBreakBefore w:val="0"/>
        <w:spacing w:line="360" w:lineRule="auto"/>
        <w:tabs>
          <w:tab w:val="left" w:pos="567"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4"/>
          <w:szCs w:val="24"/>
          <w:highlight w:val="none"/>
          <w:lang w:val="en-US" w:eastAsia="zh-CN"/>
        </w:rPr>
        <w:t xml:space="preserve">九</w:t>
      </w:r>
      <w:r>
        <w:rPr>
          <w:rFonts w:hint="default" w:ascii="Times New Roman" w:hAnsi="Times New Roman" w:cs="Times New Roman"/>
          <w:b/>
          <w:bCs/>
          <w:color w:val="auto"/>
          <w:sz w:val="24"/>
          <w:szCs w:val="24"/>
          <w:highlight w:val="none"/>
        </w:rPr>
        <w:t xml:space="preserve">、凡涉及采购文件的补充说明和修改，均以苏州市政府采购网发布的文件为准。</w:t>
      </w:r>
      <w:r/>
    </w:p>
    <w:p>
      <w:pPr>
        <w:jc w:val="center"/>
        <w:spacing w:line="360" w:lineRule="auto"/>
        <w:tabs>
          <w:tab w:val="left" w:pos="8930" w:leader="none"/>
          <w:tab w:val="left" w:pos="9306" w:leader="none"/>
        </w:tabs>
        <w:rPr>
          <w:rFonts w:hint="default" w:ascii="Times New Roman" w:hAnsi="Times New Roman" w:cs="Times New Roman"/>
          <w:b/>
          <w:bCs/>
          <w:color w:val="auto"/>
          <w:sz w:val="24"/>
          <w:szCs w:val="24"/>
          <w:highlight w:val="none"/>
        </w:rPr>
        <w:outlineLvl w:val="0"/>
      </w:pPr>
      <w:r>
        <w:rPr>
          <w:rFonts w:hint="default" w:ascii="Times New Roman" w:hAnsi="Times New Roman" w:cs="Times New Roman"/>
          <w:b/>
          <w:bCs/>
          <w:color w:val="auto"/>
          <w:szCs w:val="21"/>
          <w:highlight w:val="none"/>
        </w:rPr>
        <w:br w:type="page" w:clear="all"/>
      </w:r>
      <w:r>
        <w:rPr>
          <w:rStyle w:val="746"/>
          <w:rFonts w:hint="default" w:ascii="Times New Roman" w:hAnsi="Times New Roman" w:cs="Times New Roman"/>
          <w:color w:val="auto"/>
          <w:highlight w:val="none"/>
        </w:rPr>
        <w:t xml:space="preserve">第四章 评审办法及评分标准</w:t>
      </w:r>
      <w:r/>
    </w:p>
    <w:p>
      <w:pPr>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一、评审方法：</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1、本次磋商采用综合评分法，即在响应文件满足磋商文件全部实质性要求且按评审因素的量化指标评审得分最高的供应商为成交候选供应商。</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2、磋商小组各成员审查每份响应文件是否实质响应了采购文件的要求，未实质性响应的响应文件将被拒绝，也不进行评审。</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3、磋商小组各成员独立对每个进入打分程序的响应文件以打分的形式进行评审和评价。对评委的评分进行统计汇总时算术平均计算得分（计算结果均四舍五入保留两位小数）。</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二、评分标准：</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 xml:space="preserve">（一）</w:t>
      </w:r>
      <w:r>
        <w:rPr>
          <w:rFonts w:hint="default" w:ascii="Times New Roman" w:hAnsi="Times New Roman" w:eastAsia="宋体" w:cs="Times New Roman"/>
          <w:b/>
          <w:bCs/>
          <w:color w:val="auto"/>
          <w:sz w:val="24"/>
          <w:szCs w:val="24"/>
          <w:highlight w:val="none"/>
          <w:lang w:val="en-US"/>
        </w:rPr>
        <w:t xml:space="preserve">价格部分（</w:t>
      </w:r>
      <w:r>
        <w:rPr>
          <w:rFonts w:hint="eastAsia"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lang w:val="en-US"/>
        </w:rPr>
        <w:t xml:space="preserve">0分）</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1、最后报价低于或等于最高限价的，为有效磋商报价。超最高限价的最后报价文件为未实质性响应文件，不参与评审。</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2、在所有有效最后报价中满足采购文件要求，且评审价格最低的为评标基准价，其价格分为</w:t>
      </w:r>
      <w:r>
        <w:rPr>
          <w:rFonts w:hint="eastAsia"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0分，其他磋商供应商的价格分按照下列公式计算（计算结果四舍五入保留两位小数）。</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磋商报价得分＝（评标基准价/评审价格）×</w:t>
      </w:r>
      <w:r>
        <w:rPr>
          <w:rFonts w:hint="eastAsia"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0%×100（计算到小数点后二位）</w:t>
      </w:r>
      <w:r/>
    </w:p>
    <w:p>
      <w:pPr>
        <w:pStyle w:val="929"/>
        <w:ind w:firstLine="482"/>
        <w:keepLines w:val="0"/>
        <w:keepNext w:val="0"/>
        <w:pageBreakBefore w:val="0"/>
        <w:spacing w:line="360" w:lineRule="auto"/>
        <w:rPr>
          <w:rFonts w:hint="default" w:ascii="Times New Roman" w:hAnsi="Times New Roman" w:eastAsia="宋体" w:cs="Times New Roman"/>
          <w:b/>
          <w:bCs/>
          <w:color w:val="auto"/>
          <w:sz w:val="24"/>
          <w:szCs w:val="24"/>
          <w:highlight w:val="none"/>
          <w:lang w:val="en-US"/>
        </w:rPr>
      </w:pPr>
      <w:r>
        <w:rPr>
          <w:rFonts w:hint="default" w:ascii="Times New Roman" w:hAnsi="Times New Roman" w:eastAsia="宋体" w:cs="Times New Roman"/>
          <w:b/>
          <w:bCs/>
          <w:color w:val="auto"/>
          <w:sz w:val="24"/>
          <w:szCs w:val="24"/>
          <w:highlight w:val="none"/>
          <w:lang w:val="en-US"/>
        </w:rPr>
        <w:t xml:space="preserve">（二） 技术方案（</w:t>
      </w:r>
      <w:r>
        <w:rPr>
          <w:rFonts w:hint="eastAsia" w:cs="Times New Roman"/>
          <w:b/>
          <w:bCs/>
          <w:color w:val="auto"/>
          <w:sz w:val="24"/>
          <w:szCs w:val="24"/>
          <w:highlight w:val="none"/>
          <w:lang w:val="en-US" w:eastAsia="zh-CN"/>
        </w:rPr>
        <w:t xml:space="preserve">40</w:t>
      </w:r>
      <w:r>
        <w:rPr>
          <w:rFonts w:hint="default" w:ascii="Times New Roman" w:hAnsi="Times New Roman" w:eastAsia="宋体" w:cs="Times New Roman"/>
          <w:b/>
          <w:bCs/>
          <w:color w:val="auto"/>
          <w:sz w:val="24"/>
          <w:szCs w:val="24"/>
          <w:highlight w:val="none"/>
          <w:lang w:val="en-US"/>
        </w:rPr>
        <w:t xml:space="preserve">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总体概述（</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分）：工程概述、总体安排、及施工部署及施工段划分等健全、合理、规范、高效。概述描述清晰明了、科学合理、可实施性强的得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分、概述描述清晰明了、科学合理的得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1.2</w:t>
      </w:r>
      <w:r>
        <w:rPr>
          <w:rFonts w:hint="default" w:ascii="Times New Roman" w:hAnsi="Times New Roman" w:eastAsia="宋体" w:cs="Times New Roman"/>
          <w:color w:val="auto"/>
          <w:sz w:val="24"/>
          <w:szCs w:val="24"/>
          <w:highlight w:val="none"/>
        </w:rPr>
        <w:t xml:space="preserve">施工总进度计划（</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分）：关于本工程施工进度计划的描述，以及为完成该计划所定措施科学、合理、规范、高效。进度计划描述清晰明了、科学合理、可实施性强的得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分、进度计划描述清晰明了、科学合理的得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1.3</w:t>
      </w:r>
      <w:r>
        <w:rPr>
          <w:rFonts w:hint="default" w:ascii="Times New Roman" w:hAnsi="Times New Roman" w:eastAsia="宋体" w:cs="Times New Roman"/>
          <w:color w:val="auto"/>
          <w:sz w:val="24"/>
          <w:szCs w:val="24"/>
          <w:highlight w:val="none"/>
        </w:rPr>
        <w:t xml:space="preserve">施工现场平面布置和临时设施布置方案（</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分）：施工现场平面布置和临时设施布置方案最完整、科学、合理、全面的得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分；方案较完整、科学、合理、但有缺陷的得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分；方案不够完整、科学、合理、且有重大缺陷的得2分，未提供不得分。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1.4</w:t>
      </w:r>
      <w:r>
        <w:rPr>
          <w:rFonts w:hint="default" w:ascii="Times New Roman" w:hAnsi="Times New Roman" w:eastAsia="宋体" w:cs="Times New Roman"/>
          <w:color w:val="auto"/>
          <w:sz w:val="24"/>
          <w:szCs w:val="24"/>
          <w:highlight w:val="none"/>
        </w:rPr>
        <w:t xml:space="preserve">分部、分项工程的施工方案（</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分）：该工程分部分项工程的施工方案、具体施工技术措施科学、合理、操作性强、规范、高效。工程分部分项工程的施工方案、具体施工技术措施科学、合理、操作性强、规范、高效的得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分、工程分部分项工程的施工方案、具体施工技术措施科学、合理、操作性强的得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安全文明施工措施（</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分）：该工程安全文明施工、施工现场扬尘污染防治措施及环境保护方面的措施科学、合理、操作性强、规范、高效的得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分、施工现场扬尘污染防治措施及环境保护方面的措施科学、合理、操作性强的得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1.6</w:t>
      </w:r>
      <w:r>
        <w:rPr>
          <w:rFonts w:hint="default" w:ascii="Times New Roman" w:hAnsi="Times New Roman" w:eastAsia="宋体" w:cs="Times New Roman"/>
          <w:color w:val="auto"/>
          <w:sz w:val="24"/>
          <w:szCs w:val="24"/>
          <w:highlight w:val="none"/>
        </w:rPr>
        <w:t xml:space="preserve">劳动力配备（</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分）：用于该工程的劳动力配备科学、合理、操作性强、高效，措施科学合理，问题沟通和解决机制简单有效，对项目安全、环保等风险进行分析，给出应对措施，操作性强的得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分；用于该工程的劳动力配备科学、合理、操作性强、高效，措施科学合理的得</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分；有涉及但不全面的得</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1.7</w:t>
      </w:r>
      <w:r>
        <w:rPr>
          <w:rFonts w:hint="default" w:ascii="Times New Roman" w:hAnsi="Times New Roman" w:eastAsia="宋体" w:cs="Times New Roman"/>
          <w:color w:val="auto"/>
          <w:sz w:val="24"/>
          <w:szCs w:val="24"/>
          <w:highlight w:val="none"/>
        </w:rPr>
        <w:t xml:space="preserve">机械设备的投入（</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分）；用于该工程的机械及各种设备，及施工过程中的主要设备的使用管理等内容比较。机械设备投入完善科学、使用便捷快速、考虑周全的得</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分，机械设备投入完善科学的得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分，有涉及但不全面的得</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1.8</w:t>
      </w:r>
      <w:r>
        <w:rPr>
          <w:rFonts w:hint="default" w:ascii="Times New Roman" w:hAnsi="Times New Roman" w:eastAsia="宋体" w:cs="Times New Roman"/>
          <w:color w:val="auto"/>
          <w:sz w:val="24"/>
          <w:szCs w:val="24"/>
          <w:highlight w:val="none"/>
        </w:rPr>
        <w:t xml:space="preserve">季节性施工（</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w:t>
      </w:r>
      <w:r>
        <w:rPr>
          <w:rFonts w:hint="default" w:ascii="Times New Roman" w:hAnsi="Times New Roman" w:eastAsia="宋体" w:cs="Times New Roman"/>
          <w:color w:val="auto"/>
          <w:sz w:val="24"/>
          <w:szCs w:val="24"/>
          <w:highlight w:val="none"/>
        </w:rPr>
        <w:t xml:space="preserve">）：季节性施工、已有设备、管线的加固、保护等特殊情况下的施工措施科学、合理、操作性强、高效。季节性施工、已有设备、管线的加固、保护等特殊情况下的施工措施科学、合理、操作性强、高效的得</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分；季节性施工、已有设备、管线的加固、保护等特殊情况下的施工措施科学的得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分，以上措施不全面有缺失的得 </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分，未提供不得分。</w:t>
      </w:r>
      <w:r/>
    </w:p>
    <w:p>
      <w:pPr>
        <w:pStyle w:val="951"/>
        <w:ind w:firstLine="482"/>
        <w:keepLines w:val="0"/>
        <w:keepNext w:val="0"/>
        <w:pageBreakBefore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（三）企业综合实力（</w:t>
      </w:r>
      <w:r>
        <w:rPr>
          <w:rFonts w:hint="default"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cs="Times New Roman"/>
          <w:b/>
          <w:bCs/>
          <w:color w:val="auto"/>
          <w:sz w:val="24"/>
          <w:szCs w:val="24"/>
          <w:highlight w:val="none"/>
          <w:lang w:val="en-US" w:eastAsia="zh-CN"/>
        </w:rPr>
        <w:t xml:space="preserve">0</w:t>
      </w:r>
      <w:r>
        <w:rPr>
          <w:rFonts w:hint="default" w:ascii="Times New Roman" w:hAnsi="Times New Roman" w:eastAsia="宋体" w:cs="Times New Roman"/>
          <w:b/>
          <w:bCs/>
          <w:color w:val="auto"/>
          <w:sz w:val="24"/>
          <w:szCs w:val="24"/>
          <w:highlight w:val="none"/>
        </w:rPr>
        <w:t xml:space="preserve">分）</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技术负责人具有</w:t>
      </w:r>
      <w:r>
        <w:rPr>
          <w:rFonts w:hint="default" w:ascii="Times New Roman" w:hAnsi="Times New Roman" w:eastAsia="宋体" w:cs="Times New Roman"/>
          <w:color w:val="auto"/>
          <w:sz w:val="24"/>
          <w:szCs w:val="24"/>
          <w:highlight w:val="none"/>
          <w:lang w:val="en-US" w:eastAsia="zh-CN"/>
        </w:rPr>
        <w:t xml:space="preserve">高级</w:t>
      </w:r>
      <w:r>
        <w:rPr>
          <w:rFonts w:hint="default" w:ascii="Times New Roman" w:hAnsi="Times New Roman" w:eastAsia="宋体" w:cs="Times New Roman"/>
          <w:color w:val="auto"/>
          <w:sz w:val="24"/>
          <w:szCs w:val="24"/>
          <w:highlight w:val="none"/>
        </w:rPr>
        <w:t xml:space="preserve">职称的得</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分，最高</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须提供职称证书</w:t>
      </w:r>
      <w:r>
        <w:rPr>
          <w:rFonts w:hint="default" w:ascii="Times New Roman" w:hAnsi="Times New Roman" w:eastAsia="宋体" w:cs="Times New Roman"/>
          <w:color w:val="auto"/>
          <w:sz w:val="24"/>
          <w:szCs w:val="24"/>
          <w:highlight w:val="none"/>
          <w:lang w:val="en-US" w:eastAsia="zh-CN"/>
        </w:rPr>
        <w:t xml:space="preserve">扫描件</w:t>
      </w:r>
      <w:r>
        <w:rPr>
          <w:rFonts w:hint="default" w:ascii="Times New Roman" w:hAnsi="Times New Roman" w:eastAsia="宋体" w:cs="Times New Roman"/>
          <w:color w:val="auto"/>
          <w:sz w:val="24"/>
          <w:szCs w:val="24"/>
          <w:highlight w:val="none"/>
        </w:rPr>
        <w:t xml:space="preserve">及本单位最近3个月为其缴纳的社保证明。</w:t>
      </w:r>
      <w:r>
        <w:rPr>
          <w:rFonts w:hint="default" w:ascii="Times New Roman" w:hAnsi="Times New Roman" w:eastAsia="宋体" w:cs="Times New Roman"/>
          <w:color w:val="auto"/>
          <w:sz w:val="24"/>
          <w:szCs w:val="24"/>
          <w:highlight w:val="none"/>
          <w:lang w:eastAsia="zh-CN"/>
        </w:rPr>
        <w:t xml:space="preserve">）</w:t>
      </w:r>
      <w:r/>
    </w:p>
    <w:p>
      <w:pPr>
        <w:ind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磋商响应单位</w:t>
      </w:r>
      <w:r>
        <w:rPr>
          <w:rFonts w:hint="default" w:ascii="Times New Roman" w:hAnsi="Times New Roman" w:eastAsia="宋体" w:cs="Times New Roman"/>
          <w:color w:val="auto"/>
          <w:sz w:val="24"/>
          <w:szCs w:val="24"/>
          <w:highlight w:val="none"/>
        </w:rPr>
        <w:t xml:space="preserve">具有有效期内的与本项目相关的质量管理体系认证证书、环境管理体系认证证书、职业健康安全管理体系认证证书的，有一份得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分，最高</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分。（须提供证书</w:t>
      </w:r>
      <w:r>
        <w:rPr>
          <w:rFonts w:hint="default" w:ascii="Times New Roman" w:hAnsi="Times New Roman" w:eastAsia="宋体" w:cs="Times New Roman"/>
          <w:color w:val="auto"/>
          <w:sz w:val="24"/>
          <w:szCs w:val="24"/>
          <w:highlight w:val="none"/>
          <w:lang w:val="en-US" w:eastAsia="zh-CN"/>
        </w:rPr>
        <w:t xml:space="preserve">扫描件</w:t>
      </w:r>
      <w:r>
        <w:rPr>
          <w:rFonts w:hint="default" w:ascii="Times New Roman" w:hAnsi="Times New Roman" w:eastAsia="宋体" w:cs="Times New Roman"/>
          <w:color w:val="auto"/>
          <w:sz w:val="24"/>
          <w:szCs w:val="24"/>
          <w:highlight w:val="none"/>
        </w:rPr>
        <w:t xml:space="preserve">及全国认证认可信息公共服务平台进行查询的相关信息截图，否则不得分）</w:t>
      </w:r>
      <w:r/>
    </w:p>
    <w:p>
      <w:pPr>
        <w:ind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3磋商响应单位</w:t>
      </w:r>
      <w:r>
        <w:rPr>
          <w:rFonts w:hint="default" w:ascii="Times New Roman" w:hAnsi="Times New Roman" w:eastAsia="宋体" w:cs="Times New Roman"/>
          <w:color w:val="auto"/>
          <w:sz w:val="24"/>
          <w:szCs w:val="24"/>
          <w:highlight w:val="none"/>
        </w:rPr>
        <w:t xml:space="preserve">自20</w:t>
      </w:r>
      <w:r>
        <w:rPr>
          <w:rFonts w:hint="eastAsia" w:cs="Times New Roman"/>
          <w:color w:val="auto"/>
          <w:sz w:val="24"/>
          <w:szCs w:val="24"/>
          <w:highlight w:val="none"/>
          <w:lang w:val="en-US" w:eastAsia="zh-CN"/>
        </w:rPr>
        <w:t xml:space="preserve">23</w:t>
      </w:r>
      <w:r>
        <w:rPr>
          <w:rFonts w:hint="default"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月</w:t>
      </w:r>
      <w:r>
        <w:rPr>
          <w:rFonts w:hint="eastAsia" w:cs="Times New Roman"/>
          <w:color w:val="auto"/>
          <w:sz w:val="24"/>
          <w:szCs w:val="24"/>
          <w:highlight w:val="none"/>
          <w:lang w:val="en-US" w:eastAsia="zh-CN"/>
        </w:rPr>
        <w:t xml:space="preserve">1日</w:t>
      </w:r>
      <w:r>
        <w:rPr>
          <w:rFonts w:hint="default" w:ascii="Times New Roman" w:hAnsi="Times New Roman" w:eastAsia="宋体" w:cs="Times New Roman"/>
          <w:color w:val="auto"/>
          <w:sz w:val="24"/>
          <w:szCs w:val="24"/>
          <w:highlight w:val="none"/>
        </w:rPr>
        <w:t xml:space="preserve">至今(以竣工验收证明时间为准)承接过类似项目业绩的，</w:t>
      </w:r>
      <w:r>
        <w:rPr>
          <w:rFonts w:hint="eastAsia" w:cs="Times New Roman"/>
          <w:color w:val="auto"/>
          <w:sz w:val="24"/>
          <w:szCs w:val="24"/>
          <w:highlight w:val="none"/>
          <w:lang w:val="en-US" w:eastAsia="zh-CN"/>
        </w:rPr>
        <w:t xml:space="preserve">每项业绩得2.5分，最高</w:t>
      </w:r>
      <w:r>
        <w:rPr>
          <w:rFonts w:hint="default" w:ascii="Times New Roman" w:hAnsi="Times New Roman" w:eastAsia="宋体" w:cs="Times New Roman"/>
          <w:color w:val="auto"/>
          <w:sz w:val="24"/>
          <w:szCs w:val="24"/>
          <w:highlight w:val="none"/>
          <w:lang w:val="en-US" w:eastAsia="zh-CN"/>
        </w:rPr>
        <w:t xml:space="preserve">得</w:t>
      </w:r>
      <w:r>
        <w:rPr>
          <w:rFonts w:hint="eastAsia"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分。须提供施工合同、竣工验收证明的扫描件，资料提供不全不得分。若上述证明材料无法证明为类似业绩的</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还须提供相关证明,否则该业绩不予认可。   </w:t>
      </w:r>
      <w:r/>
    </w:p>
    <w:p>
      <w:pPr>
        <w:ind w:firstLine="211"/>
        <w:keepLines w:val="0"/>
        <w:keepNext w:val="0"/>
        <w:pageBreakBefore w:val="0"/>
        <w:spacing w:line="360" w:lineRule="auto"/>
        <w:tabs>
          <w:tab w:val="left" w:pos="7980" w:leader="none"/>
        </w:tabs>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注：针对评分标准中评分的每一条，投标人在投标文件中均应提供相关资料并做出相应说明供评标委员会评判，不提供相关资料的视为不具备该项得分的条件。</w:t>
      </w:r>
      <w:r/>
    </w:p>
    <w:p>
      <w:pPr>
        <w:ind w:firstLine="211"/>
        <w:spacing w:line="360" w:lineRule="auto"/>
        <w:tabs>
          <w:tab w:val="left" w:pos="798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671"/>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第</w:t>
      </w:r>
      <w:r>
        <w:rPr>
          <w:rFonts w:hint="default" w:ascii="Times New Roman" w:hAnsi="Times New Roman" w:cs="Times New Roman"/>
          <w:color w:val="auto"/>
          <w:highlight w:val="none"/>
          <w:lang w:val="en-US" w:eastAsia="zh-CN"/>
        </w:rPr>
        <w:t xml:space="preserve">五</w:t>
      </w:r>
      <w:r>
        <w:rPr>
          <w:rFonts w:hint="default" w:ascii="Times New Roman" w:hAnsi="Times New Roman" w:cs="Times New Roman"/>
          <w:color w:val="auto"/>
          <w:highlight w:val="none"/>
          <w:lang w:eastAsia="zh-CN"/>
        </w:rPr>
        <w:t xml:space="preserve">章</w:t>
      </w:r>
      <w:r>
        <w:rPr>
          <w:rFonts w:hint="default" w:ascii="Times New Roman" w:hAnsi="Times New Roman" w:cs="Times New Roman"/>
          <w:color w:val="auto"/>
          <w:highlight w:val="none"/>
          <w:lang w:val="en-US" w:eastAsia="zh-CN"/>
        </w:rPr>
        <w:t xml:space="preserve"> </w:t>
      </w:r>
      <w:bookmarkStart w:id="32" w:name="_Toc5324"/>
      <w:r/>
      <w:bookmarkStart w:id="33" w:name="_Toc40611214"/>
      <w:r/>
      <w:bookmarkStart w:id="34" w:name="_Toc358569763"/>
      <w:r>
        <w:rPr>
          <w:rFonts w:hint="default" w:ascii="Times New Roman" w:hAnsi="Times New Roman" w:cs="Times New Roman"/>
          <w:color w:val="auto"/>
          <w:highlight w:val="none"/>
        </w:rPr>
        <w:t xml:space="preserve">政府采购合同</w:t>
      </w:r>
      <w:r/>
    </w:p>
    <w:p>
      <w:pPr>
        <w:jc w:val="left"/>
        <w:rPr>
          <w:rFonts w:hint="default" w:ascii="Times New Roman" w:hAnsi="Times New Roman" w:eastAsia="仿宋_GB2312" w:cs="Times New Roman"/>
          <w:b/>
          <w:bCs/>
          <w:color w:val="auto"/>
          <w:sz w:val="44"/>
          <w:highlight w:val="none"/>
          <w:lang w:eastAsia="zh-CN"/>
        </w:rPr>
      </w:pPr>
      <w:r>
        <w:rPr>
          <w:rFonts w:hint="default" w:ascii="Times New Roman" w:hAnsi="Times New Roman" w:eastAsia="仿宋_GB2312" w:cs="Times New Roman"/>
          <w:b/>
          <w:bCs/>
          <w:color w:val="auto"/>
          <w:sz w:val="44"/>
          <w:highlight w:val="none"/>
          <w:lang w:eastAsia="zh-CN"/>
        </w:rPr>
      </w:r>
      <w:r/>
    </w:p>
    <w:p>
      <w:pPr>
        <w:jc w:val="left"/>
        <w:rPr>
          <w:rFonts w:hint="default" w:ascii="Times New Roman" w:hAnsi="Times New Roman" w:eastAsia="仿宋_GB2312" w:cs="Times New Roman"/>
          <w:b/>
          <w:bCs/>
          <w:color w:val="auto"/>
          <w:sz w:val="44"/>
          <w:highlight w:val="none"/>
          <w:lang w:eastAsia="zh-CN"/>
        </w:rPr>
      </w:pPr>
      <w:r>
        <w:rPr>
          <w:rFonts w:hint="default" w:ascii="Times New Roman" w:hAnsi="Times New Roman" w:eastAsia="仿宋_GB2312" w:cs="Times New Roman"/>
          <w:b/>
          <w:bCs/>
          <w:color w:val="auto"/>
          <w:sz w:val="44"/>
          <w:highlight w:val="none"/>
          <w:lang w:eastAsia="zh-CN"/>
        </w:rPr>
      </w:r>
      <w:r/>
    </w:p>
    <w:p>
      <w:pPr>
        <w:jc w:val="left"/>
        <w:rPr>
          <w:rFonts w:hint="default" w:ascii="Times New Roman" w:hAnsi="Times New Roman" w:eastAsia="仿宋_GB2312" w:cs="Times New Roman"/>
          <w:b/>
          <w:bCs/>
          <w:color w:val="auto"/>
          <w:sz w:val="44"/>
          <w:highlight w:val="none"/>
          <w:lang w:val="en-GB" w:eastAsia="zh-CN"/>
        </w:rPr>
      </w:pPr>
      <w:r>
        <w:rPr>
          <w:rFonts w:hint="default" w:ascii="Times New Roman" w:hAnsi="Times New Roman" w:eastAsia="仿宋_GB2312" w:cs="Times New Roman"/>
          <w:b/>
          <w:bCs/>
          <w:color w:val="auto"/>
          <w:sz w:val="44"/>
          <w:highlight w:val="none"/>
          <w:lang w:val="en-GB" w:eastAsia="zh-CN"/>
        </w:rPr>
        <w:t xml:space="preserve">华林幼儿园(高和路园)三楼教室维修改造工程</w:t>
      </w:r>
      <w:r/>
    </w:p>
    <w:p>
      <w:pPr>
        <w:jc w:val="left"/>
        <w:rPr>
          <w:rFonts w:hint="default" w:ascii="Times New Roman" w:hAnsi="Times New Roman" w:eastAsia="仿宋_GB2312" w:cs="Times New Roman"/>
          <w:b/>
          <w:bCs/>
          <w:color w:val="auto"/>
          <w:sz w:val="44"/>
          <w:highlight w:val="none"/>
        </w:rPr>
      </w:pPr>
      <w:r>
        <w:rPr>
          <w:rFonts w:hint="default" w:ascii="Times New Roman" w:hAnsi="Times New Roman" w:eastAsia="仿宋_GB2312" w:cs="Times New Roman"/>
          <w:b/>
          <w:bCs/>
          <w:color w:val="auto"/>
          <w:sz w:val="44"/>
          <w:highlight w:val="none"/>
        </w:rPr>
        <w:t xml:space="preserve">施工合同</w:t>
      </w:r>
      <w:r/>
    </w:p>
    <w:p>
      <w:pPr>
        <w:jc w:val="left"/>
        <w:spacing w:line="360" w:lineRule="auto"/>
        <w:rPr>
          <w:rFonts w:hint="default" w:ascii="Times New Roman" w:hAnsi="Times New Roman" w:eastAsia="仿宋_GB2312" w:cs="Times New Roman"/>
          <w:b/>
          <w:bCs/>
          <w:color w:val="auto"/>
          <w:sz w:val="30"/>
          <w:highlight w:val="none"/>
        </w:rPr>
      </w:pPr>
      <w:r>
        <w:rPr>
          <w:rFonts w:hint="default" w:ascii="Times New Roman" w:hAnsi="Times New Roman" w:eastAsia="仿宋_GB2312" w:cs="Times New Roman"/>
          <w:b/>
          <w:bCs/>
          <w:color w:val="auto"/>
          <w:sz w:val="30"/>
          <w:highlight w:val="none"/>
        </w:rPr>
      </w:r>
      <w:r/>
    </w:p>
    <w:p>
      <w:pPr>
        <w:jc w:val="left"/>
        <w:spacing w:line="360" w:lineRule="auto"/>
        <w:rPr>
          <w:rFonts w:hint="default" w:ascii="Times New Roman" w:hAnsi="Times New Roman" w:eastAsia="仿宋_GB2312" w:cs="Times New Roman"/>
          <w:b/>
          <w:bCs/>
          <w:color w:val="auto"/>
          <w:sz w:val="30"/>
          <w:highlight w:val="none"/>
        </w:rPr>
      </w:pPr>
      <w:r>
        <w:rPr>
          <w:rFonts w:hint="default" w:ascii="Times New Roman" w:hAnsi="Times New Roman" w:eastAsia="仿宋_GB2312" w:cs="Times New Roman"/>
          <w:b/>
          <w:bCs/>
          <w:color w:val="auto"/>
          <w:sz w:val="30"/>
          <w:highlight w:val="none"/>
        </w:rPr>
      </w:r>
      <w:r/>
    </w:p>
    <w:p>
      <w:pPr>
        <w:jc w:val="left"/>
        <w:spacing w:line="360" w:lineRule="auto"/>
        <w:rPr>
          <w:rFonts w:hint="default" w:ascii="Times New Roman" w:hAnsi="Times New Roman" w:eastAsia="仿宋_GB2312" w:cs="Times New Roman"/>
          <w:b/>
          <w:bCs/>
          <w:color w:val="auto"/>
          <w:sz w:val="30"/>
          <w:highlight w:val="none"/>
        </w:rPr>
      </w:pPr>
      <w:r>
        <w:rPr>
          <w:rFonts w:hint="default" w:ascii="Times New Roman" w:hAnsi="Times New Roman" w:eastAsia="仿宋_GB2312" w:cs="Times New Roman"/>
          <w:b/>
          <w:bCs/>
          <w:color w:val="auto"/>
          <w:sz w:val="30"/>
          <w:highlight w:val="none"/>
        </w:rPr>
        <w:t xml:space="preserve">合同编号：</w:t>
      </w:r>
      <w:r/>
    </w:p>
    <w:p>
      <w:pPr>
        <w:jc w:val="left"/>
        <w:spacing w:line="360" w:lineRule="auto"/>
        <w:rPr>
          <w:rFonts w:hint="default" w:ascii="Times New Roman" w:hAnsi="Times New Roman" w:eastAsia="仿宋_GB2312" w:cs="Times New Roman"/>
          <w:b/>
          <w:bCs/>
          <w:color w:val="auto"/>
          <w:sz w:val="30"/>
          <w:highlight w:val="none"/>
          <w:lang w:eastAsia="zh-CN"/>
        </w:rPr>
      </w:pPr>
      <w:r>
        <w:rPr>
          <w:rFonts w:hint="default" w:ascii="Times New Roman" w:hAnsi="Times New Roman" w:eastAsia="仿宋_GB2312" w:cs="Times New Roman"/>
          <w:b/>
          <w:bCs/>
          <w:color w:val="auto"/>
          <w:sz w:val="30"/>
          <w:highlight w:val="none"/>
        </w:rPr>
        <w:t xml:space="preserve">发包人：</w:t>
      </w:r>
      <w:r>
        <w:rPr>
          <w:rFonts w:hint="default" w:ascii="Times New Roman" w:hAnsi="Times New Roman" w:eastAsia="仿宋_GB2312" w:cs="Times New Roman"/>
          <w:b/>
          <w:bCs/>
          <w:color w:val="auto"/>
          <w:sz w:val="30"/>
          <w:highlight w:val="none"/>
          <w:lang w:val="en-US" w:eastAsia="zh-CN"/>
        </w:rPr>
        <w:t xml:space="preserve">苏州工业园区华林幼儿园</w:t>
      </w:r>
      <w:r/>
    </w:p>
    <w:p>
      <w:pPr>
        <w:jc w:val="left"/>
        <w:rPr>
          <w:rFonts w:hint="default" w:ascii="Times New Roman" w:hAnsi="Times New Roman" w:eastAsia="仿宋_GB2312" w:cs="Times New Roman"/>
          <w:b/>
          <w:bCs/>
          <w:color w:val="auto"/>
          <w:sz w:val="30"/>
          <w:szCs w:val="30"/>
          <w:highlight w:val="none"/>
        </w:rPr>
      </w:pPr>
      <w:r>
        <w:rPr>
          <w:rFonts w:hint="default" w:ascii="Times New Roman" w:hAnsi="Times New Roman" w:eastAsia="仿宋_GB2312" w:cs="Times New Roman"/>
          <w:b/>
          <w:bCs/>
          <w:color w:val="auto"/>
          <w:sz w:val="30"/>
          <w:highlight w:val="none"/>
        </w:rPr>
        <w:t xml:space="preserve">承</w:t>
      </w:r>
      <w:r>
        <w:rPr>
          <w:rFonts w:hint="default" w:ascii="Times New Roman" w:hAnsi="Times New Roman" w:eastAsia="仿宋_GB2312" w:cs="Times New Roman"/>
          <w:b/>
          <w:bCs/>
          <w:color w:val="auto"/>
          <w:sz w:val="30"/>
          <w:szCs w:val="30"/>
          <w:highlight w:val="none"/>
        </w:rPr>
        <w:t xml:space="preserve">包人：</w:t>
      </w:r>
      <w:r>
        <w:rPr>
          <w:rFonts w:hint="default" w:ascii="Times New Roman" w:hAnsi="Times New Roman" w:eastAsia="仿宋_GB2312" w:cs="Times New Roman"/>
          <w:b/>
          <w:bCs/>
          <w:color w:val="auto"/>
          <w:sz w:val="30"/>
          <w:szCs w:val="30"/>
          <w:highlight w:val="none"/>
          <w:lang w:val="en-US" w:eastAsia="zh-CN"/>
        </w:rPr>
        <w:t xml:space="preserve"> </w:t>
      </w:r>
      <w:r/>
    </w:p>
    <w:p>
      <w:pPr>
        <w:jc w:val="left"/>
        <w:rPr>
          <w:rFonts w:hint="default" w:ascii="Times New Roman" w:hAnsi="Times New Roman" w:eastAsia="仿宋_GB2312" w:cs="Times New Roman"/>
          <w:b/>
          <w:bCs/>
          <w:color w:val="auto"/>
          <w:sz w:val="32"/>
          <w:highlight w:val="none"/>
        </w:rPr>
      </w:pPr>
      <w:r>
        <w:rPr>
          <w:rFonts w:hint="default" w:ascii="Times New Roman" w:hAnsi="Times New Roman" w:eastAsia="仿宋_GB2312" w:cs="Times New Roman"/>
          <w:b/>
          <w:bCs/>
          <w:color w:val="auto"/>
          <w:sz w:val="32"/>
          <w:highlight w:val="none"/>
        </w:rPr>
      </w:r>
      <w:r/>
    </w:p>
    <w:p>
      <w:pPr>
        <w:jc w:val="left"/>
        <w:keepLines w:val="0"/>
        <w:keepNext w:val="0"/>
        <w:pageBreakBefore w:val="0"/>
        <w:spacing w:line="360" w:lineRule="auto"/>
        <w:widowControl w:val="off"/>
        <w:rPr>
          <w:rFonts w:hint="default" w:ascii="Times New Roman" w:hAnsi="Times New Roman" w:eastAsia="仿宋_GB2312" w:cs="Times New Roman"/>
          <w:b/>
          <w:bCs/>
          <w:color w:val="auto"/>
          <w:sz w:val="32"/>
          <w:highlight w:val="none"/>
        </w:rPr>
      </w:pPr>
      <w:r>
        <w:rPr>
          <w:rFonts w:hint="default" w:ascii="Times New Roman" w:hAnsi="Times New Roman" w:eastAsia="仿宋_GB2312" w:cs="Times New Roman"/>
          <w:b/>
          <w:bCs/>
          <w:color w:val="auto"/>
          <w:sz w:val="32"/>
          <w:highlight w:val="none"/>
        </w:rPr>
      </w:r>
      <w:r/>
    </w:p>
    <w:p>
      <w:pPr>
        <w:jc w:val="left"/>
        <w:keepLines w:val="0"/>
        <w:keepNext w:val="0"/>
        <w:pageBreakBefore w:val="0"/>
        <w:spacing w:line="360" w:lineRule="auto"/>
        <w:widowControl w:val="off"/>
        <w:rPr>
          <w:rFonts w:hint="default" w:ascii="Times New Roman" w:hAnsi="Times New Roman" w:eastAsia="仿宋_GB2312" w:cs="Times New Roman"/>
          <w:b/>
          <w:bCs/>
          <w:color w:val="auto"/>
          <w:sz w:val="32"/>
          <w:highlight w:val="none"/>
        </w:rPr>
      </w:pPr>
      <w:r>
        <w:rPr>
          <w:rFonts w:hint="default" w:ascii="Times New Roman" w:hAnsi="Times New Roman" w:eastAsia="仿宋_GB2312" w:cs="Times New Roman"/>
          <w:b/>
          <w:bCs/>
          <w:color w:val="auto"/>
          <w:sz w:val="32"/>
          <w:highlight w:val="none"/>
        </w:rPr>
        <w:t xml:space="preserve">目录</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合同条款及附件</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工程建设项目廉政合同</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安全生产协议书</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工程质量保修书</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t xml:space="preserve">技术要求</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t xml:space="preserve">已标价工程量清单</w:t>
      </w:r>
      <w:r/>
    </w:p>
    <w:p>
      <w:pPr>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r>
      <w:r/>
    </w:p>
    <w:p>
      <w:pPr>
        <w:jc w:val="left"/>
        <w:spacing w:line="24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r>
      <w:r/>
    </w:p>
    <w:p>
      <w:pPr>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br w:type="page" w:clear="all"/>
      </w:r>
      <w:r/>
    </w:p>
    <w:p>
      <w:pPr>
        <w:jc w:val="center"/>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施工合同</w:t>
      </w:r>
      <w:r/>
    </w:p>
    <w:p>
      <w:pPr>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（小型工程适用）</w:t>
      </w:r>
      <w:r/>
    </w:p>
    <w:p>
      <w:pPr>
        <w:jc w:val="left"/>
        <w:spacing w:line="360" w:lineRule="auto"/>
        <w:widowControl/>
        <w:rPr>
          <w:rFonts w:hint="default" w:ascii="Times New Roman" w:hAnsi="Times New Roman" w:cs="Times New Roman"/>
          <w:b/>
          <w:color w:val="auto"/>
          <w:sz w:val="24"/>
          <w:szCs w:val="20"/>
          <w:highlight w:val="none"/>
          <w:lang w:val="nl-NL" w:eastAsia="nl-NL"/>
        </w:rPr>
      </w:pPr>
      <w:r>
        <w:rPr>
          <w:rFonts w:hint="default" w:ascii="Times New Roman" w:hAnsi="Times New Roman" w:cs="Times New Roman"/>
          <w:b/>
          <w:color w:val="auto"/>
          <w:sz w:val="24"/>
          <w:szCs w:val="20"/>
          <w:highlight w:val="none"/>
          <w:lang w:val="nl-NL" w:eastAsia="nl-NL"/>
        </w:rPr>
      </w:r>
      <w:r/>
    </w:p>
    <w:p>
      <w:pPr>
        <w:jc w:val="left"/>
        <w:spacing w:line="360" w:lineRule="auto"/>
        <w:widowControl/>
        <w:rPr>
          <w:rFonts w:hint="default" w:ascii="Times New Roman" w:hAnsi="Times New Roman" w:eastAsia="宋体" w:cs="Times New Roman"/>
          <w:b/>
          <w:color w:val="auto"/>
          <w:sz w:val="24"/>
          <w:highlight w:val="none"/>
          <w:u w:val="single"/>
          <w:lang w:eastAsia="zh-CN"/>
        </w:rPr>
      </w:pPr>
      <w:r>
        <w:rPr>
          <w:rFonts w:hint="default" w:ascii="Times New Roman" w:hAnsi="Times New Roman" w:cs="Times New Roman"/>
          <w:b/>
          <w:color w:val="auto"/>
          <w:sz w:val="24"/>
          <w:szCs w:val="20"/>
          <w:highlight w:val="none"/>
          <w:lang w:val="nl-NL" w:eastAsia="nl-NL"/>
        </w:rPr>
        <w:t xml:space="preserve">发包人：</w:t>
      </w:r>
      <w:r>
        <w:rPr>
          <w:rFonts w:hint="default" w:ascii="Times New Roman" w:hAnsi="Times New Roman" w:cs="Times New Roman" w:eastAsiaTheme="minorEastAsia"/>
          <w:b/>
          <w:color w:val="auto"/>
          <w:sz w:val="24"/>
          <w:highlight w:val="none"/>
          <w:u w:val="single"/>
          <w:lang w:eastAsia="zh-CN"/>
        </w:rPr>
        <w:t xml:space="preserve">苏州工业园区华林幼儿园</w:t>
      </w:r>
      <w:r/>
    </w:p>
    <w:p>
      <w:pPr>
        <w:jc w:val="left"/>
        <w:spacing w:line="360" w:lineRule="auto"/>
        <w:widowControl/>
        <w:rPr>
          <w:rFonts w:hint="default" w:ascii="Times New Roman" w:hAnsi="Times New Roman" w:eastAsia="宋体" w:cs="Times New Roman"/>
          <w:b/>
          <w:color w:val="auto"/>
          <w:sz w:val="24"/>
          <w:szCs w:val="20"/>
          <w:highlight w:val="none"/>
          <w:lang w:val="en-US" w:eastAsia="zh-CN"/>
        </w:rPr>
      </w:pPr>
      <w:r>
        <w:rPr>
          <w:rFonts w:hint="default" w:ascii="Times New Roman" w:hAnsi="Times New Roman" w:cs="Times New Roman"/>
          <w:b/>
          <w:color w:val="auto"/>
          <w:sz w:val="24"/>
          <w:szCs w:val="20"/>
          <w:highlight w:val="none"/>
          <w:lang w:val="en-GB"/>
        </w:rPr>
        <w:t xml:space="preserve">承包人：</w:t>
      </w:r>
      <w:r>
        <w:rPr>
          <w:rFonts w:hint="default" w:ascii="Times New Roman" w:hAnsi="Times New Roman" w:cs="Times New Roman"/>
          <w:b/>
          <w:color w:val="auto"/>
          <w:sz w:val="24"/>
          <w:szCs w:val="20"/>
          <w:highlight w:val="none"/>
          <w:u w:val="single"/>
          <w:lang w:val="en-US" w:eastAsia="zh-CN"/>
        </w:rPr>
        <w:t xml:space="preserve">          </w:t>
      </w:r>
      <w:r>
        <w:rPr>
          <w:rFonts w:hint="default" w:ascii="Times New Roman" w:hAnsi="Times New Roman" w:cs="Times New Roman"/>
          <w:b/>
          <w:color w:val="auto"/>
          <w:sz w:val="24"/>
          <w:szCs w:val="20"/>
          <w:highlight w:val="none"/>
          <w:lang w:val="en-US" w:eastAsia="zh-CN"/>
        </w:rPr>
        <w:t xml:space="preserve"> </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根据《中华人民共和国民法典》、《中华人民共和国建筑法》及有关法律规定，遵循平等、自愿、公平和诚实信用的原则，双方就及有关事项协商一致，共同达成如下协议：</w:t>
      </w:r>
      <w:r/>
    </w:p>
    <w:p>
      <w:pPr>
        <w:jc w:val="left"/>
        <w:spacing w:line="360" w:lineRule="auto"/>
        <w:widowControl/>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b/>
          <w:bCs/>
          <w:color w:val="auto"/>
          <w:sz w:val="24"/>
          <w:szCs w:val="20"/>
          <w:highlight w:val="none"/>
          <w:lang w:val="en-GB"/>
        </w:rPr>
        <w:t xml:space="preserve">第一条：工程项目概况</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1.1 工程名称：</w:t>
      </w:r>
      <w:r>
        <w:rPr>
          <w:rFonts w:hint="default" w:ascii="Times New Roman" w:hAnsi="Times New Roman" w:cs="Times New Roman"/>
          <w:color w:val="auto"/>
          <w:sz w:val="24"/>
          <w:szCs w:val="20"/>
          <w:highlight w:val="none"/>
          <w:lang w:val="en-GB" w:eastAsia="zh-CN"/>
        </w:rPr>
        <w:t xml:space="preserve">华林幼儿园(高和路园)三楼教室维修改造工程</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1.2 工程地点：苏州工业园区</w:t>
      </w:r>
      <w:r>
        <w:rPr>
          <w:rFonts w:hint="default" w:ascii="Times New Roman" w:hAnsi="Times New Roman" w:cs="Times New Roman"/>
          <w:color w:val="auto"/>
          <w:sz w:val="24"/>
          <w:szCs w:val="20"/>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rPr>
          <w:rFonts w:hint="default" w:ascii="Times New Roman" w:hAnsi="Times New Roman" w:cs="Times New Roman" w:eastAsiaTheme="majorEastAsia"/>
          <w:color w:val="auto"/>
          <w:sz w:val="24"/>
          <w:szCs w:val="28"/>
          <w:highlight w:val="none"/>
        </w:rPr>
        <w:t xml:space="preserve"> </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1.4 工程内容及承包范围：</w:t>
      </w:r>
      <w:r>
        <w:rPr>
          <w:rFonts w:hint="default" w:ascii="Times New Roman" w:hAnsi="Times New Roman" w:cs="Times New Roman"/>
          <w:color w:val="auto"/>
          <w:sz w:val="24"/>
          <w:szCs w:val="20"/>
          <w:highlight w:val="none"/>
          <w:lang w:val="en-GB" w:eastAsia="zh-CN"/>
        </w:rPr>
        <w:t xml:space="preserve">华林幼儿园(高和路园)三楼教室维修改造工程，主要内容为三楼房屋土建现状修缮、电气维修、消防设施维修、装饰修缮等，</w:t>
      </w:r>
      <w:r>
        <w:rPr>
          <w:rFonts w:hint="default" w:ascii="Times New Roman" w:hAnsi="Times New Roman" w:cs="Times New Roman"/>
          <w:color w:val="auto"/>
          <w:sz w:val="24"/>
          <w:szCs w:val="20"/>
          <w:highlight w:val="none"/>
          <w:lang w:val="en-GB"/>
        </w:rPr>
        <w:t xml:space="preserve">具体工作范围详见</w:t>
      </w:r>
      <w:r>
        <w:rPr>
          <w:rFonts w:hint="default" w:ascii="Times New Roman" w:hAnsi="Times New Roman" w:cs="Times New Roman"/>
          <w:color w:val="auto"/>
          <w:sz w:val="24"/>
          <w:szCs w:val="20"/>
          <w:highlight w:val="none"/>
          <w:lang w:val="en-US" w:eastAsia="zh-CN"/>
        </w:rPr>
        <w:t xml:space="preserve">图纸、</w:t>
      </w:r>
      <w:r>
        <w:rPr>
          <w:rFonts w:hint="default" w:ascii="Times New Roman" w:hAnsi="Times New Roman" w:cs="Times New Roman"/>
          <w:color w:val="auto"/>
          <w:sz w:val="24"/>
          <w:szCs w:val="20"/>
          <w:highlight w:val="none"/>
          <w:lang w:val="en-GB" w:eastAsia="zh-CN"/>
        </w:rPr>
        <w:t xml:space="preserve">技术要求及招标清单。</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1.5 承包方式：包工包料。</w:t>
      </w:r>
      <w:r/>
    </w:p>
    <w:p>
      <w:pPr>
        <w:jc w:val="left"/>
        <w:keepLines w:val="0"/>
        <w:keepNext w:val="0"/>
        <w:pageBreakBefore w:val="0"/>
        <w:spacing w:line="360" w:lineRule="auto"/>
        <w:widowControl/>
        <w:rPr>
          <w:rFonts w:hint="default" w:ascii="Times New Roman" w:hAnsi="Times New Roman" w:cs="Times New Roman"/>
          <w:color w:val="auto"/>
          <w:sz w:val="24"/>
          <w:highlight w:val="none"/>
          <w:lang w:val="en-GB"/>
        </w:rPr>
      </w:pPr>
      <w:r>
        <w:rPr>
          <w:rFonts w:hint="default" w:ascii="Times New Roman" w:hAnsi="Times New Roman" w:cs="Times New Roman"/>
          <w:color w:val="auto"/>
          <w:sz w:val="24"/>
          <w:highlight w:val="none"/>
        </w:rPr>
        <w:t xml:space="preserve">1.6 工程质量：</w:t>
      </w:r>
      <w:r>
        <w:rPr>
          <w:rFonts w:hint="default" w:ascii="Times New Roman" w:hAnsi="Times New Roman" w:cs="Times New Roman"/>
          <w:color w:val="auto"/>
          <w:sz w:val="24"/>
          <w:szCs w:val="20"/>
          <w:highlight w:val="none"/>
          <w:lang w:val="en-GB"/>
        </w:rPr>
        <w:t xml:space="preserve">满足本合同目的并符合国家现行质量检验评定标准。</w:t>
      </w:r>
      <w:r/>
    </w:p>
    <w:p>
      <w:pPr>
        <w:keepLines w:val="0"/>
        <w:keepNext w:val="0"/>
        <w:pageBreakBefore w:val="0"/>
        <w:spacing w:line="360" w:lineRule="auto"/>
        <w:rPr>
          <w:rFonts w:hint="default" w:ascii="Times New Roman" w:hAnsi="Times New Roman" w:eastAsia="宋体" w:cs="Times New Roman"/>
          <w:color w:val="auto"/>
          <w:sz w:val="24"/>
          <w:szCs w:val="20"/>
          <w:highlight w:val="none"/>
          <w:lang w:val="en-GB" w:eastAsia="zh-CN"/>
        </w:rPr>
      </w:pPr>
      <w:r>
        <w:rPr>
          <w:rFonts w:hint="default" w:ascii="Times New Roman" w:hAnsi="Times New Roman" w:cs="Times New Roman"/>
          <w:color w:val="auto"/>
          <w:sz w:val="24"/>
          <w:szCs w:val="20"/>
          <w:highlight w:val="none"/>
          <w:lang w:val="en-GB"/>
        </w:rPr>
        <w:t xml:space="preserve">1.</w:t>
      </w:r>
      <w:r>
        <w:rPr>
          <w:rFonts w:hint="default" w:ascii="Times New Roman" w:hAnsi="Times New Roman" w:cs="Times New Roman"/>
          <w:color w:val="auto"/>
          <w:sz w:val="24"/>
          <w:szCs w:val="20"/>
          <w:highlight w:val="none"/>
        </w:rPr>
        <w:t xml:space="preserve">7</w:t>
      </w:r>
      <w:r>
        <w:rPr>
          <w:rFonts w:hint="default" w:ascii="Times New Roman" w:hAnsi="Times New Roman" w:cs="Times New Roman"/>
          <w:color w:val="auto"/>
          <w:sz w:val="24"/>
          <w:szCs w:val="20"/>
          <w:highlight w:val="none"/>
          <w:lang w:val="en-GB"/>
        </w:rPr>
        <w:t xml:space="preserve"> 工期：</w:t>
      </w:r>
      <w:r>
        <w:rPr>
          <w:rFonts w:hint="default" w:ascii="Times New Roman" w:hAnsi="Times New Roman" w:cs="Times New Roman"/>
          <w:color w:val="auto"/>
          <w:sz w:val="24"/>
          <w:highlight w:val="none"/>
        </w:rPr>
        <w:t xml:space="preserve">计划开工日期：</w:t>
      </w:r>
      <w:r>
        <w:rPr>
          <w:rFonts w:hint="default" w:ascii="Times New Roman" w:hAnsi="Times New Roman" w:cs="Times New Roman"/>
          <w:b w:val="0"/>
          <w:bCs/>
          <w:color w:val="auto"/>
          <w:sz w:val="24"/>
          <w:highlight w:val="none"/>
          <w:u w:val="single"/>
        </w:rPr>
        <w:t xml:space="preserve"> </w:t>
      </w:r>
      <w:r>
        <w:rPr>
          <w:rFonts w:hint="default" w:ascii="Times New Roman" w:hAnsi="Times New Roman" w:cs="Times New Roman"/>
          <w:b w:val="0"/>
          <w:bCs/>
          <w:color w:val="auto"/>
          <w:sz w:val="24"/>
          <w:highlight w:val="none"/>
          <w:u w:val="single"/>
          <w:lang w:val="en-US" w:eastAsia="zh-CN"/>
        </w:rPr>
        <w:t xml:space="preserve">2026</w:t>
      </w:r>
      <w:r>
        <w:rPr>
          <w:rFonts w:hint="default" w:ascii="Times New Roman" w:hAnsi="Times New Roman" w:cs="Times New Roman"/>
          <w:b w:val="0"/>
          <w:bCs/>
          <w:color w:val="auto"/>
          <w:sz w:val="24"/>
          <w:highlight w:val="none"/>
          <w:u w:val="single"/>
        </w:rPr>
        <w:t xml:space="preserve"> </w:t>
      </w:r>
      <w:r>
        <w:rPr>
          <w:rFonts w:hint="default" w:ascii="Times New Roman" w:hAnsi="Times New Roman" w:cs="Times New Roman"/>
          <w:color w:val="auto"/>
          <w:sz w:val="24"/>
          <w:highlight w:val="none"/>
        </w:rPr>
        <w:t xml:space="preserve">年</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8</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月</w:t>
      </w:r>
      <w:r>
        <w:rPr>
          <w:rFonts w:hint="default" w:ascii="Times New Roman" w:hAnsi="Times New Roman" w:cs="Times New Roman"/>
          <w:color w:val="auto"/>
          <w:sz w:val="24"/>
          <w:highlight w:val="none"/>
          <w:u w:val="single"/>
        </w:rPr>
        <w:t xml:space="preserve"> </w:t>
      </w:r>
      <w:r>
        <w:rPr>
          <w:rFonts w:hint="eastAsia" w:cs="Times New Roman"/>
          <w:color w:val="auto"/>
          <w:sz w:val="24"/>
          <w:highlight w:val="none"/>
          <w:u w:val="single"/>
          <w:lang w:val="en-US" w:eastAsia="zh-CN"/>
        </w:rPr>
        <w:t xml:space="preserve">2</w:t>
      </w:r>
      <w:r>
        <w:rPr>
          <w:rFonts w:hint="default" w:ascii="Times New Roman" w:hAnsi="Times New Roman" w:cs="Times New Roman"/>
          <w:color w:val="auto"/>
          <w:sz w:val="24"/>
          <w:highlight w:val="none"/>
          <w:u w:val="single"/>
          <w:lang w:val="en-US" w:eastAsia="zh-CN"/>
        </w:rPr>
        <w:t xml:space="preserve">0</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日，工期总日历天数：</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3</w:t>
      </w:r>
      <w:r>
        <w:rPr>
          <w:rFonts w:hint="eastAsia" w:cs="Times New Roman"/>
          <w:color w:val="auto"/>
          <w:sz w:val="24"/>
          <w:highlight w:val="none"/>
          <w:u w:val="single"/>
          <w:lang w:val="en-US" w:eastAsia="zh-CN"/>
        </w:rPr>
        <w:t xml:space="preserve">7</w:t>
      </w:r>
      <w:r>
        <w:rPr>
          <w:rFonts w:hint="default" w:ascii="Times New Roman" w:hAnsi="Times New Roman" w:cs="Times New Roman"/>
          <w:color w:val="auto"/>
          <w:sz w:val="24"/>
          <w:highlight w:val="none"/>
          <w:u w:val="single"/>
          <w:lang w:val="en-US" w:eastAsia="zh-CN"/>
        </w:rPr>
        <w:t xml:space="preserve">6</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日历天。</w:t>
      </w:r>
      <w:r>
        <w:rPr>
          <w:rFonts w:hint="default" w:ascii="Times New Roman" w:hAnsi="Times New Roman" w:cs="Times New Roman"/>
          <w:color w:val="auto"/>
          <w:sz w:val="24"/>
          <w:szCs w:val="28"/>
          <w:highlight w:val="none"/>
        </w:rPr>
        <w:t xml:space="preserve">实际开工日期以开工令或开工报告为准</w:t>
      </w:r>
      <w:r>
        <w:rPr>
          <w:rFonts w:hint="default" w:ascii="Times New Roman" w:hAnsi="Times New Roman" w:cs="Times New Roman"/>
          <w:color w:val="auto"/>
          <w:sz w:val="24"/>
          <w:szCs w:val="28"/>
          <w:highlight w:val="none"/>
          <w:lang w:eastAsia="zh-CN"/>
        </w:rPr>
        <w:t xml:space="preserve">。（注：幼儿园使用时间段内，施工每日进场时间应根据园方要求实施，若因幼儿园需求部分时间无法进场的，施工单位应同幼儿园进行书面确认）</w:t>
      </w:r>
      <w:r/>
    </w:p>
    <w:p>
      <w:pPr>
        <w:ind w:firstLine="480"/>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color w:val="auto"/>
          <w:sz w:val="24"/>
          <w:szCs w:val="20"/>
          <w:highlight w:val="none"/>
          <w:lang w:val="en-GB"/>
        </w:rPr>
        <w:t xml:space="preserve">在确定工期时，已充分考虑施工过程中可能出现的以下情况，如出现以下任一情况，</w:t>
      </w:r>
      <w:r>
        <w:rPr>
          <w:rFonts w:hint="default" w:ascii="Times New Roman" w:hAnsi="Times New Roman" w:cs="Times New Roman" w:eastAsiaTheme="minorEastAsia"/>
          <w:color w:val="auto"/>
          <w:sz w:val="24"/>
          <w:highlight w:val="none"/>
          <w:lang w:val="en-GB"/>
        </w:rPr>
        <w:t xml:space="preserve">经发包人驻工地代表签证，工期可相应顺延，承包人同意不因此要求增加费用：</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（1）主管部门要求的停工；</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（2）因设计变更原因引起的工期需要延长的情况；</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（3）或遇到发包人交叉作业影响施工等情形影响工期时或合同约定因发包人的责任或发包人的要求而应予以顺延的其他情况；</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（4）当发包人驻工地代表和监理工程师提出对隐蔽工程重新进行检验后，承包人按要求进行剥露，并在检验后重新隐蔽或修复后隐蔽。检验合格的，工期相应顺延。</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以上无论何种情况造成的工期顺延，承包人均应在事件发生后向发包人提供有效书面证明文件经发包人认可，且自行承担因工期顺延产生的一切费用。如承包人未在上述时限内提出申请，视为放弃就该事件要求延长工期的权利。</w:t>
      </w:r>
      <w:r/>
    </w:p>
    <w:p>
      <w:pPr>
        <w:jc w:val="left"/>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第二条  发包人责任</w:t>
      </w:r>
      <w:r/>
    </w:p>
    <w:p>
      <w:pPr>
        <w:jc w:val="left"/>
        <w:keepLines w:val="0"/>
        <w:keepNext w:val="0"/>
        <w:pageBreakBefore w:val="0"/>
        <w:spacing w:line="360" w:lineRule="auto"/>
        <w:widowControl/>
        <w:tabs>
          <w:tab w:val="left" w:pos="0" w:leader="none"/>
        </w:tabs>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2.1开工前向承包人提供施工场地。</w:t>
      </w:r>
      <w:r/>
    </w:p>
    <w:p>
      <w:pPr>
        <w:jc w:val="left"/>
        <w:keepLines w:val="0"/>
        <w:keepNext w:val="0"/>
        <w:pageBreakBefore w:val="0"/>
        <w:spacing w:line="360" w:lineRule="auto"/>
        <w:widowControl/>
        <w:rPr>
          <w:rFonts w:hint="default" w:ascii="Times New Roman" w:hAnsi="Times New Roman" w:cs="Times New Roman"/>
          <w:color w:val="auto"/>
          <w:sz w:val="24"/>
          <w:highlight w:val="none"/>
          <w:lang w:val="en-GB"/>
        </w:rPr>
      </w:pPr>
      <w:r>
        <w:rPr>
          <w:rFonts w:hint="default" w:ascii="Times New Roman" w:hAnsi="Times New Roman" w:cs="Times New Roman"/>
          <w:color w:val="auto"/>
          <w:sz w:val="24"/>
          <w:szCs w:val="20"/>
          <w:highlight w:val="none"/>
          <w:lang w:val="en-GB"/>
        </w:rPr>
        <w:t xml:space="preserve">2.2委派</w:t>
      </w:r>
      <w:r>
        <w:rPr>
          <w:rFonts w:hint="default" w:ascii="Times New Roman" w:hAnsi="Times New Roman" w:cs="Times New Roman"/>
          <w:color w:val="auto"/>
          <w:sz w:val="24"/>
          <w:szCs w:val="20"/>
          <w:highlight w:val="none"/>
          <w:u w:val="single"/>
          <w:lang w:val="en-GB"/>
        </w:rPr>
        <w:t xml:space="preserve">【</w:t>
      </w:r>
      <w:r>
        <w:rPr>
          <w:rFonts w:hint="default" w:ascii="Times New Roman" w:hAnsi="Times New Roman" w:cs="Times New Roman"/>
          <w:color w:val="auto"/>
          <w:sz w:val="24"/>
          <w:szCs w:val="20"/>
          <w:highlight w:val="none"/>
          <w:u w:val="single"/>
          <w:lang w:val="en-US" w:eastAsia="zh-CN"/>
        </w:rPr>
        <w:t xml:space="preserve">赵俊</w:t>
      </w:r>
      <w:r>
        <w:rPr>
          <w:rFonts w:hint="default" w:ascii="Times New Roman" w:hAnsi="Times New Roman" w:cs="Times New Roman"/>
          <w:color w:val="auto"/>
          <w:sz w:val="24"/>
          <w:szCs w:val="20"/>
          <w:highlight w:val="none"/>
          <w:u w:val="single"/>
          <w:lang w:val="en-GB"/>
        </w:rPr>
        <w:t xml:space="preserve">】</w:t>
      </w:r>
      <w:r>
        <w:rPr>
          <w:rFonts w:hint="default" w:ascii="Times New Roman" w:hAnsi="Times New Roman" w:cs="Times New Roman"/>
          <w:color w:val="auto"/>
          <w:sz w:val="24"/>
          <w:szCs w:val="20"/>
          <w:highlight w:val="none"/>
          <w:lang w:val="en-GB"/>
        </w:rPr>
        <w:t xml:space="preserve">为发包人项目负责人，负责对工程质量、施工进度进行监督检查，协助处理现场</w:t>
      </w:r>
      <w:r>
        <w:rPr>
          <w:rFonts w:hint="default" w:ascii="Times New Roman" w:hAnsi="Times New Roman" w:cs="Times New Roman"/>
          <w:color w:val="auto"/>
          <w:sz w:val="24"/>
          <w:highlight w:val="none"/>
          <w:lang w:val="en-GB"/>
        </w:rPr>
        <w:t xml:space="preserve">各项事务。</w:t>
      </w:r>
      <w:r/>
    </w:p>
    <w:p>
      <w:pPr>
        <w:jc w:val="left"/>
        <w:keepLines w:val="0"/>
        <w:keepNext w:val="0"/>
        <w:pageBreakBefore w:val="0"/>
        <w:spacing w:line="360" w:lineRule="auto"/>
        <w:widowControl/>
        <w:tabs>
          <w:tab w:val="left" w:pos="0" w:leader="none"/>
        </w:tabs>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color w:val="auto"/>
          <w:sz w:val="24"/>
          <w:highlight w:val="none"/>
          <w:lang w:val="en-GB"/>
        </w:rPr>
        <w:t xml:space="preserve">2.3组织工程</w:t>
      </w:r>
      <w:r>
        <w:rPr>
          <w:rFonts w:hint="default" w:ascii="Times New Roman" w:hAnsi="Times New Roman" w:cs="Times New Roman"/>
          <w:color w:val="auto"/>
          <w:sz w:val="24"/>
          <w:highlight w:val="none"/>
        </w:rPr>
        <w:t xml:space="preserve">清单核对、</w:t>
      </w:r>
      <w:r>
        <w:rPr>
          <w:rFonts w:hint="default" w:ascii="Times New Roman" w:hAnsi="Times New Roman" w:cs="Times New Roman" w:eastAsiaTheme="minorEastAsia"/>
          <w:color w:val="auto"/>
          <w:sz w:val="24"/>
          <w:highlight w:val="none"/>
        </w:rPr>
        <w:t xml:space="preserve">办理工程变更及签证、</w:t>
      </w:r>
      <w:r>
        <w:rPr>
          <w:rFonts w:hint="default" w:ascii="Times New Roman" w:hAnsi="Times New Roman" w:cs="Times New Roman" w:eastAsiaTheme="minorEastAsia"/>
          <w:color w:val="auto"/>
          <w:sz w:val="24"/>
          <w:highlight w:val="none"/>
          <w:lang w:val="en-GB"/>
        </w:rPr>
        <w:t xml:space="preserve">竣工验收，签署隐蔽工程、中间工程验收手续，审核工程</w:t>
      </w:r>
      <w:r>
        <w:rPr>
          <w:rFonts w:hint="default" w:ascii="Times New Roman" w:hAnsi="Times New Roman" w:cs="Times New Roman" w:eastAsiaTheme="minorEastAsia"/>
          <w:color w:val="auto"/>
          <w:sz w:val="24"/>
          <w:highlight w:val="none"/>
        </w:rPr>
        <w:t xml:space="preserve">结算</w:t>
      </w:r>
      <w:r>
        <w:rPr>
          <w:rFonts w:hint="default" w:ascii="Times New Roman" w:hAnsi="Times New Roman" w:cs="Times New Roman" w:eastAsiaTheme="minorEastAsia"/>
          <w:color w:val="auto"/>
          <w:sz w:val="24"/>
          <w:highlight w:val="none"/>
          <w:lang w:val="en-GB"/>
        </w:rPr>
        <w:t xml:space="preserve">并办理竣工结算、工程移交等手续。</w:t>
      </w:r>
      <w:r/>
    </w:p>
    <w:p>
      <w:pPr>
        <w:jc w:val="left"/>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r>
      <w:r/>
    </w:p>
    <w:p>
      <w:pPr>
        <w:jc w:val="left"/>
        <w:keepLines w:val="0"/>
        <w:keepNext w:val="0"/>
        <w:pageBreakBefore w:val="0"/>
        <w:spacing w:line="360" w:lineRule="auto"/>
        <w:widowControl/>
        <w:rPr>
          <w:rFonts w:hint="default" w:ascii="Times New Roman" w:hAnsi="Times New Roman" w:cs="Times New Roman" w:eastAsiaTheme="minorEastAsia"/>
          <w:b/>
          <w:color w:val="auto"/>
          <w:sz w:val="24"/>
          <w:highlight w:val="none"/>
          <w:lang w:val="en-GB"/>
        </w:rPr>
      </w:pPr>
      <w:r>
        <w:rPr>
          <w:rFonts w:hint="default" w:ascii="Times New Roman" w:hAnsi="Times New Roman" w:cs="Times New Roman" w:eastAsiaTheme="minorEastAsia"/>
          <w:b/>
          <w:color w:val="auto"/>
          <w:sz w:val="24"/>
          <w:highlight w:val="none"/>
          <w:lang w:val="en-GB"/>
        </w:rPr>
        <w:t xml:space="preserve">第三条 承包人责任</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3.1指派</w:t>
      </w:r>
      <w:r>
        <w:rPr>
          <w:rFonts w:hint="default" w:ascii="Times New Roman" w:hAnsi="Times New Roman" w:cs="Times New Roman" w:eastAsiaTheme="minorEastAsia"/>
          <w:color w:val="auto"/>
          <w:sz w:val="24"/>
          <w:highlight w:val="none"/>
          <w:u w:val="single"/>
          <w:lang w:val="en-GB"/>
        </w:rPr>
        <w:t xml:space="preserve">【</w:t>
      </w:r>
      <w:r>
        <w:rPr>
          <w:rFonts w:hint="default" w:ascii="Times New Roman" w:hAnsi="Times New Roman" w:cs="Times New Roman" w:eastAsiaTheme="minorEastAsia"/>
          <w:color w:val="auto"/>
          <w:sz w:val="24"/>
          <w:highlight w:val="none"/>
          <w:u w:val="single"/>
        </w:rPr>
        <w:t xml:space="preserve">  </w:t>
      </w:r>
      <w:r>
        <w:rPr>
          <w:rFonts w:hint="default" w:ascii="Times New Roman" w:hAnsi="Times New Roman" w:cs="Times New Roman" w:eastAsiaTheme="minorEastAsia"/>
          <w:color w:val="auto"/>
          <w:sz w:val="24"/>
          <w:highlight w:val="none"/>
          <w:u w:val="single"/>
          <w:lang w:val="en-GB"/>
        </w:rPr>
        <w:t xml:space="preserve">】</w:t>
      </w:r>
      <w:r>
        <w:rPr>
          <w:rFonts w:hint="default" w:ascii="Times New Roman" w:hAnsi="Times New Roman" w:cs="Times New Roman" w:eastAsiaTheme="minorEastAsia"/>
          <w:color w:val="auto"/>
          <w:sz w:val="24"/>
          <w:highlight w:val="none"/>
          <w:lang w:val="en-GB"/>
        </w:rPr>
        <w:t xml:space="preserve">为承包人项目负责人，全面负责履行本合同、执行现场管理、解决由承包人负责的各项事宜。</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3.2 严格执行国家现行相关规范、规程、标准，确保施工符合发包人要求；制定周密的安全施工管理、安全技术管理、文明施工管理措施；遵守发包人物业管理相关规定；保质、保量、按期履行本合同。</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3.3应遵守地方政府和有关部门对施工场地交通、夜间施工、施工安全和施工噪音等管理规定，办理相应的手续（有关费用已包在合同价款中），并承担违反上述规定导致的全部责任、损失及主管部分处罚。造成发包人损失或垫款的，发包人有权直接从工程款中予以扣除。</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3.4承包人应先对其承接的相关工程做详尽的施工方案，且在开工前5日向发包人提供经监理批准的本工程详尽施工组织设计（施工方案）和施工总进度计划各一式贰份。如有隐蔽工程，需提供隐蔽工程施工的相关资料。</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3.5严格按照双方会审的施工组织设计（施工方案）、施工进度计划及作法说明合理安排施工，在施工期间若发现设计图与现场实际情况不符时，应及时与发包人进行协商。配合现场各专业施工单位（</w:t>
      </w:r>
      <w:r>
        <w:rPr>
          <w:rFonts w:hint="default" w:ascii="Times New Roman" w:hAnsi="Times New Roman" w:cs="Times New Roman"/>
          <w:color w:val="auto"/>
          <w:sz w:val="24"/>
          <w:szCs w:val="20"/>
          <w:highlight w:val="none"/>
        </w:rPr>
        <w:t xml:space="preserve">如有</w:t>
      </w:r>
      <w:r>
        <w:rPr>
          <w:rFonts w:hint="default" w:ascii="Times New Roman" w:hAnsi="Times New Roman" w:cs="Times New Roman"/>
          <w:color w:val="auto"/>
          <w:sz w:val="24"/>
          <w:szCs w:val="20"/>
          <w:highlight w:val="none"/>
          <w:lang w:val="en-GB"/>
        </w:rPr>
        <w:t xml:space="preserve">）的施工，服从发包人的现场协调。做好各项质量检查记录和监督管理。参加发包人及相关单位工程验收（特别是中间验收和隐蔽验收），编制工程竣工及结算资料。</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3.6做好施工现场各项安全、防火措施，在施工现场显著位置做好安全标识。承包人承诺已为其工作人员办妥人身伤害险、工伤保险等必要保险。对于发生在工地的承包人人员或任何其它人员的意外伤害或事故，或承包人人员给他人的财产或人身造成损害，均由承包人承担全部责任及产生的一切费用。</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3.7若未按照相关规定及相关规程和技术要求施工，造成发包人或第三方人员或财产损害的，承包人应承担责任。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3.8因施工需要，承包人须对建筑物某些局部结构、园艺设施或设备管线等进行破坏性施工的，应与发包人协商，经发包人书面同意后方可施工，并在发包人要求的时间内恢复原状，承担修复费用。</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3.9做好已完工的主体建筑及管线、施工现场设施、设备的保护，因承包人原因给主体建筑及管线、发包人的设施、设备及施工现场等造成损害或损失的，由承包人承担赔偿责任。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3.10 工程竣工未移交发包人之前，负责对现场的施工项目进行保护并承担风险责任。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3.11</w:t>
      </w:r>
      <w:r>
        <w:rPr>
          <w:rFonts w:hint="default" w:ascii="Times New Roman" w:hAnsi="Times New Roman" w:cs="Times New Roman"/>
          <w:color w:val="auto"/>
          <w:sz w:val="24"/>
          <w:szCs w:val="20"/>
          <w:highlight w:val="none"/>
        </w:rPr>
        <w:t xml:space="preserve"> 根据发包人要求按时结算</w:t>
      </w:r>
      <w:r>
        <w:rPr>
          <w:rFonts w:hint="default" w:ascii="Times New Roman" w:hAnsi="Times New Roman" w:cs="Times New Roman"/>
          <w:color w:val="auto"/>
          <w:sz w:val="24"/>
          <w:szCs w:val="20"/>
          <w:highlight w:val="none"/>
          <w:lang w:val="en-GB"/>
        </w:rPr>
        <w:t xml:space="preserve">施工用</w:t>
      </w:r>
      <w:r>
        <w:rPr>
          <w:rFonts w:hint="default" w:ascii="Times New Roman" w:hAnsi="Times New Roman" w:cs="Times New Roman"/>
          <w:color w:val="auto"/>
          <w:sz w:val="24"/>
          <w:szCs w:val="20"/>
          <w:highlight w:val="none"/>
        </w:rPr>
        <w:t xml:space="preserve">水电费等，</w:t>
      </w:r>
      <w:r>
        <w:rPr>
          <w:rFonts w:hint="default" w:ascii="Times New Roman" w:hAnsi="Times New Roman" w:cs="Times New Roman"/>
          <w:color w:val="auto"/>
          <w:sz w:val="24"/>
          <w:szCs w:val="28"/>
          <w:highlight w:val="none"/>
        </w:rPr>
        <w:t xml:space="preserve">包括但不限于改造保证金、出入证费用、水、电、垃圾清除等费用均包含在本次投标报价内。</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3.12</w:t>
      </w:r>
      <w:r>
        <w:rPr>
          <w:rFonts w:hint="default" w:ascii="Times New Roman" w:hAnsi="Times New Roman" w:cs="Times New Roman"/>
          <w:color w:val="auto"/>
          <w:sz w:val="24"/>
          <w:szCs w:val="20"/>
          <w:highlight w:val="none"/>
        </w:rPr>
        <w:t xml:space="preserve"> 如涉及拆除工程，</w:t>
      </w:r>
      <w:r>
        <w:rPr>
          <w:rFonts w:hint="default" w:ascii="Times New Roman" w:hAnsi="Times New Roman" w:cs="Times New Roman"/>
          <w:color w:val="auto"/>
          <w:sz w:val="24"/>
          <w:szCs w:val="20"/>
          <w:highlight w:val="none"/>
          <w:lang w:val="en-GB"/>
        </w:rPr>
        <w:t xml:space="preserve">承包人应按发包人要求完成本工程的拆除工作并将拆除物移交发包人，发包人对拆除物享有完整的所有权。</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szCs w:val="20"/>
          <w:highlight w:val="none"/>
          <w:lang w:val="en-GB"/>
        </w:rPr>
      </w:pPr>
      <w:r>
        <w:rPr>
          <w:rFonts w:hint="default" w:ascii="Times New Roman" w:hAnsi="Times New Roman" w:cs="Times New Roman"/>
          <w:color w:val="auto"/>
          <w:sz w:val="24"/>
          <w:szCs w:val="20"/>
          <w:highlight w:val="none"/>
          <w:lang w:val="en-GB"/>
        </w:rPr>
        <w:t xml:space="preserve">3.13</w:t>
      </w:r>
      <w:r>
        <w:rPr>
          <w:rFonts w:hint="default" w:ascii="Times New Roman" w:hAnsi="Times New Roman" w:cs="Times New Roman"/>
          <w:color w:val="auto"/>
          <w:sz w:val="24"/>
          <w:szCs w:val="20"/>
          <w:highlight w:val="none"/>
        </w:rPr>
        <w:t xml:space="preserve"> </w:t>
      </w:r>
      <w:r>
        <w:rPr>
          <w:rFonts w:hint="default" w:ascii="Times New Roman" w:hAnsi="Times New Roman" w:cs="Times New Roman"/>
          <w:color w:val="auto"/>
          <w:sz w:val="24"/>
          <w:szCs w:val="20"/>
          <w:highlight w:val="none"/>
          <w:lang w:val="en-GB"/>
        </w:rPr>
        <w:t xml:space="preserve">未经发</w:t>
      </w:r>
      <w:r>
        <w:rPr>
          <w:rFonts w:hint="default" w:ascii="Times New Roman" w:hAnsi="Times New Roman" w:cs="Times New Roman" w:eastAsiaTheme="minorEastAsia"/>
          <w:color w:val="auto"/>
          <w:sz w:val="24"/>
          <w:szCs w:val="20"/>
          <w:highlight w:val="none"/>
          <w:lang w:val="en-GB"/>
        </w:rPr>
        <w:t xml:space="preserve">包人书面同意，承包人不得擅自将本工程整体或部分分包予第三人完成，同时承包人亦不能将本工程转包，否则，视为承包人违约，发包人有权单方解除本合同。</w:t>
      </w:r>
      <w:r/>
    </w:p>
    <w:p>
      <w:pPr>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lang w:val="en-GB"/>
        </w:rPr>
      </w:pPr>
      <w:r>
        <w:rPr>
          <w:rFonts w:hint="default" w:ascii="Times New Roman" w:hAnsi="Times New Roman" w:eastAsia="宋体" w:cs="Times New Roman"/>
          <w:color w:val="auto"/>
          <w:sz w:val="24"/>
          <w:szCs w:val="24"/>
          <w:highlight w:val="none"/>
          <w:lang w:val="en-GB"/>
        </w:rPr>
        <w:t xml:space="preserve">3.14 承包人应保持施工现场的清洁，并于竣工验收合格之日起5天内将施工设备、材料等撤离现场。</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3.15 合同生效后，承包人必须核对工程量清单的准确性（特殊清单项目除外），如工程量清单缺陷，应在合同生效之日起30日内向发包人提出，未在规定时间内提出的，承包人须按工程量清单偏差绝对值总金额的5%向发包人支付违约金，该违约金在工程结算审计时从审定价中扣除。</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3.16 发包人委托承包人办理的保险事项：建筑工程一切险、安装工程一切</w:t>
      </w:r>
      <w:r>
        <w:rPr>
          <w:rFonts w:hint="default" w:ascii="Times New Roman" w:hAnsi="Times New Roman" w:cs="Times New Roman"/>
          <w:b w:val="0"/>
          <w:bCs w:val="0"/>
          <w:color w:val="auto"/>
          <w:sz w:val="24"/>
          <w:highlight w:val="none"/>
          <w:lang w:val="en-GB"/>
        </w:rPr>
        <w:t xml:space="preserve">险和第三者责任险，费用在投标报价中考虑并计入签约合同总价,且受益人须包含发包人。第三者责任险赔偿限额不低于以下金额（若合同价≥10000万元，则赔偿限额不低于5000万；若5000万元≤合同价＜10000万元的，则赔偿限额不低于3000万；若1000万元≤合同价＜5000万元的，则赔偿限额不低于2000万；若合同价＜1000万元的，则赔偿限额不低于合同额）。此外，承包人应按工程所在地要求自行办理建筑、安装施工人员意外伤害险（每人保额不低于50万）、农民工工伤保险及自有建筑设备等财产保险，其费用由承包人承担。</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3.17 以上所有保险正本及《建筑企业农民工工伤保险参保登记表》复印件(原件备查)须在进场前递交发包人保存，保险发票须写明项目名称，否则发包人有权不予认可，保险正本复印件、发票复印</w:t>
      </w:r>
      <w:r>
        <w:rPr>
          <w:rFonts w:hint="default" w:ascii="Times New Roman" w:hAnsi="Times New Roman" w:cs="Times New Roman"/>
          <w:b w:val="0"/>
          <w:bCs/>
          <w:color w:val="auto"/>
          <w:sz w:val="24"/>
          <w:highlight w:val="none"/>
        </w:rPr>
        <w:t xml:space="preserve">件将作为合同组成文件之一以及第一笔进度款或预付款的支付条件之一。因承包人未及时办理建筑工程一切险、安装工程一切险和第三者责任险及建筑、安装施工人员意外伤害险、农民工工伤保险等，当发生其保险范围的事项时，导致工程及其他损失均由承包人承担。在竣工结算时，若承包人不能提供相应保险单、保险合同、《建筑企业农民工工伤</w:t>
      </w:r>
      <w:r>
        <w:rPr>
          <w:rFonts w:hint="default" w:ascii="Times New Roman" w:hAnsi="Times New Roman" w:cs="Times New Roman"/>
          <w:b w:val="0"/>
          <w:bCs w:val="0"/>
          <w:color w:val="auto"/>
          <w:sz w:val="24"/>
          <w:highlight w:val="none"/>
          <w:lang w:val="en-GB"/>
        </w:rPr>
        <w:t xml:space="preserve">保险参保登记表》等购买记录文件，则在工程结算审计中参照签约合同总价0.1％的比例扣除相应费用。</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3.18 承包人应遵守保险条件，并对未保险的超出部分及保险责任以外的部分所发生的索赔和责任负责。</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3.19 发包人对承包人均不承担由于任何保险范围不足而引起的任何损失、伤害或损害，承包人如果认为所投保的工程一切险有不足够之处，应该自己增加保险范围并承担相应保险费用。</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3.20 承包人应以自己的费用与保险人谈判解决所有索赔事项，应向发包人、保险人或保险代理人提供所要求的一切文字和资料，以便安排、更新、保持及索赔能以实施。因承包人延误造成的经济</w:t>
      </w:r>
      <w:r>
        <w:rPr>
          <w:rFonts w:hint="default" w:ascii="Times New Roman" w:hAnsi="Times New Roman" w:cs="Times New Roman"/>
          <w:b w:val="0"/>
          <w:bCs/>
          <w:color w:val="auto"/>
          <w:sz w:val="24"/>
          <w:highlight w:val="none"/>
        </w:rPr>
        <w:t xml:space="preserve">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w:t>
      </w:r>
      <w:r>
        <w:rPr>
          <w:rFonts w:hint="default" w:ascii="Times New Roman" w:hAnsi="Times New Roman" w:cs="Times New Roman"/>
          <w:b w:val="0"/>
          <w:bCs w:val="0"/>
          <w:color w:val="auto"/>
          <w:sz w:val="24"/>
          <w:highlight w:val="none"/>
          <w:lang w:val="en-GB"/>
        </w:rPr>
        <w:t xml:space="preserve">通知发包人和监理人。</w:t>
      </w:r>
      <w:r/>
    </w:p>
    <w:p>
      <w:pPr>
        <w:jc w:val="left"/>
        <w:keepLines w:val="0"/>
        <w:keepNext w:val="0"/>
        <w:pageBreakBefore w:val="0"/>
        <w:spacing w:line="360" w:lineRule="auto"/>
        <w:widowControl/>
        <w:rPr>
          <w:rFonts w:hint="default" w:ascii="Times New Roman" w:hAnsi="Times New Roman" w:cs="Times New Roman"/>
          <w:b w:val="0"/>
          <w:bCs/>
          <w:color w:val="auto"/>
          <w:sz w:val="24"/>
          <w:highlight w:val="none"/>
        </w:rPr>
      </w:pPr>
      <w:r>
        <w:rPr>
          <w:rFonts w:hint="default" w:ascii="Times New Roman" w:hAnsi="Times New Roman" w:cs="Times New Roman"/>
          <w:b w:val="0"/>
          <w:bCs w:val="0"/>
          <w:color w:val="auto"/>
          <w:sz w:val="24"/>
          <w:highlight w:val="none"/>
          <w:lang w:val="en-GB"/>
        </w:rPr>
        <w:t xml:space="preserve">3.21 保险事故</w:t>
      </w:r>
      <w:r>
        <w:rPr>
          <w:rFonts w:hint="default" w:ascii="Times New Roman" w:hAnsi="Times New Roman" w:cs="Times New Roman"/>
          <w:b w:val="0"/>
          <w:bCs/>
          <w:color w:val="auto"/>
          <w:sz w:val="24"/>
          <w:highlight w:val="none"/>
        </w:rPr>
        <w:t xml:space="preserve">发生时，承包人有责任尽力采取必要的措施，防止或者减少损失。</w:t>
      </w:r>
      <w:r/>
    </w:p>
    <w:p>
      <w:pPr>
        <w:jc w:val="left"/>
        <w:keepLines w:val="0"/>
        <w:keepNext w:val="0"/>
        <w:pageBreakBefore w:val="0"/>
        <w:spacing w:line="360" w:lineRule="auto"/>
        <w:widowControl/>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jc w:val="left"/>
        <w:keepLines w:val="0"/>
        <w:keepNext w:val="0"/>
        <w:pageBreakBefore w:val="0"/>
        <w:spacing w:line="360" w:lineRule="auto"/>
        <w:widowControl/>
        <w:rPr>
          <w:rFonts w:hint="default" w:ascii="Times New Roman" w:hAnsi="Times New Roman" w:cs="Times New Roman"/>
          <w:b/>
          <w:bCs/>
          <w:color w:val="auto"/>
          <w:sz w:val="24"/>
          <w:highlight w:val="none"/>
          <w:lang w:val="en-GB"/>
        </w:rPr>
      </w:pPr>
      <w:r>
        <w:rPr>
          <w:rFonts w:hint="default" w:ascii="Times New Roman" w:hAnsi="Times New Roman" w:cs="Times New Roman"/>
          <w:b/>
          <w:color w:val="auto"/>
          <w:sz w:val="24"/>
          <w:highlight w:val="none"/>
          <w:lang w:val="en-GB"/>
        </w:rPr>
        <w:t xml:space="preserve">第四条 </w:t>
      </w:r>
      <w:r>
        <w:rPr>
          <w:rFonts w:hint="default" w:ascii="Times New Roman" w:hAnsi="Times New Roman" w:cs="Times New Roman"/>
          <w:b/>
          <w:bCs/>
          <w:color w:val="auto"/>
          <w:sz w:val="24"/>
          <w:highlight w:val="none"/>
          <w:lang w:val="en-GB"/>
        </w:rPr>
        <w:t xml:space="preserve">材料供应</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highlight w:val="none"/>
          <w:lang w:val="en-GB"/>
        </w:rPr>
        <w:t xml:space="preserve">4.1</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en-GB"/>
        </w:rPr>
        <w:t xml:space="preserve">承包人为本工程项目提供的材料、设备等必须是合格产</w:t>
      </w:r>
      <w:r>
        <w:rPr>
          <w:rFonts w:hint="default" w:ascii="Times New Roman" w:hAnsi="Times New Roman" w:cs="Times New Roman"/>
          <w:color w:val="auto"/>
          <w:sz w:val="24"/>
          <w:szCs w:val="20"/>
          <w:highlight w:val="none"/>
          <w:lang w:val="en-GB"/>
        </w:rPr>
        <w:t xml:space="preserve">品且配有出厂合格证和随机技术文件、符合相关设计规范和国家标准。</w:t>
      </w:r>
      <w:r/>
    </w:p>
    <w:p>
      <w:pPr>
        <w:jc w:val="left"/>
        <w:keepLines w:val="0"/>
        <w:keepNext w:val="0"/>
        <w:pageBreakBefore w:val="0"/>
        <w:spacing w:line="360" w:lineRule="auto"/>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szCs w:val="20"/>
          <w:highlight w:val="none"/>
        </w:rPr>
        <w:t xml:space="preserve">4.2 项目需要对材料设备有品牌要求的，</w:t>
      </w:r>
      <w:r>
        <w:rPr>
          <w:rFonts w:hint="default" w:ascii="Times New Roman" w:hAnsi="Times New Roman" w:cs="Times New Roman"/>
          <w:color w:val="auto"/>
          <w:sz w:val="24"/>
          <w:highlight w:val="none"/>
        </w:rPr>
        <w:t xml:space="preserve">承包人在本工程的施工过程中，须在品牌推荐表内选择生产厂家/品牌进行材料设备的选择供应。表单内的推荐品牌如因客观因素或其他不可抗拒原因导致无法选用时（须书面提供充足依据），可按厂家（品牌）资质在满足当地政策规定和允许的备案准入条件下另行推荐，按中新智地工程材料设备品牌库制度要求重新报备批准后进行选用。</w:t>
      </w:r>
      <w:r/>
    </w:p>
    <w:p>
      <w:pPr>
        <w:keepLines w:val="0"/>
        <w:keepNext w:val="0"/>
        <w:pageBreakBefore w:val="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4.3 需要承包人报送样品的材料或工程设备，样品的种类、名称、规格、数量要求：在定标后</w:t>
      </w:r>
      <w:r>
        <w:rPr>
          <w:rFonts w:hint="default" w:ascii="Times New Roman" w:hAnsi="Times New Roman" w:cs="Times New Roman"/>
          <w:color w:val="auto"/>
          <w:sz w:val="24"/>
          <w:highlight w:val="none"/>
          <w:u w:val="single"/>
        </w:rPr>
        <w:t xml:space="preserve"> 14 </w:t>
      </w:r>
      <w:r>
        <w:rPr>
          <w:rFonts w:hint="default" w:ascii="Times New Roman" w:hAnsi="Times New Roman" w:cs="Times New Roman"/>
          <w:color w:val="auto"/>
          <w:sz w:val="24"/>
          <w:highlight w:val="none"/>
        </w:rPr>
        <w:t xml:space="preserve">天内完成材料品牌的确定和材料样品的报审、封样。现场如条件允许，承包人需设置样品成列室，如承包人未按发包人要求提供且未经发包人确认的材料直接用于工程施工的，发包人有权要求承包人按发包人要求更换材料，一切责任和经济损失由承包人承担，工期不顺延。</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keepLines w:val="0"/>
        <w:keepNext w:val="0"/>
        <w:pageBreakBefore w:val="0"/>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第五条 </w:t>
      </w:r>
      <w:r>
        <w:rPr>
          <w:rFonts w:hint="default" w:ascii="Times New Roman" w:hAnsi="Times New Roman" w:cs="Times New Roman"/>
          <w:b/>
          <w:bCs/>
          <w:color w:val="auto"/>
          <w:sz w:val="24"/>
          <w:szCs w:val="20"/>
          <w:highlight w:val="none"/>
          <w:lang w:val="en-GB"/>
        </w:rPr>
        <w:t xml:space="preserve">检查和返工</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5.1承包人按规范、标准、设计及发包人要求施工，随时接受发包人委派人员的检查。承包人应为检查提供便利条件，如检查中发现承包人工程施工不符合国家有关规范、设计文件或发包人的合理要求，承包人应负责整改或返工，由此而发生的费用均由承包人承担，且承包人工期不予顺延。</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5.2承包人根据发包人要求，应随时提供有关工程的技术资料及所使用材料的相关文件等，如出厂合格证等。发包人代表有权按照合同规定，随时检查施工单位使用材料是否符合合同约定的品牌、材质等要求，且是否严格按质量标准施工，一旦发现承包人违反约定使用施工材料，承包人应在收到发包人通知后立即予以更换，且工期不顺延。</w:t>
      </w:r>
      <w:r>
        <w:rPr>
          <w:rFonts w:hint="default" w:ascii="Times New Roman" w:hAnsi="Times New Roman" w:cs="Times New Roman"/>
          <w:color w:val="auto"/>
          <w:sz w:val="24"/>
          <w:highlight w:val="none"/>
        </w:rPr>
        <w:t xml:space="preserve">承包人拒不更换的，发包人可单方解除合同，承包人除应自费负责拆除外应按合同价格的5%支付违约金。</w:t>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第六条  工程验收</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6.1验收标准：工程验收以本合同、施工图及作法说明、国家现行相关验收规范及工程所在地相关标准为依据。</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6.2工程具备竣工验收条件，承包人应按项目所在地的验收要求向发包人提供完整的竣工资料（包括但不限于工程所使用材料的出厂合格证及随机技术文件等）和竣工验收清单。</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6.3发包人自收到上述完整资料之日起十五个工作日内组织验收；如经验收发现施工材料不合格或承包人未按施工方案施工或工程质量未达到约定标准，承包人应进行返工并承担由此发生的费用，如因此延误工期，承包人还应当承担逾期竣工的违约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6.4 即使工程经过发包人的检验、验收、签字确认，或者经发包人委托的第三方检验合格，均不能免除承包人的工程质量保证责任。</w:t>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rPr>
      </w:pPr>
      <w:r>
        <w:rPr>
          <w:rFonts w:hint="default" w:ascii="Times New Roman" w:hAnsi="Times New Roman" w:cs="Times New Roman"/>
          <w:b/>
          <w:color w:val="auto"/>
          <w:sz w:val="24"/>
          <w:szCs w:val="20"/>
          <w:highlight w:val="none"/>
          <w:lang w:val="en-GB"/>
        </w:rPr>
        <w:t xml:space="preserve">第七条 合同价格、合同价格调整方法及支付方式</w:t>
      </w:r>
      <w:r>
        <w:rPr>
          <w:rFonts w:hint="default" w:ascii="Times New Roman" w:hAnsi="Times New Roman" w:cs="Times New Roman"/>
          <w:b/>
          <w:color w:val="auto"/>
          <w:sz w:val="24"/>
          <w:szCs w:val="20"/>
          <w:highlight w:val="none"/>
        </w:rPr>
        <w:t xml:space="preserve">    </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7.1</w:t>
      </w:r>
      <w:r>
        <w:rPr>
          <w:rFonts w:hint="default" w:ascii="Times New Roman" w:hAnsi="Times New Roman" w:cs="Times New Roman"/>
          <w:color w:val="auto"/>
          <w:sz w:val="24"/>
          <w:szCs w:val="20"/>
          <w:highlight w:val="none"/>
        </w:rPr>
        <w:t xml:space="preserve">签约合同价</w:t>
      </w:r>
      <w:r>
        <w:rPr>
          <w:rFonts w:hint="default" w:ascii="Times New Roman" w:hAnsi="Times New Roman" w:cs="Times New Roman"/>
          <w:color w:val="auto"/>
          <w:sz w:val="24"/>
          <w:szCs w:val="20"/>
          <w:highlight w:val="none"/>
          <w:lang w:val="en-GB"/>
        </w:rPr>
        <w:t xml:space="preserve">：RMB￥</w:t>
      </w:r>
      <w:r>
        <w:rPr>
          <w:rFonts w:hint="default" w:ascii="Times New Roman" w:hAnsi="Times New Roman" w:cs="Times New Roman"/>
          <w:color w:val="auto"/>
          <w:sz w:val="24"/>
          <w:szCs w:val="20"/>
          <w:highlight w:val="none"/>
          <w:u w:val="single"/>
        </w:rPr>
        <w:t xml:space="preserve">     </w:t>
      </w:r>
      <w:r>
        <w:rPr>
          <w:rFonts w:hint="default" w:ascii="Times New Roman" w:hAnsi="Times New Roman" w:cs="Times New Roman"/>
          <w:color w:val="auto"/>
          <w:sz w:val="24"/>
          <w:szCs w:val="20"/>
          <w:highlight w:val="none"/>
          <w:lang w:val="en-GB"/>
        </w:rPr>
        <w:t xml:space="preserve">元(大写:人民币</w:t>
      </w:r>
      <w:r>
        <w:rPr>
          <w:rFonts w:hint="default" w:ascii="Times New Roman" w:hAnsi="Times New Roman" w:cs="Times New Roman"/>
          <w:color w:val="auto"/>
          <w:sz w:val="24"/>
          <w:szCs w:val="20"/>
          <w:highlight w:val="none"/>
          <w:u w:val="single"/>
        </w:rPr>
        <w:t xml:space="preserve">     </w:t>
      </w:r>
      <w:r>
        <w:rPr>
          <w:rFonts w:hint="default" w:ascii="Times New Roman" w:hAnsi="Times New Roman" w:cs="Times New Roman"/>
          <w:color w:val="auto"/>
          <w:sz w:val="24"/>
          <w:szCs w:val="20"/>
          <w:highlight w:val="none"/>
          <w:lang w:val="en-GB"/>
        </w:rPr>
        <w:t xml:space="preserve">元整，</w:t>
      </w:r>
      <w:r>
        <w:rPr>
          <w:rFonts w:hint="default" w:ascii="Times New Roman" w:hAnsi="Times New Roman" w:cs="Times New Roman"/>
          <w:color w:val="auto"/>
          <w:sz w:val="24"/>
          <w:szCs w:val="20"/>
          <w:highlight w:val="none"/>
        </w:rPr>
        <w:t xml:space="preserve">该合同价为含税价，税率为</w:t>
      </w:r>
      <w:r>
        <w:rPr>
          <w:rFonts w:hint="default" w:ascii="Times New Roman" w:hAnsi="Times New Roman" w:cs="Times New Roman"/>
          <w:color w:val="auto"/>
          <w:sz w:val="24"/>
          <w:szCs w:val="20"/>
          <w:highlight w:val="none"/>
          <w:u w:val="single"/>
        </w:rPr>
        <w:t xml:space="preserve">     </w:t>
      </w:r>
      <w:r>
        <w:rPr>
          <w:rFonts w:hint="default" w:ascii="Times New Roman" w:hAnsi="Times New Roman" w:cs="Times New Roman"/>
          <w:color w:val="auto"/>
          <w:sz w:val="24"/>
          <w:szCs w:val="20"/>
          <w:highlight w:val="none"/>
          <w:u w:val="none"/>
        </w:rPr>
        <w:t xml:space="preserve">%</w:t>
      </w:r>
      <w:r>
        <w:rPr>
          <w:rFonts w:hint="default" w:ascii="Times New Roman" w:hAnsi="Times New Roman" w:cs="Times New Roman"/>
          <w:color w:val="auto"/>
          <w:sz w:val="24"/>
          <w:szCs w:val="20"/>
          <w:highlight w:val="none"/>
          <w:lang w:val="en-GB"/>
        </w:rPr>
        <w:t xml:space="preserve">)，本合同采用计价方式为固定</w:t>
      </w:r>
      <w:r>
        <w:rPr>
          <w:rFonts w:hint="default" w:ascii="Times New Roman" w:hAnsi="Times New Roman" w:cs="Times New Roman"/>
          <w:color w:val="auto"/>
          <w:sz w:val="24"/>
          <w:szCs w:val="20"/>
          <w:highlight w:val="none"/>
        </w:rPr>
        <w:t xml:space="preserve">综合</w:t>
      </w:r>
      <w:r>
        <w:rPr>
          <w:rFonts w:hint="default" w:ascii="Times New Roman" w:hAnsi="Times New Roman" w:cs="Times New Roman"/>
          <w:color w:val="auto"/>
          <w:sz w:val="24"/>
          <w:szCs w:val="20"/>
          <w:highlight w:val="none"/>
          <w:lang w:val="en-GB"/>
        </w:rPr>
        <w:t xml:space="preserve">单价计价方式，除本合同另有约定外，综合单价包含的风险范围包括但不限于以下内容：a法律、法规及国家有关政策变化影响合同价款的；b人工、材料及影响合同价款的其它因素单价的升降。风险费用的计算方法：由承包人自行考虑在签约合同价中。除合同另有约定外，承包人不得以任何理由和方式要求调整固定单价。</w:t>
      </w:r>
      <w:r/>
    </w:p>
    <w:p>
      <w:pPr>
        <w:ind w:firstLine="0"/>
        <w:jc w:val="left"/>
        <w:spacing w:line="360" w:lineRule="auto"/>
        <w:widowControl/>
        <w:rPr>
          <w:rFonts w:hint="eastAsia" w:ascii="宋体" w:hAnsi="宋体" w:cs="宋体"/>
          <w:color w:val="auto"/>
          <w:sz w:val="24"/>
          <w:szCs w:val="20"/>
          <w:highlight w:val="none"/>
          <w:lang w:val="en-GB"/>
        </w:rPr>
      </w:pPr>
      <w:r>
        <w:rPr>
          <w:rFonts w:hint="eastAsia" w:ascii="宋体" w:hAnsi="宋体" w:cs="宋体"/>
          <w:color w:val="auto"/>
          <w:sz w:val="24"/>
          <w:szCs w:val="20"/>
          <w:highlight w:val="none"/>
          <w:lang w:val="en-US" w:eastAsia="zh-CN"/>
        </w:rPr>
        <w:t xml:space="preserve">7.1.1执行固定单价报价的基本规定:(1)乙方报价时，必须按统一的工程量清单报价。成交后，本工程工程量清单各子目综合单价的确定方式为:以乙方首轮报价清单各子目综合单价为基准，按其成交价与首轮报价相比的下浮系数同比例下浮。(2)本工程响应文件中已明确的各项施工措施费，均包含在合同总价中。除因设计变更或其他原因导致合同内工程量清单数量调整所引发的施工措施费项目调整，可以根据相关资料按实调整外，其余均不做调整。</w:t>
      </w:r>
      <w:r/>
    </w:p>
    <w:p>
      <w:pPr>
        <w:jc w:val="left"/>
        <w:spacing w:line="360" w:lineRule="auto"/>
        <w:widowControl/>
        <w:rPr>
          <w:rFonts w:hint="eastAsia" w:ascii="宋体" w:hAnsi="宋体" w:cs="宋体"/>
          <w:color w:val="auto"/>
          <w:sz w:val="24"/>
          <w:szCs w:val="20"/>
          <w:highlight w:val="none"/>
          <w:lang w:val="en-GB"/>
        </w:rPr>
      </w:pPr>
      <w:r>
        <w:rPr>
          <w:rFonts w:hint="eastAsia" w:ascii="宋体" w:hAnsi="宋体" w:cs="宋体"/>
          <w:color w:val="auto"/>
          <w:sz w:val="24"/>
          <w:szCs w:val="20"/>
          <w:highlight w:val="none"/>
          <w:lang w:val="en-US" w:eastAsia="zh-CN"/>
        </w:rPr>
        <w:t xml:space="preserve">7.2</w:t>
      </w:r>
      <w:r>
        <w:rPr>
          <w:rFonts w:hint="eastAsia" w:ascii="宋体" w:hAnsi="宋体" w:cs="宋体"/>
          <w:color w:val="auto"/>
          <w:sz w:val="24"/>
          <w:szCs w:val="20"/>
          <w:highlight w:val="none"/>
          <w:lang w:val="en-GB"/>
        </w:rPr>
        <w:t xml:space="preserve">合同价格调整方法</w:t>
      </w:r>
      <w:r/>
    </w:p>
    <w:p>
      <w:pPr>
        <w:jc w:val="left"/>
        <w:spacing w:line="360" w:lineRule="auto"/>
        <w:widowControl/>
        <w:rPr>
          <w:rFonts w:hint="eastAsia" w:ascii="宋体" w:hAnsi="宋体"/>
          <w:color w:val="auto"/>
          <w:sz w:val="24"/>
          <w:szCs w:val="20"/>
          <w:highlight w:val="none"/>
          <w:lang w:val="en-GB"/>
        </w:rPr>
      </w:pPr>
      <w:r>
        <w:rPr>
          <w:rFonts w:hint="eastAsia" w:ascii="宋体" w:hAnsi="宋体"/>
          <w:color w:val="auto"/>
          <w:sz w:val="24"/>
          <w:szCs w:val="20"/>
          <w:highlight w:val="none"/>
          <w:lang w:val="en-GB"/>
        </w:rPr>
        <w:t xml:space="preserve">7.2.1因发包人</w:t>
      </w:r>
      <w:r>
        <w:rPr>
          <w:rFonts w:hint="eastAsia" w:ascii="宋体" w:hAnsi="宋体"/>
          <w:color w:val="auto"/>
          <w:sz w:val="24"/>
          <w:szCs w:val="20"/>
          <w:highlight w:val="none"/>
          <w:lang w:val="en-GB" w:eastAsia="zh-CN"/>
        </w:rPr>
        <w:t xml:space="preserve">要求</w:t>
      </w:r>
      <w:r>
        <w:rPr>
          <w:rFonts w:hint="eastAsia" w:ascii="宋体" w:hAnsi="宋体"/>
          <w:color w:val="auto"/>
          <w:sz w:val="24"/>
          <w:szCs w:val="20"/>
          <w:highlight w:val="none"/>
          <w:lang w:val="en-GB"/>
        </w:rPr>
        <w:t xml:space="preserve">而导致工程报价单已有项目工程量增减的，按以下方式确定</w:t>
      </w:r>
      <w:r>
        <w:rPr>
          <w:rFonts w:hint="eastAsia" w:ascii="宋体" w:hAnsi="宋体"/>
          <w:color w:val="auto"/>
          <w:sz w:val="24"/>
          <w:szCs w:val="20"/>
          <w:highlight w:val="none"/>
          <w:lang w:val="en-GB" w:eastAsia="zh-CN"/>
        </w:rPr>
        <w:t xml:space="preserve">调整</w:t>
      </w:r>
      <w:r>
        <w:rPr>
          <w:rFonts w:hint="eastAsia" w:ascii="宋体" w:hAnsi="宋体"/>
          <w:color w:val="auto"/>
          <w:sz w:val="24"/>
          <w:szCs w:val="20"/>
          <w:highlight w:val="none"/>
          <w:lang w:val="en-GB"/>
        </w:rPr>
        <w:t xml:space="preserve">价款：工程量增减的，增减部分据实核算，合同价款相应调整。增减部分的费用以结算审计为准。</w:t>
      </w:r>
      <w:r/>
    </w:p>
    <w:p>
      <w:pPr>
        <w:jc w:val="left"/>
        <w:spacing w:line="360" w:lineRule="auto"/>
        <w:widowControl/>
        <w:rPr>
          <w:rFonts w:hint="eastAsia" w:ascii="宋体" w:hAnsi="宋体"/>
          <w:color w:val="auto"/>
          <w:sz w:val="24"/>
          <w:szCs w:val="20"/>
          <w:highlight w:val="none"/>
          <w:lang w:val="en-GB"/>
        </w:rPr>
      </w:pPr>
      <w:r>
        <w:rPr>
          <w:rFonts w:hint="eastAsia" w:ascii="宋体" w:hAnsi="宋体"/>
          <w:color w:val="auto"/>
          <w:sz w:val="24"/>
          <w:szCs w:val="20"/>
          <w:highlight w:val="none"/>
          <w:lang w:val="en-GB"/>
        </w:rPr>
        <w:t xml:space="preserve">7.2.2</w:t>
      </w:r>
      <w:r>
        <w:rPr>
          <w:rFonts w:hint="eastAsia" w:ascii="宋体" w:hAnsi="宋体" w:cs="宋体"/>
          <w:color w:val="auto"/>
          <w:sz w:val="24"/>
          <w:szCs w:val="20"/>
          <w:highlight w:val="none"/>
          <w:lang w:val="en-US" w:eastAsia="zh-CN"/>
        </w:rPr>
        <w:t xml:space="preserve">本工程在履行合同过程中，由于设计变更或其他原因确需调整合同金额的，经发包人批准同意后，根据追加的采购计划签订补充合同，但全部补充合同的采购金额不得超过原合同金额的10%，超过部分不予安排资金。且须满足：（1）追加金额不得超过原合同金额的10%。（2）原合同金额10%以内的追加费用，限于原合同内工程清单数量调整增加的工程费用，原合同外工程内容不得计入。</w:t>
      </w:r>
      <w:r/>
    </w:p>
    <w:p>
      <w:pPr>
        <w:jc w:val="left"/>
        <w:spacing w:line="360" w:lineRule="auto"/>
        <w:widowControl/>
        <w:rPr>
          <w:rFonts w:hint="eastAsia" w:ascii="宋体" w:hAnsi="宋体"/>
          <w:color w:val="auto"/>
          <w:sz w:val="24"/>
          <w:szCs w:val="20"/>
          <w:highlight w:val="none"/>
          <w:lang w:val="en-GB"/>
        </w:rPr>
      </w:pPr>
      <w:r>
        <w:rPr>
          <w:rFonts w:hint="eastAsia" w:ascii="宋体" w:hAnsi="宋体"/>
          <w:color w:val="auto"/>
          <w:sz w:val="24"/>
          <w:szCs w:val="20"/>
          <w:highlight w:val="none"/>
          <w:lang w:val="en-GB"/>
        </w:rPr>
        <w:t xml:space="preserve">7.2.3因发包人</w:t>
      </w:r>
      <w:r>
        <w:rPr>
          <w:rFonts w:hint="eastAsia" w:ascii="宋体" w:hAnsi="宋体"/>
          <w:color w:val="auto"/>
          <w:sz w:val="24"/>
          <w:szCs w:val="20"/>
          <w:highlight w:val="none"/>
          <w:lang w:val="en-GB" w:eastAsia="zh-CN"/>
        </w:rPr>
        <w:t xml:space="preserve">要求</w:t>
      </w:r>
      <w:r>
        <w:rPr>
          <w:rFonts w:hint="eastAsia" w:ascii="宋体" w:hAnsi="宋体"/>
          <w:color w:val="auto"/>
          <w:sz w:val="24"/>
          <w:szCs w:val="20"/>
          <w:highlight w:val="none"/>
          <w:lang w:val="en-GB"/>
        </w:rPr>
        <w:t xml:space="preserve">导致费用增减的，按发包人要求办理相关手续。如承包人未向发包人要求办理发包人有权视为该项工程变更不涉及费用增加，一切损失由承包人自行承担，费用减少变更过期不报的则由发包人确认，视同承包人同意并报送。</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eastAsia" w:ascii="宋体" w:hAnsi="宋体"/>
          <w:color w:val="auto"/>
          <w:sz w:val="24"/>
          <w:szCs w:val="20"/>
          <w:highlight w:val="none"/>
          <w:lang w:val="en-GB"/>
        </w:rPr>
        <w:t xml:space="preserve">7.2.4承包人未征得发包人书面同意而擅自变更设计或增减工程量，发包人有权暂停支付任何款项，承包人应按照发包人要求对变更部分进行整改且按合同总价的10%向发包人支付违约金。</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7.3支付方式：</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7.3.1本工程无预付款；</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7.3.2</w:t>
      </w:r>
      <w:r>
        <w:rPr>
          <w:rFonts w:hint="default" w:ascii="Times New Roman" w:hAnsi="Times New Roman" w:cs="Times New Roman" w:eastAsiaTheme="minorEastAsia"/>
          <w:bCs/>
          <w:color w:val="auto"/>
          <w:sz w:val="24"/>
          <w:highlight w:val="none"/>
        </w:rPr>
        <w:t xml:space="preserve">进度款每月支付上个月经监理和发包人确认合格工程量的</w:t>
      </w:r>
      <w:r>
        <w:rPr>
          <w:rFonts w:hint="default" w:ascii="Times New Roman" w:hAnsi="Times New Roman" w:cs="Times New Roman" w:eastAsiaTheme="minorEastAsia"/>
          <w:bCs/>
          <w:color w:val="auto"/>
          <w:sz w:val="24"/>
          <w:highlight w:val="none"/>
          <w:lang w:val="en-US" w:eastAsia="zh-CN"/>
        </w:rPr>
        <w:t xml:space="preserve">7</w:t>
      </w:r>
      <w:r>
        <w:rPr>
          <w:rFonts w:hint="default" w:ascii="Times New Roman" w:hAnsi="Times New Roman" w:cs="Times New Roman" w:eastAsiaTheme="minorEastAsia"/>
          <w:bCs/>
          <w:color w:val="auto"/>
          <w:sz w:val="24"/>
          <w:highlight w:val="none"/>
        </w:rPr>
        <w:t xml:space="preserve">5%。</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7.3.3</w:t>
      </w:r>
      <w:r>
        <w:rPr>
          <w:rFonts w:hint="default" w:ascii="Times New Roman" w:hAnsi="Times New Roman" w:cs="Times New Roman" w:eastAsiaTheme="minorEastAsia"/>
          <w:color w:val="auto"/>
          <w:sz w:val="24"/>
          <w:highlight w:val="none"/>
        </w:rPr>
        <w:t xml:space="preserve">工程竣工验收合格</w:t>
      </w:r>
      <w:r>
        <w:rPr>
          <w:rFonts w:hint="default" w:ascii="Times New Roman" w:hAnsi="Times New Roman" w:cs="Times New Roman"/>
          <w:color w:val="auto"/>
          <w:sz w:val="24"/>
          <w:highlight w:val="none"/>
        </w:rPr>
        <w:t xml:space="preserve">后30日内支付至已完合格工程量的</w:t>
      </w:r>
      <w:r>
        <w:rPr>
          <w:rFonts w:hint="default" w:ascii="Times New Roman" w:hAnsi="Times New Roman" w:cs="Times New Roman"/>
          <w:color w:val="auto"/>
          <w:sz w:val="24"/>
          <w:highlight w:val="none"/>
          <w:lang w:val="en-US" w:eastAsia="zh-CN"/>
        </w:rPr>
        <w:t xml:space="preserve">8</w:t>
      </w:r>
      <w:r>
        <w:rPr>
          <w:rFonts w:hint="default" w:ascii="Times New Roman" w:hAnsi="Times New Roman" w:cs="Times New Roman"/>
          <w:color w:val="auto"/>
          <w:sz w:val="24"/>
          <w:highlight w:val="none"/>
        </w:rPr>
        <w:t xml:space="preserve">0％</w:t>
      </w:r>
      <w:r>
        <w:rPr>
          <w:rFonts w:hint="default" w:ascii="Times New Roman" w:hAnsi="Times New Roman" w:cs="Times New Roman" w:eastAsiaTheme="minorEastAsia"/>
          <w:color w:val="auto"/>
          <w:sz w:val="24"/>
          <w:highlight w:val="none"/>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7.3.4结算审计结束后30日内支付至结算价的</w:t>
      </w:r>
      <w:r>
        <w:rPr>
          <w:rFonts w:hint="default" w:ascii="Times New Roman" w:hAnsi="Times New Roman" w:cs="Times New Roman"/>
          <w:color w:val="auto"/>
          <w:sz w:val="24"/>
          <w:szCs w:val="20"/>
          <w:highlight w:val="none"/>
          <w:lang w:val="en-US" w:eastAsia="zh-CN"/>
        </w:rPr>
        <w:t xml:space="preserve">97</w:t>
      </w:r>
      <w:r>
        <w:rPr>
          <w:rFonts w:hint="default" w:ascii="Times New Roman" w:hAnsi="Times New Roman" w:cs="Times New Roman"/>
          <w:color w:val="auto"/>
          <w:sz w:val="24"/>
          <w:szCs w:val="20"/>
          <w:highlight w:val="none"/>
          <w:lang w:val="en-GB"/>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7.3.5质保金为结算价的</w:t>
      </w:r>
      <w:r>
        <w:rPr>
          <w:rFonts w:hint="default" w:ascii="Times New Roman" w:hAnsi="Times New Roman" w:cs="Times New Roman"/>
          <w:color w:val="auto"/>
          <w:sz w:val="24"/>
          <w:szCs w:val="20"/>
          <w:highlight w:val="none"/>
          <w:lang w:val="en-US" w:eastAsia="zh-CN"/>
        </w:rPr>
        <w:t xml:space="preserve">3</w:t>
      </w:r>
      <w:r>
        <w:rPr>
          <w:rFonts w:hint="default" w:ascii="Times New Roman" w:hAnsi="Times New Roman" w:cs="Times New Roman"/>
          <w:color w:val="auto"/>
          <w:sz w:val="24"/>
          <w:szCs w:val="20"/>
          <w:highlight w:val="none"/>
          <w:lang w:val="en-GB"/>
        </w:rPr>
        <w:t xml:space="preserve">%，在缺陷责任期满且经发包人确认无质保遗留问题后支付。</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7.3.6每次付款前，承包人应开具对应增值税发票并提交付款资料，否则发包人有权顺延付款并不承担违约责任。</w:t>
      </w:r>
      <w:r/>
    </w:p>
    <w:p>
      <w:pPr>
        <w:jc w:val="left"/>
        <w:keepLines w:val="0"/>
        <w:keepNext w:val="0"/>
        <w:pageBreakBefore w:val="0"/>
        <w:spacing w:line="360" w:lineRule="auto"/>
        <w:widowControl/>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t xml:space="preserve">7.4承包人须遵守国家、工程所在省、市有关劳务用工的法律法规和文件，按国家、工程所在省、市相关规定合法用工，确保农民工工资按月足额发放，确保及时支付分包人、供应商款项。如有发生拖欠款项并造成负面影响的，视为承包人违约，情节严重的，发包人有权解除合同。</w:t>
      </w:r>
      <w:r/>
    </w:p>
    <w:p>
      <w:pPr>
        <w:jc w:val="left"/>
        <w:keepLines w:val="0"/>
        <w:keepNext w:val="0"/>
        <w:pageBreakBefore w:val="0"/>
        <w:spacing w:line="360" w:lineRule="auto"/>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7.5承包人对结算送审额的准确性负责，审计核减率应控制在送审额的7％之内，若超过7％，则超出7%部分的审计费由承包人承担（审计费按发包人与审计人签订的审计合同的收费标准计算）。</w:t>
      </w:r>
      <w:r/>
    </w:p>
    <w:p>
      <w:pPr>
        <w:jc w:val="left"/>
        <w:keepLines w:val="0"/>
        <w:keepNext w:val="0"/>
        <w:pageBreakBefore w:val="0"/>
        <w:spacing w:line="360" w:lineRule="auto"/>
        <w:widowControl/>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第八条  违约责任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8.1</w:t>
      </w:r>
      <w:r>
        <w:rPr>
          <w:rFonts w:hint="default" w:ascii="Times New Roman" w:hAnsi="Times New Roman" w:cs="Times New Roman"/>
          <w:color w:val="auto"/>
          <w:sz w:val="24"/>
          <w:highlight w:val="none"/>
        </w:rPr>
        <w:t xml:space="preserve">总工期每拖延一天，发包人有权要求承包人支付签约合同总价2‰的违约金</w:t>
      </w:r>
      <w:r>
        <w:rPr>
          <w:rFonts w:hint="default" w:ascii="Times New Roman" w:hAnsi="Times New Roman" w:cs="Times New Roman"/>
          <w:color w:val="auto"/>
          <w:sz w:val="24"/>
          <w:szCs w:val="24"/>
          <w:highlight w:val="none"/>
          <w:lang w:val="en-GB"/>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8.2如承包人发生违约行为，发包人有权要求承包人限期改正并承担合同约定的相应违约责任，承包人不能在发包人要求的合理期限内改正的，发包人有权解除本合同。</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GB"/>
        </w:rPr>
        <w:t xml:space="preserve">8.3 承包人擅自解除合同，或因承包人违约导致发包人解除合同的，发包人有权按照承包人已完合格工程量与承包人进行结算。承包人应</w:t>
      </w:r>
      <w:r>
        <w:rPr>
          <w:rFonts w:hint="default" w:ascii="Times New Roman" w:hAnsi="Times New Roman" w:cs="Times New Roman"/>
          <w:color w:val="auto"/>
          <w:sz w:val="24"/>
          <w:szCs w:val="20"/>
          <w:highlight w:val="none"/>
        </w:rPr>
        <w:t xml:space="preserve">向</w:t>
      </w:r>
      <w:r>
        <w:rPr>
          <w:rFonts w:hint="default" w:ascii="Times New Roman" w:hAnsi="Times New Roman" w:cs="Times New Roman"/>
          <w:color w:val="auto"/>
          <w:sz w:val="24"/>
          <w:szCs w:val="20"/>
          <w:highlight w:val="none"/>
          <w:lang w:val="en-GB"/>
        </w:rPr>
        <w:t xml:space="preserve">发包人支付合同价格20%的违约金，发包人所受包括间接损失、律师费、诉讼费等在内的全部损失超出违约金的部分，由承包人进行赔偿。</w:t>
      </w:r>
      <w:r/>
    </w:p>
    <w:p>
      <w:pPr>
        <w:jc w:val="left"/>
        <w:keepLines w:val="0"/>
        <w:keepNext w:val="0"/>
        <w:pageBreakBefore w:val="0"/>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color w:val="auto"/>
          <w:sz w:val="24"/>
          <w:szCs w:val="20"/>
          <w:highlight w:val="none"/>
          <w:lang w:val="en-GB"/>
        </w:rPr>
        <w:t xml:space="preserve">8.4如因承包人上述违约行为导致发包人遭受经济损失，而本合同未约定违约金或约定的违约金不足以补足发包人由此遭受的经济损失，则承包人应就发包人经济损失（包括不足部分）向发包人承担赔偿责任，并且发包人有权视情形采取其他合理救济措施。</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b/>
          <w:bCs/>
          <w:color w:val="auto"/>
          <w:sz w:val="24"/>
          <w:szCs w:val="20"/>
          <w:highlight w:val="none"/>
          <w:lang w:val="en-GB"/>
        </w:rPr>
        <w:t xml:space="preserve">第九条 其它</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9.1承包人在本合同签订时已全面了解发包人的施工条件，且应按施工条件的现状及要求，确保施工的顺利进行。</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9.2本合同未尽事宜，由双方协商解决；若协商不成的，应提交工程所在地有管辖权的法院裁判。</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9.3本合同自</w:t>
      </w:r>
      <w:r>
        <w:rPr>
          <w:rFonts w:hint="default" w:ascii="Times New Roman" w:hAnsi="Times New Roman" w:cs="Times New Roman"/>
          <w:color w:val="auto"/>
          <w:sz w:val="24"/>
          <w:highlight w:val="none"/>
        </w:rPr>
        <w:t xml:space="preserve">双方盖公章或合同章后</w:t>
      </w:r>
      <w:r>
        <w:rPr>
          <w:rFonts w:hint="default" w:ascii="Times New Roman" w:hAnsi="Times New Roman" w:cs="Times New Roman"/>
          <w:color w:val="auto"/>
          <w:sz w:val="24"/>
          <w:szCs w:val="20"/>
          <w:highlight w:val="none"/>
          <w:lang w:val="en-GB"/>
        </w:rPr>
        <w:t xml:space="preserve">生效。合同组成部分及</w:t>
      </w:r>
      <w:r>
        <w:rPr>
          <w:rFonts w:hint="default" w:ascii="Times New Roman" w:hAnsi="Times New Roman" w:cs="Times New Roman"/>
          <w:color w:val="auto"/>
          <w:sz w:val="24"/>
          <w:szCs w:val="20"/>
          <w:highlight w:val="none"/>
        </w:rPr>
        <w:t xml:space="preserve">优先解释顺序为：（1）本合同条款、</w:t>
      </w:r>
      <w:r>
        <w:rPr>
          <w:rFonts w:hint="default" w:ascii="Times New Roman" w:hAnsi="Times New Roman" w:cs="Times New Roman"/>
          <w:color w:val="auto"/>
          <w:sz w:val="24"/>
          <w:szCs w:val="20"/>
          <w:highlight w:val="none"/>
          <w:lang w:val="en-GB"/>
        </w:rPr>
        <w:t xml:space="preserve">（</w:t>
      </w:r>
      <w:r>
        <w:rPr>
          <w:rFonts w:hint="default" w:ascii="Times New Roman" w:hAnsi="Times New Roman" w:cs="Times New Roman"/>
          <w:color w:val="auto"/>
          <w:sz w:val="24"/>
          <w:szCs w:val="20"/>
          <w:highlight w:val="none"/>
        </w:rPr>
        <w:t xml:space="preserve">2</w:t>
      </w:r>
      <w:r>
        <w:rPr>
          <w:rFonts w:hint="default" w:ascii="Times New Roman" w:hAnsi="Times New Roman" w:cs="Times New Roman"/>
          <w:color w:val="auto"/>
          <w:sz w:val="24"/>
          <w:szCs w:val="20"/>
          <w:highlight w:val="none"/>
          <w:lang w:val="en-GB"/>
        </w:rPr>
        <w:t xml:space="preserve">）《招标文件》、</w:t>
      </w:r>
      <w:r>
        <w:rPr>
          <w:rFonts w:hint="default" w:ascii="Times New Roman" w:hAnsi="Times New Roman" w:cs="Times New Roman"/>
          <w:color w:val="auto"/>
          <w:sz w:val="24"/>
          <w:szCs w:val="20"/>
          <w:highlight w:val="none"/>
        </w:rPr>
        <w:t xml:space="preserve">（3）</w:t>
      </w:r>
      <w:r>
        <w:rPr>
          <w:rFonts w:hint="default" w:ascii="Times New Roman" w:hAnsi="Times New Roman" w:cs="Times New Roman"/>
          <w:color w:val="auto"/>
          <w:sz w:val="24"/>
          <w:szCs w:val="20"/>
          <w:highlight w:val="none"/>
          <w:lang w:val="en-GB"/>
        </w:rPr>
        <w:t xml:space="preserve">《投标文件》。</w:t>
      </w:r>
      <w:r>
        <w:rPr>
          <w:rFonts w:hint="default" w:ascii="Times New Roman" w:hAnsi="Times New Roman" w:cs="Times New Roman"/>
          <w:color w:val="auto"/>
          <w:sz w:val="24"/>
          <w:highlight w:val="none"/>
        </w:rPr>
        <w:t xml:space="preserve">上述投标文件及附件与招标文件及附件抵触且未经发包人明确接受的内容无效</w:t>
      </w:r>
      <w:r>
        <w:rPr>
          <w:rFonts w:hint="default" w:ascii="Times New Roman" w:hAnsi="Times New Roman" w:cs="Times New Roman"/>
          <w:color w:val="auto"/>
          <w:sz w:val="24"/>
          <w:szCs w:val="20"/>
          <w:highlight w:val="none"/>
          <w:lang w:val="en-GB"/>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9.4本合同一式陆份，双方各执叁份，每份均具有同等法律效力。</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（以下无正文）</w:t>
      </w:r>
      <w:r/>
    </w:p>
    <w:p>
      <w:pPr>
        <w:spacing w:line="440" w:lineRule="exac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spacing w:line="440" w:lineRule="exact"/>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附件：</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附件1：工程建设项目廉政合同</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附件2：安全生产协议书</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附件3：工程质量保修书</w:t>
      </w:r>
      <w:r/>
    </w:p>
    <w:p>
      <w:pPr>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附件4：技术要求</w:t>
      </w:r>
      <w:r/>
    </w:p>
    <w:p>
      <w:pPr>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附件5：已标价工程量清单</w:t>
      </w:r>
      <w:r/>
    </w:p>
    <w:p>
      <w:pPr>
        <w:jc w:val="center"/>
        <w:spacing w:line="360" w:lineRule="auto"/>
        <w:widowControl/>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br w:type="page" w:clear="all"/>
      </w:r>
      <w:r/>
    </w:p>
    <w:p>
      <w:pPr>
        <w:pStyle w:val="952"/>
        <w:spacing w:line="440" w:lineRule="exact"/>
        <w:tabs>
          <w:tab w:val="left" w:pos="900" w:leader="none"/>
        </w:tabs>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t xml:space="preserve">附件1：</w:t>
      </w:r>
      <w:r/>
    </w:p>
    <w:p>
      <w:pPr>
        <w:jc w:val="center"/>
        <w:spacing w:line="440" w:lineRule="exact"/>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工程建设项目廉政合同</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工程项目名称：</w:t>
      </w:r>
      <w:r>
        <w:rPr>
          <w:rFonts w:hint="default" w:ascii="Times New Roman" w:hAnsi="Times New Roman" w:cs="Times New Roman"/>
          <w:color w:val="auto"/>
          <w:sz w:val="24"/>
          <w:szCs w:val="28"/>
          <w:highlight w:val="none"/>
          <w:lang w:val="en-GB" w:eastAsia="zh-CN"/>
        </w:rPr>
        <w:t xml:space="preserve">华林幼儿园(高和路园)三楼教室维修改造工程</w:t>
      </w:r>
      <w:r>
        <w:rPr>
          <w:rFonts w:hint="default" w:ascii="Times New Roman" w:hAnsi="Times New Roman" w:cs="Times New Roman"/>
          <w:color w:val="auto"/>
          <w:sz w:val="24"/>
          <w:szCs w:val="28"/>
          <w:highlight w:val="non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工程项目地址：</w:t>
      </w:r>
      <w:r>
        <w:rPr>
          <w:rFonts w:hint="default" w:ascii="Times New Roman" w:hAnsi="Times New Roman" w:cs="Times New Roman"/>
          <w:color w:val="auto"/>
          <w:sz w:val="24"/>
          <w:szCs w:val="28"/>
          <w:highlight w:val="none"/>
          <w:lang w:val="en-GB"/>
        </w:rPr>
        <w:t xml:space="preserve">苏州工业园区</w:t>
      </w:r>
      <w:r>
        <w:rPr>
          <w:rFonts w:hint="default" w:ascii="Times New Roman" w:hAnsi="Times New Roman" w:cs="Times New Roman"/>
          <w:color w:val="auto"/>
          <w:sz w:val="24"/>
          <w:szCs w:val="28"/>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rPr>
          <w:rFonts w:hint="default" w:ascii="Times New Roman" w:hAnsi="Times New Roman" w:cs="Times New Roman"/>
          <w:color w:val="auto"/>
          <w:sz w:val="24"/>
          <w:highlight w:val="none"/>
        </w:rPr>
        <w:t xml:space="preserve"> </w:t>
      </w:r>
      <w:r/>
    </w:p>
    <w:p>
      <w:pPr>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szCs w:val="21"/>
          <w:highlight w:val="none"/>
        </w:rPr>
        <w:t xml:space="preserve">发包人：</w:t>
      </w:r>
      <w:r>
        <w:rPr>
          <w:rFonts w:hint="default" w:ascii="Times New Roman" w:hAnsi="Times New Roman" w:cs="Times New Roman"/>
          <w:b/>
          <w:bCs/>
          <w:color w:val="auto"/>
          <w:sz w:val="24"/>
          <w:szCs w:val="21"/>
          <w:highlight w:val="none"/>
          <w:u w:val="single"/>
        </w:rPr>
        <w:t xml:space="preserve"> </w:t>
      </w:r>
      <w:r>
        <w:rPr>
          <w:rFonts w:hint="default" w:ascii="Times New Roman" w:hAnsi="Times New Roman" w:cs="Times New Roman"/>
          <w:b/>
          <w:bCs/>
          <w:color w:val="auto"/>
          <w:sz w:val="24"/>
          <w:szCs w:val="21"/>
          <w:highlight w:val="none"/>
          <w:u w:val="single"/>
          <w:lang w:eastAsia="zh-CN"/>
        </w:rPr>
        <w:t xml:space="preserve">苏州工业园区华林幼儿园</w:t>
      </w:r>
      <w:r>
        <w:rPr>
          <w:rFonts w:hint="default" w:ascii="Times New Roman" w:hAnsi="Times New Roman" w:cs="Times New Roman"/>
          <w:b/>
          <w:bCs/>
          <w:color w:val="auto"/>
          <w:sz w:val="24"/>
          <w:szCs w:val="21"/>
          <w:highlight w:val="none"/>
          <w:u w:val="singl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b/>
          <w:bCs/>
          <w:color w:val="auto"/>
          <w:sz w:val="24"/>
          <w:szCs w:val="28"/>
          <w:highlight w:val="none"/>
        </w:rPr>
        <w:t xml:space="preserve">承包人：</w:t>
      </w:r>
      <w:r>
        <w:rPr>
          <w:rFonts w:hint="default" w:ascii="Times New Roman" w:hAnsi="Times New Roman" w:cs="Times New Roman"/>
          <w:b/>
          <w:bCs/>
          <w:color w:val="auto"/>
          <w:sz w:val="24"/>
          <w:szCs w:val="28"/>
          <w:highlight w:val="none"/>
          <w:u w:val="single"/>
        </w:rPr>
        <w:t xml:space="preserve">                        </w:t>
      </w:r>
      <w:r>
        <w:rPr>
          <w:rFonts w:hint="default" w:ascii="Times New Roman" w:hAnsi="Times New Roman" w:cs="Times New Roman"/>
          <w:color w:val="auto"/>
          <w:sz w:val="24"/>
          <w:szCs w:val="28"/>
          <w:highlight w:val="none"/>
        </w:rPr>
        <w:t xml:space="preserve">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第一条双方的责任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（一）双方应共同遵守国家地方以及行业主管部门关于加强工程建设项目管理以及党风廉政建设的各项规定。</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（二）双方应严格执行工程建设项目承发包合同文件，自觉按合同办事。</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（四）双方如发现对方在业务活动中有违规、违纪、违法的行为，应及时提醒对方，情节严重的，应向其上级主管部门或纪检监察部门举报。</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第二条发包人的责任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发包人的领导和从事该工程建设项目的工作人员，在工程建设的事前、事中、事后应遵守以下规定：</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（一）不准向承包人和相关单位索要或接受回扣、礼金、有价证券、贵重物品和好处费等。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（二）不准在承包人和相关单位报销任何应由发包人或个人支付的费用。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（三）不准要求、暗示或接受承包人和相关单位为个人装修住房、婚丧嫁娶、配偶子女的工作安排以及出国（境）、旅游等提供方便。</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（四）不准参加有可能影响公正执行公务的承包人和相关单位的宴请、娱乐等活动。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五）不准向承包人介绍或为配偶、子女、亲属参与同发包人工程建设项目施工合同有关的设备、材料、工程分包、劳务等经济活动。不得以任何理由向承包人和相关单位推荐分包人并要求承包人购买工程建设项目施工合同规定以外的材料、设备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第三条承包人的责任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承包人应与发包人保持正常的业务交往，按照有关法律法规和程序开展业务工作，严格执行工程建设的有关方针、政策，并遵守以下规定：</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（一）不准以任何理由向发包人及其工作人员索要、接受或赠送礼金、有价证券、贵重物品及回扣、好处费等。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（二）不准以任何理由为发包人和相关单位报销应由对方或个人支付的费用。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（三）不准接受或暗示为发包人、相关单位或个人装修住房、婚丧嫁娶、配偶子女的工作安排以及出国（境）、旅游等提供方便。</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（四）不准以任何理由为发包人、相关单位或个人组织有可能影响公正执行公务的宴请、娱乐等活动。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第四条违约责任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（一）发包人或发包人工作人员有违反本合同第一、二条规定的，按照管理权限，由纪检监察部门依据有关法律法规给予党纪、政纪处分；涉嫌犯罪的，移交司法机关追究刑事责任。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承包人或承包人工作人员有违反本合同第一、三条规定的，发包人有权解除全部或部分施工合同，要求承包人返还获得的不当利益，就造成的发包人经济损失承担赔偿责任等，并有权建议相关主管部门给与相应的行政处罚；涉嫌犯罪的，移交司法机关追究刑事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第五条本合同书作为工程建设项目施工合同的附件，与工程建设项目施工合同具有同等法律效力，经双方签章后生效。</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75"/>
        <w:spacing w:line="440" w:lineRule="exact"/>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r>
      <w:r/>
    </w:p>
    <w:p>
      <w:pPr>
        <w:spacing w:line="440" w:lineRule="exact"/>
        <w:rPr>
          <w:rFonts w:hint="default" w:ascii="Times New Roman" w:hAnsi="Times New Roman" w:cs="Times New Roman"/>
          <w:color w:val="auto"/>
          <w:sz w:val="24"/>
          <w:szCs w:val="20"/>
          <w:highlight w:val="none"/>
          <w:lang w:val="en-GB"/>
        </w:rPr>
      </w:pPr>
      <w:r/>
      <w:bookmarkStart w:id="35" w:name="_Hlk218518618"/>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bookmarkEnd w:id="35"/>
      <w:r/>
      <w:r/>
    </w:p>
    <w:p>
      <w:pPr>
        <w:ind w:firstLine="47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left"/>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br w:type="page" w:clear="all"/>
      </w:r>
      <w:r>
        <w:rPr>
          <w:rFonts w:hint="default" w:ascii="Times New Roman" w:hAnsi="Times New Roman" w:cs="Times New Roman"/>
          <w:color w:val="auto"/>
          <w:sz w:val="24"/>
          <w:highlight w:val="none"/>
        </w:rPr>
        <w:t xml:space="preserve">附件2：</w:t>
      </w:r>
      <w:r/>
    </w:p>
    <w:p>
      <w:pPr>
        <w:jc w:val="center"/>
        <w:spacing w:line="440" w:lineRule="exact"/>
        <w:rPr>
          <w:rFonts w:hint="default" w:ascii="Times New Roman" w:hAnsi="Times New Roman" w:cs="Times New Roman"/>
          <w:color w:val="auto"/>
          <w:sz w:val="24"/>
          <w:highlight w:val="none"/>
        </w:rPr>
      </w:pPr>
      <w:r>
        <w:rPr>
          <w:rFonts w:hint="default" w:ascii="Times New Roman" w:hAnsi="Times New Roman" w:eastAsia="黑体" w:cs="Times New Roman"/>
          <w:color w:val="auto"/>
          <w:sz w:val="30"/>
          <w:szCs w:val="30"/>
          <w:highlight w:val="none"/>
        </w:rPr>
        <w:t xml:space="preserve">安全生产协议书</w:t>
      </w:r>
      <w:r/>
    </w:p>
    <w:p>
      <w:pPr>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发包人：</w:t>
      </w:r>
      <w:r>
        <w:rPr>
          <w:rFonts w:hint="default" w:ascii="Times New Roman" w:hAnsi="Times New Roman" w:cs="Times New Roman"/>
          <w:b/>
          <w:bCs/>
          <w:color w:val="auto"/>
          <w:sz w:val="24"/>
          <w:highlight w:val="none"/>
          <w:u w:val="single"/>
        </w:rPr>
        <w:t xml:space="preserve"> </w:t>
      </w:r>
      <w:r>
        <w:rPr>
          <w:rFonts w:hint="default" w:ascii="Times New Roman" w:hAnsi="Times New Roman" w:cs="Times New Roman"/>
          <w:b/>
          <w:bCs/>
          <w:color w:val="auto"/>
          <w:sz w:val="24"/>
          <w:highlight w:val="none"/>
          <w:u w:val="single"/>
          <w:lang w:eastAsia="zh-CN"/>
        </w:rPr>
        <w:t xml:space="preserve">苏州工业园区华林幼儿园</w:t>
      </w:r>
      <w:r>
        <w:rPr>
          <w:rFonts w:hint="default" w:ascii="Times New Roman" w:hAnsi="Times New Roman" w:cs="Times New Roman"/>
          <w:b/>
          <w:bCs/>
          <w:color w:val="auto"/>
          <w:sz w:val="24"/>
          <w:highlight w:val="none"/>
          <w:u w:val="single"/>
        </w:rPr>
        <w:t xml:space="preserve"> </w:t>
      </w:r>
      <w:r>
        <w:rPr>
          <w:rFonts w:hint="default" w:ascii="Times New Roman" w:hAnsi="Times New Roman" w:cs="Times New Roman"/>
          <w:b/>
          <w:bCs/>
          <w:color w:val="auto"/>
          <w:sz w:val="24"/>
          <w:highlight w:val="none"/>
        </w:rPr>
        <w:t xml:space="preserve"> </w:t>
      </w:r>
      <w:r/>
    </w:p>
    <w:p>
      <w:pPr>
        <w:spacing w:line="440" w:lineRule="exact"/>
        <w:rPr>
          <w:rFonts w:hint="default" w:ascii="Times New Roman" w:hAnsi="Times New Roman" w:cs="Times New Roman"/>
          <w:b/>
          <w:bCs/>
          <w:color w:val="auto"/>
          <w:sz w:val="24"/>
          <w:highlight w:val="none"/>
          <w:u w:val="single"/>
        </w:rPr>
      </w:pPr>
      <w:r>
        <w:rPr>
          <w:rFonts w:hint="default" w:ascii="Times New Roman" w:hAnsi="Times New Roman" w:cs="Times New Roman"/>
          <w:b/>
          <w:bCs/>
          <w:color w:val="auto"/>
          <w:sz w:val="24"/>
          <w:highlight w:val="none"/>
        </w:rPr>
        <w:t xml:space="preserve">承包人：</w:t>
      </w:r>
      <w:r>
        <w:rPr>
          <w:rFonts w:hint="default" w:ascii="Times New Roman" w:hAnsi="Times New Roman" w:cs="Times New Roman"/>
          <w:b/>
          <w:bCs/>
          <w:color w:val="auto"/>
          <w:sz w:val="24"/>
          <w:highlight w:val="none"/>
          <w:u w:val="single"/>
        </w:rPr>
        <w:t xml:space="preserve">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第一条 工程概况</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工程名称：</w:t>
      </w:r>
      <w:r>
        <w:rPr>
          <w:rFonts w:hint="default" w:ascii="Times New Roman" w:hAnsi="Times New Roman" w:cs="Times New Roman"/>
          <w:color w:val="auto"/>
          <w:sz w:val="24"/>
          <w:highlight w:val="none"/>
          <w:lang w:val="en-GB" w:eastAsia="zh-CN"/>
        </w:rPr>
        <w:t xml:space="preserve">华林幼儿园(高和路园)三楼教室维修改造工程</w:t>
      </w:r>
      <w:r/>
    </w:p>
    <w:p>
      <w:pPr>
        <w:ind w:firstLine="645"/>
        <w:spacing w:line="440" w:lineRule="exact"/>
        <w:rPr>
          <w:rFonts w:hint="default" w:ascii="Times New Roman" w:hAnsi="Times New Roman" w:cs="Times New Roman"/>
          <w:color w:val="auto"/>
          <w:sz w:val="24"/>
          <w:highlight w:val="none"/>
          <w:lang w:val="en-US"/>
        </w:rPr>
      </w:pPr>
      <w:r>
        <w:rPr>
          <w:rFonts w:hint="default" w:ascii="Times New Roman" w:hAnsi="Times New Roman" w:cs="Times New Roman"/>
          <w:color w:val="auto"/>
          <w:sz w:val="24"/>
          <w:highlight w:val="none"/>
        </w:rPr>
        <w:t xml:space="preserve">工程地点：</w:t>
      </w:r>
      <w:r>
        <w:rPr>
          <w:rFonts w:hint="default" w:ascii="Times New Roman" w:hAnsi="Times New Roman" w:cs="Times New Roman"/>
          <w:color w:val="auto"/>
          <w:sz w:val="24"/>
          <w:highlight w:val="none"/>
          <w:lang w:val="en-GB"/>
        </w:rPr>
        <w:t xml:space="preserve">苏州工业园区</w:t>
      </w:r>
      <w:r>
        <w:rPr>
          <w:rFonts w:hint="default" w:ascii="Times New Roman" w:hAnsi="Times New Roman" w:cs="Times New Roman"/>
          <w:color w:val="auto"/>
          <w:sz w:val="24"/>
          <w:szCs w:val="28"/>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工程承包范围: 见招标文件</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承包人资质及安全生产条件：见投标文件</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承包人应对承揽本工程所提供的资质、安全生产资格证书、安全生产条件等有关资料真实性负责。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第二条 现场负责人及安全生产管理人员：</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承包人指定本工程项目经理为现</w:t>
      </w:r>
      <w:bookmarkStart w:id="44" w:name="_GoBack"/>
      <w:r/>
      <w:bookmarkEnd w:id="44"/>
      <w:r>
        <w:rPr>
          <w:rFonts w:hint="default" w:ascii="Times New Roman" w:hAnsi="Times New Roman" w:cs="Times New Roman"/>
          <w:color w:val="auto"/>
          <w:sz w:val="24"/>
          <w:highlight w:val="none"/>
        </w:rPr>
        <w:t xml:space="preserve">场负责人；并落实专职安全生产管理人员。</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第三条 发包人的责任和权利</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1.发包人有权要求承包人制定施工安全措施，在开始施工前报发包人备查。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发包人有协助承包人搞好安全生产、安全管理以及督促检查的义务。发包人有权检查督促承包人执行有关安全生产方面的工作规定，对承包人不符合安全文明施工的行为进行制止、纠正并发出安全整改通知书，直至清退出场。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3.发包人委托指派本工程监理人及总监理工程师负责与承包人联系安全生产方面的工作。</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4.承包人在施工中发生的人身、财产事故，发包人有权利负责督促承包人按照国家相关的事故处理的法律法规规定进行调查、处理、统计上报等。</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5.发包人不得要求承包人违反安全管理规定进行施工，由此而导致的事故由发包人承担责任。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6.如工地有两个以上承包人在同一作业区工作,可能危及对方生产安全时,发包人委托总承包人负责组织各方签订安全生产管理协议,明确各自的安全生产职责和应采取的安全措施,对安全工作进行检查和协调。</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第四条 承包人的责任和权利</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1.承包人负责人是安全生产的第一责任人，对本工程的安全生产负全责。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承包人应当具备《中华人民共和国安全生产法》和有关法律、行政法规和国家标准或者行业标准规定的安全生产条件；不具备安全生产条件的，不得承包本工程。承包人应严格遵守国家有关法律、法规、国家标准、行业标准和安全技术操作规程等，严格遵守地方政府部门等的相关规定，安全文明施工。</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3.承包人单位的主要负责人对与本工程相关联的安全生产工作负有下列职责：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 建立、健全安全生产责任制；</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 建立健全安全生产保证体系及安全组织机构，设立专职安全生产管理人员，建立健全现场安全责任制和消防安全责任制度。</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 组织制定安全生产规章制度和操作规程；</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 组织制定并实施安全生产教育和培训计划；</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 保证安全生产投入的有效实施；</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 督促、检查安全生产工作，及时消除生产安全事故隐患；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 组织制定并实施生产安全事故应急救援预案；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(8) 及时、如实报告生产安全事故。</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承包人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5.承包人应当具备安全生产条件所必需的资金投入，由承包人单位的决策机构、主要负责人或者个人经营的投资人予以保证，并对由于安全生产所必需的资金不足导致的后果承担责任。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6.承包人的项目负责人、专职安全生产管理人员和特种作业人员应按照国家有关规定经过相关培训，取得相应资格，并在现有的资质等级许可的范围内承揽工程，持岗位证上岗。</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7.承包人单位的安全管理机构以及安全生产管理人员履行下列(包括但不限于)职责：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 组织或者参与拟订本项目安全生产规章制度、操作规程和生产安全事故应急救援预案；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 组织或者参与本项目安全生产教育和培训，如实记录安全生产教育和培训情况；</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 督促落实本项目重大危险源的安全管理措施；</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 组织或者参与本项目应急救援演练；</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 检查本项目的安全生产状况，及时排查生产安全事故隐患，提出改进安全生产管理的建议；</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 制止和纠正违章指挥、强令冒险作业、违反操作规程的行为；</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 督促落实本项目安全生产整改措施。</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8.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9.承包人投入现场的全部机械及各类生产工具，必须经检验合格。符合国家的有关标准并遵守操作规程。安全设备的设计、制造、安装、使用、检测、维修、改造和报废，应当符合国家标准或者行业标准。</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10.承包人应当在有较大危险因素的生产经营场所和有关设施、设备上，设置明显的安全警示标志。</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11.承包人必须依法参加工伤保险，为从业人员缴纳保险费，为从事危险作业的人员办理意外伤害保险，支付保险费。</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13.承包人施工现场的安全控制由承包人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14.承包人应该平时进行安全检查，对安全隐患及时整改。对发包人单位以及监理签发的安全检查整改要求应及时组织整改并按时回复。</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15.承包人有权对发包人的安全管理提出合理化建议。</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16.承包人必须按照国家规定为员工配备和发放符合国家规范的合格的安全防护用品(如安全帽、安全带、防护胶等)。承包人必须遵守职业病防治相关的法律法规规定，负责职业危害防治工作，针对可能出现的危害因素制定防治措施，为员工配备合格的职业卫生防护用品。</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17.承包人在施工过程中一旦发生安全事故(包括由于承包人原因造成发包人人员、第三方人员伤亡事故)，应当按照国家有关伤亡事故报告和调查处理的规定，及时如实上报；生产安全事故发生后，承包人应当采取措施防止事故扩大，保护事故现场。按照国家有关规定进行调查、处理，作好事故的善后处理工作。且一切损失及责任和一切行政、民事、刑事责任概由承包人承担，不得将经济损失和矛盾转移到发包人。不得将事故隐瞒不报。</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18.承包人在施工中必须加强安全管理，由于管理不到位造成负面影响，承包人将承担全部责任，并承担由此给发包人造成的名誉及经济损失。</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19.承包人严格遵守国家有关法律、法规、国家标准或行业标准和安全技术操作规程。</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20.承包人必须遵守职业病防治相关的法律法规规定，制定职业危害防治措施管理规定。指定职业卫生管理机构或组织，配备专兼职职业危害防治负责人负责职业危害防治工作。</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21.承包人必须针对高坠、触电、粉尘、生产性毒物、噪音、振动、光污染等可能出现的危害因素制定防治措施。并指定专人负责。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第五条 施工安全违约金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1.发包人安全检查时，发现承包人有违反安全协议或者安全管理法律法规等规定的行为，发包人有权按照合约中违约责任条款对承包人进行处罚。</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2.若施工过程中发生安全事故，承包人除承担相应的经济赔偿责任及其它法律责任外，并因此给发包人增加额外工作的，发包人有权按照合约中违约责任条款对承包人处罚。</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第六条 其他</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1.本合同签订后，未经双方共同协商同意，任何一方不得私自改动或终止。</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2.本合同与工程合同具有同等效力，有效期自工程开工至全部工程竣工后经交工验收合格，以及质量保修期满由发包人发给保修终止证书后失效。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3.合同履行过程中发生争议时，双方应协商解决，如果协商不成，双方可以向工程所在地有管辖权的人民法院提起诉讼。</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4.本合同自双方签字盖章后生效。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75"/>
        <w:spacing w:line="440" w:lineRule="exact"/>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r>
      <w:r/>
    </w:p>
    <w:p>
      <w:pPr>
        <w:spacing w:line="440" w:lineRule="exact"/>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440" w:lineRule="exact"/>
        <w:rPr>
          <w:rFonts w:hint="default" w:ascii="Times New Roman" w:hAnsi="Times New Roman" w:eastAsia="黑体" w:cs="Times New Roman"/>
          <w:color w:val="auto"/>
          <w:sz w:val="30"/>
          <w:szCs w:val="30"/>
          <w:highlight w:val="none"/>
        </w:rPr>
      </w:pPr>
      <w:r>
        <w:rPr>
          <w:rFonts w:hint="default" w:ascii="Times New Roman" w:hAnsi="Times New Roman" w:cs="Times New Roman"/>
          <w:color w:val="auto"/>
          <w:sz w:val="24"/>
          <w:highlight w:val="none"/>
        </w:rPr>
        <w:br w:type="page" w:clear="all"/>
      </w:r>
      <w:r>
        <w:rPr>
          <w:rFonts w:hint="default" w:ascii="Times New Roman" w:hAnsi="Times New Roman" w:eastAsia="仿宋_GB2312" w:cs="Times New Roman"/>
          <w:color w:val="auto"/>
          <w:sz w:val="30"/>
          <w:szCs w:val="30"/>
          <w:highlight w:val="none"/>
        </w:rPr>
        <w:t xml:space="preserve">附</w:t>
      </w:r>
      <w:bookmarkStart w:id="36" w:name="_Toc296944565"/>
      <w:r/>
      <w:bookmarkStart w:id="37" w:name="_Toc296347225"/>
      <w:r/>
      <w:bookmarkStart w:id="38" w:name="_Toc296891054"/>
      <w:r/>
      <w:bookmarkStart w:id="39" w:name="_Toc296503226"/>
      <w:r/>
      <w:bookmarkStart w:id="40" w:name="_Toc296891266"/>
      <w:r/>
      <w:bookmarkStart w:id="41" w:name="_Toc267261693"/>
      <w:r/>
      <w:bookmarkStart w:id="42" w:name="_Toc296346727"/>
      <w:r>
        <w:rPr>
          <w:rFonts w:hint="default" w:ascii="Times New Roman" w:hAnsi="Times New Roman" w:eastAsia="仿宋_GB2312" w:cs="Times New Roman"/>
          <w:color w:val="auto"/>
          <w:sz w:val="30"/>
          <w:szCs w:val="30"/>
          <w:highlight w:val="none"/>
        </w:rPr>
        <w:t xml:space="preserve">件3：</w:t>
      </w:r>
      <w:bookmarkEnd w:id="36"/>
      <w:r/>
      <w:bookmarkEnd w:id="37"/>
      <w:r/>
      <w:bookmarkEnd w:id="38"/>
      <w:r/>
      <w:bookmarkEnd w:id="39"/>
      <w:r/>
      <w:bookmarkEnd w:id="40"/>
      <w:r/>
      <w:bookmarkEnd w:id="41"/>
      <w:r/>
      <w:bookmarkEnd w:id="42"/>
      <w:r>
        <w:rPr>
          <w:rFonts w:hint="default" w:ascii="Times New Roman" w:hAnsi="Times New Roman" w:eastAsia="黑体" w:cs="Times New Roman"/>
          <w:color w:val="auto"/>
          <w:sz w:val="30"/>
          <w:szCs w:val="30"/>
          <w:highlight w:val="none"/>
        </w:rPr>
        <w:t xml:space="preserve">    </w:t>
      </w:r>
      <w:r/>
    </w:p>
    <w:p>
      <w:pPr>
        <w:jc w:val="center"/>
        <w:spacing w:before="156" w:after="156" w:line="440" w:lineRule="exact"/>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工程质量保修书</w:t>
      </w:r>
      <w:r/>
    </w:p>
    <w:p>
      <w:pPr>
        <w:ind w:firstLine="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发包人（全称）：</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eastAsia="zh-CN"/>
        </w:rPr>
        <w:t xml:space="preserve">苏州工业园区华林幼儿园</w:t>
      </w:r>
      <w:r>
        <w:rPr>
          <w:rFonts w:hint="default" w:ascii="Times New Roman" w:hAnsi="Times New Roman" w:cs="Times New Roman"/>
          <w:color w:val="auto"/>
          <w:sz w:val="24"/>
          <w:highlight w:val="none"/>
          <w:u w:val="singl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承包人（全称）：</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发包人和承包人根据《中华人民共和国建筑法》和《建设工程质量管理条例》，经协商一致就</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GB" w:eastAsia="zh-CN"/>
        </w:rPr>
        <w:t xml:space="preserve">华林幼儿园(高和路园)三楼教室维修改造工程</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（工程全称）签订工程质量保修书。</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一、工程质量保修范围和内容</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承包人在质量保修期内，按照有关法律规定和合同约定，承担工程质量保修责任。</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cs="Times New Roman"/>
          <w:color w:val="auto"/>
          <w:sz w:val="24"/>
          <w:highlight w:val="none"/>
          <w:u w:val="single"/>
        </w:rPr>
        <w:t xml:space="preserve">按合同承包范围内容  </w:t>
      </w:r>
      <w:r>
        <w:rPr>
          <w:rFonts w:hint="default" w:ascii="Times New Roman" w:hAnsi="Times New Roman" w:cs="Times New Roman"/>
          <w:color w:val="auto"/>
          <w:sz w:val="24"/>
          <w:highlight w:val="none"/>
        </w:rPr>
        <w:t xml:space="preserve">。</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b/>
          <w:color w:val="auto"/>
          <w:sz w:val="24"/>
          <w:highlight w:val="none"/>
        </w:rPr>
        <w:t xml:space="preserve">　　</w:t>
      </w:r>
      <w:r>
        <w:rPr>
          <w:rFonts w:hint="default" w:ascii="Times New Roman" w:hAnsi="Times New Roman" w:cs="Times New Roman"/>
          <w:color w:val="auto"/>
          <w:sz w:val="24"/>
          <w:highlight w:val="none"/>
        </w:rPr>
        <w:t xml:space="preserve">二、质量保修期</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根据《建设工程质量管理条例》及有关规定，工程的质量保修期如下：</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1．地基基础工程和主体结构工程为设计文件规定的工程合理使用年限；</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2．屋面防水工程、有防水要求的卫生间、房间和外墙面的防渗为</w:t>
      </w:r>
      <w:r>
        <w:rPr>
          <w:rFonts w:hint="default" w:ascii="Times New Roman" w:hAnsi="Times New Roman" w:cs="Times New Roman"/>
          <w:color w:val="auto"/>
          <w:sz w:val="24"/>
          <w:highlight w:val="none"/>
          <w:u w:val="single"/>
        </w:rPr>
        <w:t xml:space="preserve">5</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3．装修工程为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4．电气管线、给排水管道、设备安装工程为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5．供热与供冷系统为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个采暖期、供冷期；</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6．本项目的给排水设施、道路等配套工程为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u w:val="single"/>
        </w:rPr>
        <w:outlineLvl w:val="9"/>
      </w:pPr>
      <w:r>
        <w:rPr>
          <w:rFonts w:hint="default" w:ascii="Times New Roman" w:hAnsi="Times New Roman" w:cs="Times New Roman"/>
          <w:color w:val="auto"/>
          <w:sz w:val="24"/>
          <w:highlight w:val="none"/>
        </w:rPr>
        <w:t xml:space="preserve">7．其他项目保修期限约定如下：</w:t>
      </w:r>
      <w:r>
        <w:rPr>
          <w:rFonts w:hint="default" w:ascii="Times New Roman" w:hAnsi="Times New Roman" w:cs="Times New Roman"/>
          <w:color w:val="auto"/>
          <w:sz w:val="24"/>
          <w:highlight w:val="none"/>
          <w:u w:val="single"/>
        </w:rPr>
        <w:t xml:space="preserve"> 2年。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质量保修期自工程竣工验收合格之日起计算。</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三、缺陷责任期</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工程缺陷责任期为</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12</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缺陷责任期终止后，发包人应退还剩余的质量保证金。</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四、质量保修责任</w:t>
      </w:r>
      <w:r/>
    </w:p>
    <w:p>
      <w:pPr>
        <w:ind w:left="105" w:firstLine="491"/>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1．属于保修范围、内容的项目，承包人应当在接到保修通知之日起7天内派人保修。承包人不在约定期限内派人保修的，发包人可以委托他人修理，维修费用由承包人承担，发包人有权在质量保证金中扣除，如不足以抵扣的，发包人有权继续追偿。</w:t>
      </w:r>
      <w:r/>
    </w:p>
    <w:p>
      <w:pPr>
        <w:ind w:left="105" w:firstLine="491"/>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2．发生紧急事故需抢修的，承包人在接到事故通知后，应当立即到达事故现场抢修。</w:t>
      </w:r>
      <w:r/>
    </w:p>
    <w:p>
      <w:pPr>
        <w:ind w:left="105" w:firstLine="491"/>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4．质量保修完成后，由发包人组织验收。</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五、保修费用</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保修费用由造成质量缺陷的责任方承担。</w:t>
      </w:r>
      <w:r/>
    </w:p>
    <w:p>
      <w:pPr>
        <w:ind w:firstLine="600"/>
        <w:jc w:val="left"/>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bCs/>
          <w:color w:val="auto"/>
          <w:sz w:val="24"/>
          <w:highlight w:val="none"/>
        </w:rPr>
        <w:t xml:space="preserve">六</w:t>
      </w:r>
      <w:r>
        <w:rPr>
          <w:rFonts w:hint="default" w:ascii="Times New Roman" w:hAnsi="Times New Roman" w:cs="Times New Roman"/>
          <w:color w:val="auto"/>
          <w:sz w:val="24"/>
          <w:highlight w:val="none"/>
        </w:rPr>
        <w:t xml:space="preserve">、双方约定的其他工程质量保修事项：</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w:t>
      </w:r>
      <w:r/>
    </w:p>
    <w:p>
      <w:pPr>
        <w:ind w:firstLine="456"/>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default" w:ascii="Times New Roman" w:hAnsi="Times New Roman" w:eastAsia="仿宋_GB2312" w:cs="Times New Roman"/>
          <w:color w:val="auto"/>
          <w:sz w:val="30"/>
          <w:szCs w:val="30"/>
          <w:highlight w:val="none"/>
        </w:rPr>
        <w:outlineLvl w:val="9"/>
      </w:pPr>
      <w:r>
        <w:rPr>
          <w:rFonts w:hint="default" w:ascii="Times New Roman" w:hAnsi="Times New Roman" w:eastAsia="仿宋_GB2312" w:cs="Times New Roman"/>
          <w:color w:val="auto"/>
          <w:sz w:val="30"/>
          <w:szCs w:val="30"/>
          <w:highlight w:val="none"/>
        </w:rPr>
      </w:r>
      <w:r/>
    </w:p>
    <w:p>
      <w:pPr>
        <w:ind w:firstLine="420"/>
        <w:spacing w:line="440" w:lineRule="exact"/>
        <w:rPr>
          <w:rFonts w:hint="default" w:ascii="Times New Roman" w:hAnsi="Times New Roman" w:eastAsia="仿宋_GB2312" w:cs="Times New Roman"/>
          <w:color w:val="auto"/>
          <w:sz w:val="30"/>
          <w:szCs w:val="30"/>
          <w:highlight w:val="none"/>
        </w:rPr>
        <w:outlineLvl w:val="9"/>
      </w:pPr>
      <w:r>
        <w:rPr>
          <w:rFonts w:hint="default" w:ascii="Times New Roman" w:hAnsi="Times New Roman" w:eastAsia="仿宋_GB2312" w:cs="Times New Roman"/>
          <w:color w:val="auto"/>
          <w:sz w:val="30"/>
          <w:szCs w:val="30"/>
          <w:highlight w:val="none"/>
        </w:rPr>
      </w:r>
      <w:r/>
    </w:p>
    <w:p>
      <w:pPr>
        <w:ind w:firstLine="420"/>
        <w:spacing w:line="440" w:lineRule="exact"/>
        <w:rPr>
          <w:rFonts w:hint="default" w:ascii="Times New Roman" w:hAnsi="Times New Roman" w:eastAsia="仿宋_GB2312" w:cs="Times New Roman"/>
          <w:color w:val="auto"/>
          <w:sz w:val="30"/>
          <w:szCs w:val="30"/>
          <w:highlight w:val="none"/>
        </w:rPr>
        <w:outlineLvl w:val="9"/>
      </w:pPr>
      <w:r>
        <w:rPr>
          <w:rFonts w:hint="default" w:ascii="Times New Roman" w:hAnsi="Times New Roman" w:eastAsia="仿宋_GB2312" w:cs="Times New Roman"/>
          <w:color w:val="auto"/>
          <w:sz w:val="30"/>
          <w:szCs w:val="30"/>
          <w:highlight w:val="none"/>
        </w:rPr>
      </w:r>
      <w:r/>
    </w:p>
    <w:p>
      <w:pPr>
        <w:spacing w:line="440" w:lineRule="exact"/>
        <w:rPr>
          <w:rFonts w:hint="default" w:ascii="Times New Roman" w:hAnsi="Times New Roman" w:cs="Times New Roman"/>
          <w:color w:val="auto"/>
          <w:sz w:val="24"/>
          <w:szCs w:val="20"/>
          <w:highlight w:val="none"/>
          <w:lang w:val="en-GB"/>
        </w:rPr>
        <w:outlineLvl w:val="9"/>
      </w:pPr>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outlineLvl w:val="9"/>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outlineLvl w:val="9"/>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sectPr>
          <w:footerReference w:type="default" r:id="rId9"/>
          <w:footnotePr/>
          <w:endnotePr/>
          <w:type w:val="nextPage"/>
          <w:pgSz w:w="11906" w:h="16838" w:orient="portrait"/>
          <w:pgMar w:top="1043" w:right="1077" w:bottom="1043" w:left="1157" w:header="737" w:footer="737" w:gutter="0"/>
          <w:pgNumType w:start="1"/>
          <w:cols w:num="1" w:sep="0" w:space="1701" w:equalWidth="1"/>
          <w:docGrid w:linePitch="360"/>
        </w:sectPr>
        <w:outlineLvl w:val="9"/>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r/>
    </w:p>
    <w:p>
      <w:pPr>
        <w:keepLines w:val="0"/>
        <w:keepNext w:val="0"/>
        <w:pageBreakBefore w:val="0"/>
        <w:spacing w:line="360" w:lineRule="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附件4：技术要求</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项目简介</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工程概况</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华林幼儿园（高和路）三楼教室维修改造工程，项目位于苏州工业园区</w:t>
      </w:r>
      <w:bookmarkStart w:id="43" w:name="OLE_LINK1"/>
      <w:r>
        <w:rPr>
          <w:rFonts w:hint="default" w:ascii="Times New Roman" w:hAnsi="Times New Roman" w:eastAsia="宋体" w:cs="Times New Roman"/>
          <w:color w:val="auto"/>
          <w:sz w:val="24"/>
          <w:szCs w:val="24"/>
          <w:highlight w:val="none"/>
        </w:rPr>
        <w:t xml:space="preserve">高和路63号</w:t>
      </w:r>
      <w:bookmarkEnd w:id="43"/>
      <w:r>
        <w:rPr>
          <w:rFonts w:hint="default" w:ascii="Times New Roman" w:hAnsi="Times New Roman" w:eastAsia="宋体" w:cs="Times New Roman"/>
          <w:color w:val="auto"/>
          <w:sz w:val="24"/>
          <w:szCs w:val="24"/>
          <w:highlight w:val="none"/>
        </w:rPr>
        <w:t xml:space="preserve">，为三层的单体建筑，本次实施内容为三楼专业教室、活动室修缮。</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1.2</w:t>
      </w:r>
      <w:r>
        <w:rPr>
          <w:rFonts w:hint="default" w:ascii="Times New Roman" w:hAnsi="Times New Roman" w:eastAsia="宋体" w:cs="Times New Roman"/>
          <w:color w:val="auto"/>
          <w:sz w:val="24"/>
          <w:szCs w:val="24"/>
          <w:highlight w:val="none"/>
        </w:rPr>
        <w:t xml:space="preserve">场地状况：项目现状具体可至现场查勘。</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招标范围</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2.1</w:t>
      </w:r>
      <w:r>
        <w:rPr>
          <w:rFonts w:hint="default" w:ascii="Times New Roman" w:hAnsi="Times New Roman" w:eastAsia="宋体" w:cs="Times New Roman"/>
          <w:color w:val="auto"/>
          <w:sz w:val="24"/>
          <w:szCs w:val="24"/>
          <w:highlight w:val="none"/>
        </w:rPr>
        <w:t xml:space="preserve">概述</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华林幼儿园（高和路）三楼教室维修改造工程包括三楼房屋土建现状修缮、电气检测与维修、消防设施维修、装饰修缮等，具体参照施工图纸。</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2.2</w:t>
      </w:r>
      <w:r>
        <w:rPr>
          <w:rFonts w:hint="default" w:ascii="Times New Roman" w:hAnsi="Times New Roman" w:eastAsia="宋体" w:cs="Times New Roman"/>
          <w:color w:val="auto"/>
          <w:sz w:val="24"/>
          <w:szCs w:val="24"/>
          <w:highlight w:val="none"/>
        </w:rPr>
        <w:t xml:space="preserve">界面划分</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土建维修工程：局部现状隔墙拆除，重新调整隔墙布局。</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机电安装维修工程：机电安装及消防工程包括但不限于室内消防设施维修、给排水管道压力测试及维修，排污管道进行试水，管道疏通，电力线路工程排查、维修及更新，校园文化所需的水电接驳点位预留工作在本次招标范围内。</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室内装饰装修工程：局部现状墙面、顶棚饰面的拆改等工作内容均在本次招标范围内。其中拆改所产生的建筑施工垃圾（含现场现状存在的垃圾）清运工作，承包人应考虑相关投标报价。 </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智能化工程：智能化相关设施设备需考虑同园内原有设备做到无缝接入。</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2.3</w:t>
      </w:r>
      <w:r>
        <w:rPr>
          <w:rFonts w:hint="default" w:ascii="Times New Roman" w:hAnsi="Times New Roman" w:eastAsia="宋体" w:cs="Times New Roman"/>
          <w:color w:val="auto"/>
          <w:sz w:val="24"/>
          <w:szCs w:val="24"/>
          <w:highlight w:val="none"/>
        </w:rPr>
        <w:t xml:space="preserve">准备阶段工作</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水准点与坐标控制点由发包人委托园区测绘中心提供，承包人负责接收、校验和日常维护工作。</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临时道口：采用地块红线内现状正式道口。</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临时设施：承包人应自行对场地踏勘，对施工现场需要做的已建设施设备的成品保护、施工期间人员安全隔离措施、防尘降噪隔离措施，围挡采用0.5mm厚单层彩钢板内配配套骨架，楼梯、过道等施工人员进出、材料运输通道地面应铺设相关成品保护毯，公共区域园内设备应覆盖PVC透明防尘膜，若因成品保护不力而导致破坏的，承包人应当自行进行修复，不得主张修复所产生的相关费用。施工单位同样对所需材料水平以及垂直运输进行充分考虑，后期不得以上述事宜作为工期以及费用的索赔依据</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临时水电工程</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a</w:t>
      </w:r>
      <w:r>
        <w:rPr>
          <w:rFonts w:hint="default" w:ascii="Times New Roman" w:hAnsi="Times New Roman" w:eastAsia="宋体" w:cs="Times New Roman"/>
          <w:color w:val="auto"/>
          <w:sz w:val="24"/>
          <w:szCs w:val="24"/>
          <w:highlight w:val="none"/>
        </w:rPr>
        <w:t xml:space="preserve">本工程场内承包人可使用幼儿园现状水电条件用于施工临时用电及临时用水，承包人需自行踏勘现场，如承包人认为现场电容量不满足施工要求的，由承包人自行采取相关措施。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b</w:t>
      </w:r>
      <w:r>
        <w:rPr>
          <w:rFonts w:hint="default" w:ascii="Times New Roman" w:hAnsi="Times New Roman" w:eastAsia="宋体" w:cs="Times New Roman"/>
          <w:color w:val="auto"/>
          <w:sz w:val="24"/>
          <w:szCs w:val="24"/>
          <w:highlight w:val="none"/>
        </w:rPr>
        <w:t xml:space="preserve">本工程不提供临时污水接驳点，承包人需建设临时污水收集设施并处理后由原有排污管道进行排放，维修完成后若需重新办理污水接驳手续由承包人办理完成。</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c</w:t>
      </w:r>
      <w:r>
        <w:rPr>
          <w:rFonts w:hint="default" w:ascii="Times New Roman" w:hAnsi="Times New Roman" w:eastAsia="宋体" w:cs="Times New Roman"/>
          <w:color w:val="auto"/>
          <w:sz w:val="24"/>
          <w:szCs w:val="24"/>
          <w:highlight w:val="none"/>
        </w:rPr>
        <w:t xml:space="preserve">承包人应满足发包人及监理的现场用水、用电需求并承担相应的水电设施及使用费用，承包人应保证水电的持续供应与水电设施的完好。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承包人应在开工前应同幼儿园园方签署安全管理协议，严格按照幼儿园相关安全规章制度进行实施，同时应同幼儿园所在社区、物业管理公司及相关部门处办理好相关施工手续（包括但不限于夜间施工及垃圾清运等必要的施工手续）。</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因本项目位于已建商业、住宅地块内，承包人在施工、材料运输时必须处理好同社区、物业管理单位、周边商户、住宅业主等关系，承包人在投标总价中必须考虑到为保证材料设备等进出路径的畅通所带来的可能的费用增加，工程移交前的室内设施、设备的必须保护完好，发包人不再为此支付任何费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2.4</w:t>
      </w:r>
      <w:r>
        <w:rPr>
          <w:rFonts w:hint="default" w:ascii="Times New Roman" w:hAnsi="Times New Roman" w:eastAsia="宋体" w:cs="Times New Roman"/>
          <w:color w:val="auto"/>
          <w:sz w:val="24"/>
          <w:szCs w:val="24"/>
          <w:highlight w:val="none"/>
        </w:rPr>
        <w:t xml:space="preserve">现场协调管理工作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发包人将指定其他单位（如校园文化等）在现场和承包人一起工作。承包人应在发包人委托的专业分包进场前签订现场安全管理责任书等各项政府要求的相关文件协议，对现场安全生产管理负总责,相关配合费请在报价中综合考虑。承包人应确保专业分包正常施工活动及场地干净整洁，所产生的水电费用、垃圾清理费及结算方式由双方协商确定，承包人不可因此拒绝缴付水电费及其它费用，导致工程停工等重大影响项目进展事宜，如因承包人拒缴费用而导致的一切停工损失由承包人承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承包人应综合考虑结构施工期间由于气候条件造成的现场工程量的增加及其它风险（包括但不限于由于电网检修而导致的临时性停电所导致发电机费用等），相关费用应在施工措施费中计取。</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承包人应在现场明确标示的室内外水平及垂直控制墨线和基准点，包括在每层每房间及必要的位置设有标高控制线，以供日常检查使用。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即使图纸没有标示或说明，但按照规范及正常使用要求需要的做法、设施、更改等，承包人应无条件的按相关规范要求进行，不应以此作为增加造价的理由。</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承包人需在项目周例会前提供项目周报，需涵盖工程进度、质量、安全方面内容，需图文并茂（包含航拍形象照片）以彩色文档形式打印供发包人、监理查阅，汇报时以ppt形式进行汇报。承包人在每月进度付款时提供一份彩色打印的项目月报给发包人。 </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2.5</w:t>
      </w:r>
      <w:r>
        <w:rPr>
          <w:rFonts w:hint="default" w:ascii="Times New Roman" w:hAnsi="Times New Roman" w:eastAsia="宋体" w:cs="Times New Roman"/>
          <w:color w:val="auto"/>
          <w:sz w:val="24"/>
          <w:szCs w:val="24"/>
          <w:highlight w:val="none"/>
        </w:rPr>
        <w:t xml:space="preserve">验收及保修期工作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工程在取得《竣工验收证明书》后，承包人需做好工程实体移交及承接查验工作，并对使用方物业人员进行相关培训工作并做好记录，并完成工程移交单的签署工作。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承包人需在学校正式投入使用前配合发包人进行三次室内环境检测工作。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质量及工期标准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按《建筑工程施工质量验收统一标准》GB50300-2013达到合格要求。</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所有隐蔽工程必须取得总监的批准后才能覆盖。承包人必须按总监的指令，在总监规定的时间打开其隐蔽工程供检查，否则，总监可以雇用他人打开此工程。如果打开后发现隐蔽工程不符合合同要求，或者隐蔽工程是在没有总监的批准之下覆盖的，则不论隐蔽工程符合合同要求与否，打开、重新覆盖和任何修复的费用都必须由承包人承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承包人必须按发包人或总监的指示拆除和重建质量差或错误施工的工程部位。如果发包人或总监认为这些缺陷是无法或不易修复的，那发包人或总监可根据这些缺陷扣减该项工程的价值。如果承包人对降值有异议，他将被要求拆除和重建此缺陷工程，直至发包人或总监接受为止。即使承包人接受工程降值的处理，他仍须对缺陷责任期内产生的缺陷负责，并且必须立即改正。</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被宣布不适合的工程必须在指令下达的24小时内从工地上拆除，而且须将缺陷工程修好。否则，发包人/总监可无须通知承包人而另雇他人拆除及修复，所发生的全部费用都必须由承包人负担。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承包人应充分了解工程所在地的气象资料及水文地质资料，考虑到本工程所在地气候因素、水文地质条件对工程施工的影响，一旦中标发包人将认为承包人在报价中已充分考虑了由此而引起的赶工措施费用。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本工程工期为</w:t>
      </w:r>
      <w:r>
        <w:rPr>
          <w:rFonts w:hint="default"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天，计划开工日期为：2026年8月</w:t>
      </w: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日，实际开工日期以监理下发的开工令为准，计划竣工日期为2027年</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月30日。（注：幼儿园使用时间段内，施工每日进场时间应根据园方要求实施，若因幼儿园需求部分时间无法进场的，施工单位应同幼儿园进行书面确认）。</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安全文明施工标准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本工程安全文明管理应按照《苏州市建设工程施工现场安全文明施工措施费监督检查表》中所涉及内容进行实施管理。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4.1</w:t>
      </w:r>
      <w:r>
        <w:rPr>
          <w:rFonts w:hint="default" w:ascii="Times New Roman" w:hAnsi="Times New Roman" w:eastAsia="宋体" w:cs="Times New Roman"/>
          <w:color w:val="auto"/>
          <w:sz w:val="24"/>
          <w:szCs w:val="24"/>
          <w:highlight w:val="none"/>
        </w:rPr>
        <w:t xml:space="preserve">扬尘专项控制措施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承包人需根据《住房和城乡建设部办公厅关于进一步加强施工工地和道路扬尘管控工作的通知》（建办质〔2019〕23号）、苏州市住建局关于转发《省住房城乡建设厅关于印发〈2022年江苏省建筑工地扬尘专项治理工作方案〉的通知》的通知（扬尘管控办〔2022〕6号）、《苏州市人民政府办公室关于印发苏州市重污染天气应急预案的通知》（苏府办〔2019〕190号））、以及苏州工业园区《以税控尘》的相关文件要求，在项目现场设置完备的扬尘控制设施设备，以满足政府主管部门关于工地扬尘控制的要求，所涉及的费用考虑在本次投标报价中。</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承包人现场扬尘控制措施不到位而导致的工地停工、政府约谈及处罚等情况导致工期拖延的按照工期延误进行处罚。</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rPr>
        <w:t xml:space="preserve">施工人员进出要求</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每日施工及管理人员进出需同幼儿园门岗安保处进行逐一实名登记，未经登记的一律不得进入幼儿园内。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4.3</w:t>
      </w:r>
      <w:r>
        <w:rPr>
          <w:rFonts w:hint="default" w:ascii="Times New Roman" w:hAnsi="Times New Roman" w:eastAsia="宋体" w:cs="Times New Roman"/>
          <w:color w:val="auto"/>
          <w:sz w:val="24"/>
          <w:szCs w:val="24"/>
          <w:highlight w:val="none"/>
        </w:rPr>
        <w:t xml:space="preserve">其它</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本项目所有脚手架、模板支架均应考虑采用承插型盘扣式钢管支架体系，搭设标准参考《建筑施工承插型盘扣式钢管支架安全技术规程》（JGJ/T 231）要求，其材质、规格应符合现行国家标准及工程所在地安监管理部门要求。</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承包人必须提供经批准使用的安全帽、安全背心、安全鞋等劳保用品供监理工程师、发包人及所有进入施工区域人员使用。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整个工地的安全文明施工及安保工作由承包人统一管理，安排专门人员负责施工场地内的卫生清扫。现场的垃圾清理统一管理，负责垃圾的清理、外运，并支付相应费用。如承包人不清理或清理不干净，发包人有权委托其它单位或个人清理，所产生的一切费用由承包人负责。</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垂直、水平运输设备或其他装运设备和脚手架需验收合格后方可使用，并负责日常维护保养工作。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根据不同时期的施工需求，在施工现场配备合理、充足的卫生设施、防暑降温点、吸烟点等设施装备，并对其进行日常维护保养工作。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承包人对进场工人进行入场安全教育，贯彻落实三级教育制度，根据安全教育、培训计划，对专业分包人的施工人员进行教育、培训。</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承包人需与附近居民业委会、社区保持必要的沟通，并应采取一切必要的措施，使其施工对于邻近居民区的干扰/危险性/不方便条件减至最低程度。</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（10）上述条款仅为项目安全管理的基本要求，未尽之处均参照相关规范条  文执行。</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工程材料、设备的质量要求及拟用品牌、规格</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具体材料品牌/规格要求见附件。承包人应选用品牌表中的产品，正式使用前须经发包人认可。</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本工程所有材料设备除图纸及技术要求特别说明外，其余材料未注明品牌及技术参数的，承包商在采购前需报品牌确认表，选用由发包人、监理会同有关部门确定并认可的产品。</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本工程施工过程中所有使用在本工程中的材料、产品均采用样板（样品）先行制度，由承包人提供样品或先行在现场施工样板，经发包人确认后方可实施。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承包人必须充分考虑主要设备、材料供货期长对项目进度的影响，在项目开工后根据项目总进度计划提交项目设备设施采购计划报发包人审批。</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装饰装修工程等应由具有类似项目经验并有相应资质的专业单位实施，实施前需提供完整的施工方案报设计及发包人批准。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a</w:t>
      </w:r>
      <w:r>
        <w:rPr>
          <w:rFonts w:hint="default" w:ascii="Times New Roman" w:hAnsi="Times New Roman" w:eastAsia="宋体" w:cs="Times New Roman"/>
          <w:color w:val="auto"/>
          <w:sz w:val="24"/>
          <w:szCs w:val="24"/>
          <w:highlight w:val="none"/>
        </w:rPr>
        <w:t xml:space="preserve">所有涂料油漆涂刷前应提供相应的厂家发货单据备查，并在施工现场做实体样板（样板规格、颜色、尺寸由设计单位现场确认），样板施工完成后经发包人、设计认可后方可施工。</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承包人需提供一间教室样板间进行平均照度、照度均匀度、色温、显色指数、统一眩光值等指标的实测，实测满足相关规范要求后方可进行灯具采购及安装，承包人需根据工期合理安排上述事宜。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任何样板、原材料等未经确认而采购或实施的，其工作量将不予确认。发包人不接收由此原因造成的费用和工期的索赔。</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为尽量减少现场拆改对现状墙体的破坏，本项目现场墙体拆改要求采用切割形式。</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工程验收及资料归档</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6.1</w:t>
      </w:r>
      <w:r>
        <w:rPr>
          <w:rFonts w:hint="default" w:ascii="Times New Roman" w:hAnsi="Times New Roman" w:eastAsia="宋体" w:cs="Times New Roman"/>
          <w:color w:val="auto"/>
          <w:sz w:val="24"/>
          <w:szCs w:val="24"/>
          <w:highlight w:val="none"/>
        </w:rPr>
        <w:t xml:space="preserve">验收及保修期工作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承包人按照园区档案馆标准进行档案资料的收集、整理，发包人提供配合，竣工资料包括但不限于如下：</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a</w:t>
      </w:r>
      <w:r>
        <w:rPr>
          <w:rFonts w:hint="default" w:ascii="Times New Roman" w:hAnsi="Times New Roman" w:eastAsia="宋体" w:cs="Times New Roman"/>
          <w:color w:val="auto"/>
          <w:sz w:val="24"/>
          <w:szCs w:val="24"/>
          <w:highlight w:val="none"/>
        </w:rPr>
        <w:t xml:space="preserve">承包人支付所有相关档案（包括其它任何分包的）装订、审核、电子化档案整理费用，整理完毕的资料需移交给使用方。</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b</w:t>
      </w:r>
      <w:r>
        <w:rPr>
          <w:rFonts w:hint="default" w:ascii="Times New Roman" w:hAnsi="Times New Roman" w:eastAsia="宋体" w:cs="Times New Roman"/>
          <w:color w:val="auto"/>
          <w:sz w:val="24"/>
          <w:szCs w:val="24"/>
          <w:highlight w:val="none"/>
        </w:rPr>
        <w:t xml:space="preserve">配合相关政府部门的验收要求，按时提供相应的竣工图纸等资料。</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承包人需向发包人（使用方）移交两套完整的工程竣工资料及竣工图纸。</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所有档案收集、整理、移交的必要费用均由承包商承担，考虑在本次投标报价内。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承包人须负责工程竣工验收</w:t>
      </w:r>
      <w:r>
        <w:rPr>
          <w:rFonts w:hint="default" w:ascii="Times New Roman" w:hAnsi="Times New Roman" w:eastAsia="宋体" w:cs="Times New Roman"/>
          <w:color w:val="auto"/>
          <w:sz w:val="24"/>
          <w:szCs w:val="24"/>
          <w:highlight w:val="none"/>
          <w:lang w:eastAsia="zh-Hans"/>
        </w:rPr>
        <w:t xml:space="preserve">及安保移交</w:t>
      </w:r>
      <w:r>
        <w:rPr>
          <w:rFonts w:hint="default" w:ascii="Times New Roman" w:hAnsi="Times New Roman" w:eastAsia="宋体" w:cs="Times New Roman"/>
          <w:color w:val="auto"/>
          <w:sz w:val="24"/>
          <w:szCs w:val="24"/>
          <w:highlight w:val="none"/>
        </w:rPr>
        <w:t xml:space="preserve">前项目现场的管理工作，包括正式通电通水后水电设施管理、水电费缴付（含正式通电后所需支付的每月基本电费及实际发生的电费）、现场垃圾清运及费用支付、现场安保等现场管理工作。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工程检测相关</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样板间疾控中心灯光照度检测、工程材料等检测由发包人委托并支付相关费用，承包人提供必要配合。</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工程管理罚则</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8.1</w:t>
      </w:r>
      <w:r>
        <w:rPr>
          <w:rFonts w:hint="default" w:ascii="Times New Roman" w:hAnsi="Times New Roman" w:eastAsia="宋体" w:cs="Times New Roman"/>
          <w:color w:val="auto"/>
          <w:sz w:val="24"/>
          <w:szCs w:val="24"/>
          <w:highlight w:val="none"/>
        </w:rPr>
        <w:t xml:space="preserve">合同违规处罚条款统计</w:t>
      </w:r>
      <w:r/>
    </w:p>
    <w:tbl>
      <w:tblPr>
        <w:tblStyle w:val="68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4"/>
        <w:gridCol w:w="3478"/>
        <w:gridCol w:w="2757"/>
        <w:gridCol w:w="2129"/>
      </w:tblGrid>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违规内容</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承包人违约金</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迎检前的工程过程保洁</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2千至2万元/次</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未进行工程竣工保洁</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2万元</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随意倾倒垃圾</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5000元/次</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雇用第三方进行垃圾清理、现场维护</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所发生费用的150%</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警告标志不符合要求</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2000元/天</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公共/地下设施的损坏</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2万-10万元/次</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7</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雇用第三方修复作业区周边被破坏的构筑物</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所发生费用的150%</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8.2</w:t>
      </w:r>
      <w:r>
        <w:rPr>
          <w:rFonts w:hint="default" w:ascii="Times New Roman" w:hAnsi="Times New Roman" w:eastAsia="宋体" w:cs="Times New Roman"/>
          <w:color w:val="auto"/>
          <w:sz w:val="24"/>
          <w:szCs w:val="24"/>
          <w:highlight w:val="none"/>
        </w:rPr>
        <w:t xml:space="preserve">其他违规处罚办法</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发包人（或监理工程师）在现场如发现下列违规现象时，发包人（或监理工程师）将予以拍照记录，同时从承包人的到期款项或快到期款项中扣罚违约金。</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具体标准见下表：</w:t>
      </w:r>
      <w:r/>
    </w:p>
    <w:tbl>
      <w:tblPr>
        <w:tblStyle w:val="6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5107"/>
        <w:gridCol w:w="2455"/>
        <w:gridCol w:w="1005"/>
      </w:tblGrid>
      <w:tr>
        <w:trPr/>
        <w:tc>
          <w:tcPr>
            <w:tcW w:w="66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2582"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违规内容</w:t>
            </w:r>
            <w:r/>
          </w:p>
        </w:tc>
        <w:tc>
          <w:tcPr>
            <w:tcW w:w="1241"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承包人违约金</w:t>
            </w:r>
            <w:r/>
          </w:p>
        </w:tc>
        <w:tc>
          <w:tcPr>
            <w:tcW w:w="508"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进入施工现场不戴安全帽</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500元/例</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不穿安全背心、不扣帽带等其它行为</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100元/例</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现场材料乱堆乱放</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未经监理工程师验收即进行下一步施工</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严重施工质量缺陷（除常规处理外）</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1000元/处·次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打架斗殴</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1000元/例</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高空作业不系安全带</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临时围墙、大门破损</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200元/处</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生活区（办公室、宿舍、厨房及厕所等）不符合安全文明施工要求</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脚手架搭设存在安全隐患</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500元/处·次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高空抛物</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未在规定时间内完成发包人口头或书面下达的指令</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在幼儿园内部抽烟</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rPr>
        <w:t xml:space="preserve">附件</w:t>
      </w:r>
      <w:r/>
    </w:p>
    <w:p>
      <w:pPr>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szCs w:val="24"/>
          <w:highlight w:val="none"/>
        </w:rPr>
        <w:t xml:space="preserve">附件一：材料品牌</w:t>
      </w:r>
      <w:r/>
    </w:p>
    <w:tbl>
      <w:tblPr>
        <w:tblStyle w:val="681"/>
        <w:tblW w:w="9668" w:type="dxa"/>
        <w:tblInd w:w="96" w:type="dxa"/>
        <w:tblLayout w:type="fixed"/>
        <w:tblCellMar>
          <w:left w:w="108" w:type="dxa"/>
          <w:top w:w="0" w:type="dxa"/>
          <w:right w:w="108" w:type="dxa"/>
          <w:bottom w:w="0" w:type="dxa"/>
        </w:tblCellMar>
        <w:tblLook w:val="04A0" w:firstRow="1" w:lastRow="0" w:firstColumn="1" w:lastColumn="0" w:noHBand="0" w:noVBand="1"/>
      </w:tblPr>
      <w:tblGrid>
        <w:gridCol w:w="816"/>
        <w:gridCol w:w="1760"/>
        <w:gridCol w:w="7092"/>
      </w:tblGrid>
      <w:tr>
        <w:trPr>
          <w:trHeight w:val="614"/>
        </w:trPr>
        <w:tc>
          <w:tcPr>
            <w:gridSpan w:val="3"/>
            <w:shd w:val="clear" w:color="auto" w:fill="auto"/>
            <w:tcBorders>
              <w:top w:val="none" w:color="000000" w:sz="4" w:space="0"/>
              <w:left w:val="none" w:color="000000" w:sz="4" w:space="0"/>
              <w:bottom w:val="single" w:color="000000" w:sz="4" w:space="0"/>
              <w:right w:val="none" w:color="000000" w:sz="4" w:space="0"/>
            </w:tcBorders>
            <w:tcW w:w="966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土建结构材料设备品牌表</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品牌或厂家</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日照钢铁/中天/西城/宝武钢/马钢/沙钢/永钢/杭钢/南钢/鞍钢</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混凝土</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符合项目所在地预拌混凝土企业登记名单</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防水材料</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科顺/江苏凯伦/深圳卓宝/北新禹王/东方雨虹</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外墙涂料</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雅士利/三棵树/华润</w:t>
            </w:r>
            <w:r/>
          </w:p>
        </w:tc>
      </w:tr>
      <w:tr>
        <w:trPr>
          <w:trHeight w:val="453"/>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钢质/木质防火门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宜兴富丽华/苏州融安/上海森林/常州宝盾</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台玻/信义/耀皮/南玻</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门窗铝型材</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亚铝/凤铝/兴发/江阴鑫裕/忠旺/罗普斯金</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门窗铝型材五金</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合和/杨氏立兴/国强/坚朗</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地弹簧</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GMT/坚朗/合和/杨氏立兴</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结构密封胶</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广州白云/杭州之江/郑州中原/成都硅宝</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EPDM</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杭州宝力/广州川奥/嘉兴绿能</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水性环保塑胶</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苏州大乘“新乘”/上海泰睿“3U”/新疆天地“金阳”</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运动场人造草坪</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无锡绿洲/宜兴大森林/常州耐搏/江苏共创/北京火炬/昆山三泰</w:t>
            </w:r>
            <w:r/>
          </w:p>
        </w:tc>
      </w:tr>
      <w:tr>
        <w:trPr>
          <w:trHeight w:val="418"/>
        </w:trPr>
        <w:tc>
          <w:tcPr>
            <w:gridSpan w:val="3"/>
            <w:shd w:val="clear" w:color="auto" w:fill="auto"/>
            <w:tcBorders>
              <w:top w:val="single" w:color="000000" w:sz="4" w:space="0"/>
              <w:left w:val="single" w:color="000000" w:sz="4" w:space="0"/>
              <w:bottom w:val="single" w:color="000000" w:sz="4" w:space="0"/>
              <w:right w:val="single" w:color="000000" w:sz="4" w:space="0"/>
            </w:tcBorders>
            <w:tcW w:w="966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9548" w:type="dxa"/>
        <w:tblInd w:w="96" w:type="dxa"/>
        <w:tblLayout w:type="fixed"/>
        <w:tblCellMar>
          <w:left w:w="108" w:type="dxa"/>
          <w:top w:w="0" w:type="dxa"/>
          <w:right w:w="108" w:type="dxa"/>
          <w:bottom w:w="0" w:type="dxa"/>
        </w:tblCellMar>
        <w:tblLook w:val="04A0" w:firstRow="1" w:lastRow="0" w:firstColumn="1" w:lastColumn="0" w:noHBand="0" w:noVBand="1"/>
      </w:tblPr>
      <w:tblGrid>
        <w:gridCol w:w="848"/>
        <w:gridCol w:w="3195"/>
        <w:gridCol w:w="5505"/>
      </w:tblGrid>
      <w:tr>
        <w:trPr>
          <w:trHeight w:val="522"/>
        </w:trPr>
        <w:tc>
          <w:tcPr>
            <w:gridSpan w:val="3"/>
            <w:shd w:val="clear" w:color="auto" w:fill="auto"/>
            <w:tcBorders>
              <w:top w:val="none" w:color="000000" w:sz="4" w:space="0"/>
              <w:left w:val="none" w:color="000000" w:sz="4" w:space="0"/>
              <w:bottom w:val="none" w:color="000000" w:sz="4" w:space="0"/>
              <w:right w:val="none" w:color="000000" w:sz="4" w:space="0"/>
            </w:tcBorders>
            <w:tcW w:w="954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装饰材料设备品牌表</w:t>
            </w:r>
            <w:r/>
          </w:p>
        </w:tc>
      </w:tr>
      <w:tr>
        <w:trPr>
          <w:trHeight w:val="67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品牌或厂家</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墙地砖</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东鹏/汇亚/能强/罗马（ROMAX）/欧福莱/兴辉/美陶</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内外墙乳胶漆</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雅士利/三棵树/华润</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石膏板及配套龙骨（含防水、穿孔板）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龙牌/可耐福/拉法基/圣戈班</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矿棉板及配套龙骨</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阿姆斯壮/星牌优时吉/杰科/可耐福</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实木地板及实木复合地板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先锋/郭木材/大自然/圣象/碧天/菲林格尔</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PVC地胶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韩国LG/法国得嘉/韩国现代/德国欧迪嘉</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门锁、五金件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雅洁/顶固/坚朗/汇泰龙</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地弹簧</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GMT/坚朗/合和/杨氏立兴</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雷士/三雄极光/西顿/欧普</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高架地板、静电地板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华一/佳辰/良峰</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成品木门</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梦天/美心/星月</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顶固/汇泰龙/伊可夫/潜水艇</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阀门、软管、洗衣机及拖把池龙头</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九牧/埃美柯/潜水艇</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洁具（含龙头等配件）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箭牌/和成/法恩莎/惠达/九牧</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卫生间隔断（五金）</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卡劳仕（cellox)/米高/台湾魔力</w:t>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陶铝吸音板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苏州佰家丽/常州北洋/南京志绿</w:t>
            </w:r>
            <w:r/>
          </w:p>
        </w:tc>
      </w:tr>
      <w:tr>
        <w:trPr>
          <w:trHeight w:val="610"/>
        </w:trPr>
        <w:tc>
          <w:tcPr>
            <w:gridSpan w:val="3"/>
            <w:shd w:val="clear" w:color="auto" w:fill="auto"/>
            <w:tcBorders>
              <w:top w:val="none" w:color="000000" w:sz="4" w:space="0"/>
              <w:left w:val="none" w:color="000000" w:sz="4" w:space="0"/>
              <w:bottom w:val="none" w:color="000000" w:sz="4" w:space="0"/>
              <w:right w:val="none" w:color="000000" w:sz="4" w:space="0"/>
            </w:tcBorders>
            <w:tcW w:w="9548"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9338" w:type="dxa"/>
        <w:tblInd w:w="96" w:type="dxa"/>
        <w:tblLayout w:type="fixed"/>
        <w:tblCellMar>
          <w:left w:w="108" w:type="dxa"/>
          <w:top w:w="0" w:type="dxa"/>
          <w:right w:w="108" w:type="dxa"/>
          <w:bottom w:w="0" w:type="dxa"/>
        </w:tblCellMar>
        <w:tblLook w:val="04A0" w:firstRow="1" w:lastRow="0" w:firstColumn="1" w:lastColumn="0" w:noHBand="0" w:noVBand="1"/>
      </w:tblPr>
      <w:tblGrid>
        <w:gridCol w:w="986"/>
        <w:gridCol w:w="3507"/>
        <w:gridCol w:w="4845"/>
      </w:tblGrid>
      <w:tr>
        <w:trPr>
          <w:trHeight w:val="631"/>
        </w:trPr>
        <w:tc>
          <w:tcPr>
            <w:gridSpan w:val="3"/>
            <w:shd w:val="clear" w:color="auto" w:fill="auto"/>
            <w:tcBorders>
              <w:top w:val="none" w:color="000000" w:sz="4" w:space="0"/>
              <w:left w:val="none" w:color="000000" w:sz="4" w:space="0"/>
              <w:bottom w:val="single" w:color="000000" w:sz="4" w:space="0"/>
              <w:right w:val="none" w:color="000000" w:sz="4" w:space="0"/>
            </w:tcBorders>
            <w:tcW w:w="933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机电安装材料设备品牌表</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品牌或厂家</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给排水、消防工程</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生活泵、消防泵、潜污泵等</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连成/凯泉/双轮/熊猫/东方/利欧/白云/上海凯源/新界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消防栓、箱、灭火器、水龙带</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扬子/国泰/京安/水力/邮花</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lang w:bidi="ar"/>
              </w:rPr>
              <w:t xml:space="preserve">PPR</w:t>
            </w:r>
            <w:r>
              <w:rPr>
                <w:rStyle w:val="954"/>
                <w:rFonts w:hint="eastAsia" w:ascii="宋体" w:hAnsi="宋体" w:eastAsia="宋体" w:cs="宋体"/>
                <w:color w:val="auto"/>
                <w:sz w:val="24"/>
                <w:szCs w:val="24"/>
                <w:highlight w:val="none"/>
                <w:lang w:bidi="ar"/>
              </w:rPr>
              <w:t xml:space="preserve">、</w:t>
            </w:r>
            <w:r>
              <w:rPr>
                <w:rStyle w:val="953"/>
                <w:rFonts w:hint="eastAsia" w:ascii="宋体" w:hAnsi="宋体" w:eastAsia="宋体" w:cs="宋体"/>
                <w:color w:val="auto"/>
                <w:sz w:val="24"/>
                <w:szCs w:val="24"/>
                <w:highlight w:val="none"/>
                <w:lang w:bidi="ar"/>
              </w:rPr>
              <w:t xml:space="preserve">PVC </w:t>
            </w:r>
            <w:r>
              <w:rPr>
                <w:rStyle w:val="954"/>
                <w:rFonts w:hint="eastAsia" w:ascii="宋体" w:hAnsi="宋体" w:eastAsia="宋体" w:cs="宋体"/>
                <w:color w:val="auto"/>
                <w:sz w:val="24"/>
                <w:szCs w:val="24"/>
                <w:highlight w:val="none"/>
                <w:lang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沈阳金德/安徽国通/浙江公元/中财/亚通/鸿雁/上海“龙胜”(满足当地水务部门推荐品牌)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镀锌钢管、涂塑钢管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金洲/湖光/上海劳动/苏州无缝钢管有限公司/上海德士(满足当地水务部门推荐品牌)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球墨管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坤达/新兴/新光/泫氏/世纪铸管(满足当地水务部门推荐品牌)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铜阀</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上海沪通/竹箦/埃美柯/苏阀</w:t>
            </w:r>
            <w:r/>
          </w:p>
        </w:tc>
      </w:tr>
      <w:tr>
        <w:trPr>
          <w:trHeight w:val="957"/>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Style w:val="954"/>
                <w:rFonts w:hint="eastAsia" w:ascii="宋体" w:hAnsi="宋体" w:eastAsia="宋体" w:cs="宋体"/>
                <w:color w:val="auto"/>
                <w:sz w:val="24"/>
                <w:szCs w:val="24"/>
                <w:highlight w:val="none"/>
                <w:lang w:bidi="ar"/>
              </w:rPr>
              <w:t xml:space="preserve">闸阀、止回阀、蝶阀、</w:t>
            </w:r>
            <w:r>
              <w:rPr>
                <w:rStyle w:val="953"/>
                <w:rFonts w:hint="eastAsia" w:ascii="宋体" w:hAnsi="宋体" w:eastAsia="宋体" w:cs="宋体"/>
                <w:color w:val="auto"/>
                <w:sz w:val="24"/>
                <w:szCs w:val="24"/>
                <w:highlight w:val="none"/>
                <w:lang w:bidi="ar"/>
              </w:rPr>
              <w:t xml:space="preserve">Y </w:t>
            </w:r>
            <w:r>
              <w:rPr>
                <w:rStyle w:val="954"/>
                <w:rFonts w:hint="eastAsia" w:ascii="宋体" w:hAnsi="宋体" w:eastAsia="宋体" w:cs="宋体"/>
                <w:color w:val="auto"/>
                <w:sz w:val="24"/>
                <w:szCs w:val="24"/>
                <w:highlight w:val="none"/>
                <w:lang w:bidi="ar"/>
              </w:rPr>
              <w:t xml:space="preserve">型过滤器、排气阀、泄压阀、遥控浮球阀、安全阀</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上海冠龙/上海正丰/宁波沃茨(沃茨水设备制造(宁波)有限公司)/班尼戈</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沟槽、卡箍配件</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瑞孚/威逊/维特利/迈克</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压力表、温度计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上海仪表厂/苏州仪表厂/上海金正</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不锈钢软接头、橡胶软接头</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上海静音/上海淀山湖/南京晨光/上海超静</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橡塑保温板、管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江苏赢胜/上海亚罗斯/河北华美</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电热水器（包括安全阀及其他附件配套）</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海尔/林内/美的</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暖通工程</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多联空调、分体空调、热泵新风空调</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格力/美的/海信/海尔</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电气工程</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电气设备</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低压柜、配电箱及元器件</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bottom"/>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断路器（空气开关）</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泰永TYT/北元电器/常开/上海人民/德力西/正泰</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bottom"/>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多功能数显仪表</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无锡格策/扬州荣兴/江苏朗恒</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森图/嘉顿威尔/良信/常开/AEG</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电缆、电线</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江南/远东/明珠/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亨通/宝胜/上上</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桥架、配管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桥架、线槽</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镇江西门子/现代/辉能达/丰华/苏州中冉/江苏欣浪/明腾/松盛电气</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焊接、镀锌电线管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无锡湖光/浙江金洲/天津利达/上海劳动/上海万帆</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PVC电线管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公元/浙江中财/联塑/武汉金牛</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照明、开关、插座</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三雄极光/雷士/欧普/西顿</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LED室内灯具</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三雄极光/雷士/欧普/西顿</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西蒙/鸿雁/公牛</w:t>
            </w:r>
            <w:r/>
          </w:p>
        </w:tc>
      </w:tr>
      <w:tr>
        <w:trPr>
          <w:trHeight w:val="556"/>
        </w:trPr>
        <w:tc>
          <w:tcPr>
            <w:gridSpan w:val="3"/>
            <w:shd w:val="clear" w:color="auto" w:fill="auto"/>
            <w:tcBorders>
              <w:top w:val="single" w:color="000000" w:sz="4" w:space="0"/>
              <w:left w:val="none" w:color="000000" w:sz="4" w:space="0"/>
              <w:bottom w:val="none" w:color="000000" w:sz="4" w:space="0"/>
              <w:right w:val="none" w:color="000000" w:sz="4" w:space="0"/>
            </w:tcBorders>
            <w:tcW w:w="933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9683" w:type="dxa"/>
        <w:tblInd w:w="96" w:type="dxa"/>
        <w:tblLayout w:type="fixed"/>
        <w:tblCellMar>
          <w:left w:w="108" w:type="dxa"/>
          <w:top w:w="0" w:type="dxa"/>
          <w:right w:w="108" w:type="dxa"/>
          <w:bottom w:w="0" w:type="dxa"/>
        </w:tblCellMar>
        <w:tblLook w:val="04A0" w:firstRow="1" w:lastRow="0" w:firstColumn="1" w:lastColumn="0" w:noHBand="0" w:noVBand="1"/>
      </w:tblPr>
      <w:tblGrid>
        <w:gridCol w:w="1148"/>
        <w:gridCol w:w="3315"/>
        <w:gridCol w:w="5220"/>
      </w:tblGrid>
      <w:tr>
        <w:trPr>
          <w:trHeight w:val="640"/>
        </w:trPr>
        <w:tc>
          <w:tcPr>
            <w:gridSpan w:val="3"/>
            <w:shd w:val="clear" w:color="auto" w:fill="auto"/>
            <w:tcBorders>
              <w:top w:val="none" w:color="000000" w:sz="4" w:space="0"/>
              <w:left w:val="none" w:color="000000" w:sz="4" w:space="0"/>
              <w:bottom w:val="none" w:color="000000" w:sz="4" w:space="0"/>
              <w:right w:val="none" w:color="000000" w:sz="4" w:space="0"/>
            </w:tcBorders>
            <w:tcW w:w="9683" w:type="dxa"/>
            <w:vAlign w:val="bottom"/>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智能化材料设备品牌表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厂家或品牌</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计算机网络系统（交换机、光模块、无线AP、防火墙、工业交换机）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杭州华三H3C/深圳华为/思科/锐捷</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网络安全、流量管理、防火墙</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深圳深信服/深圳华为/杭州安恒</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公共广播系统（主机、寻呼站、功放、喇叭）</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广州保伦电子ITC/广州迪士普DSPPA/苏州天籁客Tinkerman</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综合安全防范系统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视频监控（摄像机、软件平台、服务器、存储、解码器、监控器等）</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杭州海康威视/杭州大华/ 杭州宇视/深圳英飞拓</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张力电子围栏</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上海广拓/上海长城/上海优周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红外对射</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深圳豪恩HORN/深圳艾礼富ALEPH/上海优周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防盗报警</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深圳豪恩HORN/深圳讯晨/上海优周</w:t>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一卡通系统（读卡器、控制器、电子锁、人行闸机、消费机、人脸识别、梯控、访客）</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爱克信/英特韦特INTEGRATED/ 杭州大华/杭州海康威视/达实莱安盾</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电子巡更</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沈阳金万码/北京兰德华LANDWELL/深圳中控</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多媒体系统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扩声设备（音箱、功放、音频处理器、音频处理器、话筒、中控、矩阵、数字会议系统）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广州锐丰LAX/深圳艺能REALSOUND/广州塔克兰森TECHLOUNDS/深圳东微TENDZONE/苏州天籁客Tinkerman</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LED大屏</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常州元盟/杭州新源/南京洛普/上海弘光</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雅马哈Yamaha、声艺Soundcraft、艾伦赫赛Allen&amp;Heath</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深圳华为/台湾台达/深圳科士达/厦门科华/深圳山特/艾瑞斯/艾特网能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UPS电池</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维谛/OTP/GNK</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南宁地凯/上海雷讯ASP/苏州科佳</w:t>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楼控、灯控、能耗系统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浙大中控(浙江中控信息产业股份有限公司）/同方自控（同方泰德国际科技（北京）有限公司/保瑞自控（苏州保控电子科技有限公司）</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综合管路</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信号控制、电源线</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扬州金诚/上海天诚/宁波一舟</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综合布线系统（面板、模块、线缆、光纤、配线架）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南京普天/无锡TCL罗格朗/惠州雷士</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镇江西门子/现代/辉能达/丰华/苏州中冉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/江苏欣浪/松盛电气</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防冲撞桩</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沈阳开美/杭州鼎隆/上海励擎</w:t>
            </w:r>
            <w:r/>
          </w:p>
        </w:tc>
      </w:tr>
      <w:tr>
        <w:trPr>
          <w:trHeight w:val="330"/>
        </w:trPr>
        <w:tc>
          <w:tcPr>
            <w:gridSpan w:val="3"/>
            <w:shd w:val="clear" w:color="auto" w:fill="auto"/>
            <w:tcBorders>
              <w:top w:val="none" w:color="000000" w:sz="4" w:space="0"/>
              <w:left w:val="none" w:color="000000" w:sz="4" w:space="0"/>
              <w:bottom w:val="none" w:color="000000" w:sz="4" w:space="0"/>
              <w:right w:val="none" w:color="000000" w:sz="4" w:space="0"/>
            </w:tcBorders>
            <w:tcW w:w="968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32"/>
      <w:r/>
      <w:bookmarkEnd w:id="33"/>
      <w:r/>
      <w:bookmarkEnd w:id="34"/>
      <w:r/>
      <w:r/>
    </w:p>
    <w:p>
      <w:pPr>
        <w:spacing w:line="360" w:lineRule="auto"/>
        <w:tabs>
          <w:tab w:val="left" w:pos="8930" w:leader="none"/>
          <w:tab w:val="left" w:pos="9306"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pStyle w:val="671"/>
        <w:jc w:val="center"/>
        <w:rPr>
          <w:rFonts w:hint="default" w:ascii="Times New Roman" w:hAnsi="Times New Roman" w:cs="Times New Roman"/>
          <w:color w:val="auto"/>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color w:val="auto"/>
          <w:highlight w:val="none"/>
        </w:rPr>
      </w:r>
      <w:r/>
    </w:p>
    <w:p>
      <w:pPr>
        <w:pStyle w:val="671"/>
        <w:jc w:val="center"/>
        <w:rPr>
          <w:rFonts w:hint="default" w:ascii="Times New Roman" w:hAnsi="Times New Roman" w:cs="Times New Roman"/>
          <w:b/>
          <w:bCs/>
          <w:color w:val="auto"/>
          <w:szCs w:val="21"/>
          <w:highlight w:val="none"/>
        </w:rPr>
      </w:pPr>
      <w:r>
        <w:rPr>
          <w:rFonts w:hint="default" w:ascii="Times New Roman" w:hAnsi="Times New Roman" w:cs="Times New Roman"/>
          <w:color w:val="auto"/>
          <w:highlight w:val="none"/>
        </w:rPr>
        <w:t xml:space="preserve">第六章 磋商响应文件格式</w:t>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说明：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default" w:ascii="Times New Roman" w:hAnsi="Times New Roman" w:cs="Times New Roman"/>
          <w:b/>
          <w:color w:val="auto"/>
          <w:szCs w:val="21"/>
          <w:highlight w:val="none"/>
        </w:rPr>
        <w:outlineLvl w:val="9"/>
      </w:pPr>
      <w:r>
        <w:rPr>
          <w:rFonts w:hint="default" w:ascii="Times New Roman" w:hAnsi="Times New Roman" w:cs="Times New Roman"/>
          <w:b/>
          <w:color w:val="auto"/>
          <w:szCs w:val="21"/>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color w:val="auto"/>
          <w:szCs w:val="21"/>
          <w:highlight w:val="none"/>
        </w:rPr>
        <w:br w:type="page" w:clear="all"/>
      </w:r>
      <w:r>
        <w:rPr>
          <w:rFonts w:hint="default" w:ascii="Times New Roman" w:hAnsi="Times New Roman" w:cs="Times New Roman"/>
          <w:b/>
          <w:bCs/>
          <w:color w:val="auto"/>
          <w:sz w:val="24"/>
          <w:szCs w:val="24"/>
          <w:highlight w:val="none"/>
        </w:rPr>
        <w:t xml:space="preserve">1．（供应商）法定代表人授权委托书</w:t>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授权委托书</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525"/>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本授权委托书声明：我（姓名）系（供应商名称）的法定代表人，现授权委托（单位名称）的（姓名）为我公司代理人，以本公司的名义参加</w:t>
      </w: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组织实施的编号为号的磋商邀请活动。代理人在磋商活动过程中所签署的一切文件和处理与这有关的一切事务，我均予以承认。代理人在授权委托书有效期内签署的所有文件不因授权委托的撤销而失效，除非有撤销授权委托的书面通知，本授权委托书自磋商活动开始至合同履行完毕止。</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代理人无转委托权。特此委托。</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供应商：（单位盖章）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法定代表人：（签字或盖章）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授权委托人：（签字或盖章）</w:t>
      </w:r>
      <w:r/>
    </w:p>
    <w:p>
      <w:pPr>
        <w:jc w:val="left"/>
        <w:spacing w:line="360" w:lineRule="auto"/>
        <w:rPr>
          <w:rFonts w:hint="default" w:ascii="Times New Roman" w:hAnsi="Times New Roman" w:cs="Times New Roman"/>
          <w:color w:val="auto"/>
          <w:szCs w:val="21"/>
          <w:highlight w:val="none"/>
        </w:rPr>
        <w:outlineLvl w:val="9"/>
      </w:pPr>
      <w:r>
        <w:rPr>
          <w:rFonts w:hint="default" w:ascii="Times New Roman" w:hAnsi="Times New Roman" w:cs="Times New Roman"/>
          <w:color w:val="auto"/>
          <w:sz w:val="24"/>
          <w:szCs w:val="24"/>
          <w:highlight w:val="none"/>
        </w:rPr>
        <w:t xml:space="preserve">日期：      年　　  月　　  日</w:t>
      </w:r>
      <w:r/>
    </w:p>
    <w:p>
      <w:pPr>
        <w:jc w:val="left"/>
        <w:spacing w:line="360" w:lineRule="auto"/>
        <w:rPr>
          <w:rFonts w:hint="default" w:ascii="Times New Roman" w:hAnsi="Times New Roman" w:cs="Times New Roman"/>
          <w:b/>
          <w:bCs/>
          <w:color w:val="auto"/>
          <w:sz w:val="24"/>
          <w:szCs w:val="24"/>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1"/>
      </w:pPr>
      <w:r>
        <w:rPr>
          <w:rFonts w:hint="default" w:ascii="Times New Roman" w:hAnsi="Times New Roman" w:cs="Times New Roman"/>
          <w:b/>
          <w:bCs/>
          <w:color w:val="auto"/>
          <w:sz w:val="24"/>
          <w:szCs w:val="24"/>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2．磋商响应函</w:t>
      </w:r>
      <w:r/>
    </w:p>
    <w:p>
      <w:pPr>
        <w:ind w:firstLine="420"/>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磋商响应函</w:t>
      </w:r>
      <w:r/>
    </w:p>
    <w:p>
      <w:pPr>
        <w:ind w:firstLine="120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我们收到贵公司号磋商邀请函，经仔细阅读和研究，我们决定参加该次磋商活动。</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1．我们愿意按照磋商采购邀请函的一切要求，提供包括完成该项目全部内容的一切费用。（包含的所有风险、责任等各项应有费用。明细见《报价表》。)</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2．如果我们磋商商务被接受，我们将严格履行磋商邀请函中规定的每一项要求，按期、按质、按量履行合同的义务。</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3．我们愿意提供邀请方在磋商邀请函中要求的所有资料。</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4．我们认为你们有权决定成交人，还认为你们有权接受或拒绝所有的磋商供应商。</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5．我们愿意遵守磋商邀请函中所列的收费标准。</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6．如果我们成交，我们愿意在领取成交通知书时一次性支付成交服务费；</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7．综合说明：</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（1）伴随服务及配合措施；</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（2）要求采购单位提供的配合；</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（3）其它说明。</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联系人：</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地址：</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邮政编码：</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联系电话：</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传真：</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供应商：（单位盖章）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法定代表人或授权委托人：（签字或盖章）</w:t>
      </w:r>
      <w:r/>
    </w:p>
    <w:p>
      <w:pPr>
        <w:jc w:val="left"/>
        <w:spacing w:line="360" w:lineRule="auto"/>
        <w:rPr>
          <w:rFonts w:hint="default" w:ascii="Times New Roman" w:hAnsi="Times New Roman" w:eastAsia="宋体" w:cs="Times New Roman"/>
          <w:b/>
          <w:bCs/>
          <w:color w:val="auto"/>
          <w:sz w:val="24"/>
          <w:szCs w:val="24"/>
          <w:highlight w:val="none"/>
          <w:lang w:val="en-US" w:eastAsia="zh-CN"/>
        </w:rPr>
        <w:outlineLvl w:val="9"/>
      </w:pPr>
      <w:r>
        <w:rPr>
          <w:rFonts w:hint="default" w:ascii="Times New Roman" w:hAnsi="Times New Roman" w:cs="Times New Roman"/>
          <w:color w:val="auto"/>
          <w:sz w:val="24"/>
          <w:szCs w:val="24"/>
          <w:highlight w:val="none"/>
        </w:rPr>
        <w:t xml:space="preserve">日期：    年     月     日</w:t>
      </w:r>
      <w:r>
        <w:rPr>
          <w:rFonts w:hint="default" w:ascii="Times New Roman" w:hAnsi="Times New Roman" w:cs="Times New Roman"/>
          <w:color w:val="auto"/>
          <w:szCs w:val="21"/>
          <w:highlight w:val="none"/>
        </w:rPr>
        <w:br w:type="page" w:clear="all"/>
      </w:r>
      <w:r>
        <w:rPr>
          <w:rFonts w:hint="default" w:ascii="Times New Roman" w:hAnsi="Times New Roman" w:cs="Times New Roman"/>
          <w:b/>
          <w:bCs/>
          <w:color w:val="auto"/>
          <w:sz w:val="24"/>
          <w:szCs w:val="24"/>
          <w:highlight w:val="none"/>
        </w:rPr>
        <w:t xml:space="preserve">3. </w:t>
      </w:r>
      <w:r>
        <w:rPr>
          <w:rFonts w:hint="default" w:ascii="Times New Roman" w:hAnsi="Times New Roman" w:cs="Times New Roman"/>
          <w:b/>
          <w:bCs/>
          <w:color w:val="auto"/>
          <w:sz w:val="24"/>
          <w:szCs w:val="24"/>
          <w:highlight w:val="none"/>
          <w:lang w:val="en-US" w:eastAsia="zh-CN"/>
        </w:rPr>
        <w:t xml:space="preserve">磋商报价表</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center"/>
        <w:spacing w:line="360" w:lineRule="auto"/>
        <w:rPr>
          <w:rFonts w:hint="default" w:ascii="Times New Roman" w:hAnsi="Times New Roman" w:cs="Times New Roman"/>
          <w:b/>
          <w:bCs/>
          <w:color w:val="auto"/>
          <w:szCs w:val="21"/>
          <w:highlight w:val="none"/>
        </w:rPr>
        <w:outlineLvl w:val="9"/>
      </w:pPr>
      <w:r>
        <w:rPr>
          <w:rFonts w:hint="default" w:ascii="Times New Roman" w:hAnsi="Times New Roman" w:cs="Times New Roman"/>
          <w:b/>
          <w:bCs/>
          <w:color w:val="auto"/>
          <w:sz w:val="24"/>
          <w:szCs w:val="24"/>
          <w:highlight w:val="none"/>
        </w:rPr>
        <w:t xml:space="preserve">具体按照“苏采云”系统填报</w:t>
      </w:r>
      <w:r/>
    </w:p>
    <w:p>
      <w:pPr>
        <w:spacing w:line="360" w:lineRule="auto"/>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1"/>
      </w:pPr>
      <w:r>
        <w:rPr>
          <w:rFonts w:hint="default" w:ascii="Times New Roman" w:hAnsi="Times New Roman" w:cs="Times New Roman"/>
          <w:b/>
          <w:bCs/>
          <w:color w:val="auto"/>
          <w:szCs w:val="21"/>
          <w:highlight w:val="none"/>
        </w:rPr>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4.报价承诺书</w:t>
      </w:r>
      <w:r/>
    </w:p>
    <w:p>
      <w:pPr>
        <w:jc w:val="center"/>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bCs/>
          <w:color w:val="auto"/>
          <w:sz w:val="24"/>
          <w:szCs w:val="24"/>
          <w:highlight w:val="none"/>
        </w:rPr>
        <w:t xml:space="preserve">报价承诺书</w:t>
      </w:r>
      <w:r/>
    </w:p>
    <w:p>
      <w:pPr>
        <w:jc w:val="left"/>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1.根据已收到的工程的采购文件，遵照现行法律法规的有关规定，我单位经考察现场和研究采购文件后，愿按采购文件的要求承包本次发包范围内的全部工程。</w:t>
      </w:r>
      <w:r>
        <w:rPr>
          <w:rFonts w:hint="default" w:ascii="Times New Roman" w:hAnsi="Times New Roman" w:cs="Times New Roman"/>
          <w:b/>
          <w:bCs/>
          <w:color w:val="auto"/>
          <w:sz w:val="24"/>
          <w:szCs w:val="24"/>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2.我单位拟派项目经理：（姓名），资质等级：级，证号。</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3.我单位保证在收到贵单位发出的书面开工令后立即开工，并在</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日历</w:t>
      </w:r>
      <w:r>
        <w:rPr>
          <w:rFonts w:hint="default" w:ascii="Times New Roman" w:hAnsi="Times New Roman" w:cs="Times New Roman"/>
          <w:color w:val="auto"/>
          <w:sz w:val="24"/>
          <w:szCs w:val="24"/>
          <w:highlight w:val="none"/>
        </w:rPr>
        <w:t xml:space="preserve">天内竣工。</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4.我单位保证本工程质量达到。</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5.贵单位的采购文件、磋商入选通知书和本磋商报价文件将构成约束我们双方的合同。</w:t>
      </w:r>
      <w:r/>
    </w:p>
    <w:p>
      <w:pPr>
        <w:jc w:val="righ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供应商：（公章）</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法定代表人：（签字或盖章）</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代理人：（签字或盖章）</w:t>
      </w:r>
      <w:r/>
    </w:p>
    <w:p>
      <w:pPr>
        <w:ind w:firstLine="420"/>
        <w:jc w:val="left"/>
        <w:spacing w:line="360" w:lineRule="auto"/>
        <w:rPr>
          <w:rFonts w:hint="default" w:ascii="Times New Roman" w:hAnsi="Times New Roman" w:cs="Times New Roman"/>
          <w:color w:val="auto"/>
          <w:szCs w:val="21"/>
          <w:highlight w:val="none"/>
        </w:rPr>
        <w:outlineLvl w:val="9"/>
      </w:pPr>
      <w:r>
        <w:rPr>
          <w:rFonts w:hint="default" w:ascii="Times New Roman" w:hAnsi="Times New Roman" w:cs="Times New Roman"/>
          <w:color w:val="auto"/>
          <w:sz w:val="24"/>
          <w:szCs w:val="24"/>
          <w:highlight w:val="none"/>
        </w:rPr>
        <w:t xml:space="preserve">日期：      年　　月　　日</w:t>
      </w:r>
      <w:r/>
    </w:p>
    <w:p>
      <w:pPr>
        <w:spacing w:line="360" w:lineRule="auto"/>
        <w:rPr>
          <w:rFonts w:hint="default" w:ascii="Times New Roman" w:hAnsi="Times New Roman" w:cs="Times New Roman"/>
          <w:b/>
          <w:bCs/>
          <w:color w:val="auto"/>
          <w:sz w:val="24"/>
          <w:szCs w:val="24"/>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9"/>
      </w:pPr>
      <w:r>
        <w:rPr>
          <w:rFonts w:hint="default" w:ascii="Times New Roman" w:hAnsi="Times New Roman" w:cs="Times New Roman"/>
          <w:b/>
          <w:bCs/>
          <w:color w:val="auto"/>
          <w:sz w:val="24"/>
          <w:szCs w:val="24"/>
          <w:highlight w:val="none"/>
        </w:rPr>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5.工程量清单报价表，报价自行制作。</w:t>
      </w:r>
      <w:r/>
    </w:p>
    <w:p>
      <w:pPr>
        <w:spacing w:line="360" w:lineRule="auto"/>
        <w:tabs>
          <w:tab w:val="left" w:pos="8930" w:leader="none"/>
          <w:tab w:val="left" w:pos="9306" w:leader="none"/>
        </w:tabs>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b/>
          <w:bCs/>
          <w:color w:val="auto"/>
          <w:szCs w:val="21"/>
          <w:highlight w:val="none"/>
        </w:rPr>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6.施工组织机构人员名单</w:t>
      </w:r>
      <w:r/>
    </w:p>
    <w:p>
      <w:pPr>
        <w:ind w:firstLine="420"/>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施工组织机构人员名单</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姓名</w:t>
            </w:r>
            <w:r/>
          </w:p>
        </w:tc>
        <w:tc>
          <w:tcPr>
            <w:tcW w:w="1684"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拟在本项目中</w:t>
            </w:r>
            <w:r/>
          </w:p>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担任的职务</w:t>
            </w:r>
            <w:r/>
          </w:p>
        </w:tc>
        <w:tc>
          <w:tcPr>
            <w:tcW w:w="1636"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职称/资格证书号（岗位证号）</w:t>
            </w:r>
            <w:r/>
          </w:p>
        </w:tc>
        <w:tc>
          <w:tcPr>
            <w:tcW w:w="156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身份证号码</w:t>
            </w:r>
            <w:r/>
          </w:p>
        </w:tc>
        <w:tc>
          <w:tcPr>
            <w:tcW w:w="148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主要资历和项目管理经历</w:t>
            </w:r>
            <w:r/>
          </w:p>
        </w:tc>
        <w:tc>
          <w:tcPr>
            <w:tcW w:w="176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联系方式</w:t>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w:t>
            </w:r>
            <w:r/>
          </w:p>
        </w:tc>
        <w:tc>
          <w:tcPr>
            <w:tcW w:w="1684"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项目经理</w:t>
            </w:r>
            <w:r/>
          </w:p>
        </w:tc>
        <w:tc>
          <w:tcPr>
            <w:tcW w:w="1636"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91"/>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w:t>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供应商：（单位盖章）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法定代表人或代理人：（签字或盖章）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日期：年月日</w:t>
      </w:r>
      <w:r/>
    </w:p>
    <w:p>
      <w:pPr>
        <w:spacing w:line="360" w:lineRule="auto"/>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0"/>
      </w:pPr>
      <w:r>
        <w:rPr>
          <w:rFonts w:hint="default" w:ascii="Times New Roman" w:hAnsi="Times New Roman" w:cs="Times New Roman"/>
          <w:b/>
          <w:bCs/>
          <w:color w:val="auto"/>
          <w:szCs w:val="21"/>
          <w:highlight w:val="none"/>
        </w:rPr>
      </w:r>
      <w:r/>
    </w:p>
    <w:p>
      <w:pPr>
        <w:spacing w:line="360" w:lineRule="auto"/>
        <w:rPr>
          <w:rFonts w:hint="default" w:ascii="Times New Roman" w:hAnsi="Times New Roman" w:cs="Times New Roman"/>
          <w:b/>
          <w:bCs/>
          <w:color w:val="auto"/>
          <w:sz w:val="24"/>
          <w:szCs w:val="24"/>
          <w:highlight w:val="none"/>
          <w:lang w:val="zh-CN"/>
        </w:rPr>
        <w:outlineLvl w:val="9"/>
      </w:pPr>
      <w:r>
        <w:rPr>
          <w:rFonts w:hint="default" w:ascii="Times New Roman" w:hAnsi="Times New Roman" w:cs="Times New Roman"/>
          <w:b/>
          <w:bCs/>
          <w:color w:val="auto"/>
          <w:sz w:val="24"/>
          <w:szCs w:val="24"/>
          <w:highlight w:val="none"/>
        </w:rPr>
        <w:t xml:space="preserve">7</w:t>
      </w:r>
      <w:r>
        <w:rPr>
          <w:rFonts w:hint="default" w:ascii="Times New Roman" w:hAnsi="Times New Roman" w:cs="Times New Roman"/>
          <w:b/>
          <w:bCs/>
          <w:color w:val="auto"/>
          <w:sz w:val="24"/>
          <w:szCs w:val="24"/>
          <w:highlight w:val="none"/>
          <w:lang w:val="zh-CN"/>
        </w:rPr>
        <w:t xml:space="preserve">.企业类似业绩一览表</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企业类似业绩一览表</w:t>
      </w:r>
      <w:r/>
    </w:p>
    <w:p>
      <w:pPr>
        <w:jc w:val="left"/>
        <w:spacing w:line="360" w:lineRule="auto"/>
        <w:rPr>
          <w:rFonts w:hint="default" w:ascii="Times New Roman" w:hAnsi="Times New Roman" w:cs="Times New Roman"/>
          <w:bCs/>
          <w:color w:val="auto"/>
          <w:sz w:val="24"/>
          <w:szCs w:val="24"/>
          <w:highlight w:val="none"/>
        </w:rPr>
        <w:outlineLvl w:val="9"/>
      </w:pPr>
      <w:r>
        <w:rPr>
          <w:rFonts w:hint="default" w:ascii="Times New Roman" w:hAnsi="Times New Roman" w:cs="Times New Roman"/>
          <w:bCs/>
          <w:color w:val="auto"/>
          <w:sz w:val="24"/>
          <w:szCs w:val="24"/>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序号</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合同名称</w:t>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合同金额</w:t>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工程类型</w:t>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竣工日期</w:t>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备注</w:t>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bl>
    <w:p>
      <w:pPr>
        <w:jc w:val="left"/>
        <w:spacing w:line="360" w:lineRule="auto"/>
        <w:rPr>
          <w:rFonts w:hint="default" w:ascii="Times New Roman" w:hAnsi="Times New Roman" w:cs="Times New Roman"/>
          <w:bCs/>
          <w:color w:val="auto"/>
          <w:sz w:val="24"/>
          <w:szCs w:val="24"/>
          <w:highlight w:val="none"/>
        </w:rPr>
        <w:outlineLvl w:val="9"/>
      </w:pPr>
      <w:r>
        <w:rPr>
          <w:rFonts w:hint="default" w:ascii="Times New Roman" w:hAnsi="Times New Roman" w:cs="Times New Roman"/>
          <w:bCs/>
          <w:color w:val="auto"/>
          <w:sz w:val="24"/>
          <w:szCs w:val="24"/>
          <w:highlight w:val="none"/>
        </w:rPr>
      </w:r>
      <w:r/>
    </w:p>
    <w:p>
      <w:pPr>
        <w:ind w:firstLine="21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本表后附采购文件中评审方法及评分标准中要求提供的其他证明材料。</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供应商：（单位盖章）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法定代表人或代理人：（签字或盖章）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日期：年月日</w:t>
      </w:r>
      <w:r/>
    </w:p>
    <w:p>
      <w:pPr>
        <w:spacing w:line="360" w:lineRule="auto"/>
        <w:rPr>
          <w:rFonts w:hint="default" w:ascii="Times New Roman" w:hAnsi="Times New Roman" w:cs="Times New Roman"/>
          <w:b/>
          <w:bCs/>
          <w:color w:val="auto"/>
          <w:szCs w:val="21"/>
          <w:highlight w:val="none"/>
          <w:lang w:val="zh-CN"/>
        </w:rPr>
      </w:pPr>
      <w:r>
        <w:rPr>
          <w:rFonts w:hint="default" w:ascii="Times New Roman" w:hAnsi="Times New Roman" w:cs="Times New Roman"/>
          <w:b/>
          <w:bCs/>
          <w:color w:val="auto"/>
          <w:szCs w:val="21"/>
          <w:highlight w:val="none"/>
          <w:lang w:val="zh-CN"/>
        </w:rPr>
      </w:r>
      <w:r/>
    </w:p>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widowControl/>
        <w:rPr>
          <w:rFonts w:hint="default" w:ascii="Times New Roman" w:hAnsi="Times New Roman" w:cs="Times New Roman"/>
          <w:b/>
          <w:color w:val="auto"/>
          <w:sz w:val="24"/>
          <w:szCs w:val="24"/>
          <w:highlight w:val="none"/>
        </w:rPr>
      </w:pPr>
      <w:r>
        <w:rPr>
          <w:rFonts w:hint="default" w:ascii="Times New Roman" w:hAnsi="Times New Roman" w:cs="Times New Roman"/>
          <w:b/>
          <w:color w:val="auto"/>
          <w:szCs w:val="21"/>
          <w:highlight w:val="none"/>
        </w:rPr>
        <w:br w:type="page" w:clear="all"/>
      </w:r>
      <w:r>
        <w:rPr>
          <w:rFonts w:hint="default" w:ascii="Times New Roman" w:hAnsi="Times New Roman" w:cs="Times New Roman"/>
          <w:b/>
          <w:color w:val="auto"/>
          <w:sz w:val="24"/>
          <w:szCs w:val="24"/>
          <w:highlight w:val="none"/>
        </w:rPr>
        <w:t xml:space="preserve">8.无在建工程承诺</w:t>
      </w:r>
      <w:r/>
    </w:p>
    <w:p>
      <w:pPr>
        <w:jc w:val="center"/>
        <w:spacing w:line="360" w:lineRule="auto"/>
        <w:widowControl/>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无在建工程承诺</w:t>
      </w:r>
      <w:r/>
    </w:p>
    <w:p>
      <w:pPr>
        <w:jc w:val="left"/>
        <w:spacing w:line="360" w:lineRule="auto"/>
        <w:widowControl/>
        <w:rPr>
          <w:rFonts w:hint="default" w:ascii="Times New Roman" w:hAnsi="Times New Roman" w:eastAsia="sans-serif"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rPr>
        <w:t xml:space="preserve">     (采购人或采购代理机构)     </w:t>
      </w:r>
      <w:r/>
    </w:p>
    <w:p>
      <w:pPr>
        <w:ind w:firstLine="480"/>
        <w:jc w:val="left"/>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本公司郑重承诺，本工程拟委派的项目经理</w:t>
      </w:r>
      <w:r>
        <w:rPr>
          <w:rFonts w:hint="default" w:ascii="Times New Roman" w:hAnsi="Times New Roman" w:cs="Times New Roman"/>
          <w:color w:val="auto"/>
          <w:sz w:val="24"/>
          <w:szCs w:val="24"/>
          <w:highlight w:val="none"/>
          <w:u w:val="single"/>
        </w:rPr>
        <w:t xml:space="preserve">    （姓名）    </w:t>
      </w:r>
      <w:r>
        <w:rPr>
          <w:rFonts w:hint="default" w:ascii="Times New Roman" w:hAnsi="Times New Roman" w:cs="Times New Roman"/>
          <w:color w:val="auto"/>
          <w:sz w:val="24"/>
          <w:szCs w:val="24"/>
          <w:highlight w:val="none"/>
        </w:rPr>
        <w:t xml:space="preserve">（项目经理证号：，身份证号：）目前无在建工程。本公司特此承诺。</w:t>
      </w:r>
      <w:r/>
    </w:p>
    <w:p>
      <w:pPr>
        <w:ind w:firstLine="480"/>
        <w:jc w:val="left"/>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本公司对上述承诺的真实性负责。如有虚假，将依法承担相应责任。</w:t>
      </w:r>
      <w:r/>
    </w:p>
    <w:p>
      <w:pPr>
        <w:ind w:firstLine="1365"/>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供应商签章：</w:t>
      </w:r>
      <w:r>
        <w:rPr>
          <w:rFonts w:hint="default" w:ascii="Times New Roman" w:hAnsi="Times New Roman" w:cs="Times New Roman"/>
          <w:color w:val="auto"/>
          <w:sz w:val="24"/>
          <w:szCs w:val="24"/>
          <w:highlight w:val="none"/>
          <w:u w:val="single"/>
        </w:rPr>
        <w:t xml:space="preserve">         </w:t>
      </w:r>
      <w:r/>
    </w:p>
    <w:p>
      <w:pPr>
        <w:ind w:firstLine="1365"/>
        <w:jc w:val="left"/>
        <w:spacing w:line="360" w:lineRule="auto"/>
        <w:widowControl/>
        <w:rPr>
          <w:rFonts w:hint="default" w:ascii="Times New Roman" w:hAnsi="Times New Roman" w:eastAsia="sans-serif"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年</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月</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日</w:t>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Cs w:val="21"/>
          <w:highlight w:val="none"/>
        </w:rPr>
        <w:br w:type="page" w:clear="all"/>
      </w:r>
      <w:r>
        <w:rPr>
          <w:rFonts w:hint="default" w:ascii="Times New Roman" w:hAnsi="Times New Roman" w:cs="Times New Roman"/>
          <w:b/>
          <w:bCs/>
          <w:color w:val="auto"/>
          <w:sz w:val="24"/>
          <w:szCs w:val="24"/>
          <w:highlight w:val="none"/>
        </w:rPr>
        <w:t xml:space="preserve">9.安全责任承诺书</w:t>
      </w:r>
      <w:r/>
    </w:p>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b/>
          <w:bCs/>
          <w:color w:val="auto"/>
          <w:sz w:val="24"/>
          <w:szCs w:val="24"/>
          <w:highlight w:val="none"/>
        </w:rPr>
        <w:t xml:space="preserve">安全责任承诺书</w:t>
      </w:r>
      <w:r/>
    </w:p>
    <w:p>
      <w:pPr>
        <w:ind w:firstLine="425"/>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u w:val="single"/>
        </w:rPr>
        <w:outlineLvl w:val="9"/>
      </w:pPr>
      <w:r>
        <w:rPr>
          <w:rFonts w:hint="default" w:ascii="Times New Roman" w:hAnsi="Times New Roman" w:cs="Times New Roman"/>
          <w:color w:val="auto"/>
          <w:sz w:val="24"/>
          <w:szCs w:val="24"/>
          <w:highlight w:val="none"/>
        </w:rPr>
        <w:t xml:space="preserve">投标单位（盖公章）：</w:t>
      </w:r>
      <w:r/>
    </w:p>
    <w:p>
      <w:pPr>
        <w:spacing w:line="360" w:lineRule="auto"/>
        <w:rPr>
          <w:rFonts w:hint="default" w:ascii="Times New Roman" w:hAnsi="Times New Roman" w:cs="Times New Roman"/>
          <w:color w:val="auto"/>
          <w:sz w:val="24"/>
          <w:szCs w:val="24"/>
          <w:highlight w:val="none"/>
          <w:u w:val="single"/>
        </w:rPr>
        <w:outlineLvl w:val="9"/>
      </w:pPr>
      <w:r>
        <w:rPr>
          <w:rFonts w:hint="default" w:ascii="Times New Roman" w:hAnsi="Times New Roman" w:cs="Times New Roman"/>
          <w:color w:val="auto"/>
          <w:sz w:val="24"/>
          <w:szCs w:val="24"/>
          <w:highlight w:val="none"/>
        </w:rPr>
        <w:t xml:space="preserve">法定代表人（签字或盖章）：</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授权委托人（签字或盖章）：</w:t>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color w:val="auto"/>
          <w:sz w:val="24"/>
          <w:szCs w:val="24"/>
          <w:highlight w:val="none"/>
        </w:rPr>
        <w:t xml:space="preserve"> 日期：年月日</w:t>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Cs w:val="21"/>
          <w:highlight w:val="none"/>
        </w:rPr>
        <w:br w:type="page" w:clear="all"/>
      </w:r>
      <w:r>
        <w:rPr>
          <w:rFonts w:hint="default" w:ascii="Times New Roman" w:hAnsi="Times New Roman" w:cs="Times New Roman"/>
          <w:b/>
          <w:bCs/>
          <w:color w:val="auto"/>
          <w:sz w:val="24"/>
          <w:szCs w:val="24"/>
          <w:highlight w:val="none"/>
        </w:rPr>
        <w:t xml:space="preserve">10.资格证明文件</w:t>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（1）关于资格文件的声明函</w:t>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关于资格文件的声明函</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公司愿就由贵公司组织实施的编号为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供应商：（单位盖章）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法定代表人或授权委托人：（签字或盖章）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日期：          年  月  日</w:t>
      </w:r>
      <w:r/>
    </w:p>
    <w:p>
      <w:pPr>
        <w:jc w:val="left"/>
        <w:spacing w:line="360" w:lineRule="auto"/>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1"/>
      </w:pPr>
      <w:r>
        <w:rPr>
          <w:rFonts w:hint="default" w:ascii="Times New Roman" w:hAnsi="Times New Roman" w:cs="Times New Roman"/>
          <w:b/>
          <w:bCs/>
          <w:color w:val="auto"/>
          <w:szCs w:val="21"/>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（2）响应单位情况表</w:t>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响应单位情况表</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单位名称（盖章）</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21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成立日期</w:t>
            </w:r>
            <w:r/>
          </w:p>
        </w:tc>
        <w:tc>
          <w:tcPr>
            <w:gridSpan w:val="2"/>
            <w:tcW w:w="256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企业地址</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21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注册资本</w:t>
            </w:r>
            <w:r/>
          </w:p>
        </w:tc>
        <w:tc>
          <w:tcPr>
            <w:gridSpan w:val="2"/>
            <w:tcW w:w="256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经营范围</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职工人数</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gridSpan w:val="2"/>
            <w:tcW w:w="360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其中：有中高级以上职称的人数</w:t>
            </w:r>
            <w:r/>
          </w:p>
        </w:tc>
        <w:tc>
          <w:tcPr>
            <w:tcW w:w="11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资产总计</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c>
          <w:tcPr>
            <w:tcW w:w="21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净资产</w:t>
            </w:r>
            <w:r/>
          </w:p>
        </w:tc>
        <w:tc>
          <w:tcPr>
            <w:gridSpan w:val="2"/>
            <w:tcW w:w="2560" w:type="dxa"/>
            <w:textDirection w:val="lrTb"/>
            <w:noWrap w:val="false"/>
          </w:tcPr>
          <w:p>
            <w:pPr>
              <w:ind w:firstLine="1522"/>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r>
      <w:tr>
        <w:trPr>
          <w:cantSplit/>
          <w:jc w:val="center"/>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股东权益</w:t>
            </w:r>
            <w:r/>
          </w:p>
        </w:tc>
        <w:tc>
          <w:tcPr>
            <w:tcW w:w="1800" w:type="dxa"/>
            <w:vAlign w:val="center"/>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c>
          <w:tcPr>
            <w:tcW w:w="2160"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销售收入</w:t>
            </w:r>
            <w:r/>
          </w:p>
        </w:tc>
        <w:tc>
          <w:tcPr>
            <w:gridSpan w:val="2"/>
            <w:tcW w:w="2560" w:type="dxa"/>
            <w:textDirection w:val="lrTb"/>
            <w:noWrap w:val="false"/>
          </w:tcPr>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202</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年       万元</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实现利润</w:t>
            </w:r>
            <w:r/>
          </w:p>
        </w:tc>
        <w:tc>
          <w:tcPr>
            <w:gridSpan w:val="4"/>
            <w:tcW w:w="652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202</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年    万元</w:t>
            </w:r>
            <w:r/>
          </w:p>
        </w:tc>
      </w:tr>
      <w:tr>
        <w:trPr>
          <w:cantSplit/>
          <w:jc w:val="center"/>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经营面积</w:t>
            </w:r>
            <w:r/>
          </w:p>
        </w:tc>
        <w:tc>
          <w:tcPr>
            <w:tcW w:w="1800" w:type="dxa"/>
            <w:vAlign w:val="center"/>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平方米</w:t>
            </w:r>
            <w:r/>
          </w:p>
        </w:tc>
        <w:tc>
          <w:tcPr>
            <w:tcW w:w="2160" w:type="dxa"/>
            <w:vAlign w:val="center"/>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其中：</w:t>
            </w:r>
            <w:r/>
          </w:p>
        </w:tc>
        <w:tc>
          <w:tcPr>
            <w:gridSpan w:val="2"/>
            <w:tcW w:w="25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自有面积     平方米</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单位简历及内设机构情况</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Height w:val="255"/>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单位优势及特长</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近三年来完成或正在履行的重大合同情况</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最近2年内在经营过程中受到何种奖励或处分</w:t>
            </w:r>
            <w:r/>
          </w:p>
        </w:tc>
        <w:tc>
          <w:tcPr>
            <w:gridSpan w:val="4"/>
            <w:tcW w:w="652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（包括财政、工商、税务、物价、技监部门稽查情况和结果）</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最近3年内有无因售假、售劣或是其他原因被消费者投诉或起诉的情况及说明</w:t>
            </w:r>
            <w:r/>
          </w:p>
        </w:tc>
        <w:tc>
          <w:tcPr>
            <w:gridSpan w:val="4"/>
            <w:tcW w:w="652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（包括解决方式和结果）</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最近3年内主要负责人有无经济犯罪被司法机关追究的情意及说明</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获得技术认证的工程师及简介</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其他需要说明的情况</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bl>
    <w:p>
      <w:pPr>
        <w:pageBreakBefore/>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11.中小企业声明函（格式）</w:t>
      </w:r>
      <w:r/>
    </w:p>
    <w:p>
      <w:pPr>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r>
      <w:r/>
    </w:p>
    <w:p>
      <w:pPr>
        <w:jc w:val="center"/>
        <w:spacing w:line="360" w:lineRule="auto"/>
        <w:tabs>
          <w:tab w:val="left" w:pos="8930" w:leader="none"/>
          <w:tab w:val="left" w:pos="9306" w:leader="none"/>
        </w:tabs>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中小企业声明函（工程）</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（标的名称），属于（采购文件中明确的所属行业）；承建（承接）企业为（企业名称），从业人员人，营业收入为万元，资产总额为万元，属于（中型企业、小型企业、微型企业）； </w:t>
      </w:r>
      <w:r/>
    </w:p>
    <w:p>
      <w:pPr>
        <w:numPr>
          <w:ilvl w:val="0"/>
          <w:numId w:val="1"/>
        </w:num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 （标的名称），属于（采购文件中明确的所属行业）；承建（承接）企业为（企业名称），从业人员人，营业收入为万元，资产总额为万元，属于（中型企业、 小型企业、微型企业）；</w:t>
      </w:r>
      <w:r/>
    </w:p>
    <w:p>
      <w:pPr>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 ……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567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企业名称（盖章）： </w:t>
      </w:r>
      <w:r/>
    </w:p>
    <w:p>
      <w:pPr>
        <w:ind w:firstLine="567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日 期： </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pStyle w:val="906"/>
        <w:ind w:left="0"/>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pStyle w:val="906"/>
        <w:ind w:left="0"/>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pStyle w:val="906"/>
        <w:ind w:left="0"/>
        <w:rPr>
          <w:rFonts w:hint="default" w:ascii="Times New Roman" w:hAnsi="Times New Roman" w:cs="Times New Roman"/>
          <w:color w:val="auto"/>
          <w:szCs w:val="21"/>
          <w:highlight w:val="none"/>
        </w:rPr>
        <w:outlineLvl w:val="9"/>
      </w:pPr>
      <w:r>
        <w:rPr>
          <w:rFonts w:hint="default" w:ascii="Times New Roman" w:hAnsi="Times New Roman" w:cs="Times New Roman"/>
          <w:color w:val="auto"/>
          <w:sz w:val="24"/>
          <w:szCs w:val="24"/>
          <w:highlight w:val="none"/>
        </w:rPr>
        <w:t xml:space="preserve">注：从业人员、营业收入、资产总额填报上一年度数据，无上一年度数据的新成立企业可不填报。</w:t>
      </w:r>
      <w:r/>
    </w:p>
    <w:p>
      <w:pPr>
        <w:jc w:val="left"/>
        <w:spacing w:line="240" w:lineRule="atLeast"/>
        <w:rPr>
          <w:rFonts w:hint="default" w:ascii="Times New Roman" w:hAnsi="Times New Roman" w:cs="Times New Roman"/>
          <w:b/>
          <w:color w:val="auto"/>
          <w:sz w:val="18"/>
          <w:szCs w:val="18"/>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b/>
          <w:color w:val="auto"/>
          <w:sz w:val="18"/>
          <w:szCs w:val="18"/>
          <w:highlight w:val="none"/>
        </w:rPr>
      </w:r>
      <w:r/>
    </w:p>
    <w:p>
      <w:pPr>
        <w:jc w:val="left"/>
        <w:spacing w:line="240" w:lineRule="atLeas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附：中小企业划型标准规定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（一）农、林、牧、渔业。</w:t>
      </w:r>
      <w:r>
        <w:rPr>
          <w:rFonts w:hint="default" w:ascii="Times New Roman" w:hAnsi="Times New Roman" w:cs="Times New Roman"/>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（二）工业。</w:t>
      </w:r>
      <w:r>
        <w:rPr>
          <w:rFonts w:hint="default" w:ascii="Times New Roman" w:hAnsi="Times New Roman" w:cs="Times New Roman"/>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（三）建筑业。</w:t>
      </w:r>
      <w:r>
        <w:rPr>
          <w:rFonts w:hint="default" w:ascii="Times New Roman" w:hAnsi="Times New Roman" w:cs="Times New Roman"/>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（四）批发业。</w:t>
      </w:r>
      <w:r>
        <w:rPr>
          <w:rFonts w:hint="default" w:ascii="Times New Roman" w:hAnsi="Times New Roman" w:cs="Times New Roman"/>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（五）零售业。</w:t>
      </w:r>
      <w:r>
        <w:rPr>
          <w:rFonts w:hint="default" w:ascii="Times New Roman" w:hAnsi="Times New Roman" w:cs="Times New Roman"/>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（六）交通运输业。</w:t>
      </w:r>
      <w:r>
        <w:rPr>
          <w:rFonts w:hint="default" w:ascii="Times New Roman" w:hAnsi="Times New Roman" w:cs="Times New Roman"/>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（七）仓储业。</w:t>
      </w:r>
      <w:r>
        <w:rPr>
          <w:rFonts w:hint="default" w:ascii="Times New Roman" w:hAnsi="Times New Roman" w:cs="Times New Roman"/>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（八）邮政业。</w:t>
      </w:r>
      <w:r>
        <w:rPr>
          <w:rFonts w:hint="default" w:ascii="Times New Roman" w:hAnsi="Times New Roman" w:cs="Times New Roman"/>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（九）住宿业。</w:t>
      </w:r>
      <w:r>
        <w:rPr>
          <w:rFonts w:hint="default" w:ascii="Times New Roman" w:hAnsi="Times New Roman" w:cs="Times New Roman"/>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（十）餐饮业。</w:t>
      </w:r>
      <w:r>
        <w:rPr>
          <w:rFonts w:hint="default" w:ascii="Times New Roman" w:hAnsi="Times New Roman" w:cs="Times New Roman"/>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（十一）信息传输业。</w:t>
      </w:r>
      <w:r>
        <w:rPr>
          <w:rFonts w:hint="default" w:ascii="Times New Roman" w:hAnsi="Times New Roman" w:cs="Times New Roman"/>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（十二）软件和信息技术服务业。</w:t>
      </w:r>
      <w:r>
        <w:rPr>
          <w:rFonts w:hint="default" w:ascii="Times New Roman" w:hAnsi="Times New Roman" w:cs="Times New Roman"/>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（十三）房地产开发经营。</w:t>
      </w:r>
      <w:r>
        <w:rPr>
          <w:rFonts w:hint="default" w:ascii="Times New Roman" w:hAnsi="Times New Roman" w:cs="Times New Roman"/>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（十四）物业管理。</w:t>
      </w:r>
      <w:r>
        <w:rPr>
          <w:rFonts w:hint="default" w:ascii="Times New Roman" w:hAnsi="Times New Roman" w:cs="Times New Roman"/>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（十五）租赁和商务服务业。</w:t>
      </w:r>
      <w:r>
        <w:rPr>
          <w:rFonts w:hint="default" w:ascii="Times New Roman" w:hAnsi="Times New Roman" w:cs="Times New Roman"/>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（十六）其他未列明行业。</w:t>
      </w:r>
      <w:r>
        <w:rPr>
          <w:rFonts w:hint="default" w:ascii="Times New Roman" w:hAnsi="Times New Roman" w:cs="Times New Roman"/>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jc w:val="left"/>
        <w:spacing w:line="240" w:lineRule="atLeast"/>
        <w:rPr>
          <w:rFonts w:hint="default" w:ascii="Times New Roman" w:hAnsi="Times New Roman" w:cs="Times New Roman"/>
          <w:color w:val="auto"/>
          <w:sz w:val="24"/>
          <w:szCs w:val="24"/>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color w:val="auto"/>
          <w:sz w:val="24"/>
          <w:szCs w:val="24"/>
          <w:highlight w:val="none"/>
        </w:rPr>
      </w:r>
      <w:r/>
    </w:p>
    <w:p>
      <w:pPr>
        <w:jc w:val="left"/>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12.残疾人福利性单位声明函（格式）</w:t>
      </w:r>
      <w:r/>
    </w:p>
    <w:p>
      <w:pPr>
        <w:jc w:val="center"/>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残疾人福利性单位声明函</w:t>
      </w:r>
      <w:r/>
    </w:p>
    <w:p>
      <w:pPr>
        <w:ind w:firstLine="42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本单位对上述声明的真实性负责。如有虚假，将依法承担相应责任。</w:t>
      </w:r>
      <w:r/>
    </w:p>
    <w:p>
      <w:pPr>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单位名称（盖章）：</w:t>
      </w:r>
      <w:r/>
    </w:p>
    <w:p>
      <w:pPr>
        <w:spacing w:line="360" w:lineRule="auto"/>
        <w:rPr>
          <w:rFonts w:hint="default" w:ascii="Times New Roman" w:hAnsi="Times New Roman" w:cs="Times New Roman"/>
          <w:color w:val="auto"/>
          <w:sz w:val="24"/>
          <w:szCs w:val="24"/>
          <w:highlight w:val="none"/>
        </w:rPr>
        <w:sectPr>
          <w:footnotePr/>
          <w:endnotePr/>
          <w:type w:val="nextPage"/>
          <w:pgSz w:w="11906" w:h="16838" w:orient="portrait"/>
          <w:pgMar w:top="1100" w:right="1270" w:bottom="1100" w:left="1270" w:header="851" w:footer="992" w:gutter="0"/>
          <w:cols w:num="1" w:sep="0" w:space="1701" w:equalWidth="1"/>
          <w:docGrid w:linePitch="360"/>
        </w:sectPr>
      </w:pPr>
      <w:r>
        <w:rPr>
          <w:rFonts w:hint="default" w:ascii="Times New Roman" w:hAnsi="Times New Roman" w:cs="Times New Roman"/>
          <w:color w:val="auto"/>
          <w:sz w:val="24"/>
          <w:szCs w:val="24"/>
          <w:highlight w:val="none"/>
        </w:rPr>
        <w:t xml:space="preserve">                    日  期：</w:t>
      </w:r>
      <w:r/>
    </w:p>
    <w:p>
      <w:pPr>
        <w:jc w:val="left"/>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1</w:t>
      </w:r>
      <w:r>
        <w:rPr>
          <w:rFonts w:hint="eastAsia" w:cs="Times New Roman"/>
          <w:b/>
          <w:bCs/>
          <w:color w:val="auto"/>
          <w:sz w:val="24"/>
          <w:szCs w:val="24"/>
          <w:highlight w:val="none"/>
          <w:lang w:val="en-US" w:eastAsia="zh-CN"/>
        </w:rPr>
        <w:t xml:space="preserve">3</w:t>
      </w:r>
      <w:r>
        <w:rPr>
          <w:rFonts w:hint="eastAsia" w:ascii="Times New Roman" w:hAnsi="Times New Roman" w:cs="Times New Roman"/>
          <w:b/>
          <w:bCs/>
          <w:color w:val="auto"/>
          <w:sz w:val="24"/>
          <w:szCs w:val="24"/>
          <w:highlight w:val="none"/>
        </w:rPr>
        <w:t xml:space="preserve">：（如涉及）关于符合本国产品标准的声明函</w:t>
      </w:r>
      <w:r/>
    </w:p>
    <w:p>
      <w:pPr>
        <w:pStyle w:val="701"/>
        <w:ind w:firstLine="420"/>
        <w:spacing w:before="0" w:beforeAutospacing="0" w:after="0" w:afterAutospacing="0" w:line="0" w:lineRule="atLeast"/>
        <w:rPr>
          <w:color w:val="auto"/>
          <w:sz w:val="21"/>
          <w:szCs w:val="21"/>
          <w:highlight w:val="none"/>
        </w:rPr>
      </w:pPr>
      <w:r>
        <w:rPr>
          <w:color w:val="auto"/>
          <w:sz w:val="21"/>
          <w:szCs w:val="21"/>
          <w:highlight w:val="none"/>
        </w:rPr>
      </w:r>
      <w:r/>
    </w:p>
    <w:p>
      <w:pPr>
        <w:pStyle w:val="701"/>
        <w:ind w:firstLine="420"/>
        <w:jc w:val="center"/>
        <w:spacing w:before="0" w:beforeAutospacing="0" w:after="0" w:afterAutospacing="0" w:line="0" w:lineRule="atLeast"/>
        <w:rPr>
          <w:b/>
          <w:color w:val="auto"/>
          <w:sz w:val="21"/>
          <w:szCs w:val="21"/>
          <w:highlight w:val="none"/>
        </w:rPr>
      </w:pPr>
      <w:r>
        <w:rPr>
          <w:rFonts w:hint="eastAsia"/>
          <w:b/>
          <w:color w:val="auto"/>
          <w:sz w:val="21"/>
          <w:szCs w:val="21"/>
          <w:highlight w:val="none"/>
        </w:rPr>
        <w:t xml:space="preserve">关于符合本国产品标准的声明函</w:t>
      </w:r>
      <w:r/>
    </w:p>
    <w:p>
      <w:pPr>
        <w:pStyle w:val="701"/>
        <w:ind w:firstLine="420"/>
        <w:jc w:val="center"/>
        <w:spacing w:before="0" w:beforeAutospacing="0" w:after="0" w:afterAutospacing="0" w:line="0" w:lineRule="atLeast"/>
        <w:rPr>
          <w:b/>
          <w:color w:val="auto"/>
          <w:sz w:val="21"/>
          <w:szCs w:val="21"/>
          <w:highlight w:val="none"/>
        </w:rPr>
      </w:pPr>
      <w:r>
        <w:rPr>
          <w:b/>
          <w:color w:val="auto"/>
          <w:sz w:val="21"/>
          <w:szCs w:val="21"/>
          <w:highlight w:val="none"/>
        </w:rPr>
      </w:r>
      <w:r/>
    </w:p>
    <w:p>
      <w:pPr>
        <w:pStyle w:val="701"/>
        <w:ind w:firstLine="420"/>
        <w:spacing w:before="0" w:beforeAutospacing="0" w:after="0" w:afterAutospacing="0" w:line="0" w:lineRule="atLeast"/>
        <w:rPr>
          <w:color w:val="auto"/>
          <w:sz w:val="21"/>
          <w:szCs w:val="21"/>
          <w:highlight w:val="none"/>
        </w:rPr>
      </w:pPr>
      <w:r>
        <w:rPr>
          <w:rFonts w:hint="eastAsia"/>
          <w:color w:val="auto"/>
          <w:sz w:val="21"/>
          <w:szCs w:val="21"/>
          <w:highlight w:val="none"/>
        </w:rPr>
        <w:t xml:space="preserve">本公司</w:t>
      </w:r>
      <w:r>
        <w:rPr>
          <w:rFonts w:hint="eastAsia"/>
          <w:color w:val="auto"/>
          <w:sz w:val="21"/>
          <w:szCs w:val="21"/>
          <w:highlight w:val="none"/>
          <w:u w:val="single"/>
        </w:rPr>
        <w:t xml:space="preserve">（单位）</w:t>
      </w:r>
      <w:r>
        <w:rPr>
          <w:rFonts w:hint="eastAsia"/>
          <w:color w:val="auto"/>
          <w:sz w:val="21"/>
          <w:szCs w:val="21"/>
          <w:highlight w:val="none"/>
        </w:rPr>
        <w:t xml:space="preserve">郑重声明，根据《国务院办公厅关于在政府采购中实施本国产品标准及相关政策的通知》（国办发〔2025〕34号）的规定，本公司</w:t>
      </w:r>
      <w:r>
        <w:rPr>
          <w:rFonts w:hint="eastAsia"/>
          <w:color w:val="auto"/>
          <w:sz w:val="21"/>
          <w:szCs w:val="21"/>
          <w:highlight w:val="none"/>
          <w:u w:val="single"/>
        </w:rPr>
        <w:t xml:space="preserve">（单位）</w:t>
      </w:r>
      <w:r>
        <w:rPr>
          <w:rFonts w:hint="eastAsia"/>
          <w:color w:val="auto"/>
          <w:sz w:val="21"/>
          <w:szCs w:val="21"/>
          <w:highlight w:val="none"/>
        </w:rPr>
        <w:t xml:space="preserve">提供的以下产品属于本国产品。具体情况如下：</w:t>
      </w:r>
      <w:r/>
    </w:p>
    <w:p>
      <w:pPr>
        <w:pStyle w:val="701"/>
        <w:ind w:firstLine="420"/>
        <w:spacing w:before="30" w:beforeAutospacing="0" w:after="30" w:afterAutospacing="0" w:line="0" w:lineRule="atLeast"/>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sz w:val="21"/>
          <w:szCs w:val="21"/>
          <w:highlight w:val="none"/>
          <w:shd w:val="clear" w:color="auto" w:fill="ffffff"/>
        </w:rPr>
        <w:t xml:space="preserve">1.</w:t>
      </w:r>
      <w:r>
        <w:rPr>
          <w:rStyle w:val="706"/>
          <w:rFonts w:hint="eastAsia"/>
          <w:i w:val="0"/>
          <w:color w:val="auto"/>
          <w:sz w:val="21"/>
          <w:szCs w:val="21"/>
          <w:highlight w:val="none"/>
          <w:u w:val="single"/>
          <w:shd w:val="clear" w:color="auto" w:fill="ffffff"/>
        </w:rPr>
        <w:t xml:space="preserve">（产品名称1）</w:t>
      </w:r>
      <w:r>
        <w:rPr>
          <w:rStyle w:val="706"/>
          <w:rFonts w:hint="eastAsia"/>
          <w:i w:val="0"/>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06"/>
          <w:rFonts w:hint="eastAsia"/>
          <w:i w:val="0"/>
          <w:color w:val="auto"/>
          <w:sz w:val="21"/>
          <w:szCs w:val="21"/>
          <w:highlight w:val="none"/>
          <w:u w:val="single"/>
          <w:shd w:val="clear" w:color="auto" w:fill="ffffff"/>
        </w:rPr>
        <w:t xml:space="preserve">（厂名）</w:t>
      </w:r>
      <w:r>
        <w:rPr>
          <w:rStyle w:val="706"/>
          <w:rFonts w:hint="eastAsia"/>
          <w:i w:val="0"/>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06"/>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（产品名称1） </w:t>
      </w:r>
      <w:r>
        <w:rPr>
          <w:rFonts w:hint="eastAsia"/>
          <w:color w:val="auto"/>
          <w:sz w:val="21"/>
          <w:szCs w:val="21"/>
          <w:highlight w:val="none"/>
          <w:shd w:val="clear" w:color="auto" w:fill="ffffff"/>
        </w:rPr>
        <w:t xml:space="preserve">的中国境内生产的组件成本占比≥</w:t>
      </w:r>
      <w:r>
        <w:rPr>
          <w:rStyle w:val="706"/>
          <w:rFonts w:hint="eastAsia"/>
          <w:i w:val="0"/>
          <w:color w:val="auto"/>
          <w:sz w:val="21"/>
          <w:szCs w:val="21"/>
          <w:highlight w:val="none"/>
          <w:u w:val="single"/>
          <w:shd w:val="clear" w:color="auto" w:fill="ffffff"/>
        </w:rPr>
        <w:t xml:space="preserve">（规定比例）</w:t>
      </w:r>
      <w:r>
        <w:rPr>
          <w:rStyle w:val="706"/>
          <w:rFonts w:hint="eastAsia"/>
          <w:i w:val="0"/>
          <w:color w:val="auto"/>
          <w:sz w:val="21"/>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（关键组件）</w:t>
      </w:r>
      <w:r>
        <w:rPr>
          <w:rStyle w:val="706"/>
          <w:rFonts w:hint="eastAsia"/>
          <w:i w:val="0"/>
          <w:color w:val="auto"/>
          <w:sz w:val="21"/>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0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（关键工序）</w:t>
      </w:r>
      <w:r>
        <w:rPr>
          <w:rStyle w:val="706"/>
          <w:rFonts w:hint="eastAsia"/>
          <w:i w:val="0"/>
          <w:color w:val="auto"/>
          <w:sz w:val="21"/>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01"/>
        <w:ind w:firstLine="420"/>
        <w:spacing w:before="30" w:beforeAutospacing="0" w:after="30" w:afterAutospacing="0" w:line="0" w:lineRule="atLeast"/>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sz w:val="21"/>
          <w:szCs w:val="21"/>
          <w:highlight w:val="none"/>
          <w:shd w:val="clear" w:color="auto" w:fill="ffffff"/>
        </w:rPr>
        <w:t xml:space="preserve">2.</w:t>
      </w:r>
      <w:r>
        <w:rPr>
          <w:rStyle w:val="70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06"/>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06"/>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06"/>
          <w:rFonts w:hint="eastAsia"/>
          <w:i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0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01"/>
        <w:ind w:firstLine="420"/>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w:t>
      </w:r>
      <w:r/>
    </w:p>
    <w:p>
      <w:pPr>
        <w:pStyle w:val="701"/>
        <w:ind w:firstLine="420"/>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01"/>
        <w:spacing w:before="30" w:beforeAutospacing="0" w:after="30" w:afterAutospacing="0" w:line="0" w:lineRule="atLeast"/>
        <w:rPr>
          <w:color w:val="auto"/>
          <w:sz w:val="21"/>
          <w:szCs w:val="21"/>
          <w:highlight w:val="none"/>
        </w:rPr>
      </w:pPr>
      <w:r>
        <w:rPr>
          <w:color w:val="auto"/>
          <w:sz w:val="21"/>
          <w:szCs w:val="21"/>
          <w:highlight w:val="none"/>
        </w:rPr>
      </w:r>
      <w:r/>
    </w:p>
    <w:p>
      <w:pPr>
        <w:pStyle w:val="701"/>
        <w:ind w:right="480" w:firstLine="3255"/>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701"/>
        <w:jc w:val="center"/>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                                日期：　   年　  月　  日         </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__________________</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701"/>
        <w:spacing w:before="30" w:beforeAutospacing="0" w:after="30" w:afterAutospacing="0" w:line="0" w:lineRule="atLeast"/>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687"/>
        <w:spacing w:line="360" w:lineRule="auto"/>
        <w:rPr>
          <w:rFonts w:hAnsi="宋体" w:eastAsia="宋体" w:cs="宋体"/>
          <w:b/>
          <w:color w:val="auto"/>
          <w:sz w:val="21"/>
          <w:szCs w:val="21"/>
          <w:highlight w:val="none"/>
        </w:rPr>
      </w:pPr>
      <w:r>
        <w:rPr>
          <w:rFonts w:hint="eastAsia" w:hAnsi="宋体" w:eastAsia="宋体" w:cs="宋体"/>
          <w:color w:val="auto"/>
          <w:sz w:val="21"/>
          <w:szCs w:val="21"/>
          <w:highlight w:val="none"/>
          <w:shd w:val="clear" w:color="auto" w:fill="ffffff"/>
        </w:rPr>
        <w:t xml:space="preserve">6.用斜线划除的地方无需填写。</w:t>
      </w:r>
      <w:r/>
    </w:p>
    <w:p>
      <w:pPr>
        <w:spacing w:line="360" w:lineRule="auto"/>
        <w:rPr>
          <w:rFonts w:hint="default" w:ascii="Times New Roman" w:hAnsi="Times New Roman" w:cs="Times New Roman"/>
          <w:color w:val="auto"/>
          <w:sz w:val="24"/>
          <w:szCs w:val="24"/>
          <w:highlight w:val="none"/>
        </w:rPr>
        <w:sectPr>
          <w:footnotePr/>
          <w:endnotePr/>
          <w:type w:val="nextPage"/>
          <w:pgSz w:w="11906" w:h="16838" w:orient="portrait"/>
          <w:pgMar w:top="1100" w:right="1270" w:bottom="1100" w:left="1270" w:header="851" w:footer="992" w:gutter="0"/>
          <w:cols w:num="1" w:sep="0" w:space="1701" w:equalWidth="1"/>
          <w:docGrid w:linePitch="360"/>
        </w:sect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w:t>
      </w:r>
      <w:r>
        <w:rPr>
          <w:rFonts w:hint="eastAsia" w:cs="Times New Roman"/>
          <w:b/>
          <w:bCs/>
          <w:color w:val="auto"/>
          <w:sz w:val="24"/>
          <w:szCs w:val="24"/>
          <w:highlight w:val="none"/>
          <w:lang w:val="en-US" w:eastAsia="zh-CN"/>
        </w:rPr>
        <w:t xml:space="preserve">4</w:t>
      </w:r>
      <w:r>
        <w:rPr>
          <w:rFonts w:hint="default" w:ascii="Times New Roman" w:hAnsi="Times New Roman" w:cs="Times New Roman"/>
          <w:b/>
          <w:bCs/>
          <w:color w:val="auto"/>
          <w:sz w:val="24"/>
          <w:szCs w:val="24"/>
          <w:highlight w:val="none"/>
        </w:rPr>
        <w:t xml:space="preserve">.投标（响应）保证承诺书</w:t>
      </w:r>
      <w:r/>
    </w:p>
    <w:p>
      <w:pPr>
        <w:jc w:val="cente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cs/>
        </w:rPr>
        <w:t xml:space="preserve"> </w:t>
      </w:r>
      <w:r>
        <w:rPr>
          <w:rFonts w:hint="default" w:ascii="Times New Roman" w:hAnsi="Times New Roman" w:cs="Times New Roman"/>
          <w:color w:val="auto"/>
          <w:sz w:val="24"/>
          <w:szCs w:val="24"/>
          <w:highlight w:val="none"/>
          <w:u w:val="single"/>
        </w:rPr>
        <w:t xml:space="preserve">（采购代理机构名称）</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我（单位/本人，以下统称我单位）自愿参加</w:t>
      </w:r>
      <w:r>
        <w:rPr>
          <w:rFonts w:hint="default" w:ascii="Times New Roman" w:hAnsi="Times New Roman" w:cs="Times New Roman"/>
          <w:color w:val="auto"/>
          <w:sz w:val="24"/>
          <w:szCs w:val="24"/>
          <w:highlight w:val="none"/>
          <w:u w:val="single"/>
        </w:rPr>
        <w:t xml:space="preserve">（项目名称和采购编号）</w:t>
      </w:r>
      <w:r>
        <w:rPr>
          <w:rFonts w:hint="default" w:ascii="Times New Roman" w:hAnsi="Times New Roman" w:cs="Times New Roman"/>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一、除不可抗力外，我单位如果发生以下行为，将在行为发生的10个工作日内，向贵方</w:t>
      </w:r>
      <w:r>
        <w:rPr>
          <w:rFonts w:hint="default" w:ascii="Times New Roman" w:hAnsi="Times New Roman" w:cs="Times New Roman"/>
          <w:color w:val="auto"/>
          <w:sz w:val="24"/>
          <w:szCs w:val="24"/>
          <w:highlight w:val="none"/>
          <w:u w:val="single"/>
        </w:rPr>
        <w:t xml:space="preserve">（或采购人）</w:t>
      </w:r>
      <w:r>
        <w:rPr>
          <w:rFonts w:hint="default" w:ascii="Times New Roman" w:hAnsi="Times New Roman" w:cs="Times New Roman"/>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二、我单位知晓上述行为的法律后果，承认本承诺书作为贵方</w:t>
      </w:r>
      <w:r>
        <w:rPr>
          <w:rFonts w:hint="default" w:ascii="Times New Roman" w:hAnsi="Times New Roman" w:cs="Times New Roman"/>
          <w:color w:val="auto"/>
          <w:sz w:val="24"/>
          <w:szCs w:val="24"/>
          <w:highlight w:val="none"/>
          <w:u w:val="single"/>
        </w:rPr>
        <w:t xml:space="preserve">（或采购人）</w:t>
      </w:r>
      <w:r>
        <w:rPr>
          <w:rFonts w:hint="default" w:ascii="Times New Roman" w:hAnsi="Times New Roman" w:cs="Times New Roman"/>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投标（响应）人：（盖公章）</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电话：</w:t>
      </w:r>
      <w:r>
        <w:rPr>
          <w:rFonts w:hint="default" w:ascii="Times New Roman" w:hAnsi="Times New Roman" w:cs="Times New Roman"/>
          <w:color w:val="auto"/>
          <w:sz w:val="24"/>
          <w:szCs w:val="24"/>
          <w:highlight w:val="none"/>
          <w:cs/>
        </w:rPr>
        <w:t xml:space="preserve">              </w:t>
      </w:r>
      <w:r>
        <w:rPr>
          <w:rFonts w:hint="default" w:ascii="Times New Roman" w:hAnsi="Times New Roman" w:cs="Times New Roman"/>
          <w:color w:val="auto"/>
          <w:sz w:val="24"/>
          <w:szCs w:val="24"/>
          <w:highlight w:val="none"/>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传真：</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电子邮件：</w:t>
      </w:r>
      <w:r>
        <w:rPr>
          <w:rFonts w:hint="default" w:ascii="Times New Roman" w:hAnsi="Times New Roman" w:cs="Times New Roman"/>
          <w:color w:val="auto"/>
          <w:sz w:val="24"/>
          <w:szCs w:val="24"/>
          <w:highlight w:val="none"/>
          <w:cs/>
        </w:rPr>
        <w:t xml:space="preserve">                </w:t>
      </w:r>
      <w:r>
        <w:rPr>
          <w:rFonts w:hint="default" w:ascii="Times New Roman" w:hAnsi="Times New Roman" w:cs="Times New Roman"/>
          <w:color w:val="auto"/>
          <w:sz w:val="24"/>
          <w:szCs w:val="24"/>
          <w:highlight w:val="none"/>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法定代表人或委托代理人(签字或签章)：</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Cs w:val="21"/>
          <w:highlight w:val="none"/>
        </w:rPr>
      </w:pPr>
      <w:r>
        <w:rPr>
          <w:rFonts w:hint="default" w:ascii="Times New Roman" w:hAnsi="Times New Roman" w:cs="Times New Roman"/>
          <w:color w:val="auto"/>
          <w:sz w:val="24"/>
          <w:szCs w:val="24"/>
          <w:highlight w:val="none"/>
        </w:rPr>
        <w:t xml:space="preserve">日期：</w:t>
      </w:r>
      <w:r>
        <w:rPr>
          <w:rFonts w:hint="default" w:ascii="Times New Roman" w:hAnsi="Times New Roman" w:cs="Times New Roman"/>
          <w:color w:val="auto"/>
          <w:sz w:val="24"/>
          <w:szCs w:val="24"/>
          <w:highlight w:val="none"/>
          <w:cs/>
        </w:rPr>
        <w:t xml:space="preserve"> </w:t>
      </w:r>
      <w:r>
        <w:rPr>
          <w:rFonts w:hint="default" w:ascii="Times New Roman" w:hAnsi="Times New Roman" w:cs="Times New Roman"/>
          <w:color w:val="auto"/>
          <w:szCs w:val="21"/>
          <w:highlight w:val="none"/>
          <w:cs/>
        </w:rPr>
        <w:t xml:space="preserve">     </w:t>
      </w:r>
      <w:r/>
    </w:p>
    <w:p>
      <w:pPr>
        <w:jc w:val="lef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947"/>
        <w:ind w:right="-290"/>
        <w:spacing w:line="400" w:lineRule="exact"/>
        <w:widowControl w:val="off"/>
        <w:tabs>
          <w:tab w:val="left" w:pos="9000" w:leader="none"/>
        </w:tabs>
        <w:rPr>
          <w:rFonts w:hint="default" w:ascii="Times New Roman" w:hAnsi="Times New Roman" w:eastAsia="宋体" w:cs="Times New Roman"/>
          <w:b/>
          <w:color w:val="auto"/>
          <w:sz w:val="24"/>
          <w:szCs w:val="24"/>
          <w:highlight w:val="none"/>
          <w:lang w:val="zh-CN"/>
        </w:rPr>
      </w:pPr>
      <w:r>
        <w:rPr>
          <w:rFonts w:hint="default" w:ascii="Times New Roman" w:hAnsi="Times New Roman" w:eastAsia="宋体" w:cs="Times New Roman"/>
          <w:b/>
          <w:color w:val="auto"/>
          <w:sz w:val="24"/>
          <w:szCs w:val="24"/>
          <w:highlight w:val="none"/>
        </w:rPr>
        <w:t xml:space="preserve">1</w:t>
      </w:r>
      <w:r>
        <w:rPr>
          <w:rFonts w:hint="eastAsia" w:ascii="Times New Roman" w:hAnsi="Times New Roman" w:eastAsia="宋体" w:cs="Times New Roman"/>
          <w:b/>
          <w:color w:val="auto"/>
          <w:sz w:val="24"/>
          <w:szCs w:val="24"/>
          <w:highlight w:val="none"/>
          <w:lang w:val="en-US" w:eastAsia="zh-CN"/>
        </w:rPr>
        <w:t xml:space="preserve">5</w:t>
      </w:r>
      <w:r>
        <w:rPr>
          <w:rFonts w:hint="default" w:ascii="Times New Roman" w:hAnsi="Times New Roman" w:eastAsia="宋体" w:cs="Times New Roman"/>
          <w:b/>
          <w:color w:val="auto"/>
          <w:sz w:val="24"/>
          <w:szCs w:val="24"/>
          <w:highlight w:val="none"/>
        </w:rPr>
        <w:t xml:space="preserve">.供应商</w:t>
      </w:r>
      <w:r>
        <w:rPr>
          <w:rFonts w:hint="default" w:ascii="Times New Roman" w:hAnsi="Times New Roman" w:eastAsia="宋体" w:cs="Times New Roman"/>
          <w:b/>
          <w:color w:val="auto"/>
          <w:sz w:val="24"/>
          <w:szCs w:val="24"/>
          <w:highlight w:val="none"/>
          <w:lang w:val="zh-CN"/>
        </w:rPr>
        <w:t xml:space="preserve">与其他单位存在控股、管理关系情况表</w:t>
      </w:r>
      <w:r/>
    </w:p>
    <w:p>
      <w:pPr>
        <w:spacing w:line="360" w:lineRule="auto"/>
        <w:rPr>
          <w:rFonts w:hint="default" w:ascii="Times New Roman" w:hAnsi="Times New Roman" w:cs="Times New Roman"/>
          <w:b/>
          <w:color w:val="auto"/>
          <w:sz w:val="24"/>
          <w:szCs w:val="24"/>
          <w:highlight w:val="none"/>
          <w:lang w:val="zh-CN"/>
        </w:rPr>
      </w:pPr>
      <w:r>
        <w:rPr>
          <w:rFonts w:hint="default" w:ascii="Times New Roman" w:hAnsi="Times New Roman" w:cs="Times New Roman"/>
          <w:b/>
          <w:color w:val="auto"/>
          <w:sz w:val="24"/>
          <w:szCs w:val="24"/>
          <w:highlight w:val="none"/>
          <w:lang w:val="zh-CN"/>
        </w:rPr>
      </w:r>
      <w:r/>
    </w:p>
    <w:p>
      <w:pPr>
        <w:pStyle w:val="683"/>
        <w:ind w:firstLine="0"/>
        <w:jc w:val="center"/>
        <w:spacing w:line="360" w:lineRule="auto"/>
        <w:rPr>
          <w:rFonts w:hint="default" w:ascii="Times New Roman" w:hAnsi="Times New Roman" w:eastAsia="宋体" w:cs="Times New Roman"/>
          <w:b/>
          <w:color w:val="auto"/>
          <w:sz w:val="24"/>
          <w:szCs w:val="24"/>
          <w:highlight w:val="none"/>
          <w:lang w:val="zh-CN"/>
        </w:rPr>
      </w:pPr>
      <w:r>
        <w:rPr>
          <w:rFonts w:hint="default" w:ascii="Times New Roman" w:hAnsi="Times New Roman" w:eastAsia="宋体" w:cs="Times New Roman"/>
          <w:b/>
          <w:color w:val="auto"/>
          <w:sz w:val="24"/>
          <w:szCs w:val="24"/>
          <w:highlight w:val="none"/>
        </w:rPr>
        <w:t xml:space="preserve">供应商</w:t>
      </w:r>
      <w:r>
        <w:rPr>
          <w:rFonts w:hint="default" w:ascii="Times New Roman" w:hAnsi="Times New Roman" w:eastAsia="宋体" w:cs="Times New Roman"/>
          <w:b/>
          <w:color w:val="auto"/>
          <w:sz w:val="24"/>
          <w:szCs w:val="24"/>
          <w:highlight w:val="none"/>
          <w:lang w:val="zh-CN"/>
        </w:rPr>
        <w:t xml:space="preserve">与其他单位存在控股、管理关系情况表</w:t>
      </w:r>
      <w:r/>
    </w:p>
    <w:tbl>
      <w:tblPr>
        <w:tblStyle w:val="6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8"/>
        <w:gridCol w:w="4324"/>
      </w:tblGrid>
      <w:tr>
        <w:trPr>
          <w:jc w:val="center"/>
          <w:trHeight w:val="637"/>
        </w:trPr>
        <w:tc>
          <w:tcPr>
            <w:tcW w:w="4928" w:type="dxa"/>
            <w:vAlign w:val="center"/>
            <w:textDirection w:val="lrTb"/>
            <w:noWrap w:val="false"/>
          </w:tcPr>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与供应商存在控股、管理关系的单位名称</w:t>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控股、管理关系情况说明</w:t>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注：供应商应当按实填写所有与之有控股、管理关系的情况</w:t>
      </w:r>
      <w:r/>
    </w:p>
    <w:p>
      <w:pPr>
        <w:pStyle w:val="947"/>
        <w:ind w:right="-290"/>
        <w:spacing w:line="400" w:lineRule="exact"/>
        <w:widowControl w:val="off"/>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947"/>
        <w:ind w:right="-290"/>
        <w:spacing w:line="400" w:lineRule="exact"/>
        <w:widowControl w:val="off"/>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947"/>
        <w:ind w:right="-290"/>
        <w:spacing w:line="400" w:lineRule="exact"/>
        <w:widowControl w:val="off"/>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946"/>
        <w:ind w:right="-290"/>
        <w:spacing w:line="400" w:lineRule="exact"/>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供应商：（单位盖章）</w:t>
      </w:r>
      <w:r/>
    </w:p>
    <w:p>
      <w:pPr>
        <w:pStyle w:val="946"/>
        <w:ind w:right="-290"/>
        <w:spacing w:line="400" w:lineRule="exact"/>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after="1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日期：年月日</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（全文完）</w:t>
      </w:r>
      <w:r/>
    </w:p>
    <w:p>
      <w:pPr>
        <w:spacing w:line="360" w:lineRule="auto"/>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sectPr>
      <w:footnotePr/>
      <w:endnotePr/>
      <w:type w:val="nextPage"/>
      <w:pgSz w:w="11906" w:h="16838" w:orient="portrait"/>
      <w:pgMar w:top="1100" w:right="1270" w:bottom="110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ans-serif">
    <w:panose1 w:val="020B0503020202020204"/>
  </w:font>
  <w:font w:name="Tahoma">
    <w:panose1 w:val="020B0604030504040204"/>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jc w:val="both"/>
      <w:widowControl w:val="off"/>
    </w:pPr>
    <w:rPr>
      <w:rFonts w:hint="default" w:ascii="Times New Roman" w:hAnsi="Times New Roman" w:eastAsia="宋体" w:cs="Times New Roman"/>
      <w:sz w:val="21"/>
      <w:szCs w:val="22"/>
    </w:rPr>
  </w:style>
  <w:style w:type="paragraph" w:styleId="671">
    <w:name w:val="Heading 1"/>
    <w:basedOn w:val="670"/>
    <w:next w:val="670"/>
    <w:link w:val="746"/>
    <w:uiPriority w:val="9"/>
    <w:qFormat/>
    <w:pPr>
      <w:keepLines/>
      <w:keepNext/>
      <w:spacing w:line="360" w:lineRule="auto"/>
      <w:outlineLvl w:val="0"/>
    </w:pPr>
    <w:rPr>
      <w:rFonts w:ascii="Arial" w:hAnsi="Arial" w:cs="Arial"/>
      <w:b/>
      <w:sz w:val="32"/>
      <w:szCs w:val="40"/>
    </w:rPr>
  </w:style>
  <w:style w:type="paragraph" w:styleId="672">
    <w:name w:val="Heading 2"/>
    <w:basedOn w:val="670"/>
    <w:next w:val="670"/>
    <w:link w:val="747"/>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48"/>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49"/>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5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51"/>
    <w:uiPriority w:val="9"/>
    <w:unhideWhenUsed/>
    <w:qFormat/>
    <w:pPr>
      <w:keepLines/>
      <w:keepNext/>
      <w:spacing w:before="320" w:after="200"/>
      <w:outlineLvl w:val="5"/>
    </w:pPr>
    <w:rPr>
      <w:rFonts w:ascii="Arial" w:hAnsi="Arial" w:eastAsia="Arial" w:cs="Arial"/>
      <w:b/>
      <w:bCs/>
      <w:sz w:val="22"/>
    </w:rPr>
  </w:style>
  <w:style w:type="paragraph" w:styleId="677">
    <w:name w:val="Heading 7"/>
    <w:basedOn w:val="670"/>
    <w:next w:val="670"/>
    <w:link w:val="752"/>
    <w:uiPriority w:val="9"/>
    <w:unhideWhenUsed/>
    <w:qFormat/>
    <w:pPr>
      <w:keepLines/>
      <w:keepNext/>
      <w:spacing w:before="320" w:after="200"/>
      <w:outlineLvl w:val="6"/>
    </w:pPr>
    <w:rPr>
      <w:rFonts w:ascii="Arial" w:hAnsi="Arial" w:eastAsia="Arial" w:cs="Arial"/>
      <w:b/>
      <w:bCs/>
      <w:i/>
      <w:iCs/>
      <w:sz w:val="22"/>
    </w:rPr>
  </w:style>
  <w:style w:type="paragraph" w:styleId="678">
    <w:name w:val="Heading 8"/>
    <w:basedOn w:val="670"/>
    <w:next w:val="670"/>
    <w:link w:val="753"/>
    <w:uiPriority w:val="9"/>
    <w:unhideWhenUsed/>
    <w:qFormat/>
    <w:pPr>
      <w:keepLines/>
      <w:keepNext/>
      <w:spacing w:before="320" w:after="200"/>
      <w:outlineLvl w:val="7"/>
    </w:pPr>
    <w:rPr>
      <w:rFonts w:ascii="Arial" w:hAnsi="Arial" w:eastAsia="Arial" w:cs="Arial"/>
      <w:i/>
      <w:iCs/>
      <w:sz w:val="22"/>
    </w:rPr>
  </w:style>
  <w:style w:type="paragraph" w:styleId="679">
    <w:name w:val="Heading 9"/>
    <w:basedOn w:val="670"/>
    <w:next w:val="670"/>
    <w:link w:val="754"/>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next w:val="670"/>
    <w:link w:val="945"/>
    <w:uiPriority w:val="99"/>
    <w:unhideWhenUsed/>
    <w:qFormat/>
    <w:pPr>
      <w:ind w:firstLine="420"/>
      <w:jc w:val="left"/>
    </w:pPr>
    <w:rPr>
      <w:rFonts w:eastAsia="楷体_GB2312"/>
      <w:sz w:val="24"/>
      <w:szCs w:val="20"/>
    </w:rPr>
  </w:style>
  <w:style w:type="paragraph" w:styleId="684">
    <w:name w:val="Caption"/>
    <w:basedOn w:val="670"/>
    <w:next w:val="670"/>
    <w:uiPriority w:val="35"/>
    <w:semiHidden/>
    <w:unhideWhenUsed/>
    <w:qFormat/>
    <w:pPr>
      <w:spacing w:line="276" w:lineRule="auto"/>
    </w:pPr>
    <w:rPr>
      <w:b/>
      <w:bCs/>
      <w:color w:val="4f81bd" w:themeColor="accent1"/>
      <w:sz w:val="18"/>
      <w:szCs w:val="18"/>
    </w:rPr>
  </w:style>
  <w:style w:type="paragraph" w:styleId="685">
    <w:name w:val="toc 5"/>
    <w:basedOn w:val="670"/>
    <w:next w:val="670"/>
    <w:uiPriority w:val="39"/>
    <w:unhideWhenUsed/>
    <w:qFormat/>
    <w:pPr>
      <w:ind w:left="1134"/>
      <w:spacing w:after="57"/>
    </w:pPr>
  </w:style>
  <w:style w:type="paragraph" w:styleId="686">
    <w:name w:val="toc 3"/>
    <w:basedOn w:val="670"/>
    <w:next w:val="670"/>
    <w:uiPriority w:val="39"/>
    <w:unhideWhenUsed/>
    <w:qFormat/>
    <w:pPr>
      <w:ind w:left="567"/>
      <w:spacing w:after="57"/>
    </w:pPr>
  </w:style>
  <w:style w:type="paragraph" w:styleId="687">
    <w:name w:val="Plain Text"/>
    <w:basedOn w:val="670"/>
    <w:uiPriority w:val="0"/>
    <w:qFormat/>
    <w:pPr>
      <w:jc w:val="left"/>
      <w:widowControl/>
    </w:pPr>
    <w:rPr>
      <w:rFonts w:ascii="宋体" w:hAnsi="Courier New" w:eastAsia="楷体_GB2312"/>
      <w:sz w:val="26"/>
    </w:rPr>
  </w:style>
  <w:style w:type="paragraph" w:styleId="688">
    <w:name w:val="toc 8"/>
    <w:basedOn w:val="670"/>
    <w:next w:val="670"/>
    <w:uiPriority w:val="39"/>
    <w:unhideWhenUsed/>
    <w:qFormat/>
    <w:pPr>
      <w:ind w:left="1984"/>
      <w:spacing w:after="57"/>
    </w:pPr>
  </w:style>
  <w:style w:type="paragraph" w:styleId="689">
    <w:name w:val="endnote text"/>
    <w:basedOn w:val="670"/>
    <w:link w:val="892"/>
    <w:uiPriority w:val="99"/>
    <w:semiHidden/>
    <w:unhideWhenUsed/>
    <w:qFormat/>
    <w:rPr>
      <w:sz w:val="20"/>
    </w:rPr>
  </w:style>
  <w:style w:type="paragraph" w:styleId="690">
    <w:name w:val="Balloon Text"/>
    <w:basedOn w:val="670"/>
    <w:link w:val="948"/>
    <w:uiPriority w:val="99"/>
    <w:semiHidden/>
    <w:unhideWhenUsed/>
    <w:qFormat/>
    <w:rPr>
      <w:sz w:val="18"/>
      <w:szCs w:val="18"/>
    </w:rPr>
  </w:style>
  <w:style w:type="paragraph" w:styleId="691">
    <w:name w:val="Footer"/>
    <w:basedOn w:val="670"/>
    <w:link w:val="765"/>
    <w:uiPriority w:val="99"/>
    <w:unhideWhenUsed/>
    <w:qFormat/>
    <w:pPr>
      <w:tabs>
        <w:tab w:val="center" w:pos="7143" w:leader="none"/>
        <w:tab w:val="right" w:pos="14287" w:leader="none"/>
      </w:tabs>
    </w:pPr>
  </w:style>
  <w:style w:type="paragraph" w:styleId="692">
    <w:name w:val="Header"/>
    <w:basedOn w:val="670"/>
    <w:link w:val="763"/>
    <w:uiPriority w:val="99"/>
    <w:unhideWhenUsed/>
    <w:qFormat/>
    <w:pPr>
      <w:tabs>
        <w:tab w:val="center" w:pos="7143" w:leader="none"/>
        <w:tab w:val="right" w:pos="14287" w:leader="none"/>
      </w:tabs>
    </w:pPr>
  </w:style>
  <w:style w:type="paragraph" w:styleId="693">
    <w:name w:val="toc 1"/>
    <w:basedOn w:val="670"/>
    <w:next w:val="670"/>
    <w:uiPriority w:val="39"/>
    <w:unhideWhenUsed/>
    <w:qFormat/>
    <w:pPr>
      <w:spacing w:after="57"/>
    </w:pPr>
  </w:style>
  <w:style w:type="paragraph" w:styleId="694">
    <w:name w:val="toc 4"/>
    <w:basedOn w:val="670"/>
    <w:next w:val="670"/>
    <w:uiPriority w:val="39"/>
    <w:unhideWhenUsed/>
    <w:qFormat/>
    <w:pPr>
      <w:ind w:left="850"/>
      <w:spacing w:after="57"/>
    </w:pPr>
  </w:style>
  <w:style w:type="paragraph" w:styleId="695">
    <w:name w:val="Subtitle"/>
    <w:basedOn w:val="670"/>
    <w:next w:val="670"/>
    <w:link w:val="758"/>
    <w:uiPriority w:val="11"/>
    <w:qFormat/>
    <w:pPr>
      <w:spacing w:before="200" w:after="200"/>
    </w:pPr>
    <w:rPr>
      <w:sz w:val="24"/>
      <w:szCs w:val="24"/>
    </w:rPr>
  </w:style>
  <w:style w:type="paragraph" w:styleId="696">
    <w:name w:val="footnote text"/>
    <w:basedOn w:val="670"/>
    <w:link w:val="891"/>
    <w:uiPriority w:val="99"/>
    <w:semiHidden/>
    <w:unhideWhenUsed/>
    <w:qFormat/>
    <w:pPr>
      <w:spacing w:after="40"/>
    </w:pPr>
    <w:rPr>
      <w:sz w:val="18"/>
    </w:rPr>
  </w:style>
  <w:style w:type="paragraph" w:styleId="697">
    <w:name w:val="toc 6"/>
    <w:basedOn w:val="670"/>
    <w:next w:val="670"/>
    <w:uiPriority w:val="39"/>
    <w:unhideWhenUsed/>
    <w:qFormat/>
    <w:pPr>
      <w:ind w:left="1417"/>
      <w:spacing w:after="57"/>
    </w:pPr>
  </w:style>
  <w:style w:type="paragraph" w:styleId="698">
    <w:name w:val="table of figures"/>
    <w:basedOn w:val="670"/>
    <w:next w:val="670"/>
    <w:uiPriority w:val="99"/>
    <w:unhideWhenUsed/>
    <w:qFormat/>
  </w:style>
  <w:style w:type="paragraph" w:styleId="699">
    <w:name w:val="toc 2"/>
    <w:basedOn w:val="670"/>
    <w:next w:val="670"/>
    <w:uiPriority w:val="39"/>
    <w:unhideWhenUsed/>
    <w:qFormat/>
    <w:pPr>
      <w:ind w:left="283"/>
      <w:spacing w:after="57"/>
    </w:pPr>
  </w:style>
  <w:style w:type="paragraph" w:styleId="700">
    <w:name w:val="toc 9"/>
    <w:basedOn w:val="670"/>
    <w:next w:val="670"/>
    <w:uiPriority w:val="39"/>
    <w:unhideWhenUsed/>
    <w:qFormat/>
    <w:pPr>
      <w:ind w:left="2268"/>
      <w:spacing w:after="57"/>
    </w:pPr>
  </w:style>
  <w:style w:type="paragraph" w:styleId="701">
    <w:name w:val="Normal (Web)"/>
    <w:basedOn w:val="670"/>
    <w:uiPriority w:val="0"/>
    <w:qFormat/>
    <w:pPr>
      <w:jc w:val="left"/>
      <w:spacing w:before="100" w:beforeAutospacing="1" w:after="100" w:afterAutospacing="1"/>
      <w:widowControl/>
    </w:pPr>
    <w:rPr>
      <w:rFonts w:ascii="宋体" w:hAnsi="宋体" w:eastAsia="宋体" w:cs="宋体"/>
      <w:sz w:val="24"/>
      <w:szCs w:val="24"/>
    </w:rPr>
  </w:style>
  <w:style w:type="paragraph" w:styleId="702">
    <w:name w:val="Title"/>
    <w:basedOn w:val="670"/>
    <w:next w:val="670"/>
    <w:link w:val="757"/>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page number"/>
    <w:basedOn w:val="680"/>
    <w:uiPriority w:val="99"/>
    <w:semiHidden/>
    <w:unhideWhenUsed/>
    <w:qFormat/>
  </w:style>
  <w:style w:type="character" w:styleId="706">
    <w:name w:val="Emphasis"/>
    <w:uiPriority w:val="0"/>
    <w:qFormat/>
    <w:rPr>
      <w:i/>
      <w:iCs/>
    </w:rPr>
  </w:style>
  <w:style w:type="character" w:styleId="707">
    <w:name w:val="Hyperlink"/>
    <w:uiPriority w:val="99"/>
    <w:unhideWhenUsed/>
    <w:qFormat/>
    <w:rPr>
      <w:color w:val="0000ff" w:themeColor="hyperlink"/>
      <w:u w:val="single"/>
    </w:rPr>
  </w:style>
  <w:style w:type="character" w:styleId="708">
    <w:name w:val="footnote reference"/>
    <w:uiPriority w:val="99"/>
    <w:unhideWhenUsed/>
    <w:qFormat/>
    <w:rPr>
      <w:vertAlign w:val="superscript"/>
    </w:rPr>
  </w:style>
  <w:style w:type="character" w:styleId="709" w:customStyle="1">
    <w:name w:val="Heading 1 Char"/>
    <w:basedOn w:val="680"/>
    <w:uiPriority w:val="9"/>
    <w:qFormat/>
    <w:rPr>
      <w:rFonts w:ascii="Arial" w:hAnsi="Arial" w:eastAsia="Arial" w:cs="Arial"/>
      <w:sz w:val="40"/>
      <w:szCs w:val="40"/>
    </w:rPr>
  </w:style>
  <w:style w:type="character" w:styleId="710" w:customStyle="1">
    <w:name w:val="Heading 2 Char"/>
    <w:basedOn w:val="680"/>
    <w:uiPriority w:val="9"/>
    <w:qFormat/>
    <w:rPr>
      <w:rFonts w:ascii="Arial" w:hAnsi="Arial" w:eastAsia="Arial" w:cs="Arial"/>
      <w:sz w:val="34"/>
    </w:rPr>
  </w:style>
  <w:style w:type="character" w:styleId="711" w:customStyle="1">
    <w:name w:val="Heading 3 Char"/>
    <w:basedOn w:val="680"/>
    <w:uiPriority w:val="9"/>
    <w:qFormat/>
    <w:rPr>
      <w:rFonts w:ascii="Arial" w:hAnsi="Arial" w:eastAsia="Arial" w:cs="Arial"/>
      <w:sz w:val="30"/>
      <w:szCs w:val="30"/>
    </w:rPr>
  </w:style>
  <w:style w:type="character" w:styleId="712" w:customStyle="1">
    <w:name w:val="Heading 4 Char"/>
    <w:basedOn w:val="680"/>
    <w:uiPriority w:val="9"/>
    <w:qFormat/>
    <w:rPr>
      <w:rFonts w:ascii="Arial" w:hAnsi="Arial" w:eastAsia="Arial" w:cs="Arial"/>
      <w:b/>
      <w:bCs/>
      <w:sz w:val="26"/>
      <w:szCs w:val="26"/>
    </w:rPr>
  </w:style>
  <w:style w:type="character" w:styleId="713" w:customStyle="1">
    <w:name w:val="Heading 5 Char"/>
    <w:basedOn w:val="680"/>
    <w:uiPriority w:val="9"/>
    <w:qFormat/>
    <w:rPr>
      <w:rFonts w:ascii="Arial" w:hAnsi="Arial" w:eastAsia="Arial" w:cs="Arial"/>
      <w:b/>
      <w:bCs/>
      <w:sz w:val="24"/>
      <w:szCs w:val="24"/>
    </w:rPr>
  </w:style>
  <w:style w:type="character" w:styleId="714" w:customStyle="1">
    <w:name w:val="Heading 6 Char"/>
    <w:basedOn w:val="680"/>
    <w:uiPriority w:val="9"/>
    <w:qFormat/>
    <w:rPr>
      <w:rFonts w:ascii="Arial" w:hAnsi="Arial" w:eastAsia="Arial" w:cs="Arial"/>
      <w:b/>
      <w:bCs/>
      <w:sz w:val="22"/>
      <w:szCs w:val="22"/>
    </w:rPr>
  </w:style>
  <w:style w:type="character" w:styleId="715" w:customStyle="1">
    <w:name w:val="Heading 7 Char"/>
    <w:basedOn w:val="680"/>
    <w:uiPriority w:val="9"/>
    <w:qFormat/>
    <w:rPr>
      <w:rFonts w:ascii="Arial" w:hAnsi="Arial" w:eastAsia="Arial" w:cs="Arial"/>
      <w:b/>
      <w:bCs/>
      <w:i/>
      <w:iCs/>
      <w:sz w:val="22"/>
      <w:szCs w:val="22"/>
    </w:rPr>
  </w:style>
  <w:style w:type="character" w:styleId="716" w:customStyle="1">
    <w:name w:val="Heading 8 Char"/>
    <w:basedOn w:val="680"/>
    <w:uiPriority w:val="9"/>
    <w:qFormat/>
    <w:rPr>
      <w:rFonts w:ascii="Arial" w:hAnsi="Arial" w:eastAsia="Arial" w:cs="Arial"/>
      <w:i/>
      <w:iCs/>
      <w:sz w:val="22"/>
      <w:szCs w:val="22"/>
    </w:rPr>
  </w:style>
  <w:style w:type="character" w:styleId="717" w:customStyle="1">
    <w:name w:val="Heading 9 Char"/>
    <w:basedOn w:val="680"/>
    <w:uiPriority w:val="9"/>
    <w:qFormat/>
    <w:rPr>
      <w:rFonts w:ascii="Arial" w:hAnsi="Arial" w:eastAsia="Arial" w:cs="Arial"/>
      <w:i/>
      <w:iCs/>
      <w:sz w:val="21"/>
      <w:szCs w:val="21"/>
    </w:rPr>
  </w:style>
  <w:style w:type="character" w:styleId="718" w:customStyle="1">
    <w:name w:val="Title Char"/>
    <w:basedOn w:val="680"/>
    <w:uiPriority w:val="10"/>
    <w:qFormat/>
    <w:rPr>
      <w:sz w:val="48"/>
      <w:szCs w:val="48"/>
    </w:rPr>
  </w:style>
  <w:style w:type="character" w:styleId="719" w:customStyle="1">
    <w:name w:val="Subtitle Char"/>
    <w:basedOn w:val="680"/>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Header Char"/>
    <w:basedOn w:val="680"/>
    <w:uiPriority w:val="99"/>
    <w:qFormat/>
  </w:style>
  <w:style w:type="character" w:styleId="723" w:customStyle="1">
    <w:name w:val="Caption Char"/>
    <w:uiPriority w:val="99"/>
    <w:qFormat/>
  </w:style>
  <w:style w:type="table" w:styleId="724" w:customStyle="1">
    <w:name w:val="Plain Table 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3"/>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5 Dark"/>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6 Colorful"/>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5" w:customStyle="1">
    <w:name w:val="Grid Table 7 Colorful"/>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List Table 1 Light"/>
    <w:basedOn w:val="6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2"/>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3"/>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4"/>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5 Dark"/>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1" w:customStyle="1">
    <w:name w:val="List Table 6 Colorful"/>
    <w:basedOn w:val="6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2" w:customStyle="1">
    <w:name w:val="List Table 7 Colorful"/>
    <w:basedOn w:val="6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Heading"/>
    <w:uiPriority w:val="39"/>
    <w:unhideWhenUsed/>
    <w:qFormat/>
    <w:rPr>
      <w:rFonts w:hint="default" w:ascii="Times New Roman" w:hAnsi="Times New Roman" w:eastAsia="宋体" w:cs="Times New Roman"/>
    </w:rPr>
  </w:style>
  <w:style w:type="character" w:styleId="746" w:customStyle="1">
    <w:name w:val="标题 1 Char"/>
    <w:link w:val="671"/>
    <w:uiPriority w:val="9"/>
    <w:qFormat/>
    <w:rPr>
      <w:rFonts w:ascii="Arial" w:hAnsi="Arial" w:eastAsia="宋体" w:cs="Arial"/>
      <w:b/>
      <w:sz w:val="32"/>
      <w:szCs w:val="40"/>
    </w:rPr>
  </w:style>
  <w:style w:type="character" w:styleId="747" w:customStyle="1">
    <w:name w:val="标题 2 Char"/>
    <w:link w:val="672"/>
    <w:uiPriority w:val="9"/>
    <w:qFormat/>
    <w:rPr>
      <w:rFonts w:ascii="Arial" w:hAnsi="Arial" w:eastAsia="Arial" w:cs="Arial"/>
      <w:sz w:val="34"/>
    </w:rPr>
  </w:style>
  <w:style w:type="character" w:styleId="748" w:customStyle="1">
    <w:name w:val="标题 3 Char"/>
    <w:link w:val="673"/>
    <w:uiPriority w:val="9"/>
    <w:qFormat/>
    <w:rPr>
      <w:rFonts w:ascii="Arial" w:hAnsi="Arial" w:eastAsia="Arial" w:cs="Arial"/>
      <w:sz w:val="30"/>
      <w:szCs w:val="30"/>
    </w:rPr>
  </w:style>
  <w:style w:type="character" w:styleId="749" w:customStyle="1">
    <w:name w:val="标题 4 Char"/>
    <w:link w:val="674"/>
    <w:uiPriority w:val="9"/>
    <w:qFormat/>
    <w:rPr>
      <w:rFonts w:ascii="Arial" w:hAnsi="Arial" w:eastAsia="Arial" w:cs="Arial"/>
      <w:b/>
      <w:bCs/>
      <w:sz w:val="26"/>
      <w:szCs w:val="26"/>
    </w:rPr>
  </w:style>
  <w:style w:type="character" w:styleId="750" w:customStyle="1">
    <w:name w:val="标题 5 Char"/>
    <w:link w:val="675"/>
    <w:uiPriority w:val="9"/>
    <w:qFormat/>
    <w:rPr>
      <w:rFonts w:ascii="Arial" w:hAnsi="Arial" w:eastAsia="Arial" w:cs="Arial"/>
      <w:b/>
      <w:bCs/>
      <w:sz w:val="24"/>
      <w:szCs w:val="24"/>
    </w:rPr>
  </w:style>
  <w:style w:type="character" w:styleId="751" w:customStyle="1">
    <w:name w:val="标题 6 Char"/>
    <w:link w:val="676"/>
    <w:uiPriority w:val="9"/>
    <w:qFormat/>
    <w:rPr>
      <w:rFonts w:ascii="Arial" w:hAnsi="Arial" w:eastAsia="Arial" w:cs="Arial"/>
      <w:b/>
      <w:bCs/>
      <w:sz w:val="22"/>
      <w:szCs w:val="22"/>
    </w:rPr>
  </w:style>
  <w:style w:type="character" w:styleId="752" w:customStyle="1">
    <w:name w:val="标题 7 Char"/>
    <w:link w:val="677"/>
    <w:uiPriority w:val="9"/>
    <w:qFormat/>
    <w:rPr>
      <w:rFonts w:ascii="Arial" w:hAnsi="Arial" w:eastAsia="Arial" w:cs="Arial"/>
      <w:b/>
      <w:bCs/>
      <w:i/>
      <w:iCs/>
      <w:sz w:val="22"/>
      <w:szCs w:val="22"/>
    </w:rPr>
  </w:style>
  <w:style w:type="character" w:styleId="753" w:customStyle="1">
    <w:name w:val="标题 8 Char"/>
    <w:link w:val="678"/>
    <w:uiPriority w:val="9"/>
    <w:qFormat/>
    <w:rPr>
      <w:rFonts w:ascii="Arial" w:hAnsi="Arial" w:eastAsia="Arial" w:cs="Arial"/>
      <w:i/>
      <w:iCs/>
      <w:sz w:val="22"/>
      <w:szCs w:val="22"/>
    </w:rPr>
  </w:style>
  <w:style w:type="character" w:styleId="754" w:customStyle="1">
    <w:name w:val="标题 9 Char"/>
    <w:link w:val="679"/>
    <w:uiPriority w:val="9"/>
    <w:qFormat/>
    <w:rPr>
      <w:rFonts w:ascii="Arial" w:hAnsi="Arial" w:eastAsia="Arial" w:cs="Arial"/>
      <w:i/>
      <w:iCs/>
      <w:sz w:val="21"/>
      <w:szCs w:val="21"/>
    </w:rPr>
  </w:style>
  <w:style w:type="paragraph" w:styleId="755">
    <w:name w:val="List Paragraph"/>
    <w:basedOn w:val="670"/>
    <w:uiPriority w:val="34"/>
    <w:qFormat/>
    <w:pPr>
      <w:contextualSpacing/>
      <w:ind w:left="720"/>
    </w:pPr>
  </w:style>
  <w:style w:type="paragraph" w:styleId="756">
    <w:name w:val="No Spacing"/>
    <w:uiPriority w:val="1"/>
    <w:qFormat/>
    <w:rPr>
      <w:rFonts w:hint="default" w:ascii="Times New Roman" w:hAnsi="Times New Roman" w:eastAsia="宋体" w:cs="Times New Roman"/>
    </w:rPr>
  </w:style>
  <w:style w:type="character" w:styleId="757" w:customStyle="1">
    <w:name w:val="标题 Char"/>
    <w:link w:val="702"/>
    <w:uiPriority w:val="10"/>
    <w:qFormat/>
    <w:rPr>
      <w:sz w:val="48"/>
      <w:szCs w:val="48"/>
    </w:rPr>
  </w:style>
  <w:style w:type="character" w:styleId="758" w:customStyle="1">
    <w:name w:val="副标题 Char"/>
    <w:link w:val="695"/>
    <w:uiPriority w:val="11"/>
    <w:qFormat/>
    <w:rPr>
      <w:sz w:val="24"/>
      <w:szCs w:val="24"/>
    </w:rPr>
  </w:style>
  <w:style w:type="paragraph" w:styleId="759">
    <w:name w:val="Quote"/>
    <w:basedOn w:val="670"/>
    <w:next w:val="670"/>
    <w:link w:val="760"/>
    <w:uiPriority w:val="29"/>
    <w:qFormat/>
    <w:pPr>
      <w:ind w:left="720" w:right="720"/>
    </w:pPr>
    <w:rPr>
      <w:i/>
    </w:rPr>
  </w:style>
  <w:style w:type="character" w:styleId="760" w:customStyle="1">
    <w:name w:val="引用 Char"/>
    <w:link w:val="759"/>
    <w:uiPriority w:val="29"/>
    <w:qFormat/>
    <w:rPr>
      <w:i/>
    </w:rPr>
  </w:style>
  <w:style w:type="paragraph" w:styleId="761">
    <w:name w:val="Intense Quote"/>
    <w:basedOn w:val="670"/>
    <w:next w:val="67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Char"/>
    <w:link w:val="761"/>
    <w:uiPriority w:val="30"/>
    <w:qFormat/>
    <w:rPr>
      <w:i/>
    </w:rPr>
  </w:style>
  <w:style w:type="character" w:styleId="763" w:customStyle="1">
    <w:name w:val="页眉 Char"/>
    <w:link w:val="692"/>
    <w:uiPriority w:val="99"/>
    <w:qFormat/>
  </w:style>
  <w:style w:type="character" w:styleId="764" w:customStyle="1">
    <w:name w:val="Footer Char"/>
    <w:uiPriority w:val="99"/>
    <w:qFormat/>
  </w:style>
  <w:style w:type="character" w:styleId="765" w:customStyle="1">
    <w:name w:val="页脚 Char"/>
    <w:link w:val="691"/>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Char"/>
    <w:link w:val="696"/>
    <w:uiPriority w:val="99"/>
    <w:qFormat/>
    <w:rPr>
      <w:sz w:val="18"/>
    </w:rPr>
  </w:style>
  <w:style w:type="character" w:styleId="892" w:customStyle="1">
    <w:name w:val="尾注文本 Char"/>
    <w:link w:val="689"/>
    <w:uiPriority w:val="99"/>
    <w:qFormat/>
    <w:rPr>
      <w:sz w:val="20"/>
    </w:rPr>
  </w:style>
  <w:style w:type="paragraph" w:styleId="893" w:customStyle="1">
    <w:name w:val="TOC 标题1"/>
    <w:uiPriority w:val="39"/>
    <w:unhideWhenUsed/>
    <w:qFormat/>
    <w:rPr>
      <w:rFonts w:hint="default" w:ascii="Times New Roman" w:hAnsi="Times New Roman" w:eastAsia="宋体" w:cs="Times New Roman"/>
    </w:rPr>
  </w:style>
  <w:style w:type="paragraph" w:styleId="894" w:customStyle="1">
    <w:name w:val="标题 11"/>
    <w:basedOn w:val="670"/>
    <w:next w:val="670"/>
    <w:uiPriority w:val="0"/>
    <w:qFormat/>
    <w:pPr>
      <w:jc w:val="center"/>
      <w:keepLines/>
      <w:keepNext/>
      <w:spacing w:line="360" w:lineRule="auto"/>
      <w:outlineLvl w:val="0"/>
    </w:pPr>
    <w:rPr>
      <w:rFonts w:eastAsia="黑体"/>
      <w:b/>
      <w:bCs/>
      <w:sz w:val="32"/>
      <w:szCs w:val="44"/>
    </w:rPr>
  </w:style>
  <w:style w:type="paragraph" w:styleId="895" w:customStyle="1">
    <w:name w:val="标题 21"/>
    <w:basedOn w:val="670"/>
    <w:next w:val="670"/>
    <w:uiPriority w:val="9"/>
    <w:qFormat/>
    <w:pPr>
      <w:keepLines/>
      <w:keepNext/>
      <w:spacing w:line="360" w:lineRule="auto"/>
      <w:outlineLvl w:val="1"/>
    </w:pPr>
    <w:rPr>
      <w:rFonts w:ascii="Arial" w:hAnsi="Arial"/>
      <w:b/>
      <w:bCs/>
      <w:sz w:val="24"/>
      <w:szCs w:val="32"/>
    </w:rPr>
  </w:style>
  <w:style w:type="paragraph" w:styleId="896" w:customStyle="1">
    <w:name w:val="标题 31"/>
    <w:basedOn w:val="670"/>
    <w:next w:val="670"/>
    <w:uiPriority w:val="0"/>
    <w:qFormat/>
    <w:pPr>
      <w:keepLines/>
      <w:keepNext/>
      <w:spacing w:line="360" w:lineRule="auto"/>
      <w:outlineLvl w:val="2"/>
    </w:pPr>
    <w:rPr>
      <w:b/>
      <w:bCs/>
      <w:szCs w:val="32"/>
    </w:rPr>
  </w:style>
  <w:style w:type="paragraph" w:styleId="897" w:customStyle="1">
    <w:name w:val="标题 41"/>
    <w:basedOn w:val="670"/>
    <w:next w:val="670"/>
    <w:uiPriority w:val="9"/>
    <w:qFormat/>
    <w:pPr>
      <w:keepLines/>
      <w:keepNext/>
      <w:spacing w:before="280" w:after="290" w:line="376" w:lineRule="auto"/>
      <w:outlineLvl w:val="3"/>
    </w:pPr>
    <w:rPr>
      <w:rFonts w:ascii="Cambria" w:hAnsi="Cambria"/>
      <w:b/>
      <w:bCs/>
      <w:sz w:val="28"/>
      <w:szCs w:val="28"/>
    </w:rPr>
  </w:style>
  <w:style w:type="character" w:styleId="898" w:customStyle="1">
    <w:name w:val="默认段落字体1"/>
    <w:uiPriority w:val="1"/>
    <w:unhideWhenUsed/>
    <w:qFormat/>
  </w:style>
  <w:style w:type="table" w:styleId="899" w:customStyle="1">
    <w:name w:val="普通表格1"/>
    <w:uiPriority w:val="99"/>
    <w:unhideWhenUsed/>
    <w:qFormat/>
    <w:tblPr>
      <w:tblCellMar>
        <w:left w:w="0" w:type="dxa"/>
        <w:top w:w="0" w:type="dxa"/>
        <w:right w:w="0" w:type="dxa"/>
        <w:bottom w:w="0" w:type="dxa"/>
      </w:tblCellMar>
    </w:tblPr>
  </w:style>
  <w:style w:type="paragraph" w:styleId="900" w:customStyle="1">
    <w:name w:val="正文缩进11"/>
    <w:basedOn w:val="670"/>
    <w:link w:val="901"/>
    <w:uiPriority w:val="99"/>
    <w:unhideWhenUsed/>
    <w:qFormat/>
    <w:pPr>
      <w:ind w:firstLine="420"/>
      <w:jc w:val="left"/>
    </w:pPr>
    <w:rPr>
      <w:rFonts w:eastAsia="楷体_GB2312"/>
      <w:sz w:val="24"/>
      <w:szCs w:val="20"/>
    </w:rPr>
  </w:style>
  <w:style w:type="character" w:styleId="901" w:customStyle="1">
    <w:name w:val="正文缩进 字符"/>
    <w:link w:val="900"/>
    <w:uiPriority w:val="0"/>
    <w:qFormat/>
    <w:rPr>
      <w:rFonts w:ascii="Times New Roman" w:hAnsi="Times New Roman" w:eastAsia="楷体_GB2312" w:cs="Times New Roman"/>
      <w:sz w:val="24"/>
      <w:szCs w:val="20"/>
    </w:rPr>
  </w:style>
  <w:style w:type="paragraph" w:styleId="902" w:customStyle="1">
    <w:name w:val="批注文字1"/>
    <w:basedOn w:val="670"/>
    <w:link w:val="903"/>
    <w:uiPriority w:val="99"/>
    <w:unhideWhenUsed/>
    <w:qFormat/>
    <w:pPr>
      <w:jc w:val="left"/>
    </w:pPr>
  </w:style>
  <w:style w:type="character" w:styleId="903" w:customStyle="1">
    <w:name w:val="批注文字 字符"/>
    <w:link w:val="902"/>
    <w:uiPriority w:val="99"/>
    <w:qFormat/>
    <w:rPr>
      <w:sz w:val="21"/>
      <w:szCs w:val="22"/>
    </w:rPr>
  </w:style>
  <w:style w:type="paragraph" w:styleId="904" w:customStyle="1">
    <w:name w:val="正文文本1"/>
    <w:basedOn w:val="670"/>
    <w:link w:val="905"/>
    <w:uiPriority w:val="99"/>
    <w:unhideWhenUsed/>
    <w:qFormat/>
    <w:pPr>
      <w:spacing w:after="120"/>
    </w:pPr>
    <w:rPr>
      <w:szCs w:val="24"/>
    </w:rPr>
  </w:style>
  <w:style w:type="character" w:styleId="905" w:customStyle="1">
    <w:name w:val="正文文本 字符"/>
    <w:link w:val="904"/>
    <w:uiPriority w:val="99"/>
    <w:qFormat/>
    <w:rPr>
      <w:rFonts w:ascii="Times New Roman" w:hAnsi="Times New Roman" w:eastAsia="宋体" w:cs="Times New Roman"/>
      <w:szCs w:val="24"/>
    </w:rPr>
  </w:style>
  <w:style w:type="paragraph" w:styleId="906" w:customStyle="1">
    <w:name w:val="正文文本缩进11"/>
    <w:basedOn w:val="670"/>
    <w:next w:val="907"/>
    <w:uiPriority w:val="99"/>
    <w:unhideWhenUsed/>
    <w:qFormat/>
    <w:pPr>
      <w:ind w:left="420"/>
      <w:spacing w:after="120"/>
    </w:pPr>
    <w:rPr>
      <w:szCs w:val="24"/>
    </w:rPr>
  </w:style>
  <w:style w:type="paragraph" w:styleId="907" w:customStyle="1">
    <w:name w:val="寄信人地址11"/>
    <w:basedOn w:val="670"/>
    <w:uiPriority w:val="0"/>
    <w:qFormat/>
    <w:rPr>
      <w:sz w:val="26"/>
      <w:szCs w:val="24"/>
    </w:rPr>
  </w:style>
  <w:style w:type="paragraph" w:styleId="908" w:customStyle="1">
    <w:name w:val="文本块1"/>
    <w:basedOn w:val="670"/>
    <w:uiPriority w:val="99"/>
    <w:unhideWhenUsed/>
    <w:qFormat/>
    <w:pPr>
      <w:ind w:left="630" w:right="-609" w:firstLine="420"/>
      <w:spacing w:line="360" w:lineRule="auto"/>
    </w:pPr>
    <w:rPr>
      <w:rFonts w:hint="eastAsia" w:ascii="仿宋_GB2312" w:eastAsia="仿宋_GB2312"/>
      <w:szCs w:val="20"/>
    </w:rPr>
  </w:style>
  <w:style w:type="paragraph" w:styleId="909" w:customStyle="1">
    <w:name w:val="日期1"/>
    <w:basedOn w:val="670"/>
    <w:next w:val="670"/>
    <w:uiPriority w:val="0"/>
    <w:qFormat/>
    <w:pPr>
      <w:ind w:left="100"/>
    </w:pPr>
  </w:style>
  <w:style w:type="paragraph" w:styleId="910" w:customStyle="1">
    <w:name w:val="页脚1"/>
    <w:basedOn w:val="670"/>
    <w:uiPriority w:val="99"/>
    <w:unhideWhenUsed/>
    <w:qFormat/>
    <w:pPr>
      <w:jc w:val="left"/>
      <w:tabs>
        <w:tab w:val="center" w:pos="4153" w:leader="none"/>
        <w:tab w:val="right" w:pos="8306" w:leader="none"/>
      </w:tabs>
    </w:pPr>
    <w:rPr>
      <w:sz w:val="18"/>
      <w:szCs w:val="18"/>
    </w:rPr>
  </w:style>
  <w:style w:type="paragraph" w:styleId="911" w:customStyle="1">
    <w:name w:val="页眉1"/>
    <w:basedOn w:val="67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2" w:customStyle="1">
    <w:name w:val="正文文本缩进 31"/>
    <w:basedOn w:val="670"/>
    <w:link w:val="913"/>
    <w:uiPriority w:val="99"/>
    <w:unhideWhenUsed/>
    <w:qFormat/>
    <w:pPr>
      <w:ind w:firstLine="480"/>
      <w:jc w:val="left"/>
      <w:spacing w:line="440" w:lineRule="atLeast"/>
    </w:pPr>
    <w:rPr>
      <w:sz w:val="24"/>
      <w:szCs w:val="24"/>
    </w:rPr>
  </w:style>
  <w:style w:type="character" w:styleId="913" w:customStyle="1">
    <w:name w:val="正文文本缩进 3 字符"/>
    <w:link w:val="912"/>
    <w:uiPriority w:val="0"/>
    <w:qFormat/>
    <w:rPr>
      <w:rFonts w:ascii="Times New Roman" w:hAnsi="Times New Roman" w:eastAsia="宋体" w:cs="Times New Roman"/>
      <w:sz w:val="24"/>
    </w:rPr>
  </w:style>
  <w:style w:type="paragraph" w:styleId="914" w:customStyle="1">
    <w:name w:val="目录 21"/>
    <w:basedOn w:val="670"/>
    <w:next w:val="670"/>
    <w:uiPriority w:val="39"/>
    <w:qFormat/>
    <w:pPr>
      <w:ind w:left="200"/>
      <w:spacing w:line="360" w:lineRule="auto"/>
    </w:pPr>
  </w:style>
  <w:style w:type="paragraph" w:styleId="915" w:customStyle="1">
    <w:name w:val="普通(网站)1"/>
    <w:basedOn w:val="670"/>
    <w:uiPriority w:val="99"/>
    <w:qFormat/>
    <w:pPr>
      <w:jc w:val="left"/>
      <w:spacing w:beforeAutospacing="1" w:afterAutospacing="1"/>
    </w:pPr>
    <w:rPr>
      <w:sz w:val="24"/>
      <w:szCs w:val="24"/>
    </w:rPr>
  </w:style>
  <w:style w:type="paragraph" w:styleId="916" w:customStyle="1">
    <w:name w:val="批注主题1"/>
    <w:basedOn w:val="902"/>
    <w:next w:val="902"/>
    <w:link w:val="917"/>
    <w:uiPriority w:val="99"/>
    <w:unhideWhenUsed/>
    <w:qFormat/>
    <w:rPr>
      <w:b/>
      <w:bCs/>
    </w:rPr>
  </w:style>
  <w:style w:type="character" w:styleId="917" w:customStyle="1">
    <w:name w:val="批注主题 字符"/>
    <w:link w:val="916"/>
    <w:uiPriority w:val="99"/>
    <w:semiHidden/>
    <w:qFormat/>
    <w:rPr>
      <w:b/>
      <w:bCs/>
      <w:sz w:val="21"/>
      <w:szCs w:val="22"/>
    </w:rPr>
  </w:style>
  <w:style w:type="paragraph" w:styleId="918" w:customStyle="1">
    <w:name w:val="正文首行缩进 21"/>
    <w:basedOn w:val="919"/>
    <w:uiPriority w:val="99"/>
    <w:unhideWhenUsed/>
    <w:qFormat/>
    <w:pPr>
      <w:ind w:firstLine="420"/>
    </w:pPr>
    <w:rPr>
      <w:rFonts w:ascii="Calibri" w:hAnsi="Calibri"/>
    </w:rPr>
  </w:style>
  <w:style w:type="paragraph" w:styleId="919" w:customStyle="1">
    <w:name w:val="正文文本缩进1"/>
    <w:next w:val="670"/>
    <w:uiPriority w:val="0"/>
    <w:qFormat/>
    <w:pPr>
      <w:ind w:left="570"/>
      <w:jc w:val="both"/>
      <w:spacing w:line="520" w:lineRule="exact"/>
      <w:widowControl w:val="off"/>
    </w:pPr>
    <w:rPr>
      <w:rFonts w:hint="default" w:ascii="方正仿宋简体" w:hAnsi="创艺简仿宋" w:eastAsia="方正仿宋简体" w:cs="Times New Roman"/>
      <w:sz w:val="24"/>
    </w:rPr>
  </w:style>
  <w:style w:type="character" w:styleId="920" w:customStyle="1">
    <w:name w:val="要点1"/>
    <w:uiPriority w:val="0"/>
    <w:qFormat/>
    <w:rPr>
      <w:rFonts w:ascii="Times New Roman" w:hAnsi="Times New Roman" w:eastAsia="宋体" w:cs="Times New Roman"/>
      <w:b/>
      <w:bCs/>
    </w:rPr>
  </w:style>
  <w:style w:type="character" w:styleId="921" w:customStyle="1">
    <w:name w:val="页码1"/>
    <w:uiPriority w:val="99"/>
    <w:unhideWhenUsed/>
    <w:qFormat/>
    <w:rPr>
      <w:rFonts w:ascii="Tahoma" w:hAnsi="Tahoma" w:eastAsia="宋体" w:cs="Times New Roman"/>
      <w:sz w:val="24"/>
      <w:szCs w:val="24"/>
      <w:lang w:val="en-US" w:eastAsia="zh-CN" w:bidi="ar-SA"/>
    </w:rPr>
  </w:style>
  <w:style w:type="character" w:styleId="922" w:customStyle="1">
    <w:name w:val="已访问的超链接1"/>
    <w:uiPriority w:val="99"/>
    <w:unhideWhenUsed/>
    <w:qFormat/>
    <w:rPr>
      <w:color w:val="333333"/>
      <w:u w:val="none"/>
    </w:rPr>
  </w:style>
  <w:style w:type="character" w:styleId="923" w:customStyle="1">
    <w:name w:val="强调1"/>
    <w:uiPriority w:val="20"/>
    <w:qFormat/>
  </w:style>
  <w:style w:type="character" w:styleId="924" w:customStyle="1">
    <w:name w:val="超链接1"/>
    <w:uiPriority w:val="99"/>
    <w:unhideWhenUsed/>
    <w:qFormat/>
    <w:rPr>
      <w:rFonts w:ascii="Times New Roman" w:hAnsi="Times New Roman" w:eastAsia="宋体" w:cs="Times New Roman"/>
      <w:color w:val="0066cc"/>
      <w:sz w:val="21"/>
      <w:szCs w:val="21"/>
      <w:u w:val="none"/>
    </w:rPr>
  </w:style>
  <w:style w:type="character" w:styleId="925" w:customStyle="1">
    <w:name w:val="批注引用1"/>
    <w:uiPriority w:val="99"/>
    <w:unhideWhenUsed/>
    <w:qFormat/>
    <w:rPr>
      <w:sz w:val="21"/>
      <w:szCs w:val="21"/>
    </w:rPr>
  </w:style>
  <w:style w:type="paragraph" w:styleId="926" w:customStyle="1">
    <w:name w:val="寄信人地址1"/>
    <w:uiPriority w:val="0"/>
    <w:qFormat/>
    <w:pPr>
      <w:jc w:val="both"/>
      <w:widowControl w:val="off"/>
    </w:pPr>
    <w:rPr>
      <w:rFonts w:hint="default" w:ascii="Arial" w:hAnsi="Arial" w:eastAsia="楷体_GB2312" w:cs="Times New Roman"/>
      <w:sz w:val="26"/>
    </w:rPr>
  </w:style>
  <w:style w:type="paragraph" w:styleId="927" w:customStyle="1">
    <w:name w:val="段"/>
    <w:next w:val="670"/>
    <w:uiPriority w:val="0"/>
    <w:qFormat/>
    <w:pPr>
      <w:ind w:firstLine="200"/>
      <w:jc w:val="both"/>
    </w:pPr>
    <w:rPr>
      <w:rFonts w:hint="default" w:ascii="宋体" w:hAnsi="Times New Roman" w:eastAsia="宋体" w:cs="Times New Roman"/>
      <w:sz w:val="21"/>
    </w:rPr>
  </w:style>
  <w:style w:type="character" w:styleId="928" w:customStyle="1">
    <w:name w:val="NormalCharacter1"/>
    <w:uiPriority w:val="0"/>
    <w:qFormat/>
    <w:rPr>
      <w:rFonts w:ascii="Calibri" w:hAnsi="Calibri" w:eastAsia="宋体" w:cs="Times New Roman"/>
      <w:sz w:val="21"/>
      <w:szCs w:val="22"/>
      <w:lang w:val="en-US" w:eastAsia="zh-CN" w:bidi="ar-SA"/>
    </w:rPr>
  </w:style>
  <w:style w:type="paragraph" w:styleId="929" w:customStyle="1">
    <w:name w:val="首行缩进"/>
    <w:basedOn w:val="670"/>
    <w:uiPriority w:val="0"/>
    <w:qFormat/>
    <w:pPr>
      <w:ind w:firstLine="480"/>
    </w:pPr>
    <w:rPr>
      <w:szCs w:val="20"/>
      <w:lang w:val="zh-CN"/>
    </w:rPr>
  </w:style>
  <w:style w:type="paragraph" w:styleId="930" w:customStyle="1">
    <w:name w:val="纯文本2"/>
    <w:basedOn w:val="670"/>
    <w:uiPriority w:val="0"/>
    <w:qFormat/>
    <w:rPr>
      <w:rFonts w:ascii="宋体" w:hAnsi="Courier New"/>
      <w:szCs w:val="24"/>
    </w:rPr>
  </w:style>
  <w:style w:type="character" w:styleId="931" w:customStyle="1">
    <w:name w:val="正文文本 Char"/>
    <w:uiPriority w:val="99"/>
    <w:semiHidden/>
    <w:qFormat/>
    <w:rPr>
      <w:rFonts w:ascii="Calibri" w:hAnsi="Calibri" w:eastAsia="宋体" w:cs="Times New Roman"/>
      <w:szCs w:val="24"/>
    </w:rPr>
  </w:style>
  <w:style w:type="paragraph" w:styleId="932" w:customStyle="1">
    <w:name w:val="纯文本4"/>
    <w:basedOn w:val="670"/>
    <w:uiPriority w:val="0"/>
    <w:qFormat/>
    <w:rPr>
      <w:rFonts w:ascii="宋体" w:hAnsi="Courier New" w:eastAsia="楷体_GB2312"/>
      <w:sz w:val="26"/>
      <w:szCs w:val="20"/>
    </w:rPr>
  </w:style>
  <w:style w:type="character" w:styleId="933" w:customStyle="1">
    <w:name w:val="first-child"/>
    <w:uiPriority w:val="0"/>
    <w:qFormat/>
    <w:rPr>
      <w:rFonts w:ascii="Times New Roman" w:hAnsi="Times New Roman" w:eastAsia="宋体" w:cs="Times New Roman"/>
    </w:rPr>
  </w:style>
  <w:style w:type="character" w:styleId="934" w:customStyle="1">
    <w:name w:val="layui-this"/>
    <w:uiPriority w:val="0"/>
    <w:qFormat/>
    <w:rPr>
      <w:rFonts w:ascii="Times New Roman" w:hAnsi="Times New Roman" w:eastAsia="宋体" w:cs="Times New Roman"/>
      <w:shd w:val="clear" w:color="auto" w:fill="ffffff"/>
    </w:rPr>
  </w:style>
  <w:style w:type="character" w:styleId="935" w:customStyle="1">
    <w:name w:val="l-btn-left"/>
    <w:uiPriority w:val="0"/>
    <w:qFormat/>
    <w:rPr>
      <w:rFonts w:ascii="Times New Roman" w:hAnsi="Times New Roman" w:eastAsia="宋体" w:cs="Times New Roman"/>
    </w:rPr>
  </w:style>
  <w:style w:type="character" w:styleId="936" w:customStyle="1">
    <w:name w:val="l-btn-text33"/>
    <w:uiPriority w:val="0"/>
    <w:qFormat/>
    <w:rPr>
      <w:rFonts w:ascii="Times New Roman" w:hAnsi="Times New Roman" w:eastAsia="宋体" w:cs="Times New Roman"/>
    </w:rPr>
  </w:style>
  <w:style w:type="character" w:styleId="937" w:customStyle="1">
    <w:name w:val="l-btn-text35"/>
    <w:uiPriority w:val="0"/>
    <w:qFormat/>
    <w:rPr>
      <w:rFonts w:ascii="Times New Roman" w:hAnsi="Times New Roman" w:eastAsia="宋体" w:cs="Times New Roman"/>
    </w:rPr>
  </w:style>
  <w:style w:type="character" w:styleId="938" w:customStyle="1">
    <w:name w:val="正文文本缩进 3 Char"/>
    <w:uiPriority w:val="99"/>
    <w:semiHidden/>
    <w:qFormat/>
    <w:rPr>
      <w:rFonts w:ascii="Times New Roman" w:hAnsi="Times New Roman" w:eastAsia="宋体" w:cs="Times New Roman"/>
      <w:sz w:val="16"/>
      <w:szCs w:val="16"/>
    </w:rPr>
  </w:style>
  <w:style w:type="character" w:styleId="939" w:customStyle="1">
    <w:name w:val="l-btn-text36"/>
    <w:uiPriority w:val="0"/>
    <w:qFormat/>
    <w:rPr>
      <w:rFonts w:ascii="Times New Roman" w:hAnsi="Times New Roman" w:eastAsia="宋体" w:cs="Times New Roman"/>
    </w:rPr>
  </w:style>
  <w:style w:type="character" w:styleId="940" w:customStyle="1">
    <w:name w:val="l-btn-text"/>
    <w:uiPriority w:val="0"/>
    <w:qFormat/>
    <w:rPr>
      <w:rFonts w:ascii="Times New Roman" w:hAnsi="Times New Roman" w:eastAsia="宋体" w:cs="Times New Roman"/>
    </w:rPr>
  </w:style>
  <w:style w:type="paragraph" w:styleId="941" w:customStyle="1">
    <w:name w:val="正文_0"/>
    <w:uiPriority w:val="0"/>
    <w:qFormat/>
    <w:pPr>
      <w:jc w:val="both"/>
      <w:widowControl w:val="off"/>
    </w:pPr>
    <w:rPr>
      <w:rFonts w:hint="default" w:ascii="Times New Roman" w:hAnsi="Times New Roman" w:eastAsia="宋体" w:cs="Times New Roman"/>
      <w:sz w:val="21"/>
      <w:szCs w:val="22"/>
    </w:rPr>
  </w:style>
  <w:style w:type="paragraph" w:styleId="942" w:customStyle="1">
    <w:name w:val="正文_2"/>
    <w:uiPriority w:val="0"/>
    <w:qFormat/>
    <w:pPr>
      <w:jc w:val="both"/>
      <w:widowControl w:val="off"/>
    </w:pPr>
    <w:rPr>
      <w:rFonts w:hint="default" w:ascii="Times New Roman" w:hAnsi="Times New Roman" w:eastAsia="宋体" w:cs="Times New Roman"/>
      <w:sz w:val="21"/>
      <w:szCs w:val="22"/>
    </w:rPr>
  </w:style>
  <w:style w:type="paragraph" w:styleId="943" w:customStyle="1">
    <w:name w:val="正文缩进1"/>
    <w:next w:val="670"/>
    <w:uiPriority w:val="0"/>
    <w:qFormat/>
    <w:pPr>
      <w:ind w:firstLine="420"/>
      <w:widowControl w:val="off"/>
    </w:pPr>
    <w:rPr>
      <w:rFonts w:hint="default" w:ascii="Times New Roman" w:hAnsi="Times New Roman" w:eastAsia="宋体" w:cs="Times New Roman"/>
      <w:sz w:val="24"/>
    </w:rPr>
  </w:style>
  <w:style w:type="paragraph" w:styleId="944" w:customStyle="1">
    <w:name w:val="修订1"/>
    <w:uiPriority w:val="99"/>
    <w:unhideWhenUsed/>
    <w:qFormat/>
    <w:rPr>
      <w:rFonts w:hint="default" w:ascii="Times New Roman" w:hAnsi="Times New Roman" w:eastAsia="宋体" w:cs="Times New Roman"/>
      <w:sz w:val="21"/>
      <w:szCs w:val="22"/>
    </w:rPr>
  </w:style>
  <w:style w:type="character" w:styleId="945" w:customStyle="1">
    <w:name w:val="正文缩进 Char"/>
    <w:link w:val="683"/>
    <w:uiPriority w:val="99"/>
    <w:qFormat/>
    <w:rPr>
      <w:rFonts w:eastAsia="楷体_GB2312"/>
      <w:sz w:val="24"/>
    </w:rPr>
  </w:style>
  <w:style w:type="paragraph" w:styleId="946" w:customStyle="1">
    <w:name w:val="纯文本1"/>
    <w:basedOn w:val="670"/>
    <w:uiPriority w:val="0"/>
    <w:qFormat/>
    <w:rPr>
      <w:rFonts w:hint="eastAsia" w:ascii="宋体" w:hAnsi="Courier New" w:eastAsia="楷体_GB2312"/>
      <w:sz w:val="28"/>
    </w:rPr>
  </w:style>
  <w:style w:type="paragraph" w:styleId="947" w:customStyle="1">
    <w:name w:val="纯文本11"/>
    <w:basedOn w:val="670"/>
    <w:uiPriority w:val="0"/>
    <w:qFormat/>
    <w:pPr>
      <w:jc w:val="left"/>
      <w:widowControl/>
    </w:pPr>
    <w:rPr>
      <w:rFonts w:ascii="宋体" w:hAnsi="Courier New" w:eastAsia="楷体_GB2312"/>
      <w:sz w:val="26"/>
      <w:szCs w:val="20"/>
    </w:rPr>
  </w:style>
  <w:style w:type="character" w:styleId="948" w:customStyle="1">
    <w:name w:val="批注框文本 Char"/>
    <w:basedOn w:val="680"/>
    <w:link w:val="690"/>
    <w:uiPriority w:val="99"/>
    <w:semiHidden/>
    <w:qFormat/>
    <w:rPr>
      <w:sz w:val="18"/>
      <w:szCs w:val="18"/>
    </w:rPr>
  </w:style>
  <w:style w:type="character" w:styleId="949" w:customStyle="1">
    <w:name w:val="NormalCharacter"/>
    <w:uiPriority w:val="0"/>
    <w:semiHidden/>
    <w:qFormat/>
  </w:style>
  <w:style w:type="paragraph" w:styleId="950" w:customStyle="1">
    <w:name w:val="Revision"/>
    <w:hidden/>
    <w:uiPriority w:val="99"/>
    <w:semiHidden/>
    <w:qFormat/>
    <w:rPr>
      <w:rFonts w:hint="default" w:ascii="Times New Roman" w:hAnsi="Times New Roman" w:eastAsia="宋体" w:cs="Times New Roman"/>
      <w:sz w:val="21"/>
      <w:szCs w:val="22"/>
    </w:rPr>
  </w:style>
  <w:style w:type="paragraph" w:styleId="951" w:customStyle="1">
    <w:name w:val="06正文"/>
    <w:uiPriority w:val="0"/>
    <w:qFormat/>
    <w:pPr>
      <w:ind w:firstLine="420"/>
      <w:jc w:val="both"/>
      <w:spacing w:line="360" w:lineRule="auto"/>
    </w:pPr>
    <w:rPr>
      <w:rFonts w:ascii="宋体" w:hAnsi="宋体" w:eastAsia="宋体" w:cs="宋体"/>
      <w:sz w:val="21"/>
      <w:szCs w:val="21"/>
      <w:lang w:val="en-US" w:eastAsia="zh-CN" w:bidi="ar-SA"/>
    </w:rPr>
  </w:style>
  <w:style w:type="paragraph" w:styleId="952"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953" w:customStyle="1">
    <w:name w:val="font41"/>
    <w:basedOn w:val="680"/>
    <w:uiPriority w:val="0"/>
    <w:qFormat/>
    <w:rPr>
      <w:rFonts w:hint="default" w:ascii="Times New Roman" w:hAnsi="Times New Roman" w:cs="Times New Roman"/>
      <w:color w:val="000000"/>
      <w:sz w:val="24"/>
      <w:szCs w:val="24"/>
      <w:u w:val="none"/>
    </w:rPr>
  </w:style>
  <w:style w:type="character" w:styleId="954" w:customStyle="1">
    <w:name w:val="font01"/>
    <w:basedOn w:val="680"/>
    <w:uiPriority w:val="0"/>
    <w:qFormat/>
    <w:rPr>
      <w:rFonts w:hint="eastAsia" w:ascii="宋体" w:hAnsi="宋体" w:eastAsia="宋体" w:cs="宋体"/>
      <w:color w:val="000000"/>
      <w:sz w:val="24"/>
      <w:szCs w:val="24"/>
      <w:u w:val="none"/>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4100" textRotate="1"/>
    <customShpInfo spid="_x0000_s2060"/>
    <customShpInfo spid="_x0000_s2056"/>
    <customShpInfo spid="_x0000_s2051"/>
    <customShpInfo spid="_x0000_s2054"/>
    <customShpInfo spid="_x0000_s2055"/>
    <customShpInfo spid="_x0000_s2053"/>
    <customShpInfo spid="_x0000_s2058"/>
    <customShpInfo spid="_x0000_s2057"/>
    <customShpInfo spid="_x0000_s2059"/>
    <customShpInfo spid="_x0000_s2061"/>
    <customShpInfo spid="_x0000_s2052"/>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王静怡</cp:lastModifiedBy>
  <cp:revision>238</cp:revision>
  <dcterms:created xsi:type="dcterms:W3CDTF">2024-04-07T09:28:00Z</dcterms:created>
  <dcterms:modified xsi:type="dcterms:W3CDTF">2026-08-06T03:14:12Z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5903E41426F144B4A6E24DFED23E9038_12</vt:lpwstr>
  </property>
  <property fmtid="{D5CDD505-2E9C-101B-9397-08002B2CF9AE}" pid="4" name="KSOTemplateDocerSaveRecord">
    <vt:lpwstr>eyJoZGlkIjoiYmU3NzQ3YjkzZGEwZDhmMDRkYTY4ZjgzNjRhMjExNzkiLCJ1c2VySWQiOiIyNzgzMTc4NjQifQ==</vt:lpwstr>
  </property>
</Properties>
</file>