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84"/>
          <w:szCs w:val="84"/>
          <w:highlight w:val="none"/>
        </w:rPr>
      </w:pPr>
      <w:r>
        <w:rPr>
          <w:rFonts w:hint="eastAsia" w:ascii="宋体" w:hAnsi="宋体" w:cs="宋体"/>
          <w:b/>
          <w:bCs/>
          <w:color w:val="auto"/>
          <w:sz w:val="84"/>
          <w:szCs w:val="84"/>
          <w:highlight w:val="none"/>
        </w:rPr>
      </w:r>
      <w:r/>
    </w:p>
    <w:p>
      <w:pPr>
        <w:rPr>
          <w:rFonts w:hint="eastAsia" w:ascii="宋体" w:hAnsi="宋体" w:cs="宋体"/>
          <w:b/>
          <w:bCs/>
          <w:color w:val="auto"/>
          <w:sz w:val="84"/>
          <w:szCs w:val="84"/>
          <w:highlight w:val="none"/>
        </w:rPr>
      </w:pPr>
      <w:r>
        <w:rPr>
          <w:rFonts w:hint="eastAsia" w:ascii="宋体" w:hAnsi="宋体" w:cs="宋体"/>
          <w:b/>
          <w:bCs/>
          <w:color w:val="auto"/>
          <w:sz w:val="84"/>
          <w:szCs w:val="84"/>
          <w:highlight w:val="none"/>
        </w:rPr>
      </w:r>
      <w:r/>
    </w:p>
    <w:p>
      <w:pPr>
        <w:jc w:val="center"/>
        <w:rPr>
          <w:rFonts w:hint="eastAsia" w:ascii="宋体" w:hAnsi="宋体" w:cs="宋体"/>
          <w:color w:val="auto"/>
          <w:sz w:val="44"/>
          <w:szCs w:val="44"/>
          <w:highlight w:val="none"/>
        </w:rPr>
      </w:pPr>
      <w:r>
        <w:rPr>
          <w:rFonts w:hint="eastAsia" w:ascii="宋体" w:hAnsi="宋体" w:cs="宋体"/>
          <w:b/>
          <w:color w:val="auto"/>
          <w:sz w:val="84"/>
          <w:highlight w:val="none"/>
        </w:rPr>
        <w:t xml:space="preserve">招 标 文 件</w:t>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ind w:firstLine="600"/>
        <w:rPr>
          <w:rFonts w:hint="eastAsia" w:ascii="宋体" w:hAnsi="宋体" w:cs="宋体"/>
          <w:bCs/>
          <w:color w:val="auto"/>
          <w:sz w:val="30"/>
          <w:szCs w:val="30"/>
          <w:highlight w:val="none"/>
          <w:lang w:eastAsia="zh-CN"/>
        </w:rPr>
      </w:pPr>
      <w:r>
        <w:rPr>
          <w:rFonts w:hint="eastAsia" w:ascii="宋体" w:hAnsi="宋体" w:cs="宋体"/>
          <w:bCs/>
          <w:color w:val="auto"/>
          <w:sz w:val="30"/>
          <w:szCs w:val="30"/>
          <w:highlight w:val="none"/>
          <w:lang w:eastAsia="zh-CN"/>
        </w:rPr>
      </w:r>
      <w:r/>
    </w:p>
    <w:p>
      <w:pPr>
        <w:ind w:firstLine="600"/>
        <w:rPr>
          <w:rFonts w:hint="eastAsia" w:ascii="宋体" w:hAnsi="宋体" w:cs="宋体"/>
          <w:bCs/>
          <w:color w:val="auto"/>
          <w:sz w:val="30"/>
          <w:szCs w:val="30"/>
          <w:highlight w:val="none"/>
          <w:lang w:eastAsia="zh-CN"/>
        </w:rPr>
      </w:pPr>
      <w:r>
        <w:rPr>
          <w:rFonts w:hint="eastAsia" w:ascii="宋体" w:hAnsi="宋体" w:cs="宋体"/>
          <w:bCs/>
          <w:color w:val="auto"/>
          <w:sz w:val="30"/>
          <w:szCs w:val="30"/>
          <w:highlight w:val="none"/>
          <w:lang w:eastAsia="zh-CN"/>
        </w:rPr>
        <w:t xml:space="preserve">项目编号：JSZC-320903-HZGL-G2026-0007</w:t>
      </w:r>
      <w:r/>
    </w:p>
    <w:p>
      <w:pPr>
        <w:ind w:firstLine="600"/>
        <w:rPr>
          <w:rFonts w:hint="eastAsia" w:ascii="宋体" w:hAnsi="宋体" w:cs="宋体"/>
          <w:bCs/>
          <w:color w:val="auto"/>
          <w:sz w:val="30"/>
          <w:szCs w:val="30"/>
          <w:highlight w:val="none"/>
          <w:lang w:eastAsia="zh-CN"/>
        </w:rPr>
      </w:pPr>
      <w:r>
        <w:rPr>
          <w:rFonts w:hint="eastAsia" w:ascii="宋体" w:hAnsi="宋体" w:cs="宋体"/>
          <w:bCs/>
          <w:color w:val="auto"/>
          <w:sz w:val="30"/>
          <w:szCs w:val="30"/>
          <w:highlight w:val="none"/>
          <w:lang w:eastAsia="zh-CN"/>
        </w:rPr>
      </w:r>
      <w:r/>
    </w:p>
    <w:p>
      <w:pPr>
        <w:ind w:firstLine="600"/>
        <w:rPr>
          <w:rFonts w:hint="eastAsia" w:ascii="宋体" w:hAnsi="宋体" w:cs="宋体"/>
          <w:bCs/>
          <w:color w:val="auto"/>
          <w:sz w:val="32"/>
          <w:szCs w:val="32"/>
          <w:highlight w:val="none"/>
        </w:rPr>
      </w:pPr>
      <w:r>
        <w:rPr>
          <w:rFonts w:hint="eastAsia" w:ascii="宋体" w:hAnsi="宋体" w:cs="宋体"/>
          <w:bCs/>
          <w:color w:val="auto"/>
          <w:sz w:val="30"/>
          <w:szCs w:val="30"/>
          <w:highlight w:val="none"/>
          <w:lang w:eastAsia="zh-CN"/>
        </w:rPr>
        <w:t xml:space="preserve">项目名称：盐都区国省干线路灯管护项目（2026年-2029年）</w:t>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center"/>
        <w:rPr>
          <w:rFonts w:hint="eastAsia" w:ascii="宋体" w:hAnsi="宋体" w:eastAsia="宋体" w:cs="宋体"/>
          <w:color w:val="auto"/>
          <w:spacing w:val="15"/>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6"/>
          <w:highlight w:val="none"/>
        </w:rPr>
        <w:t xml:space="preserve">采购单位：</w:t>
      </w:r>
      <w:r>
        <w:rPr>
          <w:rFonts w:hint="eastAsia" w:ascii="宋体" w:hAnsi="宋体" w:cs="宋体"/>
          <w:color w:val="auto"/>
          <w:spacing w:val="15"/>
          <w:sz w:val="36"/>
          <w:highlight w:val="none"/>
          <w:lang w:eastAsia="zh-CN"/>
        </w:rPr>
        <w:t xml:space="preserve">盐城市盐都区公路事业发展中心</w:t>
      </w:r>
      <w:r/>
    </w:p>
    <w:p>
      <w:pPr>
        <w:spacing w:after="12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t xml:space="preserve">2026年</w:t>
      </w:r>
      <w:r>
        <w:rPr>
          <w:rFonts w:hint="eastAsia" w:ascii="宋体" w:hAnsi="宋体" w:cs="宋体"/>
          <w:color w:val="auto"/>
          <w:sz w:val="36"/>
          <w:highlight w:val="none"/>
          <w:lang w:val="en-US" w:eastAsia="zh-CN"/>
        </w:rPr>
        <w:t xml:space="preserve">8</w:t>
      </w:r>
      <w:r>
        <w:rPr>
          <w:rFonts w:hint="eastAsia" w:ascii="宋体" w:hAnsi="宋体" w:cs="宋体"/>
          <w:color w:val="auto"/>
          <w:sz w:val="36"/>
          <w:highlight w:val="none"/>
        </w:rPr>
        <w:t xml:space="preserve">月</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both"/>
        <w:rPr>
          <w:rFonts w:hint="eastAsia" w:ascii="宋体" w:hAnsi="宋体" w:cs="宋体"/>
          <w:color w:val="auto"/>
          <w:sz w:val="36"/>
          <w:highlight w:val="none"/>
        </w:rPr>
      </w:pPr>
      <w:r>
        <w:rPr>
          <w:rFonts w:hint="eastAsia" w:ascii="宋体" w:hAnsi="宋体" w:cs="宋体"/>
          <w:color w:val="auto"/>
          <w:sz w:val="36"/>
          <w:highlight w:val="none"/>
        </w:rPr>
      </w:r>
      <w:r/>
    </w:p>
    <w:p>
      <w:pPr>
        <w:jc w:val="both"/>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color w:val="auto"/>
          <w:sz w:val="44"/>
          <w:highlight w:val="none"/>
        </w:rPr>
      </w:pPr>
      <w:r>
        <w:rPr>
          <w:rFonts w:hint="eastAsia" w:ascii="宋体" w:hAnsi="宋体" w:cs="宋体"/>
          <w:b/>
          <w:color w:val="auto"/>
          <w:sz w:val="44"/>
          <w:highlight w:val="none"/>
        </w:rPr>
        <w:t xml:space="preserve">总  目  录</w:t>
      </w:r>
      <w:r/>
    </w:p>
    <w:p>
      <w:pPr>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r>
      <w:r/>
    </w:p>
    <w:p>
      <w:pPr>
        <w:ind w:firstLine="360"/>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t xml:space="preserve">第一章  招标公告………………………………3</w:t>
      </w:r>
      <w:r/>
    </w:p>
    <w:p>
      <w:pPr>
        <w:ind w:firstLine="360"/>
        <w:spacing w:line="700" w:lineRule="exact"/>
        <w:rPr>
          <w:rFonts w:hint="eastAsia" w:ascii="宋体" w:hAnsi="宋体" w:eastAsia="宋体" w:cs="宋体"/>
          <w:color w:val="auto"/>
          <w:sz w:val="36"/>
          <w:highlight w:val="none"/>
          <w:lang w:eastAsia="zh-CN"/>
        </w:rPr>
        <w:outlineLvl w:val="0"/>
      </w:pPr>
      <w:r>
        <w:rPr>
          <w:rFonts w:hint="eastAsia" w:ascii="宋体" w:hAnsi="宋体" w:cs="宋体"/>
          <w:color w:val="auto"/>
          <w:sz w:val="36"/>
          <w:highlight w:val="none"/>
        </w:rPr>
        <w:t xml:space="preserve">第二章  投标人须知</w:t>
      </w:r>
      <w:r>
        <w:rPr>
          <w:rFonts w:hint="eastAsia" w:ascii="宋体" w:hAnsi="宋体" w:cs="宋体"/>
          <w:color w:val="auto"/>
          <w:sz w:val="36"/>
          <w:szCs w:val="36"/>
          <w:highlight w:val="none"/>
        </w:rPr>
        <w:t xml:space="preserve">…</w:t>
      </w:r>
      <w:r>
        <w:rPr>
          <w:rFonts w:hint="eastAsia" w:ascii="宋体" w:hAnsi="宋体" w:cs="宋体"/>
          <w:color w:val="auto"/>
          <w:sz w:val="36"/>
          <w:highlight w:val="none"/>
        </w:rPr>
        <w:t xml:space="preserve">…………………………</w:t>
      </w:r>
      <w:r>
        <w:rPr>
          <w:rFonts w:hint="eastAsia" w:ascii="宋体" w:hAnsi="宋体" w:cs="宋体"/>
          <w:color w:val="auto"/>
          <w:sz w:val="36"/>
          <w:highlight w:val="none"/>
          <w:lang w:val="en-US" w:eastAsia="zh-CN"/>
        </w:rPr>
        <w:t xml:space="preserve">7</w:t>
      </w:r>
      <w:r/>
    </w:p>
    <w:p>
      <w:pPr>
        <w:ind w:firstLine="360"/>
        <w:spacing w:line="700" w:lineRule="exact"/>
        <w:rPr>
          <w:rFonts w:hint="default" w:ascii="宋体" w:hAnsi="宋体" w:eastAsia="宋体" w:cs="宋体"/>
          <w:color w:val="auto"/>
          <w:sz w:val="36"/>
          <w:highlight w:val="none"/>
          <w:lang w:val="en-US" w:eastAsia="zh-CN"/>
        </w:rPr>
        <w:outlineLvl w:val="0"/>
      </w:pPr>
      <w:r>
        <w:rPr>
          <w:rFonts w:hint="eastAsia" w:ascii="宋体" w:hAnsi="宋体" w:cs="宋体"/>
          <w:color w:val="auto"/>
          <w:sz w:val="36"/>
          <w:highlight w:val="none"/>
        </w:rPr>
        <w:t xml:space="preserve">第三章  合同文本………………………</w:t>
      </w:r>
      <w:bookmarkStart w:id="0" w:name="OLE_LINK16"/>
      <w:r>
        <w:rPr>
          <w:rFonts w:hint="eastAsia" w:ascii="宋体" w:hAnsi="宋体" w:cs="宋体"/>
          <w:color w:val="auto"/>
          <w:sz w:val="36"/>
          <w:highlight w:val="none"/>
        </w:rPr>
        <w:t xml:space="preserve">……</w:t>
      </w:r>
      <w:bookmarkEnd w:id="0"/>
      <w:r>
        <w:rPr>
          <w:rFonts w:hint="eastAsia" w:ascii="宋体" w:hAnsi="宋体" w:cs="宋体"/>
          <w:color w:val="auto"/>
          <w:sz w:val="36"/>
          <w:highlight w:val="none"/>
        </w:rPr>
        <w:t xml:space="preserve">…</w:t>
      </w:r>
      <w:r>
        <w:rPr>
          <w:rFonts w:hint="eastAsia" w:ascii="宋体" w:hAnsi="宋体" w:cs="宋体"/>
          <w:color w:val="auto"/>
          <w:sz w:val="36"/>
          <w:highlight w:val="none"/>
          <w:lang w:val="en-US" w:eastAsia="zh-CN"/>
        </w:rPr>
        <w:t xml:space="preserve">21</w:t>
      </w:r>
      <w:r/>
    </w:p>
    <w:p>
      <w:pPr>
        <w:ind w:firstLine="360"/>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t xml:space="preserve">第四章  采购需求………………………………2</w:t>
      </w:r>
      <w:r>
        <w:rPr>
          <w:rFonts w:ascii="宋体" w:hAnsi="宋体" w:cs="宋体"/>
          <w:color w:val="auto"/>
          <w:sz w:val="36"/>
          <w:highlight w:val="none"/>
        </w:rPr>
        <w:t xml:space="preserve">7</w:t>
      </w:r>
      <w:r/>
    </w:p>
    <w:p>
      <w:pPr>
        <w:ind w:firstLine="360"/>
        <w:spacing w:line="700" w:lineRule="exact"/>
        <w:rPr>
          <w:rFonts w:hint="eastAsia" w:ascii="宋体" w:hAnsi="宋体" w:eastAsia="宋体" w:cs="宋体"/>
          <w:color w:val="auto"/>
          <w:sz w:val="36"/>
          <w:highlight w:val="none"/>
          <w:lang w:eastAsia="zh-CN"/>
        </w:rPr>
        <w:outlineLvl w:val="0"/>
      </w:pPr>
      <w:r>
        <w:rPr>
          <w:rFonts w:hint="eastAsia" w:ascii="宋体" w:hAnsi="宋体" w:cs="宋体"/>
          <w:color w:val="auto"/>
          <w:sz w:val="36"/>
          <w:highlight w:val="none"/>
        </w:rPr>
        <w:t xml:space="preserve">第五章  评标方法与评标标准…………………</w:t>
      </w:r>
      <w:r>
        <w:rPr>
          <w:rFonts w:ascii="宋体" w:hAnsi="宋体" w:cs="宋体"/>
          <w:color w:val="auto"/>
          <w:sz w:val="36"/>
          <w:highlight w:val="none"/>
        </w:rPr>
        <w:t xml:space="preserve">3</w:t>
      </w:r>
      <w:r>
        <w:rPr>
          <w:rFonts w:hint="eastAsia" w:ascii="宋体" w:hAnsi="宋体" w:cs="宋体"/>
          <w:color w:val="auto"/>
          <w:sz w:val="36"/>
          <w:highlight w:val="none"/>
          <w:lang w:val="en-US" w:eastAsia="zh-CN"/>
        </w:rPr>
        <w:t xml:space="preserve">8</w:t>
      </w:r>
      <w:r/>
    </w:p>
    <w:p>
      <w:pPr>
        <w:ind w:firstLine="360"/>
        <w:spacing w:line="700" w:lineRule="exact"/>
        <w:rPr>
          <w:rFonts w:hint="default" w:ascii="宋体" w:hAnsi="宋体" w:eastAsia="宋体" w:cs="宋体"/>
          <w:color w:val="auto"/>
          <w:sz w:val="36"/>
          <w:highlight w:val="none"/>
          <w:lang w:val="en-US" w:eastAsia="zh-CN"/>
        </w:rPr>
        <w:outlineLvl w:val="0"/>
      </w:pPr>
      <w:r>
        <w:rPr>
          <w:rFonts w:hint="eastAsia" w:ascii="宋体" w:hAnsi="宋体" w:cs="宋体"/>
          <w:color w:val="auto"/>
          <w:sz w:val="36"/>
          <w:highlight w:val="none"/>
        </w:rPr>
        <w:t xml:space="preserve">第六章  投标文件格式…………………………</w:t>
      </w:r>
      <w:r>
        <w:rPr>
          <w:rFonts w:hint="eastAsia" w:ascii="宋体" w:hAnsi="宋体" w:cs="宋体"/>
          <w:color w:val="auto"/>
          <w:sz w:val="36"/>
          <w:highlight w:val="none"/>
          <w:lang w:val="en-US" w:eastAsia="zh-CN"/>
        </w:rPr>
        <w:t xml:space="preserve">48</w:t>
      </w:r>
      <w:r/>
    </w:p>
    <w:p>
      <w:pPr>
        <w:pStyle w:val="939"/>
        <w:spacing w:line="48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915"/>
        <w:jc w:val="center"/>
        <w:spacing w:line="360" w:lineRule="auto"/>
        <w:rPr>
          <w:rStyle w:val="926"/>
          <w:rFonts w:hint="eastAsia"/>
          <w:color w:val="auto"/>
          <w:sz w:val="36"/>
          <w:szCs w:val="36"/>
          <w:highlight w:val="none"/>
          <w:lang w:val="zh-TW" w:eastAsia="zh-TW"/>
        </w:rPr>
        <w:sectPr>
          <w:headerReference w:type="default" r:id="rId9"/>
          <w:footerReference w:type="default" r:id="rId11"/>
          <w:footnotePr/>
          <w:endnotePr/>
          <w:type w:val="nextPage"/>
          <w:pgSz w:w="11900" w:h="16840" w:orient="portrait"/>
          <w:pgMar w:top="1417" w:right="1417" w:bottom="1417" w:left="1417" w:header="720" w:footer="720" w:gutter="0"/>
          <w:pgNumType w:start="1"/>
          <w:cols w:num="1" w:sep="0" w:space="1701" w:equalWidth="1"/>
          <w:docGrid w:linePitch="360"/>
        </w:sectPr>
        <w:outlineLvl w:val="0"/>
      </w:pPr>
      <w:r/>
      <w:bookmarkStart w:id="1" w:name="_Toc87"/>
      <w:r/>
      <w:r/>
    </w:p>
    <w:p>
      <w:pPr>
        <w:pStyle w:val="915"/>
        <w:jc w:val="center"/>
        <w:spacing w:line="360" w:lineRule="auto"/>
        <w:rPr>
          <w:rStyle w:val="926"/>
          <w:color w:val="auto"/>
          <w:sz w:val="36"/>
          <w:szCs w:val="36"/>
          <w:highlight w:val="none"/>
        </w:rPr>
        <w:outlineLvl w:val="0"/>
      </w:pPr>
      <w:r>
        <w:rPr>
          <w:rStyle w:val="926"/>
          <w:rFonts w:hint="eastAsia"/>
          <w:color w:val="auto"/>
          <w:sz w:val="36"/>
          <w:szCs w:val="36"/>
          <w:highlight w:val="none"/>
          <w:lang w:val="zh-TW" w:eastAsia="zh-TW"/>
        </w:rPr>
        <w:t xml:space="preserve">第一章</w:t>
      </w:r>
      <w:r>
        <w:rPr>
          <w:rStyle w:val="926"/>
          <w:rFonts w:hint="eastAsia"/>
          <w:color w:val="auto"/>
          <w:sz w:val="36"/>
          <w:szCs w:val="36"/>
          <w:highlight w:val="none"/>
          <w:lang w:eastAsia="zh-CN"/>
        </w:rPr>
        <w:t xml:space="preserve"> </w:t>
      </w:r>
      <w:r>
        <w:rPr>
          <w:rStyle w:val="926"/>
          <w:rFonts w:hint="eastAsia"/>
          <w:color w:val="auto"/>
          <w:sz w:val="36"/>
          <w:szCs w:val="36"/>
          <w:highlight w:val="none"/>
          <w:lang w:val="zh-TW" w:eastAsia="zh-TW"/>
        </w:rPr>
        <w:t xml:space="preserve">招标公告</w:t>
      </w:r>
      <w:bookmarkEnd w:id="1"/>
      <w:r/>
      <w:r/>
    </w:p>
    <w:p>
      <w:pPr>
        <w:ind w:firstLine="480"/>
        <w:jc w:val="both"/>
        <w:spacing w:line="360" w:lineRule="auto"/>
        <w:widowControl w:val="off"/>
        <w:rPr>
          <w:rFonts w:hint="eastAsia" w:ascii="宋体" w:hAnsi="宋体" w:cs="Times New Roman"/>
          <w:bCs/>
          <w:color w:val="auto"/>
          <w:highlight w:val="none"/>
          <w:u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cs="Times New Roman"/>
          <w:bCs/>
          <w:color w:val="auto"/>
          <w:highlight w:val="none"/>
          <w:u w:val="none"/>
          <w:lang w:val="en-US" w:eastAsia="zh-CN"/>
        </w:rPr>
        <w:t xml:space="preserve">项目概况</w:t>
      </w:r>
      <w:r/>
    </w:p>
    <w:p>
      <w:pPr>
        <w:ind w:firstLine="480"/>
        <w:jc w:val="both"/>
        <w:spacing w:line="360" w:lineRule="auto"/>
        <w:widowControl w:val="off"/>
        <w:rPr>
          <w:rFonts w:ascii="宋体" w:hAnsi="宋体"/>
          <w:bCs/>
          <w:color w:val="auto"/>
          <w:highlight w:val="none"/>
        </w:rPr>
        <w:pBdr>
          <w:top w:val="single" w:color="auto" w:sz="4" w:space="0"/>
          <w:left w:val="single" w:color="auto" w:sz="4" w:space="0"/>
          <w:bottom w:val="single" w:color="auto" w:sz="4" w:space="0"/>
          <w:right w:val="single" w:color="auto" w:sz="4" w:space="0"/>
        </w:pBdr>
      </w:pPr>
      <w:r>
        <w:rPr>
          <w:rFonts w:hint="eastAsia" w:ascii="宋体" w:hAnsi="宋体" w:cs="Times New Roman"/>
          <w:bCs/>
          <w:color w:val="auto"/>
          <w:highlight w:val="none"/>
          <w:u w:val="single"/>
          <w:lang w:eastAsia="zh-CN"/>
        </w:rPr>
        <w:t xml:space="preserve">盐都区国省干线路灯管护项目（2026年-2029年）</w:t>
      </w:r>
      <w:r>
        <w:rPr>
          <w:rFonts w:hint="eastAsia" w:ascii="宋体" w:hAnsi="宋体"/>
          <w:bCs/>
          <w:color w:val="auto"/>
          <w:highlight w:val="none"/>
          <w:lang w:eastAsia="zh-CN"/>
        </w:rPr>
        <w:t xml:space="preserve">的潜在</w:t>
      </w:r>
      <w:r>
        <w:rPr>
          <w:rFonts w:hint="eastAsia" w:ascii="宋体" w:hAnsi="宋体"/>
          <w:bCs/>
          <w:color w:val="auto"/>
          <w:highlight w:val="none"/>
          <w:lang w:val="en-US" w:eastAsia="zh-CN"/>
        </w:rPr>
        <w:t xml:space="preserve">投标人</w:t>
      </w:r>
      <w:r>
        <w:rPr>
          <w:rFonts w:hint="eastAsia" w:ascii="宋体" w:hAnsi="宋体"/>
          <w:bCs/>
          <w:color w:val="auto"/>
          <w:highlight w:val="none"/>
          <w:lang w:eastAsia="zh-CN"/>
        </w:rPr>
        <w:t xml:space="preserve">应在</w:t>
      </w:r>
      <w:r>
        <w:rPr>
          <w:rFonts w:hint="eastAsia" w:ascii="宋体" w:hAnsi="宋体"/>
          <w:bCs/>
          <w:color w:val="auto"/>
          <w:highlight w:val="none"/>
          <w:u w:val="none"/>
          <w:lang w:eastAsia="zh-CN"/>
        </w:rPr>
        <w:t xml:space="preserve">“苏采云”系统</w:t>
      </w:r>
      <w:r>
        <w:rPr>
          <w:rFonts w:hint="eastAsia" w:asciiTheme="majorEastAsia" w:hAnsiTheme="majorEastAsia" w:eastAsiaTheme="majorEastAsia" w:cstheme="majorEastAsia"/>
          <w:color w:val="auto"/>
          <w:sz w:val="24"/>
          <w:szCs w:val="24"/>
          <w:highlight w:val="none"/>
          <w:u w:val="none"/>
          <w:lang w:eastAsia="zh-CN"/>
        </w:rPr>
        <w:t xml:space="preserve">内免费下载（投标人必须在苏采云系统中获取</w:t>
      </w:r>
      <w:r>
        <w:rPr>
          <w:rFonts w:hint="eastAsia" w:asciiTheme="majorEastAsia" w:hAnsiTheme="majorEastAsia" w:eastAsiaTheme="majorEastAsia" w:cstheme="majorEastAsia"/>
          <w:color w:val="auto"/>
          <w:sz w:val="24"/>
          <w:szCs w:val="24"/>
          <w:highlight w:val="none"/>
          <w:u w:val="none"/>
          <w:lang w:val="en-US" w:eastAsia="zh-CN"/>
        </w:rPr>
        <w:t xml:space="preserve">招标</w:t>
      </w:r>
      <w:r>
        <w:rPr>
          <w:rFonts w:hint="eastAsia" w:asciiTheme="majorEastAsia" w:hAnsiTheme="majorEastAsia" w:eastAsiaTheme="majorEastAsia" w:cstheme="majorEastAsia"/>
          <w:color w:val="auto"/>
          <w:sz w:val="24"/>
          <w:szCs w:val="24"/>
          <w:highlight w:val="none"/>
          <w:u w:val="none"/>
          <w:lang w:eastAsia="zh-CN"/>
        </w:rPr>
        <w:t xml:space="preserve">文件，方能参与政府采购项目）</w:t>
      </w:r>
      <w:r>
        <w:rPr>
          <w:rFonts w:hint="eastAsia" w:ascii="宋体" w:hAnsi="宋体"/>
          <w:bCs/>
          <w:color w:val="auto"/>
          <w:highlight w:val="none"/>
          <w:u w:val="none"/>
          <w:lang w:eastAsia="zh-CN"/>
        </w:rPr>
        <w:t xml:space="preserve">，</w:t>
      </w:r>
      <w:r>
        <w:rPr>
          <w:rFonts w:hint="eastAsia" w:ascii="宋体" w:hAnsi="宋体"/>
          <w:bCs/>
          <w:color w:val="auto"/>
          <w:highlight w:val="none"/>
          <w:lang w:eastAsia="zh-CN"/>
        </w:rPr>
        <w:t xml:space="preserve">并于2026年</w:t>
      </w:r>
      <w:r>
        <w:rPr>
          <w:rFonts w:hint="eastAsia" w:ascii="宋体" w:hAnsi="宋体"/>
          <w:bCs/>
          <w:color w:val="auto"/>
          <w:highlight w:val="none"/>
          <w:lang w:val="en-US" w:eastAsia="zh-CN"/>
        </w:rPr>
        <w:t xml:space="preserve">9</w:t>
      </w:r>
      <w:r>
        <w:rPr>
          <w:rFonts w:hint="eastAsia" w:ascii="宋体" w:hAnsi="宋体"/>
          <w:bCs/>
          <w:color w:val="auto"/>
          <w:highlight w:val="none"/>
          <w:lang w:eastAsia="zh-CN"/>
        </w:rPr>
        <w:t xml:space="preserve">月</w:t>
      </w:r>
      <w:r>
        <w:rPr>
          <w:rFonts w:hint="eastAsia" w:ascii="宋体" w:hAnsi="宋体"/>
          <w:bCs/>
          <w:color w:val="auto"/>
          <w:highlight w:val="none"/>
          <w:u w:val="single"/>
          <w:lang w:val="en-US" w:eastAsia="zh-CN"/>
        </w:rPr>
        <w:t xml:space="preserve"> 10 </w:t>
      </w:r>
      <w:r>
        <w:rPr>
          <w:rFonts w:hint="eastAsia" w:ascii="宋体" w:hAnsi="宋体"/>
          <w:bCs/>
          <w:color w:val="auto"/>
          <w:highlight w:val="none"/>
          <w:lang w:eastAsia="zh-CN"/>
        </w:rPr>
        <w:t xml:space="preserve">日</w:t>
      </w:r>
      <w:r>
        <w:rPr>
          <w:rFonts w:hint="eastAsia" w:ascii="宋体" w:hAnsi="宋体"/>
          <w:bCs/>
          <w:color w:val="auto"/>
          <w:highlight w:val="none"/>
          <w:u w:val="single"/>
          <w:lang w:val="en-US" w:eastAsia="zh-CN"/>
        </w:rPr>
        <w:t xml:space="preserve"> 15 </w:t>
      </w:r>
      <w:r>
        <w:rPr>
          <w:rFonts w:hint="eastAsia" w:ascii="宋体" w:hAnsi="宋体"/>
          <w:bCs/>
          <w:color w:val="auto"/>
          <w:highlight w:val="none"/>
          <w:lang w:eastAsia="zh-CN"/>
        </w:rPr>
        <w:t xml:space="preserve">点</w:t>
      </w:r>
      <w:r>
        <w:rPr>
          <w:rFonts w:hint="eastAsia" w:ascii="宋体" w:hAnsi="宋体"/>
          <w:bCs/>
          <w:color w:val="auto"/>
          <w:highlight w:val="none"/>
          <w:lang w:val="en-US" w:eastAsia="zh-CN"/>
        </w:rPr>
        <w:t xml:space="preserve">00</w:t>
      </w:r>
      <w:r>
        <w:rPr>
          <w:rFonts w:hint="eastAsia" w:ascii="宋体" w:hAnsi="宋体"/>
          <w:bCs/>
          <w:color w:val="auto"/>
          <w:highlight w:val="none"/>
          <w:lang w:eastAsia="zh-CN"/>
        </w:rPr>
        <w:t xml:space="preserve">分（北京时间）前提交投标文件。</w:t>
      </w:r>
      <w:r/>
    </w:p>
    <w:p>
      <w:pPr>
        <w:pStyle w:val="1034"/>
        <w:ind w:left="0" w:firstLine="482"/>
        <w:keepLines w:val="0"/>
        <w:keepNext w:val="0"/>
        <w:pageBreakBefore w:val="0"/>
        <w:spacing w:line="440" w:lineRule="exact"/>
        <w:rPr>
          <w:rFonts w:hint="eastAsia"/>
          <w:b/>
          <w:color w:val="auto"/>
          <w:highlight w:val="none"/>
        </w:rPr>
      </w:pPr>
      <w:r/>
      <w:bookmarkStart w:id="2" w:name="_Toc28359079"/>
      <w:r/>
      <w:bookmarkStart w:id="3" w:name="_Hlk24379207"/>
      <w:r/>
      <w:bookmarkStart w:id="4" w:name="_Toc35393621"/>
      <w:r/>
      <w:bookmarkStart w:id="5" w:name="_Toc28359002"/>
      <w:r/>
      <w:bookmarkStart w:id="6" w:name="_Toc35393790"/>
      <w:r>
        <w:rPr>
          <w:rFonts w:hint="eastAsia"/>
          <w:b/>
          <w:color w:val="auto"/>
          <w:highlight w:val="none"/>
          <w:lang w:eastAsia="zh-CN"/>
        </w:rPr>
        <w:t xml:space="preserve">一、项目基本情况</w:t>
      </w:r>
      <w:bookmarkEnd w:id="2"/>
      <w:r/>
      <w:bookmarkEnd w:id="3"/>
      <w:r/>
      <w:bookmarkEnd w:id="4"/>
      <w:r/>
      <w:bookmarkEnd w:id="5"/>
      <w:r/>
      <w:bookmarkEnd w:id="6"/>
      <w:r/>
      <w:r/>
    </w:p>
    <w:p>
      <w:pPr>
        <w:ind w:left="0" w:firstLine="480"/>
        <w:keepLines w:val="0"/>
        <w:keepNext w:val="0"/>
        <w:pageBreakBefore w:val="0"/>
        <w:spacing w:line="440" w:lineRule="exact"/>
        <w:widowControl w:val="off"/>
        <w:rPr>
          <w:rFonts w:hint="eastAsia" w:ascii="宋体" w:hAnsi="宋体" w:cs="宋体"/>
          <w:color w:val="auto"/>
          <w:highlight w:val="none"/>
          <w:lang w:eastAsia="zh-CN"/>
        </w:rPr>
      </w:pPr>
      <w:r/>
      <w:bookmarkStart w:id="7" w:name="_Toc28359003"/>
      <w:r/>
      <w:bookmarkStart w:id="8" w:name="_Toc35393791"/>
      <w:r/>
      <w:bookmarkStart w:id="9" w:name="_Toc35393622"/>
      <w:r/>
      <w:bookmarkStart w:id="10" w:name="_Toc28359080"/>
      <w:r>
        <w:rPr>
          <w:rFonts w:hint="eastAsia" w:ascii="宋体" w:hAnsi="宋体"/>
          <w:color w:val="auto"/>
          <w:highlight w:val="none"/>
          <w:lang w:eastAsia="zh-CN"/>
        </w:rPr>
        <w:t xml:space="preserve">1.</w:t>
      </w:r>
      <w:r>
        <w:rPr>
          <w:rFonts w:hint="eastAsia" w:ascii="宋体" w:hAnsi="宋体" w:cs="宋体"/>
          <w:color w:val="auto"/>
          <w:highlight w:val="none"/>
          <w:lang w:eastAsia="zh-CN"/>
        </w:rPr>
        <w:t xml:space="preserve">项目编号：JSZC-320903-HZGL-G2026-0007</w:t>
      </w:r>
      <w:r/>
    </w:p>
    <w:p>
      <w:pPr>
        <w:ind w:left="0" w:firstLine="48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olor w:val="auto"/>
          <w:highlight w:val="none"/>
          <w:lang w:eastAsia="zh-CN"/>
        </w:rPr>
        <w:t xml:space="preserve">2.</w:t>
      </w:r>
      <w:r>
        <w:rPr>
          <w:rFonts w:hint="eastAsia" w:ascii="宋体" w:hAnsi="宋体" w:cs="宋体"/>
          <w:color w:val="auto"/>
          <w:highlight w:val="none"/>
          <w:lang w:eastAsia="zh-CN"/>
        </w:rPr>
        <w:t xml:space="preserve">项目名称：盐都区国省干线路灯管护项目（2026年-2029年）</w:t>
      </w:r>
      <w:r/>
    </w:p>
    <w:p>
      <w:pPr>
        <w:ind w:left="0" w:firstLine="480"/>
        <w:keepLines w:val="0"/>
        <w:keepNext w:val="0"/>
        <w:pageBreakBefore w:val="0"/>
        <w:spacing w:line="440" w:lineRule="exact"/>
        <w:widowControl w:val="off"/>
        <w:rPr>
          <w:rFonts w:ascii="宋体" w:hAnsi="宋体" w:eastAsia="Calibri"/>
          <w:color w:val="auto"/>
          <w:highlight w:val="none"/>
        </w:rPr>
      </w:pPr>
      <w:r>
        <w:rPr>
          <w:rFonts w:hint="eastAsia" w:ascii="宋体" w:hAnsi="宋体"/>
          <w:color w:val="auto"/>
          <w:highlight w:val="none"/>
          <w:lang w:eastAsia="zh-CN"/>
        </w:rPr>
        <w:t xml:space="preserve">3.</w:t>
      </w:r>
      <w:r>
        <w:rPr>
          <w:rFonts w:hint="eastAsia" w:ascii="宋体" w:hAnsi="宋体" w:cs="宋体"/>
          <w:color w:val="auto"/>
          <w:highlight w:val="none"/>
          <w:lang w:eastAsia="zh-CN"/>
        </w:rPr>
        <w:t xml:space="preserve">采购方式：公开招标</w:t>
      </w:r>
      <w:r>
        <w:rPr>
          <w:rFonts w:hint="eastAsia" w:ascii="宋体" w:hAnsi="宋体" w:eastAsia="Calibri"/>
          <w:color w:val="auto"/>
          <w:highlight w:val="none"/>
          <w:lang w:eastAsia="zh-CN"/>
        </w:rPr>
        <w:t xml:space="preserve"> </w:t>
      </w:r>
      <w:r/>
    </w:p>
    <w:p>
      <w:pPr>
        <w:ind w:left="0" w:firstLine="480"/>
        <w:keepLines w:val="0"/>
        <w:keepNext w:val="0"/>
        <w:pageBreakBefore w:val="0"/>
        <w:spacing w:line="440" w:lineRule="exact"/>
        <w:widowControl w:val="off"/>
        <w:rPr>
          <w:rFonts w:hint="default" w:ascii="宋体" w:hAnsi="宋体" w:eastAsia="Calibri"/>
          <w:color w:val="auto"/>
          <w:highlight w:val="none"/>
          <w:lang w:val="en-US"/>
        </w:rPr>
      </w:pPr>
      <w:r>
        <w:rPr>
          <w:rFonts w:hint="eastAsia" w:ascii="宋体" w:hAnsi="宋体"/>
          <w:color w:val="auto"/>
          <w:highlight w:val="none"/>
          <w:lang w:eastAsia="zh-CN"/>
        </w:rPr>
        <w:t xml:space="preserve">4.</w:t>
      </w:r>
      <w:r>
        <w:rPr>
          <w:rFonts w:hint="eastAsia" w:ascii="宋体" w:hAnsi="宋体" w:cs="宋体"/>
          <w:color w:val="auto"/>
          <w:highlight w:val="none"/>
          <w:lang w:eastAsia="zh-CN"/>
        </w:rPr>
        <w:t xml:space="preserve">预算金额：</w:t>
      </w:r>
      <w:r>
        <w:rPr>
          <w:rFonts w:hint="eastAsia" w:ascii="宋体" w:hAnsi="宋体"/>
          <w:color w:val="auto"/>
          <w:highlight w:val="none"/>
          <w:lang w:val="en-US" w:eastAsia="zh-CN"/>
        </w:rPr>
        <w:t xml:space="preserve">800万</w:t>
      </w:r>
      <w:r>
        <w:rPr>
          <w:rFonts w:hint="eastAsia" w:ascii="宋体" w:hAnsi="宋体"/>
          <w:color w:val="auto"/>
          <w:highlight w:val="none"/>
          <w:lang w:eastAsia="zh-CN"/>
        </w:rPr>
        <w:t xml:space="preserve">元</w:t>
      </w:r>
      <w:r>
        <w:rPr>
          <w:rFonts w:hint="eastAsia" w:ascii="宋体" w:hAnsi="宋体"/>
          <w:color w:val="auto"/>
          <w:highlight w:val="none"/>
          <w:lang w:val="en-US" w:eastAsia="zh-CN"/>
        </w:rPr>
        <w:t xml:space="preserve">/3年</w:t>
      </w:r>
      <w:r/>
    </w:p>
    <w:p>
      <w:pPr>
        <w:ind w:left="0" w:firstLine="480"/>
        <w:keepLines w:val="0"/>
        <w:keepNext w:val="0"/>
        <w:pageBreakBefore w:val="0"/>
        <w:spacing w:line="440" w:lineRule="exact"/>
        <w:widowControl w:val="off"/>
        <w:rPr>
          <w:rFonts w:ascii="宋体" w:hAnsi="宋体"/>
          <w:bCs/>
          <w:color w:val="auto"/>
          <w:highlight w:val="none"/>
        </w:rPr>
      </w:pPr>
      <w:r>
        <w:rPr>
          <w:rFonts w:hint="eastAsia" w:ascii="宋体" w:hAnsi="宋体"/>
          <w:bCs/>
          <w:color w:val="auto"/>
          <w:highlight w:val="none"/>
          <w:lang w:eastAsia="zh-CN"/>
        </w:rPr>
        <w:t xml:space="preserve">5.最高限价：</w:t>
      </w:r>
      <w:r>
        <w:rPr>
          <w:rFonts w:hint="eastAsia" w:ascii="宋体" w:hAnsi="宋体"/>
          <w:color w:val="auto"/>
          <w:highlight w:val="none"/>
          <w:lang w:val="en-US" w:eastAsia="zh-CN"/>
        </w:rPr>
        <w:t xml:space="preserve">800万</w:t>
      </w:r>
      <w:r>
        <w:rPr>
          <w:rFonts w:hint="eastAsia" w:ascii="宋体" w:hAnsi="宋体"/>
          <w:color w:val="auto"/>
          <w:highlight w:val="none"/>
          <w:lang w:eastAsia="zh-CN"/>
        </w:rPr>
        <w:t xml:space="preserve">元</w:t>
      </w:r>
      <w:r>
        <w:rPr>
          <w:rFonts w:hint="eastAsia" w:ascii="宋体" w:hAnsi="宋体"/>
          <w:color w:val="auto"/>
          <w:highlight w:val="none"/>
          <w:lang w:val="en-US" w:eastAsia="zh-CN"/>
        </w:rPr>
        <w:t xml:space="preserve">/3年</w:t>
      </w:r>
      <w:r>
        <w:rPr>
          <w:rFonts w:hint="eastAsia" w:ascii="宋体" w:hAnsi="宋体"/>
          <w:bCs/>
          <w:color w:val="auto"/>
          <w:highlight w:val="none"/>
          <w:lang w:eastAsia="zh-CN"/>
        </w:rPr>
        <w:t xml:space="preserve">，投标报价超过最高限价的为无效投标。</w:t>
      </w:r>
      <w:r/>
    </w:p>
    <w:p>
      <w:pPr>
        <w:ind w:left="0" w:firstLine="480"/>
        <w:keepLines w:val="0"/>
        <w:keepNext w:val="0"/>
        <w:pageBreakBefore w:val="0"/>
        <w:spacing w:line="440" w:lineRule="exact"/>
        <w:rPr>
          <w:rFonts w:hint="eastAsia" w:ascii="宋体" w:hAnsi="宋体" w:eastAsia="宋体" w:cs="宋体"/>
          <w:sz w:val="24"/>
          <w:szCs w:val="24"/>
          <w:highlight w:val="none"/>
          <w14:ligatures w14:val="none"/>
        </w:rPr>
      </w:pPr>
      <w:r>
        <w:rPr>
          <w:rFonts w:hint="eastAsia" w:ascii="宋体" w:hAnsi="宋体"/>
          <w:bCs/>
          <w:color w:val="auto"/>
          <w:highlight w:val="none"/>
          <w:lang w:eastAsia="zh-CN"/>
        </w:rPr>
        <w:t xml:space="preserve">6.采购需求：盐都区国省干线公路路灯管护项目（包含路灯巡视检修、更换、控制箱、路灯箱变的日常维护、更换损坏的箱变、电缆、路灯控制器、灯杆、灯架、盖板、灯泡、镇流器、触发器、熔断器、补偿电容、灯头、灯具、电线等，测接地电阻和防腐;亮化灯具的巡查及更换以及电缆、配管损坏的维修更换）</w:t>
      </w:r>
      <w:r>
        <w:rPr>
          <w:rFonts w:hint="eastAsia" w:ascii="宋体" w:hAnsi="宋体"/>
          <w:bCs/>
          <w:color w:val="auto"/>
          <w:highlight w:val="none"/>
          <w:lang w:val="en-US" w:eastAsia="zh-CN"/>
        </w:rPr>
        <w:t xml:space="preserve">，</w:t>
      </w:r>
      <w:r>
        <w:rPr>
          <w:rFonts w:hint="eastAsia" w:ascii="宋体" w:hAnsi="宋体" w:eastAsia="宋体" w:cs="宋体"/>
          <w:sz w:val="24"/>
          <w:szCs w:val="24"/>
          <w:highlight w:val="none"/>
          <w14:ligatures w14:val="none"/>
        </w:rPr>
        <w:t xml:space="preserve">具体以采购需求及清单为准，采购人有权调整工程量。具体内容详见第四章项目需求。</w:t>
      </w:r>
      <w:r/>
    </w:p>
    <w:p>
      <w:pPr>
        <w:ind w:left="0" w:firstLine="480"/>
        <w:keepLines w:val="0"/>
        <w:keepNext w:val="0"/>
        <w:pageBreakBefore w:val="0"/>
        <w:spacing w:line="440" w:lineRule="exact"/>
        <w:widowControl w:val="off"/>
        <w:rPr>
          <w:rFonts w:hint="eastAsia" w:ascii="宋体" w:hAnsi="宋体"/>
          <w:bCs/>
          <w:color w:val="auto"/>
          <w:highlight w:val="none"/>
          <w:lang w:val="en-US" w:eastAsia="zh-CN"/>
        </w:rPr>
      </w:pPr>
      <w:r>
        <w:rPr>
          <w:rFonts w:hint="eastAsia" w:ascii="宋体" w:hAnsi="宋体"/>
          <w:bCs/>
          <w:color w:val="auto"/>
          <w:highlight w:val="none"/>
          <w:lang w:val="en-US" w:eastAsia="zh-CN"/>
        </w:rPr>
        <w:t xml:space="preserve">7.合同履行期限：3年，开始时间以采购人通知为准。</w:t>
      </w:r>
      <w:r/>
    </w:p>
    <w:p>
      <w:pPr>
        <w:ind w:left="0" w:firstLine="480"/>
        <w:keepLines w:val="0"/>
        <w:keepNext w:val="0"/>
        <w:pageBreakBefore w:val="0"/>
        <w:spacing w:line="440" w:lineRule="exact"/>
        <w:widowControl w:val="off"/>
        <w:rPr>
          <w:rFonts w:hint="eastAsia" w:ascii="宋体" w:hAnsi="宋体"/>
          <w:bCs/>
          <w:color w:val="auto"/>
          <w:highlight w:val="none"/>
          <w:lang w:val="en-US" w:eastAsia="en-US"/>
        </w:rPr>
      </w:pPr>
      <w:r>
        <w:rPr>
          <w:rFonts w:hint="eastAsia" w:ascii="宋体" w:hAnsi="宋体"/>
          <w:bCs/>
          <w:color w:val="auto"/>
          <w:highlight w:val="none"/>
          <w:lang w:val="en-US" w:eastAsia="zh-CN"/>
        </w:rPr>
        <w:t xml:space="preserve">8.</w:t>
      </w:r>
      <w:r>
        <w:rPr>
          <w:rFonts w:hint="default" w:ascii="Times New Roman Regular" w:hAnsi="Times New Roman Regular" w:eastAsia="宋体" w:cs="Times New Roman Regular"/>
          <w:color w:val="auto"/>
          <w:sz w:val="24"/>
          <w:highlight w:val="none"/>
        </w:rPr>
        <w:t xml:space="preserve">本项目</w:t>
      </w:r>
      <w:r>
        <w:rPr>
          <w:rFonts w:hint="default" w:ascii="Times New Roman Regular" w:hAnsi="Times New Roman Regular" w:eastAsia="宋体" w:cs="Times New Roman Regular"/>
          <w:color w:val="auto"/>
          <w:sz w:val="24"/>
          <w:highlight w:val="none"/>
          <w:u w:val="none"/>
        </w:rPr>
        <w:t xml:space="preserve">接受</w:t>
      </w:r>
      <w:r>
        <w:rPr>
          <w:rFonts w:hint="default" w:ascii="Times New Roman Regular" w:hAnsi="Times New Roman Regular" w:eastAsia="宋体" w:cs="Times New Roman Regular"/>
          <w:color w:val="auto"/>
          <w:sz w:val="24"/>
          <w:highlight w:val="none"/>
        </w:rPr>
        <w:t xml:space="preserve">联合体投标：接受联合体投标，联合体不得超过3家。</w:t>
      </w:r>
      <w:r/>
    </w:p>
    <w:p>
      <w:pPr>
        <w:pStyle w:val="1034"/>
        <w:ind w:left="0" w:firstLine="482"/>
        <w:keepLines w:val="0"/>
        <w:keepNext w:val="0"/>
        <w:pageBreakBefore w:val="0"/>
        <w:spacing w:line="440" w:lineRule="exact"/>
        <w:rPr>
          <w:rFonts w:hint="eastAsia"/>
          <w:b/>
          <w:color w:val="auto"/>
          <w:highlight w:val="none"/>
        </w:rPr>
      </w:pPr>
      <w:r>
        <w:rPr>
          <w:rFonts w:hint="eastAsia"/>
          <w:b/>
          <w:color w:val="auto"/>
          <w:highlight w:val="none"/>
          <w:lang w:eastAsia="zh-CN"/>
        </w:rPr>
        <w:t xml:space="preserve">二、申请人的资格要</w:t>
      </w:r>
      <w:r>
        <w:rPr>
          <w:rFonts w:hint="eastAsia"/>
          <w:b/>
          <w:color w:val="auto"/>
          <w:highlight w:val="none"/>
          <w:lang w:val="en-US" w:eastAsia="zh-CN"/>
        </w:rPr>
        <w:t xml:space="preserve">求</w:t>
      </w:r>
      <w:r>
        <w:rPr>
          <w:rFonts w:hint="eastAsia"/>
          <w:b/>
          <w:color w:val="auto"/>
          <w:highlight w:val="none"/>
          <w:lang w:eastAsia="zh-CN"/>
        </w:rPr>
        <w:t xml:space="preserve">：</w:t>
      </w:r>
      <w:bookmarkEnd w:id="7"/>
      <w:r/>
      <w:bookmarkEnd w:id="8"/>
      <w:r/>
      <w:bookmarkEnd w:id="9"/>
      <w:r/>
      <w:bookmarkEnd w:id="10"/>
      <w:r/>
      <w:r/>
    </w:p>
    <w:p>
      <w:pPr>
        <w:ind w:left="0" w:firstLine="482"/>
        <w:keepLines w:val="0"/>
        <w:keepNext w:val="0"/>
        <w:pageBreakBefore w:val="0"/>
        <w:spacing w:line="440" w:lineRule="exact"/>
        <w:widowControl w:val="off"/>
        <w:rPr>
          <w:rFonts w:ascii="宋体" w:hAnsi="宋体" w:cs="宋体"/>
          <w:b/>
          <w:bCs/>
          <w:color w:val="auto"/>
          <w:highlight w:val="none"/>
        </w:rPr>
      </w:pPr>
      <w:r/>
      <w:bookmarkStart w:id="11" w:name="_Toc35393792"/>
      <w:r/>
      <w:bookmarkStart w:id="12" w:name="_Toc35393623"/>
      <w:r/>
      <w:bookmarkStart w:id="13" w:name="_Toc28359004"/>
      <w:r/>
      <w:bookmarkStart w:id="14" w:name="_Toc28359081"/>
      <w:r>
        <w:rPr>
          <w:rFonts w:hint="eastAsia" w:ascii="宋体" w:hAnsi="宋体" w:cs="宋体"/>
          <w:b/>
          <w:bCs/>
          <w:color w:val="auto"/>
          <w:highlight w:val="none"/>
          <w:lang w:eastAsia="zh-CN"/>
        </w:rPr>
        <w:t xml:space="preserve">1.满足《中华人民共和国政府采购法》第二十二条规定</w:t>
      </w:r>
      <w:r>
        <w:rPr>
          <w:rFonts w:hint="eastAsia" w:ascii="宋体" w:hAnsi="宋体" w:eastAsia="宋体" w:cs="宋体"/>
          <w:b/>
          <w:bCs/>
          <w:color w:val="auto"/>
          <w:highlight w:val="none"/>
          <w:lang w:eastAsia="zh-CN"/>
        </w:rPr>
        <w:t xml:space="preserve">，并提供下列材料：</w:t>
      </w:r>
      <w:r/>
    </w:p>
    <w:p>
      <w:pPr>
        <w:ind w:left="0" w:firstLine="480"/>
        <w:keepLines w:val="0"/>
        <w:keepNext w:val="0"/>
        <w:pageBreakBefore w:val="0"/>
        <w:spacing w:line="440" w:lineRule="exact"/>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1.1 法人或者其他组织的营业执照等证明文件， 自然人的身份证明；</w:t>
      </w:r>
      <w:r/>
    </w:p>
    <w:p>
      <w:pPr>
        <w:ind w:left="0" w:firstLine="480"/>
        <w:keepLines w:val="0"/>
        <w:keepNext w:val="0"/>
        <w:pageBreakBefore w:val="0"/>
        <w:spacing w:line="440" w:lineRule="exact"/>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1.2 上一年度的财务状况报</w:t>
      </w:r>
      <w:r>
        <w:rPr>
          <w:rFonts w:hint="eastAsia" w:ascii="Times New Roman" w:hAnsi="Times New Roman" w:eastAsia="宋体" w:cs="Times New Roman"/>
          <w:bCs/>
          <w:color w:val="auto"/>
          <w:highlight w:val="none"/>
          <w:lang w:val="en-US" w:eastAsia="zh-CN"/>
        </w:rPr>
        <w:t xml:space="preserve">表</w:t>
      </w:r>
      <w:r>
        <w:rPr>
          <w:rFonts w:hint="eastAsia" w:cs="Times New Roman"/>
          <w:bCs/>
          <w:color w:val="auto"/>
          <w:highlight w:val="none"/>
          <w:lang w:eastAsia="zh-CN"/>
        </w:rPr>
        <w:t xml:space="preserve">（</w:t>
      </w:r>
      <w:r>
        <w:rPr>
          <w:rFonts w:hint="eastAsia" w:ascii="Times New Roman" w:hAnsi="Times New Roman" w:eastAsia="宋体" w:cs="Times New Roman"/>
          <w:bCs/>
          <w:color w:val="auto"/>
          <w:highlight w:val="none"/>
        </w:rPr>
        <w:t xml:space="preserve">成立不满一年无需提供</w:t>
      </w:r>
      <w:r>
        <w:rPr>
          <w:rFonts w:hint="eastAsia" w:cs="Times New Roman"/>
          <w:bCs/>
          <w:color w:val="auto"/>
          <w:highlight w:val="none"/>
          <w:lang w:eastAsia="zh-CN"/>
        </w:rPr>
        <w:t xml:space="preserve">）</w:t>
      </w:r>
      <w:r>
        <w:rPr>
          <w:rFonts w:hint="eastAsia" w:ascii="Times New Roman" w:hAnsi="Times New Roman" w:eastAsia="宋体" w:cs="Times New Roman"/>
          <w:bCs/>
          <w:color w:val="auto"/>
          <w:highlight w:val="none"/>
        </w:rPr>
        <w:t xml:space="preserve">；</w:t>
      </w:r>
      <w:r/>
    </w:p>
    <w:p>
      <w:pPr>
        <w:ind w:left="0" w:firstLine="480"/>
        <w:keepLines w:val="0"/>
        <w:keepNext w:val="0"/>
        <w:pageBreakBefore w:val="0"/>
        <w:spacing w:line="440" w:lineRule="exact"/>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1.3 具备履行合同所必需的设备和专业技术能力的书面声明；</w:t>
      </w:r>
      <w:r/>
    </w:p>
    <w:p>
      <w:pPr>
        <w:ind w:left="0" w:firstLine="480"/>
        <w:keepLines w:val="0"/>
        <w:keepNext w:val="0"/>
        <w:pageBreakBefore w:val="0"/>
        <w:spacing w:line="440" w:lineRule="exact"/>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1.4 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keepLines w:val="0"/>
        <w:keepNext w:val="0"/>
        <w:pageBreakBefore w:val="0"/>
        <w:spacing w:line="440" w:lineRule="exact"/>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rPr>
        <w:t xml:space="preserve">1.5 参加政府采购活动前 3 年内在经营活动中没有重大违法记录的书面声明</w:t>
      </w:r>
      <w:r>
        <w:rPr>
          <w:rFonts w:hint="eastAsia" w:ascii="Times New Roman" w:hAnsi="Times New Roman" w:eastAsia="宋体" w:cs="Times New Roman"/>
          <w:bCs/>
          <w:color w:val="auto"/>
          <w:highlight w:val="none"/>
          <w:lang w:eastAsia="zh-CN"/>
        </w:rPr>
        <w:t xml:space="preserve">；</w:t>
      </w:r>
      <w:r/>
    </w:p>
    <w:p>
      <w:pPr>
        <w:ind w:left="0" w:firstLine="480"/>
        <w:keepLines w:val="0"/>
        <w:keepNext w:val="0"/>
        <w:pageBreakBefore w:val="0"/>
        <w:spacing w:line="440" w:lineRule="exact"/>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1.6 法律、行政法规规定的其他条件。</w:t>
      </w:r>
      <w:r/>
    </w:p>
    <w:p>
      <w:pPr>
        <w:ind w:left="0" w:firstLine="480"/>
        <w:keepLines w:val="0"/>
        <w:keepNext w:val="0"/>
        <w:pageBreakBefore w:val="0"/>
        <w:spacing w:line="440" w:lineRule="exact"/>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1.7 在“信用中国 ”网站查询，无被列入失信被执行人、重大税收违法案件当事人名单、政府采购严重失信行为记录名单及其他不符合《中华人民共和国政府采购法》</w:t>
      </w:r>
      <w:r/>
    </w:p>
    <w:p>
      <w:pPr>
        <w:keepLines w:val="0"/>
        <w:keepNext w:val="0"/>
        <w:pageBreakBefore w:val="0"/>
        <w:spacing w:line="440" w:lineRule="exact"/>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第二十二条规定条件的信用记录。（响应文件中无需提供证明材料）</w:t>
      </w:r>
      <w:r/>
    </w:p>
    <w:p>
      <w:pPr>
        <w:ind w:left="0" w:firstLine="480"/>
        <w:keepLines w:val="0"/>
        <w:keepNext w:val="0"/>
        <w:pageBreakBefore w:val="0"/>
        <w:spacing w:line="440" w:lineRule="exact"/>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1.8 单位负责人为同一人或者存在直接控股、管理关系的不同供应商，不得参加同一合同项下的政府采购活动。</w:t>
      </w:r>
      <w:r/>
    </w:p>
    <w:p>
      <w:pPr>
        <w:ind w:left="0" w:firstLine="480"/>
        <w:keepLines w:val="0"/>
        <w:keepNext w:val="0"/>
        <w:pageBreakBefore w:val="0"/>
        <w:spacing w:line="440" w:lineRule="exact"/>
        <w:rPr>
          <w:rFonts w:hint="default" w:ascii="Times New Roman" w:hAnsi="Times New Roman" w:eastAsia="宋体" w:cs="Times New Roman"/>
          <w:bCs/>
          <w:color w:val="auto"/>
          <w:highlight w:val="none"/>
        </w:rPr>
      </w:pPr>
      <w:r>
        <w:rPr>
          <w:rFonts w:hint="eastAsia" w:cs="Times New Roman"/>
          <w:bCs/>
          <w:color w:val="auto"/>
          <w:highlight w:val="none"/>
          <w:lang w:val="en-US" w:eastAsia="zh-CN"/>
        </w:rPr>
        <w:t xml:space="preserve">1.</w:t>
      </w:r>
      <w:r>
        <w:rPr>
          <w:rFonts w:hint="default" w:ascii="Times New Roman" w:hAnsi="Times New Roman" w:eastAsia="宋体" w:cs="Times New Roman"/>
          <w:bCs/>
          <w:color w:val="auto"/>
          <w:highlight w:val="none"/>
          <w:lang w:val="en-US"/>
        </w:rPr>
        <w:t xml:space="preserve">9.</w:t>
      </w:r>
      <w:r>
        <w:rPr>
          <w:rFonts w:hint="default" w:ascii="Times New Roman" w:hAnsi="Times New Roman" w:eastAsia="宋体" w:cs="Times New Roman"/>
          <w:bCs/>
          <w:color w:val="auto"/>
          <w:highlight w:val="none"/>
        </w:rPr>
        <w:t xml:space="preserve">若以联合体形式参加本项目投标，请提供《联合体协议》。</w:t>
      </w:r>
      <w:r/>
    </w:p>
    <w:p>
      <w:pPr>
        <w:ind w:left="0" w:firstLine="480"/>
        <w:keepLines w:val="0"/>
        <w:keepNext w:val="0"/>
        <w:pageBreakBefore w:val="0"/>
        <w:spacing w:line="440" w:lineRule="exact"/>
        <w:rPr>
          <w:rFonts w:hint="default" w:ascii="Times New Roman" w:hAnsi="Times New Roman" w:eastAsia="宋体" w:cs="Times New Roman"/>
          <w:bCs/>
          <w:color w:val="auto"/>
          <w:highlight w:val="none"/>
        </w:rPr>
      </w:pPr>
      <w:r>
        <w:rPr>
          <w:rFonts w:hint="eastAsia" w:cs="Times New Roman"/>
          <w:bCs/>
          <w:color w:val="auto"/>
          <w:highlight w:val="none"/>
          <w:lang w:val="en-US" w:eastAsia="zh-CN"/>
        </w:rPr>
        <w:t xml:space="preserve">1.</w:t>
      </w:r>
      <w:r>
        <w:rPr>
          <w:rFonts w:hint="default" w:ascii="Times New Roman" w:hAnsi="Times New Roman" w:eastAsia="宋体" w:cs="Times New Roman"/>
          <w:bCs/>
          <w:color w:val="auto"/>
          <w:highlight w:val="none"/>
          <w:lang w:val="en-US"/>
        </w:rPr>
        <w:t xml:space="preserve">10.</w:t>
      </w:r>
      <w:r>
        <w:rPr>
          <w:rFonts w:hint="default" w:ascii="Times New Roman" w:hAnsi="Times New Roman" w:eastAsia="宋体" w:cs="Times New Roman"/>
          <w:bCs/>
          <w:color w:val="auto"/>
          <w:highlight w:val="none"/>
        </w:rPr>
        <w:t xml:space="preserve">若以联合体投标，上述1</w:t>
      </w:r>
      <w:r>
        <w:rPr>
          <w:rFonts w:hint="eastAsia" w:cs="Times New Roman"/>
          <w:bCs/>
          <w:color w:val="auto"/>
          <w:highlight w:val="none"/>
          <w:lang w:val="en-US" w:eastAsia="zh-CN"/>
        </w:rPr>
        <w:t xml:space="preserve">.1</w:t>
      </w:r>
      <w:r>
        <w:rPr>
          <w:rFonts w:hint="default" w:ascii="Times New Roman" w:hAnsi="Times New Roman" w:eastAsia="宋体" w:cs="Times New Roman"/>
          <w:bCs/>
          <w:color w:val="auto"/>
          <w:highlight w:val="none"/>
        </w:rPr>
        <w:t xml:space="preserve">-</w:t>
      </w:r>
      <w:r>
        <w:rPr>
          <w:rFonts w:hint="eastAsia" w:cs="Times New Roman"/>
          <w:bCs/>
          <w:color w:val="auto"/>
          <w:highlight w:val="none"/>
          <w:lang w:val="en-US" w:eastAsia="zh-CN"/>
        </w:rPr>
        <w:t xml:space="preserve">1.</w:t>
      </w:r>
      <w:r>
        <w:rPr>
          <w:rFonts w:hint="default" w:ascii="Times New Roman" w:hAnsi="Times New Roman" w:eastAsia="宋体" w:cs="Times New Roman"/>
          <w:bCs/>
          <w:color w:val="auto"/>
          <w:highlight w:val="none"/>
          <w:lang w:val="en-US" w:eastAsia="zh-CN"/>
        </w:rPr>
        <w:t xml:space="preserve">9</w:t>
      </w:r>
      <w:r>
        <w:rPr>
          <w:rFonts w:hint="default" w:ascii="Times New Roman" w:hAnsi="Times New Roman" w:eastAsia="宋体" w:cs="Times New Roman"/>
          <w:bCs/>
          <w:color w:val="auto"/>
          <w:highlight w:val="none"/>
        </w:rPr>
        <w:t xml:space="preserve">项联合体各方均需提供。</w:t>
      </w:r>
      <w:r/>
    </w:p>
    <w:p>
      <w:pPr>
        <w:ind w:firstLine="482"/>
        <w:keepLines w:val="0"/>
        <w:keepNext w:val="0"/>
        <w:pageBreakBefore w:val="0"/>
        <w:spacing w:line="440" w:lineRule="exact"/>
        <w:widowControl w:val="off"/>
        <w:rPr>
          <w:rFonts w:hint="eastAsia"/>
          <w:color w:val="000000" w:themeColor="text1"/>
          <w:sz w:val="24"/>
          <w:szCs w:val="20"/>
          <w:highlight w:val="none"/>
          <w14:textFill>
            <w14:solidFill>
              <w14:schemeClr w14:val="tx1"/>
            </w14:solidFill>
          </w14:textFill>
        </w:rPr>
      </w:pPr>
      <w:r>
        <w:rPr>
          <w:rFonts w:hint="eastAsia" w:ascii="宋体" w:hAnsi="宋体" w:cs="宋体"/>
          <w:b/>
          <w:bCs/>
          <w:color w:val="auto"/>
          <w:highlight w:val="none"/>
          <w:lang w:eastAsia="zh-CN"/>
        </w:rPr>
        <w:t xml:space="preserve">2.落实政府采购政策需要满足的资格条件：</w:t>
      </w:r>
      <w:r>
        <w:rPr>
          <w:rFonts w:hint="eastAsia"/>
          <w:color w:val="000000" w:themeColor="text1"/>
          <w:sz w:val="24"/>
          <w:szCs w:val="20"/>
          <w:highlight w:val="none"/>
          <w14:textFill>
            <w14:solidFill>
              <w14:schemeClr w14:val="tx1"/>
            </w14:solidFill>
          </w14:textFill>
        </w:rPr>
        <w:t xml:space="preserve">本项目为非预留份额的采购项目或采购包，执行价格扣除优惠政策，给予小微型企业、监狱企业或残疾人福利性单位报价20%的扣除，用扣除后的价格参加评审，采购标的所属行业为</w:t>
      </w:r>
      <w:r>
        <w:rPr>
          <w:rFonts w:hint="eastAsia"/>
          <w:color w:val="000000" w:themeColor="text1"/>
          <w:sz w:val="24"/>
          <w:szCs w:val="20"/>
          <w:highlight w:val="none"/>
          <w:lang w:val="en-US" w:eastAsia="zh-CN"/>
          <w14:textFill>
            <w14:solidFill>
              <w14:schemeClr w14:val="tx1"/>
            </w14:solidFill>
          </w14:textFill>
        </w:rPr>
        <w:t xml:space="preserve">其他未列明行业</w:t>
      </w:r>
      <w:r>
        <w:rPr>
          <w:rFonts w:hint="eastAsia"/>
          <w:color w:val="000000" w:themeColor="text1"/>
          <w:sz w:val="24"/>
          <w:szCs w:val="20"/>
          <w:highlight w:val="none"/>
          <w14:textFill>
            <w14:solidFill>
              <w14:schemeClr w14:val="tx1"/>
            </w14:solidFill>
          </w14:textFill>
        </w:rPr>
        <w:t xml:space="preserve">。价格扣除比例对小型企业和微型企业同等对待，不作区分。监狱企业、残疾人福利单位属于小型、微型企业的，不重复享受政策。投标人需按照采购文件的要求提供相应的《中小企业声明函》。企业标准请参照《关于印发中小企业划型标准规定的通知》（工信部联企业〔2011〕300号）文件规定自行填写。</w:t>
      </w:r>
      <w:r/>
    </w:p>
    <w:p>
      <w:pPr>
        <w:ind w:left="0" w:right="0" w:firstLine="482"/>
        <w:jc w:val="both"/>
        <w:keepLines w:val="0"/>
        <w:keepNext w:val="0"/>
        <w:pageBreakBefore w:val="0"/>
        <w:spacing w:line="440" w:lineRule="exact"/>
        <w:widowControl/>
        <w:rPr>
          <w:rFonts w:hint="eastAsia" w:ascii="宋体" w:hAnsi="宋体" w:cs="宋体"/>
          <w:b/>
          <w:bCs/>
          <w:color w:val="auto"/>
          <w:highlight w:val="none"/>
        </w:rPr>
      </w:pPr>
      <w:r>
        <w:rPr>
          <w:rFonts w:hint="eastAsia" w:ascii="宋体" w:hAnsi="宋体" w:cs="宋体"/>
          <w:b/>
          <w:bCs/>
          <w:color w:val="auto"/>
          <w:highlight w:val="none"/>
          <w:lang w:eastAsia="zh-CN"/>
        </w:rPr>
        <w:t xml:space="preserve">3.本项目的特定资格要求：</w:t>
      </w:r>
      <w:r/>
    </w:p>
    <w:p>
      <w:pPr>
        <w:ind w:left="0" w:firstLine="480"/>
        <w:keepLines w:val="0"/>
        <w:keepNext w:val="0"/>
        <w:pageBreakBefore w:val="0"/>
        <w:spacing w:line="440" w:lineRule="exact"/>
        <w:rPr>
          <w:rFonts w:hint="eastAsia" w:cs="Times New Roman"/>
          <w:bCs/>
          <w:color w:val="auto"/>
          <w:highlight w:val="none"/>
          <w:lang w:val="en-US" w:eastAsia="zh-CN"/>
        </w:rPr>
      </w:pPr>
      <w:r>
        <w:rPr>
          <w:rFonts w:hint="eastAsia" w:ascii="Times New Roman" w:hAnsi="Times New Roman" w:eastAsia="宋体" w:cs="Times New Roman"/>
          <w:bCs/>
          <w:color w:val="auto"/>
          <w:highlight w:val="none"/>
        </w:rPr>
        <w:t xml:space="preserve">3</w:t>
      </w:r>
      <w:r>
        <w:rPr>
          <w:rFonts w:hint="eastAsia" w:cs="Times New Roman"/>
          <w:bCs/>
          <w:color w:val="auto"/>
          <w:highlight w:val="none"/>
          <w:lang w:val="en-US" w:eastAsia="zh-CN"/>
        </w:rPr>
        <w:t xml:space="preserve">.1、</w:t>
      </w:r>
      <w:r>
        <w:rPr>
          <w:rFonts w:hint="eastAsia" w:ascii="Times New Roman" w:hAnsi="Times New Roman" w:eastAsia="宋体" w:cs="Times New Roman"/>
          <w:bCs/>
          <w:color w:val="auto"/>
          <w:highlight w:val="none"/>
        </w:rPr>
        <w:t xml:space="preserve">投标申请人具有建设行政主管部门核发的城市及道路照明工程专业承包三级及以上资质</w:t>
      </w:r>
      <w:r>
        <w:rPr>
          <w:rFonts w:hint="eastAsia" w:cs="Times New Roman"/>
          <w:bCs/>
          <w:color w:val="auto"/>
          <w:highlight w:val="none"/>
          <w:lang w:val="en-US" w:eastAsia="zh-CN"/>
        </w:rPr>
        <w:t xml:space="preserve">及同时具有承装（修、试）类三级及以上（承装、承修、承试三项资质齐全）电力设施许可证，并取得安全生产许可证的独立法人。   </w:t>
      </w:r>
      <w:r/>
    </w:p>
    <w:p>
      <w:pPr>
        <w:ind w:firstLine="480"/>
        <w:keepLines w:val="0"/>
        <w:keepNext w:val="0"/>
        <w:pageBreakBefore w:val="0"/>
        <w:spacing w:line="440" w:lineRule="exact"/>
        <w:widowControl w:val="off"/>
        <w:rPr>
          <w:rFonts w:hint="eastAsia"/>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 xml:space="preserve">注:上述资质要求中的承装（修、试）类三级及以上是指根据国家能源局关于做好承装（修、试）电力设施许可证换证领取和延期工作的通知[国能发资质（2025）44号]换证以后的资质要求。根据国家能源局关于做好承装（修、试）电力设施许可证换证领取和延期工作的通知[国能发资质（2025）44号]，原承装（修、试）类五级及以上（承装、承修、承试三项资质齐全）电力设施许可证在过渡期内的，仍可继续从事承装、承修、承试电力设施活动。</w:t>
      </w:r>
      <w:r/>
    </w:p>
    <w:p>
      <w:pPr>
        <w:ind w:firstLine="480"/>
        <w:keepLines w:val="0"/>
        <w:keepNext w:val="0"/>
        <w:pageBreakBefore w:val="0"/>
        <w:spacing w:line="440" w:lineRule="exact"/>
        <w:widowControl w:val="off"/>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 xml:space="preserve">3.2、</w:t>
      </w:r>
      <w:r>
        <w:rPr>
          <w:rFonts w:hint="eastAsia"/>
          <w:color w:val="000000" w:themeColor="text1"/>
          <w:sz w:val="24"/>
          <w:szCs w:val="20"/>
          <w:highlight w:val="none"/>
          <w14:textFill>
            <w14:solidFill>
              <w14:schemeClr w14:val="tx1"/>
            </w14:solidFill>
          </w14:textFill>
        </w:rPr>
        <w:t xml:space="preserve">投标人拟派项目负责人须具备二级及以上机电工程专业建造师注册资格，并取得建设行政主管部门颁发的有效的建筑施工企业项目负责人B类安全生产考核合格证书。   </w:t>
      </w:r>
      <w:r/>
    </w:p>
    <w:p>
      <w:pPr>
        <w:pStyle w:val="1034"/>
        <w:ind w:left="0" w:firstLine="482"/>
        <w:keepLines w:val="0"/>
        <w:keepNext w:val="0"/>
        <w:pageBreakBefore w:val="0"/>
        <w:spacing w:line="440" w:lineRule="exact"/>
        <w:rPr>
          <w:rFonts w:hint="eastAsia"/>
          <w:b/>
          <w:color w:val="auto"/>
          <w:highlight w:val="none"/>
        </w:rPr>
      </w:pPr>
      <w:r>
        <w:rPr>
          <w:rFonts w:hint="eastAsia"/>
          <w:b/>
          <w:color w:val="auto"/>
          <w:highlight w:val="none"/>
          <w:lang w:eastAsia="zh-CN"/>
        </w:rPr>
        <w:t xml:space="preserve">三、获取招标文件</w:t>
      </w:r>
      <w:bookmarkEnd w:id="11"/>
      <w:r/>
      <w:bookmarkEnd w:id="12"/>
      <w:r/>
      <w:bookmarkEnd w:id="13"/>
      <w:r/>
      <w:bookmarkEnd w:id="14"/>
      <w:r/>
      <w:r/>
    </w:p>
    <w:p>
      <w:pPr>
        <w:ind w:left="0" w:firstLine="480"/>
        <w:jc w:val="both"/>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lang w:eastAsia="zh-CN"/>
        </w:rPr>
        <w:t xml:space="preserve">1、时间：</w:t>
      </w:r>
      <w:r>
        <w:rPr>
          <w:rFonts w:hint="eastAsia"/>
          <w:bCs/>
          <w:color w:val="auto"/>
          <w:highlight w:val="none"/>
          <w:lang w:eastAsia="zh-CN"/>
        </w:rPr>
        <w:t xml:space="preserve">自公告发布之日起</w:t>
      </w:r>
      <w:r>
        <w:rPr>
          <w:bCs/>
          <w:color w:val="auto"/>
          <w:highlight w:val="none"/>
          <w:lang w:eastAsia="zh-CN"/>
        </w:rPr>
        <w:t xml:space="preserve">5</w:t>
      </w:r>
      <w:r>
        <w:rPr>
          <w:rFonts w:hint="eastAsia"/>
          <w:bCs/>
          <w:color w:val="auto"/>
          <w:highlight w:val="none"/>
          <w:lang w:eastAsia="zh-CN"/>
        </w:rPr>
        <w:t xml:space="preserve">个工作日。</w:t>
      </w:r>
      <w:r/>
    </w:p>
    <w:p>
      <w:pPr>
        <w:ind w:left="0" w:firstLine="480"/>
        <w:jc w:val="both"/>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lang w:eastAsia="zh-CN"/>
        </w:rPr>
        <w:t xml:space="preserve">2、地点：</w:t>
      </w:r>
      <w:r>
        <w:rPr>
          <w:rFonts w:hint="eastAsia" w:ascii="Times New Roman" w:hAnsi="Times New Roman" w:eastAsia="宋体" w:cs="Times New Roman"/>
          <w:bCs/>
          <w:color w:val="auto"/>
          <w:highlight w:val="none"/>
          <w:lang w:eastAsia="zh-CN"/>
        </w:rPr>
        <w:t xml:space="preserve">“苏采云 ”系统内免费下载（投标人必须在苏采云系统中获取</w:t>
      </w:r>
      <w:r>
        <w:rPr>
          <w:rFonts w:hint="eastAsia" w:ascii="Times New Roman" w:hAnsi="Times New Roman" w:eastAsia="宋体" w:cs="Times New Roman"/>
          <w:bCs/>
          <w:color w:val="auto"/>
          <w:highlight w:val="none"/>
          <w:lang w:val="en-US" w:eastAsia="zh-CN"/>
        </w:rPr>
        <w:t xml:space="preserve">招标</w:t>
      </w:r>
      <w:r>
        <w:rPr>
          <w:rFonts w:hint="eastAsia" w:ascii="Times New Roman" w:hAnsi="Times New Roman" w:eastAsia="宋体" w:cs="Times New Roman"/>
          <w:bCs/>
          <w:color w:val="auto"/>
          <w:highlight w:val="none"/>
          <w:lang w:eastAsia="zh-CN"/>
        </w:rPr>
        <w:t xml:space="preserve">文件，方能参与政府采购项目）。   </w:t>
      </w:r>
      <w:r/>
    </w:p>
    <w:p>
      <w:pPr>
        <w:pStyle w:val="952"/>
        <w:ind w:left="0" w:firstLine="480"/>
        <w:keepLines w:val="0"/>
        <w:keepNext w:val="0"/>
        <w:pageBreakBefore w:val="0"/>
        <w:spacing w:line="440" w:lineRule="exact"/>
        <w:rPr>
          <w:rFonts w:hint="eastAsia" w:ascii="Times New Roman" w:hAnsi="Times New Roman" w:eastAsia="宋体" w:cs="Times New Roman"/>
          <w:bCs/>
          <w:color w:val="auto"/>
          <w:sz w:val="24"/>
          <w:szCs w:val="24"/>
          <w:highlight w:val="none"/>
          <w:lang w:val="en-US" w:eastAsia="zh-CN" w:bidi="ar-SA"/>
        </w:rPr>
      </w:pPr>
      <w:r>
        <w:rPr>
          <w:rFonts w:hint="eastAsia"/>
          <w:color w:val="auto"/>
          <w:highlight w:val="none"/>
          <w:lang w:eastAsia="zh-CN"/>
        </w:rPr>
        <w:t xml:space="preserve">3、</w:t>
      </w:r>
      <w:bookmarkStart w:id="15" w:name="_Toc28359005"/>
      <w:r/>
      <w:bookmarkStart w:id="16" w:name="_Toc28359082"/>
      <w:r/>
      <w:bookmarkStart w:id="17" w:name="_Toc35393793"/>
      <w:r/>
      <w:bookmarkStart w:id="18" w:name="_Toc35393624"/>
      <w:r>
        <w:rPr>
          <w:bCs/>
          <w:color w:val="auto"/>
          <w:highlight w:val="none"/>
          <w:lang w:eastAsia="zh-CN"/>
        </w:rPr>
        <w:t xml:space="preserve">方式：</w:t>
      </w:r>
      <w:r>
        <w:rPr>
          <w:rFonts w:hint="eastAsia" w:ascii="Times New Roman" w:hAnsi="Times New Roman" w:eastAsia="宋体" w:cs="Times New Roman"/>
          <w:bCs/>
          <w:color w:val="auto"/>
          <w:sz w:val="24"/>
          <w:szCs w:val="24"/>
          <w:highlight w:val="none"/>
          <w:lang w:val="en-US" w:eastAsia="zh-CN" w:bidi="ar-SA"/>
        </w:rPr>
        <w:t xml:space="preserve">本项目采用网上注册登记方式。  </w:t>
      </w:r>
      <w:r/>
    </w:p>
    <w:p>
      <w:pPr>
        <w:pStyle w:val="952"/>
        <w:ind w:left="0" w:firstLine="480"/>
        <w:keepLines w:val="0"/>
        <w:keepNext w:val="0"/>
        <w:pageBreakBefore w:val="0"/>
        <w:spacing w:line="440" w:lineRule="exact"/>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val="en-US" w:eastAsia="zh-CN"/>
        </w:rPr>
        <w:t xml:space="preserve">4、</w:t>
      </w:r>
      <w:r>
        <w:rPr>
          <w:rFonts w:hint="eastAsia" w:ascii="Times New Roman" w:hAnsi="Times New Roman" w:eastAsia="宋体" w:cs="Times New Roman"/>
          <w:bCs/>
          <w:color w:val="auto"/>
          <w:highlight w:val="none"/>
          <w:lang w:eastAsia="zh-CN"/>
        </w:rPr>
        <w:t xml:space="preserve">售价：</w:t>
      </w:r>
      <w:r>
        <w:rPr>
          <w:rFonts w:hint="eastAsia" w:ascii="Times New Roman" w:hAnsi="Times New Roman" w:eastAsia="宋体" w:cs="Times New Roman"/>
          <w:bCs/>
          <w:color w:val="auto"/>
          <w:highlight w:val="none"/>
          <w:lang w:val="en-US" w:eastAsia="zh-CN"/>
        </w:rPr>
        <w:t xml:space="preserve">0</w:t>
      </w:r>
      <w:r>
        <w:rPr>
          <w:rFonts w:hint="eastAsia" w:ascii="Times New Roman" w:hAnsi="Times New Roman" w:eastAsia="宋体" w:cs="Times New Roman"/>
          <w:bCs/>
          <w:color w:val="auto"/>
          <w:highlight w:val="none"/>
          <w:lang w:eastAsia="zh-CN"/>
        </w:rPr>
        <w:t xml:space="preserve">元。  </w:t>
      </w:r>
      <w:r/>
    </w:p>
    <w:p>
      <w:pPr>
        <w:pStyle w:val="1034"/>
        <w:ind w:left="0" w:firstLine="482"/>
        <w:keepLines w:val="0"/>
        <w:keepNext w:val="0"/>
        <w:pageBreakBefore w:val="0"/>
        <w:spacing w:line="440" w:lineRule="exact"/>
        <w:rPr>
          <w:b/>
          <w:color w:val="auto"/>
          <w:highlight w:val="none"/>
        </w:rPr>
      </w:pPr>
      <w:r>
        <w:rPr>
          <w:rFonts w:hint="eastAsia"/>
          <w:b/>
          <w:color w:val="auto"/>
          <w:highlight w:val="none"/>
        </w:rPr>
        <w:t xml:space="preserve">四、提交投标文件</w:t>
      </w:r>
      <w:bookmarkEnd w:id="15"/>
      <w:r/>
      <w:bookmarkEnd w:id="16"/>
      <w:r>
        <w:rPr>
          <w:rFonts w:hint="eastAsia"/>
          <w:b/>
          <w:color w:val="auto"/>
          <w:highlight w:val="none"/>
        </w:rPr>
        <w:t xml:space="preserve">截止时间、开标时间和地点</w:t>
      </w:r>
      <w:bookmarkEnd w:id="17"/>
      <w:r/>
      <w:bookmarkEnd w:id="18"/>
      <w:r/>
      <w:r/>
    </w:p>
    <w:p>
      <w:pPr>
        <w:ind w:left="0" w:firstLine="480"/>
        <w:jc w:val="both"/>
        <w:keepLines w:val="0"/>
        <w:keepNext w:val="0"/>
        <w:pageBreakBefore w:val="0"/>
        <w:spacing w:line="440" w:lineRule="exact"/>
        <w:widowControl w:val="off"/>
        <w:rPr>
          <w:rFonts w:ascii="宋体" w:hAnsi="宋体"/>
          <w:bCs/>
          <w:color w:val="auto"/>
          <w:highlight w:val="none"/>
        </w:rPr>
      </w:pPr>
      <w:r>
        <w:rPr>
          <w:rFonts w:hint="eastAsia" w:ascii="宋体" w:hAnsi="宋体"/>
          <w:bCs/>
          <w:color w:val="auto"/>
          <w:highlight w:val="none"/>
          <w:lang w:val="en-US" w:eastAsia="zh-CN"/>
        </w:rPr>
        <w:t xml:space="preserve">1、时间：</w:t>
      </w:r>
      <w:r>
        <w:rPr>
          <w:rFonts w:hint="eastAsia" w:ascii="宋体" w:hAnsi="宋体"/>
          <w:bCs/>
          <w:color w:val="auto"/>
          <w:highlight w:val="none"/>
          <w:lang w:eastAsia="zh-CN"/>
        </w:rPr>
        <w:t xml:space="preserve">2026年</w:t>
      </w:r>
      <w:r>
        <w:rPr>
          <w:rFonts w:hint="eastAsia" w:ascii="宋体" w:hAnsi="宋体"/>
          <w:bCs/>
          <w:color w:val="auto"/>
          <w:highlight w:val="none"/>
          <w:lang w:val="en-US" w:eastAsia="zh-CN"/>
        </w:rPr>
        <w:t xml:space="preserve">9</w:t>
      </w:r>
      <w:r>
        <w:rPr>
          <w:rFonts w:hint="eastAsia" w:ascii="宋体" w:hAnsi="宋体"/>
          <w:bCs/>
          <w:color w:val="auto"/>
          <w:highlight w:val="none"/>
          <w:lang w:eastAsia="zh-CN"/>
        </w:rPr>
        <w:t xml:space="preserve">月</w:t>
      </w:r>
      <w:r>
        <w:rPr>
          <w:rFonts w:hint="eastAsia" w:ascii="宋体" w:hAnsi="宋体"/>
          <w:bCs/>
          <w:color w:val="auto"/>
          <w:highlight w:val="none"/>
          <w:lang w:val="en-US" w:eastAsia="zh-CN"/>
        </w:rPr>
        <w:t xml:space="preserve"> 10 </w:t>
      </w:r>
      <w:r>
        <w:rPr>
          <w:rFonts w:hint="eastAsia" w:ascii="宋体" w:hAnsi="宋体"/>
          <w:bCs/>
          <w:color w:val="auto"/>
          <w:highlight w:val="none"/>
          <w:lang w:eastAsia="zh-CN"/>
        </w:rPr>
        <w:t xml:space="preserve">日</w:t>
      </w:r>
      <w:r>
        <w:rPr>
          <w:rFonts w:hint="eastAsia" w:ascii="宋体" w:hAnsi="宋体"/>
          <w:bCs/>
          <w:color w:val="auto"/>
          <w:highlight w:val="none"/>
          <w:lang w:val="en-US" w:eastAsia="zh-CN"/>
        </w:rPr>
        <w:t xml:space="preserve">15 </w:t>
      </w:r>
      <w:r>
        <w:rPr>
          <w:rFonts w:hint="eastAsia" w:ascii="宋体" w:hAnsi="宋体"/>
          <w:bCs/>
          <w:color w:val="auto"/>
          <w:highlight w:val="none"/>
          <w:lang w:eastAsia="zh-CN"/>
        </w:rPr>
        <w:t xml:space="preserve">点</w:t>
      </w:r>
      <w:r>
        <w:rPr>
          <w:rFonts w:hint="eastAsia" w:ascii="宋体" w:hAnsi="宋体"/>
          <w:bCs/>
          <w:color w:val="auto"/>
          <w:highlight w:val="none"/>
          <w:lang w:val="en-US" w:eastAsia="zh-CN"/>
        </w:rPr>
        <w:t xml:space="preserve">00</w:t>
      </w:r>
      <w:r>
        <w:rPr>
          <w:rFonts w:hint="eastAsia" w:ascii="宋体" w:hAnsi="宋体"/>
          <w:bCs/>
          <w:color w:val="auto"/>
          <w:highlight w:val="none"/>
          <w:lang w:eastAsia="zh-CN"/>
        </w:rPr>
        <w:t xml:space="preserve">分（北京时间）。</w:t>
      </w:r>
      <w:r/>
    </w:p>
    <w:p>
      <w:pPr>
        <w:pStyle w:val="1482"/>
        <w:ind w:firstLine="480"/>
        <w:jc w:val="both"/>
        <w:keepLines w:val="0"/>
        <w:keepNext w:val="0"/>
        <w:pageBreakBefore w:val="0"/>
        <w:spacing w:beforeAutospacing="0" w:afterAutospacing="0" w:line="440" w:lineRule="exact"/>
        <w:rPr>
          <w:rFonts w:hint="eastAsia" w:cs="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lang w:eastAsia="zh-CN"/>
        </w:rPr>
        <w:t xml:space="preserve">地点：</w:t>
      </w:r>
      <w:r>
        <w:rPr>
          <w:rFonts w:hint="eastAsia" w:cs="宋体"/>
          <w:color w:val="auto"/>
          <w:highlight w:val="none"/>
        </w:rPr>
        <w:t xml:space="preserve">苏采云“不见面”开标大厅</w:t>
      </w:r>
      <w:r/>
    </w:p>
    <w:p>
      <w:pPr>
        <w:pStyle w:val="1034"/>
        <w:ind w:left="0" w:firstLine="482"/>
        <w:keepLines w:val="0"/>
        <w:keepNext w:val="0"/>
        <w:pageBreakBefore w:val="0"/>
        <w:spacing w:line="440" w:lineRule="exact"/>
        <w:rPr>
          <w:rFonts w:hint="eastAsia"/>
          <w:b/>
          <w:color w:val="auto"/>
          <w:highlight w:val="none"/>
        </w:rPr>
      </w:pPr>
      <w:r/>
      <w:bookmarkStart w:id="19" w:name="_Toc35393794"/>
      <w:r/>
      <w:bookmarkStart w:id="20" w:name="_Toc35393625"/>
      <w:r/>
      <w:bookmarkStart w:id="21" w:name="_Toc28359084"/>
      <w:r/>
      <w:bookmarkStart w:id="22" w:name="_Toc28359007"/>
      <w:r>
        <w:rPr>
          <w:rFonts w:hint="eastAsia"/>
          <w:b/>
          <w:color w:val="auto"/>
          <w:highlight w:val="none"/>
          <w:lang w:eastAsia="zh-CN"/>
        </w:rPr>
        <w:t xml:space="preserve">五、公告期限</w:t>
      </w:r>
      <w:bookmarkEnd w:id="19"/>
      <w:r/>
      <w:bookmarkEnd w:id="20"/>
      <w:r/>
      <w:bookmarkEnd w:id="21"/>
      <w:r/>
      <w:bookmarkEnd w:id="22"/>
      <w:r/>
      <w:r/>
    </w:p>
    <w:p>
      <w:pPr>
        <w:ind w:left="0" w:firstLine="480"/>
        <w:jc w:val="both"/>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lang w:eastAsia="zh-CN"/>
        </w:rPr>
        <w:t xml:space="preserve">自本公告发布之日起5个工作日。</w:t>
      </w:r>
      <w:r/>
    </w:p>
    <w:p>
      <w:pPr>
        <w:pStyle w:val="1034"/>
        <w:ind w:left="0" w:firstLine="482"/>
        <w:keepLines w:val="0"/>
        <w:keepNext w:val="0"/>
        <w:pageBreakBefore w:val="0"/>
        <w:spacing w:line="440" w:lineRule="exact"/>
        <w:rPr>
          <w:rFonts w:hint="eastAsia"/>
          <w:b/>
          <w:color w:val="auto"/>
          <w:highlight w:val="none"/>
        </w:rPr>
      </w:pPr>
      <w:r/>
      <w:bookmarkStart w:id="23" w:name="_Toc35393626"/>
      <w:r/>
      <w:bookmarkStart w:id="24" w:name="_Toc35393795"/>
      <w:r>
        <w:rPr>
          <w:rFonts w:hint="eastAsia"/>
          <w:b/>
          <w:color w:val="auto"/>
          <w:highlight w:val="none"/>
          <w:lang w:val="en-US" w:eastAsia="zh-CN"/>
        </w:rPr>
        <w:t xml:space="preserve">六、</w:t>
      </w:r>
      <w:r>
        <w:rPr>
          <w:rFonts w:hint="eastAsia"/>
          <w:b/>
          <w:color w:val="auto"/>
          <w:highlight w:val="none"/>
          <w:lang w:eastAsia="zh-CN"/>
        </w:rPr>
        <w:t xml:space="preserve">其他补充事宜</w:t>
      </w:r>
      <w:bookmarkEnd w:id="23"/>
      <w:r/>
      <w:bookmarkEnd w:id="24"/>
      <w:r>
        <w:t xml:space="preserve">   </w:t>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lang w:val="en-US" w:eastAsia="zh-CN"/>
        </w:rPr>
      </w:pPr>
      <w:r/>
      <w:bookmarkStart w:id="25" w:name="_Toc28359008"/>
      <w:r/>
      <w:bookmarkStart w:id="26" w:name="_Toc35393627"/>
      <w:r/>
      <w:bookmarkStart w:id="27" w:name="_Toc28359085"/>
      <w:r/>
      <w:bookmarkStart w:id="28" w:name="_Toc35393796"/>
      <w:r>
        <w:rPr>
          <w:rFonts w:hint="eastAsia" w:cs="宋体"/>
          <w:color w:val="auto"/>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 潜在供应商访问电子招标响应交易平台的网络地址和方法： </w:t>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2.2 潜在投标人访问“苏采云”系统方法：江苏省政府采购网首页-“苏采云”链接。 </w:t>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2.3 采购文件（后缀名为“.kedt”）、供应商操作手册及政府采购客户端工具可通过“苏采云”系统相应链接进行下载。 </w:t>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2.4 采购代理机构将数据电文形式的采购文件加载至“苏采云”系统，供潜在供应商下载或者查阅。 </w:t>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2.5 请潜在投标单位提前安装相应的控件（详见《“苏采云”系统供应商操作手册》）并使用谷歌浏览器登录“苏采云”系统参与不见面开评标。 </w:t>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如潜在投标人未按上述要求操作，将自行承担所产生的风险。</w:t>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rPr>
      </w:pPr>
      <w:r>
        <w:rPr>
          <w:rFonts w:hint="eastAsia" w:cs="宋体"/>
          <w:color w:val="auto"/>
          <w:highlight w:val="none"/>
          <w:lang w:val="en-US" w:eastAsia="zh-CN"/>
        </w:rPr>
        <w:t xml:space="preserve">3.有关本次招标的事项若存在变动或修改，敬请及时关注在“中国政府采购网”“江苏政府采购网”“盐城市政府采购网”发布的更正公告。</w:t>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shd w:val="clear" w:color="auto" w:fill="ffffff"/>
        </w:rPr>
      </w:pPr>
      <w:r>
        <w:rPr>
          <w:rFonts w:hint="eastAsia" w:cs="宋体"/>
          <w:color w:val="auto"/>
          <w:highlight w:val="none"/>
        </w:rPr>
        <w:t xml:space="preserve">4.本次招标不收取投标保证金，不收取质量保证金</w:t>
      </w:r>
      <w:r>
        <w:rPr>
          <w:rFonts w:hint="eastAsia" w:cs="宋体"/>
          <w:color w:val="auto"/>
          <w:highlight w:val="none"/>
          <w:shd w:val="clear" w:color="auto" w:fill="ffffff"/>
        </w:rPr>
        <w:t xml:space="preserve">。</w:t>
      </w:r>
      <w:r/>
    </w:p>
    <w:p>
      <w:pPr>
        <w:pStyle w:val="1034"/>
        <w:ind w:left="0" w:firstLine="482"/>
        <w:keepLines w:val="0"/>
        <w:keepNext w:val="0"/>
        <w:pageBreakBefore w:val="0"/>
        <w:spacing w:line="440" w:lineRule="exact"/>
        <w:rPr>
          <w:rFonts w:hint="eastAsia"/>
          <w:b/>
          <w:color w:val="auto"/>
          <w:highlight w:val="none"/>
        </w:rPr>
      </w:pPr>
      <w:r>
        <w:rPr>
          <w:rFonts w:hint="eastAsia"/>
          <w:b/>
          <w:color w:val="auto"/>
          <w:highlight w:val="none"/>
          <w:lang w:eastAsia="zh-CN"/>
        </w:rPr>
        <w:t xml:space="preserve">七、对本次招标提出询问，请按以下方式联系。</w:t>
      </w:r>
      <w:bookmarkEnd w:id="25"/>
      <w:r/>
      <w:bookmarkEnd w:id="26"/>
      <w:r/>
      <w:bookmarkEnd w:id="27"/>
      <w:r/>
      <w:bookmarkEnd w:id="28"/>
      <w:r/>
      <w:r/>
    </w:p>
    <w:p>
      <w:pPr>
        <w:pStyle w:val="1034"/>
        <w:ind w:left="0" w:firstLine="480"/>
        <w:keepLines w:val="0"/>
        <w:keepNext w:val="0"/>
        <w:pageBreakBefore w:val="0"/>
        <w:spacing w:line="440" w:lineRule="exact"/>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val="en-US" w:eastAsia="zh-CN"/>
        </w:rPr>
        <w:t xml:space="preserve">1.</w:t>
      </w:r>
      <w:r>
        <w:rPr>
          <w:rFonts w:hint="eastAsia" w:ascii="Times New Roman" w:hAnsi="Times New Roman" w:eastAsia="宋体" w:cs="Times New Roman"/>
          <w:bCs/>
          <w:color w:val="auto"/>
          <w:highlight w:val="none"/>
          <w:lang w:eastAsia="zh-CN"/>
        </w:rPr>
        <w:t xml:space="preserve">采购人信息</w:t>
      </w:r>
      <w:r/>
    </w:p>
    <w:p>
      <w:pPr>
        <w:ind w:left="0" w:firstLine="480"/>
        <w:jc w:val="both"/>
        <w:keepLines w:val="0"/>
        <w:keepNext w:val="0"/>
        <w:pageBreakBefore w:val="0"/>
        <w:spacing w:line="440" w:lineRule="exact"/>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 xml:space="preserve">名 称：</w:t>
      </w:r>
      <w:r>
        <w:rPr>
          <w:rFonts w:hint="eastAsia" w:cs="Times New Roman"/>
          <w:bCs/>
          <w:color w:val="auto"/>
          <w:highlight w:val="none"/>
          <w:lang w:eastAsia="zh-CN"/>
        </w:rPr>
        <w:t xml:space="preserve">盐城市盐都区公路事业发展中心</w:t>
      </w:r>
      <w:r/>
    </w:p>
    <w:p>
      <w:pPr>
        <w:ind w:left="0" w:firstLine="480"/>
        <w:jc w:val="both"/>
        <w:keepLines w:val="0"/>
        <w:keepNext w:val="0"/>
        <w:pageBreakBefore w:val="0"/>
        <w:spacing w:line="440" w:lineRule="exact"/>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 xml:space="preserve">地 址：</w:t>
      </w:r>
      <w:r>
        <w:rPr>
          <w:rFonts w:hint="eastAsia" w:cs="Times New Roman"/>
          <w:bCs/>
          <w:color w:val="auto"/>
          <w:highlight w:val="none"/>
          <w:lang w:eastAsia="zh-CN"/>
        </w:rPr>
        <w:t xml:space="preserve">盐城市盐都新区新都路609号</w:t>
      </w:r>
      <w:r/>
    </w:p>
    <w:p>
      <w:pPr>
        <w:ind w:left="0" w:firstLine="480"/>
        <w:jc w:val="both"/>
        <w:keepLines w:val="0"/>
        <w:keepNext w:val="0"/>
        <w:pageBreakBefore w:val="0"/>
        <w:spacing w:line="440" w:lineRule="exact"/>
        <w:widowControl w:val="off"/>
        <w:rPr>
          <w:rFonts w:hint="default"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eastAsia="zh-CN"/>
        </w:rPr>
        <w:t xml:space="preserve">联系人：</w:t>
      </w:r>
      <w:r>
        <w:rPr>
          <w:rFonts w:hint="eastAsia" w:cs="Times New Roman"/>
          <w:bCs/>
          <w:color w:val="auto"/>
          <w:highlight w:val="none"/>
          <w:lang w:eastAsia="zh-CN"/>
        </w:rPr>
        <w:t xml:space="preserve">常</w:t>
      </w:r>
      <w:r>
        <w:rPr>
          <w:rFonts w:hint="eastAsia" w:ascii="Times New Roman" w:hAnsi="Times New Roman" w:eastAsia="宋体" w:cs="Times New Roman"/>
          <w:bCs/>
          <w:color w:val="auto"/>
          <w:highlight w:val="none"/>
          <w:lang w:eastAsia="zh-CN"/>
        </w:rPr>
        <w:t xml:space="preserve">先生</w:t>
      </w:r>
      <w:r/>
    </w:p>
    <w:p>
      <w:pPr>
        <w:ind w:left="0" w:firstLine="480"/>
        <w:jc w:val="both"/>
        <w:keepLines w:val="0"/>
        <w:keepNext w:val="0"/>
        <w:pageBreakBefore w:val="0"/>
        <w:spacing w:line="440" w:lineRule="exact"/>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 xml:space="preserve">联系方式：</w:t>
      </w:r>
      <w:r>
        <w:rPr>
          <w:rFonts w:hint="eastAsia" w:cs="Times New Roman"/>
          <w:bCs/>
          <w:color w:val="auto"/>
          <w:highlight w:val="none"/>
          <w:lang w:eastAsia="zh-CN"/>
        </w:rPr>
        <w:t xml:space="preserve">0515-88115035</w:t>
      </w:r>
      <w:r/>
    </w:p>
    <w:p>
      <w:pPr>
        <w:ind w:left="0" w:firstLine="480"/>
        <w:jc w:val="both"/>
        <w:keepLines w:val="0"/>
        <w:keepNext w:val="0"/>
        <w:pageBreakBefore w:val="0"/>
        <w:spacing w:line="440" w:lineRule="exact"/>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val="en-US" w:eastAsia="zh-CN"/>
        </w:rPr>
        <w:t xml:space="preserve">2.</w:t>
      </w:r>
      <w:r>
        <w:rPr>
          <w:rFonts w:hint="eastAsia" w:ascii="Times New Roman" w:hAnsi="Times New Roman" w:eastAsia="宋体" w:cs="Times New Roman"/>
          <w:bCs/>
          <w:color w:val="auto"/>
          <w:highlight w:val="none"/>
          <w:lang w:eastAsia="zh-CN"/>
        </w:rPr>
        <w:t xml:space="preserve">采购代理机构信息</w:t>
      </w:r>
      <w:r/>
    </w:p>
    <w:p>
      <w:pPr>
        <w:ind w:left="0" w:firstLine="480"/>
        <w:jc w:val="both"/>
        <w:keepLines w:val="0"/>
        <w:keepNext w:val="0"/>
        <w:pageBreakBefore w:val="0"/>
        <w:spacing w:line="440" w:lineRule="exact"/>
        <w:widowControl w:val="off"/>
        <w:rPr>
          <w:rFonts w:hint="eastAsia" w:cs="Times New Roman"/>
          <w:bCs/>
          <w:color w:val="auto"/>
          <w:highlight w:val="none"/>
          <w:lang w:val="en-US" w:eastAsia="zh-CN"/>
        </w:rPr>
      </w:pPr>
      <w:r>
        <w:rPr>
          <w:rFonts w:hint="eastAsia" w:ascii="Times New Roman" w:hAnsi="Times New Roman" w:eastAsia="宋体" w:cs="Times New Roman"/>
          <w:bCs/>
          <w:color w:val="auto"/>
          <w:highlight w:val="none"/>
          <w:lang w:eastAsia="zh-CN"/>
        </w:rPr>
        <w:t xml:space="preserve">名    称：</w:t>
      </w:r>
      <w:r>
        <w:rPr>
          <w:rFonts w:hint="eastAsia" w:cs="Times New Roman"/>
          <w:bCs/>
          <w:color w:val="auto"/>
          <w:highlight w:val="none"/>
          <w:lang w:val="en-US" w:eastAsia="zh-CN"/>
        </w:rPr>
        <w:t xml:space="preserve">江苏鸿志工程项目管理有限公司</w:t>
      </w:r>
      <w:r/>
    </w:p>
    <w:p>
      <w:pPr>
        <w:ind w:left="0" w:firstLine="480"/>
        <w:jc w:val="both"/>
        <w:keepLines w:val="0"/>
        <w:keepNext w:val="0"/>
        <w:pageBreakBefore w:val="0"/>
        <w:spacing w:line="440" w:lineRule="exact"/>
        <w:widowControl w:val="off"/>
        <w:rPr>
          <w:rFonts w:hint="eastAsia" w:cs="Times New Roman"/>
          <w:bCs/>
          <w:color w:val="auto"/>
          <w:highlight w:val="none"/>
          <w:lang w:val="en-US" w:eastAsia="zh-CN"/>
        </w:rPr>
      </w:pPr>
      <w:r>
        <w:rPr>
          <w:rFonts w:hint="eastAsia" w:ascii="Times New Roman" w:hAnsi="Times New Roman" w:eastAsia="宋体" w:cs="Times New Roman"/>
          <w:bCs/>
          <w:color w:val="auto"/>
          <w:highlight w:val="none"/>
          <w:lang w:eastAsia="zh-CN"/>
        </w:rPr>
        <w:t xml:space="preserve">地    址：</w:t>
      </w:r>
      <w:r>
        <w:rPr>
          <w:rFonts w:hint="eastAsia" w:cs="Times New Roman"/>
          <w:bCs/>
          <w:color w:val="auto"/>
          <w:highlight w:val="none"/>
          <w:lang w:val="en-US" w:eastAsia="zh-CN"/>
        </w:rPr>
        <w:t xml:space="preserve">盐都区盐西大厦610室</w:t>
      </w:r>
      <w:r/>
    </w:p>
    <w:p>
      <w:pPr>
        <w:ind w:left="0" w:firstLine="480"/>
        <w:jc w:val="both"/>
        <w:keepLines w:val="0"/>
        <w:keepNext w:val="0"/>
        <w:pageBreakBefore w:val="0"/>
        <w:spacing w:line="440" w:lineRule="exact"/>
        <w:widowControl w:val="off"/>
        <w:rPr>
          <w:rFonts w:hint="eastAsia" w:cs="Times New Roman"/>
          <w:bCs/>
          <w:color w:val="auto"/>
          <w:highlight w:val="none"/>
          <w:lang w:val="en-US" w:eastAsia="zh-CN"/>
        </w:rPr>
      </w:pPr>
      <w:r>
        <w:rPr>
          <w:rFonts w:hint="eastAsia" w:ascii="Times New Roman" w:hAnsi="Times New Roman" w:eastAsia="宋体" w:cs="Times New Roman"/>
          <w:bCs/>
          <w:color w:val="auto"/>
          <w:highlight w:val="none"/>
          <w:lang w:eastAsia="zh-CN"/>
        </w:rPr>
        <w:t xml:space="preserve">联 系 人：</w:t>
      </w:r>
      <w:r>
        <w:rPr>
          <w:rFonts w:hint="eastAsia" w:cs="Times New Roman"/>
          <w:bCs/>
          <w:color w:val="auto"/>
          <w:highlight w:val="none"/>
          <w:lang w:val="en-US" w:eastAsia="zh-CN"/>
        </w:rPr>
        <w:t xml:space="preserve">孙女士</w:t>
      </w:r>
      <w:r/>
    </w:p>
    <w:p>
      <w:pPr>
        <w:ind w:left="0" w:firstLine="480"/>
        <w:jc w:val="both"/>
        <w:keepLines w:val="0"/>
        <w:keepNext w:val="0"/>
        <w:pageBreakBefore w:val="0"/>
        <w:spacing w:line="440" w:lineRule="exact"/>
        <w:widowControl w:val="off"/>
        <w:rPr>
          <w:rFonts w:hint="eastAsia" w:cs="Times New Roman"/>
          <w:bCs/>
          <w:color w:val="auto"/>
          <w:highlight w:val="none"/>
          <w:lang w:val="en-US" w:eastAsia="zh-CN"/>
        </w:rPr>
      </w:pPr>
      <w:r>
        <w:rPr>
          <w:rFonts w:hint="eastAsia" w:ascii="Times New Roman" w:hAnsi="Times New Roman" w:eastAsia="宋体" w:cs="Times New Roman"/>
          <w:bCs/>
          <w:color w:val="auto"/>
          <w:highlight w:val="none"/>
          <w:lang w:eastAsia="zh-CN"/>
        </w:rPr>
        <w:t xml:space="preserve">联系电话：</w:t>
      </w:r>
      <w:r>
        <w:rPr>
          <w:rFonts w:hint="eastAsia" w:cs="Times New Roman"/>
          <w:bCs/>
          <w:color w:val="auto"/>
          <w:highlight w:val="none"/>
          <w:lang w:val="en-US" w:eastAsia="zh-CN"/>
        </w:rPr>
        <w:t xml:space="preserve">18932286392</w:t>
      </w:r>
      <w:r/>
    </w:p>
    <w:p>
      <w:pPr>
        <w:ind w:left="0" w:firstLine="480"/>
        <w:jc w:val="both"/>
        <w:keepLines w:val="0"/>
        <w:keepNext w:val="0"/>
        <w:pageBreakBefore w:val="0"/>
        <w:spacing w:line="440" w:lineRule="exact"/>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val="en-US" w:eastAsia="zh-CN"/>
        </w:rPr>
        <w:t xml:space="preserve">3.</w:t>
      </w:r>
      <w:r>
        <w:rPr>
          <w:rFonts w:hint="eastAsia" w:ascii="Times New Roman" w:hAnsi="Times New Roman" w:eastAsia="宋体" w:cs="Times New Roman"/>
          <w:bCs/>
          <w:color w:val="auto"/>
          <w:highlight w:val="none"/>
          <w:lang w:eastAsia="zh-CN"/>
        </w:rPr>
        <w:t xml:space="preserve">项目联系方式</w:t>
      </w:r>
      <w:r/>
    </w:p>
    <w:p>
      <w:pPr>
        <w:ind w:left="0" w:firstLine="480"/>
        <w:jc w:val="both"/>
        <w:keepLines w:val="0"/>
        <w:keepNext w:val="0"/>
        <w:pageBreakBefore w:val="0"/>
        <w:spacing w:line="440" w:lineRule="exact"/>
        <w:widowControl w:val="off"/>
        <w:rPr>
          <w:rFonts w:hint="default"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eastAsia="zh-CN"/>
        </w:rPr>
        <w:t xml:space="preserve">联系人：</w:t>
      </w:r>
      <w:r>
        <w:rPr>
          <w:rFonts w:hint="eastAsia" w:cs="Times New Roman"/>
          <w:bCs/>
          <w:color w:val="auto"/>
          <w:highlight w:val="none"/>
          <w:lang w:eastAsia="zh-CN"/>
        </w:rPr>
        <w:t xml:space="preserve">常先生</w:t>
      </w:r>
      <w:r/>
    </w:p>
    <w:p>
      <w:pPr>
        <w:ind w:left="0" w:firstLine="480"/>
        <w:jc w:val="both"/>
        <w:keepLines w:val="0"/>
        <w:keepNext w:val="0"/>
        <w:pageBreakBefore w:val="0"/>
        <w:spacing w:line="440" w:lineRule="exact"/>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 xml:space="preserve">联系方式：</w:t>
      </w:r>
      <w:r>
        <w:rPr>
          <w:rFonts w:hint="eastAsia" w:cs="Times New Roman"/>
          <w:bCs/>
          <w:color w:val="auto"/>
          <w:highlight w:val="none"/>
          <w:lang w:eastAsia="zh-CN"/>
        </w:rPr>
        <w:t xml:space="preserve">0515-88115035</w:t>
      </w:r>
      <w:r/>
    </w:p>
    <w:p>
      <w:pPr>
        <w:rPr>
          <w:rFonts w:hint="eastAsia"/>
          <w:lang w:eastAsia="zh-CN"/>
        </w:rPr>
      </w:pPr>
      <w:r/>
      <w:bookmarkStart w:id="29" w:name="_Toc11451"/>
      <w:r/>
      <w:bookmarkStart w:id="30" w:name="_Toc22472"/>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Style w:val="926"/>
          <w:rFonts w:hint="eastAsia"/>
          <w:color w:val="auto"/>
          <w:sz w:val="36"/>
          <w:szCs w:val="36"/>
          <w:highlight w:val="none"/>
          <w:lang w:eastAsia="zh-CN"/>
        </w:rPr>
      </w:pPr>
      <w:r>
        <w:rPr>
          <w:rFonts w:hint="eastAsia"/>
          <w:color w:val="auto"/>
          <w:sz w:val="36"/>
          <w:szCs w:val="36"/>
          <w:highlight w:val="none"/>
          <w:lang w:eastAsia="zh-CN"/>
        </w:rPr>
      </w:r>
      <w:r/>
    </w:p>
    <w:p>
      <w:pPr>
        <w:jc w:val="center"/>
        <w:spacing w:line="360" w:lineRule="auto"/>
        <w:widowControl w:val="off"/>
        <w:rPr>
          <w:rStyle w:val="926"/>
          <w:rFonts w:hint="eastAsia"/>
          <w:color w:val="auto"/>
          <w:sz w:val="36"/>
          <w:szCs w:val="36"/>
          <w:highlight w:val="none"/>
          <w:lang w:eastAsia="zh-CN"/>
        </w:rPr>
        <w:sectPr>
          <w:footerReference w:type="default" r:id="rId12"/>
          <w:footnotePr/>
          <w:endnotePr/>
          <w:type w:val="nextPage"/>
          <w:pgSz w:w="11906" w:h="16839" w:orient="portrait"/>
          <w:pgMar w:top="1417" w:right="1417" w:bottom="1417" w:left="1417" w:header="0" w:footer="938" w:gutter="0"/>
          <w:cols w:num="1" w:sep="0" w:space="720" w:equalWidth="1"/>
          <w:docGrid w:linePitch="360"/>
        </w:sectPr>
        <w:outlineLvl w:val="0"/>
      </w:pPr>
      <w:r>
        <w:rPr>
          <w:rFonts w:hint="eastAsia"/>
          <w:color w:val="auto"/>
          <w:sz w:val="36"/>
          <w:szCs w:val="36"/>
          <w:highlight w:val="none"/>
          <w:lang w:eastAsia="zh-CN"/>
        </w:rPr>
      </w:r>
      <w:r/>
    </w:p>
    <w:p>
      <w:pPr>
        <w:jc w:val="center"/>
        <w:spacing w:line="360" w:lineRule="auto"/>
        <w:widowControl w:val="off"/>
        <w:rPr>
          <w:rStyle w:val="926"/>
          <w:rFonts w:hint="eastAsia"/>
          <w:color w:val="auto"/>
          <w:sz w:val="36"/>
          <w:szCs w:val="36"/>
          <w:highlight w:val="none"/>
        </w:rPr>
        <w:outlineLvl w:val="0"/>
      </w:pPr>
      <w:r>
        <w:rPr>
          <w:rStyle w:val="926"/>
          <w:rFonts w:hint="eastAsia"/>
          <w:color w:val="auto"/>
          <w:sz w:val="36"/>
          <w:szCs w:val="36"/>
          <w:highlight w:val="none"/>
          <w:lang w:eastAsia="zh-CN"/>
        </w:rPr>
        <w:t xml:space="preserve">第二章</w:t>
      </w:r>
      <w:r>
        <w:rPr>
          <w:rStyle w:val="926"/>
          <w:rFonts w:hint="eastAsia"/>
          <w:color w:val="auto"/>
          <w:sz w:val="36"/>
          <w:szCs w:val="36"/>
          <w:highlight w:val="none"/>
          <w:lang w:val="zh-TW" w:eastAsia="zh-CN"/>
        </w:rPr>
        <w:t xml:space="preserve"> 供应商须知</w:t>
      </w:r>
      <w:bookmarkEnd w:id="29"/>
      <w:r/>
      <w:bookmarkEnd w:id="30"/>
      <w:r/>
      <w:r/>
    </w:p>
    <w:p>
      <w:pPr>
        <w:ind w:left="0" w:firstLine="482"/>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31" w:name="_Toc20823275"/>
      <w:r/>
      <w:bookmarkStart w:id="32" w:name="_Toc513029203"/>
      <w:r/>
      <w:bookmarkStart w:id="33" w:name="_Toc120614214"/>
      <w:r/>
      <w:bookmarkStart w:id="34" w:name="_Toc16938519"/>
      <w:r>
        <w:rPr>
          <w:rFonts w:hint="eastAsia" w:ascii="宋体" w:hAnsi="宋体" w:eastAsia="宋体" w:cs="宋体"/>
          <w:b/>
          <w:color w:val="auto"/>
          <w:sz w:val="24"/>
          <w:szCs w:val="24"/>
          <w:highlight w:val="none"/>
          <w:lang w:val="en-US" w:eastAsia="zh-CN" w:bidi="ar-SA"/>
        </w:rPr>
        <w:t xml:space="preserve">一、总则</w:t>
      </w:r>
      <w:bookmarkEnd w:id="31"/>
      <w:r/>
      <w:bookmarkEnd w:id="32"/>
      <w:r/>
      <w:bookmarkEnd w:id="33"/>
      <w:r/>
      <w:bookmarkEnd w:id="34"/>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35" w:name="_Toc16938520"/>
      <w:r/>
      <w:bookmarkStart w:id="36" w:name="_Toc20823276"/>
      <w:r/>
      <w:bookmarkStart w:id="37" w:name="_Toc458694821"/>
      <w:r/>
      <w:bookmarkStart w:id="38" w:name="_Toc513029204"/>
      <w:r>
        <w:rPr>
          <w:rFonts w:hint="eastAsia" w:ascii="宋体" w:hAnsi="宋体" w:eastAsia="宋体" w:cs="宋体"/>
          <w:color w:val="auto"/>
          <w:sz w:val="24"/>
          <w:szCs w:val="24"/>
          <w:highlight w:val="none"/>
          <w:lang w:val="en-US" w:eastAsia="zh-CN" w:bidi="ar-SA"/>
        </w:rPr>
        <w:t xml:space="preserve">1</w:t>
      </w:r>
      <w:bookmarkEnd w:id="35"/>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招标方式</w:t>
      </w:r>
      <w:bookmarkEnd w:id="36"/>
      <w:r/>
      <w:bookmarkEnd w:id="37"/>
      <w:r/>
      <w:bookmarkEnd w:id="38"/>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1.1本次招标采取公开招标方式，本招标文件仅适用于招标公告中所述项目。</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39" w:name="_Toc20823277"/>
      <w:r/>
      <w:bookmarkStart w:id="40" w:name="_Toc513029205"/>
      <w:r/>
      <w:bookmarkStart w:id="41" w:name="_Toc16938521"/>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合格的投标人</w:t>
      </w:r>
      <w:bookmarkEnd w:id="39"/>
      <w:r/>
      <w:bookmarkEnd w:id="40"/>
      <w:r/>
      <w:bookmarkEnd w:id="41"/>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2.1满足招标公告中供应商的资格要求的规定。</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2.2满足本文件实质性要求和条件的规定。</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42" w:name="_Toc20823278"/>
      <w:r/>
      <w:bookmarkStart w:id="43" w:name="_Toc513029206"/>
      <w:r/>
      <w:bookmarkStart w:id="44" w:name="_Toc16938522"/>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适用法律</w:t>
      </w:r>
      <w:bookmarkEnd w:id="42"/>
      <w:r/>
      <w:bookmarkEnd w:id="43"/>
      <w:r/>
      <w:bookmarkEnd w:id="44"/>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3.1本次招标及由此产生的合同受中华人民共和国有关的法律法规制约和保护。</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45" w:name="_Toc462564067"/>
      <w:r/>
      <w:bookmarkStart w:id="46" w:name="_Toc513029207"/>
      <w:r/>
      <w:bookmarkStart w:id="47" w:name="_Toc20823279"/>
      <w:r/>
      <w:bookmarkStart w:id="48" w:name="_Toc16938523"/>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投标费用</w:t>
      </w:r>
      <w:bookmarkEnd w:id="45"/>
      <w:r/>
      <w:bookmarkEnd w:id="46"/>
      <w:r/>
      <w:bookmarkEnd w:id="47"/>
      <w:r/>
      <w:bookmarkEnd w:id="48"/>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4.1投标人应自行承担所有与参加投标有关的费用，无论投标过程中的做法和结果如何，采购人和代理机构在任何情况下均无义务和责任承担这些费用。</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5</w:t>
      </w:r>
      <w:r>
        <w:rPr>
          <w:rFonts w:hint="eastAsia" w:ascii="宋体" w:hAnsi="宋体" w:cs="宋体"/>
          <w:b w:val="0"/>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招标文件的约束力</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5.1投标人一旦参加本项目采购活动，即被认为接受了本招标文件的规定和约束。</w:t>
      </w:r>
      <w:r/>
    </w:p>
    <w:p>
      <w:pPr>
        <w:ind w:left="0" w:firstLine="482"/>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49" w:name="_Toc513029209"/>
      <w:r/>
      <w:bookmarkStart w:id="50" w:name="_Toc16938525"/>
      <w:r/>
      <w:bookmarkStart w:id="51" w:name="_Toc120614215"/>
      <w:r/>
      <w:bookmarkStart w:id="52" w:name="_Toc20823281"/>
      <w:r>
        <w:rPr>
          <w:rFonts w:hint="eastAsia" w:ascii="宋体" w:hAnsi="宋体" w:eastAsia="宋体" w:cs="宋体"/>
          <w:b/>
          <w:color w:val="auto"/>
          <w:sz w:val="24"/>
          <w:szCs w:val="24"/>
          <w:highlight w:val="none"/>
          <w:lang w:val="en-US" w:eastAsia="zh-CN" w:bidi="ar-SA"/>
        </w:rPr>
        <w:t xml:space="preserve">二、招标文件</w:t>
      </w:r>
      <w:bookmarkEnd w:id="49"/>
      <w:r/>
      <w:bookmarkEnd w:id="50"/>
      <w:r/>
      <w:bookmarkEnd w:id="51"/>
      <w:r/>
      <w:bookmarkEnd w:id="52"/>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53" w:name="_Toc16938526"/>
      <w:r/>
      <w:bookmarkStart w:id="54" w:name="_Toc20823282"/>
      <w:r/>
      <w:bookmarkStart w:id="55" w:name="_Toc513029210"/>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招标文件构成</w:t>
      </w:r>
      <w:bookmarkEnd w:id="53"/>
      <w:r/>
      <w:bookmarkEnd w:id="54"/>
      <w:r/>
      <w:bookmarkEnd w:id="55"/>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6.1招标文件由以下部分组成：</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（1）招标公告</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（2）供应商须知</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（3）合同文本</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（4）采购需求</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（5）评标方法与评标标准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（6）投标文件格式</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请仔细检查招标文件是否齐全，如有缺漏请立即与招标代理机构联系解决。</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56" w:name="_Toc462564070"/>
      <w:r/>
      <w:bookmarkStart w:id="57" w:name="_Toc16938527"/>
      <w:r/>
      <w:bookmarkStart w:id="58" w:name="_Toc20823283"/>
      <w:r/>
      <w:bookmarkStart w:id="59" w:name="_Toc513029211"/>
      <w:r>
        <w:rPr>
          <w:rFonts w:hint="eastAsia" w:ascii="宋体" w:hAnsi="宋体" w:eastAsia="宋体" w:cs="宋体"/>
          <w:color w:val="auto"/>
          <w:sz w:val="24"/>
          <w:szCs w:val="24"/>
          <w:highlight w:val="none"/>
          <w:lang w:val="en-US" w:eastAsia="zh-CN" w:bidi="ar-SA"/>
        </w:rPr>
        <w:t xml:space="preserve">7</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招标文件的澄清</w:t>
      </w:r>
      <w:bookmarkEnd w:id="56"/>
      <w:r/>
      <w:bookmarkEnd w:id="57"/>
      <w:r/>
      <w:bookmarkEnd w:id="58"/>
      <w:r/>
      <w:bookmarkEnd w:id="59"/>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7.1</w:t>
      </w:r>
      <w:r>
        <w:rPr>
          <w:rFonts w:hint="eastAsia" w:ascii="宋体" w:hAnsi="宋体" w:eastAsia="宋体" w:cs="宋体"/>
          <w:color w:val="000000"/>
          <w:sz w:val="24"/>
          <w:szCs w:val="24"/>
          <w:highlight w:val="none"/>
        </w:rPr>
        <w:t xml:space="preserve">任何要求对招标文件进行</w:t>
      </w:r>
      <w:r>
        <w:rPr>
          <w:rFonts w:hint="eastAsia" w:ascii="宋体" w:hAnsi="宋体" w:eastAsia="宋体" w:cs="宋体"/>
          <w:sz w:val="24"/>
          <w:szCs w:val="24"/>
          <w:highlight w:val="none"/>
          <w:lang w:val="en-US" w:eastAsia="zh-CN"/>
        </w:rPr>
        <w:t xml:space="preserve">澄清</w:t>
      </w:r>
      <w:r>
        <w:rPr>
          <w:rFonts w:hint="eastAsia" w:ascii="宋体" w:hAnsi="宋体" w:eastAsia="宋体" w:cs="宋体"/>
          <w:sz w:val="24"/>
          <w:szCs w:val="24"/>
          <w:highlight w:val="none"/>
        </w:rPr>
        <w:t xml:space="preserve">的投标人，应在投标截止期10日前按招标公告中的通讯地址，</w:t>
      </w:r>
      <w:r>
        <w:rPr>
          <w:rFonts w:hint="eastAsia" w:ascii="宋体" w:hAnsi="宋体" w:eastAsia="宋体" w:cs="宋体"/>
          <w:color w:val="auto"/>
          <w:sz w:val="24"/>
          <w:szCs w:val="24"/>
          <w:highlight w:val="none"/>
          <w:lang w:val="en-US" w:eastAsia="zh-CN" w:bidi="ar-SA"/>
        </w:rPr>
        <w:t xml:space="preserve">以书面形式通知</w:t>
      </w:r>
      <w:r>
        <w:rPr>
          <w:rFonts w:hint="eastAsia" w:ascii="宋体" w:hAnsi="宋体" w:eastAsia="宋体" w:cs="宋体"/>
          <w:sz w:val="24"/>
          <w:szCs w:val="24"/>
          <w:highlight w:val="none"/>
        </w:rPr>
        <w:t xml:space="preserve">采购人或者采购代理机构。</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60" w:name="_Toc462564071"/>
      <w:r/>
      <w:bookmarkStart w:id="61" w:name="_Toc16938528"/>
      <w:r/>
      <w:bookmarkStart w:id="62" w:name="_Toc20823284"/>
      <w:r/>
      <w:bookmarkStart w:id="63" w:name="_Toc513029212"/>
      <w:r>
        <w:rPr>
          <w:rFonts w:hint="eastAsia" w:ascii="宋体" w:hAnsi="宋体" w:eastAsia="宋体" w:cs="宋体"/>
          <w:color w:val="auto"/>
          <w:sz w:val="24"/>
          <w:szCs w:val="24"/>
          <w:highlight w:val="none"/>
          <w:lang w:val="en-US" w:eastAsia="zh-CN" w:bidi="ar-SA"/>
        </w:rPr>
        <w:t xml:space="preserve">8</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招标文件的修改</w:t>
      </w:r>
      <w:bookmarkEnd w:id="60"/>
      <w:r/>
      <w:bookmarkEnd w:id="61"/>
      <w:r/>
      <w:bookmarkEnd w:id="62"/>
      <w:r/>
      <w:bookmarkEnd w:id="63"/>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8.1在投标截止时间前，采购人可以对招标文件进行修改。</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8.2采购人有权按照法定的要求推迟投标截止日期和开标日期。</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8.3招标文件的修改将在中国政府采购网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江苏政府采购网、盐城市政府采购网公布，补充文件将作为招标文件的组成部分，并对投标人具有约束力。</w:t>
      </w:r>
      <w:r/>
    </w:p>
    <w:p>
      <w:pPr>
        <w:ind w:left="0" w:firstLine="482"/>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64" w:name="_Toc462564072"/>
      <w:r/>
      <w:bookmarkStart w:id="65" w:name="_Toc513029213"/>
      <w:r/>
      <w:bookmarkStart w:id="66" w:name="_Toc20823285"/>
      <w:r/>
      <w:bookmarkStart w:id="67" w:name="_Toc16938529"/>
      <w:r/>
      <w:bookmarkStart w:id="68" w:name="_Toc120614216"/>
      <w:r>
        <w:rPr>
          <w:rFonts w:hint="eastAsia" w:ascii="宋体" w:hAnsi="宋体" w:eastAsia="宋体" w:cs="宋体"/>
          <w:b/>
          <w:color w:val="auto"/>
          <w:sz w:val="24"/>
          <w:szCs w:val="24"/>
          <w:highlight w:val="none"/>
          <w:lang w:val="en-US" w:eastAsia="zh-CN" w:bidi="ar-SA"/>
        </w:rPr>
        <w:t xml:space="preserve">三、投标文件的编制</w:t>
      </w:r>
      <w:bookmarkEnd w:id="64"/>
      <w:r/>
      <w:bookmarkEnd w:id="65"/>
      <w:r/>
      <w:bookmarkEnd w:id="66"/>
      <w:r/>
      <w:bookmarkEnd w:id="67"/>
      <w:r/>
      <w:bookmarkEnd w:id="68"/>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69" w:name="_Toc513029214"/>
      <w:r/>
      <w:bookmarkStart w:id="70" w:name="_Toc16938530"/>
      <w:r/>
      <w:bookmarkStart w:id="71" w:name="_Toc20823286"/>
      <w:r/>
      <w:bookmarkStart w:id="72" w:name="_Toc462564073"/>
      <w:r>
        <w:rPr>
          <w:rFonts w:hint="eastAsia" w:ascii="宋体" w:hAnsi="宋体" w:eastAsia="宋体" w:cs="宋体"/>
          <w:color w:val="auto"/>
          <w:sz w:val="24"/>
          <w:szCs w:val="24"/>
          <w:highlight w:val="none"/>
          <w:lang w:val="en-US" w:eastAsia="zh-CN" w:bidi="ar-SA"/>
        </w:rPr>
        <w:t xml:space="preserve">9</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投标文件的语言及度量衡单位</w:t>
      </w:r>
      <w:bookmarkEnd w:id="69"/>
      <w:r/>
      <w:bookmarkEnd w:id="70"/>
      <w:r/>
      <w:bookmarkEnd w:id="71"/>
      <w:r/>
      <w:bookmarkEnd w:id="72"/>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9.1投标人提交的投标文件以及投标人与采购人就有关投标的所有来往通知、函件和文件均应使用</w:t>
      </w:r>
      <w:r>
        <w:rPr>
          <w:rFonts w:hint="eastAsia" w:ascii="宋体" w:hAnsi="宋体" w:eastAsia="宋体" w:cs="宋体"/>
          <w:b/>
          <w:color w:val="auto"/>
          <w:sz w:val="24"/>
          <w:szCs w:val="24"/>
          <w:highlight w:val="none"/>
          <w:lang w:val="en-US" w:eastAsia="zh-CN" w:bidi="ar-SA"/>
        </w:rPr>
        <w:t xml:space="preserve">简体中文</w:t>
      </w:r>
      <w:r>
        <w:rPr>
          <w:rFonts w:hint="eastAsia" w:ascii="宋体" w:hAnsi="宋体" w:eastAsia="宋体" w:cs="宋体"/>
          <w:color w:val="auto"/>
          <w:sz w:val="24"/>
          <w:szCs w:val="24"/>
          <w:highlight w:val="none"/>
          <w:lang w:val="en-US" w:eastAsia="zh-CN" w:bidi="ar-SA"/>
        </w:rPr>
        <w:t xml:space="preserve">。</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9.2除技术性能另有规定外，投标文件所使用的度量衡单位，均须采用国家法定计量单位。</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73" w:name="_Toc16938531"/>
      <w:r/>
      <w:bookmarkStart w:id="74" w:name="_Toc462564074"/>
      <w:r/>
      <w:bookmarkStart w:id="75" w:name="_Toc513029215"/>
      <w:r/>
      <w:bookmarkStart w:id="76" w:name="_Toc20823287"/>
      <w:r>
        <w:rPr>
          <w:rFonts w:hint="eastAsia" w:ascii="宋体" w:hAnsi="宋体" w:eastAsia="宋体" w:cs="宋体"/>
          <w:color w:val="auto"/>
          <w:sz w:val="24"/>
          <w:szCs w:val="24"/>
          <w:highlight w:val="none"/>
          <w:lang w:val="en-US" w:eastAsia="zh-CN" w:bidi="ar-SA"/>
        </w:rPr>
        <w:t xml:space="preserve">10</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投标文件构成</w:t>
      </w:r>
      <w:bookmarkEnd w:id="73"/>
      <w:r/>
      <w:bookmarkEnd w:id="74"/>
      <w:r/>
      <w:bookmarkEnd w:id="75"/>
      <w:r/>
      <w:bookmarkEnd w:id="76"/>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10.1投标人编写的投标文件应包括资格证明文件、符合性证明文件、已标价工程量清单、技术要求响应及偏离表、商务要求响应及偏离表、其他证明文件、投标函、开标一览表等部分。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“江苏政府采购网”、“盐城市政府采购网”发布的招标文件不一致，请以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“江苏政府采购网”、“盐城市政府采购网”发布的招标文件为准。</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77" w:name="_Toc49090509"/>
      <w:r/>
      <w:bookmarkStart w:id="78" w:name="_Toc513029216"/>
      <w:r/>
      <w:bookmarkStart w:id="79" w:name="_Toc49090507"/>
      <w:r/>
      <w:bookmarkStart w:id="80" w:name="_Toc14577354"/>
      <w:r/>
      <w:bookmarkStart w:id="81" w:name="_Toc513029219"/>
      <w:r/>
      <w:bookmarkStart w:id="82" w:name="_Toc14577357"/>
      <w:r>
        <w:rPr>
          <w:rFonts w:hint="eastAsia" w:ascii="宋体" w:hAnsi="宋体" w:eastAsia="宋体" w:cs="宋体"/>
          <w:color w:val="auto"/>
          <w:sz w:val="24"/>
          <w:szCs w:val="24"/>
          <w:highlight w:val="none"/>
          <w:lang w:val="en-US" w:eastAsia="zh-CN" w:bidi="ar-SA"/>
        </w:rPr>
        <w:t xml:space="preserve">11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证明投标人及投标标的符合招标文件规定的文件</w:t>
      </w:r>
      <w:bookmarkEnd w:id="77"/>
      <w:r/>
      <w:bookmarkEnd w:id="78"/>
      <w:r/>
      <w:bookmarkEnd w:id="79"/>
      <w:r/>
      <w:bookmarkEnd w:id="80"/>
      <w:r/>
      <w:bookmarkEnd w:id="81"/>
      <w:r/>
      <w:bookmarkEnd w:id="82"/>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83" w:name="_Toc49090508"/>
      <w:r/>
      <w:bookmarkStart w:id="84" w:name="_Toc14577355"/>
      <w:r>
        <w:rPr>
          <w:rFonts w:hint="eastAsia" w:ascii="宋体" w:hAnsi="宋体" w:eastAsia="宋体" w:cs="宋体"/>
          <w:color w:val="auto"/>
          <w:sz w:val="24"/>
          <w:szCs w:val="24"/>
          <w:highlight w:val="none"/>
          <w:lang w:val="en-US" w:eastAsia="zh-CN" w:bidi="ar-SA"/>
        </w:rPr>
        <w:t xml:space="preserve">11.1投标人应按照法律、法规、规章和规范性文件以及招标文件要求提交证明文件，证明其及投标标的符合招标文件规定。</w:t>
      </w:r>
      <w:bookmarkEnd w:id="83"/>
      <w:r/>
      <w:bookmarkEnd w:id="84"/>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11.2招标文件对证明文件无明确形式要求的，证明文件可以以文字资料、图纸和数据等形式提交。</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已标价工程量清单</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12.1投标人应按照招标文件规定格式填报已标价工程量清单。</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12.2投标货币。投标文件中的单价和总价无特殊规定的采用人民币报价，以元为单位标注。招标文件中另有规定的按规定执行。</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13</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技术要求响应及偏离表、商务要求响应及偏离表</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13.1投标人需对招标文件中的技术要求与商务要求逐项作出响应或偏离，并说明原因。</w:t>
      </w:r>
      <w:r/>
    </w:p>
    <w:p>
      <w:pPr>
        <w:ind w:left="0" w:firstLine="480"/>
        <w:jc w:val="both"/>
        <w:pageBreakBefore w:val="0"/>
        <w:spacing w:before="0" w:beforeAutospacing="0" w:after="0" w:afterAutospacing="0" w:line="440" w:lineRule="exact"/>
        <w:widowControl w:val="off"/>
        <w:tabs>
          <w:tab w:val="left" w:pos="1036"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13.2投标人可在投标文件中提供认为需要的其他技术文件或说明。</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85" w:name="_Toc14577359"/>
      <w:r/>
      <w:bookmarkStart w:id="86" w:name="_Toc49090510"/>
      <w:r>
        <w:rPr>
          <w:rFonts w:hint="eastAsia" w:ascii="宋体" w:hAnsi="宋体" w:eastAsia="宋体" w:cs="宋体"/>
          <w:color w:val="auto"/>
          <w:sz w:val="24"/>
          <w:szCs w:val="24"/>
          <w:highlight w:val="none"/>
          <w:lang w:val="en-US" w:eastAsia="zh-CN" w:bidi="ar-SA"/>
        </w:rPr>
        <w:t xml:space="preserve">14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投标函和开标一览表</w:t>
      </w:r>
      <w:bookmarkEnd w:id="85"/>
      <w:r/>
      <w:bookmarkEnd w:id="86"/>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14.1投标人应按照招标文件中提供的格式完整、正确填写投标函、开标一览表。</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14.2对于采用货币报价的项目，开标一览表中的投标总报价应与已标价工程量清单中的投标总报价一致，如不一致，不作为无效投标处理，但评标时按开标一览表中价格为准</w:t>
      </w:r>
      <w:r>
        <w:rPr>
          <w:rFonts w:hint="eastAsia" w:ascii="宋体" w:hAnsi="宋体" w:eastAsia="宋体" w:cs="宋体"/>
          <w:b w:val="0"/>
          <w:bCs/>
          <w:color w:val="auto"/>
          <w:sz w:val="24"/>
          <w:szCs w:val="24"/>
          <w:highlight w:val="none"/>
          <w:lang w:val="en-US" w:eastAsia="zh-CN" w:bidi="ar-SA"/>
        </w:rPr>
        <w:t xml:space="preserve">。</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87" w:name="_Toc14577360"/>
      <w:r/>
      <w:bookmarkStart w:id="88" w:name="_Toc49090511"/>
      <w:r>
        <w:rPr>
          <w:rFonts w:hint="eastAsia" w:ascii="宋体" w:hAnsi="宋体" w:eastAsia="宋体" w:cs="宋体"/>
          <w:color w:val="auto"/>
          <w:sz w:val="24"/>
          <w:szCs w:val="24"/>
          <w:highlight w:val="none"/>
          <w:lang w:val="en-US" w:eastAsia="zh-CN" w:bidi="ar-SA"/>
        </w:rPr>
        <w:t xml:space="preserve">15</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投标有效期</w:t>
      </w:r>
      <w:bookmarkEnd w:id="87"/>
      <w:r/>
      <w:bookmarkEnd w:id="88"/>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15.1投标有效期为采购人规定的开标之日后</w:t>
      </w:r>
      <w:r>
        <w:rPr>
          <w:rFonts w:hint="eastAsia" w:ascii="宋体" w:hAnsi="宋体" w:eastAsia="宋体" w:cs="宋体"/>
          <w:b/>
          <w:color w:val="auto"/>
          <w:sz w:val="24"/>
          <w:szCs w:val="24"/>
          <w:highlight w:val="none"/>
          <w:u w:val="single"/>
          <w:lang w:val="en-US" w:eastAsia="zh-CN" w:bidi="ar-SA"/>
        </w:rPr>
        <w:t xml:space="preserve">九十（90）天</w:t>
      </w:r>
      <w:r>
        <w:rPr>
          <w:rFonts w:hint="eastAsia" w:ascii="宋体" w:hAnsi="宋体" w:eastAsia="宋体" w:cs="宋体"/>
          <w:color w:val="auto"/>
          <w:sz w:val="24"/>
          <w:szCs w:val="24"/>
          <w:highlight w:val="none"/>
          <w:lang w:val="en-US" w:eastAsia="zh-CN" w:bidi="ar-SA"/>
        </w:rPr>
        <w:t xml:space="preserve">。投标有效期比规定短的将被视为未实质性响应招标文件而予以拒绝。</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16</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投标有效期的延长</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left="0" w:firstLine="482"/>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89" w:name="_Toc20823296"/>
      <w:r/>
      <w:bookmarkStart w:id="90" w:name="_Toc120614217"/>
      <w:r/>
      <w:bookmarkStart w:id="91" w:name="_Toc513029224"/>
      <w:r/>
      <w:bookmarkStart w:id="92" w:name="_Toc16938540"/>
      <w:r>
        <w:rPr>
          <w:rFonts w:hint="eastAsia" w:ascii="宋体" w:hAnsi="宋体" w:eastAsia="宋体" w:cs="宋体"/>
          <w:b/>
          <w:color w:val="auto"/>
          <w:sz w:val="24"/>
          <w:szCs w:val="24"/>
          <w:highlight w:val="none"/>
          <w:lang w:val="en-US" w:eastAsia="zh-CN" w:bidi="ar-SA"/>
        </w:rPr>
        <w:t xml:space="preserve">四、投标文件的递交</w:t>
      </w:r>
      <w:bookmarkEnd w:id="89"/>
      <w:r/>
      <w:bookmarkEnd w:id="90"/>
      <w:r/>
      <w:bookmarkEnd w:id="91"/>
      <w:r/>
      <w:bookmarkEnd w:id="92"/>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93" w:name="_Toc462564084"/>
      <w:r/>
      <w:bookmarkStart w:id="94" w:name="_Toc20823297"/>
      <w:r/>
      <w:bookmarkStart w:id="95" w:name="_Toc16938541"/>
      <w:r/>
      <w:bookmarkStart w:id="96" w:name="_Toc513029225"/>
      <w:r>
        <w:rPr>
          <w:rFonts w:hint="eastAsia" w:ascii="宋体" w:hAnsi="宋体" w:eastAsia="宋体" w:cs="宋体"/>
          <w:color w:val="auto"/>
          <w:sz w:val="24"/>
          <w:szCs w:val="24"/>
          <w:highlight w:val="none"/>
          <w:lang w:val="en-US" w:eastAsia="zh-CN" w:bidi="ar-SA"/>
        </w:rPr>
        <w:t xml:space="preserve">17</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w:t>
      </w:r>
      <w:bookmarkEnd w:id="93"/>
      <w:r/>
      <w:bookmarkEnd w:id="94"/>
      <w:r/>
      <w:bookmarkEnd w:id="95"/>
      <w:r/>
      <w:bookmarkEnd w:id="96"/>
      <w:r>
        <w:rPr>
          <w:rFonts w:hint="eastAsia" w:ascii="宋体" w:hAnsi="宋体" w:eastAsia="宋体" w:cs="宋体"/>
          <w:color w:val="auto"/>
          <w:sz w:val="24"/>
          <w:szCs w:val="24"/>
          <w:highlight w:val="none"/>
          <w:lang w:val="en-US" w:eastAsia="zh-CN" w:bidi="ar-SA"/>
        </w:rPr>
        <w:t xml:space="preserve">的递交</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17.1 电子投标文件的递交</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投标人应当按照《操作手册》规定，在投标截止时间前制作并上传电子投标文件。</w:t>
      </w:r>
      <w:bookmarkStart w:id="97" w:name="_Toc20823298"/>
      <w:r/>
      <w:bookmarkEnd w:id="97"/>
      <w:r/>
      <w:bookmarkStart w:id="98" w:name="_Toc16938542"/>
      <w:r/>
      <w:bookmarkEnd w:id="98"/>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18</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投标截止时间</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i/>
          <w:color w:val="auto"/>
          <w:sz w:val="24"/>
          <w:szCs w:val="24"/>
          <w:highlight w:val="none"/>
          <w:u w:val="single"/>
          <w:lang w:val="en-US" w:eastAsia="zh-CN" w:bidi="ar-SA"/>
        </w:rPr>
        <w:t xml:space="preserve">18.1投标人上传电子投标文件的时间不得迟于招标公告中规定的投标截止时间。</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投标人应充分考虑到网络环境、网络带宽等风险因素，如因投标人自身原因造成的电子投标文件上传不成功的按照本招标文件第二章第26.1.2条规定做无效投标处理。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18.2采购人可以按照规定，通过修改招标文件酌情延长投标截止时间，在此情况下，投标人的所有权利和义务以及投标人受制的截止时间均应以延长后新的截止时间为准。</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99" w:name="_Toc20823299"/>
      <w:r/>
      <w:bookmarkStart w:id="100" w:name="_Toc16938543"/>
      <w:r/>
      <w:bookmarkStart w:id="101" w:name="_Toc513029227"/>
      <w:r>
        <w:rPr>
          <w:rFonts w:hint="eastAsia" w:ascii="宋体" w:hAnsi="宋体" w:eastAsia="宋体" w:cs="宋体"/>
          <w:color w:val="auto"/>
          <w:sz w:val="24"/>
          <w:szCs w:val="24"/>
          <w:highlight w:val="none"/>
          <w:lang w:val="en-US" w:eastAsia="zh-CN" w:bidi="ar-SA"/>
        </w:rPr>
        <w:t xml:space="preserve">19</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w:t>
      </w:r>
      <w:bookmarkEnd w:id="99"/>
      <w:r/>
      <w:bookmarkEnd w:id="100"/>
      <w:r/>
      <w:bookmarkEnd w:id="101"/>
      <w:r>
        <w:rPr>
          <w:rFonts w:hint="eastAsia" w:ascii="宋体" w:hAnsi="宋体" w:eastAsia="宋体" w:cs="宋体"/>
          <w:color w:val="auto"/>
          <w:sz w:val="24"/>
          <w:szCs w:val="24"/>
          <w:highlight w:val="none"/>
          <w:lang w:val="en-US" w:eastAsia="zh-CN" w:bidi="ar-SA"/>
        </w:rPr>
        <w:t xml:space="preserve">的拒收</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19.1采购人拒绝接收在其规定的投标截止时间后上传的任何投标文件。</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02" w:name="_Toc513029228"/>
      <w:r/>
      <w:bookmarkStart w:id="103" w:name="_Toc16938544"/>
      <w:r/>
      <w:bookmarkStart w:id="104" w:name="_Toc20823300"/>
      <w:r>
        <w:rPr>
          <w:rFonts w:hint="eastAsia" w:ascii="宋体" w:hAnsi="宋体" w:eastAsia="宋体" w:cs="宋体"/>
          <w:color w:val="auto"/>
          <w:sz w:val="24"/>
          <w:szCs w:val="24"/>
          <w:highlight w:val="none"/>
          <w:lang w:val="en-US" w:eastAsia="zh-CN" w:bidi="ar-SA"/>
        </w:rPr>
        <w:t xml:space="preserve">20</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投标文件的撤回和修改</w:t>
      </w:r>
      <w:bookmarkEnd w:id="102"/>
      <w:r/>
      <w:bookmarkEnd w:id="103"/>
      <w:r/>
      <w:bookmarkEnd w:id="104"/>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20.1投标文件的撤回</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20.1.1电子投标文件的撤回</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投标人可在投标截止时间前，撤回其电子投标文件，具体操作方法见《操作手册》。</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20.1.2投标人撤回电子投标文件，则认为其不再参与本项目投标活动。</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20.2投标文件的修改</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20.2.1投标人可在投标截止时间前，对其电子投标文件进行修改，具体操作方法见《操作手册》。</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20.2.2在投标截止时间之后，投标人不得对其电子投标文件作任何修改。</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20.3在投标截止时间至招标文件中规定的投标有效期满之间的这段时间内，投标人不得撤回其投标。</w:t>
      </w:r>
      <w:r/>
    </w:p>
    <w:p>
      <w:pPr>
        <w:ind w:left="0" w:firstLine="482"/>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05" w:name="_Toc20823301"/>
      <w:r/>
      <w:bookmarkStart w:id="106" w:name="_Toc120614218"/>
      <w:r/>
      <w:bookmarkStart w:id="107" w:name="_Toc16938545"/>
      <w:r/>
      <w:bookmarkStart w:id="108" w:name="_Toc513029229"/>
      <w:r>
        <w:rPr>
          <w:rFonts w:hint="eastAsia" w:ascii="宋体" w:hAnsi="宋体" w:eastAsia="宋体" w:cs="宋体"/>
          <w:b/>
          <w:color w:val="auto"/>
          <w:sz w:val="24"/>
          <w:szCs w:val="24"/>
          <w:highlight w:val="none"/>
          <w:lang w:val="en-US" w:eastAsia="zh-CN" w:bidi="ar-SA"/>
        </w:rPr>
        <w:t xml:space="preserve">五、开标与评标</w:t>
      </w:r>
      <w:bookmarkEnd w:id="105"/>
      <w:r/>
      <w:bookmarkEnd w:id="106"/>
      <w:r/>
      <w:bookmarkEnd w:id="107"/>
      <w:r/>
      <w:bookmarkEnd w:id="108"/>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09" w:name="_Toc20823302"/>
      <w:r/>
      <w:bookmarkStart w:id="110" w:name="_Toc513029230"/>
      <w:r/>
      <w:bookmarkStart w:id="111" w:name="_Toc16938546"/>
      <w:r>
        <w:rPr>
          <w:rFonts w:hint="eastAsia" w:ascii="宋体" w:hAnsi="宋体" w:eastAsia="宋体" w:cs="宋体"/>
          <w:color w:val="auto"/>
          <w:sz w:val="24"/>
          <w:szCs w:val="24"/>
          <w:highlight w:val="none"/>
          <w:lang w:val="en-US" w:eastAsia="zh-CN" w:bidi="ar-SA"/>
        </w:rPr>
        <w:t xml:space="preserve">21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开标</w:t>
      </w:r>
      <w:bookmarkEnd w:id="109"/>
      <w:r/>
      <w:bookmarkEnd w:id="110"/>
      <w:r/>
      <w:bookmarkEnd w:id="111"/>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21.1招标代理机构将在招标公告中规定的时间和地点组织公开开标。投标人应当按照《操作手册》规定，参加开标活动和在苏采云系统规定的时间内对投标文件进行解密。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21.2开标仪式由招标代理机构组织。苏采云系统将自动对项目进行开标，并宣布各投标人名称和投标价格。</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21.3投标人在开标过程中涉及到的投标文件解密、开标结果确认等工作，应按照《操作手册》规定执行。</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21.4投标人如果对开标过程和开标记录有疑义，应当根据《操作手册》规定提出，如苏采云系统中《开标记录表》宣布后5分钟内未提出的，视同认可开标结果。</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12" w:name="_Toc513029231"/>
      <w:r/>
      <w:bookmarkStart w:id="113" w:name="_Toc16938547"/>
      <w:r/>
      <w:bookmarkStart w:id="114" w:name="_Toc20823303"/>
      <w:r>
        <w:rPr>
          <w:rFonts w:hint="eastAsia" w:ascii="宋体" w:hAnsi="宋体" w:eastAsia="宋体" w:cs="宋体"/>
          <w:color w:val="auto"/>
          <w:sz w:val="24"/>
          <w:szCs w:val="24"/>
          <w:highlight w:val="none"/>
          <w:lang w:val="en-US" w:eastAsia="zh-CN" w:bidi="ar-SA"/>
        </w:rPr>
        <w:t xml:space="preserve">22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评标委员会</w:t>
      </w:r>
      <w:bookmarkEnd w:id="112"/>
      <w:r/>
      <w:bookmarkEnd w:id="113"/>
      <w:r/>
      <w:bookmarkEnd w:id="114"/>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22.1开标后，采购人将立即组织评标委员会（以下简称评委会）进行评标。</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22.2评委会由采购人代表和有关技术、经济等方面的专家组成，且人员构成符合政府采购有关规定。</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22.3评委会独立工作，负责评审所有投标文件并确定中标</w:t>
      </w:r>
      <w:r>
        <w:rPr>
          <w:rFonts w:hint="eastAsia" w:ascii="宋体" w:hAnsi="宋体" w:cs="宋体"/>
          <w:color w:val="auto"/>
          <w:sz w:val="24"/>
          <w:szCs w:val="24"/>
          <w:highlight w:val="none"/>
          <w:lang w:val="en-US" w:eastAsia="zh-CN" w:bidi="ar-SA"/>
        </w:rPr>
        <w:t xml:space="preserve">候选人</w:t>
      </w:r>
      <w:r>
        <w:rPr>
          <w:rFonts w:hint="eastAsia" w:ascii="宋体" w:hAnsi="宋体" w:eastAsia="宋体" w:cs="宋体"/>
          <w:color w:val="auto"/>
          <w:sz w:val="24"/>
          <w:szCs w:val="24"/>
          <w:highlight w:val="none"/>
          <w:lang w:val="en-US" w:eastAsia="zh-CN" w:bidi="ar-SA"/>
        </w:rPr>
        <w:t xml:space="preserve">。</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评标过程的保密与公正</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23.1凡是与审查、澄清、评价和比较投标的有关资料以及授标建议等，采购人、评委、招标代理机构均不得向投标人或与评标无关的其他人员透露。</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23.2在评标过程中，投标人不得以任何行为影响评标过程，否则其投标文件将被作为无效投标文件。</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23.3采购人和评标委员会不向未中标的投标人解释未中标原因，也不公布评标过程中的相关细节。</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23.4采用综合评分法的项目，未中标的投标人可于中标结果公告期限届满之日起通过苏采云系统查看自己的评审得分及排序情况。</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15" w:name="_Toc20823304"/>
      <w:r/>
      <w:bookmarkStart w:id="116" w:name="_Toc513029232"/>
      <w:r/>
      <w:bookmarkStart w:id="117" w:name="_Toc16938548"/>
      <w:r>
        <w:rPr>
          <w:rFonts w:hint="eastAsia" w:ascii="宋体" w:hAnsi="宋体" w:eastAsia="宋体" w:cs="宋体"/>
          <w:color w:val="auto"/>
          <w:sz w:val="24"/>
          <w:szCs w:val="24"/>
          <w:highlight w:val="none"/>
          <w:lang w:val="en-US" w:eastAsia="zh-CN" w:bidi="ar-SA"/>
        </w:rPr>
        <w:t xml:space="preserve">24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投标文件的澄清</w:t>
      </w:r>
      <w:bookmarkEnd w:id="115"/>
      <w:r/>
      <w:bookmarkEnd w:id="116"/>
      <w:r/>
      <w:bookmarkEnd w:id="117"/>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24.1评标期间，评委会对投标文件中含义不明确、同类问题表述不一致或者有明显文字和计算错误的内容，有权要求投标人作出必要的澄清、说明或者补正。</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投标人的澄清、说明或者补正不得超出投标文件的范围或者改变投标文件的实质性内容。</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评标委员会并非对每个投标人都做澄清要求。</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24.3接到评委会澄清、说明和补正要求的投标人如未按规定做出澄清、说明和补正，其风险由投标人自行承担。</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18" w:name="_Toc20823305"/>
      <w:r/>
      <w:bookmarkStart w:id="119" w:name="_Toc513029233"/>
      <w:r/>
      <w:bookmarkStart w:id="120" w:name="_Toc16938549"/>
      <w:r>
        <w:rPr>
          <w:rFonts w:hint="eastAsia" w:ascii="宋体" w:hAnsi="宋体" w:eastAsia="宋体" w:cs="宋体"/>
          <w:color w:val="auto"/>
          <w:sz w:val="24"/>
          <w:szCs w:val="24"/>
          <w:highlight w:val="none"/>
          <w:lang w:val="en-US" w:eastAsia="zh-CN" w:bidi="ar-SA"/>
        </w:rPr>
        <w:t xml:space="preserve">25</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对投标文件的初审</w:t>
      </w:r>
      <w:bookmarkEnd w:id="118"/>
      <w:r/>
      <w:bookmarkEnd w:id="119"/>
      <w:r/>
      <w:bookmarkEnd w:id="120"/>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25.1投标文件初审分为资格审查和符合性审查。</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25.1.1资格审查：依据法律法规和招标文件的规定，由采购人对投标文件中的资格证明文件进行审查。资格审查的结论，采购人以书面形式向评委会进行反馈。</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采购人在进行资格性审查的同时，将在“信用中国”网站（www.creditchina.gov.cn）查询投标人的信用记录，以确定投标人是否具备投标资格</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查询结果留存并归档。</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接受联合体的项目，两个以上的自然人、法人或者其他组织组成一个联合体，以一个供应商的身份共同参加政府采购活动的</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联合体成员存在不良信用记录的，视同联合体存在不良应用记录。</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25.1.2符合性审查：依据招标文件的规定，由评委会从投标文件的有效性、完整性和对招标文件的响应程度进行审查，以确定是否对招标文件的实质性要求作出响应。</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25.1.3未通过资格审查或符合性审查的投标人，招标代理机构将在苏采云系统中告知未通过资格审查或符合性审查的原因，评标结束后，招标代理机构将不再告知未通过资格审查和符合性审查的原因。</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25.3如果投标文件实质上没有响应招标文件的要求，评委会将予以拒绝，投标人不得通过修改或撤销不合要求的偏离或保留而使其投标成为实质性响应的投标。</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25.4评委会将对确定为实质性响应的投标进行进一步审核，确定其是否有计算上或累加上的算术错误，修正错误的原则如下：</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（1）投标文件中开标一览表内容与投标文件中相应内容不一致的，以开标一览表为准。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（2）大写金额和小写金额不一致的，以大写金额为准。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（3）单价金额小数点或者百分比有明显错位的，以开标一览表的总价为准，并修改单价。</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（4）总价金额与按单价汇总金额不一致的，以单价金额计算结果为准。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同时出现两种以上错误的，按照前款规定的顺序修正。</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21" w:name="_Toc513029234"/>
      <w:r/>
      <w:bookmarkStart w:id="122" w:name="_Toc20823306"/>
      <w:r/>
      <w:bookmarkStart w:id="123" w:name="_Toc16938550"/>
      <w:r>
        <w:rPr>
          <w:rFonts w:hint="eastAsia" w:ascii="宋体" w:hAnsi="宋体" w:eastAsia="宋体" w:cs="宋体"/>
          <w:color w:val="auto"/>
          <w:sz w:val="24"/>
          <w:szCs w:val="24"/>
          <w:highlight w:val="none"/>
          <w:lang w:val="en-US" w:eastAsia="zh-CN" w:bidi="ar-SA"/>
        </w:rPr>
        <w:t xml:space="preserve">25.6投标人在开、评标全过程中应保持通讯畅通，及时登录苏采云系统查阅、答复相关信息，并安排专人与采购人及评标委员会联系。</w:t>
      </w:r>
      <w:bookmarkEnd w:id="121"/>
      <w:r/>
      <w:bookmarkEnd w:id="122"/>
      <w:r/>
      <w:bookmarkEnd w:id="123"/>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无效投标条款和废标条款</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24" w:name="_Toc16938551"/>
      <w:r/>
      <w:bookmarkStart w:id="125" w:name="_Toc20823307"/>
      <w:r/>
      <w:bookmarkStart w:id="126" w:name="_Toc513029235"/>
      <w:r>
        <w:rPr>
          <w:rFonts w:hint="eastAsia" w:ascii="宋体" w:hAnsi="宋体" w:eastAsia="宋体" w:cs="宋体"/>
          <w:color w:val="auto"/>
          <w:sz w:val="24"/>
          <w:szCs w:val="24"/>
          <w:highlight w:val="none"/>
          <w:lang w:val="en-US" w:eastAsia="zh-CN" w:bidi="ar-SA"/>
        </w:rPr>
        <w:t xml:space="preserve">26.1无效投标条款</w:t>
      </w:r>
      <w:bookmarkEnd w:id="124"/>
      <w:r/>
      <w:bookmarkEnd w:id="125"/>
      <w:r/>
      <w:bookmarkEnd w:id="126"/>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26.1.1投标人在苏采云系统规定的时间内未成功解密电子投标文件的。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26.1.2投标人未按照招标文件要求上传电子投标文件的。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26.1.3同一投标人提交两个（含两个）以上不同的投标报价的。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26.1.4投标人不具备招标文件中规定资格要求的。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26.1.5投标人的报价超过了采购预算或最高限价的。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26.1.6未通过符合性审查的。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26.1.7不符合招标文件中规定的实质性要求和条件的（</w:t>
      </w:r>
      <w:r>
        <w:rPr>
          <w:rFonts w:hint="eastAsia" w:ascii="宋体" w:hAnsi="宋体" w:eastAsia="宋体" w:cs="宋体"/>
          <w:i/>
          <w:color w:val="auto"/>
          <w:sz w:val="24"/>
          <w:szCs w:val="24"/>
          <w:highlight w:val="none"/>
          <w:u w:val="single"/>
          <w:lang w:val="en-US" w:eastAsia="zh-CN" w:bidi="ar-SA"/>
        </w:rPr>
        <w:t xml:space="preserve">本招标文件中斜体且有下划线部分为实质性要求和条件）。</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26.1.9投标文件含有采购人不能接受的附加条件的。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26.1.10投标人不能证明其报价合理性的，评标委员会应当将其作为无效投标处理。</w:t>
      </w:r>
      <w:r/>
    </w:p>
    <w:p>
      <w:pPr>
        <w:ind w:left="0" w:firstLine="482"/>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ind w:left="0" w:firstLine="482"/>
        <w:jc w:val="both"/>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全部通过符合性审查供应商投标（响应）报价平均值×50%；</w:t>
      </w:r>
      <w:r/>
    </w:p>
    <w:p>
      <w:pPr>
        <w:ind w:left="0" w:firstLine="482"/>
        <w:jc w:val="both"/>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通过符合性审查的次低报价供应商投标（响应）报价×50%；</w:t>
      </w:r>
      <w:r/>
    </w:p>
    <w:p>
      <w:pPr>
        <w:ind w:left="0" w:firstLine="482"/>
        <w:jc w:val="both"/>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采购项目最高限价×45%；</w:t>
      </w:r>
      <w:r/>
    </w:p>
    <w:p>
      <w:pPr>
        <w:ind w:left="0" w:firstLine="482"/>
        <w:jc w:val="both"/>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ind w:left="0" w:firstLine="482"/>
        <w:jc w:val="both"/>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ind w:left="0" w:firstLine="482"/>
        <w:jc w:val="both"/>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2"/>
        <w:jc w:val="both"/>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both"/>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82"/>
        <w:jc w:val="both"/>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26.1.11投标文件未按照招标文件要求加盖CA电子公章的。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26.1.12其他法律、法规及本招标文件规定的属无效投标的情形。</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26.2废标条款</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26.2.1符合专业条件的供应商或者对招标文件作实质响应的供应商不足三家的。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26.2.2出现影响采购公正的违法、违规行为的。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26.2.3因重大变故，采购任务取消的。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26.2.4评标委员会认定招标文件存在歧义、重大缺陷导致评审工作无法进行。</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26.2.5因苏采云系统系统故障原因造成开标不成功的。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26.3 投标截止时间结束后参加投标的供应商不足三家的处理：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26.3.1如出现投标截止时间结束后参加投标的供应商或者在评标期间对招标文件做出实质响应的供应商不足三家情况，按政府采购相关规定执行。</w:t>
      </w:r>
      <w:r/>
    </w:p>
    <w:p>
      <w:pPr>
        <w:ind w:left="0" w:firstLine="482"/>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27" w:name="_Toc120614219"/>
      <w:r>
        <w:rPr>
          <w:rFonts w:hint="eastAsia" w:ascii="宋体" w:hAnsi="宋体" w:eastAsia="宋体" w:cs="宋体"/>
          <w:b/>
          <w:color w:val="auto"/>
          <w:sz w:val="24"/>
          <w:szCs w:val="24"/>
          <w:highlight w:val="none"/>
          <w:lang w:val="en-US" w:eastAsia="zh-CN" w:bidi="ar-SA"/>
        </w:rPr>
        <w:t xml:space="preserve">六、定标</w:t>
      </w:r>
      <w:bookmarkEnd w:id="127"/>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28" w:name="_Toc20823310"/>
      <w:r/>
      <w:bookmarkStart w:id="129" w:name="_Toc16938554"/>
      <w:r/>
      <w:bookmarkStart w:id="130" w:name="_Toc513029238"/>
      <w:r>
        <w:rPr>
          <w:rFonts w:hint="eastAsia" w:ascii="宋体" w:hAnsi="宋体" w:eastAsia="宋体" w:cs="宋体"/>
          <w:color w:val="auto"/>
          <w:sz w:val="24"/>
          <w:szCs w:val="24"/>
          <w:highlight w:val="none"/>
          <w:lang w:val="en-US" w:eastAsia="zh-CN" w:bidi="ar-SA"/>
        </w:rPr>
        <w:t xml:space="preserve">27</w:t>
      </w:r>
      <w:bookmarkEnd w:id="128"/>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确定</w:t>
      </w:r>
      <w:bookmarkEnd w:id="129"/>
      <w:r/>
      <w:bookmarkEnd w:id="130"/>
      <w:r>
        <w:rPr>
          <w:rFonts w:hint="eastAsia" w:ascii="宋体" w:hAnsi="宋体" w:eastAsia="宋体" w:cs="宋体"/>
          <w:color w:val="auto"/>
          <w:sz w:val="24"/>
          <w:szCs w:val="24"/>
          <w:highlight w:val="none"/>
          <w:lang w:val="en-US" w:eastAsia="zh-CN" w:bidi="ar-SA"/>
        </w:rPr>
        <w:t xml:space="preserve">中标单位</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27.1中标候选人的选取原则和数量见招标文件第五章规定。 </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27.2采购人应根据评委会推荐的中标候选人确定中标人。</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27.3采购人将在“中国政府采购网”、“江苏政府采购网”、“盐城市政府采购网”发布中标公告，公告期限为1个工作日。</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27.4若有充分证据证明，中标人出现下列情况之一的，一经查实，将被取消中标资格：</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27.4.1提供虚假材料谋取中标的。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27.4.2向采购人、招标代理机构行贿或者提供其他不正当利益的。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27.4.3属于本文件规定的无效条件，但在评标过程中又未被评委会发现的。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27.4.4与采购人或者其他供应商恶意串通的。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27.4.5采取不正当手段诋毁、排挤其他供应商的。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31" w:name="_Toc200451960"/>
      <w:r>
        <w:rPr>
          <w:rFonts w:hint="eastAsia" w:ascii="宋体" w:hAnsi="宋体" w:eastAsia="宋体" w:cs="宋体"/>
          <w:color w:val="auto"/>
          <w:sz w:val="24"/>
          <w:szCs w:val="24"/>
          <w:highlight w:val="none"/>
          <w:lang w:val="en-US" w:eastAsia="zh-CN" w:bidi="ar-SA"/>
        </w:rPr>
        <w:t xml:space="preserve">27.5 有下列情形之一的，视为投标人串通投标，投标无效：</w:t>
      </w:r>
      <w:bookmarkEnd w:id="131"/>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27.5.1不同投标人的投标文件由同一单位或者个人编制。</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27.5.2不同投标人委托同一单位或者个人办理投标事宜。</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27.5.3不同投标人的投标文件载明的项目管理成员或者联系人员为同一人。</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27.5.4不同投标人的投标文件异常一致或者投标报价呈规律性差异。</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质疑处理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28.1提出质疑的供应商应当是参与所质疑项目采购活动的供应商。潜在供应商依法获取其可质疑的采购文件的，可以对采购文件提出质疑。</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28.2.1对可以质疑的采购文件提出质疑的，为收到采购文件之日或者采购文件公告期限届满之日；</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28.2.2对采购过程提出质疑的，为各采购程序环节结束之日；</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28.2.3对中标或者成交结果提出质疑的，为中标或者成交结果公告期限届满之日。</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招标代理机构提出，由招标代理机构负责答复。</w:t>
      </w:r>
      <w:r/>
    </w:p>
    <w:p>
      <w:pPr>
        <w:ind w:left="0" w:firstLine="480"/>
        <w:jc w:val="left"/>
        <w:pageBreakBefore w:val="0"/>
        <w:spacing w:line="440" w:lineRule="exact"/>
        <w:widowControl w:val="off"/>
        <w:tabs>
          <w:tab w:val="left" w:pos="133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招标代理机构及采购人只接收以纸质原件形式送达的质疑</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采购人和招标代理机构不接受未填写快递运单的快件。</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 以下情形的质疑不予受理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28.5.1内容不符合《政府采购质疑和投诉办法》第十二条规定的质疑。</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28.5.2超出政府采购法定期限的质疑。</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28.5.3以传真、电子邮件等方式递交的非原件形式的质疑。</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28.5.4未参加投标活动的供应商或在投标活动中自身权益未受到损害的供应商所提出的质疑。</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28.5.5供应商组成联合体参加投标，联合体中任何一方或多方未按要求签字、盖章、加盖公章的质疑。</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29</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中标通知书</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29.l中标结果确定后，采购人将向中标人发出中标通知书。请中标人在中标结果公告届满之日起30日内</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因未及时下载而造成的不利后果由中标人自行承担。</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29.2中标通知书将是合同的一个组成部分。对采购人和中标人均具有法律效力。中标通知书发出后，采购人改变中标结果的，或者中标人放弃中标项目的，应当依法承担法律责任。</w:t>
      </w:r>
      <w:r/>
    </w:p>
    <w:p>
      <w:pPr>
        <w:ind w:left="0" w:firstLine="482"/>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32" w:name="_Toc16938552"/>
      <w:r/>
      <w:bookmarkStart w:id="133" w:name="_Toc120614220"/>
      <w:r/>
      <w:bookmarkStart w:id="134" w:name="_Toc513029236"/>
      <w:r/>
      <w:bookmarkStart w:id="135" w:name="_Toc20823308"/>
      <w:r>
        <w:rPr>
          <w:rFonts w:hint="eastAsia" w:ascii="宋体" w:hAnsi="宋体" w:eastAsia="宋体" w:cs="宋体"/>
          <w:b/>
          <w:color w:val="auto"/>
          <w:sz w:val="24"/>
          <w:szCs w:val="24"/>
          <w:highlight w:val="none"/>
          <w:lang w:val="en-US" w:eastAsia="zh-CN" w:bidi="ar-SA"/>
        </w:rPr>
        <w:t xml:space="preserve">七、授予合同</w:t>
      </w:r>
      <w:bookmarkEnd w:id="132"/>
      <w:r/>
      <w:bookmarkEnd w:id="133"/>
      <w:r/>
      <w:bookmarkEnd w:id="134"/>
      <w:r/>
      <w:bookmarkEnd w:id="135"/>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36" w:name="_Toc513029237"/>
      <w:r/>
      <w:bookmarkStart w:id="137" w:name="_Toc16938553"/>
      <w:r/>
      <w:bookmarkStart w:id="138" w:name="_Toc20823309"/>
      <w:r>
        <w:rPr>
          <w:rFonts w:hint="eastAsia" w:ascii="宋体" w:hAnsi="宋体" w:eastAsia="宋体" w:cs="宋体"/>
          <w:color w:val="auto"/>
          <w:sz w:val="24"/>
          <w:szCs w:val="24"/>
          <w:highlight w:val="none"/>
          <w:lang w:val="en-US" w:eastAsia="zh-CN" w:bidi="ar-SA"/>
        </w:rPr>
        <w:t xml:space="preserve">30.签订合同</w:t>
      </w:r>
      <w:bookmarkEnd w:id="136"/>
      <w:r/>
      <w:bookmarkEnd w:id="137"/>
      <w:r/>
      <w:bookmarkEnd w:id="138"/>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30.l中标人应当在中标通知书发出之日起三十日内，按照招标文件确定的事项与采购人签订政府采购合同。</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30.2招标文件、中标人的投标文件及招标过程中有关澄清、承诺文件均应作为合同附件。</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30.3签订合同后，</w:t>
      </w:r>
      <w:r>
        <w:rPr>
          <w:rFonts w:hint="eastAsia" w:ascii="宋体" w:hAnsi="宋体" w:eastAsia="宋体" w:cs="宋体"/>
          <w:i/>
          <w:color w:val="auto"/>
          <w:sz w:val="24"/>
          <w:szCs w:val="24"/>
          <w:highlight w:val="none"/>
          <w:u w:val="single"/>
          <w:lang w:val="en-US" w:eastAsia="zh-CN" w:bidi="ar-SA"/>
        </w:rPr>
        <w:t xml:space="preserve">中标人不得将合同标的进行转包</w:t>
      </w:r>
      <w:r>
        <w:rPr>
          <w:rFonts w:hint="eastAsia" w:ascii="宋体" w:hAnsi="宋体" w:eastAsia="宋体" w:cs="宋体"/>
          <w:color w:val="auto"/>
          <w:sz w:val="24"/>
          <w:szCs w:val="24"/>
          <w:highlight w:val="none"/>
          <w:lang w:val="en-US" w:eastAsia="zh-CN" w:bidi="ar-SA"/>
        </w:rPr>
        <w:t xml:space="preserve">。未经采购人</w:t>
      </w:r>
      <w:r>
        <w:rPr>
          <w:rFonts w:hint="eastAsia" w:ascii="宋体" w:hAnsi="宋体" w:cs="宋体"/>
          <w:color w:val="auto"/>
          <w:sz w:val="24"/>
          <w:szCs w:val="24"/>
          <w:highlight w:val="none"/>
          <w:lang w:val="en-US" w:eastAsia="zh-CN" w:bidi="ar-SA"/>
        </w:rPr>
        <w:t xml:space="preserve">书面</w:t>
      </w:r>
      <w:r>
        <w:rPr>
          <w:rFonts w:hint="eastAsia" w:ascii="宋体" w:hAnsi="宋体" w:eastAsia="宋体" w:cs="宋体"/>
          <w:color w:val="auto"/>
          <w:sz w:val="24"/>
          <w:szCs w:val="24"/>
          <w:highlight w:val="none"/>
          <w:lang w:val="en-US" w:eastAsia="zh-CN" w:bidi="ar-SA"/>
        </w:rPr>
        <w:t xml:space="preserve">同意，中标人也不得采用分包的形式履行合同，否则采购人有权终止合同。转包或分包造成采购人损失的，中标人应承担相应赔偿责任。</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服务（包含与服务相关的货物）的追加</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32.政府采购政策功能落实</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32.1政府采购线上合同信用融资政策</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根据《转发江苏省财政厅中国人民银行南京分行</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关于深入推进政府采购线上合同信用融资工作的通知</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left="0" w:firstLine="480"/>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32.2进口产品</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32.3.1中小企业定义：</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中小企业是</w:t>
      </w:r>
      <w:r>
        <w:rPr>
          <w:rFonts w:hint="eastAsia" w:ascii="宋体" w:hAnsi="宋体" w:eastAsia="宋体" w:cs="宋体"/>
          <w:color w:val="auto"/>
          <w:sz w:val="24"/>
          <w:szCs w:val="24"/>
          <w:highlight w:val="none"/>
          <w:lang w:val="en-US" w:eastAsia="zh-CN" w:bidi="ar-S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32.3.2供应商提供的货物、工程或者服务符合下列情形的，享受中小企业扶持政策：</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32.3.2.1在货物采购项目中，货物由中小企业制造，即货物由中小企业生产且使用该中小企业商号或者注册商标；</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32.3.2.2在工程采购项目中，工程由中小企业承建，即工程施工单位为中小企业；</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32.3.2.3在服务采购项目中，服务由中小企业承接，即提供服务的人员为中小企业依照《中华人民共和国劳动合同法》订立劳动合同的从业人员。</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32.3.3在货物采购项目中，供应商提供的货物既有中小企业制造货物，也有大型企业制造货物的，不享受中小企业扶持政策。</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32.3.4以联合体形式参加政府采购活动，联合体各方均为中小企业的，联合体视同中小企业。其中，联合体各方均为小微企业的，联合体视同小微企业。</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32.3.6残疾人福利单位定义：享受政府采购支持政策的残疾人福利性单位应当同时满足以下条件：</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32.3.6.1安置的残疾人占本单位在职职工人数的比例不低于25%（含25%），并且安置的残疾人人数不少于10 人（含10 人）；</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32.3.6.2依法与安置的每位残疾人签订了一年以上（含一年）的劳动合同或服务协议；</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32.3.6.3为安置的每位残疾人按月足额缴纳了基本养老保险、基本医疗保险、失业保险、工伤保险和生育保险等社会保险费；</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32.3.6.4通过银行等金融机构向安置的每位残疾人，按月支付了不低于单位所在区县适用的经省级人民政府批准的月最低工资标准的工资；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32.3.6.5提供本单位制造的货物、承担的工程或者服务（以下简称产品），或者提供其他残疾人福利性单位制造的货物（不包括使用非残疾人福利性单位注册商标的货物）；</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32.3.7本项目是否专门面向中小企业预留采购份额见第一章《招标公告》。</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32.3.8采购标的对应的中小企业划分标准所属行业见第四章《采购需求》。</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32.4政府采购节能产品、环境标志产品</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由国家确定的认证机构出具的、处于有效期之内的节能产品、环境标志产品认证证书</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32.5绿色包装</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在供货、安装过程中能做到低碳物流、环保节约、提高资源利用率。</w:t>
      </w:r>
      <w:r/>
    </w:p>
    <w:p>
      <w:pPr>
        <w:ind w:left="0" w:firstLine="480"/>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32.6政府采购创新产品</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p>
    <w:p>
      <w:pPr>
        <w:ind w:left="0" w:firstLine="480"/>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32.7绿色数据中心政策</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39" w:name="_Toc24600"/>
      <w:r>
        <w:rPr>
          <w:rFonts w:hint="eastAsia" w:ascii="宋体" w:hAnsi="宋体" w:eastAsia="宋体" w:cs="宋体"/>
          <w:color w:val="auto"/>
          <w:sz w:val="24"/>
          <w:szCs w:val="24"/>
          <w:highlight w:val="none"/>
          <w:lang w:val="en-US" w:eastAsia="zh-CN" w:bidi="ar-SA"/>
        </w:rPr>
        <w:t xml:space="preserve">32.8实施本国产品标准及相关政策</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1.本项目对采购本国产品给予政策支持，具体内容见招标文件“第五章 评标方法与评标标准”。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32.9履约保证金政策</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ff0000"/>
          <w:sz w:val="24"/>
          <w:szCs w:val="24"/>
          <w:highlight w:val="none"/>
          <w:lang w:val="en-US" w:eastAsia="zh-CN" w:bidi="ar-SA"/>
        </w:rPr>
        <w:outlineLvl w:val="9"/>
      </w:pPr>
      <w:r>
        <w:rPr>
          <w:rFonts w:hint="eastAsia" w:ascii="宋体" w:hAnsi="宋体" w:eastAsia="宋体" w:cs="宋体"/>
          <w:color w:val="ff0000"/>
          <w:sz w:val="24"/>
          <w:szCs w:val="24"/>
          <w:highlight w:val="none"/>
          <w:lang w:val="en-US" w:eastAsia="zh-CN" w:bidi="ar-SA"/>
        </w:rPr>
        <w:t xml:space="preserve">履约保证金的缴纳形式：</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ff0000"/>
          <w:sz w:val="24"/>
          <w:szCs w:val="24"/>
          <w:highlight w:val="none"/>
          <w:lang w:val="en-US" w:eastAsia="zh-CN" w:bidi="ar-SA"/>
        </w:rPr>
        <w:outlineLvl w:val="9"/>
      </w:pPr>
      <w:r>
        <w:rPr>
          <w:rFonts w:hint="eastAsia" w:ascii="宋体" w:hAnsi="宋体" w:eastAsia="宋体" w:cs="宋体"/>
          <w:color w:val="ff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ff0000"/>
          <w:sz w:val="24"/>
          <w:szCs w:val="24"/>
          <w:highlight w:val="none"/>
          <w:lang w:val="en-US" w:eastAsia="zh-CN" w:bidi="ar-SA"/>
        </w:rPr>
        <w:outlineLvl w:val="9"/>
      </w:pPr>
      <w:r>
        <w:rPr>
          <w:rFonts w:hint="eastAsia" w:ascii="宋体" w:hAnsi="宋体" w:eastAsia="宋体" w:cs="宋体"/>
          <w:color w:val="ff0000"/>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ff0000"/>
          <w:sz w:val="24"/>
          <w:szCs w:val="24"/>
          <w:highlight w:val="none"/>
          <w:lang w:val="en-US" w:eastAsia="zh-CN" w:bidi="ar-SA"/>
        </w:rPr>
        <w:outlineLvl w:val="9"/>
      </w:pPr>
      <w:r>
        <w:rPr>
          <w:rFonts w:hint="eastAsia" w:ascii="宋体" w:hAnsi="宋体" w:eastAsia="宋体" w:cs="宋体"/>
          <w:color w:val="ff0000"/>
          <w:sz w:val="24"/>
          <w:szCs w:val="24"/>
          <w:highlight w:val="none"/>
          <w:lang w:val="en-US" w:eastAsia="zh-CN" w:bidi="ar-SA"/>
        </w:rPr>
        <w:t xml:space="preserve">履约保证金金额</w:t>
      </w:r>
      <w:r>
        <w:rPr>
          <w:rFonts w:hint="eastAsia" w:ascii="宋体" w:hAnsi="宋体" w:cs="宋体"/>
          <w:color w:val="ff0000"/>
          <w:sz w:val="24"/>
          <w:szCs w:val="24"/>
          <w:highlight w:val="none"/>
          <w:lang w:val="en-US" w:eastAsia="zh-CN" w:bidi="ar-SA"/>
        </w:rPr>
        <w:t xml:space="preserve">为</w:t>
      </w:r>
      <w:r>
        <w:rPr>
          <w:rFonts w:hint="eastAsia" w:ascii="宋体" w:hAnsi="宋体" w:eastAsia="宋体" w:cs="宋体"/>
          <w:color w:val="ff0000"/>
          <w:sz w:val="24"/>
          <w:szCs w:val="24"/>
          <w:highlight w:val="none"/>
          <w:lang w:val="en-US" w:eastAsia="zh-CN" w:bidi="ar-SA"/>
        </w:rPr>
        <w:t xml:space="preserve">合同金额的10%，采购人对第三方信用服务机构依据标准规范评定为 AA 级及以上的政府采购供应商（需在签订采购合同前提供信用管理 部门备案的第三方信用报告，且信用报告通过“信用盐城网”可查实），履约保证金缴纳比例</w:t>
      </w:r>
      <w:r>
        <w:rPr>
          <w:rFonts w:hint="eastAsia" w:ascii="宋体" w:hAnsi="宋体" w:cs="宋体"/>
          <w:color w:val="ff0000"/>
          <w:sz w:val="24"/>
          <w:szCs w:val="24"/>
          <w:highlight w:val="none"/>
          <w:lang w:val="en-US" w:eastAsia="zh-CN" w:bidi="ar-SA"/>
        </w:rPr>
        <w:t xml:space="preserve">降低为5%</w:t>
      </w:r>
      <w:r>
        <w:rPr>
          <w:rFonts w:hint="eastAsia" w:ascii="宋体" w:hAnsi="宋体" w:eastAsia="宋体" w:cs="宋体"/>
          <w:color w:val="ff0000"/>
          <w:sz w:val="24"/>
          <w:szCs w:val="24"/>
          <w:highlight w:val="none"/>
          <w:lang w:val="en-US" w:eastAsia="zh-CN" w:bidi="ar-SA"/>
        </w:rPr>
        <w:t xml:space="preserve">。</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33. 预付款制度</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cs="宋体"/>
          <w:color w:val="auto"/>
          <w:sz w:val="24"/>
          <w:szCs w:val="24"/>
          <w:highlight w:val="none"/>
          <w:lang w:val="en-US" w:eastAsia="zh-CN" w:bidi="ar-SA"/>
        </w:rPr>
        <w:t xml:space="preserve">首年服务费的</w:t>
      </w:r>
      <w:r>
        <w:rPr>
          <w:rFonts w:hint="eastAsia" w:ascii="宋体" w:hAnsi="宋体" w:eastAsia="宋体" w:cs="宋体"/>
          <w:color w:val="auto"/>
          <w:sz w:val="24"/>
          <w:szCs w:val="24"/>
          <w:highlight w:val="none"/>
          <w:lang w:val="en-US" w:eastAsia="zh-CN" w:bidi="ar-SA"/>
        </w:rPr>
        <w:t xml:space="preserve">30%。在签订合同时，中标、成交供应商明确书面表示无需预付款或者主动要求降低预付款比例的，采购人可就预付款比例作相应调整。    </w:t>
      </w:r>
      <w:r/>
    </w:p>
    <w:p>
      <w:pPr>
        <w:ind w:left="0" w:firstLine="480"/>
        <w:jc w:val="center"/>
        <w:pageBreakBefore w:val="0"/>
        <w:spacing w:before="0" w:beforeAutospacing="0" w:after="0" w:afterAutospacing="0" w:line="520" w:lineRule="exact"/>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firstLine="480"/>
        <w:jc w:val="center"/>
        <w:pageBreakBefore w:val="0"/>
        <w:spacing w:before="0" w:beforeAutospacing="0" w:after="0" w:afterAutospacing="0" w:line="520" w:lineRule="exact"/>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firstLine="480"/>
        <w:jc w:val="center"/>
        <w:pageBreakBefore w:val="0"/>
        <w:spacing w:before="0" w:beforeAutospacing="0" w:after="0" w:afterAutospacing="0" w:line="520" w:lineRule="exact"/>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firstLine="480"/>
        <w:jc w:val="center"/>
        <w:pageBreakBefore w:val="0"/>
        <w:spacing w:before="0" w:beforeAutospacing="0" w:after="0" w:afterAutospacing="0" w:line="520" w:lineRule="exact"/>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firstLine="480"/>
        <w:jc w:val="center"/>
        <w:pageBreakBefore w:val="0"/>
        <w:spacing w:before="0" w:beforeAutospacing="0" w:after="0" w:afterAutospacing="0" w:line="520" w:lineRule="exact"/>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firstLine="480"/>
        <w:jc w:val="center"/>
        <w:pageBreakBefore w:val="0"/>
        <w:spacing w:before="0" w:beforeAutospacing="0" w:after="0" w:afterAutospacing="0" w:line="520" w:lineRule="exact"/>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firstLine="480"/>
        <w:jc w:val="center"/>
        <w:pageBreakBefore w:val="0"/>
        <w:spacing w:before="0" w:beforeAutospacing="0" w:after="0" w:afterAutospacing="0" w:line="520" w:lineRule="exact"/>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firstLine="480"/>
        <w:jc w:val="center"/>
        <w:pageBreakBefore w:val="0"/>
        <w:spacing w:before="0" w:beforeAutospacing="0" w:after="0" w:afterAutospacing="0" w:line="520" w:lineRule="exact"/>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firstLine="480"/>
        <w:jc w:val="center"/>
        <w:pageBreakBefore w:val="0"/>
        <w:spacing w:before="0" w:beforeAutospacing="0" w:after="0" w:afterAutospacing="0" w:line="520" w:lineRule="exact"/>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firstLine="480"/>
        <w:jc w:val="center"/>
        <w:pageBreakBefore w:val="0"/>
        <w:spacing w:before="0" w:beforeAutospacing="0" w:after="0" w:afterAutospacing="0" w:line="520" w:lineRule="exact"/>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第三章  合同条款及格式</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采购人（以下简称：甲方）：    </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中标人（以下简称：乙方）：                     </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根据国家、地方有关法律、法规和政策，在平等、自愿、协商一致的基础上，就甲方委托乙方对</w:t>
      </w:r>
      <w:r>
        <w:rPr>
          <w:rFonts w:hint="eastAsia" w:ascii="宋体" w:hAnsi="宋体" w:cs="宋体"/>
          <w:sz w:val="24"/>
          <w:szCs w:val="24"/>
          <w:highlight w:val="none"/>
          <w:u w:val="single"/>
          <w:lang w:eastAsia="zh-CN"/>
        </w:rPr>
        <w:t xml:space="preserve">盐都区国省干线路灯管护项目（2026年-2029年）</w:t>
      </w:r>
      <w:r>
        <w:rPr>
          <w:rFonts w:hint="eastAsia" w:ascii="宋体" w:hAnsi="宋体" w:eastAsia="宋体" w:cs="宋体"/>
          <w:color w:val="000000"/>
          <w:sz w:val="24"/>
          <w:highlight w:val="none"/>
        </w:rPr>
        <w:t xml:space="preserve">，订定本合同，以便共同遵守执行。</w:t>
      </w:r>
      <w:r/>
    </w:p>
    <w:p>
      <w:pPr>
        <w:numPr>
          <w:ilvl w:val="0"/>
          <w:numId w:val="1"/>
        </w:num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项目名称</w:t>
      </w:r>
      <w:r/>
    </w:p>
    <w:p>
      <w:pPr>
        <w:numPr>
          <w:ilvl w:val="0"/>
          <w:numId w:val="0"/>
        </w:numPr>
        <w:ind w:firstLine="480"/>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u w:val="none"/>
        </w:rPr>
      </w:pPr>
      <w:r>
        <w:rPr>
          <w:rFonts w:hint="eastAsia" w:ascii="宋体" w:hAnsi="宋体" w:cs="宋体"/>
          <w:sz w:val="24"/>
          <w:szCs w:val="24"/>
          <w:highlight w:val="none"/>
          <w:u w:val="none"/>
          <w:lang w:eastAsia="zh-CN"/>
        </w:rPr>
        <w:t xml:space="preserve">盐都区国省干线路灯管护项目（2026年-2029年）</w:t>
      </w:r>
      <w:r/>
    </w:p>
    <w:p>
      <w:pPr>
        <w:numPr>
          <w:ilvl w:val="0"/>
          <w:numId w:val="0"/>
        </w:num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第二条  维护服务事项</w:t>
      </w:r>
      <w:r/>
    </w:p>
    <w:p>
      <w:pPr>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盐都区国省干线公路路灯管护项目（包含路灯巡视检修、更换、控制箱、路灯箱变的日常维护、更换损坏的箱变、电缆、路灯控制器、灯杆、灯架、盖板、灯泡、镇流器、触发器、熔断器、补偿电容、灯头、灯具、电线等，测接地电阻和防腐;亮化灯具的巡查及更换以及电缆、配管损坏的维修更换），详细内容以采购人提供的上传的电子版文件为准，采购人保留对招标范围适当调整的权利。</w:t>
      </w:r>
      <w:r/>
    </w:p>
    <w:p>
      <w:pPr>
        <w:ind w:firstLine="482"/>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第三条  合同期限</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管护</w:t>
      </w:r>
      <w:r>
        <w:rPr>
          <w:rFonts w:hint="eastAsia" w:ascii="宋体" w:hAnsi="宋体" w:eastAsia="宋体" w:cs="宋体"/>
          <w:color w:val="000000"/>
          <w:sz w:val="24"/>
          <w:highlight w:val="none"/>
        </w:rPr>
        <w:t xml:space="preserve">期限：</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2027年1月1日-2029年12月31日</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w:t>
      </w:r>
      <w:r>
        <w:rPr>
          <w:rFonts w:hint="eastAsia" w:ascii="宋体" w:hAnsi="宋体" w:eastAsia="宋体" w:cs="宋体"/>
          <w:sz w:val="24"/>
          <w:szCs w:val="24"/>
          <w:highlight w:val="none"/>
          <w:lang w:val="en-US" w:eastAsia="zh-CN"/>
        </w:rPr>
        <w:t xml:space="preserve">季度</w:t>
      </w:r>
      <w:r>
        <w:rPr>
          <w:rFonts w:hint="eastAsia" w:ascii="宋体" w:hAnsi="宋体" w:eastAsia="宋体" w:cs="宋体"/>
          <w:sz w:val="24"/>
          <w:szCs w:val="24"/>
          <w:highlight w:val="none"/>
        </w:rPr>
        <w:t xml:space="preserve">对公路</w:t>
      </w:r>
      <w:r>
        <w:rPr>
          <w:rFonts w:hint="eastAsia" w:ascii="宋体" w:hAnsi="宋体" w:eastAsia="宋体" w:cs="宋体"/>
          <w:sz w:val="24"/>
          <w:szCs w:val="24"/>
          <w:highlight w:val="none"/>
          <w:lang w:eastAsia="zh-CN"/>
        </w:rPr>
        <w:t xml:space="preserve">路灯管护单位</w:t>
      </w:r>
      <w:r>
        <w:rPr>
          <w:rFonts w:hint="eastAsia" w:ascii="宋体" w:hAnsi="宋体" w:eastAsia="宋体" w:cs="宋体"/>
          <w:sz w:val="24"/>
          <w:szCs w:val="24"/>
          <w:highlight w:val="none"/>
        </w:rPr>
        <w:t xml:space="preserve">进行一次检查考核，考核总分值为100分。由检查考核和社会监督评价两部分组成，其中检查考核占总分的90％，社会监督评价占总分10％。考核方式采用百分制评分，按照</w:t>
      </w:r>
      <w:r>
        <w:rPr>
          <w:rFonts w:hint="eastAsia" w:ascii="宋体" w:hAnsi="宋体" w:eastAsia="宋体" w:cs="宋体"/>
          <w:sz w:val="24"/>
          <w:szCs w:val="24"/>
          <w:highlight w:val="none"/>
          <w:lang w:val="en-US" w:eastAsia="zh-CN"/>
        </w:rPr>
        <w:t xml:space="preserve">季度</w:t>
      </w:r>
      <w:r>
        <w:rPr>
          <w:rFonts w:hint="eastAsia" w:ascii="宋体" w:hAnsi="宋体" w:eastAsia="宋体" w:cs="宋体"/>
          <w:sz w:val="24"/>
          <w:szCs w:val="24"/>
          <w:highlight w:val="none"/>
        </w:rPr>
        <w:t xml:space="preserve">考核，形成年度综合分，96分以上为优秀，90分-95分为良好，80分-89分为合格，79分</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以下为不合格。考核结果作为拨付</w:t>
      </w:r>
      <w:r>
        <w:rPr>
          <w:rFonts w:hint="eastAsia" w:ascii="宋体" w:hAnsi="宋体" w:eastAsia="宋体" w:cs="宋体"/>
          <w:sz w:val="24"/>
          <w:szCs w:val="24"/>
          <w:highlight w:val="none"/>
          <w:lang w:eastAsia="zh-CN"/>
        </w:rPr>
        <w:t xml:space="preserve">管护</w:t>
      </w:r>
      <w:r>
        <w:rPr>
          <w:rFonts w:hint="eastAsia" w:ascii="宋体" w:hAnsi="宋体" w:eastAsia="宋体" w:cs="宋体"/>
          <w:sz w:val="24"/>
          <w:szCs w:val="24"/>
          <w:highlight w:val="none"/>
        </w:rPr>
        <w:t xml:space="preserve">经费的依据。</w:t>
      </w:r>
      <w:r/>
    </w:p>
    <w:p>
      <w:p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第四条  </w:t>
      </w:r>
      <w:r>
        <w:rPr>
          <w:rFonts w:hint="eastAsia" w:ascii="宋体" w:hAnsi="宋体" w:eastAsia="宋体" w:cs="宋体"/>
          <w:b/>
          <w:bCs/>
          <w:color w:val="000000"/>
          <w:sz w:val="24"/>
          <w:highlight w:val="none"/>
        </w:rPr>
        <w:t xml:space="preserve">项目组人员要求 </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本项目项目组成员为投标文件中所列相关人员，人员表如下。乙方承诺，如需变更人员的，须向</w:t>
      </w:r>
      <w:r>
        <w:rPr>
          <w:rFonts w:hint="eastAsia" w:ascii="宋体" w:hAnsi="宋体" w:cs="宋体"/>
          <w:color w:val="000000"/>
          <w:sz w:val="24"/>
          <w:highlight w:val="none"/>
          <w:lang w:val="en-US" w:eastAsia="zh-CN"/>
        </w:rPr>
        <w:t xml:space="preserve">甲方提出</w:t>
      </w:r>
      <w:r>
        <w:rPr>
          <w:rFonts w:hint="eastAsia" w:ascii="宋体" w:hAnsi="宋体" w:eastAsia="宋体" w:cs="宋体"/>
          <w:color w:val="000000"/>
          <w:sz w:val="24"/>
          <w:highlight w:val="none"/>
        </w:rPr>
        <w:t xml:space="preserve">书面申请，在甲方允许后方可变更，所变更人员的资格条件不得低于招标文件要求，变更人员总数不得超过项目组成员总数的15%。擅自变更</w:t>
      </w:r>
      <w:r>
        <w:rPr>
          <w:rFonts w:hint="eastAsia" w:ascii="宋体" w:hAnsi="宋体" w:eastAsia="宋体" w:cs="宋体"/>
          <w:color w:val="000000"/>
          <w:sz w:val="24"/>
          <w:highlight w:val="none"/>
          <w:lang w:eastAsia="zh-CN"/>
        </w:rPr>
        <w:t xml:space="preserve">项目负责人</w:t>
      </w:r>
      <w:r>
        <w:rPr>
          <w:rFonts w:hint="eastAsia" w:ascii="宋体" w:hAnsi="宋体" w:eastAsia="宋体" w:cs="宋体"/>
          <w:color w:val="000000"/>
          <w:sz w:val="24"/>
          <w:highlight w:val="none"/>
        </w:rPr>
        <w:t xml:space="preserve">的，罚款2万元/次，擅自变更</w:t>
      </w:r>
      <w:r>
        <w:rPr>
          <w:rFonts w:hint="eastAsia" w:ascii="宋体" w:hAnsi="宋体" w:eastAsia="宋体" w:cs="宋体"/>
          <w:color w:val="000000"/>
          <w:sz w:val="24"/>
          <w:highlight w:val="none"/>
          <w:lang w:val="en-US" w:eastAsia="zh-CN"/>
        </w:rPr>
        <w:t xml:space="preserve">技术负责人</w:t>
      </w:r>
      <w:r>
        <w:rPr>
          <w:rFonts w:hint="eastAsia" w:ascii="宋体" w:hAnsi="宋体" w:eastAsia="宋体" w:cs="宋体"/>
          <w:color w:val="000000"/>
          <w:sz w:val="24"/>
          <w:highlight w:val="none"/>
        </w:rPr>
        <w:t xml:space="preserve">的，罚款1万元/次，擅自变更其他人员的，罚款5000元/次。甲方有权对现场人员进行抽查，若发现人员不在场且无请假手续的，视为当天缺席，罚款5000元/人/天，并同步按《考核管理办法》扣单位评价考核分。</w:t>
      </w:r>
      <w:r/>
    </w:p>
    <w:p>
      <w:pPr>
        <w:pStyle w:val="74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600"/>
        <w:jc w:val="both"/>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项目组人员表</w:t>
      </w:r>
      <w:r/>
    </w:p>
    <w:tbl>
      <w:tblPr>
        <w:tblStyle w:val="730"/>
        <w:tblW w:w="9075" w:type="dxa"/>
        <w:tblInd w:w="1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4"/>
        <w:gridCol w:w="1062"/>
        <w:gridCol w:w="1517"/>
        <w:gridCol w:w="1215"/>
        <w:gridCol w:w="1635"/>
        <w:gridCol w:w="1397"/>
        <w:gridCol w:w="1215"/>
      </w:tblGrid>
      <w:tr>
        <w:trPr>
          <w:trHeight w:val="388"/>
        </w:trPr>
        <w:tc>
          <w:tcPr>
            <w:tcW w:w="1034" w:type="dxa"/>
            <w:vAlign w:val="top"/>
            <w:textDirection w:val="lrTb"/>
            <w:noWrap w:val="false"/>
          </w:tcPr>
          <w:p>
            <w:pPr>
              <w:ind w:firstLine="0"/>
              <w:jc w:val="center"/>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062" w:type="dxa"/>
            <w:vAlign w:val="top"/>
            <w:textDirection w:val="lrTb"/>
            <w:noWrap w:val="false"/>
          </w:tcPr>
          <w:p>
            <w:pPr>
              <w:ind w:firstLine="0"/>
              <w:jc w:val="center"/>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p>
        </w:tc>
        <w:tc>
          <w:tcPr>
            <w:tcW w:w="1517" w:type="dxa"/>
            <w:vAlign w:val="top"/>
            <w:textDirection w:val="lrTb"/>
            <w:noWrap w:val="false"/>
          </w:tcPr>
          <w:p>
            <w:pPr>
              <w:ind w:firstLine="0"/>
              <w:jc w:val="center"/>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身份证号</w:t>
            </w:r>
            <w:r/>
          </w:p>
        </w:tc>
        <w:tc>
          <w:tcPr>
            <w:tcW w:w="1215" w:type="dxa"/>
            <w:vAlign w:val="top"/>
            <w:textDirection w:val="lrTb"/>
            <w:noWrap w:val="false"/>
          </w:tcPr>
          <w:p>
            <w:pPr>
              <w:ind w:firstLine="0"/>
              <w:jc w:val="center"/>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w:t>
            </w:r>
            <w:r/>
          </w:p>
        </w:tc>
        <w:tc>
          <w:tcPr>
            <w:tcW w:w="1635" w:type="dxa"/>
            <w:vAlign w:val="top"/>
            <w:textDirection w:val="lrTb"/>
            <w:noWrap w:val="false"/>
          </w:tcPr>
          <w:p>
            <w:pPr>
              <w:ind w:firstLine="0"/>
              <w:jc w:val="center"/>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在本项拟任</w:t>
            </w:r>
            <w:r>
              <w:rPr>
                <w:rFonts w:hint="eastAsia" w:ascii="宋体" w:hAnsi="宋体" w:eastAsia="宋体" w:cs="宋体"/>
                <w:color w:val="000000"/>
                <w:sz w:val="24"/>
                <w:highlight w:val="none"/>
              </w:rPr>
              <w:t xml:space="preserve">岗位</w:t>
            </w:r>
            <w:r/>
          </w:p>
        </w:tc>
        <w:tc>
          <w:tcPr>
            <w:tcW w:w="1397" w:type="dxa"/>
            <w:vAlign w:val="top"/>
            <w:textDirection w:val="lrTb"/>
            <w:noWrap w:val="false"/>
          </w:tcPr>
          <w:p>
            <w:pPr>
              <w:ind w:firstLine="0"/>
              <w:jc w:val="center"/>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证书</w:t>
            </w:r>
            <w:r>
              <w:rPr>
                <w:rFonts w:hint="eastAsia" w:ascii="宋体" w:hAnsi="宋体" w:eastAsia="宋体" w:cs="宋体"/>
                <w:color w:val="000000"/>
                <w:sz w:val="24"/>
                <w:highlight w:val="none"/>
                <w:lang w:val="en-US" w:eastAsia="zh-CN"/>
              </w:rPr>
              <w:t xml:space="preserve">类别及证书</w:t>
            </w:r>
            <w:r>
              <w:rPr>
                <w:rFonts w:hint="eastAsia" w:ascii="宋体" w:hAnsi="宋体" w:eastAsia="宋体" w:cs="宋体"/>
                <w:color w:val="000000"/>
                <w:sz w:val="24"/>
                <w:highlight w:val="none"/>
              </w:rPr>
              <w:t xml:space="preserve">号</w:t>
            </w:r>
            <w:r/>
          </w:p>
        </w:tc>
        <w:tc>
          <w:tcPr>
            <w:tcW w:w="1215" w:type="dxa"/>
            <w:vAlign w:val="top"/>
            <w:textDirection w:val="lrTb"/>
            <w:noWrap w:val="false"/>
          </w:tcPr>
          <w:p>
            <w:pPr>
              <w:ind w:firstLine="0"/>
              <w:jc w:val="center"/>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p>
        </w:tc>
      </w:tr>
      <w:tr>
        <w:trPr>
          <w:trHeight w:val="388"/>
        </w:trPr>
        <w:tc>
          <w:tcPr>
            <w:tcW w:w="1034"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62"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17"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3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97"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88"/>
        </w:trPr>
        <w:tc>
          <w:tcPr>
            <w:tcW w:w="1034"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62"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17"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3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97"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88"/>
        </w:trPr>
        <w:tc>
          <w:tcPr>
            <w:tcW w:w="1034"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62"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17"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3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97"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88"/>
        </w:trPr>
        <w:tc>
          <w:tcPr>
            <w:tcW w:w="1034"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62"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17"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3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97"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8"/>
        </w:trPr>
        <w:tc>
          <w:tcPr>
            <w:tcW w:w="1034"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c>
          <w:tcPr>
            <w:tcW w:w="1062"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17"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3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97"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第五条  甲方的权利和义务</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1、甲方对乙方服务项目有实施日常检查、考核、管理的权利；甲方以及其委派的任何人，均可对乙方</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范围内的设施</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状况进行检查。乙方如出现不服从、不配合等现象，甲方有权按违约处理。</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2、对于检查发现的照明设施各类问题，甲方有权要求乙方按要求及时修复。发现乙方未按规范要求进行</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时，有权按合同约定进行处理；发现设施处于危急状况时立即限期要求乙方按应急预案采取相关措施；对于无法胜任工作或玩忽职守、工作不负责的人员有权要求乙方进行更换。</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3、负责向乙方提供有关照明设施</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的规范性文件、相关的技术规程、考核办法及各类相关资料、文件，并对乙方工作进行指导。</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期间，根据工作需要协助乙方办理关于服务期间所需的相关手续。</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期间，如因乙方发生重大质量、生产安全事故，或擅自停业歇业，或作业过程造成重大环境污染，或其他重大、紧急可能危急公共安全或社会公共利益行为的，甲方有权指派他人临时接管乙方的承包项目。乙方必须赔偿因自己的责任所造成的经济损失。事故处理后是否恢复履行合同由甲方决定。</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6、负责审定乙方的年度和月度</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计划，检查</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计划执行情况，核实乙方上报的</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工作量报表，并根据考核结果支付服务费用。</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7、甲方在认为有必要的情况下，可要求乙方对设施进行特殊</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8、有权对</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工作中采用新工艺、新材料、新方法的适用性、安全性进行审查。</w:t>
      </w:r>
      <w:r/>
    </w:p>
    <w:p>
      <w:p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第六条  乙方的权利和义务</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1、按照</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设施范围、实际</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设施量及考核等情况取得相应</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经费。</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2、编制年度、月度</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计划，按照现行的有关规范要求及合同各项规定，精心组织</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，保证设施正常运行，并按要求报送</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台账。</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3、对甲方提出的整改事项按要求在规定时限内整改</w:t>
      </w:r>
      <w:r>
        <w:rPr>
          <w:rFonts w:hint="eastAsia" w:ascii="宋体" w:hAnsi="宋体" w:cs="宋体"/>
          <w:color w:val="000000"/>
          <w:sz w:val="24"/>
          <w:highlight w:val="none"/>
          <w:lang w:val="en-US" w:eastAsia="zh-CN"/>
        </w:rPr>
        <w:t xml:space="preserve">并承担整改费用</w:t>
      </w:r>
      <w:r>
        <w:rPr>
          <w:rFonts w:hint="eastAsia" w:ascii="宋体" w:hAnsi="宋体" w:eastAsia="宋体" w:cs="宋体"/>
          <w:color w:val="000000"/>
          <w:sz w:val="24"/>
          <w:highlight w:val="none"/>
        </w:rPr>
        <w:t xml:space="preserve">，整改完成后，报由甲方验收。</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4、按照有关规定应由甲方承担维护责任的照明设施，经甲方验收合格后应列入乙方维护范围。</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乙方应严格执行安全相关规定，确保不发生生产安全事故，乙方自行承担维护工作中的工程质量、任何状况下的安全责任，非甲方原因，发生的一切问题和责任与甲方无关，相关一切费用均由乙方自理；若乙方不能及时处理所发生的问题和责任，并且影响到甲方的工</w:t>
      </w:r>
      <w:r>
        <w:rPr>
          <w:rFonts w:hint="eastAsia" w:ascii="宋体" w:hAnsi="宋体" w:eastAsia="宋体" w:cs="宋体"/>
          <w:color w:val="000000"/>
          <w:sz w:val="24"/>
          <w:highlight w:val="none"/>
          <w:lang w:val="en-US" w:eastAsia="zh-CN"/>
        </w:rPr>
        <w:t xml:space="preserve">作</w:t>
      </w:r>
      <w:r>
        <w:rPr>
          <w:rFonts w:hint="eastAsia" w:ascii="宋体" w:hAnsi="宋体" w:eastAsia="宋体" w:cs="宋体"/>
          <w:color w:val="000000"/>
          <w:sz w:val="24"/>
          <w:highlight w:val="none"/>
        </w:rPr>
        <w:t xml:space="preserve">进度及相关工作，甲方有权从乙方服务费用或履约保证金中扣除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如服务费或履约保证金不够的，甲方有权继续向乙方追偿。</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、应配备用于路灯维修</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工程的施工机械设备，如路灯高空作业车、抢修车、维修巡检车辆及相应的电工工具等。</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、应建立值班工作制度。对发现的路灯问题及时派发工单，重大问题须向甲方汇报，值班电话须24小时保持畅通，并建立相应工作台帐。</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、应建立日常巡修制度。每周一将上周的巡查及维修情况书面报甲方，并做好巡修记录。</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应建立齐全规范的人员岗位管理、技术培训制度。工作人员必须统一着装、持证上岗，并熟悉路灯配电设备、所管辖区域内路灯控制线路网络的正确操作和维护方法，必须严格遵守各项安全操作规程和交通管理规则，作业时安全防护用品必须穿戴齐全。</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应建立设备材料管理和材料设备的供应制度。准备充足的维修材料以应对日常维修及突发事件的需要；采购的材料设备必须符合国家质量标准，并不得低于原有标准，材料、设备进场时必须附有出厂合格证，同时附采购合同及已使用材料、设备的清单，如需变更材料、设备品牌，应经甲方同意。</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应建立完善的抢修应急预案。乙方应根据维修区域、维修总量的特点制定完整合理的应急预案，建立反应迅速、运转高效的应急响应机制，确保任何地点发生故障均能在30分钟内到达现场，一般性照明故障维护时限不超过 24 小时，复杂故障维护时限不超过 48 小时。在重大活动、节假日、异常气候条件、应急保障期间应加大巡查频率，必要时采取监护措施，确保人员、设备、材料“三落实”，并做好数据、图片和台帐的记录、存档，及时反映情况，并无条件按照甲方要求开展保障工作。</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应建立安全生产管理体系。确定安全生产主体责任制度，企业负责人为安全第一负责人，全面负责路灯维修队伍的安全、消防、交通等安全工作。安全生产管理制度包括：安全生产责任制、安全生产检查制度、路灯工程安全操作规程、安全行车规定、员工安全生产教育培训制度等。应针对本项目需求配备专职安全员，所配备的人员须与投标文件一致，如需变更人员的，须向甲方书面申请，在甲方允许后方可变更。</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应建立文明施工和环境保护制度，落实文明施工和环境保护的相关措施和责任人。乙方在路灯维修施工中，需开挖绿地及城市道路的，应在办理相关审批手续并采取安全措施的情况下方能进行施工。乙方擅自作业造成绿地、城市道路被开挖破坏的，由其承担相应责任。开挖绿地及城市道路的相关费用由乙方自行承担。</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应当做好技术资料的保护。乙方不得向任何单位和个人提供甲方所提供的各种资料，并与甲方签订保密协议；乙方必须按甲方要求制作项目基础资料，按年度交送甲方验收归档；在合同期满后，乙方须向甲方交回所有由甲方提供的技术资料。</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、乙方应加强用电安全巡查，及时发现并切断私自接用路灯电源的行为。</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、乙方应配合甲方做好合同范围内设施现状调查、路灯改造、临时电费收缴、维护移交等工作。</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、经甲方批准后，乙方负责管辖内照明设施的拆除（恢复）、迁移、新增</w:t>
      </w:r>
      <w:r>
        <w:rPr>
          <w:rFonts w:hint="eastAsia" w:ascii="宋体" w:hAnsi="宋体" w:eastAsia="宋体" w:cs="宋体"/>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更换</w:t>
      </w:r>
      <w:r>
        <w:rPr>
          <w:rFonts w:hint="eastAsia" w:ascii="宋体" w:hAnsi="宋体" w:eastAsia="宋体" w:cs="宋体"/>
          <w:color w:val="000000"/>
          <w:sz w:val="24"/>
          <w:highlight w:val="none"/>
        </w:rPr>
        <w:t xml:space="preserve">等工作，并建立相应的台账；每年更新一次设施资产基础台账；管护期内拆除材料的由乙方保管，管护期结束后，移交并转运至甲方指定地点（大市区范围内），费用由乙方承担。</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、因偷盗、撞击、施工破坏等非正常损坏的照明设施，需及时向甲方报告，并立即组织抢修，所需材料及相关维修费用由乙方承担，乙方有权向责任方追偿。</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rPr>
        <w:t xml:space="preserve">、乙方项目负责人或现场代表不配合甲方工作或不能胜任工作，乙方应按甲方要求更换相应人员，自甲方要求更换之日起五日内更换到位。否则甲方有权要求停工或解除合同，由此造成的违约责任及甲方的损失由乙方承担。</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、乙方不得将项目进行转包和违法分包，若发现乙方擅自进行转包和违法分包，甲方有权解除合同，并要求乙方支付违约金</w:t>
      </w:r>
      <w:r>
        <w:rPr>
          <w:rFonts w:hint="eastAsia" w:ascii="宋体" w:hAnsi="宋体" w:cs="宋体"/>
          <w:color w:val="000000"/>
          <w:sz w:val="24"/>
          <w:szCs w:val="24"/>
          <w:highlight w:val="none"/>
        </w:rPr>
        <w:t xml:space="preserve">（根据政策允许分包给中小企业的除外）</w:t>
      </w:r>
      <w:r>
        <w:rPr>
          <w:rFonts w:hint="eastAsia" w:ascii="宋体" w:hAnsi="宋体" w:eastAsia="宋体" w:cs="宋体"/>
          <w:color w:val="000000"/>
          <w:sz w:val="24"/>
          <w:highlight w:val="none"/>
        </w:rPr>
        <w:t xml:space="preserve">。</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期内，因被</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设施倾倒、坠落、漏电等原因造成的人身伤亡或财产等损失，一律由乙方负责赔偿。</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过程中遇到的一切地方矛盾及由此发生的费用（征地、拆迁、清障原因除外）；合同实施期间所有消防、市容保洁、环境噪声、成品保护、文明施工及在施工中污染周围环境、施工噪音干扰他人等所引起的政府职能部门罚款或停工整改或引起周围居民纠纷和索赔费用；在维护维修期内中发生设施被窃、被损等现象和造成乙方人员、看护人员、维修人员、第三方人员、车辆财产伤害等所有发生的费用等均由乙方负责，并自行承担由此发生的相关费用。</w:t>
      </w:r>
      <w:r/>
    </w:p>
    <w:p>
      <w:p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第七条  管理目标</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1、合同质量标准：本项目全部服务、维修、更换设备、施工工艺质量须符合国家现行有效规范、行业标准、地方现行管理规定。</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2、如达不到合同质量标准，乙方必须无偿整改达标准。否则，承担违约责任。</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3、适用考核标准：《考核管理办法》及投标</w:t>
      </w:r>
      <w:r>
        <w:rPr>
          <w:rFonts w:hint="eastAsia" w:ascii="宋体" w:hAnsi="宋体" w:cs="宋体"/>
          <w:color w:val="000000"/>
          <w:sz w:val="24"/>
          <w:highlight w:val="none"/>
          <w:lang w:eastAsia="zh-CN"/>
        </w:rPr>
        <w:t xml:space="preserve">管护方案</w:t>
      </w:r>
      <w:r>
        <w:rPr>
          <w:rFonts w:hint="eastAsia" w:ascii="宋体" w:hAnsi="宋体" w:eastAsia="宋体" w:cs="宋体"/>
          <w:color w:val="000000"/>
          <w:sz w:val="24"/>
          <w:highlight w:val="none"/>
        </w:rPr>
        <w:t xml:space="preserve">。</w:t>
      </w:r>
      <w:r/>
    </w:p>
    <w:p>
      <w:p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第八条  合同金额、履约保证金、结算方式与付款</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三年管护</w:t>
      </w:r>
      <w:r>
        <w:rPr>
          <w:rFonts w:hint="eastAsia" w:ascii="宋体" w:hAnsi="宋体" w:eastAsia="宋体" w:cs="宋体"/>
          <w:color w:val="000000"/>
          <w:sz w:val="24"/>
          <w:highlight w:val="none"/>
        </w:rPr>
        <w:t xml:space="preserve">费用为人民币（大写）：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元。</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履约保证金</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2.1乙方交纳人民币_________元作为本合同的履约保证金。</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（备注：本项目履约保证金金额为合同金额的10%，对AA评级及以上政府采购供应商（需提供信用管理部门备案的第三方信用报告）降低缴纳比例，履约保证金为合同金额的5%）</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2.2确需收取履约保证金的，履约保证金的缴纳形式：</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2.2.2 如以履约保函（保险）形式缴纳履约保证金，供应商可通过政府采购电子履约保函（保险）平台（www.jsdzbh.com）在线申请履约保函（保险）。</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2.3合同履行结束后，甲方应及时退还交纳的履约保证金。</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2.4履约保证金的退还：</w:t>
      </w:r>
      <w:r/>
    </w:p>
    <w:p>
      <w:pPr>
        <w:ind w:firstLine="480"/>
        <w:keepLines w:val="0"/>
        <w:keepNext w:val="0"/>
        <w:pageBreakBefore w:val="0"/>
        <w:spacing w:beforeAutospacing="0" w:line="440" w:lineRule="exact"/>
        <w:tabs>
          <w:tab w:val="left" w:pos="900" w:leader="none"/>
        </w:tabs>
        <w:rPr>
          <w:rFonts w:ascii="宋体" w:hAnsi="宋体" w:eastAsia="宋体" w:cs="Courier New"/>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2.4.1</w:t>
      </w:r>
      <w:r>
        <w:rPr>
          <w:rFonts w:hint="eastAsia" w:ascii="宋体" w:hAnsi="宋体" w:eastAsia="宋体" w:cs="Courier New"/>
          <w:color w:val="000000"/>
          <w:sz w:val="24"/>
          <w:szCs w:val="24"/>
          <w:highlight w:val="none"/>
          <w:lang w:val="en-US" w:eastAsia="zh-CN" w:bidi="ar-SA"/>
        </w:rPr>
        <w:t xml:space="preserve">方式：退还至投标人缴纳履约保证金的账户。如为保函，在到期时自行失效。</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2.4.2时间：验收合格且采购人收到发票后30日内。</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2.4.3条件：按合同要求全部履约完成并经采购人验收合格，且采购人收到中标人出具的发票。</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2.4.4不予退还情形：</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除不可抗力情况外，投标人出现下列情形之一的，其履约保证金，招标人将视情节决定不予退还。</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（1）中标人无正当理由拒绝签订合同的，或者在签订合同时向采购人提出附加条件或者更改合同实质性内容要求的；</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（2）中标人不履行与采购人订立的合同的；</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（3）中标人所供货物或服务不符合招标文件规定要求的；</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（4）中标人采取欺骗、弄虚作假方式投标的或与其它投标人串通投标的；</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（5）中标人将合同内容转包、违法分包的；</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（6）中标人故意捏造事实或伪造证明材料，进行虚假恶意投诉或反映的。</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2.4.5逾期退还的违约责任：采购人逾期无故未退还履约保证金的，按应付款时中国人民银行授权全国银行间同业拆借中心公布的一年期贷款市场报价利率上浮20%后的利率支付超期资金占用费，但非因采购人原因导致无法及时退还的除外。</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3、结算方式：本项目采用全费用综合单价合同，合同实施过程中和结算时除本招标文件和合同约定外，均不作调整。合同价款中包括的风险范围：施工期间的政策性调整及市场风险。</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4、合同款项的支付方式及进度安排</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4.1 预付款支付时间：合同签订后，采购人收到发票后10个工作日内，预付款支付比例：合同金额</w:t>
      </w:r>
      <w:bookmarkStart w:id="140" w:name="OLE_LINK1"/>
      <w:r>
        <w:rPr>
          <w:rFonts w:hint="eastAsia" w:ascii="宋体" w:hAnsi="宋体" w:eastAsia="宋体" w:cs="宋体"/>
          <w:color w:val="000000"/>
          <w:sz w:val="24"/>
          <w:highlight w:val="none"/>
          <w:lang w:val="en-US" w:eastAsia="zh-CN"/>
        </w:rPr>
        <w:t xml:space="preserve">平均至首年服务费</w:t>
      </w:r>
      <w:bookmarkEnd w:id="140"/>
      <w:r>
        <w:rPr>
          <w:rFonts w:hint="eastAsia" w:ascii="宋体" w:hAnsi="宋体" w:eastAsia="宋体" w:cs="宋体"/>
          <w:color w:val="000000"/>
          <w:sz w:val="24"/>
          <w:highlight w:val="none"/>
          <w:lang w:val="en-US" w:eastAsia="zh-CN"/>
        </w:rPr>
        <w:t xml:space="preserve">的30%。</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4.2 进度款支付时间：项目按年支付，管护期满一年后的次月支付上轮（四个季度）的全部日常维护费用；管护期满一年的日常管护费用及设备更换及维修费用，经审计后，一次性结清当年的全部费用。预付款计入第一年管护费用，采购人支付进度款前，中标人需提供等额的合法有效的发票，否则采购人有权暂不付款。</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5、本项目价款一律通过银行非现金结算，实行专款专用。</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注：本工程提交审计时，承包人应在发包人约定的时间内完成资料整理，并积极配合，要求资料齐全、计算准确，不得高估冒算，要求与审计价差距不得超出5%。</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 若承包人的结算报审价与最终审定价偏差≤5%，审计费由发包人承担。</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 若承包人的结算报审价与最终审定价偏差 &gt; 5%，本工程结算审计费用由承包人承担。审计费收取标准按 </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核增额 + 核减额</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×6% 计取，审计最低收费标准为 2000 元。</w:t>
      </w:r>
      <w:r/>
    </w:p>
    <w:p>
      <w:p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第九条  合同的构成</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1、本合同书；</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2、本招标文件；</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3、中标人投标文件；</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4、国家相关法律法规。</w:t>
      </w:r>
      <w:r/>
    </w:p>
    <w:p>
      <w:p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第十条  考核标准</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甲方根据《考核</w:t>
      </w:r>
      <w:r>
        <w:rPr>
          <w:rFonts w:hint="eastAsia" w:ascii="宋体" w:hAnsi="宋体" w:eastAsia="宋体" w:cs="宋体"/>
          <w:color w:val="000000"/>
          <w:sz w:val="24"/>
          <w:highlight w:val="none"/>
          <w:lang w:val="en-US" w:eastAsia="zh-CN"/>
        </w:rPr>
        <w:t xml:space="preserve">管理</w:t>
      </w:r>
      <w:r>
        <w:rPr>
          <w:rFonts w:hint="eastAsia" w:ascii="宋体" w:hAnsi="宋体" w:eastAsia="宋体" w:cs="宋体"/>
          <w:color w:val="000000"/>
          <w:sz w:val="24"/>
          <w:highlight w:val="none"/>
        </w:rPr>
        <w:t xml:space="preserve">办法》对乙方进行考核，甲方有权根据维护实际情况，对《考核</w:t>
      </w:r>
      <w:r>
        <w:rPr>
          <w:rFonts w:hint="eastAsia" w:ascii="宋体" w:hAnsi="宋体" w:eastAsia="宋体" w:cs="宋体"/>
          <w:color w:val="000000"/>
          <w:sz w:val="24"/>
          <w:highlight w:val="none"/>
          <w:lang w:val="en-US" w:eastAsia="zh-CN"/>
        </w:rPr>
        <w:t xml:space="preserve">管理</w:t>
      </w:r>
      <w:r>
        <w:rPr>
          <w:rFonts w:hint="eastAsia" w:ascii="宋体" w:hAnsi="宋体" w:eastAsia="宋体" w:cs="宋体"/>
          <w:color w:val="000000"/>
          <w:sz w:val="24"/>
          <w:highlight w:val="none"/>
        </w:rPr>
        <w:t xml:space="preserve">办法》进行修订，并按修订后的条款进行考核；乙方如在服务过程中管理指标未达到承诺标准，连续两次考核不合格的，甲方有权单方面解除本合同。</w:t>
      </w:r>
      <w:r/>
    </w:p>
    <w:p>
      <w:p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第十一条 违约责任</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1、合同生效后，甲方或乙方如有违约，应按《中华人民共和国民法典》承担其违约责任，赔偿因其违约给对方造成的损失。赔偿损失的计算方法或者约定支付违约金的数额和计算方法由合同双方协商确定。</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2、甲乙双方履行合同时发生争议，可以和解或者向有关部门或机构申请调解。当事人不愿和解、调解或者和解、调解不成的，双方可以在本合同专用条款约定以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 方式解决争议：</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（1）双方达成仲裁协议，向 </w:t>
      </w:r>
      <w:r>
        <w:rPr>
          <w:rFonts w:hint="eastAsia" w:ascii="宋体" w:hAnsi="宋体" w:eastAsia="宋体" w:cs="宋体"/>
          <w:color w:val="000000"/>
          <w:sz w:val="24"/>
          <w:highlight w:val="none"/>
          <w:u w:val="single"/>
        </w:rPr>
        <w:t xml:space="preserve">盐城</w:t>
      </w:r>
      <w:r>
        <w:rPr>
          <w:rFonts w:hint="eastAsia" w:ascii="宋体" w:hAnsi="宋体" w:eastAsia="宋体" w:cs="宋体"/>
          <w:color w:val="000000"/>
          <w:sz w:val="24"/>
          <w:highlight w:val="none"/>
        </w:rPr>
        <w:t xml:space="preserve">仲裁委员会申请仲裁；</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（2）向采购人所在地管辖权的人民法院起诉。</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3、任何一方违约，均应承担守约方为依法维权支出的包括但不限于诉讼费、财产保全费、财产保全保险费、公证费、律师代理费等在内的各项费用</w:t>
      </w:r>
      <w:r>
        <w:rPr>
          <w:rFonts w:hint="eastAsia" w:ascii="宋体" w:hAnsi="宋体" w:cs="宋体"/>
          <w:color w:val="000000"/>
          <w:sz w:val="24"/>
          <w:highlight w:val="none"/>
          <w:lang w:eastAsia="zh-CN"/>
        </w:rPr>
        <w:t xml:space="preserve">。</w:t>
      </w:r>
      <w:r/>
    </w:p>
    <w:p>
      <w:pPr>
        <w:ind w:firstLine="482"/>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第十二条  其它事项</w:t>
      </w:r>
      <w:r>
        <w:rPr>
          <w:rFonts w:hint="eastAsia" w:ascii="宋体" w:hAnsi="宋体" w:eastAsia="宋体" w:cs="宋体"/>
          <w:color w:val="000000"/>
          <w:sz w:val="24"/>
          <w:highlight w:val="none"/>
        </w:rPr>
        <w:t xml:space="preserve">  </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乙方应为参与本项目的企业员工购买工程团体意外伤害险，并在中标后一个月内向甲方提供证明文件，否则甲方有权终止合同。</w:t>
      </w:r>
      <w:r/>
    </w:p>
    <w:p>
      <w:p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第十三条 合同生效及其它</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（1）本合同未尽事宜，由甲乙双方协商解决。</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（2）合同经双方法定代表人或授权委托代表人签字并加盖单位公章后生效。</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（3）本合同正本一式六份，具有同等法律效力，甲方、乙方各执三份。</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                             乙方：</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地址：</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法定代表人或授权代表：              法定代表人或授权代表：</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                          联系电话：</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   月   日                      年   月   日</w:t>
      </w:r>
      <w:r/>
    </w:p>
    <w:p>
      <w:pPr>
        <w:rPr>
          <w:rFonts w:hint="eastAsia"/>
        </w:rPr>
      </w:pPr>
      <w:r/>
      <w:bookmarkStart w:id="141" w:name="_Toc65520392"/>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b/>
          <w:bCs/>
          <w:sz w:val="30"/>
          <w:szCs w:val="30"/>
        </w:rPr>
      </w:pPr>
      <w:r>
        <w:rPr>
          <w:rFonts w:hint="eastAsia"/>
          <w:b/>
          <w:bCs/>
          <w:sz w:val="30"/>
          <w:szCs w:val="30"/>
        </w:rPr>
        <w:t xml:space="preserve">安全生产责任协议</w:t>
      </w:r>
      <w:bookmarkEnd w:id="141"/>
      <w:r/>
      <w:r/>
    </w:p>
    <w:p>
      <w:pPr>
        <w:rPr>
          <w:rFonts w:hint="eastAsia"/>
        </w:rPr>
      </w:pPr>
      <w:r>
        <w:rPr>
          <w:rFonts w:hint="eastAsia"/>
        </w:rPr>
      </w:r>
      <w:r/>
    </w:p>
    <w:p>
      <w:pPr>
        <w:ind w:firstLine="360"/>
        <w:jc w:val="left"/>
        <w:keepLines w:val="0"/>
        <w:keepNext w:val="0"/>
        <w:pageBreakBefore w:val="0"/>
        <w:spacing w:line="360" w:lineRule="auto"/>
        <w:widowControl/>
        <w:rPr>
          <w:rFonts w:hint="eastAsia" w:ascii="宋体" w:hAnsi="宋体" w:eastAsia="宋体" w:cs="宋体"/>
          <w:b/>
          <w:bCs/>
          <w:sz w:val="24"/>
          <w:szCs w:val="24"/>
          <w:highlight w:val="none"/>
          <w:u w:val="single"/>
          <w:lang w:eastAsia="zh-CN"/>
        </w:rPr>
      </w:pPr>
      <w:r>
        <w:rPr>
          <w:rFonts w:hint="eastAsia" w:ascii="宋体" w:hAnsi="宋体" w:eastAsia="宋体" w:cs="宋体"/>
          <w:bCs/>
          <w:sz w:val="24"/>
          <w:szCs w:val="24"/>
          <w:highlight w:val="none"/>
        </w:rPr>
        <w:t xml:space="preserve">采购人（以下简称：甲方）</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u w:val="single"/>
          <w:lang w:eastAsia="zh-CN"/>
        </w:rPr>
        <w:t xml:space="preserve">盐城市盐都区公路事业发展中心</w:t>
      </w:r>
      <w:r/>
    </w:p>
    <w:p>
      <w:pPr>
        <w:ind w:left="360"/>
        <w:jc w:val="left"/>
        <w:keepLines w:val="0"/>
        <w:keepNext w:val="0"/>
        <w:pageBreakBefore w:val="0"/>
        <w:spacing w:line="360" w:lineRule="auto"/>
        <w:widowControl/>
        <w:rPr>
          <w:rFonts w:hint="eastAsia" w:ascii="宋体" w:hAnsi="宋体" w:eastAsia="宋体" w:cs="宋体"/>
          <w:sz w:val="24"/>
          <w:szCs w:val="24"/>
          <w:highlight w:val="none"/>
          <w:u w:val="single"/>
        </w:rPr>
      </w:pPr>
      <w:r>
        <w:rPr>
          <w:rFonts w:hint="eastAsia" w:ascii="宋体" w:hAnsi="宋体" w:eastAsia="宋体" w:cs="宋体"/>
          <w:bCs/>
          <w:sz w:val="24"/>
          <w:szCs w:val="24"/>
          <w:highlight w:val="none"/>
        </w:rPr>
        <w:t xml:space="preserve">中标人（以下简称：乙方）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p>
    <w:p>
      <w:pPr>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为认真贯彻“安全第一、预防为主、综合治理”的方针，确保</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项目</w:t>
      </w:r>
      <w:r>
        <w:rPr>
          <w:rFonts w:hint="eastAsia" w:ascii="宋体" w:hAnsi="宋体" w:eastAsia="宋体" w:cs="宋体"/>
          <w:sz w:val="24"/>
          <w:szCs w:val="24"/>
          <w:highlight w:val="none"/>
        </w:rPr>
        <w:t xml:space="preserve">生产的安全，</w:t>
      </w:r>
      <w:r>
        <w:rPr>
          <w:rFonts w:hint="eastAsia" w:ascii="宋体" w:hAnsi="宋体" w:cs="宋体"/>
          <w:sz w:val="24"/>
          <w:szCs w:val="24"/>
          <w:highlight w:val="none"/>
          <w:lang w:eastAsia="zh-CN"/>
        </w:rPr>
        <w:t xml:space="preserve">做好</w:t>
      </w:r>
      <w:r>
        <w:rPr>
          <w:rFonts w:hint="eastAsia" w:ascii="宋体" w:hAnsi="宋体" w:eastAsia="宋体" w:cs="宋体"/>
          <w:sz w:val="24"/>
          <w:szCs w:val="24"/>
          <w:highlight w:val="none"/>
        </w:rPr>
        <w:t xml:space="preserve">安全防护措施，把安全生产落实到实处，做到讲效益必须讲安全，抓施工必须抓安全，出现安全事故负担相应的经济损失和刑事责任，双方特签订本工程项目施工安全生产责任状。</w:t>
      </w:r>
      <w:r/>
    </w:p>
    <w:p>
      <w:pPr>
        <w:ind w:firstLine="472"/>
        <w:jc w:val="left"/>
        <w:keepLines w:val="0"/>
        <w:keepNext w:val="0"/>
        <w:pageBreakBefore w:val="0"/>
        <w:spacing w:line="48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w:t>
      </w:r>
      <w:r>
        <w:rPr>
          <w:rFonts w:hint="eastAsia" w:ascii="宋体" w:hAnsi="宋体" w:eastAsia="宋体" w:cs="宋体"/>
          <w:b/>
          <w:sz w:val="24"/>
          <w:szCs w:val="24"/>
          <w:highlight w:val="none"/>
        </w:rPr>
        <w:t xml:space="preserve">乙方</w:t>
      </w:r>
      <w:r>
        <w:rPr>
          <w:rFonts w:hint="eastAsia" w:ascii="宋体" w:hAnsi="宋体" w:eastAsia="宋体" w:cs="宋体"/>
          <w:b/>
          <w:bCs/>
          <w:sz w:val="24"/>
          <w:szCs w:val="24"/>
          <w:highlight w:val="none"/>
        </w:rPr>
        <w:t xml:space="preserve">的工作职责和范围</w:t>
      </w:r>
      <w:r/>
    </w:p>
    <w:p>
      <w:pPr>
        <w:ind w:firstLine="470"/>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乙方履行</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rPr>
        <w:t xml:space="preserve">安全生产　</w:t>
      </w:r>
      <w:r>
        <w:rPr>
          <w:rFonts w:hint="eastAsia" w:ascii="宋体" w:hAnsi="宋体" w:eastAsia="宋体" w:cs="宋体"/>
          <w:sz w:val="24"/>
          <w:szCs w:val="24"/>
          <w:highlight w:val="none"/>
        </w:rPr>
        <w:t xml:space="preserve">工作职责，负责项目的施工组织与管理。</w:t>
      </w:r>
      <w:r/>
    </w:p>
    <w:p>
      <w:pPr>
        <w:ind w:firstLine="472"/>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sz w:val="24"/>
          <w:szCs w:val="24"/>
          <w:highlight w:val="none"/>
        </w:rPr>
        <w:t xml:space="preserve">乙方</w:t>
      </w:r>
      <w:r>
        <w:rPr>
          <w:rFonts w:hint="eastAsia" w:ascii="宋体" w:hAnsi="宋体" w:eastAsia="宋体" w:cs="宋体"/>
          <w:b/>
          <w:bCs/>
          <w:sz w:val="24"/>
          <w:szCs w:val="24"/>
          <w:highlight w:val="none"/>
        </w:rPr>
        <w:t xml:space="preserve">的安全生产责任</w:t>
      </w:r>
      <w:r/>
    </w:p>
    <w:p>
      <w:pPr>
        <w:ind w:firstLine="480"/>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１、认真执行上级有关安全生产的规定，对乙方所管辖维护项目组（特别是外部劳务队伍）的安全负直接领导责任。</w:t>
      </w:r>
      <w:r/>
    </w:p>
    <w:p>
      <w:pPr>
        <w:ind w:firstLine="480"/>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２、认真监督执行安全技术措施及安全操作规程，针对生产任务特点，向班组（包括外部劳务施工队伍）进行书面安全技术交底，履行签字手续，并对规程、措施、交底要求的执行情况进行检查，随时纠正违章作业。</w:t>
      </w:r>
      <w:r/>
    </w:p>
    <w:p>
      <w:pPr>
        <w:ind w:firstLine="480"/>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３、负责组织落实所管辖施工队伍的三级安全教育、常规安全教育、季节转换及针对施工各阶段特点等进行的各种形式的安全教育，负责组织落实所管辖施工队伍特种作业人员的安全培训工作和持证上岗的管理工作。</w:t>
      </w:r>
      <w:r/>
    </w:p>
    <w:p>
      <w:pPr>
        <w:ind w:firstLine="480"/>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４、经常检查所管辖班组（包括外部劳务施工队伍）的作业环境、设备和安全防护设施的安全状况，发现问题及时纠正解决。对特殊部位施工，必须检查作业人员及各种设备及安全防护设施的技术状况是否符合安全标准要求，认真</w:t>
      </w:r>
      <w:r>
        <w:rPr>
          <w:rFonts w:hint="eastAsia" w:ascii="宋体" w:hAnsi="宋体" w:cs="宋体"/>
          <w:sz w:val="24"/>
          <w:szCs w:val="24"/>
          <w:highlight w:val="none"/>
          <w:lang w:eastAsia="zh-CN"/>
        </w:rPr>
        <w:t xml:space="preserve">做好</w:t>
      </w:r>
      <w:r>
        <w:rPr>
          <w:rFonts w:hint="eastAsia" w:ascii="宋体" w:hAnsi="宋体" w:eastAsia="宋体" w:cs="宋体"/>
          <w:sz w:val="24"/>
          <w:szCs w:val="24"/>
          <w:highlight w:val="none"/>
        </w:rPr>
        <w:t xml:space="preserve">书面安全技术交底，落实安全技术措施，并监督其执行，做到不违章指挥。</w:t>
      </w:r>
      <w:r/>
    </w:p>
    <w:p>
      <w:pPr>
        <w:ind w:firstLine="480"/>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５、负责组织落实所管辖班组（包括外部劳务施工队伍）开展各项安全活动，学习安全操作规程，接受安全管理机构或人员的安全监督检查，及时解决其提出的不安全问题。</w:t>
      </w:r>
      <w:r/>
    </w:p>
    <w:p>
      <w:pPr>
        <w:ind w:firstLine="480"/>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６、对工程项目中应用的新材料、新工艺、新技术严格执行申报、审批制度，发现不安全问题，及时停止施工，并上报领导或有关部门。</w:t>
      </w:r>
      <w:r/>
    </w:p>
    <w:p>
      <w:pPr>
        <w:ind w:firstLine="480"/>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７、发生因工伤亡及未遂事故必须停止施工，保护现场，立即上报，对重大伤亡事故和重大未遂事故，必须查明事故发生原因，落实整改措施，经上报有关部门验收</w:t>
      </w:r>
      <w:r/>
    </w:p>
    <w:p>
      <w:pPr>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合格后方准恢复施工，不得擅自拆除现场保护设施，强行复工。</w:t>
      </w:r>
      <w:r/>
    </w:p>
    <w:p>
      <w:pPr>
        <w:ind w:firstLine="480"/>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本责任协议一式六份，甲乙双方各三份，具有同等效力。甲乙双方签名后即生效。</w:t>
      </w:r>
      <w:r/>
    </w:p>
    <w:p>
      <w:pPr>
        <w:ind w:firstLine="360"/>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（本责任状如有附页，双方签字后则视为认同并接受附页的内容与要求，应视为责任状的组成部分）</w:t>
      </w:r>
      <w:r/>
    </w:p>
    <w:p>
      <w:pPr>
        <w:ind w:left="600" w:hanging="60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525" w:hanging="184"/>
        <w:keepLines w:val="0"/>
        <w:keepNext w:val="0"/>
        <w:pageBreakBefore w:val="0"/>
        <w:spacing w:before="120" w:after="120" w:line="4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甲方：                            </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乙方：</w:t>
      </w:r>
      <w:r/>
    </w:p>
    <w:p>
      <w:pPr>
        <w:ind w:firstLine="360"/>
        <w:keepLines w:val="0"/>
        <w:keepNext w:val="0"/>
        <w:pageBreakBefore w:val="0"/>
        <w:spacing w:before="120" w:after="120" w:line="4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地址：                             地址：</w:t>
      </w:r>
      <w:r/>
    </w:p>
    <w:p>
      <w:pPr>
        <w:ind w:firstLine="240"/>
        <w:keepLines w:val="0"/>
        <w:keepNext w:val="0"/>
        <w:pageBreakBefore w:val="0"/>
        <w:spacing w:before="120" w:after="120" w:line="4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法定代表人或授权代表：              法定代表人或授权代表：</w:t>
      </w:r>
      <w:r/>
    </w:p>
    <w:p>
      <w:pPr>
        <w:ind w:firstLine="360"/>
        <w:keepLines w:val="0"/>
        <w:keepNext w:val="0"/>
        <w:pageBreakBefore w:val="0"/>
        <w:spacing w:after="200" w:line="4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联系电话：                         联系电话：</w:t>
      </w:r>
      <w:r/>
    </w:p>
    <w:p>
      <w:pPr>
        <w:ind w:firstLine="240"/>
        <w:keepLines w:val="0"/>
        <w:keepNext w:val="0"/>
        <w:pageBreakBefore w:val="0"/>
        <w:spacing w:after="200" w:line="4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年   月   日                      年   月   日</w:t>
      </w:r>
      <w:r/>
    </w:p>
    <w:p>
      <w:pPr>
        <w:ind w:firstLine="240"/>
        <w:keepLines w:val="0"/>
        <w:keepNext w:val="0"/>
        <w:pageBreakBefore w:val="0"/>
        <w:spacing w:after="200"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240"/>
        <w:keepLines w:val="0"/>
        <w:keepNext w:val="0"/>
        <w:pageBreakBefore w:val="0"/>
        <w:spacing w:after="200" w:line="4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ind w:firstLine="240"/>
        <w:keepLines w:val="0"/>
        <w:keepNext w:val="0"/>
        <w:pageBreakBefore w:val="0"/>
        <w:spacing w:after="200" w:line="4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ind w:firstLine="240"/>
        <w:keepLines w:val="0"/>
        <w:keepNext w:val="0"/>
        <w:pageBreakBefore w:val="0"/>
        <w:spacing w:after="200" w:line="4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pStyle w:val="759"/>
        <w:keepLines w:val="0"/>
        <w:keepNext w:val="0"/>
        <w:pageBreakBefore w:val="0"/>
        <w:spacing w:line="4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jc w:val="center"/>
        <w:rPr>
          <w:rFonts w:hint="eastAsia"/>
          <w:b/>
          <w:bCs/>
          <w:sz w:val="30"/>
          <w:szCs w:val="30"/>
        </w:rPr>
      </w:pPr>
      <w:r>
        <w:rPr>
          <w:rFonts w:hint="eastAsia"/>
          <w:b/>
          <w:bCs/>
          <w:sz w:val="30"/>
          <w:szCs w:val="30"/>
        </w:rPr>
        <w:t xml:space="preserve">廉政协议</w:t>
      </w:r>
      <w:r/>
    </w:p>
    <w:p>
      <w:pPr>
        <w:ind w:firstLine="480"/>
        <w:keepLines w:val="0"/>
        <w:keepNext w:val="0"/>
        <w:pageBreakBefore w:val="0"/>
        <w:spacing w:line="4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采购人（以下简称：甲方）：</w:t>
      </w:r>
      <w:r>
        <w:rPr>
          <w:rFonts w:hint="eastAsia" w:ascii="宋体" w:hAnsi="宋体" w:eastAsia="宋体" w:cs="宋体"/>
          <w:bCs/>
          <w:sz w:val="24"/>
          <w:szCs w:val="24"/>
          <w:highlight w:val="none"/>
          <w:u w:val="single"/>
          <w:lang w:eastAsia="zh-CN"/>
        </w:rPr>
        <w:t xml:space="preserve">盐城市盐都区公路事业发展中心</w:t>
      </w:r>
      <w:r>
        <w:rPr>
          <w:rFonts w:hint="eastAsia" w:ascii="宋体" w:hAnsi="宋体" w:eastAsia="宋体" w:cs="宋体"/>
          <w:bCs/>
          <w:sz w:val="24"/>
          <w:szCs w:val="24"/>
          <w:highlight w:val="none"/>
          <w:u w:val="single"/>
        </w:rPr>
        <w:t xml:space="preserve">     </w:t>
      </w:r>
      <w:r/>
    </w:p>
    <w:p>
      <w:pPr>
        <w:ind w:firstLine="480"/>
        <w:keepLines w:val="0"/>
        <w:keepNext w:val="0"/>
        <w:pageBreakBefore w:val="0"/>
        <w:spacing w:line="440" w:lineRule="exact"/>
        <w:widowControl/>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中标人（以下简称：乙方）</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u w:val="single"/>
        </w:rPr>
        <w:t xml:space="preserve">                         </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为加强建设中的廉政建设，保证工程建设高效优质，保证建设资金的安全和有效使用以及投资效益，</w:t>
      </w:r>
      <w:r>
        <w:rPr>
          <w:rFonts w:hint="eastAsia" w:ascii="宋体" w:hAnsi="宋体" w:eastAsia="宋体" w:cs="宋体"/>
          <w:sz w:val="24"/>
          <w:szCs w:val="24"/>
          <w:highlight w:val="none"/>
          <w:u w:val="single"/>
        </w:rPr>
        <w:t xml:space="preserve">（以下简称甲方）</w:t>
      </w:r>
      <w:r>
        <w:rPr>
          <w:rFonts w:hint="eastAsia" w:ascii="宋体" w:hAnsi="宋体" w:eastAsia="宋体" w:cs="宋体"/>
          <w:sz w:val="24"/>
          <w:szCs w:val="24"/>
          <w:highlight w:val="none"/>
        </w:rPr>
        <w:t xml:space="preserve">与承包单位</w:t>
      </w:r>
      <w:r>
        <w:rPr>
          <w:rFonts w:hint="eastAsia" w:ascii="宋体" w:hAnsi="宋体" w:eastAsia="宋体" w:cs="宋体"/>
          <w:sz w:val="24"/>
          <w:szCs w:val="24"/>
          <w:highlight w:val="none"/>
          <w:u w:val="single"/>
        </w:rPr>
        <w:t xml:space="preserve">（以下简称乙方）</w:t>
      </w:r>
      <w:r>
        <w:rPr>
          <w:rFonts w:hint="eastAsia" w:ascii="宋体" w:hAnsi="宋体" w:eastAsia="宋体" w:cs="宋体"/>
          <w:sz w:val="24"/>
          <w:szCs w:val="24"/>
          <w:highlight w:val="none"/>
        </w:rPr>
        <w:t xml:space="preserve">，特订立如下合同。</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甲乙双方的权利和义务</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1、严格遵守国家有关法律法规的有关规定。</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2、严格执行甲乙双方签订的 合同，自觉按合同办事。</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3、双方的业务活动坚持公开、公正、诚信、透明的原则（除法律认定的商业秘密和合同文件另有规定之外），不得损害国家和集体利益，违反工程建设管理规章制度。</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4、建立健全廉政制度，开展廉政教育，设立廉政告示牌，公布举报电话，监督并认真查处违法违纪行为。</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5、甲方或乙方发现对方在业务活动中有违反廉政规定的行为，有及时提醒对方纠正的权利和义务。</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6、发现对方严重违反本合同条款的行为，甲方或乙方有向其上级有关部门举报、建议给予处理并要求告知处理结果的权利。</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甲方的义务</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1、甲方及其工作人员不得索要或接受乙方的礼金、有价证券和贵重物品，不得在乙方报销任何应由甲方或个人支付的费用等。</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2、甲方工作人员不得参加乙方安排的超标准宴请或可能对公正执行公务有影响的其它宴请和娱乐活动；不得接受乙方提供的通讯工具、交通工具和高档办公用品等。 </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3、甲方及其工作人员不得要求或者接受乙方为其住房装修、婚丧嫁娶活动、配偶子女的工作安排以及出国出境、旅游等提供方便等。</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4、甲方工作人员的配偶、子女不得从事与甲方项目有关的材料设备供应、项目分包、劳务等经济活动等。</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5、甲方及其工作人员不得以任何理由向乙方推荐分包单位，不得要求乙方购买合同规定外的材料和设备。</w:t>
      </w:r>
      <w:r/>
    </w:p>
    <w:p>
      <w:pPr>
        <w:ind w:firstLine="555"/>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乙方义务</w:t>
      </w:r>
      <w:r/>
    </w:p>
    <w:p>
      <w:pPr>
        <w:ind w:firstLine="555"/>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1、乙方不得以任何理由向甲方及其工作人员行贿或馈赠礼金、有价证券、贵重礼品。</w:t>
      </w:r>
      <w:r/>
    </w:p>
    <w:p>
      <w:pPr>
        <w:ind w:firstLine="555"/>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2、乙方不得以任何名义为甲方及其工作人员报销应由甲方单位或个人支付的任何费用。</w:t>
      </w:r>
      <w:r/>
    </w:p>
    <w:p>
      <w:pPr>
        <w:ind w:firstLine="555"/>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3、乙方不得以任何理由邀请甲方及其工作人员外出旅游或安排甲方工作人员参加超标准宴请及娱乐活动。</w:t>
      </w:r>
      <w:r/>
    </w:p>
    <w:p>
      <w:pPr>
        <w:ind w:firstLine="555"/>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4、乙方不得为甲方单位和个人购置或提供通讯工具、交通工具和高档办公用品等。</w:t>
      </w:r>
      <w:r/>
    </w:p>
    <w:p>
      <w:pPr>
        <w:ind w:firstLine="555"/>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5、乙方及其工作人员应严格按监理规程办事，不得为谋取私利向监理人员非法行贿，私下串通，损害甲方利益。同时必须对监理单位和项目监理人员履行向甲方承诺的上述其他廉政义务。</w:t>
      </w:r>
      <w:r/>
    </w:p>
    <w:p>
      <w:pPr>
        <w:ind w:firstLine="555"/>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乙方如果发现甲方工作人员或项目监理人员有违反廉政规定的行为，应向甲方组织或上级单位举报。甲方和项目监理部门不得找任何借口对乙方进行报复。甲方对举报属实或严格遵守廉政合同的乙方，在同等条件下给予承接后续工程的优先邀请投标权。</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违约责任</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1、甲方及其工作人员违反本合同第一、二条，按管理权限，依据有关规定给予党纪、政纪或组织处理；涉嫌犯罪的，移交司法机关追究刑事责任；给乙方单位造成经济损失的，应予以赔偿。</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及其工作人员违反本合同第一、三条的，按管理权限，依据有关规定，给予党纪、政纪或组织处理；给甲方单位造成经济损失的，应予以赔偿；情节严重的，甲方建议建设主管部门给予乙方二至五年内不得进入其主管的工程建设市场的处罚。</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本合同有效期为甲乙双方签署之日起至该项目</w:t>
      </w:r>
      <w:r>
        <w:rPr>
          <w:rFonts w:hint="eastAsia" w:ascii="宋体" w:hAnsi="宋体" w:eastAsia="宋体" w:cs="宋体"/>
          <w:sz w:val="24"/>
          <w:szCs w:val="24"/>
          <w:highlight w:val="none"/>
          <w:lang w:val="en-US" w:eastAsia="zh-CN"/>
        </w:rPr>
        <w:t xml:space="preserve">管护期满</w:t>
      </w:r>
      <w:r>
        <w:rPr>
          <w:rFonts w:hint="eastAsia" w:ascii="宋体" w:hAnsi="宋体" w:eastAsia="宋体" w:cs="宋体"/>
          <w:sz w:val="24"/>
          <w:szCs w:val="24"/>
          <w:highlight w:val="none"/>
        </w:rPr>
        <w:t xml:space="preserve">止。</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本合同作为甲乙双方签订的合同的附件，与工程施工合同具有同等的法律效力，由双方法定代表人或其授权的代理人签署与加盖公章后生效。</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本合协议本一式两份，合同双方各执一份，副本四份。</w:t>
      </w:r>
      <w:r/>
    </w:p>
    <w:p>
      <w:pPr>
        <w:ind w:left="525" w:hanging="184"/>
        <w:keepLines w:val="0"/>
        <w:keepNext w:val="0"/>
        <w:pageBreakBefore w:val="0"/>
        <w:spacing w:before="120" w:after="120" w:line="36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甲方：                             乙方：</w:t>
      </w:r>
      <w:r/>
    </w:p>
    <w:p>
      <w:pPr>
        <w:ind w:firstLine="360"/>
        <w:keepLines w:val="0"/>
        <w:keepNext w:val="0"/>
        <w:pageBreakBefore w:val="0"/>
        <w:spacing w:before="120" w:after="120" w:line="36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地址：                              地址：</w:t>
      </w:r>
      <w:r/>
    </w:p>
    <w:p>
      <w:pPr>
        <w:ind w:firstLine="360"/>
        <w:keepLines w:val="0"/>
        <w:keepNext w:val="0"/>
        <w:pageBreakBefore w:val="0"/>
        <w:spacing w:before="120" w:after="120" w:line="36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法定代表人或授权代表：              法定代表人或授权代表：</w:t>
      </w:r>
      <w:r/>
    </w:p>
    <w:p>
      <w:pPr>
        <w:ind w:firstLine="360"/>
        <w:keepLines w:val="0"/>
        <w:keepNext w:val="0"/>
        <w:pageBreakBefore w:val="0"/>
        <w:spacing w:after="200" w:line="36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联系电话：                          联系电话：</w:t>
      </w:r>
      <w:r/>
    </w:p>
    <w:p>
      <w:pPr>
        <w:ind w:firstLine="240"/>
        <w:keepLines w:val="0"/>
        <w:keepNext w:val="0"/>
        <w:pageBreakBefore w:val="0"/>
        <w:spacing w:after="200" w:line="360" w:lineRule="exact"/>
        <w:widowControl/>
        <w:rPr>
          <w:rFonts w:hint="eastAsia" w:ascii="宋体" w:hAnsi="宋体" w:eastAsia="宋体" w:cs="宋体"/>
          <w:b/>
          <w:sz w:val="32"/>
          <w:szCs w:val="32"/>
          <w:highlight w:val="none"/>
        </w:rPr>
      </w:pPr>
      <w:r>
        <w:rPr>
          <w:rFonts w:hint="eastAsia" w:ascii="宋体" w:hAnsi="宋体" w:eastAsia="宋体" w:cs="宋体"/>
          <w:bCs/>
          <w:sz w:val="24"/>
          <w:szCs w:val="24"/>
          <w:highlight w:val="none"/>
        </w:rPr>
        <w:t xml:space="preserve">  年   月   日                      年   月   日</w:t>
      </w:r>
      <w:r/>
    </w:p>
    <w:p>
      <w:pPr>
        <w:jc w:val="center"/>
        <w:keepLines w:val="0"/>
        <w:keepNext w:val="0"/>
        <w:pageBreakBefore w:val="0"/>
        <w:spacing w:line="440" w:lineRule="exact"/>
        <w:tabs>
          <w:tab w:val="left" w:pos="1680" w:leader="none"/>
        </w:tabs>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考核管理办法</w:t>
      </w:r>
      <w:r/>
    </w:p>
    <w:p>
      <w:pPr>
        <w:ind w:left="0" w:firstLine="422"/>
        <w:jc w:val="center"/>
        <w:keepLines w:val="0"/>
        <w:keepNext w:val="0"/>
        <w:pageBreakBefore w:val="0"/>
        <w:spacing w:line="4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第一章 总则</w:t>
      </w:r>
      <w:r/>
    </w:p>
    <w:p>
      <w:pPr>
        <w:ind w:left="0" w:firstLine="422"/>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第一条 </w:t>
      </w:r>
      <w:r>
        <w:rPr>
          <w:rFonts w:hint="eastAsia" w:ascii="宋体" w:hAnsi="宋体" w:eastAsia="宋体" w:cs="宋体"/>
          <w:color w:val="000000"/>
          <w:sz w:val="21"/>
          <w:szCs w:val="21"/>
          <w:highlight w:val="none"/>
        </w:rPr>
        <w:t xml:space="preserve">为进一步加强和规范我区国省干线公路路灯设施维护管理，提高</w:t>
      </w:r>
      <w:r>
        <w:rPr>
          <w:rFonts w:hint="eastAsia" w:ascii="宋体" w:hAnsi="宋体" w:eastAsia="宋体" w:cs="宋体"/>
          <w:color w:val="000000"/>
          <w:sz w:val="21"/>
          <w:szCs w:val="21"/>
          <w:highlight w:val="none"/>
          <w:lang w:val="en-US"/>
        </w:rPr>
        <w:t xml:space="preserve">公路路灯</w:t>
      </w:r>
      <w:r>
        <w:rPr>
          <w:rFonts w:hint="eastAsia" w:ascii="宋体" w:hAnsi="宋体" w:eastAsia="宋体" w:cs="宋体"/>
          <w:color w:val="000000"/>
          <w:sz w:val="21"/>
          <w:szCs w:val="21"/>
          <w:highlight w:val="none"/>
        </w:rPr>
        <w:t xml:space="preserve">设施维护管理水平，提升</w:t>
      </w:r>
      <w:r>
        <w:rPr>
          <w:rFonts w:hint="eastAsia" w:ascii="宋体" w:hAnsi="宋体" w:eastAsia="宋体" w:cs="宋体"/>
          <w:color w:val="000000"/>
          <w:sz w:val="21"/>
          <w:szCs w:val="21"/>
          <w:highlight w:val="none"/>
          <w:lang w:val="en-US"/>
        </w:rPr>
        <w:t xml:space="preserve">路灯</w:t>
      </w:r>
      <w:r>
        <w:rPr>
          <w:rFonts w:hint="eastAsia" w:ascii="宋体" w:hAnsi="宋体" w:eastAsia="宋体" w:cs="宋体"/>
          <w:color w:val="000000"/>
          <w:sz w:val="21"/>
          <w:szCs w:val="21"/>
          <w:highlight w:val="none"/>
        </w:rPr>
        <w:t xml:space="preserve">设施功能，结合我区实际，制定本办法。</w:t>
      </w:r>
      <w:r/>
    </w:p>
    <w:p>
      <w:pPr>
        <w:ind w:left="0" w:firstLine="422"/>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第二条 </w:t>
      </w:r>
      <w:r>
        <w:rPr>
          <w:rFonts w:hint="eastAsia" w:ascii="宋体" w:hAnsi="宋体" w:eastAsia="宋体" w:cs="宋体"/>
          <w:color w:val="000000"/>
          <w:sz w:val="21"/>
          <w:szCs w:val="21"/>
          <w:highlight w:val="none"/>
        </w:rPr>
        <w:t xml:space="preserve">本办法所称区国省干线公路路灯设施维护管理，是指国省干线公路，包括公路照明的专用变压器</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箱</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、配电房</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室</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、配电箱</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柜</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、灯杆、灯具、管线及照明附属设施。</w:t>
      </w:r>
      <w:r/>
    </w:p>
    <w:p>
      <w:pPr>
        <w:ind w:left="0" w:firstLine="422"/>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第三条</w:t>
      </w:r>
      <w:r>
        <w:rPr>
          <w:rFonts w:hint="eastAsia" w:ascii="宋体" w:hAnsi="宋体" w:eastAsia="宋体" w:cs="宋体"/>
          <w:color w:val="000000"/>
          <w:sz w:val="21"/>
          <w:szCs w:val="21"/>
          <w:highlight w:val="none"/>
        </w:rPr>
        <w:t xml:space="preserve"> 本办法遵循公平、公正、公开及政府主管、社会参与的原则。</w:t>
      </w:r>
      <w:r/>
    </w:p>
    <w:p>
      <w:pPr>
        <w:ind w:left="0" w:firstLine="422"/>
        <w:jc w:val="center"/>
        <w:keepLines w:val="0"/>
        <w:keepNext w:val="0"/>
        <w:pageBreakBefore w:val="0"/>
        <w:spacing w:line="44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第二章  检查考核范围和内容</w:t>
      </w:r>
      <w:r/>
    </w:p>
    <w:p>
      <w:pPr>
        <w:ind w:left="0" w:firstLine="422"/>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第四条</w:t>
      </w:r>
      <w:r>
        <w:rPr>
          <w:rFonts w:hint="eastAsia" w:ascii="宋体" w:hAnsi="宋体" w:eastAsia="宋体" w:cs="宋体"/>
          <w:color w:val="000000"/>
          <w:sz w:val="21"/>
          <w:szCs w:val="21"/>
          <w:highlight w:val="none"/>
        </w:rPr>
        <w:t xml:space="preserve"> 本办法适应范围为辖区内国省干线公路</w:t>
      </w:r>
      <w:r>
        <w:rPr>
          <w:rFonts w:hint="eastAsia" w:ascii="宋体" w:hAnsi="宋体" w:eastAsia="宋体" w:cs="宋体"/>
          <w:color w:val="000000"/>
          <w:sz w:val="21"/>
          <w:szCs w:val="21"/>
          <w:highlight w:val="none"/>
          <w:lang w:val="en-US"/>
        </w:rPr>
        <w:t xml:space="preserve">路灯等</w:t>
      </w:r>
      <w:r>
        <w:rPr>
          <w:rFonts w:hint="eastAsia" w:ascii="宋体" w:hAnsi="宋体" w:eastAsia="宋体" w:cs="宋体"/>
          <w:color w:val="000000"/>
          <w:sz w:val="21"/>
          <w:szCs w:val="21"/>
          <w:highlight w:val="none"/>
        </w:rPr>
        <w:t xml:space="preserve">设施。</w:t>
      </w:r>
      <w:r/>
    </w:p>
    <w:p>
      <w:pPr>
        <w:ind w:left="0" w:firstLine="422"/>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第五条</w:t>
      </w:r>
      <w:r>
        <w:rPr>
          <w:rFonts w:hint="eastAsia" w:ascii="宋体" w:hAnsi="宋体" w:eastAsia="宋体" w:cs="宋体"/>
          <w:color w:val="000000"/>
          <w:sz w:val="21"/>
          <w:szCs w:val="21"/>
          <w:highlight w:val="none"/>
        </w:rPr>
        <w:t xml:space="preserve"> 检查考核内容包括</w:t>
      </w:r>
      <w:r>
        <w:rPr>
          <w:rFonts w:hint="eastAsia" w:ascii="宋体" w:hAnsi="宋体" w:eastAsia="宋体" w:cs="宋体"/>
          <w:color w:val="000000"/>
          <w:sz w:val="21"/>
          <w:szCs w:val="21"/>
          <w:highlight w:val="none"/>
          <w:lang w:val="en-US"/>
        </w:rPr>
        <w:t xml:space="preserve">公路路灯</w:t>
      </w:r>
      <w:r>
        <w:rPr>
          <w:rFonts w:hint="eastAsia" w:ascii="宋体" w:hAnsi="宋体" w:eastAsia="宋体" w:cs="宋体"/>
          <w:color w:val="000000"/>
          <w:sz w:val="21"/>
          <w:szCs w:val="21"/>
          <w:highlight w:val="none"/>
        </w:rPr>
        <w:t xml:space="preserve">亮灯率、设备完好率、装灯率、日常维护管理工作、社会监督评价、技术人员配备、设备配置、维护基地、经费投入、安全生产工作、职工培训、新技术应用与节能工作等。</w:t>
      </w:r>
      <w:r/>
    </w:p>
    <w:p>
      <w:pPr>
        <w:ind w:left="0" w:firstLine="422"/>
        <w:jc w:val="center"/>
        <w:keepLines w:val="0"/>
        <w:keepNext w:val="0"/>
        <w:pageBreakBefore w:val="0"/>
        <w:spacing w:line="44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第三章 检查考核主体和对象</w:t>
      </w:r>
      <w:r/>
    </w:p>
    <w:p>
      <w:pPr>
        <w:ind w:firstLine="422"/>
        <w:spacing w:line="440" w:lineRule="exact"/>
        <w:rPr>
          <w:rFonts w:hint="eastAsia" w:ascii="宋体" w:hAnsi="宋体" w:eastAsia="宋体" w:cs="宋体"/>
          <w:color w:val="000000"/>
          <w:sz w:val="21"/>
          <w:szCs w:val="21"/>
          <w:highlight w:val="none"/>
          <w:lang w:val="en-US"/>
        </w:rPr>
      </w:pPr>
      <w:r>
        <w:rPr>
          <w:rFonts w:hint="eastAsia" w:ascii="宋体" w:hAnsi="宋体" w:eastAsia="宋体" w:cs="宋体"/>
          <w:b/>
          <w:color w:val="000000"/>
          <w:sz w:val="21"/>
          <w:szCs w:val="21"/>
          <w:highlight w:val="none"/>
        </w:rPr>
        <w:t xml:space="preserve">第六条</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盐城市盐都区公路事业发展中心</w:t>
      </w:r>
      <w:r>
        <w:rPr>
          <w:rFonts w:hint="eastAsia" w:ascii="宋体" w:hAnsi="宋体" w:eastAsia="宋体" w:cs="宋体"/>
          <w:color w:val="000000"/>
          <w:sz w:val="21"/>
          <w:szCs w:val="21"/>
          <w:highlight w:val="none"/>
          <w:lang w:val="en-US"/>
        </w:rPr>
        <w:t xml:space="preserve">负责组织对公路路灯等设施的</w:t>
      </w:r>
      <w:r>
        <w:rPr>
          <w:rFonts w:hint="eastAsia" w:ascii="宋体" w:hAnsi="宋体" w:eastAsia="宋体" w:cs="宋体"/>
          <w:color w:val="000000"/>
          <w:sz w:val="21"/>
          <w:szCs w:val="21"/>
          <w:highlight w:val="none"/>
          <w:lang w:val="en-US" w:eastAsia="zh-CN"/>
        </w:rPr>
        <w:t xml:space="preserve">维护</w:t>
      </w:r>
      <w:r>
        <w:rPr>
          <w:rFonts w:hint="eastAsia" w:ascii="宋体" w:hAnsi="宋体" w:eastAsia="宋体" w:cs="宋体"/>
          <w:color w:val="000000"/>
          <w:sz w:val="21"/>
          <w:szCs w:val="21"/>
          <w:highlight w:val="none"/>
          <w:lang w:val="en-US"/>
        </w:rPr>
        <w:t xml:space="preserve">管理情况进行检查考核。</w:t>
      </w:r>
      <w:r/>
    </w:p>
    <w:p>
      <w:pPr>
        <w:ind w:left="0" w:firstLine="422"/>
        <w:jc w:val="center"/>
        <w:keepLines w:val="0"/>
        <w:keepNext w:val="0"/>
        <w:pageBreakBefore w:val="0"/>
        <w:spacing w:line="44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第四章 管理标准与要求</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第七条 公路</w:t>
      </w:r>
      <w:r>
        <w:rPr>
          <w:rFonts w:hint="eastAsia" w:ascii="宋体" w:hAnsi="宋体" w:eastAsia="宋体" w:cs="宋体"/>
          <w:color w:val="000000"/>
          <w:sz w:val="21"/>
          <w:szCs w:val="21"/>
          <w:highlight w:val="none"/>
          <w:lang w:eastAsia="zh-CN"/>
        </w:rPr>
        <w:t xml:space="preserve">路灯管护单位</w:t>
      </w:r>
      <w:r>
        <w:rPr>
          <w:rFonts w:hint="eastAsia" w:ascii="宋体" w:hAnsi="宋体" w:eastAsia="宋体" w:cs="宋体"/>
          <w:color w:val="000000"/>
          <w:sz w:val="21"/>
          <w:szCs w:val="21"/>
          <w:highlight w:val="none"/>
        </w:rPr>
        <w:t xml:space="preserve">应制定</w:t>
      </w:r>
      <w:r>
        <w:rPr>
          <w:rFonts w:hint="eastAsia" w:ascii="宋体" w:hAnsi="宋体" w:eastAsia="宋体" w:cs="宋体"/>
          <w:color w:val="000000"/>
          <w:sz w:val="21"/>
          <w:szCs w:val="21"/>
          <w:highlight w:val="none"/>
          <w:lang w:val="en-US"/>
        </w:rPr>
        <w:t xml:space="preserve">公路路灯</w:t>
      </w:r>
      <w:r>
        <w:rPr>
          <w:rFonts w:hint="eastAsia" w:ascii="宋体" w:hAnsi="宋体" w:eastAsia="宋体" w:cs="宋体"/>
          <w:color w:val="000000"/>
          <w:sz w:val="21"/>
          <w:szCs w:val="21"/>
          <w:highlight w:val="none"/>
        </w:rPr>
        <w:t xml:space="preserve">设施</w:t>
      </w:r>
      <w:r>
        <w:rPr>
          <w:rFonts w:hint="eastAsia" w:ascii="宋体" w:hAnsi="宋体" w:eastAsia="宋体" w:cs="宋体"/>
          <w:color w:val="000000"/>
          <w:sz w:val="21"/>
          <w:szCs w:val="21"/>
          <w:highlight w:val="none"/>
          <w:lang w:val="en-US" w:eastAsia="zh-CN"/>
        </w:rPr>
        <w:t xml:space="preserve">管护</w:t>
      </w:r>
      <w:r>
        <w:rPr>
          <w:rFonts w:hint="eastAsia" w:ascii="宋体" w:hAnsi="宋体" w:eastAsia="宋体" w:cs="宋体"/>
          <w:color w:val="000000"/>
          <w:sz w:val="21"/>
          <w:szCs w:val="21"/>
          <w:highlight w:val="none"/>
        </w:rPr>
        <w:t xml:space="preserve">办法，并建立规范、完整的管理规章制度。</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第八条 </w:t>
      </w:r>
      <w:r>
        <w:rPr>
          <w:rFonts w:hint="eastAsia" w:ascii="宋体" w:hAnsi="宋体" w:eastAsia="宋体" w:cs="宋体"/>
          <w:color w:val="000000"/>
          <w:sz w:val="21"/>
          <w:szCs w:val="21"/>
          <w:highlight w:val="none"/>
          <w:lang w:val="en-US"/>
        </w:rPr>
        <w:t xml:space="preserve">管护单位</w:t>
      </w:r>
      <w:r>
        <w:rPr>
          <w:rFonts w:hint="eastAsia" w:ascii="宋体" w:hAnsi="宋体" w:eastAsia="宋体" w:cs="宋体"/>
          <w:color w:val="000000"/>
          <w:sz w:val="21"/>
          <w:szCs w:val="21"/>
          <w:highlight w:val="none"/>
        </w:rPr>
        <w:t xml:space="preserve">应根据管理范围、设施数量等设置专业机构和维护管理设备，配备专业技术管理人员。</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第九条 </w:t>
      </w:r>
      <w:r>
        <w:rPr>
          <w:rFonts w:hint="eastAsia" w:ascii="宋体" w:hAnsi="宋体" w:eastAsia="宋体" w:cs="宋体"/>
          <w:color w:val="000000"/>
          <w:sz w:val="21"/>
          <w:szCs w:val="21"/>
          <w:highlight w:val="none"/>
          <w:lang w:val="en-US"/>
        </w:rPr>
        <w:t xml:space="preserve">路灯</w:t>
      </w:r>
      <w:r>
        <w:rPr>
          <w:rFonts w:hint="eastAsia" w:ascii="宋体" w:hAnsi="宋体" w:eastAsia="宋体" w:cs="宋体"/>
          <w:color w:val="000000"/>
          <w:sz w:val="21"/>
          <w:szCs w:val="21"/>
          <w:highlight w:val="none"/>
        </w:rPr>
        <w:t xml:space="preserve">设施日常运作指标</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1、路灯亮灯率达到98%以上；</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、设备完好率达到95%以上。</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第十条 设施日常维修工作时限</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1、单灯不亮，1天内修复。</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2、灯杆门、电缆井盖缺失，及时采取临时封盖措施，2天内修复。</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3、路灯专用变压器、配电箱故障，2天内修复。</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4、大面积熄灯（或一条道路不亮灯）故障，2天内修复。</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5、电缆管线和设施被盗、被挖、被损坏，应及时组织抢修处理，2天内修复。</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6、被撞坏的设施（灯杆、箱变、基础等），应及时组织抢修，2天内修复。</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第十一条 照明设施日常管理工作</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1、公路</w:t>
      </w:r>
      <w:r>
        <w:rPr>
          <w:rFonts w:hint="eastAsia" w:ascii="宋体" w:hAnsi="宋体" w:eastAsia="宋体" w:cs="宋体"/>
          <w:color w:val="000000"/>
          <w:sz w:val="21"/>
          <w:szCs w:val="21"/>
          <w:highlight w:val="none"/>
          <w:lang w:eastAsia="zh-CN"/>
        </w:rPr>
        <w:t xml:space="preserve">路灯管护单位</w:t>
      </w:r>
      <w:r>
        <w:rPr>
          <w:rFonts w:hint="eastAsia" w:ascii="宋体" w:hAnsi="宋体" w:eastAsia="宋体" w:cs="宋体"/>
          <w:color w:val="000000"/>
          <w:sz w:val="21"/>
          <w:szCs w:val="21"/>
          <w:highlight w:val="none"/>
        </w:rPr>
        <w:t xml:space="preserve">应建立健全公路照明等设施（设备）技术档案和维修档案，并切实做好照明设施（设备）维修、抢修记录；</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rPr>
        <w:t xml:space="preserve">管护单</w:t>
      </w:r>
      <w:r>
        <w:rPr>
          <w:rFonts w:hint="eastAsia" w:ascii="宋体" w:hAnsi="宋体" w:eastAsia="宋体" w:cs="宋体"/>
          <w:color w:val="000000"/>
          <w:sz w:val="21"/>
          <w:szCs w:val="21"/>
          <w:highlight w:val="none"/>
        </w:rPr>
        <w:t xml:space="preserve">位需保持良好整洁的灯容灯貌，对照明设施上的乱张贴、乱涂写、乱悬挂及时进行清理，并定期对灯罩进行清扫（洗）； </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3、各类道路的照明等设施应达到规定的照度和亮度标准；</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4、公路路灯邻近的树木，距离带电物体的安全距离不得小于1.0米；不符合安全距离，影响公路路灯安全运行和照明效果的树木，应及时剪修；因不可抗力致使树木严重危及照明设施安全运行的，</w:t>
      </w:r>
      <w:r>
        <w:rPr>
          <w:rFonts w:hint="eastAsia" w:ascii="宋体" w:hAnsi="宋体" w:eastAsia="宋体" w:cs="宋体"/>
          <w:color w:val="000000"/>
          <w:sz w:val="21"/>
          <w:szCs w:val="21"/>
          <w:highlight w:val="none"/>
          <w:lang w:val="en-US"/>
        </w:rPr>
        <w:t xml:space="preserve">管护</w:t>
      </w:r>
      <w:r>
        <w:rPr>
          <w:rFonts w:hint="eastAsia" w:ascii="宋体" w:hAnsi="宋体" w:eastAsia="宋体" w:cs="宋体"/>
          <w:color w:val="000000"/>
          <w:sz w:val="21"/>
          <w:szCs w:val="21"/>
          <w:highlight w:val="none"/>
        </w:rPr>
        <w:t xml:space="preserve">设施管理部门</w:t>
      </w:r>
      <w:r>
        <w:rPr>
          <w:rFonts w:hint="eastAsia" w:ascii="宋体" w:hAnsi="宋体" w:eastAsia="宋体" w:cs="宋体"/>
          <w:color w:val="000000"/>
          <w:sz w:val="21"/>
          <w:szCs w:val="21"/>
          <w:highlight w:val="none"/>
          <w:lang w:val="en-US" w:eastAsia="zh-CN"/>
        </w:rPr>
        <w:t xml:space="preserve">汇报有关部门后</w:t>
      </w:r>
      <w:r>
        <w:rPr>
          <w:rFonts w:hint="eastAsia" w:ascii="宋体" w:hAnsi="宋体" w:eastAsia="宋体" w:cs="宋体"/>
          <w:color w:val="000000"/>
          <w:sz w:val="21"/>
          <w:szCs w:val="21"/>
          <w:highlight w:val="none"/>
        </w:rPr>
        <w:t xml:space="preserve">组织剪修；</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5、各种维修材料储备充足，保障维修（抢修）工作正常运行；</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6、非规划、改造项目不得擅自拆迁照明设施，或改变照明功能，以保持照明的连续性；</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7、因改造、维修需整体关闭公路照明的，公路</w:t>
      </w:r>
      <w:r>
        <w:rPr>
          <w:rFonts w:hint="eastAsia" w:ascii="宋体" w:hAnsi="宋体" w:eastAsia="宋体" w:cs="宋体"/>
          <w:color w:val="000000"/>
          <w:sz w:val="21"/>
          <w:szCs w:val="21"/>
          <w:highlight w:val="none"/>
          <w:lang w:eastAsia="zh-CN"/>
        </w:rPr>
        <w:t xml:space="preserve">路灯管护单位</w:t>
      </w:r>
      <w:r>
        <w:rPr>
          <w:rFonts w:hint="eastAsia" w:ascii="宋体" w:hAnsi="宋体" w:eastAsia="宋体" w:cs="宋体"/>
          <w:color w:val="000000"/>
          <w:sz w:val="21"/>
          <w:szCs w:val="21"/>
          <w:highlight w:val="none"/>
        </w:rPr>
        <w:t xml:space="preserve">应提前发布告示，并采取必要的临时照明措施；</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8、非特殊情况，不得白天亮灯修灯；</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rPr>
        <w:t xml:space="preserve">管护</w:t>
      </w:r>
      <w:r>
        <w:rPr>
          <w:rFonts w:hint="eastAsia" w:ascii="宋体" w:hAnsi="宋体" w:eastAsia="宋体" w:cs="宋体"/>
          <w:color w:val="000000"/>
          <w:sz w:val="21"/>
          <w:szCs w:val="21"/>
          <w:highlight w:val="none"/>
        </w:rPr>
        <w:t xml:space="preserve">单位应加强路灯供电电源管理，定期检查供电线路，对擅自偷接路灯电源的，必须严肃查处；</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10、有照明设施安全应急预案，确保100％安全运行；有维护措施，照明设施无损坏、断亮；照明设施遭受损害，应及时修缮，保证正常使用；</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11</w:t>
      </w:r>
      <w:r>
        <w:rPr>
          <w:rFonts w:hint="eastAsia" w:ascii="宋体" w:hAnsi="宋体" w:eastAsia="宋体" w:cs="宋体"/>
          <w:color w:val="000000"/>
          <w:sz w:val="21"/>
          <w:szCs w:val="21"/>
          <w:highlight w:val="none"/>
        </w:rPr>
        <w:t xml:space="preserve">、公路路灯的启闭时间，应根据季节和天气变化，及时、准确、合理进行调整。</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第十二条  管护单位应建立照明设施巡查制度。定时间、定路段逐级逐条巡查照明设施，做到责任到人，巡查到位，发现问题及时处理。</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第十三条  管护单位应接受社会监督，不断提高服务水平。</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第十四条  管护单位应做好职工业务知识和技能培训工作，每年组织（参加）一次城市照明业务知识讲座或照明设施维护管理培训学习班、安全生产工作培训学习班。</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第十五条  管护单位应切实做好安全生产工作，建立健全安全管理制度，确保无重大安全事故。</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建立安全生产管理制度。</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2、建立安全生产工作责任追究及奖惩制度。</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3、管护单位应制定路灯大面积灭灯应急预案。发生突发事件时，应尽快组织抢修、抢险，将损失减少到最低限度。</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管护单位应每</w:t>
      </w:r>
      <w:r>
        <w:rPr>
          <w:rFonts w:hint="eastAsia" w:ascii="宋体" w:hAnsi="宋体" w:eastAsia="宋体" w:cs="宋体"/>
          <w:color w:val="000000"/>
          <w:sz w:val="21"/>
          <w:szCs w:val="21"/>
          <w:highlight w:val="none"/>
          <w:lang w:val="en-US" w:eastAsia="zh-CN"/>
        </w:rPr>
        <w:t xml:space="preserve">半</w:t>
      </w:r>
      <w:r>
        <w:rPr>
          <w:rFonts w:hint="eastAsia" w:ascii="宋体" w:hAnsi="宋体" w:eastAsia="宋体" w:cs="宋体"/>
          <w:color w:val="000000"/>
          <w:sz w:val="21"/>
          <w:szCs w:val="21"/>
          <w:highlight w:val="none"/>
        </w:rPr>
        <w:t xml:space="preserve">年组织一次路灯设施（设备）安全检查、检测工作，强化管理，落实责任，确保公路路灯运行安全。</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管护单位应保障维护管理人员作业安全，责任事故为零。</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第十六条  管护单位应开展新技术应用与节能工作。维护管理单位应积极推广公路照明新技术、新产品的应用，特别是节能产品在公路路灯上的应用。</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1、切实开展公路路灯的节能改造。</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2、根据道路的行人、车辆流量等因素实行分时照明（半夜灯）。</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3、对气体放电灯采用无功补偿。</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4、采用先进的停电、送电控制方式；</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5、推广使用高光效光源，逐步取代低光效光源。</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6、采用节能型的镇流器和控制电器。</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7、推广和采用高光效光源、逐步取代低光效光源，提高照明效果；</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8、采用高效率的照明灯具，并定期对照明灯具进行清扫，提高照明效果；</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9、其他行之有效的节能措施。</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条  建立、健全有关公路照明的技术资料和档案，逐步实行运行管理、资料管理的现代化、科学化与自动化。 </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rPr>
        <w:t xml:space="preserve">条  照明设施管理考核</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1、实行管护单位每天专人巡查并向区管护考核组形成书面日巡查情况表，对每天巡查存在的问题及排除的情况进行汇报；</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2、实行现场抽查方式，每次抽查范围，</w:t>
      </w:r>
      <w:r>
        <w:rPr>
          <w:rFonts w:hint="eastAsia" w:ascii="宋体" w:hAnsi="宋体" w:eastAsia="宋体" w:cs="宋体"/>
          <w:color w:val="000000"/>
          <w:sz w:val="21"/>
          <w:szCs w:val="21"/>
          <w:highlight w:val="none"/>
          <w:lang w:val="en-US" w:eastAsia="zh-CN"/>
        </w:rPr>
        <w:t xml:space="preserve">每条线</w:t>
      </w:r>
      <w:r>
        <w:rPr>
          <w:rFonts w:hint="eastAsia" w:ascii="宋体" w:hAnsi="宋体" w:eastAsia="宋体" w:cs="宋体"/>
          <w:color w:val="000000"/>
          <w:sz w:val="21"/>
          <w:szCs w:val="21"/>
          <w:highlight w:val="none"/>
        </w:rPr>
        <w:t xml:space="preserve">不低于50盏；</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3、日常考核应区别情况，兼顾不同类型的区域和道路；</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4、重大节假日前亮灯率考核，应集中考核涉及保电重要道路、地区；</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5、公路照明设施管理的考核，应将光源及相关电器配套设备故障排查、更换是否及时有效作为重点内容；</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6、公路路灯的考核指标，</w:t>
      </w:r>
      <w:r>
        <w:rPr>
          <w:rFonts w:hint="eastAsia" w:ascii="宋体" w:hAnsi="宋体" w:eastAsia="宋体" w:cs="宋体"/>
          <w:color w:val="000000"/>
          <w:sz w:val="21"/>
          <w:szCs w:val="21"/>
          <w:highlight w:val="none"/>
          <w:lang w:val="en-US" w:eastAsia="zh-CN"/>
        </w:rPr>
        <w:t xml:space="preserve">每条公路</w:t>
      </w:r>
      <w:r>
        <w:rPr>
          <w:rFonts w:hint="eastAsia" w:ascii="宋体" w:hAnsi="宋体" w:eastAsia="宋体" w:cs="宋体"/>
          <w:color w:val="000000"/>
          <w:sz w:val="21"/>
          <w:szCs w:val="21"/>
          <w:highlight w:val="none"/>
        </w:rPr>
        <w:t xml:space="preserve">的灯光平均亮灯率不低于98％（因供电线路故障引起的灭灯情况除外）；对灯杆灯具作为低压用电设备的考核，完好率指标不低于90%。</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第十九条  投诉与报修</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1、对涉及照明设施问题的投诉和报修，应及时受理，认真落实；</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2、建立投诉和报修的服务热线和承诺办理制度，严格按流程办理，服务承诺兑现率达到100%；</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3、制定故障报修应急措施，接到报修后迅速抵达现场，安全及时处理故障。</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第二十条  每</w:t>
      </w:r>
      <w:r>
        <w:rPr>
          <w:rFonts w:hint="eastAsia" w:ascii="宋体" w:hAnsi="宋体" w:eastAsia="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rPr>
        <w:t xml:space="preserve">对公路</w:t>
      </w:r>
      <w:r>
        <w:rPr>
          <w:rFonts w:hint="eastAsia" w:ascii="宋体" w:hAnsi="宋体" w:eastAsia="宋体" w:cs="宋体"/>
          <w:color w:val="000000"/>
          <w:sz w:val="21"/>
          <w:szCs w:val="21"/>
          <w:highlight w:val="none"/>
          <w:lang w:eastAsia="zh-CN"/>
        </w:rPr>
        <w:t xml:space="preserve">路灯管护单位</w:t>
      </w:r>
      <w:r>
        <w:rPr>
          <w:rFonts w:hint="eastAsia" w:ascii="宋体" w:hAnsi="宋体" w:eastAsia="宋体" w:cs="宋体"/>
          <w:color w:val="000000"/>
          <w:sz w:val="21"/>
          <w:szCs w:val="21"/>
          <w:highlight w:val="none"/>
        </w:rPr>
        <w:t xml:space="preserve">进行一次检查考核，考核总分值为100分。由检查考核和社会监督评价两部分组成，其中检查考核占总分的90％，社会监督评价占总分10％。考核方式采用百分制评分，按照月考核，形成年度综合分，96分以上为优秀，90分-95分为良好，80分-89分为合格，79分以下为不合格。考核结果作为拨付</w:t>
      </w:r>
      <w:r>
        <w:rPr>
          <w:rFonts w:hint="eastAsia" w:ascii="宋体" w:hAnsi="宋体" w:eastAsia="宋体" w:cs="宋体"/>
          <w:color w:val="000000"/>
          <w:sz w:val="21"/>
          <w:szCs w:val="21"/>
          <w:highlight w:val="none"/>
          <w:lang w:eastAsia="zh-CN"/>
        </w:rPr>
        <w:t xml:space="preserve">管护</w:t>
      </w:r>
      <w:r>
        <w:rPr>
          <w:rFonts w:hint="eastAsia" w:ascii="宋体" w:hAnsi="宋体" w:eastAsia="宋体" w:cs="宋体"/>
          <w:color w:val="000000"/>
          <w:sz w:val="21"/>
          <w:szCs w:val="21"/>
          <w:highlight w:val="none"/>
        </w:rPr>
        <w:t xml:space="preserve">经费的依据。</w:t>
      </w:r>
      <w:r/>
    </w:p>
    <w:p>
      <w:pPr>
        <w:ind w:left="0" w:firstLine="420"/>
        <w:keepLines w:val="0"/>
        <w:keepNext w:val="0"/>
        <w:pageBreakBefore w:val="0"/>
        <w:spacing w:line="440" w:lineRule="exact"/>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第二十一条  检查项目与内容：</w:t>
      </w:r>
      <w:r/>
    </w:p>
    <w:p>
      <w:pPr>
        <w:ind w:left="0" w:firstLine="422"/>
        <w:jc w:val="center"/>
        <w:keepLines w:val="0"/>
        <w:keepNext w:val="0"/>
        <w:pageBreakBefore w:val="0"/>
        <w:spacing w:line="4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公路路灯维护考评细则</w:t>
      </w:r>
      <w:r/>
    </w:p>
    <w:tbl>
      <w:tblPr>
        <w:tblStyle w:val="730"/>
        <w:tblW w:w="9645" w:type="dxa"/>
        <w:tblInd w:w="-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4665"/>
        <w:gridCol w:w="870"/>
        <w:gridCol w:w="2002"/>
        <w:gridCol w:w="750"/>
      </w:tblGrid>
      <w:tr>
        <w:trPr>
          <w:trHeight w:val="738"/>
          <w:tblHeade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检查项目</w:t>
            </w:r>
            <w:r/>
          </w:p>
        </w:tc>
        <w:tc>
          <w:tcPr>
            <w:tcW w:w="4665"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考核内容</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p>
        </w:tc>
        <w:tc>
          <w:tcPr>
            <w:tcW w:w="2002"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得分及扣分（扣分内容）</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得分</w:t>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w:t>
            </w:r>
            <w:r/>
          </w:p>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完好率</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w:t>
            </w:r>
            <w:r>
              <w:rPr>
                <w:rFonts w:hint="eastAsia" w:ascii="宋体" w:hAnsi="宋体" w:eastAsia="宋体" w:cs="宋体"/>
                <w:color w:val="000000"/>
                <w:sz w:val="21"/>
                <w:szCs w:val="21"/>
                <w:highlight w:val="none"/>
                <w:lang w:eastAsia="zh-CN"/>
              </w:rPr>
              <w:t xml:space="preserve">路灯管护单位</w:t>
            </w:r>
            <w:r>
              <w:rPr>
                <w:rFonts w:hint="eastAsia" w:ascii="宋体" w:hAnsi="宋体" w:eastAsia="宋体" w:cs="宋体"/>
                <w:color w:val="000000"/>
                <w:sz w:val="21"/>
                <w:szCs w:val="21"/>
                <w:highlight w:val="none"/>
              </w:rPr>
              <w:t xml:space="preserve">管辖路灯设施、设备完好情况。</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灯杆（包括金属灯杆和钢筋混凝土灯杆）保持无倾斜、弯曲，安埋稳固、连接可靠，部件齐全，外观整洁，接地可靠有效；</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灯具保持整洁，安装稳固，部件完整，连接可靠，运行安全，符合原设计要求；</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电缆绝缘良好，接地可靠，连接牢固，无漏电，无接头过热现象，定期进行绝缘测试；</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配电箱保持平整稳固，箱体内外清洁，无异物，标志明显、齐全，出入箱导线连接良好，箱内电器工作正常，电器导线排列整齐、连接可靠，箱体无破损，箱门锁闭灵活有效，箱体接地可靠；</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配电室和控制柜保持外墙坚固，门窗安装牢靠，无漏雨进水，室内通风良好，地面平整干燥，室内外整洁，防火、防盗、防小动物装置及照明设施齐全。做好定期清扫保洁工作。</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24</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达到标准得</w:t>
            </w:r>
            <w:r>
              <w:rPr>
                <w:rFonts w:hint="eastAsia" w:ascii="宋体" w:hAnsi="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分。</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发现1处，扣0.</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事故</w:t>
            </w:r>
            <w:r/>
          </w:p>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处理率</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检查内容：各</w:t>
            </w:r>
            <w:r>
              <w:rPr>
                <w:rFonts w:hint="eastAsia" w:ascii="宋体" w:hAnsi="宋体" w:eastAsia="宋体" w:cs="宋体"/>
                <w:color w:val="000000"/>
                <w:sz w:val="21"/>
                <w:szCs w:val="21"/>
                <w:highlight w:val="none"/>
                <w:lang w:eastAsia="zh-CN"/>
              </w:rPr>
              <w:t xml:space="preserve">路灯管护单位</w:t>
            </w:r>
            <w:r>
              <w:rPr>
                <w:rFonts w:hint="eastAsia" w:ascii="宋体" w:hAnsi="宋体" w:eastAsia="宋体" w:cs="宋体"/>
                <w:color w:val="000000"/>
                <w:sz w:val="21"/>
                <w:szCs w:val="21"/>
                <w:highlight w:val="none"/>
              </w:rPr>
              <w:t xml:space="preserve">管辖路灯设施故障及时修复情况；</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照明设施发生重大事故处理率必须达到100%。一般电器故障修复不超过24小时，较大事故处理不超过48小时；</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（1）及时修复率：100%;</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按承诺制要求：一般故障24小时内修复，复杂故障48小时内修复。</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color w:val="000000"/>
                <w:sz w:val="21"/>
                <w:szCs w:val="21"/>
                <w:highlight w:val="none"/>
              </w:rPr>
              <w:t xml:space="preserve">维修工作完成率：100%。</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达到标准得15分。</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（1）及时修复率：发现1例故障未在规定时间内修复扣1分，1周内仍未修复扣3分，（因材料或工期等特殊原因上报，经查实可不计在内）。</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（2）维修工作完成率：未按路灯运行维护管理制度进行路灯维修</w:t>
            </w:r>
            <w:r>
              <w:rPr>
                <w:rFonts w:hint="eastAsia" w:ascii="宋体" w:hAnsi="宋体" w:eastAsia="宋体" w:cs="宋体"/>
                <w:color w:val="000000"/>
                <w:sz w:val="21"/>
                <w:szCs w:val="21"/>
                <w:highlight w:val="none"/>
                <w:lang w:eastAsia="zh-CN"/>
              </w:rPr>
              <w:t xml:space="preserve">管护</w:t>
            </w:r>
            <w:r>
              <w:rPr>
                <w:rFonts w:hint="eastAsia" w:ascii="宋体" w:hAnsi="宋体" w:eastAsia="宋体" w:cs="宋体"/>
                <w:color w:val="000000"/>
                <w:sz w:val="21"/>
                <w:szCs w:val="21"/>
                <w:highlight w:val="none"/>
              </w:rPr>
              <w:t xml:space="preserve">工作，发现1项扣1分;未达到规定的巡修次数扣5分;未按时完成交办的维修任务1次扣1分。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82"/>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日巡查情况报告</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检查内容：认真全面、完整</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达到及时完整的得5分，</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有缺少1天日巡查报告的扣0.</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设施日常维修工作时限</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检查内容：日常维修工作记录；</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达到标准得6分。</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有1项达不到要求扣</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设施日常管理工作</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w:t>
            </w:r>
            <w:r>
              <w:rPr>
                <w:rFonts w:hint="eastAsia" w:ascii="宋体" w:hAnsi="宋体" w:eastAsia="宋体" w:cs="宋体"/>
                <w:color w:val="000000"/>
                <w:sz w:val="21"/>
                <w:szCs w:val="21"/>
                <w:highlight w:val="none"/>
                <w:lang w:val="en-US" w:eastAsia="zh-CN"/>
              </w:rPr>
              <w:t xml:space="preserve">满足考核标准要求</w:t>
            </w:r>
            <w:r>
              <w:rPr>
                <w:rFonts w:hint="eastAsia" w:ascii="宋体" w:hAnsi="宋体" w:eastAsia="宋体" w:cs="宋体"/>
                <w:color w:val="000000"/>
                <w:sz w:val="21"/>
                <w:szCs w:val="21"/>
                <w:highlight w:val="none"/>
              </w:rPr>
              <w:t xml:space="preserve">；</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达到标准得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有1项达不到标准扣1分。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巡灯制度</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检查内容：巡灯制度的建立情况，以及责任落实情况；</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达到标准得3分。</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有1项不达标扣1分。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社会监督评价</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涉及公路路灯投诉处理的及时性和处理效果，以及对管辖区亮灯水平评价、服务水平评价、灯容灯貌评价；公路路灯投诉处理的及时性和处理效果，以及对管辖区亮灯水平评价、服务水平评价、灯容灯貌评价。</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达到标准得10分。</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完成投诉处理任务得4分，未完成任务扣2分。</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市民代表3项评价满意得6分，1项不满意扣2分。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管理机构、技术人员、维护基地、设备配备</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检查内容：与管辖区域公路路灯数量的配备（配置）是否符合（达到）维护管理工作要求；</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管辖区域公路路灯数量的配备（配置）是否符合（达到）维护管理工作要求。</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按照管辖区域路灯设施数量，机构、技术人员、基地、设备配备符合</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达到</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要求得4分，1项不符合</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达到</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要求扣1分。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职工培训工作</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检查内容：职工培训的组织学习情况。</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完成二项培训学习得2分，1项不达要求扣1分。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安全生产工作</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检查内容：制度的落实情况、设施运行情况等工作。</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安全生产五项工作达到要求得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分，1项不达要求扣1分。发生重大责任事故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当季考核总分得零</w:t>
            </w:r>
            <w:r>
              <w:rPr>
                <w:rFonts w:hint="eastAsia" w:ascii="宋体" w:hAnsi="宋体" w:eastAsia="宋体" w:cs="宋体"/>
                <w:color w:val="000000"/>
                <w:sz w:val="21"/>
                <w:szCs w:val="21"/>
                <w:highlight w:val="none"/>
              </w:rPr>
              <w:t xml:space="preserve">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新接管路灯设施</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检查内容：竣工验收情况，施工质量评价必须全部合格；</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新接管路灯设施达到要求得2分，不达要求扣2分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shd w:val="clear" w:color="auto" w:fill="auto"/>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工程项目安全文明施工管理“六化”</w:t>
            </w:r>
            <w:r/>
          </w:p>
        </w:tc>
        <w:tc>
          <w:tcPr>
            <w:shd w:val="clear" w:color="auto" w:fill="auto"/>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1.安全管理制度化；2.安全设施标准化；3.现场布置条理化；4.机料摆放定置化；5.作业行为规范化；6.环境影响最小化。</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达到标准得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有1项达不到标准扣1分。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附加分</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新技术应用与节能工作</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检查内容：新技术应用情况、路灯节能改造开展情况；</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p>
        </w:tc>
        <w:tc>
          <w:tcPr>
            <w:tcW w:w="2002"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采用新技术的，得2分</w:t>
            </w:r>
            <w:r>
              <w:rPr>
                <w:rFonts w:hint="eastAsia" w:ascii="宋体" w:hAnsi="宋体" w:eastAsia="宋体" w:cs="宋体"/>
                <w:color w:val="000000"/>
                <w:sz w:val="21"/>
                <w:szCs w:val="21"/>
                <w:highlight w:val="none"/>
              </w:rPr>
              <w:t xml:space="preserve">。</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说明：</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综合考核96分以上为优秀，90分-95分为良好，80分-89分为合格，79分以下为不合格。</w:t>
      </w:r>
      <w:r/>
    </w:p>
    <w:p>
      <w:pPr>
        <w:ind w:left="0" w:firstLine="420"/>
        <w:keepLines w:val="0"/>
        <w:keepNext w:val="0"/>
        <w:pageBreakBefore w:val="0"/>
        <w:spacing w:line="440" w:lineRule="exact"/>
        <w:widowControl/>
        <w:rPr>
          <w:rFonts w:hint="default"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综合考核得90分以上,发放季度养护费用。得80-90分，每少一分扣1500元；79分以下为不合格，扣除当季度养护费。</w:t>
      </w:r>
      <w:r/>
    </w:p>
    <w:p>
      <w:pPr>
        <w:ind w:left="0" w:firstLine="420"/>
        <w:keepLines w:val="0"/>
        <w:keepNext w:val="0"/>
        <w:pageBreakBefore w:val="0"/>
        <w:spacing w:line="440" w:lineRule="exact"/>
        <w:widowControl/>
        <w:rPr>
          <w:rFonts w:hint="default"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综合考核考核在79分以下的，甲方有权中止养护合同，履约保证金给予没收。</w:t>
      </w:r>
      <w:r/>
    </w:p>
    <w:p>
      <w:pPr>
        <w:ind w:left="0" w:firstLine="420"/>
        <w:keepLines w:val="0"/>
        <w:keepNext w:val="0"/>
        <w:pageBreakBefore w:val="0"/>
        <w:spacing w:line="440" w:lineRule="exact"/>
        <w:widowControl/>
        <w:rPr>
          <w:rFonts w:hint="default"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因中标人养护不到位，所造成的损失由中标人承担，</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en-US"/>
        </w:rPr>
        <w:t xml:space="preserve">有权利依据实际情况扣除中标人综合考核分，并给予相应的处罚，过失较大的</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en-US"/>
        </w:rPr>
        <w:t xml:space="preserve">可终止合同，并没收履约保证金。</w:t>
      </w:r>
      <w:r/>
    </w:p>
    <w:p>
      <w:pPr>
        <w:ind w:left="0" w:firstLine="422"/>
        <w:jc w:val="center"/>
        <w:keepLines w:val="0"/>
        <w:keepNext w:val="0"/>
        <w:pageBreakBefore w:val="0"/>
        <w:spacing w:line="44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第六章 考核办法</w:t>
      </w:r>
      <w:r/>
    </w:p>
    <w:p>
      <w:pPr>
        <w:ind w:left="0" w:firstLine="422"/>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第二十二条</w:t>
      </w:r>
      <w:r>
        <w:rPr>
          <w:rFonts w:hint="eastAsia" w:ascii="宋体" w:hAnsi="宋体" w:eastAsia="宋体" w:cs="宋体"/>
          <w:color w:val="000000"/>
          <w:sz w:val="21"/>
          <w:szCs w:val="21"/>
          <w:highlight w:val="none"/>
        </w:rPr>
        <w:t xml:space="preserve">  考核人员由</w:t>
      </w:r>
      <w:r>
        <w:rPr>
          <w:rFonts w:hint="eastAsia" w:ascii="宋体" w:hAnsi="宋体" w:eastAsia="宋体" w:cs="宋体"/>
          <w:color w:val="000000"/>
          <w:sz w:val="21"/>
          <w:szCs w:val="21"/>
          <w:highlight w:val="none"/>
          <w:lang w:val="en-US"/>
        </w:rPr>
        <w:t xml:space="preserve">甲方</w:t>
      </w:r>
      <w:r>
        <w:rPr>
          <w:rFonts w:hint="eastAsia" w:ascii="宋体" w:hAnsi="宋体" w:eastAsia="宋体" w:cs="宋体"/>
          <w:color w:val="000000"/>
          <w:sz w:val="21"/>
          <w:szCs w:val="21"/>
          <w:highlight w:val="none"/>
        </w:rPr>
        <w:t xml:space="preserve">单位人员</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名。</w:t>
      </w:r>
      <w:r/>
    </w:p>
    <w:p>
      <w:pPr>
        <w:ind w:left="0" w:firstLine="422"/>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第二十三条 </w:t>
      </w:r>
      <w:r>
        <w:rPr>
          <w:rFonts w:hint="eastAsia" w:ascii="宋体" w:hAnsi="宋体" w:eastAsia="宋体" w:cs="宋体"/>
          <w:color w:val="000000"/>
          <w:sz w:val="21"/>
          <w:szCs w:val="21"/>
          <w:highlight w:val="none"/>
        </w:rPr>
        <w:t xml:space="preserve">考核人员依据作业标准及计分办法、维护协议，每</w:t>
      </w:r>
      <w:r>
        <w:rPr>
          <w:rFonts w:hint="eastAsia" w:ascii="宋体" w:hAnsi="宋体" w:eastAsia="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rPr>
        <w:t xml:space="preserve">对维护作业单位进行一次现场考核评分，考核分数填入记分表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四个季度的平均值作为年度考核结果</w:t>
      </w:r>
      <w:r>
        <w:rPr>
          <w:rFonts w:hint="eastAsia" w:ascii="宋体" w:hAnsi="宋体" w:eastAsia="宋体" w:cs="宋体"/>
          <w:color w:val="000000"/>
          <w:sz w:val="21"/>
          <w:szCs w:val="21"/>
          <w:highlight w:val="none"/>
        </w:rPr>
        <w:t xml:space="preserve">。</w:t>
      </w:r>
      <w:r/>
    </w:p>
    <w:p>
      <w:pPr>
        <w:ind w:firstLine="482"/>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b/>
          <w:bCs/>
          <w:highlight w:val="none"/>
        </w:rPr>
        <w:t xml:space="preserve">第二十四条 </w:t>
      </w:r>
      <w:r>
        <w:rPr>
          <w:rFonts w:hint="eastAsia" w:ascii="宋体" w:hAnsi="宋体" w:eastAsia="宋体" w:cs="宋体"/>
          <w:highlight w:val="none"/>
        </w:rPr>
        <w:t xml:space="preserve">考核结果作为拨付维护服务费的依据</w:t>
      </w:r>
      <w:r/>
    </w:p>
    <w:p>
      <w:pPr>
        <w:ind w:firstLine="422"/>
        <w:keepLines w:val="0"/>
        <w:keepNext w:val="0"/>
        <w:pageBreakBefore w:val="0"/>
        <w:spacing w:line="440" w:lineRule="exact"/>
        <w:widowControl/>
        <w:rPr>
          <w:rFonts w:hint="eastAsia" w:ascii="宋体" w:hAnsi="宋体" w:eastAsia="宋体" w:cs="宋体"/>
          <w:color w:val="ff0000"/>
          <w:sz w:val="21"/>
          <w:szCs w:val="21"/>
          <w:highlight w:val="none"/>
        </w:rPr>
      </w:pPr>
      <w:r>
        <w:rPr>
          <w:rFonts w:hint="eastAsia" w:ascii="宋体" w:hAnsi="宋体" w:eastAsia="宋体" w:cs="宋体"/>
          <w:b/>
          <w:bCs/>
          <w:color w:val="ff0000"/>
          <w:sz w:val="21"/>
          <w:szCs w:val="21"/>
          <w:highlight w:val="none"/>
        </w:rPr>
        <w:t xml:space="preserve">第二十五条 </w:t>
      </w:r>
      <w:r>
        <w:rPr>
          <w:rFonts w:hint="eastAsia" w:ascii="宋体" w:hAnsi="宋体" w:eastAsia="宋体" w:cs="宋体"/>
          <w:color w:val="ff0000"/>
          <w:sz w:val="21"/>
          <w:szCs w:val="21"/>
          <w:highlight w:val="none"/>
        </w:rPr>
        <w:t xml:space="preserve">建设单位有权依据相关规定对本考核办法进行修正、补充完善，管护单位应当理解并遵照执行。</w:t>
      </w:r>
      <w:r/>
    </w:p>
    <w:p>
      <w:pPr>
        <w:rPr>
          <w:rFonts w:hint="eastAsia"/>
          <w:highlight w:val="none"/>
        </w:rPr>
      </w:pPr>
      <w:r>
        <w:rPr>
          <w:rFonts w:hint="eastAsia"/>
          <w:highlight w:val="none"/>
        </w:rPr>
      </w:r>
      <w:r/>
    </w:p>
    <w:p>
      <w:pPr>
        <w:pStyle w:val="736"/>
        <w:rPr>
          <w:rFonts w:hint="default" w:ascii="Arial" w:hAnsi="Arial" w:cs="Arial"/>
          <w:sz w:val="21"/>
          <w:szCs w:val="21"/>
          <w:highlight w:val="none"/>
        </w:rPr>
      </w:pPr>
      <w:r>
        <w:rPr>
          <w:rFonts w:hint="default" w:ascii="Arial" w:hAnsi="Arial" w:cs="Arial"/>
          <w:sz w:val="21"/>
          <w:szCs w:val="21"/>
          <w:highlight w:val="none"/>
        </w:rPr>
      </w:r>
      <w:r/>
    </w:p>
    <w:p>
      <w:pPr>
        <w:pStyle w:val="741"/>
        <w:jc w:val="left"/>
        <w:spacing w:line="360" w:lineRule="auto"/>
        <w:rPr>
          <w:rFonts w:hint="eastAsia" w:hAnsi="宋体" w:eastAsia="宋体" w:cs="宋体"/>
          <w:b/>
          <w:bCs/>
          <w:color w:val="auto"/>
          <w:highlight w:val="none"/>
        </w:rPr>
      </w:pPr>
      <w:r>
        <w:rPr>
          <w:rFonts w:hint="eastAsia" w:hAnsi="宋体" w:eastAsia="宋体" w:cs="宋体"/>
          <w:b/>
          <w:bCs/>
          <w:color w:val="auto"/>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52"/>
        <w:jc w:val="center"/>
        <w:spacing w:line="360" w:lineRule="auto"/>
        <w:rPr>
          <w:rStyle w:val="926"/>
          <w:rFonts w:hint="eastAsia" w:eastAsia="宋体"/>
          <w:b w:val="0"/>
          <w:bCs w:val="0"/>
          <w:color w:val="auto"/>
          <w:sz w:val="36"/>
          <w:szCs w:val="36"/>
          <w:highlight w:val="none"/>
        </w:rPr>
        <w:outlineLvl w:val="0"/>
      </w:pPr>
      <w:r/>
      <w:bookmarkStart w:id="142" w:name="_Toc27961"/>
      <w:r>
        <w:rPr>
          <w:rFonts w:hint="eastAsia" w:ascii="宋体" w:hAnsi="宋体" w:cs="宋体"/>
          <w:b/>
          <w:bCs/>
          <w:color w:val="auto"/>
          <w:sz w:val="36"/>
          <w:szCs w:val="36"/>
          <w:highlight w:val="none"/>
          <w:lang w:val="zh-TW" w:eastAsia="zh-TW"/>
        </w:rPr>
        <w:t xml:space="preserve">第四章</w:t>
      </w:r>
      <w:r>
        <w:rPr>
          <w:rFonts w:hint="eastAsia" w:ascii="宋体" w:hAnsi="宋体" w:cs="宋体"/>
          <w:b/>
          <w:bCs/>
          <w:color w:val="auto"/>
          <w:sz w:val="36"/>
          <w:szCs w:val="36"/>
          <w:highlight w:val="none"/>
          <w:lang w:val="zh-TW" w:eastAsia="zh-CN"/>
        </w:rPr>
        <w:t xml:space="preserve"> </w:t>
      </w:r>
      <w:bookmarkEnd w:id="142"/>
      <w:r>
        <w:rPr>
          <w:rFonts w:hint="eastAsia" w:ascii="宋体" w:hAnsi="宋体" w:cs="宋体"/>
          <w:b/>
          <w:bCs/>
          <w:color w:val="auto"/>
          <w:sz w:val="36"/>
          <w:szCs w:val="36"/>
          <w:highlight w:val="none"/>
          <w:lang w:val="en-US" w:eastAsia="zh-CN"/>
        </w:rPr>
        <w:t xml:space="preserve">采购需求</w:t>
      </w:r>
      <w:r/>
    </w:p>
    <w:p>
      <w:pPr>
        <w:keepLines w:val="0"/>
        <w:keepNext w:val="0"/>
        <w:pageBreakBefore w:val="0"/>
        <w:spacing w:line="440" w:lineRule="exact"/>
        <w:rPr>
          <w:rFonts w:hint="eastAsia" w:ascii="宋体" w:hAnsi="宋体" w:eastAsia="宋体" w:cs="宋体"/>
          <w:color w:val="000000"/>
          <w:sz w:val="24"/>
          <w:szCs w:val="24"/>
          <w:highlight w:val="none"/>
        </w:rPr>
      </w:pPr>
      <w:r/>
      <w:bookmarkStart w:id="143" w:name="_Toc19835"/>
      <w:r/>
      <w:bookmarkStart w:id="144" w:name="_Toc8186"/>
      <w:r/>
      <w:bookmarkStart w:id="145" w:name="_Toc10908"/>
      <w:r/>
      <w:bookmarkStart w:id="146" w:name="_Toc21780"/>
      <w:r/>
      <w:bookmarkStart w:id="147" w:name="_Toc7683"/>
      <w:r/>
      <w:bookmarkStart w:id="148" w:name="_Toc22440"/>
      <w:r/>
      <w:bookmarkStart w:id="149" w:name="_Toc9997"/>
      <w:r/>
      <w:bookmarkStart w:id="150" w:name="_Toc7738"/>
      <w:r>
        <w:rPr>
          <w:rFonts w:hint="eastAsia" w:ascii="宋体" w:hAnsi="宋体" w:eastAsia="宋体" w:cs="宋体"/>
          <w:b/>
          <w:bCs/>
          <w:color w:val="000000"/>
          <w:sz w:val="24"/>
          <w:szCs w:val="24"/>
          <w:highlight w:val="none"/>
        </w:rPr>
        <w:t xml:space="preserve">项目属性:服务类项目。</w:t>
      </w:r>
      <w:r/>
    </w:p>
    <w:p>
      <w:pPr>
        <w:ind w:left="0" w:firstLine="482"/>
        <w:keepLines w:val="0"/>
        <w:keepNext w:val="0"/>
        <w:pageBreakBefore w:val="0"/>
        <w:spacing w:line="440" w:lineRule="exact"/>
        <w:rPr>
          <w:rFonts w:hint="eastAsia" w:ascii="宋体" w:hAnsi="宋体" w:eastAsia="宋体" w:cs="宋体"/>
          <w:b/>
          <w:bCs/>
          <w:sz w:val="24"/>
          <w:szCs w:val="24"/>
          <w:highlight w:val="none"/>
          <w:lang w:val="zh-CN" w:bidi="zh-CN"/>
        </w:rPr>
      </w:pPr>
      <w:r>
        <w:rPr>
          <w:rFonts w:hint="eastAsia" w:ascii="宋体" w:hAnsi="宋体" w:eastAsia="宋体" w:cs="宋体"/>
          <w:b/>
          <w:bCs/>
          <w:sz w:val="24"/>
          <w:szCs w:val="24"/>
          <w:highlight w:val="none"/>
          <w:lang w:val="en-US" w:bidi="zh-CN"/>
        </w:rPr>
        <w:t xml:space="preserve">一、项目概况</w:t>
      </w:r>
      <w:bookmarkEnd w:id="143"/>
      <w:r/>
      <w:bookmarkEnd w:id="144"/>
      <w:r/>
      <w:bookmarkEnd w:id="145"/>
      <w:r/>
      <w:bookmarkEnd w:id="146"/>
      <w:r/>
      <w:bookmarkEnd w:id="147"/>
      <w:r/>
      <w:bookmarkEnd w:id="148"/>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盐都区国省干线路灯管护项目（2026年-2029年）</w:t>
      </w:r>
      <w:r/>
    </w:p>
    <w:p>
      <w:pPr>
        <w:ind w:firstLine="42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2.采购预算：</w:t>
      </w:r>
      <w:r>
        <w:rPr>
          <w:rFonts w:hint="eastAsia" w:ascii="宋体" w:hAnsi="宋体" w:cs="宋体"/>
          <w:color w:val="auto"/>
          <w:sz w:val="24"/>
          <w:szCs w:val="24"/>
          <w:highlight w:val="none"/>
          <w:lang w:val="en-US" w:eastAsia="zh-CN"/>
        </w:rPr>
        <w:t xml:space="preserve">800</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lang w:eastAsia="zh-CN"/>
        </w:rPr>
        <w:t xml:space="preserve">元</w:t>
      </w:r>
      <w:r>
        <w:rPr>
          <w:rFonts w:hint="eastAsia" w:ascii="宋体" w:hAnsi="宋体" w:cs="宋体"/>
          <w:color w:val="auto"/>
          <w:sz w:val="24"/>
          <w:szCs w:val="24"/>
          <w:highlight w:val="none"/>
          <w:lang w:val="en-US" w:eastAsia="zh-CN"/>
        </w:rPr>
        <w:t xml:space="preserve">/3年。</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3.采购最高限价：</w:t>
      </w:r>
      <w:r>
        <w:rPr>
          <w:rFonts w:hint="eastAsia" w:ascii="宋体" w:hAnsi="宋体" w:cs="宋体"/>
          <w:color w:val="auto"/>
          <w:sz w:val="24"/>
          <w:szCs w:val="24"/>
          <w:highlight w:val="none"/>
          <w:lang w:val="en-US" w:eastAsia="zh-CN"/>
        </w:rPr>
        <w:t xml:space="preserve">800</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lang w:eastAsia="zh-CN"/>
        </w:rPr>
        <w:t xml:space="preserve">元</w:t>
      </w:r>
      <w:r>
        <w:rPr>
          <w:rFonts w:hint="eastAsia" w:ascii="宋体" w:hAnsi="宋体" w:cs="宋体"/>
          <w:color w:val="auto"/>
          <w:sz w:val="24"/>
          <w:szCs w:val="24"/>
          <w:highlight w:val="none"/>
          <w:lang w:val="en-US" w:eastAsia="zh-CN"/>
        </w:rPr>
        <w:t xml:space="preserve">/3年</w:t>
      </w:r>
      <w:r>
        <w:rPr>
          <w:rFonts w:hint="eastAsia" w:ascii="宋体" w:hAnsi="宋体" w:eastAsia="宋体" w:cs="宋体"/>
          <w:color w:val="auto"/>
          <w:sz w:val="24"/>
          <w:szCs w:val="24"/>
          <w:highlight w:val="none"/>
          <w:lang w:eastAsia="zh-CN"/>
        </w:rPr>
        <w:t xml:space="preserve">，投标报价超过最高限价的为无效投标。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4.建设地点：盐城市盐都区境内</w:t>
      </w:r>
      <w:r/>
    </w:p>
    <w:p>
      <w:pPr>
        <w:ind w:firstLine="420"/>
        <w:spacing w:line="360" w:lineRule="auto"/>
        <w:rPr>
          <w:rFonts w:hint="eastAsia" w:ascii="宋体" w:hAnsi="宋体" w:eastAsia="宋体" w:cs="Times New Roman"/>
          <w:bCs/>
          <w:color w:val="auto"/>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招标内容：</w:t>
      </w:r>
      <w:r>
        <w:rPr>
          <w:rFonts w:hint="eastAsia" w:ascii="宋体" w:hAnsi="宋体"/>
          <w:bCs/>
          <w:color w:val="auto"/>
          <w:highlight w:val="none"/>
          <w:lang w:eastAsia="zh-CN"/>
        </w:rPr>
        <w:t xml:space="preserve">盐都区国省干线公路路灯管护项目（包含路灯巡视检修、更换、控制箱、路灯箱变的日常维护、更换损坏的箱变、电缆、路灯控制器、灯杆、灯架、盖板、</w:t>
      </w:r>
      <w:r>
        <w:rPr>
          <w:rFonts w:hint="eastAsia" w:ascii="宋体" w:hAnsi="宋体" w:eastAsia="宋体" w:cs="Times New Roman"/>
          <w:bCs/>
          <w:color w:val="auto"/>
          <w:highlight w:val="none"/>
          <w:lang w:eastAsia="zh-CN"/>
        </w:rPr>
        <w:t xml:space="preserve">灯泡、镇流器、触发器、熔断器、补偿电容、灯头、灯具、电线等，测接地电阻和防腐;亮化灯具的巡查及更换以及电缆、配管损坏的维修更换）</w:t>
      </w:r>
      <w:r>
        <w:rPr>
          <w:rFonts w:hint="eastAsia" w:ascii="宋体" w:hAnsi="宋体" w:eastAsia="宋体" w:cs="Times New Roman"/>
          <w:bCs/>
          <w:color w:val="auto"/>
          <w:highlight w:val="none"/>
          <w:lang w:val="en-US" w:eastAsia="zh-CN"/>
        </w:rPr>
        <w:t xml:space="preserve">，具体以采购人提供的工程量清单及采购人现场要求为准，采购人保留对上述工程量及范围适当调整的权利。</w:t>
      </w:r>
      <w:bookmarkEnd w:id="149"/>
      <w:bookmarkEnd w:id="150"/>
      <w:r/>
    </w:p>
    <w:p>
      <w:pPr>
        <w:ind w:left="0" w:firstLine="482"/>
        <w:keepLines w:val="0"/>
        <w:keepNext w:val="0"/>
        <w:pageBreakBefore w:val="0"/>
        <w:spacing w:line="440" w:lineRule="exact"/>
        <w:rPr>
          <w:rFonts w:hint="eastAsia" w:ascii="宋体" w:hAnsi="宋体" w:eastAsia="宋体" w:cs="宋体"/>
          <w:b/>
          <w:bCs/>
          <w:sz w:val="24"/>
          <w:szCs w:val="24"/>
          <w:highlight w:val="none"/>
          <w:lang w:val="zh-CN" w:bidi="zh-CN"/>
        </w:rPr>
      </w:pPr>
      <w:r>
        <w:rPr>
          <w:rFonts w:hint="eastAsia" w:ascii="宋体" w:hAnsi="宋体" w:eastAsia="宋体" w:cs="宋体"/>
          <w:b/>
          <w:bCs/>
          <w:sz w:val="24"/>
          <w:szCs w:val="24"/>
          <w:highlight w:val="none"/>
          <w:lang w:val="en-US" w:bidi="zh-CN"/>
        </w:rPr>
        <w:t xml:space="preserve">二</w:t>
      </w:r>
      <w:r>
        <w:rPr>
          <w:rFonts w:hint="eastAsia" w:ascii="宋体" w:hAnsi="宋体" w:eastAsia="宋体" w:cs="宋体"/>
          <w:b/>
          <w:bCs/>
          <w:sz w:val="24"/>
          <w:szCs w:val="24"/>
          <w:highlight w:val="none"/>
          <w:lang w:val="zh-CN" w:bidi="zh-CN"/>
        </w:rPr>
        <w:t xml:space="preserve">、</w:t>
      </w:r>
      <w:r>
        <w:rPr>
          <w:rFonts w:hint="eastAsia" w:ascii="宋体" w:hAnsi="宋体" w:eastAsia="宋体" w:cs="宋体"/>
          <w:b/>
          <w:bCs/>
          <w:sz w:val="24"/>
          <w:szCs w:val="24"/>
          <w:highlight w:val="none"/>
          <w:lang w:val="en-US" w:bidi="zh-CN"/>
        </w:rPr>
        <w:t xml:space="preserve">管护</w:t>
      </w:r>
      <w:r>
        <w:rPr>
          <w:rFonts w:hint="eastAsia" w:ascii="宋体" w:hAnsi="宋体" w:eastAsia="宋体" w:cs="宋体"/>
          <w:b/>
          <w:bCs/>
          <w:sz w:val="24"/>
          <w:szCs w:val="24"/>
          <w:highlight w:val="none"/>
          <w:lang w:val="zh-CN" w:bidi="zh-CN"/>
        </w:rPr>
        <w:t xml:space="preserve">期</w:t>
      </w:r>
      <w:r/>
    </w:p>
    <w:p>
      <w:pPr>
        <w:ind w:left="0"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管护期</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年，开始时间以采购人通知为准。</w:t>
      </w:r>
      <w:r/>
    </w:p>
    <w:p>
      <w:pPr>
        <w:ind w:left="0" w:firstLine="480"/>
        <w:keepLines w:val="0"/>
        <w:keepNext w:val="0"/>
        <w:pageBreakBefore w:val="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季度对公路路灯管护单位进行一次检查考核，考核总分值为100分。由检查考核和社会监督评价两部分组成，其中检查考核占总分的90％，社会监督评价占总分10％。考核方式采用百分制评分，按照季度考核，形成年度综合分，96分以上为优秀，90分-95分为良好，80分-89分为合格，79分以下为不合格。考核结果作为拨付管护经费的依据。</w:t>
      </w:r>
      <w:r/>
    </w:p>
    <w:p>
      <w:pPr>
        <w:ind w:left="0" w:firstLine="482"/>
        <w:keepLines w:val="0"/>
        <w:keepNext w:val="0"/>
        <w:pageBreakBefore w:val="0"/>
        <w:spacing w:line="440" w:lineRule="exact"/>
        <w:rPr>
          <w:rFonts w:hint="eastAsia" w:ascii="宋体" w:hAnsi="宋体" w:eastAsia="宋体" w:cs="宋体"/>
          <w:b/>
          <w:bCs/>
          <w:sz w:val="24"/>
          <w:szCs w:val="24"/>
          <w:highlight w:val="none"/>
          <w:lang w:val="zh-CN" w:bidi="zh-CN"/>
        </w:rPr>
      </w:pPr>
      <w:r>
        <w:rPr>
          <w:rFonts w:hint="eastAsia" w:ascii="宋体" w:hAnsi="宋体" w:eastAsia="宋体" w:cs="宋体"/>
          <w:b/>
          <w:bCs/>
          <w:sz w:val="24"/>
          <w:szCs w:val="24"/>
          <w:highlight w:val="none"/>
          <w:lang w:val="zh-CN" w:bidi="zh-CN"/>
        </w:rPr>
        <w:t xml:space="preserve">三、</w:t>
      </w:r>
      <w:r>
        <w:rPr>
          <w:rFonts w:hint="eastAsia" w:ascii="宋体" w:hAnsi="宋体" w:eastAsia="宋体" w:cs="宋体"/>
          <w:b/>
          <w:bCs/>
          <w:sz w:val="24"/>
          <w:szCs w:val="24"/>
          <w:highlight w:val="none"/>
          <w:lang w:val="en-US" w:bidi="zh-CN"/>
        </w:rPr>
        <w:t xml:space="preserve">管</w:t>
      </w:r>
      <w:r>
        <w:rPr>
          <w:rFonts w:hint="eastAsia" w:ascii="宋体" w:hAnsi="宋体" w:eastAsia="宋体" w:cs="宋体"/>
          <w:b/>
          <w:bCs/>
          <w:sz w:val="24"/>
          <w:szCs w:val="24"/>
          <w:highlight w:val="none"/>
          <w:lang w:val="zh-CN" w:bidi="zh-CN"/>
        </w:rPr>
        <w:t xml:space="preserve">护要求</w:t>
      </w:r>
      <w:r/>
    </w:p>
    <w:p>
      <w:pPr>
        <w:ind w:left="0" w:firstLine="482"/>
        <w:keepLines w:val="0"/>
        <w:keepNext w:val="0"/>
        <w:pageBreakBefore w:val="0"/>
        <w:spacing w:line="440" w:lineRule="exact"/>
        <w:rPr>
          <w:rFonts w:hint="eastAsia" w:ascii="宋体" w:hAnsi="宋体" w:eastAsia="宋体" w:cs="宋体"/>
          <w:b/>
          <w:spacing w:val="-4"/>
          <w:sz w:val="24"/>
          <w:szCs w:val="24"/>
          <w:highlight w:val="none"/>
          <w:lang w:val="zh-CN" w:bidi="zh-CN"/>
        </w:rPr>
      </w:pPr>
      <w:r>
        <w:rPr>
          <w:rFonts w:hint="eastAsia" w:ascii="宋体" w:hAnsi="宋体" w:eastAsia="宋体" w:cs="宋体"/>
          <w:b/>
          <w:sz w:val="24"/>
          <w:szCs w:val="24"/>
          <w:highlight w:val="none"/>
          <w:lang w:val="zh-CN" w:bidi="zh-CN"/>
        </w:rPr>
        <w:t xml:space="preserve">（一</w:t>
      </w:r>
      <w:r>
        <w:rPr>
          <w:rFonts w:hint="eastAsia" w:ascii="宋体" w:hAnsi="宋体" w:eastAsia="宋体" w:cs="宋体"/>
          <w:b/>
          <w:spacing w:val="-20"/>
          <w:sz w:val="24"/>
          <w:szCs w:val="24"/>
          <w:highlight w:val="none"/>
          <w:lang w:val="zh-CN" w:bidi="zh-CN"/>
        </w:rPr>
        <w:t xml:space="preserve">）</w:t>
      </w:r>
      <w:r>
        <w:rPr>
          <w:rFonts w:hint="eastAsia" w:ascii="宋体" w:hAnsi="宋体" w:eastAsia="宋体" w:cs="宋体"/>
          <w:b/>
          <w:spacing w:val="-4"/>
          <w:sz w:val="24"/>
          <w:szCs w:val="24"/>
          <w:highlight w:val="none"/>
          <w:lang w:val="zh-CN" w:bidi="zh-CN"/>
        </w:rPr>
        <w:t xml:space="preserve">标准依据：</w:t>
      </w:r>
      <w:r/>
    </w:p>
    <w:p>
      <w:pPr>
        <w:ind w:left="0" w:firstLine="456"/>
        <w:keepLines w:val="0"/>
        <w:keepNext w:val="0"/>
        <w:pageBreakBefore w:val="0"/>
        <w:spacing w:line="440" w:lineRule="exact"/>
        <w:rPr>
          <w:rFonts w:hint="eastAsia" w:ascii="宋体" w:hAnsi="宋体" w:eastAsia="宋体" w:cs="宋体"/>
          <w:sz w:val="24"/>
          <w:szCs w:val="24"/>
          <w:highlight w:val="none"/>
          <w:lang w:val="zh-CN"/>
        </w:rPr>
      </w:pPr>
      <w:r>
        <w:rPr>
          <w:rFonts w:hint="eastAsia" w:ascii="宋体" w:hAnsi="宋体" w:eastAsia="宋体" w:cs="宋体"/>
          <w:spacing w:val="-6"/>
          <w:sz w:val="24"/>
          <w:szCs w:val="24"/>
          <w:highlight w:val="none"/>
          <w:lang w:val="zh-CN" w:bidi="zh-CN"/>
        </w:rPr>
        <w:t xml:space="preserve">中标单位应根据城市照明行业国家、省、市相关法律、法</w:t>
      </w:r>
      <w:r>
        <w:rPr>
          <w:rFonts w:hint="eastAsia" w:ascii="宋体" w:hAnsi="宋体" w:eastAsia="宋体" w:cs="宋体"/>
          <w:sz w:val="24"/>
          <w:szCs w:val="24"/>
          <w:highlight w:val="none"/>
          <w:lang w:val="zh-CN" w:bidi="zh-CN"/>
        </w:rPr>
        <w:t xml:space="preserve">规、规范或其他规范性文件组织进行管护维修工作。</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主要法规、标准、文件如下：</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rPr>
        <w:t xml:space="preserve">《城市道路照明设施运行维护技术标准》（T/CMEA 21-2021）</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《城市道路照明设计标准》（CJJ45）</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《城市道路照明工程施工及验收规程》（CJJ89）</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《LED 城市道路照明应用技术要求》（GB/T 31832）</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《江苏省城市道路照明技术规范》（DGJ32/TC06）</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《城市道路照明管护规程》</w:t>
      </w:r>
      <w:r>
        <w:rPr>
          <w:rFonts w:hint="eastAsia" w:ascii="宋体" w:hAnsi="宋体" w:cs="宋体"/>
          <w:sz w:val="24"/>
          <w:szCs w:val="24"/>
          <w:highlight w:val="none"/>
          <w:lang w:val="zh-CN" w:bidi="zh-CN"/>
        </w:rPr>
        <w:t xml:space="preserve">（</w:t>
      </w:r>
      <w:r>
        <w:rPr>
          <w:rFonts w:hint="eastAsia" w:ascii="宋体" w:hAnsi="宋体" w:eastAsia="宋体" w:cs="宋体"/>
          <w:sz w:val="24"/>
          <w:szCs w:val="24"/>
          <w:highlight w:val="none"/>
          <w:lang w:val="zh-CN" w:bidi="zh-CN"/>
        </w:rPr>
        <w:t xml:space="preserve">DB32/T3699</w:t>
      </w:r>
      <w:r>
        <w:rPr>
          <w:rFonts w:hint="eastAsia" w:ascii="宋体" w:hAnsi="宋体" w:cs="宋体"/>
          <w:sz w:val="24"/>
          <w:szCs w:val="24"/>
          <w:highlight w:val="none"/>
          <w:lang w:val="zh-CN" w:bidi="zh-CN"/>
        </w:rPr>
        <w:t xml:space="preserve">）</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《高杆照明设施技术条件》（CJ/T 457）</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《江苏省市政设施管护维修定额》（2013 年修订）</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《城市照明节能评价标准》（JGJ/T307-2013）</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《江苏省城市绿色照明评价标准》</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w:t>
      </w:r>
      <w:r>
        <w:rPr>
          <w:rFonts w:hint="eastAsia" w:ascii="宋体" w:hAnsi="宋体" w:eastAsia="宋体" w:cs="宋体"/>
          <w:sz w:val="24"/>
          <w:szCs w:val="24"/>
          <w:highlight w:val="none"/>
          <w:lang w:bidi="zh-CN"/>
        </w:rPr>
        <w:t xml:space="preserve">盐城市城市照明设施维护考核管理办法</w:t>
      </w:r>
      <w:r>
        <w:rPr>
          <w:rFonts w:hint="eastAsia" w:ascii="宋体" w:hAnsi="宋体" w:eastAsia="宋体" w:cs="宋体"/>
          <w:sz w:val="24"/>
          <w:szCs w:val="24"/>
          <w:highlight w:val="none"/>
          <w:lang w:val="zh-CN" w:bidi="zh-CN"/>
        </w:rPr>
        <w:t xml:space="preserve">》</w:t>
      </w:r>
      <w:r/>
    </w:p>
    <w:p>
      <w:pPr>
        <w:ind w:left="0" w:firstLine="482"/>
        <w:keepLines w:val="0"/>
        <w:keepNext w:val="0"/>
        <w:pageBreakBefore w:val="0"/>
        <w:spacing w:line="440" w:lineRule="exact"/>
        <w:rPr>
          <w:rFonts w:hint="eastAsia" w:ascii="宋体" w:hAnsi="宋体" w:eastAsia="宋体" w:cs="宋体"/>
          <w:b/>
          <w:sz w:val="24"/>
          <w:szCs w:val="24"/>
          <w:highlight w:val="none"/>
          <w:lang w:val="zh-CN" w:bidi="zh-CN"/>
        </w:rPr>
      </w:pPr>
      <w:r>
        <w:rPr>
          <w:rFonts w:hint="eastAsia" w:ascii="宋体" w:hAnsi="宋体" w:eastAsia="宋体" w:cs="宋体"/>
          <w:b/>
          <w:sz w:val="24"/>
          <w:szCs w:val="24"/>
          <w:highlight w:val="none"/>
          <w:lang w:val="zh-CN" w:bidi="zh-CN"/>
        </w:rPr>
        <w:t xml:space="preserve"> 投标</w:t>
      </w:r>
      <w:r>
        <w:rPr>
          <w:rFonts w:hint="eastAsia" w:ascii="宋体" w:hAnsi="宋体" w:cs="宋体"/>
          <w:b/>
          <w:sz w:val="24"/>
          <w:szCs w:val="24"/>
          <w:highlight w:val="none"/>
          <w:lang w:val="zh-CN" w:bidi="zh-CN"/>
        </w:rPr>
        <w:t xml:space="preserve">管护方案</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其他相关法规、文件</w:t>
      </w:r>
      <w:r/>
    </w:p>
    <w:p>
      <w:pPr>
        <w:ind w:left="0" w:firstLine="482"/>
        <w:keepLines w:val="0"/>
        <w:keepNext w:val="0"/>
        <w:pageBreakBefore w:val="0"/>
        <w:spacing w:line="440" w:lineRule="exact"/>
        <w:rPr>
          <w:rFonts w:hint="eastAsia" w:ascii="宋体" w:hAnsi="宋体" w:eastAsia="宋体" w:cs="宋体"/>
          <w:b/>
          <w:sz w:val="24"/>
          <w:szCs w:val="24"/>
          <w:highlight w:val="none"/>
          <w:lang w:val="zh-CN" w:bidi="zh-CN"/>
        </w:rPr>
      </w:pPr>
      <w:r>
        <w:rPr>
          <w:rFonts w:hint="eastAsia" w:ascii="宋体" w:hAnsi="宋体" w:eastAsia="宋体" w:cs="宋体"/>
          <w:b/>
          <w:sz w:val="24"/>
          <w:szCs w:val="24"/>
          <w:highlight w:val="none"/>
          <w:lang w:val="zh-CN" w:bidi="zh-CN"/>
        </w:rPr>
        <w:t xml:space="preserve">（二）项目部人员最低配置：</w:t>
      </w:r>
      <w:r/>
    </w:p>
    <w:tbl>
      <w:tblPr>
        <w:tblStyle w:val="730"/>
        <w:tblW w:w="9573" w:type="dxa"/>
        <w:jc w:val="center"/>
        <w:tblLayout w:type="fixed"/>
        <w:tblCellMar>
          <w:left w:w="108" w:type="dxa"/>
          <w:top w:w="0" w:type="dxa"/>
          <w:right w:w="108" w:type="dxa"/>
          <w:bottom w:w="0" w:type="dxa"/>
        </w:tblCellMar>
        <w:tblLook w:val="04A0" w:firstRow="1" w:lastRow="0" w:firstColumn="1" w:lastColumn="0" w:noHBand="0" w:noVBand="1"/>
      </w:tblPr>
      <w:tblGrid>
        <w:gridCol w:w="630"/>
        <w:gridCol w:w="1430"/>
        <w:gridCol w:w="1227"/>
        <w:gridCol w:w="5010"/>
        <w:gridCol w:w="1276"/>
      </w:tblGrid>
      <w:tr>
        <w:trPr>
          <w:jc w:val="center"/>
          <w:trHeight w:val="614"/>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人员</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最低数量配置</w:t>
            </w:r>
            <w:r/>
          </w:p>
        </w:tc>
        <w:tc>
          <w:tcPr>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具体要求</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备注</w:t>
            </w:r>
            <w:r/>
          </w:p>
        </w:tc>
      </w:tr>
      <w:tr>
        <w:trPr>
          <w:jc w:val="center"/>
          <w:trHeight w:val="634"/>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highlight w:val="none"/>
              </w:rPr>
            </w:pPr>
            <w:r>
              <w:rPr>
                <w:rFonts w:hint="eastAsia" w:ascii="宋体" w:hAnsi="宋体" w:eastAsia="宋体" w:cs="宋体"/>
                <w:b/>
                <w:highlight w:val="none"/>
              </w:rPr>
              <w:t xml:space="preserve">1</w:t>
            </w:r>
            <w:r/>
          </w:p>
        </w:tc>
        <w:tc>
          <w:tcPr>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项目负责人须具有机电工程专业二级及以上建造师资格，同时应具有安全生产考核合格证（B类）。</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ind w:left="0" w:firstLine="0"/>
              <w:jc w:val="center"/>
              <w:keepLines w:val="0"/>
              <w:keepNext w:val="0"/>
              <w:pageBreakBefore w:val="0"/>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609"/>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highlight w:val="none"/>
              </w:rPr>
            </w:pPr>
            <w:r>
              <w:rPr>
                <w:rFonts w:hint="eastAsia" w:ascii="宋体" w:hAnsi="宋体" w:eastAsia="宋体" w:cs="宋体"/>
                <w:b/>
                <w:highlight w:val="none"/>
              </w:rPr>
              <w:t xml:space="preserve">1</w:t>
            </w:r>
            <w:r/>
          </w:p>
        </w:tc>
        <w:tc>
          <w:tcPr>
            <w:tcBorders>
              <w:top w:val="single" w:color="000000" w:sz="4" w:space="0"/>
              <w:left w:val="single" w:color="000000" w:sz="4" w:space="0"/>
              <w:bottom w:val="single" w:color="000000" w:sz="4" w:space="0"/>
              <w:right w:val="single" w:color="000000" w:sz="4" w:space="0"/>
            </w:tcBorders>
            <w:tcW w:w="5010" w:type="dxa"/>
            <w:vAlign w:val="center"/>
            <w:textDirection w:val="lrTb"/>
            <w:noWrap/>
          </w:tcPr>
          <w:p>
            <w:pPr>
              <w:ind w:left="0" w:firstLine="0"/>
              <w:jc w:val="left"/>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技术负责任人须具有建设工程类或机电工程类中级及以上工程师职称。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ind w:left="0" w:firstLine="0"/>
              <w:jc w:val="center"/>
              <w:keepLines w:val="0"/>
              <w:keepNext w:val="0"/>
              <w:pageBreakBefore w:val="0"/>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安全员</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highlight w:val="none"/>
              </w:rPr>
            </w:pPr>
            <w:r>
              <w:rPr>
                <w:rFonts w:hint="eastAsia" w:ascii="宋体" w:hAnsi="宋体" w:eastAsia="宋体" w:cs="宋体"/>
                <w:b/>
                <w:highlight w:val="none"/>
              </w:rPr>
              <w:t xml:space="preserve">1</w:t>
            </w:r>
            <w:r/>
          </w:p>
        </w:tc>
        <w:tc>
          <w:tcPr>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安全员C证</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ind w:left="0" w:firstLine="0"/>
              <w:jc w:val="center"/>
              <w:keepLines w:val="0"/>
              <w:keepNext w:val="0"/>
              <w:pageBreakBefore w:val="0"/>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694"/>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维护电工</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highlight w:val="none"/>
                <w:lang w:eastAsia="zh-CN"/>
              </w:rPr>
            </w:pPr>
            <w:r>
              <w:rPr>
                <w:rFonts w:hint="eastAsia" w:ascii="宋体" w:hAnsi="宋体" w:eastAsia="宋体" w:cs="宋体"/>
                <w:b/>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ind w:left="0" w:firstLine="0"/>
              <w:jc w:val="left"/>
              <w:keepLines w:val="0"/>
              <w:keepNext w:val="0"/>
              <w:pageBreakBefore w:val="0"/>
              <w:spacing w:line="360" w:lineRule="exact"/>
              <w:widowControl/>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其中</w:t>
            </w:r>
            <w:r>
              <w:rPr>
                <w:rFonts w:hint="eastAsia" w:ascii="宋体" w:hAnsi="宋体" w:eastAsia="宋体" w:cs="宋体"/>
                <w:highlight w:val="none"/>
              </w:rPr>
              <w:t xml:space="preserve">持有高压电工证同时持有高处作业证人员不少于</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名</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持有低压电工证</w:t>
            </w:r>
            <w:r>
              <w:rPr>
                <w:rFonts w:hint="eastAsia" w:ascii="宋体" w:hAnsi="宋体" w:cs="宋体"/>
                <w:highlight w:val="none"/>
                <w:lang w:eastAsia="zh-CN"/>
              </w:rPr>
              <w:t xml:space="preserve">（</w:t>
            </w:r>
            <w:r>
              <w:rPr>
                <w:rFonts w:hint="eastAsia" w:ascii="宋体" w:hAnsi="宋体" w:eastAsia="宋体" w:cs="宋体"/>
                <w:highlight w:val="none"/>
              </w:rPr>
              <w:t xml:space="preserve">或高压电工证）同时持有</w:t>
            </w:r>
            <w:r>
              <w:rPr>
                <w:rFonts w:hint="eastAsia" w:ascii="宋体" w:hAnsi="宋体" w:eastAsia="宋体" w:cs="宋体"/>
                <w:color w:val="000000"/>
                <w:highlight w:val="none"/>
              </w:rPr>
              <w:t xml:space="preserve">高空作业车操作证</w:t>
            </w:r>
            <w:r>
              <w:rPr>
                <w:rFonts w:hint="eastAsia" w:ascii="宋体" w:hAnsi="宋体" w:eastAsia="宋体" w:cs="宋体"/>
                <w:highlight w:val="none"/>
              </w:rPr>
              <w:t xml:space="preserve">人员不少于</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名</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普通电工证不少于3名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ind w:left="0" w:firstLine="0"/>
              <w:jc w:val="center"/>
              <w:keepLines w:val="0"/>
              <w:keepNext w:val="0"/>
              <w:pageBreakBefore w:val="0"/>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值班人员</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highlight w:val="none"/>
              </w:rPr>
            </w:pPr>
            <w:r>
              <w:rPr>
                <w:rFonts w:hint="eastAsia" w:ascii="宋体" w:hAnsi="宋体" w:eastAsia="宋体" w:cs="宋体"/>
                <w:b/>
                <w:highlight w:val="none"/>
              </w:rPr>
              <w:t xml:space="preserve">1</w:t>
            </w:r>
            <w:r/>
          </w:p>
        </w:tc>
        <w:tc>
          <w:tcPr>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值班人员不少于1名。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ind w:left="0" w:firstLine="0"/>
              <w:jc w:val="center"/>
              <w:keepLines w:val="0"/>
              <w:keepNext w:val="0"/>
              <w:pageBreakBefore w:val="0"/>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542"/>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6</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巡查人员</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highlight w:val="none"/>
              </w:rPr>
            </w:pPr>
            <w:r>
              <w:rPr>
                <w:rFonts w:hint="eastAsia" w:ascii="宋体" w:hAnsi="宋体" w:eastAsia="宋体" w:cs="宋体"/>
                <w:b/>
                <w:highlight w:val="none"/>
              </w:rPr>
              <w:t xml:space="preserve">1</w:t>
            </w:r>
            <w:r/>
          </w:p>
        </w:tc>
        <w:tc>
          <w:tcPr>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巡查人员须持有C2及以上驾驶证人员不少于1名。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ind w:left="0" w:firstLine="0"/>
              <w:jc w:val="center"/>
              <w:keepLines w:val="0"/>
              <w:keepNext w:val="0"/>
              <w:pageBreakBefore w:val="0"/>
              <w:spacing w:line="360" w:lineRule="exact"/>
              <w:rPr>
                <w:rFonts w:hint="eastAsia" w:ascii="宋体" w:hAnsi="宋体" w:eastAsia="宋体" w:cs="宋体"/>
                <w:highlight w:val="none"/>
              </w:rPr>
            </w:pPr>
            <w:r>
              <w:rPr>
                <w:rFonts w:hint="eastAsia" w:ascii="宋体" w:hAnsi="宋体" w:eastAsia="宋体" w:cs="宋体"/>
                <w:highlight w:val="none"/>
              </w:rPr>
            </w:r>
            <w:r/>
          </w:p>
        </w:tc>
      </w:tr>
    </w:tbl>
    <w:p>
      <w:pPr>
        <w:ind w:firstLine="480"/>
        <w:spacing w:line="384" w:lineRule="auto"/>
        <w:rPr>
          <w:rFonts w:hint="eastAsia" w:ascii="宋体" w:hAnsi="宋体" w:eastAsia="宋体"/>
          <w:color w:val="auto"/>
          <w:sz w:val="24"/>
          <w:szCs w:val="24"/>
          <w:highlight w:val="none"/>
        </w:rPr>
      </w:pPr>
      <w:r>
        <w:rPr>
          <w:rFonts w:hint="eastAsia" w:ascii="宋体" w:hAnsi="宋体" w:eastAsia="宋体"/>
          <w:sz w:val="24"/>
          <w:szCs w:val="24"/>
          <w:highlight w:val="none"/>
        </w:rPr>
        <w:t xml:space="preserve">注：</w:t>
      </w:r>
      <w:r>
        <w:rPr>
          <w:rFonts w:hint="eastAsia" w:ascii="宋体" w:hAnsi="宋体" w:eastAsia="宋体"/>
          <w:color w:val="auto"/>
          <w:sz w:val="24"/>
          <w:szCs w:val="24"/>
          <w:highlight w:val="none"/>
        </w:rPr>
        <w:t xml:space="preserve">项目部所有人员必须是投标人本单位职工（必须提供投标截止之日当月向前1个月缴纳的社会保险证明材料扫描件，全资子公司和分公司等的人员不予认可。）所有人员只能在一个岗位上任职；高压电工证、低压电工证、高处作业证须提供省市级应急管理部门（或省级安全生产监督管理局）颁发的特种作业操作证，操作项目分别为：高压电工作业，低压电工作业，高处安装、维护、拆除作业；驾驶员须提供中华人民共和国机动车驾驶证。</w:t>
      </w:r>
      <w:r/>
    </w:p>
    <w:p>
      <w:pPr>
        <w:ind w:left="0" w:firstLine="482"/>
        <w:keepLines w:val="0"/>
        <w:keepNext w:val="0"/>
        <w:pageBreakBefore w:val="0"/>
        <w:spacing w:line="440" w:lineRule="exact"/>
        <w:rPr>
          <w:rFonts w:hint="eastAsia" w:ascii="宋体" w:hAnsi="宋体" w:eastAsia="宋体" w:cs="宋体"/>
          <w:b/>
          <w:sz w:val="24"/>
          <w:szCs w:val="24"/>
          <w:highlight w:val="none"/>
          <w:lang w:val="zh-CN" w:bidi="zh-CN"/>
        </w:rPr>
      </w:pPr>
      <w:r>
        <w:rPr>
          <w:rFonts w:hint="eastAsia" w:ascii="宋体" w:hAnsi="宋体" w:eastAsia="宋体" w:cs="宋体"/>
          <w:b/>
          <w:sz w:val="24"/>
          <w:szCs w:val="24"/>
          <w:highlight w:val="none"/>
          <w:lang w:val="zh-CN" w:eastAsia="en-US" w:bidi="zh-CN"/>
        </w:rPr>
        <w:t xml:space="preserve">（三）</w:t>
      </w:r>
      <w:r>
        <w:rPr>
          <w:rFonts w:hint="eastAsia" w:ascii="宋体" w:hAnsi="宋体" w:eastAsia="宋体" w:cs="宋体"/>
          <w:b/>
          <w:sz w:val="24"/>
          <w:szCs w:val="24"/>
          <w:highlight w:val="none"/>
          <w:lang w:val="zh-CN" w:bidi="zh-CN"/>
        </w:rPr>
        <w:t xml:space="preserve">项目部车辆、器具最低配置：</w:t>
      </w:r>
      <w:r/>
    </w:p>
    <w:tbl>
      <w:tblPr>
        <w:tblStyle w:val="730"/>
        <w:tblpPr w:horzAnchor="page" w:tblpX="1480" w:vertAnchor="text" w:tblpY="241" w:leftFromText="180" w:topFromText="0" w:rightFromText="180" w:bottomFromText="0"/>
        <w:tblW w:w="9318" w:type="dxa"/>
        <w:tblInd w:w="0" w:type="dxa"/>
        <w:tblLayout w:type="fixed"/>
        <w:tblCellMar>
          <w:left w:w="108" w:type="dxa"/>
          <w:top w:w="0" w:type="dxa"/>
          <w:right w:w="108" w:type="dxa"/>
          <w:bottom w:w="0" w:type="dxa"/>
        </w:tblCellMar>
        <w:tblLook w:val="04A0" w:firstRow="1" w:lastRow="0" w:firstColumn="1" w:lastColumn="0" w:noHBand="0" w:noVBand="1"/>
      </w:tblPr>
      <w:tblGrid>
        <w:gridCol w:w="645"/>
        <w:gridCol w:w="1219"/>
        <w:gridCol w:w="949"/>
        <w:gridCol w:w="3795"/>
        <w:gridCol w:w="2710"/>
      </w:tblGrid>
      <w:tr>
        <w:trPr>
          <w:trHeight w:val="726"/>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车辆</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最低数量配置</w:t>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具体要求</w:t>
            </w:r>
            <w:r/>
          </w:p>
        </w:tc>
        <w:tc>
          <w:tcPr>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备注</w:t>
            </w:r>
            <w:r/>
          </w:p>
        </w:tc>
      </w:tr>
      <w:tr>
        <w:trPr>
          <w:trHeight w:val="1799"/>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高空作业车</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2</w:t>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lang w:eastAsia="zh-CN"/>
              </w:rPr>
              <w:t xml:space="preserve">供应商</w:t>
            </w:r>
            <w:r>
              <w:rPr>
                <w:rFonts w:hint="eastAsia" w:ascii="宋体" w:hAnsi="宋体" w:cs="宋体"/>
                <w:highlight w:val="none"/>
                <w:lang w:val="en-US" w:eastAsia="zh-CN"/>
              </w:rPr>
              <w:t xml:space="preserve">具有</w:t>
            </w:r>
            <w:r>
              <w:rPr>
                <w:rFonts w:hint="eastAsia" w:ascii="宋体" w:hAnsi="宋体" w:eastAsia="宋体" w:cs="宋体"/>
                <w:highlight w:val="none"/>
              </w:rPr>
              <w:t xml:space="preserve">高空作业车（最大作业高度不小于14米）不少于1辆，高空作业车（最大作业高度不小于16米）不少于1辆。</w:t>
            </w:r>
            <w:r/>
          </w:p>
        </w:tc>
        <w:tc>
          <w:tcPr>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firstLine="0"/>
              <w:jc w:val="left"/>
              <w:keepLines w:val="0"/>
              <w:keepNext w:val="0"/>
              <w:pageBreakBefore w:val="0"/>
              <w:spacing w:line="360" w:lineRule="exact"/>
              <w:rPr>
                <w:rFonts w:hint="eastAsia" w:ascii="宋体" w:hAnsi="宋体" w:eastAsia="宋体" w:cs="宋体"/>
                <w:b/>
                <w:highlight w:val="none"/>
              </w:rPr>
            </w:pPr>
            <w:r>
              <w:rPr>
                <w:rFonts w:hint="eastAsia" w:ascii="宋体" w:hAnsi="宋体" w:eastAsia="宋体" w:cs="宋体"/>
                <w:b/>
                <w:highlight w:val="none"/>
              </w:rPr>
              <w:t xml:space="preserve">提供车辆高度证明材料：</w:t>
            </w:r>
            <w:r>
              <w:rPr>
                <w:rStyle w:val="1478"/>
                <w:rFonts w:hint="eastAsia" w:ascii="宋体" w:hAnsi="宋体" w:eastAsia="宋体" w:cs="宋体"/>
                <w:b/>
                <w:color w:val="auto"/>
                <w:sz w:val="21"/>
                <w:szCs w:val="21"/>
                <w:highlight w:val="none"/>
              </w:rPr>
              <w:t xml:space="preserve">厂家盖章证明或带网址的车辆网上说明截图</w:t>
            </w:r>
            <w:r>
              <w:rPr>
                <w:rFonts w:hint="eastAsia" w:ascii="宋体" w:hAnsi="宋体" w:eastAsia="宋体" w:cs="宋体"/>
                <w:b/>
                <w:highlight w:val="none"/>
              </w:rPr>
              <w:t xml:space="preserve">。（采购人将对资料真实性进行核查）</w:t>
            </w:r>
            <w:r/>
          </w:p>
        </w:tc>
      </w:tr>
      <w:tr>
        <w:trPr>
          <w:trHeight w:val="726"/>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运输车辆</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1</w:t>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tcPr>
          <w:p>
            <w:pPr>
              <w:ind w:left="0" w:firstLine="0"/>
              <w:jc w:val="left"/>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lang w:eastAsia="zh-CN"/>
              </w:rPr>
              <w:t xml:space="preserve">供应商</w:t>
            </w:r>
            <w:r>
              <w:rPr>
                <w:rFonts w:hint="eastAsia" w:ascii="宋体" w:hAnsi="宋体" w:cs="宋体"/>
                <w:highlight w:val="none"/>
                <w:lang w:val="en-US" w:eastAsia="zh-CN"/>
              </w:rPr>
              <w:t xml:space="preserve">具有</w:t>
            </w:r>
            <w:r>
              <w:rPr>
                <w:rFonts w:hint="eastAsia" w:ascii="宋体" w:hAnsi="宋体" w:eastAsia="宋体" w:cs="宋体"/>
                <w:highlight w:val="none"/>
              </w:rPr>
              <w:t xml:space="preserve">运输车辆（轻型普通货车或轻型栏板货车）不少于1辆。</w:t>
            </w:r>
            <w:r/>
          </w:p>
        </w:tc>
        <w:tc>
          <w:tcPr>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firstLine="0"/>
              <w:jc w:val="left"/>
              <w:keepLines w:val="0"/>
              <w:keepNext w:val="0"/>
              <w:pageBreakBefore w:val="0"/>
              <w:spacing w:line="360" w:lineRule="exact"/>
              <w:rPr>
                <w:rFonts w:hint="eastAsia" w:ascii="宋体" w:hAnsi="宋体" w:eastAsia="宋体" w:cs="宋体"/>
                <w:highlight w:val="none"/>
              </w:rPr>
            </w:pPr>
            <w:r>
              <w:rPr>
                <w:rFonts w:hint="eastAsia" w:ascii="宋体" w:hAnsi="宋体" w:eastAsia="宋体" w:cs="宋体"/>
                <w:highlight w:val="none"/>
              </w:rPr>
            </w:r>
            <w:r/>
          </w:p>
        </w:tc>
      </w:tr>
      <w:tr>
        <w:trPr>
          <w:trHeight w:val="1084"/>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巡查车辆</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lang w:eastAsia="zh-CN"/>
              </w:rPr>
              <w:t xml:space="preserve">供应商</w:t>
            </w:r>
            <w:r>
              <w:rPr>
                <w:rFonts w:hint="eastAsia" w:ascii="宋体" w:hAnsi="宋体" w:cs="宋体"/>
                <w:highlight w:val="none"/>
                <w:lang w:val="en-US" w:eastAsia="zh-CN"/>
              </w:rPr>
              <w:t xml:space="preserve">具有</w:t>
            </w:r>
            <w:r>
              <w:rPr>
                <w:rFonts w:hint="eastAsia" w:ascii="宋体" w:hAnsi="宋体" w:eastAsia="宋体" w:cs="宋体"/>
                <w:highlight w:val="none"/>
              </w:rPr>
              <w:t xml:space="preserve">巡查车辆（小型轿车或小型普通客车或小型越野客车）不少于</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辆。</w:t>
            </w:r>
            <w:r/>
          </w:p>
        </w:tc>
        <w:tc>
          <w:tcPr>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firstLine="0"/>
              <w:jc w:val="center"/>
              <w:keepLines w:val="0"/>
              <w:keepNext w:val="0"/>
              <w:pageBreakBefore w:val="0"/>
              <w:spacing w:line="360" w:lineRule="exact"/>
              <w:rPr>
                <w:rFonts w:hint="eastAsia" w:ascii="宋体" w:hAnsi="宋体" w:eastAsia="宋体" w:cs="宋体"/>
                <w:highlight w:val="none"/>
              </w:rPr>
            </w:pPr>
            <w:r>
              <w:rPr>
                <w:rFonts w:hint="eastAsia" w:ascii="宋体" w:hAnsi="宋体" w:eastAsia="宋体" w:cs="宋体"/>
                <w:highlight w:val="none"/>
              </w:rPr>
            </w:r>
            <w:r/>
          </w:p>
        </w:tc>
      </w:tr>
      <w:tr>
        <w:trPr>
          <w:trHeight w:val="1084"/>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lang w:val="en-US" w:eastAsia="zh-CN"/>
              </w:rPr>
            </w:pPr>
            <w:r>
              <w:rPr>
                <w:rFonts w:hint="eastAsia" w:ascii="宋体" w:hAnsi="宋体" w:cs="宋体"/>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firstLine="0"/>
              <w:jc w:val="center"/>
              <w:keepLines w:val="0"/>
              <w:keepNext w:val="0"/>
              <w:pageBreakBefore w:val="0"/>
              <w:spacing w:line="360" w:lineRule="exact"/>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防撞车辆</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firstLine="0"/>
              <w:jc w:val="center"/>
              <w:keepLines w:val="0"/>
              <w:keepNext w:val="0"/>
              <w:pageBreakBefore w:val="0"/>
              <w:spacing w:line="360" w:lineRule="exact"/>
              <w:widowControl/>
              <w:rPr>
                <w:rFonts w:hint="default" w:ascii="宋体" w:hAnsi="宋体" w:eastAsia="宋体" w:cs="宋体"/>
                <w:b/>
                <w:bCs/>
                <w:highlight w:val="none"/>
                <w:lang w:val="en-US" w:eastAsia="zh-CN"/>
              </w:rPr>
            </w:pPr>
            <w:r>
              <w:rPr>
                <w:rFonts w:hint="eastAsia" w:ascii="宋体" w:hAnsi="宋体" w:cs="宋体"/>
                <w:b/>
                <w:bCs/>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highlight w:val="none"/>
                <w:lang w:eastAsia="zh-CN"/>
              </w:rPr>
            </w:pPr>
            <w:r>
              <w:rPr>
                <w:rFonts w:hint="eastAsia" w:ascii="宋体" w:hAnsi="宋体" w:eastAsia="宋体" w:cs="宋体"/>
                <w:highlight w:val="none"/>
                <w:lang w:eastAsia="zh-CN"/>
              </w:rPr>
              <w:t xml:space="preserve">供应商具有防撞缓冲车</w:t>
            </w:r>
            <w:r>
              <w:rPr>
                <w:rFonts w:hint="eastAsia" w:ascii="宋体" w:hAnsi="宋体" w:cs="宋体"/>
                <w:highlight w:val="none"/>
                <w:lang w:eastAsia="zh-CN"/>
              </w:rPr>
              <w:t xml:space="preserve">（</w:t>
            </w:r>
            <w:r>
              <w:rPr>
                <w:rFonts w:hint="eastAsia" w:ascii="宋体" w:hAnsi="宋体" w:eastAsia="宋体" w:cs="宋体"/>
                <w:highlight w:val="none"/>
                <w:lang w:eastAsia="zh-CN"/>
              </w:rPr>
              <w:t xml:space="preserve">防撞等</w:t>
            </w:r>
            <w:r>
              <w:rPr>
                <w:rFonts w:hint="eastAsia" w:ascii="宋体" w:hAnsi="宋体" w:cs="宋体"/>
                <w:highlight w:val="none"/>
                <w:lang w:eastAsia="zh-CN"/>
              </w:rPr>
              <w:t xml:space="preserve">（</w:t>
            </w:r>
            <w:r>
              <w:rPr>
                <w:rFonts w:hint="eastAsia" w:ascii="宋体" w:hAnsi="宋体" w:eastAsia="宋体" w:cs="宋体"/>
                <w:highlight w:val="none"/>
                <w:lang w:eastAsia="zh-CN"/>
              </w:rPr>
              <w:t xml:space="preserve">采购人将对资料级100km/h</w:t>
            </w:r>
            <w:r>
              <w:rPr>
                <w:rFonts w:hint="eastAsia" w:ascii="宋体" w:hAnsi="宋体" w:cs="宋体"/>
                <w:highlight w:val="none"/>
                <w:lang w:eastAsia="zh-CN"/>
              </w:rPr>
              <w:t xml:space="preserve">）</w:t>
            </w:r>
            <w:r>
              <w:rPr>
                <w:rFonts w:hint="eastAsia" w:ascii="宋体" w:hAnsi="宋体" w:eastAsia="宋体" w:cs="宋体"/>
                <w:highlight w:val="none"/>
                <w:lang w:eastAsia="zh-CN"/>
              </w:rPr>
              <w:t xml:space="preserve">不少于1辆</w:t>
            </w:r>
            <w:r/>
          </w:p>
        </w:tc>
        <w:tc>
          <w:tcPr>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firstLine="0"/>
              <w:jc w:val="center"/>
              <w:keepLines w:val="0"/>
              <w:keepNext w:val="0"/>
              <w:pageBreakBefore w:val="0"/>
              <w:spacing w:line="360" w:lineRule="exact"/>
              <w:rPr>
                <w:rFonts w:hint="eastAsia" w:ascii="宋体" w:hAnsi="宋体" w:eastAsia="宋体" w:cs="宋体"/>
                <w:highlight w:val="none"/>
              </w:rPr>
            </w:pPr>
            <w:r>
              <w:rPr>
                <w:rFonts w:hint="eastAsia" w:ascii="宋体" w:hAnsi="宋体" w:eastAsia="宋体" w:cs="宋体"/>
                <w:highlight w:val="none"/>
              </w:rPr>
              <w:t xml:space="preserve">提供车辆防撞等级证明材料:厂家盖章证明或带网址的车辆网上说明截图。（采购人将对资料真实性进行核查）</w:t>
            </w:r>
            <w:r/>
          </w:p>
        </w:tc>
      </w:tr>
      <w:tr>
        <w:trPr>
          <w:trHeight w:val="1094"/>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常用器具设备</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w:t>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highlight w:val="none"/>
              </w:rPr>
            </w:pPr>
            <w:r>
              <w:rPr>
                <w:rFonts w:hint="eastAsia" w:ascii="宋体" w:hAnsi="宋体" w:cs="宋体"/>
                <w:highlight w:val="none"/>
                <w:lang w:val="en-US" w:eastAsia="zh-CN"/>
              </w:rPr>
              <w:t xml:space="preserve">供应商具有</w:t>
            </w:r>
            <w:r>
              <w:rPr>
                <w:rFonts w:hint="eastAsia" w:ascii="宋体" w:hAnsi="宋体" w:eastAsia="宋体" w:cs="宋体"/>
                <w:highlight w:val="none"/>
              </w:rPr>
              <w:t xml:space="preserve">接地电阻测试仪、绝缘电阻测试仪、发电机（8KW及以上）、电镐、电焊机。</w:t>
            </w:r>
            <w:r/>
          </w:p>
        </w:tc>
        <w:tc>
          <w:tcPr>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firstLine="0"/>
              <w:jc w:val="center"/>
              <w:keepLines w:val="0"/>
              <w:keepNext w:val="0"/>
              <w:pageBreakBefore w:val="0"/>
              <w:spacing w:line="360" w:lineRule="exact"/>
              <w:rPr>
                <w:rFonts w:hint="eastAsia" w:ascii="宋体" w:hAnsi="宋体" w:eastAsia="宋体" w:cs="宋体"/>
                <w:highlight w:val="none"/>
              </w:rPr>
            </w:pPr>
            <w:r>
              <w:rPr>
                <w:rFonts w:hint="eastAsia" w:ascii="宋体" w:hAnsi="宋体" w:eastAsia="宋体" w:cs="宋体"/>
                <w:highlight w:val="none"/>
              </w:rPr>
              <w:t xml:space="preserve">每种设备至少1台</w:t>
            </w:r>
            <w:r/>
          </w:p>
        </w:tc>
      </w:tr>
    </w:tbl>
    <w:p>
      <w:pPr>
        <w:contextualSpacing/>
        <w:ind w:left="0" w:firstLine="454"/>
        <w:jc w:val="left"/>
        <w:keepLines w:val="0"/>
        <w:keepNext w:val="0"/>
        <w:pageBreakBefore w:val="0"/>
        <w:spacing w:line="400" w:lineRule="exact"/>
        <w:tabs>
          <w:tab w:val="left" w:pos="1384" w:leader="none"/>
        </w:tabs>
        <w:rPr>
          <w:rFonts w:hint="eastAsia" w:ascii="宋体" w:hAnsi="宋体" w:eastAsia="宋体" w:cs="宋体"/>
          <w:b/>
          <w:spacing w:val="-7"/>
          <w:sz w:val="24"/>
          <w:szCs w:val="24"/>
          <w:highlight w:val="none"/>
          <w:lang w:val="en-US" w:eastAsia="zh-CN"/>
        </w:rPr>
      </w:pPr>
      <w:r>
        <w:rPr>
          <w:rFonts w:hint="eastAsia" w:ascii="宋体" w:hAnsi="宋体" w:eastAsia="宋体" w:cs="宋体"/>
          <w:b/>
          <w:spacing w:val="-7"/>
          <w:sz w:val="24"/>
          <w:szCs w:val="24"/>
          <w:highlight w:val="none"/>
        </w:rPr>
        <w:t xml:space="preserve">注：</w:t>
      </w:r>
      <w:r>
        <w:rPr>
          <w:rFonts w:hint="eastAsia" w:ascii="宋体" w:hAnsi="宋体" w:eastAsia="宋体" w:cs="宋体"/>
          <w:b/>
          <w:spacing w:val="-7"/>
          <w:sz w:val="24"/>
          <w:szCs w:val="24"/>
          <w:highlight w:val="none"/>
          <w:lang w:val="en-US" w:eastAsia="zh-CN"/>
        </w:rPr>
        <w:t xml:space="preserve">如自有</w:t>
      </w:r>
      <w:r>
        <w:rPr>
          <w:rFonts w:hint="eastAsia" w:ascii="宋体" w:hAnsi="宋体" w:eastAsia="宋体" w:cs="宋体"/>
          <w:b/>
          <w:spacing w:val="-7"/>
          <w:sz w:val="24"/>
          <w:szCs w:val="24"/>
          <w:highlight w:val="none"/>
        </w:rPr>
        <w:t xml:space="preserve">机动车辆需提供购买发票原件</w:t>
      </w:r>
      <w:r>
        <w:rPr>
          <w:rFonts w:hint="eastAsia" w:ascii="宋体" w:hAnsi="宋体" w:cs="宋体"/>
          <w:b/>
          <w:spacing w:val="-7"/>
          <w:sz w:val="24"/>
          <w:szCs w:val="24"/>
          <w:highlight w:val="none"/>
          <w:lang w:val="en-US" w:eastAsia="zh-CN"/>
        </w:rPr>
        <w:t xml:space="preserve">（</w:t>
      </w:r>
      <w:r>
        <w:rPr>
          <w:rFonts w:hint="eastAsia" w:ascii="宋体" w:hAnsi="宋体" w:eastAsia="宋体" w:cs="宋体"/>
          <w:b/>
          <w:spacing w:val="-7"/>
          <w:sz w:val="24"/>
          <w:szCs w:val="24"/>
          <w:highlight w:val="none"/>
          <w:lang w:val="en-US" w:eastAsia="zh-CN"/>
        </w:rPr>
        <w:t xml:space="preserve">或扫描件）</w:t>
      </w:r>
      <w:r>
        <w:rPr>
          <w:rFonts w:hint="eastAsia" w:ascii="宋体" w:hAnsi="宋体" w:eastAsia="宋体" w:cs="宋体"/>
          <w:b/>
          <w:spacing w:val="-7"/>
          <w:sz w:val="24"/>
          <w:szCs w:val="24"/>
          <w:highlight w:val="none"/>
        </w:rPr>
        <w:t xml:space="preserve">和车辆行驶证原件（车辆若为转让过户车辆，则在本项目网上发布招标公告之日起前完成转让过户的，视为自有车辆，否则不予认可）</w:t>
      </w:r>
      <w:r>
        <w:rPr>
          <w:rFonts w:hint="eastAsia" w:ascii="宋体" w:hAnsi="宋体" w:eastAsia="宋体" w:cs="宋体"/>
          <w:b/>
          <w:spacing w:val="-7"/>
          <w:sz w:val="24"/>
          <w:szCs w:val="24"/>
          <w:highlight w:val="none"/>
          <w:lang w:eastAsia="zh-CN"/>
        </w:rPr>
        <w:t xml:space="preserve">，</w:t>
      </w:r>
      <w:r>
        <w:rPr>
          <w:rFonts w:hint="eastAsia" w:ascii="宋体" w:hAnsi="宋体" w:eastAsia="宋体" w:cs="宋体"/>
          <w:b/>
          <w:spacing w:val="-7"/>
          <w:sz w:val="24"/>
          <w:szCs w:val="24"/>
          <w:highlight w:val="none"/>
          <w:lang w:val="en-US" w:eastAsia="zh-CN"/>
        </w:rPr>
        <w:t xml:space="preserve">自有</w:t>
      </w:r>
      <w:r>
        <w:rPr>
          <w:rFonts w:hint="eastAsia" w:ascii="宋体" w:hAnsi="宋体" w:eastAsia="宋体" w:cs="宋体"/>
          <w:b/>
          <w:spacing w:val="-7"/>
          <w:sz w:val="24"/>
          <w:szCs w:val="24"/>
          <w:highlight w:val="none"/>
        </w:rPr>
        <w:t xml:space="preserve">设备器具需提供购买发票</w:t>
      </w:r>
      <w:r>
        <w:rPr>
          <w:rFonts w:hint="eastAsia" w:ascii="宋体" w:hAnsi="宋体" w:eastAsia="宋体" w:cs="宋体"/>
          <w:b/>
          <w:spacing w:val="-7"/>
          <w:sz w:val="24"/>
          <w:szCs w:val="24"/>
          <w:highlight w:val="none"/>
          <w:lang w:val="en-US" w:eastAsia="zh-CN"/>
        </w:rPr>
        <w:t xml:space="preserve">原</w:t>
      </w:r>
      <w:r>
        <w:rPr>
          <w:rFonts w:hint="eastAsia" w:ascii="宋体" w:hAnsi="宋体" w:eastAsia="宋体" w:cs="宋体"/>
          <w:b/>
          <w:spacing w:val="-7"/>
          <w:sz w:val="24"/>
          <w:szCs w:val="24"/>
          <w:highlight w:val="none"/>
        </w:rPr>
        <w:t xml:space="preserve">件</w:t>
      </w:r>
      <w:r>
        <w:rPr>
          <w:rFonts w:hint="eastAsia" w:ascii="宋体" w:hAnsi="宋体" w:cs="宋体"/>
          <w:b/>
          <w:spacing w:val="-7"/>
          <w:sz w:val="24"/>
          <w:szCs w:val="24"/>
          <w:highlight w:val="none"/>
          <w:lang w:val="en-US" w:eastAsia="zh-CN"/>
        </w:rPr>
        <w:t xml:space="preserve">（</w:t>
      </w:r>
      <w:r>
        <w:rPr>
          <w:rFonts w:hint="eastAsia" w:ascii="宋体" w:hAnsi="宋体" w:eastAsia="宋体" w:cs="宋体"/>
          <w:b/>
          <w:spacing w:val="-7"/>
          <w:sz w:val="24"/>
          <w:szCs w:val="24"/>
          <w:highlight w:val="none"/>
          <w:lang w:val="en-US" w:eastAsia="zh-CN"/>
        </w:rPr>
        <w:t xml:space="preserve">或扫描件）</w:t>
      </w:r>
      <w:r>
        <w:rPr>
          <w:rFonts w:hint="eastAsia" w:ascii="宋体" w:hAnsi="宋体" w:eastAsia="宋体" w:cs="宋体"/>
          <w:b/>
          <w:spacing w:val="-7"/>
          <w:sz w:val="24"/>
          <w:szCs w:val="24"/>
          <w:highlight w:val="none"/>
          <w:lang w:eastAsia="zh-CN"/>
        </w:rPr>
        <w:t xml:space="preserve">，</w:t>
      </w:r>
      <w:r>
        <w:rPr>
          <w:rFonts w:hint="eastAsia" w:ascii="宋体" w:hAnsi="宋体" w:eastAsia="宋体" w:cs="宋体"/>
          <w:b/>
          <w:spacing w:val="-7"/>
          <w:sz w:val="24"/>
          <w:szCs w:val="24"/>
          <w:highlight w:val="none"/>
        </w:rPr>
        <w:t xml:space="preserve">车辆所有人和设备器具购买人名称必须与</w:t>
      </w:r>
      <w:r>
        <w:rPr>
          <w:rFonts w:hint="eastAsia" w:ascii="宋体" w:hAnsi="宋体" w:eastAsia="宋体" w:cs="宋体"/>
          <w:b/>
          <w:spacing w:val="-7"/>
          <w:sz w:val="24"/>
          <w:szCs w:val="24"/>
          <w:highlight w:val="none"/>
          <w:lang w:eastAsia="zh-CN"/>
        </w:rPr>
        <w:t xml:space="preserve">供应商</w:t>
      </w:r>
      <w:r>
        <w:rPr>
          <w:rFonts w:hint="eastAsia" w:ascii="宋体" w:hAnsi="宋体" w:eastAsia="宋体" w:cs="宋体"/>
          <w:b/>
          <w:spacing w:val="-7"/>
          <w:sz w:val="24"/>
          <w:szCs w:val="24"/>
          <w:highlight w:val="none"/>
        </w:rPr>
        <w:t xml:space="preserve">名称完全一致</w:t>
      </w:r>
      <w:r>
        <w:rPr>
          <w:rFonts w:hint="eastAsia" w:ascii="宋体" w:hAnsi="宋体" w:eastAsia="宋体" w:cs="宋体"/>
          <w:b/>
          <w:spacing w:val="-7"/>
          <w:sz w:val="24"/>
          <w:szCs w:val="24"/>
          <w:highlight w:val="none"/>
          <w:lang w:eastAsia="zh-CN"/>
        </w:rPr>
        <w:t xml:space="preserve">；</w:t>
      </w:r>
      <w:r>
        <w:rPr>
          <w:rFonts w:hint="eastAsia" w:ascii="宋体" w:hAnsi="宋体" w:eastAsia="宋体" w:cs="宋体"/>
          <w:b/>
          <w:spacing w:val="-7"/>
          <w:sz w:val="24"/>
          <w:szCs w:val="24"/>
          <w:highlight w:val="none"/>
          <w:lang w:val="en-US" w:eastAsia="zh-CN"/>
        </w:rPr>
        <w:t xml:space="preserve">如租赁车辆和设备需提供租赁合同原件（合同需体现三年管护期）；如新购车辆和设备必须提供购买承诺书（格式自制，承诺书内容中必须明确：我单位（中标人）在领取中标通知书后签订合同前向采购人提供上述车辆、设备的购买发票供采购人查验，否则采购人有权取消其中标资格）。</w:t>
      </w:r>
      <w:r/>
    </w:p>
    <w:p>
      <w:pPr>
        <w:pStyle w:val="759"/>
        <w:keepLines w:val="0"/>
        <w:keepNext w:val="0"/>
        <w:pageBreakBefore w:val="0"/>
        <w:spacing w:line="400" w:lineRule="exact"/>
        <w:rPr>
          <w:rFonts w:hint="eastAsia" w:ascii="宋体" w:hAnsi="宋体" w:eastAsia="宋体" w:cs="宋体"/>
          <w:sz w:val="24"/>
          <w:szCs w:val="24"/>
          <w:highlight w:val="yellow"/>
          <w:lang w:val="en-US" w:eastAsia="zh-CN"/>
        </w:rPr>
      </w:pPr>
      <w:r>
        <w:rPr>
          <w:rFonts w:hint="eastAsia" w:ascii="宋体" w:hAnsi="宋体" w:eastAsia="宋体" w:cs="宋体"/>
          <w:b/>
          <w:bCs/>
          <w:sz w:val="24"/>
          <w:szCs w:val="24"/>
          <w:highlight w:val="yellow"/>
          <w:lang w:val="en-US" w:bidi="zh-CN"/>
        </w:rPr>
        <w:t xml:space="preserve">特别说明：</w:t>
      </w:r>
      <w:r>
        <w:rPr>
          <w:rStyle w:val="1477"/>
          <w:rFonts w:hint="eastAsia" w:ascii="宋体" w:hAnsi="宋体" w:eastAsia="宋体" w:cs="宋体"/>
          <w:b/>
          <w:color w:val="auto"/>
          <w:sz w:val="24"/>
          <w:szCs w:val="24"/>
          <w:highlight w:val="yellow"/>
          <w:lang w:val="en-US" w:eastAsia="zh-CN"/>
        </w:rPr>
        <w:t xml:space="preserve">投标时需要提供上述</w:t>
      </w:r>
      <w:r>
        <w:rPr>
          <w:rFonts w:hint="eastAsia" w:ascii="宋体" w:hAnsi="宋体" w:eastAsia="宋体" w:cs="宋体"/>
          <w:b/>
          <w:bCs/>
          <w:sz w:val="24"/>
          <w:szCs w:val="24"/>
          <w:highlight w:val="yellow"/>
          <w:lang w:bidi="zh-CN"/>
        </w:rPr>
        <w:t xml:space="preserve">项目部人员最低配置</w:t>
      </w:r>
      <w:r>
        <w:rPr>
          <w:rFonts w:hint="eastAsia" w:ascii="宋体" w:hAnsi="宋体" w:eastAsia="宋体" w:cs="宋体"/>
          <w:b/>
          <w:bCs/>
          <w:sz w:val="24"/>
          <w:szCs w:val="24"/>
          <w:highlight w:val="yellow"/>
          <w:lang w:val="en-US" w:bidi="zh-CN"/>
        </w:rPr>
        <w:t xml:space="preserve">及</w:t>
      </w:r>
      <w:r>
        <w:rPr>
          <w:rFonts w:hint="eastAsia" w:ascii="宋体" w:hAnsi="宋体" w:eastAsia="宋体" w:cs="宋体"/>
          <w:b/>
          <w:bCs/>
          <w:sz w:val="24"/>
          <w:szCs w:val="24"/>
          <w:highlight w:val="yellow"/>
          <w:lang w:bidi="zh-CN"/>
        </w:rPr>
        <w:t xml:space="preserve">项目部车辆、器具最低</w:t>
      </w:r>
      <w:r>
        <w:rPr>
          <w:rFonts w:hint="eastAsia" w:ascii="宋体" w:hAnsi="宋体" w:eastAsia="宋体" w:cs="宋体"/>
          <w:b/>
          <w:bCs/>
          <w:sz w:val="24"/>
          <w:szCs w:val="24"/>
          <w:highlight w:val="yellow"/>
          <w:lang w:val="zh-CN" w:bidi="zh-CN"/>
        </w:rPr>
        <w:t xml:space="preserve">配</w:t>
      </w:r>
      <w:r>
        <w:rPr>
          <w:rFonts w:hint="eastAsia" w:ascii="宋体" w:hAnsi="宋体" w:eastAsia="宋体" w:cs="宋体"/>
          <w:b/>
          <w:bCs/>
          <w:sz w:val="24"/>
          <w:szCs w:val="24"/>
          <w:highlight w:val="yellow"/>
          <w:lang w:bidi="zh-CN"/>
        </w:rPr>
        <w:t xml:space="preserve">置</w:t>
      </w:r>
      <w:r>
        <w:rPr>
          <w:rStyle w:val="1477"/>
          <w:rFonts w:hint="eastAsia" w:ascii="宋体" w:hAnsi="宋体" w:eastAsia="宋体" w:cs="宋体"/>
          <w:b/>
          <w:color w:val="auto"/>
          <w:sz w:val="24"/>
          <w:szCs w:val="24"/>
          <w:highlight w:val="yellow"/>
          <w:lang w:val="en-US" w:eastAsia="zh-CN"/>
        </w:rPr>
        <w:t xml:space="preserve">的证明材料。</w:t>
      </w:r>
      <w:r/>
    </w:p>
    <w:p>
      <w:pPr>
        <w:ind w:left="0" w:firstLine="482"/>
        <w:keepLines w:val="0"/>
        <w:keepNext w:val="0"/>
        <w:pageBreakBefore w:val="0"/>
        <w:spacing w:line="440" w:lineRule="exact"/>
        <w:rPr>
          <w:rFonts w:hint="eastAsia" w:ascii="宋体" w:hAnsi="宋体" w:eastAsia="宋体" w:cs="宋体"/>
          <w:b/>
          <w:sz w:val="24"/>
          <w:szCs w:val="24"/>
          <w:highlight w:val="none"/>
          <w:lang w:val="zh-CN" w:eastAsia="en-US" w:bidi="zh-CN"/>
        </w:rPr>
      </w:pPr>
      <w:r>
        <w:rPr>
          <w:rFonts w:hint="eastAsia" w:ascii="宋体" w:hAnsi="宋体" w:eastAsia="宋体" w:cs="宋体"/>
          <w:b/>
          <w:sz w:val="24"/>
          <w:szCs w:val="24"/>
          <w:highlight w:val="none"/>
          <w:lang w:val="zh-CN" w:eastAsia="en-US" w:bidi="zh-CN"/>
        </w:rPr>
        <w:t xml:space="preserve">（四）管护服务：</w:t>
      </w:r>
      <w:r/>
    </w:p>
    <w:p>
      <w:pPr>
        <w:contextualSpacing/>
        <w:ind w:left="0" w:firstLine="480"/>
        <w:jc w:val="left"/>
        <w:keepLines w:val="0"/>
        <w:keepNext w:val="0"/>
        <w:pageBreakBefore w:val="0"/>
        <w:spacing w:line="440" w:lineRule="exact"/>
        <w:tabs>
          <w:tab w:val="left" w:pos="138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中标人的</w:t>
      </w:r>
      <w:r>
        <w:rPr>
          <w:rFonts w:hint="eastAsia" w:ascii="宋体" w:hAnsi="宋体" w:eastAsia="宋体" w:cs="宋体"/>
          <w:sz w:val="24"/>
          <w:szCs w:val="24"/>
          <w:highlight w:val="none"/>
          <w:lang w:eastAsia="zh-CN"/>
        </w:rPr>
        <w:t xml:space="preserve">管护</w:t>
      </w:r>
      <w:r>
        <w:rPr>
          <w:rFonts w:hint="eastAsia" w:ascii="宋体" w:hAnsi="宋体" w:eastAsia="宋体" w:cs="宋体"/>
          <w:sz w:val="24"/>
          <w:szCs w:val="24"/>
          <w:highlight w:val="none"/>
        </w:rPr>
        <w:t xml:space="preserve">服务需满足以下要求：</w:t>
      </w:r>
      <w:r/>
    </w:p>
    <w:p>
      <w:pPr>
        <w:contextualSpacing/>
        <w:ind w:left="0" w:firstLine="480"/>
        <w:jc w:val="left"/>
        <w:keepLines w:val="0"/>
        <w:keepNext w:val="0"/>
        <w:pageBreakBefore w:val="0"/>
        <w:spacing w:line="440" w:lineRule="exact"/>
        <w:tabs>
          <w:tab w:val="left" w:pos="138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1、按照维护区域建立维护项目部，明确项目部负责人。项目部所有人员应报采购人备案，不得随意变更。如确需变更的，需报采购人同意。</w:t>
      </w:r>
      <w:r/>
    </w:p>
    <w:p>
      <w:pPr>
        <w:ind w:left="0"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2、应编制年度、月度</w:t>
      </w:r>
      <w:r>
        <w:rPr>
          <w:rFonts w:hint="eastAsia" w:ascii="宋体" w:hAnsi="宋体" w:eastAsia="宋体" w:cs="宋体"/>
          <w:sz w:val="24"/>
          <w:szCs w:val="24"/>
          <w:highlight w:val="none"/>
          <w:lang w:eastAsia="zh-CN"/>
        </w:rPr>
        <w:t xml:space="preserve">管护</w:t>
      </w:r>
      <w:r>
        <w:rPr>
          <w:rFonts w:hint="eastAsia" w:ascii="宋体" w:hAnsi="宋体" w:eastAsia="宋体" w:cs="宋体"/>
          <w:sz w:val="24"/>
          <w:szCs w:val="24"/>
          <w:highlight w:val="none"/>
        </w:rPr>
        <w:t xml:space="preserve">计划，按照《城市道路照明设施运行维护技术标准》（T/CMEA 21-2021）、江苏省《城市道路照明技术规范》（DGJ32/TC 06-2011）等现行规范要求及合同各项规定，精心组织</w:t>
      </w:r>
      <w:r>
        <w:rPr>
          <w:rFonts w:hint="eastAsia" w:ascii="宋体" w:hAnsi="宋体" w:eastAsia="宋体" w:cs="宋体"/>
          <w:sz w:val="24"/>
          <w:szCs w:val="24"/>
          <w:highlight w:val="none"/>
          <w:lang w:eastAsia="zh-CN"/>
        </w:rPr>
        <w:t xml:space="preserve">管护</w:t>
      </w:r>
      <w:r>
        <w:rPr>
          <w:rFonts w:hint="eastAsia" w:ascii="宋体" w:hAnsi="宋体" w:eastAsia="宋体" w:cs="宋体"/>
          <w:sz w:val="24"/>
          <w:szCs w:val="24"/>
          <w:highlight w:val="none"/>
        </w:rPr>
        <w:t xml:space="preserve">，保证设施正常运行，并按要求向采购人报送</w:t>
      </w:r>
      <w:r>
        <w:rPr>
          <w:rFonts w:hint="eastAsia" w:ascii="宋体" w:hAnsi="宋体" w:eastAsia="宋体" w:cs="宋体"/>
          <w:sz w:val="24"/>
          <w:szCs w:val="24"/>
          <w:highlight w:val="none"/>
          <w:lang w:eastAsia="zh-CN"/>
        </w:rPr>
        <w:t xml:space="preserve">管护</w:t>
      </w:r>
      <w:r>
        <w:rPr>
          <w:rFonts w:hint="eastAsia" w:ascii="宋体" w:hAnsi="宋体" w:eastAsia="宋体" w:cs="宋体"/>
          <w:sz w:val="24"/>
          <w:szCs w:val="24"/>
          <w:highlight w:val="none"/>
        </w:rPr>
        <w:t xml:space="preserve">台账。</w:t>
      </w:r>
      <w:r/>
    </w:p>
    <w:p>
      <w:pPr>
        <w:ind w:left="0"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3、应配备用于路灯维修</w:t>
      </w:r>
      <w:r>
        <w:rPr>
          <w:rFonts w:hint="eastAsia" w:ascii="宋体" w:hAnsi="宋体" w:eastAsia="宋体" w:cs="宋体"/>
          <w:sz w:val="24"/>
          <w:szCs w:val="24"/>
          <w:highlight w:val="none"/>
          <w:lang w:eastAsia="zh-CN"/>
        </w:rPr>
        <w:t xml:space="preserve">管护</w:t>
      </w:r>
      <w:r>
        <w:rPr>
          <w:rFonts w:hint="eastAsia" w:ascii="宋体" w:hAnsi="宋体" w:eastAsia="宋体" w:cs="宋体"/>
          <w:sz w:val="24"/>
          <w:szCs w:val="24"/>
          <w:highlight w:val="none"/>
        </w:rPr>
        <w:t xml:space="preserve">工程的施工机械设备，如路灯高空作业车、抢修车、维修巡检车辆及相应的电工工具等。</w:t>
      </w:r>
      <w:r/>
    </w:p>
    <w:p>
      <w:pPr>
        <w:ind w:left="0" w:firstLine="482"/>
        <w:keepLines w:val="0"/>
        <w:keepNext w:val="0"/>
        <w:pageBreakBefore w:val="0"/>
        <w:spacing w:line="440" w:lineRule="exact"/>
        <w:tabs>
          <w:tab w:val="left" w:pos="168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4、中标人对城市照明设施的巡查、维修作业应不低于下列频次：</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（1）每季度实施一次变电所、箱式变、配电室（箱、柜）巡修，每年进行一次全面检修，并应动态管理配电设施电压、电流、各分路负荷等数据。</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（2）每年对配电设施进行一次防腐处理。</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（3）每年实施一次配电设施、高杆灯、金属灯杆接地网的接地电阻测试。</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（4）每半年实施一次低压架空线路的巡查。</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（5）每年实施一次电缆管线及人孔井、手孔井的全面巡查。</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（6）每季度实施一次高杆灯的常规检修，每年不少于一次对升降传动机构进行检修、保养。</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（7）一般路灯每周巡查一遍。 </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（8）每年进行一次重要场所、城市次干道及以上等级道路的照度测试。</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（9）主干路上灯杆、灯臂每半年清洁保养一次、其他路段上的设施每年一次，每年进行一次灯具清洁、每两年进行一次防腐处理。</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（10）景观照明项目应每天夜间巡查一次，每月实施一次全面设施检查。涉及安全隐患的项目或安装部位应每周巡查一次。</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（11）其他设施的巡查频率不得低于现行标准、规范要求。</w:t>
      </w:r>
      <w:r/>
    </w:p>
    <w:p>
      <w:pPr>
        <w:ind w:left="0" w:firstLine="482"/>
        <w:keepLines w:val="0"/>
        <w:keepNext w:val="0"/>
        <w:pageBreakBefore w:val="0"/>
        <w:spacing w:line="440" w:lineRule="exact"/>
        <w:tabs>
          <w:tab w:val="left" w:pos="1680" w:leader="none"/>
        </w:tabs>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en-US"/>
        </w:rPr>
        <w:t xml:space="preserve">5、</w:t>
      </w:r>
      <w:r>
        <w:rPr>
          <w:rFonts w:hint="eastAsia" w:ascii="宋体" w:hAnsi="宋体" w:eastAsia="宋体" w:cs="宋体"/>
          <w:b/>
          <w:sz w:val="24"/>
          <w:szCs w:val="24"/>
          <w:highlight w:val="none"/>
          <w:lang w:val="zh-CN"/>
        </w:rPr>
        <w:t xml:space="preserve">保护技术资料的要求：</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w:t>
      </w:r>
      <w:r>
        <w:rPr>
          <w:rFonts w:hint="eastAsia" w:ascii="宋体" w:hAnsi="宋体" w:eastAsia="宋体" w:cs="宋体"/>
          <w:sz w:val="24"/>
          <w:szCs w:val="24"/>
          <w:highlight w:val="none"/>
          <w:lang w:val="en-US" w:bidi="zh-CN"/>
        </w:rPr>
        <w:t xml:space="preserve">1</w:t>
      </w:r>
      <w:r>
        <w:rPr>
          <w:rFonts w:hint="eastAsia" w:ascii="宋体" w:hAnsi="宋体" w:eastAsia="宋体" w:cs="宋体"/>
          <w:sz w:val="24"/>
          <w:szCs w:val="24"/>
          <w:highlight w:val="none"/>
          <w:lang w:bidi="zh-CN"/>
        </w:rPr>
        <w:t xml:space="preserve">）、</w:t>
      </w:r>
      <w:r>
        <w:rPr>
          <w:rFonts w:hint="eastAsia" w:ascii="宋体" w:hAnsi="宋体" w:eastAsia="宋体" w:cs="宋体"/>
          <w:sz w:val="24"/>
          <w:szCs w:val="24"/>
          <w:highlight w:val="none"/>
          <w:lang w:val="zh-CN" w:bidi="zh-CN"/>
        </w:rPr>
        <w:t xml:space="preserve">中标人不得向任何单位和个人提供采购人所提供的各种资料，并与采购人签订保密协议。</w:t>
      </w:r>
      <w:r/>
    </w:p>
    <w:p>
      <w:pPr>
        <w:ind w:left="0" w:firstLine="480"/>
        <w:keepLines w:val="0"/>
        <w:keepNext w:val="0"/>
        <w:pageBreakBefore w:val="0"/>
        <w:spacing w:line="440" w:lineRule="exact"/>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bidi="zh-CN"/>
        </w:rPr>
        <w:t xml:space="preserve">（</w:t>
      </w:r>
      <w:r>
        <w:rPr>
          <w:rFonts w:hint="eastAsia" w:ascii="宋体" w:hAnsi="宋体" w:eastAsia="宋体" w:cs="宋体"/>
          <w:sz w:val="24"/>
          <w:szCs w:val="24"/>
          <w:highlight w:val="none"/>
          <w:lang w:val="en-US" w:bidi="zh-CN"/>
        </w:rPr>
        <w:t xml:space="preserve">2</w:t>
      </w:r>
      <w:r>
        <w:rPr>
          <w:rFonts w:hint="eastAsia" w:ascii="宋体" w:hAnsi="宋体" w:eastAsia="宋体" w:cs="宋体"/>
          <w:sz w:val="24"/>
          <w:szCs w:val="24"/>
          <w:highlight w:val="none"/>
          <w:lang w:bidi="zh-CN"/>
        </w:rPr>
        <w:t xml:space="preserve">）、</w:t>
      </w:r>
      <w:r>
        <w:rPr>
          <w:rFonts w:hint="eastAsia" w:ascii="宋体" w:hAnsi="宋体" w:eastAsia="宋体" w:cs="宋体"/>
          <w:sz w:val="24"/>
          <w:szCs w:val="24"/>
          <w:highlight w:val="none"/>
          <w:lang w:val="zh-CN" w:bidi="zh-CN"/>
        </w:rPr>
        <w:t xml:space="preserve">中标人必须按采购人要求制作项目基础资料，按年度交送档案管理部门验收归档。</w:t>
      </w:r>
      <w:r/>
    </w:p>
    <w:p>
      <w:pPr>
        <w:ind w:left="0" w:firstLine="480"/>
        <w:keepLines w:val="0"/>
        <w:keepNext w:val="0"/>
        <w:pageBreakBefore w:val="0"/>
        <w:spacing w:line="440" w:lineRule="exact"/>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bidi="zh-CN"/>
        </w:rPr>
        <w:t xml:space="preserve">（</w:t>
      </w:r>
      <w:r>
        <w:rPr>
          <w:rFonts w:hint="eastAsia" w:ascii="宋体" w:hAnsi="宋体" w:eastAsia="宋体" w:cs="宋体"/>
          <w:sz w:val="24"/>
          <w:szCs w:val="24"/>
          <w:highlight w:val="none"/>
          <w:lang w:val="en-US" w:bidi="zh-CN"/>
        </w:rPr>
        <w:t xml:space="preserve">3</w:t>
      </w:r>
      <w:r>
        <w:rPr>
          <w:rFonts w:hint="eastAsia" w:ascii="宋体" w:hAnsi="宋体" w:eastAsia="宋体" w:cs="宋体"/>
          <w:sz w:val="24"/>
          <w:szCs w:val="24"/>
          <w:highlight w:val="none"/>
          <w:lang w:bidi="zh-CN"/>
        </w:rPr>
        <w:t xml:space="preserve">）、</w:t>
      </w:r>
      <w:r>
        <w:rPr>
          <w:rFonts w:hint="eastAsia" w:ascii="宋体" w:hAnsi="宋体" w:eastAsia="宋体" w:cs="宋体"/>
          <w:sz w:val="24"/>
          <w:szCs w:val="24"/>
          <w:highlight w:val="none"/>
          <w:lang w:val="zh-CN" w:bidi="zh-CN"/>
        </w:rPr>
        <w:t xml:space="preserve">在合同期满后，中标人须向采购人交回所有由采购人提供的技术资料。</w:t>
      </w:r>
      <w:r/>
    </w:p>
    <w:p>
      <w:pPr>
        <w:ind w:left="0" w:firstLine="482"/>
        <w:keepLines w:val="0"/>
        <w:keepNext w:val="0"/>
        <w:pageBreakBefore w:val="0"/>
        <w:spacing w:line="440" w:lineRule="exact"/>
        <w:rPr>
          <w:rFonts w:hint="eastAsia" w:ascii="宋体" w:hAnsi="宋体" w:eastAsia="宋体" w:cs="宋体"/>
          <w:b/>
          <w:bCs/>
          <w:sz w:val="24"/>
          <w:szCs w:val="24"/>
          <w:highlight w:val="none"/>
          <w:lang w:val="zh-CN" w:bidi="zh-CN"/>
        </w:rPr>
      </w:pPr>
      <w:r>
        <w:rPr>
          <w:rFonts w:hint="eastAsia" w:ascii="宋体" w:hAnsi="宋体" w:eastAsia="宋体" w:cs="宋体"/>
          <w:b/>
          <w:bCs/>
          <w:sz w:val="24"/>
          <w:szCs w:val="24"/>
          <w:highlight w:val="none"/>
          <w:lang w:val="zh-CN" w:bidi="zh-CN"/>
        </w:rPr>
        <w:t xml:space="preserve">四、管护维修安全责任</w:t>
      </w:r>
      <w:r/>
    </w:p>
    <w:p>
      <w:pPr>
        <w:contextualSpacing/>
        <w:ind w:left="0" w:firstLine="412"/>
        <w:jc w:val="left"/>
        <w:keepLines w:val="0"/>
        <w:keepNext w:val="0"/>
        <w:pageBreakBefore w:val="0"/>
        <w:spacing w:line="440" w:lineRule="exact"/>
        <w:tabs>
          <w:tab w:val="left" w:pos="1384" w:leader="none"/>
        </w:tabs>
        <w:rPr>
          <w:rFonts w:hint="eastAsia" w:ascii="宋体" w:hAnsi="宋体" w:eastAsia="宋体" w:cs="宋体"/>
          <w:sz w:val="24"/>
          <w:szCs w:val="24"/>
          <w:highlight w:val="none"/>
          <w:lang w:val="zh-CN" w:bidi="zh-CN"/>
        </w:rPr>
      </w:pPr>
      <w:r>
        <w:rPr>
          <w:rFonts w:hint="eastAsia" w:ascii="宋体" w:hAnsi="宋体" w:eastAsia="宋体" w:cs="宋体"/>
          <w:spacing w:val="-17"/>
          <w:sz w:val="24"/>
          <w:szCs w:val="24"/>
          <w:highlight w:val="none"/>
        </w:rPr>
        <w:t xml:space="preserve">1、中</w:t>
      </w:r>
      <w:r>
        <w:rPr>
          <w:rFonts w:hint="eastAsia" w:ascii="宋体" w:hAnsi="宋体" w:eastAsia="宋体" w:cs="宋体"/>
          <w:sz w:val="24"/>
          <w:szCs w:val="24"/>
          <w:highlight w:val="none"/>
          <w:lang w:val="zh-CN" w:bidi="zh-CN"/>
        </w:rPr>
        <w:t xml:space="preserve">标人须依据《中华人民共和国安全生产法》（2021年修正），修订完善本单位安全生产相关规章制度，并严格贯彻执行，若发生安全生产事故，将依法处理。</w:t>
      </w:r>
      <w:r/>
    </w:p>
    <w:p>
      <w:pPr>
        <w:contextualSpacing/>
        <w:ind w:left="0" w:firstLine="480"/>
        <w:jc w:val="left"/>
        <w:keepLines w:val="0"/>
        <w:keepNext w:val="0"/>
        <w:pageBreakBefore w:val="0"/>
        <w:spacing w:line="440" w:lineRule="exact"/>
        <w:tabs>
          <w:tab w:val="left" w:pos="1384" w:leader="none"/>
        </w:tabs>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2、采购人监督、检查中标人按照相关文件要求开展安全隐患排查、整改专项行动，并建立台账；</w:t>
      </w:r>
      <w:r/>
    </w:p>
    <w:p>
      <w:pPr>
        <w:contextualSpacing/>
        <w:ind w:left="0" w:firstLine="480"/>
        <w:jc w:val="left"/>
        <w:keepLines w:val="0"/>
        <w:keepNext w:val="0"/>
        <w:pageBreakBefore w:val="0"/>
        <w:spacing w:line="440" w:lineRule="exact"/>
        <w:tabs>
          <w:tab w:val="left" w:pos="1457" w:leader="none"/>
        </w:tabs>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3、中标人在维修作业时，必须持证上岗，做好安全保障措施，避免发生交通事故、人员伤害等事件。中标人在执行管护工作过程中内发生的任何安全事故，均由中标人承担责任。</w:t>
      </w:r>
      <w:r/>
    </w:p>
    <w:p>
      <w:pPr>
        <w:contextualSpacing/>
        <w:ind w:left="0" w:firstLine="476"/>
        <w:jc w:val="left"/>
        <w:keepLines w:val="0"/>
        <w:keepNext w:val="0"/>
        <w:pageBreakBefore w:val="0"/>
        <w:spacing w:line="440" w:lineRule="exact"/>
        <w:tabs>
          <w:tab w:val="left" w:pos="1504" w:leader="none"/>
        </w:tabs>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4</w:t>
      </w:r>
      <w:r>
        <w:rPr>
          <w:rFonts w:hint="eastAsia" w:ascii="宋体" w:hAnsi="宋体" w:eastAsia="宋体" w:cs="宋体"/>
          <w:spacing w:val="-1"/>
          <w:sz w:val="24"/>
          <w:szCs w:val="24"/>
          <w:highlight w:val="none"/>
          <w:lang w:val="zh-CN" w:bidi="zh-CN"/>
        </w:rPr>
        <w:t xml:space="preserve">、中标人</w:t>
      </w:r>
      <w:r>
        <w:rPr>
          <w:rFonts w:hint="eastAsia" w:ascii="宋体" w:hAnsi="宋体" w:eastAsia="宋体" w:cs="宋体"/>
          <w:spacing w:val="-1"/>
          <w:sz w:val="24"/>
          <w:szCs w:val="24"/>
          <w:highlight w:val="none"/>
        </w:rPr>
        <w:t xml:space="preserve">应按照市住建局安全生产管理部门的要求，上报安全生产工作相关</w:t>
      </w:r>
      <w:r>
        <w:rPr>
          <w:rFonts w:hint="eastAsia" w:ascii="宋体" w:hAnsi="宋体" w:eastAsia="宋体" w:cs="宋体"/>
          <w:sz w:val="24"/>
          <w:szCs w:val="24"/>
          <w:highlight w:val="none"/>
        </w:rPr>
        <w:t xml:space="preserve">资料。</w:t>
      </w:r>
      <w:r/>
    </w:p>
    <w:p>
      <w:pPr>
        <w:ind w:firstLine="482"/>
        <w:keepLines w:val="0"/>
        <w:pageBreakBefore w:val="0"/>
        <w:spacing w:line="440" w:lineRule="exact"/>
        <w:rPr>
          <w:rFonts w:ascii="宋体" w:hAnsi="宋体" w:eastAsia="宋体" w:cs="Times New Roman"/>
          <w:b/>
          <w:bCs/>
          <w:sz w:val="24"/>
          <w:highlight w:val="none"/>
        </w:rPr>
      </w:pPr>
      <w:r>
        <w:rPr>
          <w:rFonts w:hint="eastAsia" w:ascii="宋体" w:hAnsi="宋体" w:eastAsia="宋体" w:cs="Times New Roman"/>
          <w:b/>
          <w:bCs/>
          <w:sz w:val="24"/>
          <w:highlight w:val="none"/>
          <w:lang w:val="en-US" w:eastAsia="zh-CN"/>
        </w:rPr>
        <w:t xml:space="preserve">五</w:t>
      </w:r>
      <w:r>
        <w:rPr>
          <w:rFonts w:hint="eastAsia" w:ascii="宋体" w:hAnsi="宋体" w:eastAsia="宋体" w:cs="Times New Roman"/>
          <w:b/>
          <w:bCs/>
          <w:sz w:val="24"/>
          <w:highlight w:val="none"/>
        </w:rPr>
        <w:t xml:space="preserve">、投标人投标时应提供以下内容：</w:t>
      </w:r>
      <w:r/>
    </w:p>
    <w:p>
      <w:pPr>
        <w:pStyle w:val="952"/>
        <w:ind w:firstLine="480"/>
        <w:keepLines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投标人应根据采购需求和本项目实际，制订相应的投标文件应包括以下内容：</w:t>
      </w:r>
      <w:r/>
    </w:p>
    <w:p>
      <w:pPr>
        <w:pStyle w:val="952"/>
        <w:ind w:firstLine="480"/>
        <w:keepLines w:val="0"/>
        <w:pageBreakBefore w:val="0"/>
        <w:spacing w:line="440" w:lineRule="exact"/>
        <w:widowControl/>
        <w:rPr>
          <w:rFonts w:hint="default"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1、管护方案</w:t>
      </w:r>
      <w:r/>
    </w:p>
    <w:p>
      <w:pPr>
        <w:pStyle w:val="952"/>
        <w:ind w:firstLine="480"/>
        <w:keepLines w:val="0"/>
        <w:pageBreakBefore w:val="0"/>
        <w:spacing w:line="440" w:lineRule="exact"/>
        <w:widowControl/>
        <w:rPr>
          <w:rFonts w:hint="eastAsia" w:ascii="宋体" w:hAnsi="宋体" w:eastAsia="宋体" w:cs="宋体"/>
          <w:sz w:val="24"/>
          <w:szCs w:val="24"/>
          <w:highlight w:val="none"/>
          <w:lang w:val="zh-CN" w:eastAsia="en-US" w:bidi="zh-CN"/>
        </w:rPr>
      </w:pPr>
      <w:r>
        <w:rPr>
          <w:rFonts w:hint="eastAsia" w:ascii="宋体" w:hAnsi="宋体" w:eastAsia="宋体" w:cs="宋体"/>
          <w:sz w:val="24"/>
          <w:szCs w:val="24"/>
          <w:highlight w:val="none"/>
          <w:lang w:val="zh-CN" w:eastAsia="en-US" w:bidi="zh-CN"/>
        </w:rPr>
        <w:t xml:space="preserve">投标人应根据采购需求和本项目实际，制订相应的方案,至少包含以下内容：</w:t>
      </w:r>
      <w:r/>
    </w:p>
    <w:p>
      <w:pPr>
        <w:pStyle w:val="952"/>
        <w:ind w:firstLine="480"/>
        <w:keepLines w:val="0"/>
        <w:pageBreakBefore w:val="0"/>
        <w:spacing w:line="440" w:lineRule="exact"/>
        <w:widowControl/>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1.1</w:t>
      </w:r>
      <w:r>
        <w:rPr>
          <w:rFonts w:hint="eastAsia" w:ascii="宋体" w:hAnsi="宋体" w:eastAsia="宋体" w:cs="宋体"/>
          <w:sz w:val="24"/>
          <w:szCs w:val="24"/>
          <w:highlight w:val="none"/>
          <w:lang w:val="zh-CN" w:eastAsia="en-US" w:bidi="zh-CN"/>
        </w:rPr>
        <w:t xml:space="preserve">日常</w:t>
      </w:r>
      <w:r>
        <w:rPr>
          <w:rFonts w:hint="eastAsia" w:ascii="宋体" w:hAnsi="宋体" w:eastAsia="宋体" w:cs="宋体"/>
          <w:sz w:val="24"/>
          <w:szCs w:val="24"/>
          <w:highlight w:val="none"/>
          <w:lang w:val="zh-CN" w:eastAsia="zh-CN" w:bidi="zh-CN"/>
        </w:rPr>
        <w:t xml:space="preserve">管护</w:t>
      </w:r>
      <w:r>
        <w:rPr>
          <w:rFonts w:hint="eastAsia" w:ascii="宋体" w:hAnsi="宋体" w:eastAsia="宋体" w:cs="宋体"/>
          <w:sz w:val="24"/>
          <w:szCs w:val="24"/>
          <w:highlight w:val="none"/>
          <w:lang w:val="zh-CN" w:eastAsia="en-US" w:bidi="zh-CN"/>
        </w:rPr>
        <w:t xml:space="preserve">方案</w:t>
      </w:r>
      <w:r>
        <w:rPr>
          <w:rFonts w:hint="eastAsia" w:ascii="宋体" w:hAnsi="宋体" w:eastAsia="宋体" w:cs="宋体"/>
          <w:sz w:val="24"/>
          <w:szCs w:val="24"/>
          <w:highlight w:val="none"/>
          <w:lang w:val="zh-CN" w:eastAsia="zh-CN" w:bidi="zh-CN"/>
        </w:rPr>
        <w:t xml:space="preserve">，</w:t>
      </w:r>
      <w:r>
        <w:rPr>
          <w:rFonts w:hint="eastAsia" w:ascii="宋体" w:hAnsi="宋体" w:eastAsia="宋体" w:cs="宋体"/>
          <w:sz w:val="24"/>
          <w:szCs w:val="24"/>
          <w:highlight w:val="none"/>
          <w:lang w:val="en-US" w:eastAsia="zh-CN" w:bidi="zh-CN"/>
        </w:rPr>
        <w:t xml:space="preserve">至少包括：</w:t>
      </w:r>
      <w:r>
        <w:rPr>
          <w:rFonts w:hint="eastAsia" w:ascii="宋体" w:hAnsi="宋体" w:eastAsia="宋体" w:cs="宋体"/>
          <w:sz w:val="24"/>
          <w:szCs w:val="24"/>
          <w:highlight w:val="none"/>
          <w:lang w:val="zh-CN" w:eastAsia="en-US" w:bidi="zh-CN"/>
        </w:rPr>
        <w:t xml:space="preserve">为招标范围内的路灯提供相关的维护保养方案，包括维护计划制定与人员安排、日常检查与维护内容、设施定期检测与清洗、设施普查等基本工作</w:t>
      </w:r>
      <w:r>
        <w:rPr>
          <w:rFonts w:hint="eastAsia" w:ascii="宋体" w:hAnsi="宋体" w:eastAsia="宋体" w:cs="宋体"/>
          <w:sz w:val="24"/>
          <w:szCs w:val="24"/>
          <w:highlight w:val="none"/>
          <w:lang w:val="en-US" w:eastAsia="zh-CN" w:bidi="zh-CN"/>
        </w:rPr>
        <w:t xml:space="preserve">。</w:t>
      </w:r>
      <w:r/>
    </w:p>
    <w:p>
      <w:pPr>
        <w:pStyle w:val="952"/>
        <w:ind w:firstLine="480"/>
        <w:keepLines w:val="0"/>
        <w:pageBreakBefore w:val="0"/>
        <w:spacing w:line="440" w:lineRule="exact"/>
        <w:widowControl/>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val="en-US" w:eastAsia="zh-CN" w:bidi="zh-CN"/>
        </w:rPr>
        <w:t xml:space="preserve">1.2</w:t>
      </w:r>
      <w:r>
        <w:rPr>
          <w:rFonts w:hint="eastAsia" w:ascii="宋体" w:hAnsi="宋体" w:eastAsia="宋体" w:cs="宋体"/>
          <w:sz w:val="24"/>
          <w:szCs w:val="24"/>
          <w:highlight w:val="none"/>
          <w:lang w:val="zh-CN" w:eastAsia="en-US" w:bidi="zh-CN"/>
        </w:rPr>
        <w:t xml:space="preserve">人为损坏恢复方案</w:t>
      </w:r>
      <w:r>
        <w:rPr>
          <w:rFonts w:hint="eastAsia" w:ascii="宋体" w:hAnsi="宋体" w:eastAsia="宋体" w:cs="宋体"/>
          <w:sz w:val="24"/>
          <w:szCs w:val="24"/>
          <w:highlight w:val="none"/>
          <w:lang w:val="en-US" w:eastAsia="zh-CN" w:bidi="zh-CN"/>
        </w:rPr>
        <w:t xml:space="preserve">,至少包括：</w:t>
      </w:r>
      <w:r>
        <w:rPr>
          <w:rFonts w:hint="eastAsia" w:ascii="宋体" w:hAnsi="宋体" w:eastAsia="宋体" w:cs="宋体"/>
          <w:sz w:val="24"/>
          <w:szCs w:val="24"/>
          <w:highlight w:val="none"/>
          <w:lang w:val="zh-CN" w:eastAsia="en-US" w:bidi="zh-CN"/>
        </w:rPr>
        <w:t xml:space="preserve">对管理范围内路灯的人为损坏的处置以及发生后采取的措施，根据损坏的种类及危害性</w:t>
      </w:r>
      <w:r>
        <w:rPr>
          <w:rFonts w:hint="eastAsia" w:ascii="宋体" w:hAnsi="宋体" w:eastAsia="宋体" w:cs="宋体"/>
          <w:sz w:val="24"/>
          <w:szCs w:val="24"/>
          <w:highlight w:val="none"/>
          <w:lang w:val="zh-CN" w:eastAsia="zh-CN" w:bidi="zh-CN"/>
        </w:rPr>
        <w:t xml:space="preserve">提供相应的处置方案。</w:t>
      </w:r>
      <w:r/>
    </w:p>
    <w:p>
      <w:pPr>
        <w:pStyle w:val="952"/>
        <w:ind w:firstLine="480"/>
        <w:keepLines w:val="0"/>
        <w:pageBreakBefore w:val="0"/>
        <w:spacing w:line="440" w:lineRule="exact"/>
        <w:widowControl/>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1.3</w:t>
      </w:r>
      <w:r>
        <w:rPr>
          <w:rFonts w:hint="eastAsia" w:ascii="宋体" w:hAnsi="宋体" w:eastAsia="宋体" w:cs="宋体"/>
          <w:sz w:val="24"/>
          <w:szCs w:val="24"/>
          <w:highlight w:val="none"/>
          <w:lang w:val="zh-CN" w:eastAsia="en-US" w:bidi="zh-CN"/>
        </w:rPr>
        <w:t xml:space="preserve">安全管理方案</w:t>
      </w:r>
      <w:r>
        <w:rPr>
          <w:rFonts w:hint="eastAsia" w:ascii="宋体" w:hAnsi="宋体" w:eastAsia="宋体" w:cs="宋体"/>
          <w:sz w:val="24"/>
          <w:szCs w:val="24"/>
          <w:highlight w:val="none"/>
          <w:lang w:val="zh-CN" w:eastAsia="zh-CN" w:bidi="zh-CN"/>
        </w:rPr>
        <w:t xml:space="preserve">，</w:t>
      </w:r>
      <w:r>
        <w:rPr>
          <w:rFonts w:hint="eastAsia" w:ascii="宋体" w:hAnsi="宋体" w:eastAsia="宋体" w:cs="宋体"/>
          <w:sz w:val="24"/>
          <w:szCs w:val="24"/>
          <w:highlight w:val="none"/>
          <w:lang w:val="en-US" w:eastAsia="zh-CN" w:bidi="zh-CN"/>
        </w:rPr>
        <w:t xml:space="preserve">至少包括：</w:t>
      </w:r>
      <w:r>
        <w:rPr>
          <w:rFonts w:hint="eastAsia" w:ascii="宋体" w:hAnsi="宋体" w:eastAsia="宋体" w:cs="宋体"/>
          <w:sz w:val="24"/>
          <w:szCs w:val="24"/>
          <w:highlight w:val="none"/>
          <w:lang w:val="zh-CN" w:eastAsia="en-US" w:bidi="zh-CN"/>
        </w:rPr>
        <w:t xml:space="preserve">正常营运及</w:t>
      </w:r>
      <w:r>
        <w:rPr>
          <w:rFonts w:hint="eastAsia" w:ascii="宋体" w:hAnsi="宋体" w:eastAsia="宋体" w:cs="宋体"/>
          <w:sz w:val="24"/>
          <w:szCs w:val="24"/>
          <w:highlight w:val="none"/>
          <w:lang w:val="zh-CN" w:eastAsia="zh-CN" w:bidi="zh-CN"/>
        </w:rPr>
        <w:t xml:space="preserve">管护</w:t>
      </w:r>
      <w:r>
        <w:rPr>
          <w:rFonts w:hint="eastAsia" w:ascii="宋体" w:hAnsi="宋体" w:eastAsia="宋体" w:cs="宋体"/>
          <w:sz w:val="24"/>
          <w:szCs w:val="24"/>
          <w:highlight w:val="none"/>
          <w:lang w:val="zh-CN" w:eastAsia="en-US" w:bidi="zh-CN"/>
        </w:rPr>
        <w:t xml:space="preserve">作业时和发生事故时的交通组织和安全防护措施</w:t>
      </w:r>
      <w:r>
        <w:rPr>
          <w:rFonts w:hint="eastAsia" w:ascii="宋体" w:hAnsi="宋体" w:eastAsia="宋体" w:cs="宋体"/>
          <w:sz w:val="24"/>
          <w:szCs w:val="24"/>
          <w:highlight w:val="none"/>
          <w:lang w:val="en-US" w:eastAsia="zh-CN" w:bidi="zh-CN"/>
        </w:rPr>
        <w:t xml:space="preserve">。</w:t>
      </w:r>
      <w:r/>
    </w:p>
    <w:p>
      <w:pPr>
        <w:pStyle w:val="952"/>
        <w:ind w:firstLine="480"/>
        <w:keepLines w:val="0"/>
        <w:pageBreakBefore w:val="0"/>
        <w:spacing w:line="440" w:lineRule="exact"/>
        <w:widowControl/>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val="en-US" w:eastAsia="zh-CN" w:bidi="zh-CN"/>
        </w:rPr>
        <w:t xml:space="preserve">1.4</w:t>
      </w:r>
      <w:r>
        <w:rPr>
          <w:rFonts w:hint="eastAsia" w:ascii="宋体" w:hAnsi="宋体" w:eastAsia="宋体" w:cs="宋体"/>
          <w:sz w:val="24"/>
          <w:szCs w:val="24"/>
          <w:highlight w:val="none"/>
          <w:lang w:val="zh-CN" w:eastAsia="en-US" w:bidi="zh-CN"/>
        </w:rPr>
        <w:t xml:space="preserve">内部管理方案</w:t>
      </w:r>
      <w:r>
        <w:rPr>
          <w:rFonts w:hint="eastAsia" w:ascii="宋体" w:hAnsi="宋体" w:eastAsia="宋体" w:cs="宋体"/>
          <w:sz w:val="24"/>
          <w:szCs w:val="24"/>
          <w:highlight w:val="none"/>
          <w:lang w:val="zh-CN" w:eastAsia="zh-CN" w:bidi="zh-CN"/>
        </w:rPr>
        <w:t xml:space="preserve">，</w:t>
      </w:r>
      <w:r>
        <w:rPr>
          <w:rFonts w:hint="eastAsia" w:ascii="宋体" w:hAnsi="宋体" w:eastAsia="宋体" w:cs="宋体"/>
          <w:sz w:val="24"/>
          <w:szCs w:val="24"/>
          <w:highlight w:val="none"/>
          <w:lang w:val="en-US" w:eastAsia="zh-CN" w:bidi="zh-CN"/>
        </w:rPr>
        <w:t xml:space="preserve">至少包括：</w:t>
      </w:r>
      <w:r>
        <w:rPr>
          <w:rFonts w:hint="eastAsia" w:ascii="宋体" w:hAnsi="宋体" w:eastAsia="宋体" w:cs="宋体"/>
          <w:sz w:val="24"/>
          <w:szCs w:val="24"/>
          <w:highlight w:val="none"/>
          <w:lang w:val="zh-CN" w:eastAsia="en-US" w:bidi="zh-CN"/>
        </w:rPr>
        <w:t xml:space="preserve">企业针对本项目的内部各项制度（接管移交管理、安全生产管理、工具管理、员工管理、档案管理、财务管理、备件管理、考核奖惩管理等制度等）的完善性和可操作性</w:t>
      </w:r>
      <w:r>
        <w:rPr>
          <w:rFonts w:hint="eastAsia" w:ascii="宋体" w:hAnsi="宋体" w:eastAsia="宋体" w:cs="宋体"/>
          <w:sz w:val="24"/>
          <w:szCs w:val="24"/>
          <w:highlight w:val="none"/>
          <w:lang w:val="zh-CN" w:eastAsia="zh-CN" w:bidi="zh-CN"/>
        </w:rPr>
        <w:t xml:space="preserve">。</w:t>
      </w:r>
      <w:r/>
    </w:p>
    <w:p>
      <w:pPr>
        <w:pStyle w:val="952"/>
        <w:ind w:firstLine="480"/>
        <w:keepLines w:val="0"/>
        <w:pageBreakBefore w:val="0"/>
        <w:spacing w:line="440" w:lineRule="exact"/>
        <w:widowControl/>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val="en-US" w:eastAsia="zh-CN" w:bidi="zh-CN"/>
        </w:rPr>
        <w:t xml:space="preserve">1.5</w:t>
      </w:r>
      <w:r>
        <w:rPr>
          <w:rFonts w:hint="eastAsia" w:ascii="宋体" w:hAnsi="宋体" w:eastAsia="宋体" w:cs="宋体"/>
          <w:sz w:val="24"/>
          <w:szCs w:val="24"/>
          <w:highlight w:val="none"/>
          <w:lang w:val="zh-CN" w:eastAsia="en-US" w:bidi="zh-CN"/>
        </w:rPr>
        <w:t xml:space="preserve">安全文明作业方案</w:t>
      </w:r>
      <w:r>
        <w:rPr>
          <w:rFonts w:hint="eastAsia" w:ascii="宋体" w:hAnsi="宋体" w:eastAsia="宋体" w:cs="宋体"/>
          <w:sz w:val="24"/>
          <w:szCs w:val="24"/>
          <w:highlight w:val="none"/>
          <w:lang w:val="zh-CN" w:eastAsia="zh-CN" w:bidi="zh-CN"/>
        </w:rPr>
        <w:t xml:space="preserve">，</w:t>
      </w:r>
      <w:r>
        <w:rPr>
          <w:rFonts w:hint="eastAsia" w:ascii="宋体" w:hAnsi="宋体" w:eastAsia="宋体" w:cs="宋体"/>
          <w:sz w:val="24"/>
          <w:szCs w:val="24"/>
          <w:highlight w:val="none"/>
          <w:lang w:val="en-US" w:eastAsia="zh-CN" w:bidi="zh-CN"/>
        </w:rPr>
        <w:t xml:space="preserve">至少包括：</w:t>
      </w:r>
      <w:r>
        <w:rPr>
          <w:rFonts w:hint="eastAsia" w:ascii="宋体" w:hAnsi="宋体" w:eastAsia="宋体" w:cs="宋体"/>
          <w:sz w:val="24"/>
          <w:szCs w:val="24"/>
          <w:highlight w:val="none"/>
          <w:lang w:val="zh-CN" w:eastAsia="en-US" w:bidi="zh-CN"/>
        </w:rPr>
        <w:t xml:space="preserve">安全文明作业制度合理、可行；正常营运及</w:t>
      </w:r>
      <w:r>
        <w:rPr>
          <w:rFonts w:hint="eastAsia" w:ascii="宋体" w:hAnsi="宋体" w:eastAsia="宋体" w:cs="宋体"/>
          <w:sz w:val="24"/>
          <w:szCs w:val="24"/>
          <w:highlight w:val="none"/>
          <w:lang w:val="zh-CN" w:eastAsia="zh-CN" w:bidi="zh-CN"/>
        </w:rPr>
        <w:t xml:space="preserve">管护</w:t>
      </w:r>
      <w:r>
        <w:rPr>
          <w:rFonts w:hint="eastAsia" w:ascii="宋体" w:hAnsi="宋体" w:eastAsia="宋体" w:cs="宋体"/>
          <w:sz w:val="24"/>
          <w:szCs w:val="24"/>
          <w:highlight w:val="none"/>
          <w:lang w:val="zh-CN" w:eastAsia="en-US" w:bidi="zh-CN"/>
        </w:rPr>
        <w:t xml:space="preserve">作业时配置的安全防护设施合理、可行；安全文明作业及规范用工的保障措施，以及保证人员安全措施</w:t>
      </w:r>
      <w:r>
        <w:rPr>
          <w:rFonts w:hint="eastAsia" w:ascii="宋体" w:hAnsi="宋体" w:eastAsia="宋体" w:cs="宋体"/>
          <w:sz w:val="24"/>
          <w:szCs w:val="24"/>
          <w:highlight w:val="none"/>
          <w:lang w:val="zh-CN" w:eastAsia="zh-CN" w:bidi="zh-CN"/>
        </w:rPr>
        <w:t xml:space="preserve">。</w:t>
      </w:r>
      <w:r/>
    </w:p>
    <w:p>
      <w:pPr>
        <w:pStyle w:val="952"/>
        <w:ind w:firstLine="480"/>
        <w:keepLines w:val="0"/>
        <w:pageBreakBefore w:val="0"/>
        <w:spacing w:line="440" w:lineRule="exact"/>
        <w:widowControl/>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val="en-US" w:eastAsia="zh-CN" w:bidi="zh-CN"/>
        </w:rPr>
        <w:t xml:space="preserve">1.6</w:t>
      </w:r>
      <w:r>
        <w:rPr>
          <w:rFonts w:hint="eastAsia" w:ascii="宋体" w:hAnsi="宋体" w:eastAsia="宋体" w:cs="宋体"/>
          <w:sz w:val="24"/>
          <w:szCs w:val="24"/>
          <w:highlight w:val="none"/>
          <w:lang w:val="zh-CN" w:eastAsia="en-US" w:bidi="zh-CN"/>
        </w:rPr>
        <w:t xml:space="preserve">紧急抢险处理预案</w:t>
      </w:r>
      <w:r>
        <w:rPr>
          <w:rFonts w:hint="eastAsia" w:ascii="宋体" w:hAnsi="宋体" w:eastAsia="宋体" w:cs="宋体"/>
          <w:sz w:val="24"/>
          <w:szCs w:val="24"/>
          <w:highlight w:val="none"/>
          <w:lang w:val="zh-CN" w:eastAsia="zh-CN" w:bidi="zh-CN"/>
        </w:rPr>
        <w:t xml:space="preserve">，</w:t>
      </w:r>
      <w:r>
        <w:rPr>
          <w:rFonts w:hint="eastAsia" w:ascii="宋体" w:hAnsi="宋体" w:eastAsia="宋体" w:cs="宋体"/>
          <w:sz w:val="24"/>
          <w:szCs w:val="24"/>
          <w:highlight w:val="none"/>
          <w:lang w:val="en-US" w:eastAsia="zh-CN" w:bidi="zh-CN"/>
        </w:rPr>
        <w:t xml:space="preserve">至少包括：</w:t>
      </w:r>
      <w:r>
        <w:rPr>
          <w:rFonts w:hint="eastAsia" w:ascii="宋体" w:hAnsi="宋体" w:eastAsia="宋体" w:cs="宋体"/>
          <w:sz w:val="24"/>
          <w:szCs w:val="24"/>
          <w:highlight w:val="none"/>
          <w:lang w:val="zh-CN" w:eastAsia="en-US" w:bidi="zh-CN"/>
        </w:rPr>
        <w:t xml:space="preserve">紧急抢险处理预案</w:t>
      </w:r>
      <w:r>
        <w:rPr>
          <w:rFonts w:hint="eastAsia" w:ascii="宋体" w:hAnsi="宋体" w:eastAsia="宋体" w:cs="宋体"/>
          <w:sz w:val="24"/>
          <w:szCs w:val="24"/>
          <w:highlight w:val="none"/>
          <w:lang w:val="zh-CN" w:eastAsia="zh-CN" w:bidi="zh-CN"/>
        </w:rPr>
        <w:t xml:space="preserve">的预防和制定。</w:t>
      </w:r>
      <w:r/>
    </w:p>
    <w:p>
      <w:pPr>
        <w:pStyle w:val="952"/>
        <w:ind w:firstLine="480"/>
        <w:keepLines w:val="0"/>
        <w:pageBreakBefore w:val="0"/>
        <w:spacing w:line="440" w:lineRule="exact"/>
        <w:widowControl/>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val="en-US" w:eastAsia="zh-CN" w:bidi="zh-CN"/>
        </w:rPr>
        <w:t xml:space="preserve">1.7</w:t>
      </w:r>
      <w:r>
        <w:rPr>
          <w:rFonts w:hint="eastAsia" w:ascii="宋体" w:hAnsi="宋体" w:eastAsia="宋体" w:cs="宋体"/>
          <w:sz w:val="24"/>
          <w:szCs w:val="24"/>
          <w:highlight w:val="none"/>
          <w:lang w:val="zh-CN" w:eastAsia="en-US" w:bidi="zh-CN"/>
        </w:rPr>
        <w:t xml:space="preserve">重大节日、重大活动保障措施</w:t>
      </w:r>
      <w:r>
        <w:rPr>
          <w:rFonts w:hint="eastAsia" w:ascii="宋体" w:hAnsi="宋体" w:eastAsia="宋体" w:cs="宋体"/>
          <w:sz w:val="24"/>
          <w:szCs w:val="24"/>
          <w:highlight w:val="none"/>
          <w:lang w:val="zh-CN" w:eastAsia="zh-CN" w:bidi="zh-CN"/>
        </w:rPr>
        <w:t xml:space="preserve">，</w:t>
      </w:r>
      <w:r>
        <w:rPr>
          <w:rFonts w:hint="eastAsia" w:ascii="宋体" w:hAnsi="宋体" w:eastAsia="宋体" w:cs="宋体"/>
          <w:sz w:val="24"/>
          <w:szCs w:val="24"/>
          <w:highlight w:val="none"/>
          <w:lang w:val="en-US" w:eastAsia="zh-CN" w:bidi="zh-CN"/>
        </w:rPr>
        <w:t xml:space="preserve">至少包括：</w:t>
      </w:r>
      <w:r>
        <w:rPr>
          <w:rFonts w:hint="eastAsia" w:ascii="宋体" w:hAnsi="宋体" w:eastAsia="宋体" w:cs="宋体"/>
          <w:sz w:val="24"/>
          <w:szCs w:val="24"/>
          <w:highlight w:val="none"/>
          <w:lang w:val="zh-CN" w:eastAsia="en-US" w:bidi="zh-CN"/>
        </w:rPr>
        <w:t xml:space="preserve">重大节日、重大活动保障措施</w:t>
      </w:r>
      <w:r>
        <w:rPr>
          <w:rFonts w:hint="eastAsia" w:ascii="宋体" w:hAnsi="宋体" w:eastAsia="宋体" w:cs="宋体"/>
          <w:sz w:val="24"/>
          <w:szCs w:val="24"/>
          <w:highlight w:val="none"/>
          <w:lang w:val="zh-CN" w:eastAsia="zh-CN" w:bidi="zh-CN"/>
        </w:rPr>
        <w:t xml:space="preserve">的预防和制定。</w:t>
      </w:r>
      <w:r/>
    </w:p>
    <w:p>
      <w:pPr>
        <w:pStyle w:val="952"/>
        <w:ind w:firstLine="480"/>
        <w:keepLines w:val="0"/>
        <w:pageBreakBefore w:val="0"/>
        <w:spacing w:line="440" w:lineRule="exact"/>
        <w:widowControl/>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2、类似业绩</w:t>
      </w:r>
      <w:r/>
    </w:p>
    <w:p>
      <w:pPr>
        <w:pStyle w:val="952"/>
        <w:ind w:firstLine="480"/>
        <w:keepLines w:val="0"/>
        <w:pageBreakBefore w:val="0"/>
        <w:spacing w:line="440" w:lineRule="exact"/>
        <w:widowControl/>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2.1</w:t>
      </w:r>
      <w:r>
        <w:rPr>
          <w:rFonts w:hint="eastAsia" w:ascii="宋体" w:hAnsi="宋体" w:eastAsia="宋体" w:cs="宋体"/>
          <w:sz w:val="24"/>
          <w:szCs w:val="24"/>
          <w:highlight w:val="none"/>
          <w:lang w:val="zh-CN" w:eastAsia="en-US" w:bidi="zh-CN"/>
        </w:rPr>
        <w:t xml:space="preserve">项目负责人业绩</w:t>
      </w:r>
      <w:r>
        <w:rPr>
          <w:rFonts w:hint="eastAsia" w:ascii="宋体" w:hAnsi="宋体" w:eastAsia="宋体" w:cs="宋体"/>
          <w:sz w:val="24"/>
          <w:szCs w:val="24"/>
          <w:highlight w:val="none"/>
          <w:lang w:val="zh-CN" w:eastAsia="zh-CN" w:bidi="zh-CN"/>
        </w:rPr>
        <w:t xml:space="preserve">：</w:t>
      </w:r>
      <w:r>
        <w:rPr>
          <w:rFonts w:hint="eastAsia" w:ascii="宋体" w:hAnsi="宋体" w:eastAsia="宋体" w:cs="宋体"/>
          <w:sz w:val="24"/>
          <w:szCs w:val="24"/>
          <w:highlight w:val="none"/>
          <w:lang w:val="en-US" w:eastAsia="zh-CN" w:bidi="zh-CN"/>
        </w:rPr>
        <w:t xml:space="preserve">自</w:t>
      </w:r>
      <w:r>
        <w:rPr>
          <w:rFonts w:hint="eastAsia" w:ascii="宋体" w:hAnsi="宋体" w:eastAsia="宋体" w:cs="宋体"/>
          <w:sz w:val="24"/>
          <w:szCs w:val="24"/>
          <w:highlight w:val="none"/>
          <w:lang w:val="zh-CN" w:eastAsia="en-US" w:bidi="zh-CN"/>
        </w:rPr>
        <w:t xml:space="preserve">20</w:t>
      </w:r>
      <w:r>
        <w:rPr>
          <w:rFonts w:hint="eastAsia" w:ascii="宋体" w:hAnsi="宋体" w:eastAsia="宋体" w:cs="宋体"/>
          <w:sz w:val="24"/>
          <w:szCs w:val="24"/>
          <w:highlight w:val="none"/>
          <w:lang w:val="en-US" w:eastAsia="zh-CN" w:bidi="zh-CN"/>
        </w:rPr>
        <w:t xml:space="preserve">22</w:t>
      </w:r>
      <w:r>
        <w:rPr>
          <w:rFonts w:hint="eastAsia" w:ascii="宋体" w:hAnsi="宋体" w:eastAsia="宋体" w:cs="宋体"/>
          <w:sz w:val="24"/>
          <w:szCs w:val="24"/>
          <w:highlight w:val="none"/>
          <w:lang w:val="zh-CN" w:eastAsia="en-US" w:bidi="zh-CN"/>
        </w:rPr>
        <w:t xml:space="preserve">年1月1日以来（以</w:t>
      </w:r>
      <w:r>
        <w:rPr>
          <w:rFonts w:hint="eastAsia" w:ascii="宋体" w:hAnsi="宋体" w:eastAsia="宋体" w:cs="宋体"/>
          <w:sz w:val="24"/>
          <w:szCs w:val="24"/>
          <w:highlight w:val="none"/>
          <w:lang w:val="zh-CN" w:eastAsia="zh-CN" w:bidi="zh-CN"/>
        </w:rPr>
        <w:t xml:space="preserve">合同签订</w:t>
      </w:r>
      <w:r>
        <w:rPr>
          <w:rFonts w:hint="eastAsia" w:ascii="宋体" w:hAnsi="宋体" w:eastAsia="宋体" w:cs="宋体"/>
          <w:sz w:val="24"/>
          <w:szCs w:val="24"/>
          <w:highlight w:val="none"/>
          <w:lang w:val="zh-CN" w:eastAsia="en-US" w:bidi="zh-CN"/>
        </w:rPr>
        <w:t xml:space="preserve">日期为准）承担过</w:t>
      </w:r>
      <w:r>
        <w:rPr>
          <w:rFonts w:hint="eastAsia" w:ascii="宋体" w:hAnsi="宋体" w:eastAsia="宋体" w:cs="宋体"/>
          <w:sz w:val="24"/>
          <w:szCs w:val="24"/>
          <w:highlight w:val="none"/>
          <w:lang w:val="en-US" w:eastAsia="zh-CN" w:bidi="zh-CN"/>
        </w:rPr>
        <w:t xml:space="preserve">类似业绩的优先。</w:t>
      </w:r>
      <w:r/>
    </w:p>
    <w:p>
      <w:pPr>
        <w:pStyle w:val="952"/>
        <w:ind w:firstLine="480"/>
        <w:keepLines w:val="0"/>
        <w:pageBreakBefore w:val="0"/>
        <w:spacing w:line="440" w:lineRule="exact"/>
        <w:widowControl/>
        <w:rPr>
          <w:rFonts w:hint="default"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2.2投标人的业绩：自</w:t>
      </w:r>
      <w:r>
        <w:rPr>
          <w:rFonts w:hint="eastAsia" w:ascii="宋体" w:hAnsi="宋体" w:eastAsia="宋体" w:cs="宋体"/>
          <w:sz w:val="24"/>
          <w:szCs w:val="24"/>
          <w:highlight w:val="none"/>
          <w:lang w:val="zh-CN" w:eastAsia="zh-CN" w:bidi="zh-CN"/>
        </w:rPr>
        <w:t xml:space="preserve">20</w:t>
      </w:r>
      <w:r>
        <w:rPr>
          <w:rFonts w:hint="eastAsia" w:ascii="宋体" w:hAnsi="宋体" w:eastAsia="宋体" w:cs="宋体"/>
          <w:sz w:val="24"/>
          <w:szCs w:val="24"/>
          <w:highlight w:val="none"/>
          <w:lang w:val="en-US" w:eastAsia="zh-CN" w:bidi="zh-CN"/>
        </w:rPr>
        <w:t xml:space="preserve">22</w:t>
      </w:r>
      <w:r>
        <w:rPr>
          <w:rFonts w:hint="eastAsia" w:ascii="宋体" w:hAnsi="宋体" w:eastAsia="宋体" w:cs="宋体"/>
          <w:sz w:val="24"/>
          <w:szCs w:val="24"/>
          <w:highlight w:val="none"/>
          <w:lang w:val="zh-CN" w:eastAsia="zh-CN" w:bidi="zh-CN"/>
        </w:rPr>
        <w:t xml:space="preserve">年1月1日以来（以合同签订日期为准），承担过</w:t>
      </w:r>
      <w:r>
        <w:rPr>
          <w:rFonts w:hint="eastAsia" w:ascii="宋体" w:hAnsi="宋体" w:eastAsia="宋体" w:cs="宋体"/>
          <w:sz w:val="24"/>
          <w:szCs w:val="24"/>
          <w:highlight w:val="none"/>
          <w:lang w:val="en-US" w:eastAsia="zh-CN" w:bidi="zh-CN"/>
        </w:rPr>
        <w:t xml:space="preserve">类似业绩的优先。</w:t>
      </w:r>
      <w:r/>
    </w:p>
    <w:p>
      <w:pPr>
        <w:ind w:firstLine="48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六</w:t>
      </w:r>
      <w:r>
        <w:rPr>
          <w:rFonts w:hint="eastAsia" w:ascii="宋体" w:hAnsi="宋体" w:cs="宋体"/>
          <w:b/>
          <w:bCs/>
          <w:color w:val="000000"/>
          <w:sz w:val="24"/>
          <w:highlight w:val="none"/>
        </w:rPr>
        <w:t xml:space="preserve">、采购标的对应的中小企业划分标准所属行业一览表</w:t>
      </w:r>
      <w:r/>
    </w:p>
    <w:tbl>
      <w:tblPr>
        <w:tblStyle w:val="730"/>
        <w:tblW w:w="885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21"/>
        <w:gridCol w:w="4360"/>
        <w:gridCol w:w="3778"/>
      </w:tblGrid>
      <w:tr>
        <w:trPr>
          <w:jc w:val="center"/>
          <w:tblCellSpacing w:w="0" w:type="dxa"/>
          <w:trHeight w:val="776"/>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1479"/>
              <w:jc w:val="center"/>
              <w:spacing w:beforeAutospacing="0" w:afterAutospacing="0" w:line="420" w:lineRule="exact"/>
              <w:rPr>
                <w:rFonts w:hint="eastAsia" w:ascii="宋体" w:hAnsi="宋体" w:cs="宋体"/>
                <w:color w:val="000000"/>
                <w:highlight w:val="none"/>
              </w:rPr>
            </w:pPr>
            <w:r>
              <w:rPr>
                <w:rFonts w:hint="eastAsia" w:ascii="宋体" w:hAnsi="宋体" w:cs="宋体"/>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pStyle w:val="1479"/>
              <w:jc w:val="center"/>
              <w:spacing w:beforeAutospacing="0" w:afterAutospacing="0" w:line="420" w:lineRule="exact"/>
              <w:rPr>
                <w:rFonts w:hint="eastAsia" w:ascii="宋体" w:hAnsi="宋体" w:cs="宋体"/>
                <w:color w:val="000000"/>
                <w:highlight w:val="none"/>
              </w:rPr>
            </w:pPr>
            <w:r>
              <w:rPr>
                <w:rFonts w:hint="eastAsia" w:ascii="宋体" w:hAnsi="宋体" w:cs="宋体"/>
                <w:color w:val="000000"/>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778" w:type="dxa"/>
            <w:vAlign w:val="center"/>
            <w:textDirection w:val="lrTb"/>
            <w:noWrap w:val="false"/>
          </w:tcPr>
          <w:p>
            <w:pPr>
              <w:pStyle w:val="1479"/>
              <w:jc w:val="center"/>
              <w:spacing w:beforeAutospacing="0" w:afterAutospacing="0" w:line="420" w:lineRule="exact"/>
              <w:rPr>
                <w:rFonts w:hint="eastAsia" w:ascii="宋体" w:hAnsi="宋体" w:cs="宋体"/>
                <w:color w:val="000000"/>
                <w:highlight w:val="none"/>
              </w:rPr>
            </w:pPr>
            <w:r>
              <w:rPr>
                <w:rFonts w:hint="eastAsia" w:ascii="宋体" w:hAnsi="宋体" w:cs="宋体"/>
                <w:color w:val="000000"/>
                <w:highlight w:val="none"/>
              </w:rPr>
              <w:t xml:space="preserve">对应中小企业划分标准所属行业</w:t>
            </w:r>
            <w:r/>
          </w:p>
        </w:tc>
      </w:tr>
      <w:tr>
        <w:trPr>
          <w:jc w:val="center"/>
          <w:tblCellSpacing w:w="0" w:type="dxa"/>
          <w:trHeight w:val="1154"/>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1479"/>
              <w:jc w:val="center"/>
              <w:spacing w:beforeAutospacing="0" w:afterAutospacing="0" w:line="420" w:lineRule="exact"/>
              <w:rPr>
                <w:rFonts w:hint="eastAsia" w:ascii="宋体" w:hAnsi="宋体" w:cs="宋体"/>
                <w:color w:val="000000"/>
                <w:highlight w:val="none"/>
              </w:rPr>
            </w:pPr>
            <w:r>
              <w:rPr>
                <w:rFonts w:hint="eastAsia" w:ascii="宋体" w:hAnsi="宋体" w:cs="宋体"/>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pStyle w:val="1479"/>
              <w:jc w:val="center"/>
              <w:spacing w:beforeAutospacing="0" w:afterAutospacing="0" w:line="420" w:lineRule="exact"/>
              <w:rPr>
                <w:rFonts w:hint="eastAsia" w:ascii="宋体" w:hAnsi="宋体" w:eastAsia="宋体" w:cs="宋体"/>
                <w:color w:val="000000"/>
                <w:highlight w:val="none"/>
                <w:lang w:eastAsia="zh-CN"/>
              </w:rPr>
            </w:pPr>
            <w:r>
              <w:rPr>
                <w:rFonts w:hint="eastAsia" w:ascii="宋体" w:hAnsi="宋体" w:cs="宋体"/>
                <w:color w:val="000000"/>
                <w:highlight w:val="none"/>
              </w:rPr>
              <w:t xml:space="preserve"> </w:t>
            </w:r>
            <w:r>
              <w:rPr>
                <w:rFonts w:hint="eastAsia" w:ascii="宋体" w:hAnsi="宋体" w:cs="宋体"/>
                <w:color w:val="auto"/>
                <w:highlight w:val="none"/>
                <w:lang w:eastAsia="zh-CN"/>
              </w:rPr>
              <w:t xml:space="preserve">盐都区国省干线路灯管护项目（2026年-2029年）</w:t>
            </w:r>
            <w:r/>
          </w:p>
        </w:tc>
        <w:tc>
          <w:tcPr>
            <w:tcBorders>
              <w:top w:val="single" w:color="000000" w:sz="4" w:space="0"/>
              <w:left w:val="single" w:color="000000" w:sz="4" w:space="0"/>
              <w:bottom w:val="single" w:color="000000" w:sz="4" w:space="0"/>
              <w:right w:val="single" w:color="000000" w:sz="4" w:space="0"/>
            </w:tcBorders>
            <w:tcW w:w="3778" w:type="dxa"/>
            <w:vAlign w:val="center"/>
            <w:textDirection w:val="lrTb"/>
            <w:noWrap w:val="false"/>
          </w:tcPr>
          <w:p>
            <w:pPr>
              <w:pStyle w:val="1479"/>
              <w:jc w:val="center"/>
              <w:spacing w:beforeAutospacing="0" w:afterAutospacing="0" w:line="420" w:lineRule="exact"/>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其他未列明行业</w:t>
            </w:r>
            <w:r/>
          </w:p>
        </w:tc>
      </w:tr>
    </w:tbl>
    <w:p>
      <w:pPr>
        <w:ind w:right="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2"/>
        <w:jc w:val="center"/>
        <w:spacing w:line="360" w:lineRule="auto"/>
        <w:rPr>
          <w:rFonts w:hint="eastAsia" w:ascii="宋体" w:hAnsi="宋体" w:cs="宋体"/>
          <w:b/>
          <w:bCs/>
          <w:color w:val="auto"/>
          <w:sz w:val="36"/>
          <w:szCs w:val="36"/>
          <w:highlight w:val="none"/>
          <w:lang w:val="zh-TW" w:eastAsia="zh-TW"/>
        </w:rPr>
        <w:outlineLvl w:val="0"/>
      </w:pPr>
      <w:r>
        <w:rPr>
          <w:rFonts w:hint="eastAsia" w:ascii="宋体" w:hAnsi="宋体" w:cs="宋体"/>
          <w:b/>
          <w:bCs/>
          <w:color w:val="auto"/>
          <w:sz w:val="36"/>
          <w:szCs w:val="36"/>
          <w:highlight w:val="none"/>
          <w:lang w:val="zh-TW" w:eastAsia="zh-TW"/>
        </w:rPr>
        <w:t xml:space="preserve">第</w:t>
      </w:r>
      <w:r>
        <w:rPr>
          <w:rFonts w:hint="eastAsia" w:ascii="宋体" w:hAnsi="宋体" w:cs="宋体"/>
          <w:b/>
          <w:bCs/>
          <w:color w:val="auto"/>
          <w:sz w:val="36"/>
          <w:szCs w:val="36"/>
          <w:highlight w:val="none"/>
          <w:lang w:val="en-US" w:eastAsia="zh-CN"/>
        </w:rPr>
        <w:t xml:space="preserve">五</w:t>
      </w:r>
      <w:r>
        <w:rPr>
          <w:rFonts w:hint="eastAsia" w:ascii="宋体" w:hAnsi="宋体" w:cs="宋体"/>
          <w:b/>
          <w:bCs/>
          <w:color w:val="auto"/>
          <w:sz w:val="36"/>
          <w:szCs w:val="36"/>
          <w:highlight w:val="none"/>
          <w:lang w:val="zh-TW" w:eastAsia="zh-TW"/>
        </w:rPr>
        <w:t xml:space="preserve">章</w:t>
      </w:r>
      <w:r>
        <w:rPr>
          <w:rFonts w:hint="eastAsia" w:ascii="宋体" w:hAnsi="宋体" w:cs="宋体"/>
          <w:b/>
          <w:bCs/>
          <w:color w:val="auto"/>
          <w:sz w:val="36"/>
          <w:szCs w:val="36"/>
          <w:highlight w:val="none"/>
          <w:lang w:val="zh-TW" w:eastAsia="zh-CN"/>
        </w:rPr>
        <w:t xml:space="preserve"> </w:t>
      </w:r>
      <w:r>
        <w:rPr>
          <w:rFonts w:hint="eastAsia" w:ascii="宋体" w:hAnsi="宋体" w:cs="宋体"/>
          <w:b/>
          <w:bCs/>
          <w:color w:val="auto"/>
          <w:sz w:val="36"/>
          <w:szCs w:val="36"/>
          <w:highlight w:val="none"/>
          <w:lang w:val="en-US" w:eastAsia="zh-CN"/>
        </w:rPr>
        <w:t xml:space="preserve">评标方法与</w:t>
      </w:r>
      <w:r>
        <w:rPr>
          <w:rFonts w:hint="eastAsia" w:ascii="宋体" w:hAnsi="宋体" w:cs="宋体"/>
          <w:b/>
          <w:bCs/>
          <w:color w:val="auto"/>
          <w:sz w:val="36"/>
          <w:szCs w:val="36"/>
          <w:highlight w:val="none"/>
          <w:lang w:val="zh-TW" w:eastAsia="zh-TW"/>
        </w:rPr>
        <w:t xml:space="preserve">评标标准</w:t>
      </w:r>
      <w:bookmarkEnd w:id="139"/>
      <w:r/>
      <w:r/>
    </w:p>
    <w:p>
      <w:pPr>
        <w:ind w:left="0" w:right="0" w:firstLine="446"/>
        <w:jc w:val="both"/>
        <w:keepLines w:val="0"/>
        <w:keepNext w:val="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 xml:space="preserve">一、定标原则</w:t>
      </w:r>
      <w:r/>
    </w:p>
    <w:p>
      <w:pPr>
        <w:ind w:left="0" w:right="0" w:firstLine="532"/>
        <w:jc w:val="both"/>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pacing w:val="13"/>
          <w:sz w:val="24"/>
          <w:szCs w:val="24"/>
          <w:highlight w:val="none"/>
        </w:rPr>
        <w:t xml:space="preserve">本项目采用</w:t>
      </w:r>
      <w:r>
        <w:rPr>
          <w:rFonts w:hint="eastAsia" w:ascii="宋体" w:hAnsi="宋体" w:eastAsia="宋体" w:cs="宋体"/>
          <w:spacing w:val="13"/>
          <w:sz w:val="24"/>
          <w:szCs w:val="24"/>
          <w:highlight w:val="none"/>
          <w:u w:val="single"/>
        </w:rPr>
        <w:t xml:space="preserve">综合评分</w:t>
      </w:r>
      <w:r>
        <w:rPr>
          <w:rFonts w:hint="eastAsia" w:ascii="宋体" w:hAnsi="宋体" w:eastAsia="宋体" w:cs="宋体"/>
          <w:spacing w:val="13"/>
          <w:sz w:val="24"/>
          <w:szCs w:val="24"/>
          <w:highlight w:val="none"/>
        </w:rPr>
        <w:t xml:space="preserve">法。评标结果按评审后得分由高到低顺序排列。</w:t>
      </w:r>
      <w:r>
        <w:rPr>
          <w:rFonts w:hint="eastAsia" w:ascii="宋体" w:hAnsi="宋体" w:eastAsia="宋体" w:cs="宋体"/>
          <w:spacing w:val="12"/>
          <w:sz w:val="24"/>
          <w:szCs w:val="24"/>
          <w:highlight w:val="none"/>
        </w:rPr>
        <w:t xml:space="preserve">得分相同的，按投标报价由低到高顺序排列。得分且投标报价相同</w:t>
      </w:r>
      <w:r>
        <w:rPr>
          <w:rFonts w:hint="eastAsia" w:ascii="宋体" w:hAnsi="宋体" w:eastAsia="宋体" w:cs="宋体"/>
          <w:spacing w:val="11"/>
          <w:sz w:val="24"/>
          <w:szCs w:val="24"/>
          <w:highlight w:val="none"/>
        </w:rPr>
        <w:t xml:space="preserve">的，</w:t>
      </w:r>
      <w:r>
        <w:rPr>
          <w:rFonts w:hint="eastAsia" w:ascii="宋体" w:hAnsi="宋体" w:eastAsia="宋体" w:cs="宋体"/>
          <w:spacing w:val="-57"/>
          <w:sz w:val="24"/>
          <w:szCs w:val="24"/>
          <w:highlight w:val="none"/>
        </w:rPr>
        <w:t xml:space="preserve"> </w:t>
      </w:r>
      <w:r>
        <w:rPr>
          <w:rFonts w:hint="eastAsia" w:ascii="宋体" w:hAnsi="宋体" w:eastAsia="宋体" w:cs="宋体"/>
          <w:spacing w:val="11"/>
          <w:sz w:val="24"/>
          <w:szCs w:val="24"/>
          <w:highlight w:val="none"/>
        </w:rPr>
        <w:t xml:space="preserve">由评标委员会组织通过抽签的方式</w:t>
      </w:r>
      <w:r>
        <w:rPr>
          <w:rFonts w:hint="eastAsia" w:ascii="宋体" w:hAnsi="宋体" w:eastAsia="宋体" w:cs="宋体"/>
          <w:spacing w:val="13"/>
          <w:sz w:val="24"/>
          <w:szCs w:val="24"/>
          <w:highlight w:val="none"/>
        </w:rPr>
        <w:t xml:space="preserve">确定中标候选人的排序。投标文件满足招标文件全部实质性</w:t>
      </w:r>
      <w:r>
        <w:rPr>
          <w:rFonts w:hint="eastAsia" w:ascii="宋体" w:hAnsi="宋体" w:eastAsia="宋体" w:cs="宋体"/>
          <w:spacing w:val="12"/>
          <w:sz w:val="24"/>
          <w:szCs w:val="24"/>
          <w:highlight w:val="none"/>
        </w:rPr>
        <w:t xml:space="preserve">要求，且按照评审因素的量化</w:t>
      </w:r>
      <w:r>
        <w:rPr>
          <w:rFonts w:hint="eastAsia" w:ascii="宋体" w:hAnsi="宋体" w:eastAsia="宋体" w:cs="宋体"/>
          <w:spacing w:val="8"/>
          <w:sz w:val="24"/>
          <w:szCs w:val="24"/>
          <w:highlight w:val="none"/>
        </w:rPr>
        <w:t xml:space="preserve">指标评审得分最高的投标人为排名第一的中标候选人，本项目选取1名中标候选人。</w:t>
      </w:r>
      <w:r/>
    </w:p>
    <w:p>
      <w:pPr>
        <w:pStyle w:val="756"/>
        <w:ind w:left="0" w:firstLine="482"/>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1051"/>
        <w:ind w:left="0" w:firstLine="480"/>
        <w:keepLines w:val="0"/>
        <w:keepNext w:val="0"/>
        <w:pageBreakBefore w:val="0"/>
        <w:spacing w:before="0" w:after="0" w:line="440" w:lineRule="exact"/>
        <w:widowControl w:val="off"/>
        <w:rPr>
          <w:rFonts w:hint="eastAsia" w:ascii="宋体" w:hAnsi="宋体" w:eastAsia="宋体" w:cs="宋体"/>
          <w:color w:val="0000ff"/>
          <w:highlight w:val="none"/>
        </w:rPr>
      </w:pPr>
      <w:r>
        <w:rPr>
          <w:rFonts w:hint="eastAsia" w:ascii="宋体" w:hAnsi="宋体" w:eastAsia="宋体" w:cs="宋体"/>
          <w:color w:val="0000ff"/>
          <w:highlight w:val="none"/>
        </w:rPr>
        <w:t xml:space="preserve">（1）本项目</w:t>
      </w:r>
      <w:r>
        <w:rPr>
          <w:rFonts w:hint="eastAsia" w:ascii="宋体" w:hAnsi="宋体" w:cs="宋体"/>
          <w:color w:val="0000ff"/>
          <w:highlight w:val="none"/>
          <w:lang w:val="en-US" w:eastAsia="zh-CN"/>
        </w:rPr>
        <w:t xml:space="preserve">对</w:t>
      </w:r>
      <w:r>
        <w:rPr>
          <w:rFonts w:hint="eastAsia" w:ascii="宋体" w:hAnsi="宋体" w:eastAsia="宋体" w:cs="宋体"/>
          <w:color w:val="0000ff"/>
          <w:highlight w:val="none"/>
        </w:rPr>
        <w:t xml:space="preserve">小型和微型企业</w:t>
      </w:r>
      <w:r>
        <w:rPr>
          <w:rFonts w:hint="eastAsia" w:ascii="宋体" w:hAnsi="宋体" w:eastAsia="宋体" w:cs="宋体"/>
          <w:color w:val="0000ff"/>
          <w:highlight w:val="none"/>
          <w:lang w:val="en-US" w:eastAsia="zh-CN"/>
        </w:rPr>
        <w:t xml:space="preserve">报价</w:t>
      </w:r>
      <w:r>
        <w:rPr>
          <w:rFonts w:hint="eastAsia" w:ascii="宋体" w:hAnsi="宋体" w:eastAsia="宋体" w:cs="宋体"/>
          <w:color w:val="0000ff"/>
          <w:highlight w:val="none"/>
        </w:rPr>
        <w:t xml:space="preserve">给予20%的扣除价格，用扣除后的价格参与评审。</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含新疆生产建设兵团</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出具的属于监狱企业的证明文件。供应商如不提供上述证明文件，价格将不做相应扣除。</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left="0"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7、采购本国产品的支持政策</w:t>
      </w:r>
      <w:r/>
    </w:p>
    <w:p>
      <w:pPr>
        <w:ind w:left="0"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的价格扣除，用扣除后的价格参与评审。</w:t>
      </w:r>
      <w:r/>
    </w:p>
    <w:p>
      <w:pPr>
        <w:ind w:left="0"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80%</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的价格扣除，用扣除后的价格参与评审。供应商未填写比例数值，或比例数值未达到80%的，将不享受本国产品价格评审优惠。</w:t>
      </w:r>
      <w:r/>
    </w:p>
    <w:p>
      <w:pPr>
        <w:ind w:left="0"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7.3 供应商需按照招标文件的要求提供《关于符合本国产品标准的声明函》（以下简称《声明函》），如不提供将不享受本国产品价格评审优惠。</w:t>
      </w:r>
      <w:r/>
    </w:p>
    <w:p>
      <w:pPr>
        <w:ind w:left="0"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7.4 供应商需在《声明函》中逐一、准确填写产品名称、厂名、生产厂址三项信息（《声明函》中用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横</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线划除的地方无需填写），三项信息中任意一项未填写的视为该项产品不符合本国产品标准，不享受本国产品价格评审优惠。</w:t>
      </w:r>
      <w:r/>
    </w:p>
    <w:p>
      <w:pPr>
        <w:ind w:left="0" w:firstLine="480"/>
        <w:jc w:val="left"/>
        <w:keepLines w:val="0"/>
        <w:keepNext w:val="0"/>
        <w:pageBreakBefore w:val="0"/>
        <w:spacing w:line="44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在苏采云系统</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由国家确定的认证机构出具的、处于有效期之内的节能产品、环境标志产品认证证书</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left="0" w:right="0" w:firstLine="410"/>
        <w:jc w:val="both"/>
        <w:keepLines w:val="0"/>
        <w:keepNext w:val="0"/>
        <w:pageBreakBefore w:val="0"/>
        <w:spacing w:line="440" w:lineRule="exact"/>
        <w:widowControl/>
        <w:rPr>
          <w:rFonts w:hint="eastAsia" w:ascii="宋体" w:hAnsi="宋体" w:eastAsia="宋体" w:cs="宋体"/>
          <w:b/>
          <w:bCs/>
          <w:spacing w:val="6"/>
          <w:sz w:val="24"/>
          <w:szCs w:val="24"/>
          <w:highlight w:val="none"/>
          <w:lang w:eastAsia="zh-CN"/>
        </w:rPr>
      </w:pPr>
      <w:r>
        <w:rPr>
          <w:rFonts w:hint="eastAsia" w:ascii="宋体" w:hAnsi="宋体" w:eastAsia="宋体" w:cs="宋体"/>
          <w:b/>
          <w:bCs/>
          <w:spacing w:val="6"/>
          <w:sz w:val="24"/>
          <w:szCs w:val="24"/>
          <w:highlight w:val="none"/>
        </w:rPr>
        <w:t xml:space="preserve">二、</w:t>
      </w:r>
      <w:r>
        <w:rPr>
          <w:rFonts w:hint="eastAsia" w:ascii="宋体" w:hAnsi="宋体" w:eastAsia="宋体" w:cs="宋体"/>
          <w:b/>
          <w:bCs/>
          <w:spacing w:val="2"/>
          <w:sz w:val="24"/>
          <w:szCs w:val="24"/>
          <w:highlight w:val="none"/>
          <w:lang w:val="en-US" w:eastAsia="zh-CN"/>
        </w:rPr>
        <w:t xml:space="preserve">评标方法与</w:t>
      </w:r>
      <w:r>
        <w:rPr>
          <w:rFonts w:hint="eastAsia" w:ascii="宋体" w:hAnsi="宋体" w:eastAsia="宋体" w:cs="宋体"/>
          <w:b/>
          <w:bCs/>
          <w:spacing w:val="2"/>
          <w:sz w:val="24"/>
          <w:szCs w:val="24"/>
          <w:highlight w:val="none"/>
          <w:lang w:val="zh-TW" w:eastAsia="zh-TW"/>
        </w:rPr>
        <w:t xml:space="preserve">评标标准</w:t>
      </w:r>
      <w:r>
        <w:rPr>
          <w:rFonts w:hint="eastAsia" w:ascii="宋体" w:hAnsi="宋体" w:eastAsia="宋体" w:cs="宋体"/>
          <w:b/>
          <w:bCs/>
          <w:spacing w:val="6"/>
          <w:sz w:val="24"/>
          <w:szCs w:val="24"/>
          <w:highlight w:val="none"/>
          <w:lang w:eastAsia="zh-CN"/>
        </w:rPr>
        <w:t xml:space="preserve">（</w:t>
      </w:r>
      <w:r>
        <w:rPr>
          <w:rFonts w:hint="eastAsia" w:ascii="宋体" w:hAnsi="宋体" w:eastAsia="宋体" w:cs="宋体"/>
          <w:b/>
          <w:bCs/>
          <w:spacing w:val="6"/>
          <w:sz w:val="24"/>
          <w:szCs w:val="24"/>
          <w:highlight w:val="none"/>
          <w:lang w:val="en-US" w:eastAsia="zh-CN"/>
        </w:rPr>
        <w:t xml:space="preserve">本</w:t>
      </w:r>
      <w:r>
        <w:rPr>
          <w:rFonts w:hint="eastAsia" w:ascii="宋体" w:hAnsi="宋体" w:eastAsia="宋体" w:cs="宋体"/>
          <w:b/>
          <w:bCs/>
          <w:spacing w:val="2"/>
          <w:sz w:val="24"/>
          <w:szCs w:val="24"/>
          <w:highlight w:val="none"/>
        </w:rPr>
        <w:t xml:space="preserve">项目评分总分值为</w:t>
      </w:r>
      <w:r>
        <w:rPr>
          <w:rFonts w:hint="eastAsia" w:ascii="宋体" w:hAnsi="宋体" w:eastAsia="宋体" w:cs="宋体"/>
          <w:spacing w:val="-12"/>
          <w:sz w:val="24"/>
          <w:szCs w:val="24"/>
          <w:highlight w:val="none"/>
        </w:rPr>
        <w:t xml:space="preserve"> </w:t>
      </w:r>
      <w:r>
        <w:rPr>
          <w:rFonts w:hint="eastAsia" w:ascii="宋体" w:hAnsi="宋体" w:eastAsia="宋体" w:cs="宋体"/>
          <w:b/>
          <w:bCs/>
          <w:spacing w:val="2"/>
          <w:sz w:val="24"/>
          <w:szCs w:val="24"/>
          <w:highlight w:val="none"/>
        </w:rPr>
        <w:t xml:space="preserve">100</w:t>
      </w:r>
      <w:r>
        <w:rPr>
          <w:rFonts w:hint="eastAsia" w:ascii="宋体" w:hAnsi="宋体" w:eastAsia="宋体" w:cs="宋体"/>
          <w:spacing w:val="-36"/>
          <w:sz w:val="24"/>
          <w:szCs w:val="24"/>
          <w:highlight w:val="none"/>
        </w:rPr>
        <w:t xml:space="preserve"> </w:t>
      </w:r>
      <w:r>
        <w:rPr>
          <w:rFonts w:hint="eastAsia" w:ascii="宋体" w:hAnsi="宋体" w:eastAsia="宋体" w:cs="宋体"/>
          <w:b/>
          <w:bCs/>
          <w:spacing w:val="2"/>
          <w:sz w:val="24"/>
          <w:szCs w:val="24"/>
          <w:highlight w:val="none"/>
        </w:rPr>
        <w:t xml:space="preserve">分</w:t>
      </w:r>
      <w:r>
        <w:rPr>
          <w:rFonts w:hint="eastAsia" w:ascii="宋体" w:hAnsi="宋体" w:eastAsia="宋体" w:cs="宋体"/>
          <w:b/>
          <w:bCs/>
          <w:spacing w:val="6"/>
          <w:sz w:val="24"/>
          <w:szCs w:val="24"/>
          <w:highlight w:val="none"/>
          <w:lang w:eastAsia="zh-CN"/>
        </w:rPr>
        <w:t xml:space="preserve">）</w:t>
      </w:r>
      <w:r/>
    </w:p>
    <w:tbl>
      <w:tblPr>
        <w:tblStyle w:val="730"/>
        <w:tblW w:w="9858" w:type="dxa"/>
        <w:tblInd w:w="93" w:type="dxa"/>
        <w:tblLayout w:type="fixed"/>
        <w:tblCellMar>
          <w:left w:w="108" w:type="dxa"/>
          <w:top w:w="0" w:type="dxa"/>
          <w:right w:w="108" w:type="dxa"/>
          <w:bottom w:w="0" w:type="dxa"/>
        </w:tblCellMar>
        <w:tblLook w:val="04A0" w:firstRow="1" w:lastRow="0" w:firstColumn="1" w:lastColumn="0" w:noHBand="0" w:noVBand="1"/>
      </w:tblPr>
      <w:tblGrid>
        <w:gridCol w:w="476"/>
        <w:gridCol w:w="977"/>
        <w:gridCol w:w="1037"/>
        <w:gridCol w:w="6683"/>
        <w:gridCol w:w="685"/>
      </w:tblGrid>
      <w:tr>
        <w:trPr>
          <w:trHeight w:val="385"/>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评分内容</w:t>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分值</w:t>
            </w:r>
            <w:r/>
          </w:p>
        </w:tc>
      </w:tr>
      <w:tr>
        <w:trPr>
          <w:trHeight w:val="1264"/>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投标报价（</w:t>
            </w:r>
            <w:r>
              <w:rPr>
                <w:rFonts w:hint="eastAsia" w:ascii="宋体" w:hAnsi="宋体" w:eastAsia="宋体" w:cs="宋体"/>
                <w:b/>
                <w:sz w:val="21"/>
                <w:szCs w:val="21"/>
                <w:highlight w:val="none"/>
                <w:lang w:val="en-US" w:eastAsia="zh-CN"/>
              </w:rPr>
              <w:t xml:space="preserve">3</w:t>
            </w:r>
            <w:r>
              <w:rPr>
                <w:rFonts w:hint="eastAsia" w:ascii="宋体" w:hAnsi="宋体" w:eastAsia="宋体" w:cs="宋体"/>
                <w:b/>
                <w:sz w:val="21"/>
                <w:szCs w:val="21"/>
                <w:highlight w:val="none"/>
              </w:rPr>
              <w:t xml:space="preserve">0分）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w:t>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jc w:val="left"/>
              <w:spacing w:line="280" w:lineRule="exact"/>
              <w:rPr>
                <w:rFonts w:ascii="宋体" w:hAnsi="宋体" w:cs="宋体"/>
                <w:color w:val="000000"/>
                <w:sz w:val="21"/>
                <w:szCs w:val="21"/>
                <w:highlight w:val="none"/>
              </w:rPr>
            </w:pPr>
            <w:r>
              <w:rPr>
                <w:rFonts w:ascii="宋体" w:hAnsi="宋体" w:cs="宋体"/>
                <w:color w:val="000000"/>
                <w:sz w:val="21"/>
                <w:szCs w:val="21"/>
                <w:highlight w:val="none"/>
              </w:rPr>
              <w:t xml:space="preserve">评标基准价：满足招标文件要求且投标价格最低的投标报价为评标基准价，其价格分为</w:t>
            </w:r>
            <w:r>
              <w:rPr>
                <w:rFonts w:hint="eastAsia" w:ascii="宋体" w:hAnsi="宋体" w:cs="宋体"/>
                <w:color w:val="000000"/>
                <w:sz w:val="21"/>
                <w:szCs w:val="21"/>
                <w:highlight w:val="none"/>
                <w:lang w:val="en-US" w:eastAsia="zh-CN"/>
              </w:rPr>
              <w:t xml:space="preserve">30</w:t>
            </w:r>
            <w:r>
              <w:rPr>
                <w:rFonts w:ascii="宋体" w:hAnsi="宋体" w:cs="宋体"/>
                <w:color w:val="000000"/>
                <w:sz w:val="21"/>
                <w:szCs w:val="21"/>
                <w:highlight w:val="none"/>
              </w:rPr>
              <w:t xml:space="preserve">分；</w:t>
            </w:r>
            <w:r/>
          </w:p>
          <w:p>
            <w:pPr>
              <w:jc w:val="left"/>
              <w:widowControl/>
              <w:rPr>
                <w:rFonts w:hint="eastAsia" w:ascii="宋体" w:hAnsi="宋体" w:eastAsia="宋体" w:cs="宋体"/>
                <w:sz w:val="21"/>
                <w:szCs w:val="21"/>
                <w:highlight w:val="none"/>
              </w:rPr>
            </w:pPr>
            <w:r>
              <w:rPr>
                <w:rFonts w:ascii="宋体" w:hAnsi="宋体" w:cs="宋体"/>
                <w:color w:val="000000"/>
                <w:sz w:val="21"/>
                <w:szCs w:val="21"/>
                <w:highlight w:val="none"/>
              </w:rPr>
              <w:t xml:space="preserve">其他投标人的价格分统一按照下列公式计算（小数点后保留两位）：投标报价得分=评标基准价/投标报价×</w:t>
            </w:r>
            <w:r>
              <w:rPr>
                <w:rFonts w:hint="eastAsia" w:ascii="宋体" w:hAnsi="宋体" w:cs="宋体"/>
                <w:color w:val="000000"/>
                <w:sz w:val="21"/>
                <w:szCs w:val="21"/>
                <w:highlight w:val="none"/>
                <w:lang w:val="en-US" w:eastAsia="zh-CN"/>
              </w:rPr>
              <w:t xml:space="preserve">30</w:t>
            </w:r>
            <w:r>
              <w:rPr>
                <w:rFonts w:ascii="宋体" w:hAnsi="宋体" w:cs="宋体"/>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w:t>
            </w:r>
            <w:r>
              <w:rPr>
                <w:rFonts w:hint="eastAsia" w:ascii="宋体" w:hAnsi="宋体" w:eastAsia="宋体" w:cs="宋体"/>
                <w:b/>
                <w:sz w:val="21"/>
                <w:szCs w:val="21"/>
                <w:highlight w:val="none"/>
              </w:rPr>
              <w:t xml:space="preserve">0</w:t>
            </w:r>
            <w:r/>
          </w:p>
        </w:tc>
      </w:tr>
      <w:tr>
        <w:trPr>
          <w:trHeight w:val="90"/>
        </w:trPr>
        <w:tc>
          <w:tcPr>
            <w:tcBorders>
              <w:top w:val="single" w:color="000000" w:sz="4" w:space="0"/>
              <w:left w:val="single" w:color="000000" w:sz="4" w:space="0"/>
              <w:bottom w:val="single" w:color="000000" w:sz="4" w:space="0"/>
              <w:right w:val="single" w:color="000000" w:sz="4" w:space="0"/>
            </w:tcBorders>
            <w:tcW w:w="476" w:type="dxa"/>
            <w:vAlign w:val="center"/>
            <w:vMerge w:val="restart"/>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77" w:type="dxa"/>
            <w:vAlign w:val="center"/>
            <w:vMerge w:val="restart"/>
            <w:textDirection w:val="lrTb"/>
            <w:noWrap w:val="false"/>
          </w:tcPr>
          <w:p>
            <w:pPr>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管护</w:t>
            </w:r>
            <w:r>
              <w:rPr>
                <w:rFonts w:hint="eastAsia" w:ascii="宋体" w:hAnsi="宋体" w:eastAsia="宋体" w:cs="宋体"/>
                <w:b/>
                <w:sz w:val="21"/>
                <w:szCs w:val="21"/>
                <w:highlight w:val="none"/>
              </w:rPr>
              <w:t xml:space="preserve">方案（</w:t>
            </w:r>
            <w:r>
              <w:rPr>
                <w:rFonts w:hint="eastAsia" w:ascii="宋体" w:hAnsi="宋体" w:eastAsia="宋体" w:cs="宋体"/>
                <w:b/>
                <w:sz w:val="21"/>
                <w:szCs w:val="21"/>
                <w:highlight w:val="none"/>
                <w:lang w:val="en-US" w:eastAsia="zh-CN"/>
              </w:rPr>
              <w:t xml:space="preserve">5</w:t>
            </w:r>
            <w:r>
              <w:rPr>
                <w:rFonts w:hint="eastAsia" w:ascii="宋体" w:hAnsi="宋体" w:cs="宋体"/>
                <w:b/>
                <w:sz w:val="21"/>
                <w:szCs w:val="21"/>
                <w:highlight w:val="none"/>
                <w:lang w:val="en-US" w:eastAsia="zh-CN"/>
              </w:rPr>
              <w:t xml:space="preserve">2</w:t>
            </w:r>
            <w:r>
              <w:rPr>
                <w:rFonts w:hint="eastAsia" w:ascii="宋体" w:hAnsi="宋体" w:eastAsia="宋体" w:cs="宋体"/>
                <w:b/>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日常</w:t>
            </w:r>
            <w:r>
              <w:rPr>
                <w:rFonts w:hint="eastAsia" w:ascii="宋体" w:hAnsi="宋体" w:eastAsia="宋体" w:cs="宋体"/>
                <w:sz w:val="21"/>
                <w:szCs w:val="21"/>
                <w:highlight w:val="none"/>
                <w:lang w:eastAsia="zh-CN"/>
              </w:rPr>
              <w:t xml:space="preserve">管护</w:t>
            </w:r>
            <w:r>
              <w:rPr>
                <w:rFonts w:hint="eastAsia" w:ascii="宋体" w:hAnsi="宋体" w:eastAsia="宋体" w:cs="宋体"/>
                <w:sz w:val="21"/>
                <w:szCs w:val="21"/>
                <w:highlight w:val="none"/>
              </w:rPr>
              <w:t xml:space="preserve">方案</w:t>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ind w:firstLine="0"/>
              <w:keepLines w:val="0"/>
              <w:keepNext w:val="0"/>
              <w:pageBreakBefore w:val="0"/>
              <w:spacing w:line="240" w:lineRule="auto"/>
              <w:widowControl/>
              <w:rPr>
                <w:rFonts w:hint="eastAsia" w:ascii="宋体" w:hAnsi="宋体"/>
                <w:b w:val="0"/>
                <w:bCs/>
                <w:sz w:val="21"/>
                <w:szCs w:val="21"/>
                <w:highlight w:val="none"/>
              </w:rPr>
            </w:pPr>
            <w:r/>
            <w:bookmarkStart w:id="151" w:name="OLE_LINK64"/>
            <w:r/>
            <w:bookmarkStart w:id="152" w:name="OLE_LINK63"/>
            <w:r>
              <w:rPr>
                <w:rFonts w:hint="eastAsia" w:ascii="宋体" w:hAnsi="宋体" w:cs="宋体"/>
                <w:color w:val="000000"/>
                <w:sz w:val="21"/>
                <w:szCs w:val="21"/>
                <w:highlight w:val="none"/>
              </w:rPr>
              <w:t xml:space="preserve">投标人根据</w:t>
            </w:r>
            <w:bookmarkStart w:id="153" w:name="OLE_LINK168"/>
            <w:r>
              <w:rPr>
                <w:rFonts w:hint="eastAsia" w:ascii="宋体" w:hAnsi="宋体" w:cs="宋体"/>
                <w:color w:val="000000"/>
                <w:sz w:val="21"/>
                <w:szCs w:val="21"/>
                <w:highlight w:val="none"/>
              </w:rPr>
              <w:t xml:space="preserve">本项目</w:t>
            </w:r>
            <w:bookmarkEnd w:id="153"/>
            <w:r>
              <w:rPr>
                <w:rFonts w:hint="eastAsia" w:ascii="宋体" w:hAnsi="宋体" w:cs="宋体"/>
                <w:color w:val="000000"/>
                <w:sz w:val="21"/>
                <w:szCs w:val="21"/>
                <w:highlight w:val="none"/>
              </w:rPr>
              <w:t xml:space="preserve">第四章第五点中“</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.1日常</w:t>
            </w:r>
            <w:r>
              <w:rPr>
                <w:rFonts w:hint="eastAsia" w:ascii="宋体" w:hAnsi="宋体" w:cs="宋体"/>
                <w:color w:val="000000"/>
                <w:sz w:val="21"/>
                <w:szCs w:val="21"/>
                <w:highlight w:val="none"/>
                <w:lang w:eastAsia="zh-CN"/>
              </w:rPr>
              <w:t xml:space="preserve">管护</w:t>
            </w:r>
            <w:r>
              <w:rPr>
                <w:rFonts w:hint="eastAsia" w:ascii="宋体" w:hAnsi="宋体" w:cs="宋体"/>
                <w:color w:val="000000"/>
                <w:sz w:val="21"/>
                <w:szCs w:val="21"/>
                <w:highlight w:val="none"/>
              </w:rPr>
              <w:t xml:space="preserve">方案”要求，</w:t>
            </w:r>
            <w:bookmarkEnd w:id="151"/>
            <w:r/>
            <w:bookmarkEnd w:id="152"/>
            <w:r/>
            <w:bookmarkStart w:id="154" w:name="OLE_LINK8"/>
            <w:r/>
            <w:bookmarkStart w:id="155" w:name="OLE_LINK34"/>
            <w:r/>
            <w:bookmarkStart w:id="156" w:name="OLE_LINK37"/>
            <w:r>
              <w:rPr>
                <w:rFonts w:ascii="宋体" w:hAnsi="宋体" w:cs="宋体"/>
                <w:color w:val="000000"/>
                <w:sz w:val="21"/>
                <w:szCs w:val="21"/>
                <w:highlight w:val="none"/>
              </w:rPr>
              <w:t xml:space="preserve">提供细致完整、科学合理、分析透彻、措施有力、针对性和操作性强的</w:t>
            </w:r>
            <w:r>
              <w:rPr>
                <w:rFonts w:hint="eastAsia" w:ascii="宋体" w:hAnsi="宋体" w:cs="宋体"/>
                <w:color w:val="000000"/>
                <w:sz w:val="21"/>
                <w:szCs w:val="21"/>
                <w:highlight w:val="none"/>
                <w:lang w:eastAsia="zh-CN"/>
              </w:rPr>
              <w:t xml:space="preserve">日常管护</w:t>
            </w:r>
            <w:r>
              <w:rPr>
                <w:rFonts w:ascii="宋体" w:hAnsi="宋体" w:cs="宋体"/>
                <w:color w:val="000000"/>
                <w:sz w:val="21"/>
                <w:szCs w:val="21"/>
                <w:highlight w:val="none"/>
              </w:rPr>
              <w:t xml:space="preserve">方案，内容</w:t>
            </w:r>
            <w:r>
              <w:rPr>
                <w:rFonts w:hint="eastAsia" w:ascii="宋体" w:hAnsi="宋体" w:cs="宋体"/>
                <w:color w:val="000000"/>
                <w:sz w:val="21"/>
                <w:szCs w:val="21"/>
                <w:highlight w:val="none"/>
              </w:rPr>
              <w:t xml:space="preserve">至少</w:t>
            </w:r>
            <w:r>
              <w:rPr>
                <w:rFonts w:ascii="宋体" w:hAnsi="宋体" w:cs="宋体"/>
                <w:color w:val="000000"/>
                <w:sz w:val="21"/>
                <w:szCs w:val="21"/>
                <w:highlight w:val="none"/>
              </w:rPr>
              <w:t xml:space="preserve">包含</w:t>
            </w:r>
            <w:bookmarkEnd w:id="154"/>
            <w:r>
              <w:rPr>
                <w:rFonts w:hint="eastAsia" w:ascii="宋体" w:hAnsi="宋体" w:cs="宋体"/>
                <w:color w:val="000000"/>
                <w:sz w:val="21"/>
                <w:szCs w:val="21"/>
                <w:highlight w:val="none"/>
              </w:rPr>
              <w:t xml:space="preserve">为招标范围内的路灯提供相关的维护保养方案，包括维护计划制定与人员安排、日常检查与维护内容、设施定期检测与清洗、设施普查等基本工作</w:t>
            </w:r>
            <w:r>
              <w:rPr>
                <w:rFonts w:hint="eastAsia" w:ascii="宋体" w:hAnsi="宋体" w:cs="宋体"/>
                <w:color w:val="000000"/>
                <w:sz w:val="21"/>
                <w:szCs w:val="21"/>
                <w:highlight w:val="none"/>
                <w:lang w:val="en-US" w:eastAsia="zh-CN"/>
              </w:rPr>
              <w:t xml:space="preserve">进行综合评定</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优于项目</w:t>
            </w:r>
            <w:r>
              <w:rPr>
                <w:rFonts w:hint="eastAsia" w:ascii="宋体" w:hAnsi="宋体" w:cs="宋体"/>
                <w:color w:val="000000"/>
                <w:sz w:val="21"/>
                <w:szCs w:val="21"/>
                <w:highlight w:val="none"/>
                <w:lang w:val="en-US" w:eastAsia="zh-CN"/>
              </w:rPr>
              <w:t xml:space="preserve">需</w:t>
            </w:r>
            <w:r>
              <w:rPr>
                <w:rFonts w:hint="eastAsia" w:ascii="宋体" w:hAnsi="宋体" w:cs="宋体"/>
                <w:color w:val="000000"/>
                <w:sz w:val="21"/>
                <w:szCs w:val="21"/>
                <w:highlight w:val="none"/>
              </w:rPr>
              <w:t xml:space="preserve">求的得</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rPr>
              <w:t xml:space="preserve">满足项目需求</w:t>
            </w:r>
            <w:r>
              <w:rPr>
                <w:rFonts w:hint="eastAsia" w:ascii="宋体" w:hAnsi="宋体"/>
                <w:b w:val="0"/>
                <w:bCs/>
                <w:sz w:val="21"/>
                <w:szCs w:val="21"/>
                <w:highlight w:val="none"/>
                <w:lang w:val="en-US" w:eastAsia="zh-CN"/>
              </w:rPr>
              <w:t xml:space="preserve">的</w:t>
            </w:r>
            <w:r>
              <w:rPr>
                <w:rFonts w:hint="eastAsia" w:ascii="宋体" w:hAnsi="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满足项目需求</w:t>
            </w:r>
            <w:r>
              <w:rPr>
                <w:rFonts w:hint="eastAsia" w:ascii="宋体" w:hAnsi="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bookmarkEnd w:id="155"/>
            <w:r/>
            <w:bookmarkEnd w:id="156"/>
            <w:r>
              <w:rPr>
                <w:rFonts w:hint="eastAsia" w:ascii="宋体" w:hAnsi="宋体"/>
                <w:b w:val="0"/>
                <w:bCs/>
                <w:sz w:val="21"/>
                <w:szCs w:val="21"/>
                <w:highlight w:val="none"/>
              </w:rPr>
              <w:t xml:space="preserve">不满足或无此项内容的本项不得分。</w:t>
            </w:r>
            <w:r/>
          </w:p>
          <w:p>
            <w:pPr>
              <w:jc w:val="left"/>
              <w:spacing w:line="280" w:lineRule="exact"/>
              <w:rPr>
                <w:rFonts w:hint="eastAsia" w:ascii="宋体" w:hAnsi="宋体" w:cs="宋体"/>
                <w:color w:val="000000"/>
                <w:sz w:val="21"/>
                <w:szCs w:val="21"/>
                <w:highlight w:val="none"/>
              </w:rPr>
            </w:pPr>
            <w:r>
              <w:rPr>
                <w:rFonts w:hint="eastAsia" w:ascii="宋体" w:hAnsi="宋体"/>
                <w:b w:val="0"/>
                <w:bCs/>
                <w:sz w:val="21"/>
                <w:szCs w:val="21"/>
                <w:highlight w:val="none"/>
              </w:rPr>
              <w:t xml:space="preserve">投标人提供的方案能全部响应要求，提出更为细致、有针对性、切实可行、要求之外且和本项目实施相关的内容的，可视为优于；方案能响应要求的可视为</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；方案</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能响应要求的可视为</w:t>
            </w:r>
            <w:r>
              <w:rPr>
                <w:rFonts w:hint="eastAsia" w:ascii="宋体" w:hAnsi="宋体"/>
                <w:b w:val="0"/>
                <w:bCs/>
                <w:sz w:val="21"/>
                <w:szCs w:val="21"/>
                <w:highlight w:val="none"/>
                <w:lang w:val="en-US" w:eastAsia="zh-CN"/>
              </w:rPr>
              <w:t xml:space="preserve">基本满足；</w:t>
            </w:r>
            <w:r>
              <w:rPr>
                <w:rFonts w:hint="eastAsia" w:ascii="宋体" w:hAnsi="宋体"/>
                <w:b w:val="0"/>
                <w:bCs/>
                <w:sz w:val="21"/>
                <w:szCs w:val="21"/>
                <w:highlight w:val="none"/>
              </w:rPr>
              <w:t xml:space="preserve">方案对于要求的响应不完全或者偏离要求的，视为不</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。具体由评审委员会评审。</w:t>
            </w:r>
            <w:r>
              <w:rPr>
                <w:rFonts w:hint="eastAsia" w:ascii="宋体" w:hAnsi="宋体"/>
                <w:b w:val="0"/>
                <w:bCs/>
                <w:sz w:val="21"/>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 xml:space="preserve">8</w:t>
            </w:r>
            <w:r/>
          </w:p>
        </w:tc>
      </w:tr>
      <w:tr>
        <w:trPr>
          <w:trHeight w:val="1564"/>
        </w:trPr>
        <w:tc>
          <w:tcPr>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rPr>
                <w:rFonts w:hint="eastAsia"/>
              </w:rPr>
            </w:pPr>
            <w:r>
              <w:rPr>
                <w:rFonts w:hint="eastAsia"/>
              </w:rPr>
              <w:t xml:space="preserve">人为损坏恢复方案</w:t>
            </w:r>
            <w:r/>
          </w:p>
        </w:tc>
        <w:tc>
          <w:tcPr>
            <w:tcBorders>
              <w:top w:val="none" w:color="000000" w:sz="4" w:space="0"/>
              <w:left w:val="none" w:color="000000" w:sz="4" w:space="0"/>
              <w:bottom w:val="single" w:color="000000" w:sz="4" w:space="0"/>
              <w:right w:val="none" w:color="000000" w:sz="4" w:space="0"/>
            </w:tcBorders>
            <w:tcW w:w="6683" w:type="dxa"/>
            <w:vAlign w:val="center"/>
            <w:textDirection w:val="lrTb"/>
            <w:noWrap w:val="false"/>
          </w:tcPr>
          <w:p>
            <w:pPr>
              <w:ind w:firstLine="0"/>
              <w:keepLines w:val="0"/>
              <w:keepNext w:val="0"/>
              <w:pageBreakBefore w:val="0"/>
              <w:spacing w:line="240" w:lineRule="auto"/>
              <w:widowControl/>
              <w:rPr>
                <w:rFonts w:hint="eastAsia" w:ascii="宋体" w:hAnsi="宋体"/>
                <w:b w:val="0"/>
                <w:bCs/>
                <w:sz w:val="21"/>
                <w:szCs w:val="21"/>
                <w:highlight w:val="none"/>
              </w:rPr>
            </w:pPr>
            <w:r>
              <w:rPr>
                <w:rFonts w:hint="eastAsia" w:ascii="宋体" w:hAnsi="宋体" w:cs="宋体"/>
                <w:color w:val="000000"/>
                <w:sz w:val="21"/>
                <w:szCs w:val="21"/>
                <w:highlight w:val="none"/>
              </w:rPr>
              <w:t xml:space="preserve">投标人根据本项目第四章第五点中“</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人为损坏恢复方案”要求，提供细致完整、科学合理、分析透彻、措施有力、针对性和操作性强的</w:t>
            </w:r>
            <w:r>
              <w:rPr>
                <w:rFonts w:hint="eastAsia" w:ascii="宋体" w:hAnsi="宋体" w:cs="宋体"/>
                <w:color w:val="000000"/>
                <w:sz w:val="21"/>
                <w:szCs w:val="21"/>
                <w:highlight w:val="none"/>
                <w:lang w:eastAsia="zh-CN"/>
              </w:rPr>
              <w:t xml:space="preserve">人为损坏恢复</w:t>
            </w:r>
            <w:r>
              <w:rPr>
                <w:rFonts w:hint="eastAsia" w:ascii="宋体" w:hAnsi="宋体" w:cs="宋体"/>
                <w:color w:val="000000"/>
                <w:sz w:val="21"/>
                <w:szCs w:val="21"/>
                <w:highlight w:val="none"/>
              </w:rPr>
              <w:t xml:space="preserve">方案，内容至少包含对管理范围内路灯的人为损坏的处置以及发生后采取的措施，根据损坏的种类及危害性</w:t>
            </w:r>
            <w:r>
              <w:rPr>
                <w:rFonts w:hint="eastAsia" w:ascii="宋体" w:hAnsi="宋体" w:cs="宋体"/>
                <w:color w:val="000000"/>
                <w:sz w:val="21"/>
                <w:szCs w:val="21"/>
                <w:highlight w:val="none"/>
                <w:lang w:eastAsia="zh-CN"/>
              </w:rPr>
              <w:t xml:space="preserve">提供相应的处置方案</w:t>
            </w:r>
            <w:r>
              <w:rPr>
                <w:rFonts w:hint="eastAsia" w:ascii="宋体" w:hAnsi="宋体" w:cs="宋体"/>
                <w:color w:val="000000"/>
                <w:sz w:val="21"/>
                <w:szCs w:val="21"/>
                <w:highlight w:val="none"/>
                <w:lang w:val="en-US" w:eastAsia="zh-CN"/>
              </w:rPr>
              <w:t xml:space="preserve">进行综合评定</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优于项目</w:t>
            </w:r>
            <w:r>
              <w:rPr>
                <w:rFonts w:hint="eastAsia" w:ascii="宋体" w:hAnsi="宋体" w:cs="宋体"/>
                <w:color w:val="000000"/>
                <w:sz w:val="21"/>
                <w:szCs w:val="21"/>
                <w:highlight w:val="none"/>
                <w:lang w:val="en-US" w:eastAsia="zh-CN"/>
              </w:rPr>
              <w:t xml:space="preserve">需</w:t>
            </w:r>
            <w:r>
              <w:rPr>
                <w:rFonts w:hint="eastAsia" w:ascii="宋体" w:hAnsi="宋体" w:cs="宋体"/>
                <w:color w:val="000000"/>
                <w:sz w:val="21"/>
                <w:szCs w:val="21"/>
                <w:highlight w:val="none"/>
              </w:rPr>
              <w:t xml:space="preserve">求的得</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rPr>
              <w:t xml:space="preserve">满足项目需求</w:t>
            </w:r>
            <w:r>
              <w:rPr>
                <w:rFonts w:hint="eastAsia" w:ascii="宋体" w:hAnsi="宋体"/>
                <w:b w:val="0"/>
                <w:bCs/>
                <w:sz w:val="21"/>
                <w:szCs w:val="21"/>
                <w:highlight w:val="none"/>
                <w:lang w:val="en-US" w:eastAsia="zh-CN"/>
              </w:rPr>
              <w:t xml:space="preserve">的</w:t>
            </w:r>
            <w:r>
              <w:rPr>
                <w:rFonts w:hint="eastAsia" w:ascii="宋体" w:hAnsi="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满足项目需求</w:t>
            </w:r>
            <w:r>
              <w:rPr>
                <w:rFonts w:hint="eastAsia" w:ascii="宋体" w:hAnsi="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rPr>
                <w:rFonts w:hint="eastAsia" w:ascii="宋体" w:hAnsi="宋体"/>
                <w:b w:val="0"/>
                <w:bCs/>
                <w:sz w:val="21"/>
                <w:szCs w:val="21"/>
                <w:highlight w:val="none"/>
              </w:rPr>
              <w:t xml:space="preserve">不满足或无此项内容的本项不得分。</w:t>
            </w:r>
            <w:r/>
          </w:p>
          <w:p>
            <w:pPr>
              <w:jc w:val="left"/>
              <w:spacing w:line="280" w:lineRule="exact"/>
              <w:rPr>
                <w:rFonts w:hint="eastAsia" w:ascii="宋体" w:hAnsi="宋体" w:cs="宋体"/>
                <w:color w:val="000000"/>
                <w:sz w:val="21"/>
                <w:szCs w:val="21"/>
                <w:highlight w:val="none"/>
              </w:rPr>
            </w:pPr>
            <w:r>
              <w:rPr>
                <w:rFonts w:hint="eastAsia" w:ascii="宋体" w:hAnsi="宋体"/>
                <w:b w:val="0"/>
                <w:bCs/>
                <w:sz w:val="21"/>
                <w:szCs w:val="21"/>
                <w:highlight w:val="none"/>
              </w:rPr>
              <w:t xml:space="preserve">投标人提供的方案能全部响应要求，提出更为细致、有针对性、切实可行、要求之外且和本项目实施相关的内容的，可视为优于；方案能响应要求的可视为</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；方案</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能响应要求的可视为</w:t>
            </w:r>
            <w:r>
              <w:rPr>
                <w:rFonts w:hint="eastAsia" w:ascii="宋体" w:hAnsi="宋体"/>
                <w:b w:val="0"/>
                <w:bCs/>
                <w:sz w:val="21"/>
                <w:szCs w:val="21"/>
                <w:highlight w:val="none"/>
                <w:lang w:val="en-US" w:eastAsia="zh-CN"/>
              </w:rPr>
              <w:t xml:space="preserve">基本满足；</w:t>
            </w:r>
            <w:r>
              <w:rPr>
                <w:rFonts w:hint="eastAsia" w:ascii="宋体" w:hAnsi="宋体"/>
                <w:b w:val="0"/>
                <w:bCs/>
                <w:sz w:val="21"/>
                <w:szCs w:val="21"/>
                <w:highlight w:val="none"/>
              </w:rPr>
              <w:t xml:space="preserve">方案对于要求的响应不完全或者偏离要求的，视为不</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。具体由评审委员会评审。</w:t>
            </w:r>
            <w:r>
              <w:rPr>
                <w:rFonts w:hint="eastAsia" w:ascii="宋体" w:hAnsi="宋体"/>
                <w:b w:val="0"/>
                <w:bCs/>
                <w:sz w:val="21"/>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 xml:space="preserve">8</w:t>
            </w:r>
            <w:r/>
          </w:p>
        </w:tc>
      </w:tr>
      <w:tr>
        <w:trPr>
          <w:trHeight w:val="474"/>
        </w:trPr>
        <w:tc>
          <w:tcPr>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rPr>
                <w:rFonts w:hint="eastAsia"/>
              </w:rPr>
            </w:pPr>
            <w:r>
              <w:rPr>
                <w:rFonts w:hint="eastAsia"/>
              </w:rPr>
              <w:t xml:space="preserve">安全管理方案</w:t>
            </w:r>
            <w:r/>
          </w:p>
        </w:tc>
        <w:tc>
          <w:tcPr>
            <w:tcBorders>
              <w:top w:val="single" w:color="000000" w:sz="4" w:space="0"/>
              <w:left w:val="none" w:color="000000" w:sz="4" w:space="0"/>
              <w:bottom w:val="single" w:color="000000" w:sz="4" w:space="0"/>
              <w:right w:val="none" w:color="000000" w:sz="4" w:space="0"/>
            </w:tcBorders>
            <w:tcW w:w="6683" w:type="dxa"/>
            <w:vAlign w:val="center"/>
            <w:textDirection w:val="lrTb"/>
            <w:noWrap w:val="false"/>
          </w:tcPr>
          <w:p>
            <w:pPr>
              <w:ind w:firstLine="0"/>
              <w:keepLines w:val="0"/>
              <w:keepNext w:val="0"/>
              <w:pageBreakBefore w:val="0"/>
              <w:spacing w:line="240" w:lineRule="auto"/>
              <w:widowControl/>
              <w:rPr>
                <w:rFonts w:hint="eastAsia" w:ascii="宋体" w:hAnsi="宋体"/>
                <w:b w:val="0"/>
                <w:bCs/>
                <w:sz w:val="21"/>
                <w:szCs w:val="21"/>
                <w:highlight w:val="none"/>
              </w:rPr>
            </w:pPr>
            <w:r>
              <w:rPr>
                <w:rFonts w:hint="eastAsia" w:ascii="宋体" w:hAnsi="宋体" w:cs="宋体"/>
                <w:color w:val="000000"/>
                <w:sz w:val="21"/>
                <w:szCs w:val="21"/>
                <w:highlight w:val="none"/>
              </w:rPr>
              <w:t xml:space="preserve">投标人根据本项目第四章第五点中“</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sz w:val="21"/>
                <w:szCs w:val="21"/>
                <w:highlight w:val="none"/>
              </w:rPr>
              <w:t xml:space="preserve">安全管理方案</w:t>
            </w:r>
            <w:r>
              <w:rPr>
                <w:rFonts w:hint="eastAsia" w:ascii="宋体" w:hAnsi="宋体" w:cs="宋体"/>
                <w:color w:val="000000"/>
                <w:sz w:val="21"/>
                <w:szCs w:val="21"/>
                <w:highlight w:val="none"/>
              </w:rPr>
              <w:t xml:space="preserve">”要求，提供细致完整、科学合理、分析透彻、措施有力、针对性和操作性强的</w:t>
            </w:r>
            <w:r>
              <w:rPr>
                <w:rFonts w:hint="eastAsia" w:ascii="宋体" w:hAnsi="宋体" w:cs="宋体"/>
                <w:color w:val="000000"/>
                <w:sz w:val="21"/>
                <w:szCs w:val="21"/>
                <w:highlight w:val="none"/>
                <w:lang w:eastAsia="zh-CN"/>
              </w:rPr>
              <w:t xml:space="preserve">安全管理</w:t>
            </w:r>
            <w:r>
              <w:rPr>
                <w:rFonts w:hint="eastAsia" w:ascii="宋体" w:hAnsi="宋体" w:cs="宋体"/>
                <w:color w:val="000000"/>
                <w:sz w:val="21"/>
                <w:szCs w:val="21"/>
                <w:highlight w:val="none"/>
              </w:rPr>
              <w:t xml:space="preserve">方案，内容至少包含</w:t>
            </w:r>
            <w:r>
              <w:rPr>
                <w:rFonts w:hint="eastAsia" w:ascii="宋体" w:hAnsi="宋体" w:eastAsia="宋体" w:cs="宋体"/>
                <w:sz w:val="21"/>
                <w:szCs w:val="21"/>
                <w:highlight w:val="none"/>
              </w:rPr>
              <w:t xml:space="preserve">正常营运及</w:t>
            </w:r>
            <w:r>
              <w:rPr>
                <w:rFonts w:hint="eastAsia" w:ascii="宋体" w:hAnsi="宋体" w:eastAsia="宋体" w:cs="宋体"/>
                <w:sz w:val="21"/>
                <w:szCs w:val="21"/>
                <w:highlight w:val="none"/>
                <w:lang w:eastAsia="zh-CN"/>
              </w:rPr>
              <w:t xml:space="preserve">管护</w:t>
            </w:r>
            <w:r>
              <w:rPr>
                <w:rFonts w:hint="eastAsia" w:ascii="宋体" w:hAnsi="宋体" w:eastAsia="宋体" w:cs="宋体"/>
                <w:sz w:val="21"/>
                <w:szCs w:val="21"/>
                <w:highlight w:val="none"/>
              </w:rPr>
              <w:t xml:space="preserve">作业时和发生事故时的交通组织和安全防护措施</w:t>
            </w:r>
            <w:r>
              <w:rPr>
                <w:rFonts w:hint="eastAsia" w:ascii="宋体" w:hAnsi="宋体" w:cs="宋体"/>
                <w:color w:val="000000"/>
                <w:sz w:val="21"/>
                <w:szCs w:val="21"/>
                <w:highlight w:val="none"/>
                <w:lang w:val="en-US" w:eastAsia="zh-CN"/>
              </w:rPr>
              <w:t xml:space="preserve">进行综合评定</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优于项目</w:t>
            </w:r>
            <w:r>
              <w:rPr>
                <w:rFonts w:hint="eastAsia" w:ascii="宋体" w:hAnsi="宋体" w:cs="宋体"/>
                <w:color w:val="000000"/>
                <w:sz w:val="21"/>
                <w:szCs w:val="21"/>
                <w:highlight w:val="none"/>
                <w:lang w:val="en-US" w:eastAsia="zh-CN"/>
              </w:rPr>
              <w:t xml:space="preserve">需</w:t>
            </w:r>
            <w:r>
              <w:rPr>
                <w:rFonts w:hint="eastAsia" w:ascii="宋体" w:hAnsi="宋体" w:cs="宋体"/>
                <w:color w:val="000000"/>
                <w:sz w:val="21"/>
                <w:szCs w:val="21"/>
                <w:highlight w:val="none"/>
              </w:rPr>
              <w:t xml:space="preserve">求的得</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rPr>
              <w:t xml:space="preserve">满足项目需求</w:t>
            </w:r>
            <w:r>
              <w:rPr>
                <w:rFonts w:hint="eastAsia" w:ascii="宋体" w:hAnsi="宋体"/>
                <w:b w:val="0"/>
                <w:bCs/>
                <w:sz w:val="21"/>
                <w:szCs w:val="21"/>
                <w:highlight w:val="none"/>
                <w:lang w:val="en-US" w:eastAsia="zh-CN"/>
              </w:rPr>
              <w:t xml:space="preserve">的</w:t>
            </w:r>
            <w:r>
              <w:rPr>
                <w:rFonts w:hint="eastAsia" w:ascii="宋体" w:hAnsi="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满足项目需求</w:t>
            </w:r>
            <w:r>
              <w:rPr>
                <w:rFonts w:hint="eastAsia" w:ascii="宋体" w:hAnsi="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rPr>
                <w:rFonts w:hint="eastAsia" w:ascii="宋体" w:hAnsi="宋体"/>
                <w:b w:val="0"/>
                <w:bCs/>
                <w:sz w:val="21"/>
                <w:szCs w:val="21"/>
                <w:highlight w:val="none"/>
              </w:rPr>
              <w:t xml:space="preserve">不满足或无此项内容的本项不得分。</w:t>
            </w:r>
            <w:r/>
          </w:p>
          <w:p>
            <w:pPr>
              <w:widowControl/>
              <w:rPr>
                <w:rFonts w:hint="eastAsia" w:ascii="宋体" w:hAnsi="宋体" w:eastAsia="宋体" w:cs="宋体"/>
                <w:sz w:val="21"/>
                <w:szCs w:val="21"/>
                <w:highlight w:val="none"/>
              </w:rPr>
            </w:pPr>
            <w:r>
              <w:rPr>
                <w:rFonts w:hint="eastAsia" w:ascii="宋体" w:hAnsi="宋体"/>
                <w:b w:val="0"/>
                <w:bCs/>
                <w:sz w:val="21"/>
                <w:szCs w:val="21"/>
                <w:highlight w:val="none"/>
              </w:rPr>
              <w:t xml:space="preserve">投标人提供的方案能全部响应要求，提出更为细致、有针对性、切实可行、要求之外且和本项目实施相关的内容的，可视为优于；方案能响应要求的可视为</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；方案</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能响应要求的可视为</w:t>
            </w:r>
            <w:r>
              <w:rPr>
                <w:rFonts w:hint="eastAsia" w:ascii="宋体" w:hAnsi="宋体"/>
                <w:b w:val="0"/>
                <w:bCs/>
                <w:sz w:val="21"/>
                <w:szCs w:val="21"/>
                <w:highlight w:val="none"/>
                <w:lang w:val="en-US" w:eastAsia="zh-CN"/>
              </w:rPr>
              <w:t xml:space="preserve">基本满足；</w:t>
            </w:r>
            <w:r>
              <w:rPr>
                <w:rFonts w:hint="eastAsia" w:ascii="宋体" w:hAnsi="宋体"/>
                <w:b w:val="0"/>
                <w:bCs/>
                <w:sz w:val="21"/>
                <w:szCs w:val="21"/>
                <w:highlight w:val="none"/>
              </w:rPr>
              <w:t xml:space="preserve">方案对于要求的响应不完全或者偏离要求的，视为不</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。具体由评审委员会评审。</w:t>
            </w:r>
            <w:r>
              <w:rPr>
                <w:rFonts w:hint="eastAsia" w:ascii="宋体" w:hAnsi="宋体"/>
                <w:b w:val="0"/>
                <w:bCs/>
                <w:sz w:val="21"/>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 xml:space="preserve">8</w:t>
            </w:r>
            <w:r/>
          </w:p>
        </w:tc>
      </w:tr>
      <w:tr>
        <w:trPr>
          <w:trHeight w:val="1874"/>
        </w:trPr>
        <w:tc>
          <w:tcPr>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rPr>
                <w:rFonts w:hint="eastAsia"/>
              </w:rPr>
            </w:pPr>
            <w:r>
              <w:rPr>
                <w:rFonts w:hint="eastAsia"/>
              </w:rPr>
              <w:t xml:space="preserve">内部管理方案</w:t>
            </w:r>
            <w:r/>
          </w:p>
        </w:tc>
        <w:tc>
          <w:tcPr>
            <w:tcBorders>
              <w:top w:val="single" w:color="000000" w:sz="4" w:space="0"/>
              <w:left w:val="none" w:color="000000" w:sz="4" w:space="0"/>
              <w:bottom w:val="single" w:color="000000" w:sz="4" w:space="0"/>
              <w:right w:val="none" w:color="000000" w:sz="4" w:space="0"/>
            </w:tcBorders>
            <w:tcW w:w="6683" w:type="dxa"/>
            <w:vAlign w:val="center"/>
            <w:textDirection w:val="lrTb"/>
            <w:noWrap w:val="false"/>
          </w:tcPr>
          <w:p>
            <w:pPr>
              <w:ind w:firstLine="0"/>
              <w:keepLines w:val="0"/>
              <w:keepNext w:val="0"/>
              <w:pageBreakBefore w:val="0"/>
              <w:spacing w:line="240" w:lineRule="auto"/>
              <w:widowControl/>
              <w:rPr>
                <w:rFonts w:hint="eastAsia" w:ascii="宋体" w:hAnsi="宋体"/>
                <w:b w:val="0"/>
                <w:bCs/>
                <w:sz w:val="21"/>
                <w:szCs w:val="21"/>
                <w:highlight w:val="none"/>
              </w:rPr>
            </w:pPr>
            <w:r>
              <w:rPr>
                <w:rFonts w:hint="eastAsia" w:ascii="宋体" w:hAnsi="宋体" w:cs="宋体"/>
                <w:color w:val="000000"/>
                <w:sz w:val="21"/>
                <w:szCs w:val="21"/>
                <w:highlight w:val="none"/>
              </w:rPr>
              <w:t xml:space="preserve">投标人根据本项目第四章第五点中“</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sz w:val="21"/>
                <w:szCs w:val="21"/>
                <w:highlight w:val="none"/>
              </w:rPr>
              <w:t xml:space="preserve">内部管理方案</w:t>
            </w:r>
            <w:r>
              <w:rPr>
                <w:rFonts w:hint="eastAsia" w:ascii="宋体" w:hAnsi="宋体" w:cs="宋体"/>
                <w:color w:val="000000"/>
                <w:sz w:val="21"/>
                <w:szCs w:val="21"/>
                <w:highlight w:val="none"/>
              </w:rPr>
              <w:t xml:space="preserve">”要求，提供细致完整、科学合理、分析透彻、措施有力、针对性和操作性强的</w:t>
            </w:r>
            <w:r>
              <w:rPr>
                <w:rFonts w:hint="eastAsia" w:ascii="宋体" w:hAnsi="宋体" w:cs="宋体"/>
                <w:color w:val="000000"/>
                <w:sz w:val="21"/>
                <w:szCs w:val="21"/>
                <w:highlight w:val="none"/>
                <w:lang w:eastAsia="zh-CN"/>
              </w:rPr>
              <w:t xml:space="preserve">内部管理</w:t>
            </w:r>
            <w:r>
              <w:rPr>
                <w:rFonts w:hint="eastAsia" w:ascii="宋体" w:hAnsi="宋体" w:cs="宋体"/>
                <w:color w:val="000000"/>
                <w:sz w:val="21"/>
                <w:szCs w:val="21"/>
                <w:highlight w:val="none"/>
              </w:rPr>
              <w:t xml:space="preserve">方案，内容至少包含</w:t>
            </w:r>
            <w:r>
              <w:rPr>
                <w:rFonts w:hint="eastAsia" w:ascii="宋体" w:hAnsi="宋体" w:eastAsia="宋体" w:cs="宋体"/>
                <w:sz w:val="21"/>
                <w:szCs w:val="21"/>
                <w:highlight w:val="none"/>
              </w:rPr>
              <w:t xml:space="preserve">企业针对本项目的内部各项制度（接管移交管理、安全生产管理、工具管理、员工管理、档案管理、财务管理、备件管理、考核奖惩管理等制度等）的完善性和可操作性</w:t>
            </w:r>
            <w:r>
              <w:rPr>
                <w:rFonts w:hint="eastAsia" w:ascii="宋体" w:hAnsi="宋体" w:cs="宋体"/>
                <w:color w:val="000000"/>
                <w:sz w:val="21"/>
                <w:szCs w:val="21"/>
                <w:highlight w:val="none"/>
                <w:lang w:val="en-US" w:eastAsia="zh-CN"/>
              </w:rPr>
              <w:t xml:space="preserve">进行综合评定</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优于项目</w:t>
            </w:r>
            <w:r>
              <w:rPr>
                <w:rFonts w:hint="eastAsia" w:ascii="宋体" w:hAnsi="宋体" w:cs="宋体"/>
                <w:color w:val="000000"/>
                <w:sz w:val="21"/>
                <w:szCs w:val="21"/>
                <w:highlight w:val="none"/>
                <w:lang w:val="en-US" w:eastAsia="zh-CN"/>
              </w:rPr>
              <w:t xml:space="preserve">需</w:t>
            </w:r>
            <w:r>
              <w:rPr>
                <w:rFonts w:hint="eastAsia" w:ascii="宋体" w:hAnsi="宋体" w:cs="宋体"/>
                <w:color w:val="000000"/>
                <w:sz w:val="21"/>
                <w:szCs w:val="21"/>
                <w:highlight w:val="none"/>
              </w:rPr>
              <w:t xml:space="preserve">求的得</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rPr>
              <w:t xml:space="preserve">满足项目需求</w:t>
            </w:r>
            <w:r>
              <w:rPr>
                <w:rFonts w:hint="eastAsia" w:ascii="宋体" w:hAnsi="宋体"/>
                <w:b w:val="0"/>
                <w:bCs/>
                <w:sz w:val="21"/>
                <w:szCs w:val="21"/>
                <w:highlight w:val="none"/>
                <w:lang w:val="en-US" w:eastAsia="zh-CN"/>
              </w:rPr>
              <w:t xml:space="preserve">的</w:t>
            </w:r>
            <w:r>
              <w:rPr>
                <w:rFonts w:hint="eastAsia" w:ascii="宋体" w:hAnsi="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满足项目需求</w:t>
            </w:r>
            <w:r>
              <w:rPr>
                <w:rFonts w:hint="eastAsia" w:ascii="宋体" w:hAnsi="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分。</w:t>
            </w:r>
            <w:r>
              <w:rPr>
                <w:rFonts w:hint="eastAsia" w:ascii="宋体" w:hAnsi="宋体"/>
                <w:b w:val="0"/>
                <w:bCs/>
                <w:sz w:val="21"/>
                <w:szCs w:val="21"/>
                <w:highlight w:val="none"/>
              </w:rPr>
              <w:t xml:space="preserve">不满足或无此项内容的本项不得分。</w:t>
            </w:r>
            <w:r/>
          </w:p>
          <w:p>
            <w:pPr>
              <w:widowControl/>
              <w:rPr>
                <w:rFonts w:hint="eastAsia" w:ascii="宋体" w:hAnsi="宋体" w:eastAsia="宋体" w:cs="宋体"/>
                <w:sz w:val="21"/>
                <w:szCs w:val="21"/>
                <w:highlight w:val="none"/>
              </w:rPr>
            </w:pPr>
            <w:r>
              <w:rPr>
                <w:rFonts w:hint="eastAsia" w:ascii="宋体" w:hAnsi="宋体"/>
                <w:b w:val="0"/>
                <w:bCs/>
                <w:sz w:val="21"/>
                <w:szCs w:val="21"/>
                <w:highlight w:val="none"/>
              </w:rPr>
              <w:t xml:space="preserve">投标人提供的方案能全部响应要求，提出更为细致、有针对性、切实可行、要求之外且和本项目实施相关的内容的，可视为优于；方案能响应要求的可视为</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；方案</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能响应要求的可视为</w:t>
            </w:r>
            <w:r>
              <w:rPr>
                <w:rFonts w:hint="eastAsia" w:ascii="宋体" w:hAnsi="宋体"/>
                <w:b w:val="0"/>
                <w:bCs/>
                <w:sz w:val="21"/>
                <w:szCs w:val="21"/>
                <w:highlight w:val="none"/>
                <w:lang w:val="en-US" w:eastAsia="zh-CN"/>
              </w:rPr>
              <w:t xml:space="preserve">基本满足；</w:t>
            </w:r>
            <w:r>
              <w:rPr>
                <w:rFonts w:hint="eastAsia" w:ascii="宋体" w:hAnsi="宋体"/>
                <w:b w:val="0"/>
                <w:bCs/>
                <w:sz w:val="21"/>
                <w:szCs w:val="21"/>
                <w:highlight w:val="none"/>
              </w:rPr>
              <w:t xml:space="preserve">方案对于要求的响应不完全或者偏离要求的，视为不</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。具体由评审委员会评审。</w:t>
            </w:r>
            <w:r>
              <w:rPr>
                <w:rFonts w:hint="eastAsia" w:ascii="宋体" w:hAnsi="宋体"/>
                <w:b w:val="0"/>
                <w:bCs/>
                <w:sz w:val="21"/>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 xml:space="preserve">7</w:t>
            </w:r>
            <w:r/>
          </w:p>
        </w:tc>
      </w:tr>
      <w:tr>
        <w:trPr>
          <w:trHeight w:val="1684"/>
        </w:trPr>
        <w:tc>
          <w:tcPr>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rPr>
                <w:rFonts w:hint="eastAsia"/>
              </w:rPr>
            </w:pPr>
            <w:r>
              <w:rPr>
                <w:rFonts w:hint="eastAsia"/>
              </w:rPr>
              <w:t xml:space="preserve">安全文明作业方案</w:t>
            </w:r>
            <w:r/>
          </w:p>
        </w:tc>
        <w:tc>
          <w:tcPr>
            <w:tcBorders>
              <w:top w:val="single" w:color="000000" w:sz="4" w:space="0"/>
              <w:left w:val="none" w:color="000000" w:sz="4" w:space="0"/>
              <w:bottom w:val="single" w:color="000000" w:sz="4" w:space="0"/>
              <w:right w:val="none" w:color="000000" w:sz="4" w:space="0"/>
            </w:tcBorders>
            <w:tcW w:w="6683" w:type="dxa"/>
            <w:vAlign w:val="center"/>
            <w:textDirection w:val="lrTb"/>
            <w:noWrap/>
          </w:tcPr>
          <w:p>
            <w:pPr>
              <w:ind w:firstLine="0"/>
              <w:keepLines w:val="0"/>
              <w:keepNext w:val="0"/>
              <w:pageBreakBefore w:val="0"/>
              <w:spacing w:line="240" w:lineRule="auto"/>
              <w:widowControl/>
              <w:rPr>
                <w:rFonts w:hint="eastAsia" w:ascii="宋体" w:hAnsi="宋体"/>
                <w:b w:val="0"/>
                <w:bCs/>
                <w:sz w:val="21"/>
                <w:szCs w:val="21"/>
                <w:highlight w:val="none"/>
              </w:rPr>
            </w:pPr>
            <w:r>
              <w:rPr>
                <w:rFonts w:hint="eastAsia" w:ascii="宋体" w:hAnsi="宋体" w:cs="宋体"/>
                <w:color w:val="000000"/>
                <w:sz w:val="21"/>
                <w:szCs w:val="21"/>
                <w:highlight w:val="none"/>
              </w:rPr>
              <w:t xml:space="preserve">投标人根据本项目第四章第五点中“</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sz w:val="21"/>
                <w:szCs w:val="21"/>
                <w:highlight w:val="none"/>
              </w:rPr>
              <w:t xml:space="preserve">安全文明作业方案</w:t>
            </w:r>
            <w:r>
              <w:rPr>
                <w:rFonts w:hint="eastAsia" w:ascii="宋体" w:hAnsi="宋体" w:cs="宋体"/>
                <w:color w:val="000000"/>
                <w:sz w:val="21"/>
                <w:szCs w:val="21"/>
                <w:highlight w:val="none"/>
              </w:rPr>
              <w:t xml:space="preserve">”要求，提供细致完整、科学合理、分析透彻、措施有力、针对性和操作性强的</w:t>
            </w:r>
            <w:r>
              <w:rPr>
                <w:rFonts w:hint="eastAsia" w:ascii="宋体" w:hAnsi="宋体" w:cs="宋体"/>
                <w:color w:val="000000"/>
                <w:sz w:val="21"/>
                <w:szCs w:val="21"/>
                <w:highlight w:val="none"/>
                <w:lang w:eastAsia="zh-CN"/>
              </w:rPr>
              <w:t xml:space="preserve">安全文明作业</w:t>
            </w:r>
            <w:r>
              <w:rPr>
                <w:rFonts w:hint="eastAsia" w:ascii="宋体" w:hAnsi="宋体" w:cs="宋体"/>
                <w:color w:val="000000"/>
                <w:sz w:val="21"/>
                <w:szCs w:val="21"/>
                <w:highlight w:val="none"/>
              </w:rPr>
              <w:t xml:space="preserve">方案，内容至少包含</w:t>
            </w:r>
            <w:r>
              <w:rPr>
                <w:rFonts w:hint="eastAsia" w:ascii="宋体" w:hAnsi="宋体" w:eastAsia="宋体" w:cs="宋体"/>
                <w:sz w:val="21"/>
                <w:szCs w:val="21"/>
                <w:highlight w:val="none"/>
              </w:rPr>
              <w:t xml:space="preserve">安全文明作业制度合理、可行；正常营运及</w:t>
            </w:r>
            <w:r>
              <w:rPr>
                <w:rFonts w:hint="eastAsia" w:ascii="宋体" w:hAnsi="宋体" w:eastAsia="宋体" w:cs="宋体"/>
                <w:sz w:val="21"/>
                <w:szCs w:val="21"/>
                <w:highlight w:val="none"/>
                <w:lang w:eastAsia="zh-CN"/>
              </w:rPr>
              <w:t xml:space="preserve">管护</w:t>
            </w:r>
            <w:r>
              <w:rPr>
                <w:rFonts w:hint="eastAsia" w:ascii="宋体" w:hAnsi="宋体" w:eastAsia="宋体" w:cs="宋体"/>
                <w:sz w:val="21"/>
                <w:szCs w:val="21"/>
                <w:highlight w:val="none"/>
              </w:rPr>
              <w:t xml:space="preserve">作业时配置的安全防护设施合理、可行；安全文明作业及规范用工的保障措施，以及保证人员安全措施需到位、合理</w:t>
            </w:r>
            <w:r>
              <w:rPr>
                <w:rFonts w:hint="eastAsia" w:ascii="宋体" w:hAnsi="宋体" w:cs="宋体"/>
                <w:color w:val="000000"/>
                <w:sz w:val="21"/>
                <w:szCs w:val="21"/>
                <w:highlight w:val="none"/>
                <w:lang w:val="en-US" w:eastAsia="zh-CN"/>
              </w:rPr>
              <w:t xml:space="preserve">进行综合评定</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优于项目</w:t>
            </w:r>
            <w:r>
              <w:rPr>
                <w:rFonts w:hint="eastAsia" w:ascii="宋体" w:hAnsi="宋体" w:cs="宋体"/>
                <w:color w:val="000000"/>
                <w:sz w:val="21"/>
                <w:szCs w:val="21"/>
                <w:highlight w:val="none"/>
                <w:lang w:val="en-US" w:eastAsia="zh-CN"/>
              </w:rPr>
              <w:t xml:space="preserve">需</w:t>
            </w:r>
            <w:r>
              <w:rPr>
                <w:rFonts w:hint="eastAsia" w:ascii="宋体" w:hAnsi="宋体" w:cs="宋体"/>
                <w:color w:val="000000"/>
                <w:sz w:val="21"/>
                <w:szCs w:val="21"/>
                <w:highlight w:val="none"/>
              </w:rPr>
              <w:t xml:space="preserve">求的得</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rPr>
              <w:t xml:space="preserve">满足项目需求</w:t>
            </w:r>
            <w:r>
              <w:rPr>
                <w:rFonts w:hint="eastAsia" w:ascii="宋体" w:hAnsi="宋体"/>
                <w:b w:val="0"/>
                <w:bCs/>
                <w:sz w:val="21"/>
                <w:szCs w:val="21"/>
                <w:highlight w:val="none"/>
                <w:lang w:val="en-US" w:eastAsia="zh-CN"/>
              </w:rPr>
              <w:t xml:space="preserve">的</w:t>
            </w:r>
            <w:r>
              <w:rPr>
                <w:rFonts w:hint="eastAsia" w:ascii="宋体" w:hAnsi="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满足项目需求</w:t>
            </w:r>
            <w:r>
              <w:rPr>
                <w:rFonts w:hint="eastAsia" w:ascii="宋体" w:hAnsi="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分。</w:t>
            </w:r>
            <w:r>
              <w:rPr>
                <w:rFonts w:hint="eastAsia" w:ascii="宋体" w:hAnsi="宋体"/>
                <w:b w:val="0"/>
                <w:bCs/>
                <w:sz w:val="21"/>
                <w:szCs w:val="21"/>
                <w:highlight w:val="none"/>
              </w:rPr>
              <w:t xml:space="preserve">不满足或无此项内容的本项不得分。</w:t>
            </w:r>
            <w:r/>
          </w:p>
          <w:p>
            <w:pPr>
              <w:widowControl/>
              <w:rPr>
                <w:rFonts w:hint="eastAsia" w:ascii="宋体" w:hAnsi="宋体" w:eastAsia="宋体" w:cs="宋体"/>
                <w:sz w:val="21"/>
                <w:szCs w:val="21"/>
                <w:highlight w:val="none"/>
              </w:rPr>
            </w:pPr>
            <w:r>
              <w:rPr>
                <w:rFonts w:hint="eastAsia" w:ascii="宋体" w:hAnsi="宋体"/>
                <w:b w:val="0"/>
                <w:bCs/>
                <w:sz w:val="21"/>
                <w:szCs w:val="21"/>
                <w:highlight w:val="none"/>
              </w:rPr>
              <w:t xml:space="preserve">投标人提供的方案能全部响应要求，提出更为细致、有针对性、切实可行、要求之外且和本项目实施相关的内容的，可视为优于；方案能响应要求的可视为</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；方案</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能响应要求的可视为</w:t>
            </w:r>
            <w:r>
              <w:rPr>
                <w:rFonts w:hint="eastAsia" w:ascii="宋体" w:hAnsi="宋体"/>
                <w:b w:val="0"/>
                <w:bCs/>
                <w:sz w:val="21"/>
                <w:szCs w:val="21"/>
                <w:highlight w:val="none"/>
                <w:lang w:val="en-US" w:eastAsia="zh-CN"/>
              </w:rPr>
              <w:t xml:space="preserve">基本满足；</w:t>
            </w:r>
            <w:r>
              <w:rPr>
                <w:rFonts w:hint="eastAsia" w:ascii="宋体" w:hAnsi="宋体"/>
                <w:b w:val="0"/>
                <w:bCs/>
                <w:sz w:val="21"/>
                <w:szCs w:val="21"/>
                <w:highlight w:val="none"/>
              </w:rPr>
              <w:t xml:space="preserve">方案对于要求的响应不完全或者偏离要求的，视为不</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。具体由评审委员会评审。</w:t>
            </w:r>
            <w:r>
              <w:rPr>
                <w:rFonts w:hint="eastAsia" w:ascii="宋体" w:hAnsi="宋体"/>
                <w:b w:val="0"/>
                <w:bCs/>
                <w:sz w:val="21"/>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 xml:space="preserve">7</w:t>
            </w:r>
            <w:r/>
          </w:p>
        </w:tc>
      </w:tr>
      <w:tr>
        <w:trPr>
          <w:trHeight w:val="942"/>
        </w:trPr>
        <w:tc>
          <w:tcPr>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紧急抢险处理预案</w:t>
            </w:r>
            <w:r/>
          </w:p>
        </w:tc>
        <w:tc>
          <w:tcPr>
            <w:tcBorders>
              <w:top w:val="single" w:color="000000" w:sz="4" w:space="0"/>
              <w:left w:val="none" w:color="000000" w:sz="4" w:space="0"/>
              <w:bottom w:val="single" w:color="000000" w:sz="4" w:space="0"/>
              <w:right w:val="none" w:color="000000" w:sz="4" w:space="0"/>
            </w:tcBorders>
            <w:tcW w:w="6683" w:type="dxa"/>
            <w:vAlign w:val="center"/>
            <w:textDirection w:val="lrTb"/>
            <w:noWrap/>
          </w:tcPr>
          <w:p>
            <w:pPr>
              <w:ind w:firstLine="0"/>
              <w:keepLines w:val="0"/>
              <w:keepNext w:val="0"/>
              <w:pageBreakBefore w:val="0"/>
              <w:spacing w:line="240" w:lineRule="auto"/>
              <w:widowControl/>
              <w:rPr>
                <w:rFonts w:hint="eastAsia" w:ascii="宋体" w:hAnsi="宋体"/>
                <w:b w:val="0"/>
                <w:bCs/>
                <w:sz w:val="21"/>
                <w:szCs w:val="21"/>
                <w:highlight w:val="none"/>
              </w:rPr>
            </w:pPr>
            <w:r>
              <w:rPr>
                <w:rFonts w:hint="eastAsia" w:ascii="宋体" w:hAnsi="宋体" w:cs="宋体"/>
                <w:color w:val="000000"/>
                <w:sz w:val="21"/>
                <w:szCs w:val="21"/>
                <w:highlight w:val="none"/>
              </w:rPr>
              <w:t xml:space="preserve">投标人根据本项目第四章第五点中“</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sz w:val="21"/>
                <w:szCs w:val="21"/>
                <w:highlight w:val="none"/>
              </w:rPr>
              <w:t xml:space="preserve">紧急抢险处理预案</w:t>
            </w:r>
            <w:r>
              <w:rPr>
                <w:rFonts w:hint="eastAsia" w:ascii="宋体" w:hAnsi="宋体" w:cs="宋体"/>
                <w:color w:val="000000"/>
                <w:sz w:val="21"/>
                <w:szCs w:val="21"/>
                <w:highlight w:val="none"/>
              </w:rPr>
              <w:t xml:space="preserve">”要求，提供细致完整、科学合理、分析透彻、措施有力、针对性和操作性强的</w:t>
            </w:r>
            <w:r>
              <w:rPr>
                <w:rFonts w:hint="eastAsia" w:ascii="宋体" w:hAnsi="宋体" w:cs="宋体"/>
                <w:color w:val="000000"/>
                <w:sz w:val="21"/>
                <w:szCs w:val="21"/>
                <w:highlight w:val="none"/>
                <w:lang w:eastAsia="zh-CN"/>
              </w:rPr>
              <w:t xml:space="preserve">紧急抢险处理</w:t>
            </w:r>
            <w:r>
              <w:rPr>
                <w:rFonts w:hint="eastAsia" w:ascii="宋体" w:hAnsi="宋体" w:cs="宋体"/>
                <w:color w:val="000000"/>
                <w:sz w:val="21"/>
                <w:szCs w:val="21"/>
                <w:highlight w:val="none"/>
              </w:rPr>
              <w:t xml:space="preserve">方案，内容至少包含</w:t>
            </w:r>
            <w:r>
              <w:rPr>
                <w:rFonts w:hint="eastAsia" w:ascii="宋体" w:hAnsi="宋体" w:eastAsia="宋体" w:cs="宋体"/>
                <w:sz w:val="21"/>
                <w:szCs w:val="21"/>
                <w:highlight w:val="none"/>
              </w:rPr>
              <w:t xml:space="preserve">紧急抢险处理预案</w:t>
            </w:r>
            <w:r>
              <w:rPr>
                <w:rFonts w:hint="eastAsia" w:ascii="宋体" w:hAnsi="宋体" w:cs="宋体"/>
                <w:sz w:val="21"/>
                <w:szCs w:val="21"/>
                <w:highlight w:val="none"/>
                <w:lang w:eastAsia="zh-CN"/>
              </w:rPr>
              <w:t xml:space="preserve">的预防和制定</w:t>
            </w:r>
            <w:r>
              <w:rPr>
                <w:rFonts w:hint="eastAsia" w:ascii="宋体" w:hAnsi="宋体" w:cs="宋体"/>
                <w:color w:val="000000"/>
                <w:sz w:val="21"/>
                <w:szCs w:val="21"/>
                <w:highlight w:val="none"/>
                <w:lang w:val="en-US" w:eastAsia="zh-CN"/>
              </w:rPr>
              <w:t xml:space="preserve">进行综合评定</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优于项目</w:t>
            </w:r>
            <w:r>
              <w:rPr>
                <w:rFonts w:hint="eastAsia" w:ascii="宋体" w:hAnsi="宋体" w:cs="宋体"/>
                <w:color w:val="000000"/>
                <w:sz w:val="21"/>
                <w:szCs w:val="21"/>
                <w:highlight w:val="none"/>
                <w:lang w:val="en-US" w:eastAsia="zh-CN"/>
              </w:rPr>
              <w:t xml:space="preserve">需</w:t>
            </w:r>
            <w:r>
              <w:rPr>
                <w:rFonts w:hint="eastAsia" w:ascii="宋体" w:hAnsi="宋体" w:cs="宋体"/>
                <w:color w:val="000000"/>
                <w:sz w:val="21"/>
                <w:szCs w:val="21"/>
                <w:highlight w:val="none"/>
              </w:rPr>
              <w:t xml:space="preserve">求的得</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rPr>
              <w:t xml:space="preserve">满足项目需求</w:t>
            </w:r>
            <w:r>
              <w:rPr>
                <w:rFonts w:hint="eastAsia" w:ascii="宋体" w:hAnsi="宋体"/>
                <w:b w:val="0"/>
                <w:bCs/>
                <w:sz w:val="21"/>
                <w:szCs w:val="21"/>
                <w:highlight w:val="none"/>
                <w:lang w:val="en-US" w:eastAsia="zh-CN"/>
              </w:rPr>
              <w:t xml:space="preserve">的</w:t>
            </w:r>
            <w:r>
              <w:rPr>
                <w:rFonts w:hint="eastAsia" w:ascii="宋体" w:hAnsi="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满足项目需求</w:t>
            </w:r>
            <w:r>
              <w:rPr>
                <w:rFonts w:hint="eastAsia" w:ascii="宋体" w:hAnsi="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分。</w:t>
            </w:r>
            <w:r>
              <w:rPr>
                <w:rFonts w:hint="eastAsia" w:ascii="宋体" w:hAnsi="宋体"/>
                <w:b w:val="0"/>
                <w:bCs/>
                <w:sz w:val="21"/>
                <w:szCs w:val="21"/>
                <w:highlight w:val="none"/>
              </w:rPr>
              <w:t xml:space="preserve">不满足或无此项内容的本项不得分。</w:t>
            </w:r>
            <w:r/>
          </w:p>
          <w:p>
            <w:pPr>
              <w:widowControl/>
              <w:rPr>
                <w:rFonts w:hint="eastAsia" w:ascii="宋体" w:hAnsi="宋体" w:eastAsia="宋体" w:cs="宋体"/>
                <w:sz w:val="21"/>
                <w:szCs w:val="21"/>
                <w:highlight w:val="none"/>
              </w:rPr>
            </w:pPr>
            <w:r>
              <w:rPr>
                <w:rFonts w:hint="eastAsia" w:ascii="宋体" w:hAnsi="宋体"/>
                <w:b w:val="0"/>
                <w:bCs/>
                <w:sz w:val="21"/>
                <w:szCs w:val="21"/>
                <w:highlight w:val="none"/>
              </w:rPr>
              <w:t xml:space="preserve">投标人提供的方案能全部响应要求，提出更为细致、有针对性、切实可行、要求之外且和本项目实施相关的内容的，可视为优于；方案能响应要求的可视为</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；方案</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能响应要求的可视为</w:t>
            </w:r>
            <w:r>
              <w:rPr>
                <w:rFonts w:hint="eastAsia" w:ascii="宋体" w:hAnsi="宋体"/>
                <w:b w:val="0"/>
                <w:bCs/>
                <w:sz w:val="21"/>
                <w:szCs w:val="21"/>
                <w:highlight w:val="none"/>
                <w:lang w:val="en-US" w:eastAsia="zh-CN"/>
              </w:rPr>
              <w:t xml:space="preserve">基本满足；</w:t>
            </w:r>
            <w:r>
              <w:rPr>
                <w:rFonts w:hint="eastAsia" w:ascii="宋体" w:hAnsi="宋体"/>
                <w:b w:val="0"/>
                <w:bCs/>
                <w:sz w:val="21"/>
                <w:szCs w:val="21"/>
                <w:highlight w:val="none"/>
              </w:rPr>
              <w:t xml:space="preserve">方案对于要求的响应不完全或者偏离要求的，视为不</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。具体由评审委员会评审。</w:t>
            </w:r>
            <w:r>
              <w:rPr>
                <w:rFonts w:hint="eastAsia" w:ascii="宋体" w:hAnsi="宋体"/>
                <w:b w:val="0"/>
                <w:bCs/>
                <w:sz w:val="21"/>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 xml:space="preserve">7</w:t>
            </w:r>
            <w:r/>
          </w:p>
        </w:tc>
      </w:tr>
      <w:tr>
        <w:trPr>
          <w:trHeight w:val="433"/>
        </w:trPr>
        <w:tc>
          <w:tcPr>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rPr>
                <w:rFonts w:hint="eastAsia"/>
              </w:rPr>
            </w:pPr>
            <w:r>
              <w:rPr>
                <w:rFonts w:hint="eastAsia"/>
              </w:rPr>
              <w:t xml:space="preserve">重大节日、重大活动保障措施</w:t>
            </w:r>
            <w:r/>
          </w:p>
        </w:tc>
        <w:tc>
          <w:tcPr>
            <w:tcBorders>
              <w:top w:val="single" w:color="000000" w:sz="4" w:space="0"/>
              <w:left w:val="none" w:color="000000" w:sz="4" w:space="0"/>
              <w:bottom w:val="single" w:color="000000" w:sz="4" w:space="0"/>
              <w:right w:val="none" w:color="000000" w:sz="4" w:space="0"/>
            </w:tcBorders>
            <w:tcW w:w="6683" w:type="dxa"/>
            <w:vAlign w:val="center"/>
            <w:textDirection w:val="lrTb"/>
            <w:noWrap/>
          </w:tcPr>
          <w:p>
            <w:pPr>
              <w:ind w:firstLine="0"/>
              <w:keepLines w:val="0"/>
              <w:keepNext w:val="0"/>
              <w:pageBreakBefore w:val="0"/>
              <w:spacing w:line="240" w:lineRule="auto"/>
              <w:widowControl/>
              <w:rPr>
                <w:rFonts w:hint="eastAsia" w:ascii="宋体" w:hAnsi="宋体"/>
                <w:b w:val="0"/>
                <w:bCs/>
                <w:sz w:val="21"/>
                <w:szCs w:val="21"/>
                <w:highlight w:val="none"/>
              </w:rPr>
            </w:pPr>
            <w:r>
              <w:rPr>
                <w:rFonts w:hint="eastAsia" w:ascii="宋体" w:hAnsi="宋体" w:cs="宋体"/>
                <w:color w:val="000000"/>
                <w:sz w:val="21"/>
                <w:szCs w:val="21"/>
                <w:highlight w:val="none"/>
              </w:rPr>
              <w:t xml:space="preserve">投标人根据本项目第四章第五点中“</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7</w:t>
            </w:r>
            <w:r>
              <w:rPr>
                <w:rFonts w:hint="eastAsia" w:ascii="宋体" w:hAnsi="宋体" w:eastAsia="宋体" w:cs="宋体"/>
                <w:sz w:val="21"/>
                <w:szCs w:val="21"/>
                <w:highlight w:val="none"/>
              </w:rPr>
              <w:t xml:space="preserve">重大节日、重大活动保障措施</w:t>
            </w:r>
            <w:r>
              <w:rPr>
                <w:rFonts w:hint="eastAsia" w:ascii="宋体" w:hAnsi="宋体" w:cs="宋体"/>
                <w:color w:val="000000"/>
                <w:sz w:val="21"/>
                <w:szCs w:val="21"/>
                <w:highlight w:val="none"/>
              </w:rPr>
              <w:t xml:space="preserve">”要求，提供细致完整、科学合理、分析透彻、措施有力、针对性和操作性强的</w:t>
            </w:r>
            <w:r>
              <w:rPr>
                <w:rFonts w:hint="eastAsia" w:ascii="宋体" w:hAnsi="宋体" w:cs="宋体"/>
                <w:color w:val="000000"/>
                <w:sz w:val="21"/>
                <w:szCs w:val="21"/>
                <w:highlight w:val="none"/>
                <w:lang w:eastAsia="zh-CN"/>
              </w:rPr>
              <w:t xml:space="preserve">保障措施</w:t>
            </w:r>
            <w:r>
              <w:rPr>
                <w:rFonts w:hint="eastAsia" w:ascii="宋体" w:hAnsi="宋体" w:cs="宋体"/>
                <w:color w:val="000000"/>
                <w:sz w:val="21"/>
                <w:szCs w:val="21"/>
                <w:highlight w:val="none"/>
              </w:rPr>
              <w:t xml:space="preserve">方案，内容至少包含</w:t>
            </w:r>
            <w:r>
              <w:rPr>
                <w:rFonts w:hint="eastAsia" w:ascii="宋体" w:hAnsi="宋体" w:eastAsia="宋体" w:cs="宋体"/>
                <w:sz w:val="21"/>
                <w:szCs w:val="21"/>
                <w:highlight w:val="none"/>
              </w:rPr>
              <w:t xml:space="preserve">重大节日、重大活动保障措施</w:t>
            </w:r>
            <w:r>
              <w:rPr>
                <w:rFonts w:hint="eastAsia" w:ascii="宋体" w:hAnsi="宋体" w:cs="宋体"/>
                <w:sz w:val="21"/>
                <w:szCs w:val="21"/>
                <w:highlight w:val="none"/>
                <w:lang w:eastAsia="zh-CN"/>
              </w:rPr>
              <w:t xml:space="preserve">的预防和制定</w:t>
            </w:r>
            <w:r>
              <w:rPr>
                <w:rFonts w:hint="eastAsia" w:ascii="宋体" w:hAnsi="宋体" w:cs="宋体"/>
                <w:color w:val="000000"/>
                <w:sz w:val="21"/>
                <w:szCs w:val="21"/>
                <w:highlight w:val="none"/>
                <w:lang w:val="en-US" w:eastAsia="zh-CN"/>
              </w:rPr>
              <w:t xml:space="preserve">进行综合评定</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优于项目</w:t>
            </w:r>
            <w:r>
              <w:rPr>
                <w:rFonts w:hint="eastAsia" w:ascii="宋体" w:hAnsi="宋体" w:cs="宋体"/>
                <w:color w:val="000000"/>
                <w:sz w:val="21"/>
                <w:szCs w:val="21"/>
                <w:highlight w:val="none"/>
                <w:lang w:val="en-US" w:eastAsia="zh-CN"/>
              </w:rPr>
              <w:t xml:space="preserve">需</w:t>
            </w:r>
            <w:r>
              <w:rPr>
                <w:rFonts w:hint="eastAsia" w:ascii="宋体" w:hAnsi="宋体" w:cs="宋体"/>
                <w:color w:val="000000"/>
                <w:sz w:val="21"/>
                <w:szCs w:val="21"/>
                <w:highlight w:val="none"/>
              </w:rPr>
              <w:t xml:space="preserve">求的得</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rPr>
              <w:t xml:space="preserve">满足项目需求</w:t>
            </w:r>
            <w:r>
              <w:rPr>
                <w:rFonts w:hint="eastAsia" w:ascii="宋体" w:hAnsi="宋体"/>
                <w:b w:val="0"/>
                <w:bCs/>
                <w:sz w:val="21"/>
                <w:szCs w:val="21"/>
                <w:highlight w:val="none"/>
                <w:lang w:val="en-US" w:eastAsia="zh-CN"/>
              </w:rPr>
              <w:t xml:space="preserve">的</w:t>
            </w:r>
            <w:r>
              <w:rPr>
                <w:rFonts w:hint="eastAsia" w:ascii="宋体" w:hAnsi="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满足项目需求</w:t>
            </w:r>
            <w:r>
              <w:rPr>
                <w:rFonts w:hint="eastAsia" w:ascii="宋体" w:hAnsi="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分。</w:t>
            </w:r>
            <w:r>
              <w:rPr>
                <w:rFonts w:hint="eastAsia" w:ascii="宋体" w:hAnsi="宋体"/>
                <w:b w:val="0"/>
                <w:bCs/>
                <w:sz w:val="21"/>
                <w:szCs w:val="21"/>
                <w:highlight w:val="none"/>
              </w:rPr>
              <w:t xml:space="preserve">不满足或无此项内容的本项不得分。</w:t>
            </w:r>
            <w:r/>
          </w:p>
          <w:p>
            <w:pPr>
              <w:widowControl/>
              <w:rPr>
                <w:rFonts w:hint="eastAsia" w:ascii="宋体" w:hAnsi="宋体" w:eastAsia="宋体" w:cs="宋体"/>
                <w:sz w:val="21"/>
                <w:szCs w:val="21"/>
                <w:highlight w:val="none"/>
              </w:rPr>
            </w:pPr>
            <w:r>
              <w:rPr>
                <w:rFonts w:hint="eastAsia" w:ascii="宋体" w:hAnsi="宋体"/>
                <w:b w:val="0"/>
                <w:bCs/>
                <w:sz w:val="21"/>
                <w:szCs w:val="21"/>
                <w:highlight w:val="none"/>
              </w:rPr>
              <w:t xml:space="preserve">投标人提供的方案能全部响应要求，提出更为细致、有针对性、切实可行、要求之外且和本项目实施相关的内容的，可视为优于；方案能响应要求的可视为</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；方案</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能响应要求的可视为</w:t>
            </w:r>
            <w:r>
              <w:rPr>
                <w:rFonts w:hint="eastAsia" w:ascii="宋体" w:hAnsi="宋体"/>
                <w:b w:val="0"/>
                <w:bCs/>
                <w:sz w:val="21"/>
                <w:szCs w:val="21"/>
                <w:highlight w:val="none"/>
                <w:lang w:val="en-US" w:eastAsia="zh-CN"/>
              </w:rPr>
              <w:t xml:space="preserve">基本满足；</w:t>
            </w:r>
            <w:r>
              <w:rPr>
                <w:rFonts w:hint="eastAsia" w:ascii="宋体" w:hAnsi="宋体"/>
                <w:b w:val="0"/>
                <w:bCs/>
                <w:sz w:val="21"/>
                <w:szCs w:val="21"/>
                <w:highlight w:val="none"/>
              </w:rPr>
              <w:t xml:space="preserve">方案对于要求的响应不完全或者偏离要求的，视为不</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。具体由评审委员会评审。</w:t>
            </w:r>
            <w:r>
              <w:rPr>
                <w:rFonts w:hint="eastAsia" w:ascii="宋体" w:hAnsi="宋体"/>
                <w:b w:val="0"/>
                <w:bCs/>
                <w:sz w:val="21"/>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en-US" w:eastAsia="zh-CN"/>
              </w:rPr>
              <w:t xml:space="preserve">7</w:t>
            </w:r>
            <w:r/>
          </w:p>
        </w:tc>
      </w:tr>
      <w:tr>
        <w:trPr>
          <w:trHeight w:val="1692"/>
        </w:trPr>
        <w:tc>
          <w:tcPr>
            <w:tcBorders>
              <w:top w:val="single" w:color="000000" w:sz="4" w:space="0"/>
              <w:left w:val="single" w:color="000000" w:sz="4" w:space="0"/>
              <w:bottom w:val="single" w:color="000000" w:sz="4" w:space="0"/>
              <w:right w:val="single" w:color="000000" w:sz="4" w:space="0"/>
            </w:tcBorders>
            <w:tcW w:w="476" w:type="dxa"/>
            <w:vAlign w:val="center"/>
            <w:vMerge w:val="restart"/>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977" w:type="dxa"/>
            <w:vAlign w:val="center"/>
            <w:vMerge w:val="restart"/>
            <w:textDirection w:val="lrTb"/>
            <w:noWrap w:val="false"/>
          </w:tcPr>
          <w:p>
            <w:pPr>
              <w:rPr>
                <w:rFonts w:hint="default"/>
                <w:lang w:val="en-US" w:eastAsia="zh-CN"/>
              </w:rPr>
            </w:pPr>
            <w:r>
              <w:rPr>
                <w:rFonts w:hint="eastAsia"/>
                <w:lang w:val="en-US" w:eastAsia="zh-CN"/>
              </w:rPr>
              <w:t xml:space="preserve">业绩（18分）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left"/>
              <w:widowControl/>
              <w:rPr>
                <w:rFonts w:hint="eastAsia" w:ascii="宋体" w:hAnsi="宋体" w:eastAsia="宋体" w:cs="宋体"/>
                <w:sz w:val="21"/>
                <w:szCs w:val="21"/>
                <w:highlight w:val="none"/>
                <w:lang w:eastAsia="zh-CN"/>
              </w:rPr>
            </w:pPr>
            <w:r>
              <w:rPr>
                <w:rFonts w:hint="eastAsia" w:ascii="宋体" w:hAnsi="宋体" w:cs="宋体"/>
                <w:bCs/>
                <w:color w:val="auto"/>
                <w:sz w:val="21"/>
                <w:szCs w:val="21"/>
                <w:highlight w:val="none"/>
              </w:rPr>
              <w:t xml:space="preserve">项目负责人</w:t>
            </w:r>
            <w:r>
              <w:rPr>
                <w:rFonts w:hint="eastAsia" w:cs="宋体" w:asciiTheme="minorEastAsia" w:hAnsiTheme="minorEastAsia" w:eastAsiaTheme="minorEastAsia"/>
                <w:bCs/>
                <w:color w:val="auto"/>
                <w:sz w:val="21"/>
                <w:szCs w:val="21"/>
                <w:highlight w:val="none"/>
              </w:rPr>
              <w:t xml:space="preserve">业绩</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项目负责人自2022年1月1日以来（以合同签订日期为准）承担过类似业绩的得5分，每增加一个类似业绩的加5分，最多得10分。</w:t>
            </w:r>
            <w:r/>
          </w:p>
          <w:p>
            <w:pPr>
              <w:jc w:val="left"/>
              <w:widowControl/>
              <w:rPr>
                <w:rFonts w:hint="eastAsia" w:ascii="宋体" w:hAnsi="宋体" w:cs="宋体"/>
                <w:color w:val="000000"/>
                <w:sz w:val="21"/>
                <w:szCs w:val="21"/>
                <w:highlight w:val="none"/>
                <w:lang w:eastAsia="zh-CN"/>
              </w:rPr>
            </w:pPr>
            <w:r>
              <w:rPr>
                <w:rFonts w:hint="eastAsia" w:ascii="宋体" w:hAnsi="宋体" w:eastAsia="宋体" w:cs="宋体"/>
                <w:sz w:val="21"/>
                <w:szCs w:val="21"/>
                <w:highlight w:val="none"/>
              </w:rPr>
              <w:t xml:space="preserve">项目负责人业绩必须是在项目中担任项目经理的业绩，投标时需提供符合上述业绩要求的合同原件扫描件及中标通知书原件扫描件(合同上需体现单位公章或专用合同章、日期，合同或中标通知书上需体现项目负责人姓名</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，2项缺一项不得分。</w:t>
            </w:r>
            <w:r/>
          </w:p>
        </w:tc>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widowControl/>
              <w:rPr>
                <w:rFonts w:hint="default" w:ascii="宋体" w:hAnsi="宋体" w:eastAsia="宋体" w:cs="宋体"/>
                <w:b/>
                <w:sz w:val="21"/>
                <w:szCs w:val="21"/>
                <w:highlight w:val="none"/>
                <w:lang w:val="en-US" w:eastAsia="zh-CN"/>
              </w:rPr>
            </w:pPr>
            <w:r>
              <w:rPr>
                <w:rFonts w:hint="eastAsia" w:ascii="宋体" w:hAnsi="宋体" w:cs="宋体"/>
                <w:b/>
                <w:sz w:val="21"/>
                <w:szCs w:val="21"/>
                <w:highlight w:val="none"/>
                <w:lang w:val="en-US" w:eastAsia="zh-CN"/>
              </w:rPr>
              <w:t xml:space="preserve">18</w:t>
            </w:r>
            <w:r/>
          </w:p>
        </w:tc>
      </w:tr>
      <w:tr>
        <w:trPr>
          <w:trHeight w:val="2083"/>
        </w:trPr>
        <w:tc>
          <w:tcPr>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left"/>
              <w:widowControl/>
              <w:rPr>
                <w:rFonts w:hint="default" w:ascii="宋体" w:hAnsi="宋体" w:eastAsia="宋体" w:cs="宋体"/>
                <w:sz w:val="21"/>
                <w:szCs w:val="21"/>
                <w:highlight w:val="none"/>
                <w:lang w:val="en-US" w:eastAsia="zh-CN"/>
              </w:rPr>
            </w:pPr>
            <w:r>
              <w:rPr>
                <w:rFonts w:hint="eastAsia" w:ascii="宋体" w:hAnsi="宋体" w:cs="宋体"/>
                <w:bCs/>
                <w:color w:val="auto"/>
                <w:sz w:val="21"/>
                <w:szCs w:val="21"/>
                <w:highlight w:val="none"/>
              </w:rPr>
              <w:t xml:space="preserve">投标人</w:t>
            </w:r>
            <w:r>
              <w:rPr>
                <w:rFonts w:hint="eastAsia" w:cs="宋体" w:asciiTheme="minorEastAsia" w:hAnsiTheme="minorEastAsia" w:eastAsiaTheme="minorEastAsia"/>
                <w:bCs/>
                <w:color w:val="auto"/>
                <w:sz w:val="21"/>
                <w:szCs w:val="21"/>
                <w:highlight w:val="none"/>
              </w:rPr>
              <w:t xml:space="preserve">的业绩</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自20</w:t>
            </w:r>
            <w:r>
              <w:rPr>
                <w:rFonts w:hint="eastAsia" w:ascii="宋体" w:hAnsi="宋体" w:eastAsia="宋体" w:cs="宋体"/>
                <w:sz w:val="21"/>
                <w:szCs w:val="21"/>
                <w:highlight w:val="none"/>
                <w:lang w:val="en-US" w:eastAsia="zh-CN"/>
              </w:rPr>
              <w:t xml:space="preserve">2</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年1月1日以来（</w:t>
            </w:r>
            <w:r>
              <w:rPr>
                <w:rStyle w:val="1480"/>
                <w:rFonts w:hint="eastAsia" w:ascii="宋体" w:hAnsi="宋体" w:eastAsia="宋体" w:cs="宋体"/>
                <w:color w:val="auto"/>
                <w:sz w:val="21"/>
                <w:szCs w:val="21"/>
                <w:highlight w:val="none"/>
              </w:rPr>
              <w:t xml:space="preserve">以</w:t>
            </w:r>
            <w:r>
              <w:rPr>
                <w:rStyle w:val="1480"/>
                <w:rFonts w:hint="eastAsia" w:ascii="宋体" w:hAnsi="宋体" w:eastAsia="宋体" w:cs="宋体"/>
                <w:color w:val="auto"/>
                <w:sz w:val="21"/>
                <w:szCs w:val="21"/>
                <w:highlight w:val="none"/>
                <w:lang w:eastAsia="zh-CN"/>
              </w:rPr>
              <w:t xml:space="preserve">合同签订</w:t>
            </w:r>
            <w:r>
              <w:rPr>
                <w:rStyle w:val="1480"/>
                <w:rFonts w:hint="eastAsia" w:ascii="宋体" w:hAnsi="宋体" w:eastAsia="宋体" w:cs="宋体"/>
                <w:color w:val="auto"/>
                <w:sz w:val="21"/>
                <w:szCs w:val="21"/>
                <w:highlight w:val="none"/>
              </w:rPr>
              <w:t xml:space="preserve">日期为准</w:t>
            </w:r>
            <w:r>
              <w:rPr>
                <w:rFonts w:hint="eastAsia" w:ascii="宋体" w:hAnsi="宋体" w:eastAsia="宋体" w:cs="宋体"/>
                <w:sz w:val="21"/>
                <w:szCs w:val="21"/>
                <w:highlight w:val="none"/>
              </w:rPr>
              <w:t xml:space="preserve">），承担过</w:t>
            </w:r>
            <w:r>
              <w:rPr>
                <w:rFonts w:hint="eastAsia" w:ascii="宋体" w:hAnsi="宋体" w:eastAsia="宋体" w:cs="宋体"/>
                <w:sz w:val="21"/>
                <w:szCs w:val="21"/>
                <w:highlight w:val="none"/>
                <w:lang w:val="en-US" w:eastAsia="zh-CN"/>
              </w:rPr>
              <w:t xml:space="preserve">类似业绩的</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每增加一个类似业绩的加</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最多</w:t>
            </w:r>
            <w:r>
              <w:rPr>
                <w:rFonts w:hint="eastAsia" w:ascii="宋体" w:hAnsi="宋体" w:cs="宋体"/>
                <w:sz w:val="21"/>
                <w:szCs w:val="21"/>
                <w:highlight w:val="none"/>
                <w:lang w:val="en-US" w:eastAsia="zh-CN"/>
              </w:rPr>
              <w:t xml:space="preserve">得8</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rPr>
              <w:t xml:space="preserve">。</w:t>
            </w:r>
            <w:r/>
          </w:p>
          <w:p>
            <w:pPr>
              <w:jc w:val="left"/>
              <w:keepLines w:val="0"/>
              <w:keepNext w:val="0"/>
              <w:pageBreakBefore w:val="0"/>
              <w:spacing w:line="380" w:lineRule="exact"/>
              <w:widowControl w:val="off"/>
              <w:rPr>
                <w:rFonts w:hint="eastAsia" w:ascii="宋体" w:hAnsi="宋体" w:eastAsia="宋体" w:cs="宋体"/>
                <w:sz w:val="22"/>
                <w:highlight w:val="none"/>
              </w:rPr>
            </w:pPr>
            <w:r>
              <w:rPr>
                <w:rFonts w:hint="eastAsia" w:ascii="宋体" w:hAnsi="宋体" w:eastAsia="宋体" w:cs="宋体"/>
                <w:sz w:val="22"/>
                <w:highlight w:val="none"/>
              </w:rPr>
              <w:t xml:space="preserve">投标时需提供符合上述业绩要求的合同的原件扫描件</w:t>
            </w:r>
            <w:r>
              <w:rPr>
                <w:rFonts w:hint="eastAsia" w:ascii="宋体" w:hAnsi="宋体" w:cs="宋体"/>
                <w:sz w:val="22"/>
                <w:highlight w:val="none"/>
                <w:lang w:eastAsia="zh-CN"/>
              </w:rPr>
              <w:t xml:space="preserve">（</w:t>
            </w:r>
            <w:r>
              <w:rPr>
                <w:rFonts w:hint="eastAsia" w:ascii="宋体" w:hAnsi="宋体" w:eastAsia="宋体" w:cs="宋体"/>
                <w:sz w:val="22"/>
                <w:highlight w:val="none"/>
              </w:rPr>
              <w:t xml:space="preserve">合同上需体现单位公章或专用合同章及日期</w:t>
            </w:r>
            <w:r>
              <w:rPr>
                <w:rFonts w:hint="eastAsia" w:ascii="宋体" w:hAnsi="宋体" w:cs="宋体"/>
                <w:color w:val="ff0000"/>
                <w:sz w:val="22"/>
                <w:highlight w:val="none"/>
                <w:lang w:val="en-US" w:eastAsia="zh-CN"/>
              </w:rPr>
              <w:t xml:space="preserve">）及</w:t>
            </w:r>
            <w:r>
              <w:rPr>
                <w:rFonts w:hint="eastAsia" w:ascii="宋体" w:hAnsi="宋体" w:eastAsia="宋体" w:cs="宋体"/>
                <w:color w:val="ff0000"/>
                <w:sz w:val="22"/>
                <w:highlight w:val="none"/>
              </w:rPr>
              <w:t xml:space="preserve">中标</w:t>
            </w:r>
            <w:r>
              <w:rPr>
                <w:rFonts w:hint="eastAsia" w:ascii="宋体" w:hAnsi="宋体" w:cs="宋体"/>
                <w:color w:val="ff0000"/>
                <w:sz w:val="22"/>
                <w:highlight w:val="none"/>
                <w:lang w:val="en-US" w:eastAsia="zh-CN"/>
              </w:rPr>
              <w:t xml:space="preserve">通知书原件扫描件</w:t>
            </w:r>
            <w:r>
              <w:rPr>
                <w:rFonts w:hint="eastAsia" w:ascii="宋体" w:hAnsi="宋体" w:eastAsia="宋体" w:cs="宋体"/>
                <w:color w:val="ff0000"/>
                <w:sz w:val="22"/>
                <w:highlight w:val="none"/>
              </w:rPr>
              <w:t xml:space="preserve">，2项缺一项不得分</w:t>
            </w:r>
            <w:r>
              <w:rPr>
                <w:rFonts w:hint="eastAsia" w:ascii="宋体" w:hAnsi="宋体" w:eastAsia="宋体" w:cs="宋体"/>
                <w:sz w:val="22"/>
                <w:highlight w:val="none"/>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2"/>
                <w:highlight w:val="none"/>
              </w:rPr>
              <w:t xml:space="preserve">注：项目负责人已得分业绩不得重复计入公司业绩。</w:t>
            </w:r>
            <w:r/>
          </w:p>
        </w:tc>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82"/>
        <w:spacing w:line="360" w:lineRule="auto"/>
        <w:rPr>
          <w:rFonts w:hint="eastAsia"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r>
      <w:r/>
    </w:p>
    <w:p>
      <w:pPr>
        <w:ind w:firstLine="482"/>
        <w:spacing w:line="360" w:lineRule="auto"/>
        <w:rPr>
          <w:rFonts w:hint="eastAsia"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r>
      <w:r/>
    </w:p>
    <w:p>
      <w:pPr>
        <w:ind w:firstLine="482"/>
        <w:spacing w:line="360" w:lineRule="auto"/>
        <w:rPr>
          <w:rFonts w:hint="eastAsia"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r>
      <w:r/>
    </w:p>
    <w:p>
      <w:pPr>
        <w:ind w:firstLine="482"/>
        <w:spacing w:line="360" w:lineRule="auto"/>
        <w:rPr>
          <w:rFonts w:hint="eastAsia"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br w:type="page" w:clear="all"/>
      </w:r>
      <w:r/>
    </w:p>
    <w:p>
      <w:pPr>
        <w:ind w:firstLine="482"/>
        <w:spacing w:line="360" w:lineRule="auto"/>
        <w:rPr>
          <w:rFonts w:hint="eastAsia"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r>
      <w:r/>
    </w:p>
    <w:p>
      <w:pPr>
        <w:pStyle w:val="952"/>
        <w:jc w:val="center"/>
        <w:spacing w:line="360" w:lineRule="auto"/>
        <w:rPr>
          <w:b/>
          <w:bCs/>
          <w:color w:val="auto"/>
          <w:sz w:val="36"/>
          <w:szCs w:val="36"/>
          <w:highlight w:val="none"/>
        </w:rPr>
        <w:outlineLvl w:val="0"/>
      </w:pPr>
      <w:r/>
      <w:bookmarkStart w:id="157" w:name="_Toc16568"/>
      <w:r>
        <w:rPr>
          <w:rFonts w:hint="eastAsia" w:ascii="宋体" w:hAnsi="宋体" w:cs="宋体"/>
          <w:b/>
          <w:bCs/>
          <w:color w:val="auto"/>
          <w:sz w:val="36"/>
          <w:szCs w:val="36"/>
          <w:highlight w:val="none"/>
          <w:lang w:val="zh-TW" w:eastAsia="zh-TW"/>
        </w:rPr>
        <w:t xml:space="preserve">第六章</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lang w:val="zh-TW" w:eastAsia="zh-TW"/>
        </w:rPr>
        <w:t xml:space="preserve">投标文件格式</w:t>
      </w:r>
      <w:bookmarkEnd w:id="157"/>
      <w:r/>
      <w:r/>
    </w:p>
    <w:p>
      <w:pPr>
        <w:pStyle w:val="915"/>
        <w:ind w:firstLine="472"/>
        <w:shd w:val="clear" w:color="auto" w:fill="ffffff"/>
        <w:rPr>
          <w:rFonts w:ascii="宋体" w:cs="宋体"/>
          <w:b/>
          <w:bCs/>
          <w:color w:val="auto"/>
          <w:sz w:val="24"/>
          <w:szCs w:val="24"/>
          <w:highlight w:val="none"/>
        </w:rPr>
      </w:pPr>
      <w:r>
        <w:rPr>
          <w:rFonts w:hint="eastAsia" w:ascii="宋体" w:hAnsi="宋体" w:cs="宋体"/>
          <w:b/>
          <w:bCs/>
          <w:color w:val="auto"/>
          <w:sz w:val="24"/>
          <w:szCs w:val="24"/>
          <w:highlight w:val="none"/>
          <w:lang w:val="zh-TW" w:eastAsia="zh-TW"/>
        </w:rPr>
        <w:t xml:space="preserve">投标文件相应材料请按投标文件格式进行填写，如投标文件格式无明确规定的，由供应商自行编制。</w:t>
      </w:r>
      <w:r/>
    </w:p>
    <w:p>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15"/>
        <w:jc w:val="center"/>
        <w:spacing w:line="360" w:lineRule="auto"/>
        <w:rPr>
          <w:rFonts w:ascii="宋体" w:cs="宋体"/>
          <w:color w:val="auto"/>
          <w:sz w:val="60"/>
          <w:szCs w:val="60"/>
          <w:highlight w:val="none"/>
        </w:rPr>
      </w:pPr>
      <w:r/>
      <w:bookmarkStart w:id="158" w:name="_Toc22672"/>
      <w:r>
        <w:rPr>
          <w:rFonts w:hint="eastAsia" w:ascii="宋体" w:hAnsi="宋体" w:cs="宋体"/>
          <w:b/>
          <w:bCs/>
          <w:color w:val="auto"/>
          <w:sz w:val="60"/>
          <w:szCs w:val="60"/>
          <w:highlight w:val="none"/>
          <w:lang w:val="zh-TW" w:eastAsia="zh-TW"/>
        </w:rPr>
        <w:t xml:space="preserve">投</w:t>
      </w:r>
      <w:r>
        <w:rPr>
          <w:rFonts w:hint="eastAsia" w:ascii="宋体" w:hAnsi="宋体" w:cs="宋体"/>
          <w:b/>
          <w:bCs/>
          <w:color w:val="auto"/>
          <w:sz w:val="60"/>
          <w:szCs w:val="60"/>
          <w:highlight w:val="none"/>
          <w:lang w:val="en-US" w:eastAsia="zh-CN"/>
        </w:rPr>
        <w:t xml:space="preserve"> </w:t>
      </w:r>
      <w:r>
        <w:rPr>
          <w:rFonts w:hint="eastAsia" w:ascii="宋体" w:hAnsi="宋体" w:cs="宋体"/>
          <w:b/>
          <w:bCs/>
          <w:color w:val="auto"/>
          <w:sz w:val="60"/>
          <w:szCs w:val="60"/>
          <w:highlight w:val="none"/>
          <w:lang w:val="zh-TW" w:eastAsia="zh-TW"/>
        </w:rPr>
        <w:t xml:space="preserve">标</w:t>
      </w:r>
      <w:r>
        <w:rPr>
          <w:rFonts w:hint="eastAsia" w:ascii="宋体" w:hAnsi="宋体" w:cs="宋体"/>
          <w:b/>
          <w:bCs/>
          <w:color w:val="auto"/>
          <w:sz w:val="60"/>
          <w:szCs w:val="60"/>
          <w:highlight w:val="none"/>
          <w:lang w:val="en-US" w:eastAsia="zh-CN"/>
        </w:rPr>
        <w:t xml:space="preserve"> </w:t>
      </w:r>
      <w:r>
        <w:rPr>
          <w:rFonts w:hint="eastAsia" w:ascii="宋体" w:hAnsi="宋体" w:cs="宋体"/>
          <w:b/>
          <w:bCs/>
          <w:color w:val="auto"/>
          <w:sz w:val="60"/>
          <w:szCs w:val="60"/>
          <w:highlight w:val="none"/>
          <w:lang w:val="zh-TW" w:eastAsia="zh-TW"/>
        </w:rPr>
        <w:t xml:space="preserve">文</w:t>
      </w:r>
      <w:r>
        <w:rPr>
          <w:rFonts w:hint="eastAsia" w:ascii="宋体" w:hAnsi="宋体" w:cs="宋体"/>
          <w:b/>
          <w:bCs/>
          <w:color w:val="auto"/>
          <w:sz w:val="60"/>
          <w:szCs w:val="60"/>
          <w:highlight w:val="none"/>
          <w:lang w:val="en-US" w:eastAsia="zh-CN"/>
        </w:rPr>
        <w:t xml:space="preserve"> </w:t>
      </w:r>
      <w:r>
        <w:rPr>
          <w:rFonts w:hint="eastAsia" w:ascii="宋体" w:hAnsi="宋体" w:cs="宋体"/>
          <w:b/>
          <w:bCs/>
          <w:color w:val="auto"/>
          <w:sz w:val="60"/>
          <w:szCs w:val="60"/>
          <w:highlight w:val="none"/>
          <w:lang w:val="zh-TW" w:eastAsia="zh-TW"/>
        </w:rPr>
        <w:t xml:space="preserve">件</w:t>
      </w:r>
      <w:bookmarkEnd w:id="158"/>
      <w:r/>
      <w:r/>
    </w:p>
    <w:p>
      <w:r/>
      <w:r/>
    </w:p>
    <w:p>
      <w:r/>
      <w:r/>
    </w:p>
    <w:p>
      <w:r/>
      <w:r/>
    </w:p>
    <w:p>
      <w:r/>
      <w:r/>
    </w:p>
    <w:p>
      <w:r/>
      <w:r/>
    </w:p>
    <w:p>
      <w:r/>
      <w:r/>
    </w:p>
    <w:p>
      <w:r/>
      <w:r/>
    </w:p>
    <w:p>
      <w:r/>
      <w:r/>
    </w:p>
    <w:p>
      <w:r/>
      <w:r/>
    </w:p>
    <w:p>
      <w:r/>
      <w:r/>
    </w:p>
    <w:p>
      <w:r/>
      <w:r/>
    </w:p>
    <w:p>
      <w:pPr>
        <w:ind w:firstLine="964"/>
        <w:keepLines w:val="0"/>
        <w:keepNext w:val="0"/>
        <w:pageBreakBefore w:val="0"/>
        <w:spacing w:line="480" w:lineRule="auto"/>
        <w:widowControl/>
        <w:rPr>
          <w:b/>
          <w:bCs/>
          <w:sz w:val="32"/>
          <w:szCs w:val="32"/>
        </w:rPr>
      </w:pPr>
      <w:r/>
      <w:bookmarkStart w:id="159" w:name="_Toc25788"/>
      <w:r/>
      <w:bookmarkStart w:id="160" w:name="_Toc13678"/>
      <w:r>
        <w:rPr>
          <w:b/>
          <w:bCs/>
          <w:sz w:val="32"/>
          <w:szCs w:val="32"/>
        </w:rPr>
        <w:t xml:space="preserve">项目名称：</w:t>
      </w:r>
      <w:r>
        <w:rPr>
          <w:b/>
          <w:bCs/>
          <w:sz w:val="32"/>
          <w:szCs w:val="32"/>
          <w:u w:val="single"/>
        </w:rPr>
        <w:t xml:space="preserve">                              </w:t>
      </w:r>
      <w:r>
        <w:rPr>
          <w:rFonts w:hint="eastAsia"/>
          <w:b/>
          <w:bCs/>
          <w:sz w:val="32"/>
          <w:szCs w:val="32"/>
          <w:u w:val="single"/>
          <w:lang w:val="en-US" w:eastAsia="zh-CN"/>
        </w:rPr>
        <w:t xml:space="preserve">  </w:t>
      </w:r>
      <w:r>
        <w:rPr>
          <w:b/>
          <w:bCs/>
          <w:sz w:val="32"/>
          <w:szCs w:val="32"/>
          <w:u w:val="single"/>
        </w:rPr>
        <w:t xml:space="preserve">            </w:t>
      </w:r>
      <w:r>
        <w:rPr>
          <w:b/>
          <w:bCs/>
          <w:sz w:val="32"/>
          <w:szCs w:val="32"/>
        </w:rPr>
        <w:t xml:space="preserve">     </w:t>
      </w:r>
      <w:bookmarkEnd w:id="159"/>
      <w:r/>
      <w:bookmarkEnd w:id="160"/>
      <w:r/>
      <w:r/>
    </w:p>
    <w:p>
      <w:pPr>
        <w:ind w:firstLine="964"/>
        <w:keepLines w:val="0"/>
        <w:keepNext w:val="0"/>
        <w:pageBreakBefore w:val="0"/>
        <w:spacing w:line="480" w:lineRule="auto"/>
        <w:widowControl/>
        <w:rPr>
          <w:b/>
          <w:bCs/>
          <w:sz w:val="32"/>
          <w:szCs w:val="32"/>
        </w:rPr>
      </w:pPr>
      <w:r/>
      <w:bookmarkStart w:id="161" w:name="_Toc2348"/>
      <w:r/>
      <w:bookmarkStart w:id="162" w:name="_Toc20199"/>
      <w:r>
        <w:rPr>
          <w:b/>
          <w:bCs/>
          <w:sz w:val="32"/>
          <w:szCs w:val="32"/>
        </w:rPr>
        <w:t xml:space="preserve">项目编号：</w:t>
      </w:r>
      <w:r>
        <w:rPr>
          <w:b/>
          <w:bCs/>
          <w:sz w:val="32"/>
          <w:szCs w:val="32"/>
          <w:u w:val="single"/>
        </w:rPr>
        <w:t xml:space="preserve">                             </w:t>
      </w:r>
      <w:r>
        <w:rPr>
          <w:rFonts w:hint="eastAsia"/>
          <w:b/>
          <w:bCs/>
          <w:sz w:val="32"/>
          <w:szCs w:val="32"/>
          <w:u w:val="single"/>
          <w:lang w:val="en-US" w:eastAsia="zh-CN"/>
        </w:rPr>
        <w:t xml:space="preserve">  </w:t>
      </w:r>
      <w:r>
        <w:rPr>
          <w:b/>
          <w:bCs/>
          <w:sz w:val="32"/>
          <w:szCs w:val="32"/>
          <w:u w:val="single"/>
        </w:rPr>
        <w:t xml:space="preserve">             </w:t>
      </w:r>
      <w:r>
        <w:rPr>
          <w:b/>
          <w:bCs/>
          <w:sz w:val="32"/>
          <w:szCs w:val="32"/>
        </w:rPr>
        <w:t xml:space="preserve">         </w:t>
      </w:r>
      <w:bookmarkEnd w:id="161"/>
      <w:r/>
      <w:bookmarkEnd w:id="162"/>
      <w:r/>
      <w:r/>
    </w:p>
    <w:p>
      <w:pPr>
        <w:ind w:firstLine="964"/>
        <w:keepLines w:val="0"/>
        <w:keepNext w:val="0"/>
        <w:pageBreakBefore w:val="0"/>
        <w:spacing w:line="480" w:lineRule="auto"/>
        <w:widowControl/>
        <w:rPr>
          <w:b/>
          <w:bCs/>
          <w:sz w:val="32"/>
          <w:szCs w:val="32"/>
        </w:rPr>
      </w:pPr>
      <w:r/>
      <w:bookmarkStart w:id="163" w:name="_Toc4179"/>
      <w:r/>
      <w:bookmarkStart w:id="164" w:name="_Toc20902"/>
      <w:r>
        <w:rPr>
          <w:b/>
          <w:bCs/>
          <w:sz w:val="32"/>
          <w:szCs w:val="32"/>
        </w:rPr>
        <w:t xml:space="preserve">投标人名称：</w:t>
      </w:r>
      <w:r>
        <w:rPr>
          <w:b/>
          <w:bCs/>
          <w:sz w:val="32"/>
          <w:szCs w:val="32"/>
          <w:u w:val="single"/>
        </w:rPr>
        <w:t xml:space="preserve"> （加盖CA电子公章）</w:t>
      </w:r>
      <w:r>
        <w:rPr>
          <w:b/>
          <w:bCs/>
          <w:sz w:val="32"/>
          <w:szCs w:val="32"/>
        </w:rPr>
        <w:t xml:space="preserve">  </w:t>
      </w:r>
      <w:bookmarkEnd w:id="163"/>
      <w:r/>
      <w:bookmarkEnd w:id="164"/>
      <w:r/>
      <w:r/>
    </w:p>
    <w:p>
      <w:pPr>
        <w:ind w:firstLine="964"/>
        <w:keepLines w:val="0"/>
        <w:keepNext w:val="0"/>
        <w:pageBreakBefore w:val="0"/>
        <w:spacing w:line="480" w:lineRule="auto"/>
        <w:widowControl/>
        <w:rPr>
          <w:b/>
          <w:bCs/>
          <w:sz w:val="32"/>
          <w:szCs w:val="32"/>
        </w:rPr>
      </w:pPr>
      <w:r/>
      <w:bookmarkStart w:id="165" w:name="_Toc31015"/>
      <w:r/>
      <w:bookmarkStart w:id="166" w:name="_Toc5465"/>
      <w:r>
        <w:rPr>
          <w:b/>
          <w:bCs/>
          <w:sz w:val="32"/>
          <w:szCs w:val="32"/>
        </w:rPr>
        <w:t xml:space="preserve">日期：</w:t>
      </w:r>
      <w:r>
        <w:rPr>
          <w:b/>
          <w:bCs/>
          <w:sz w:val="32"/>
          <w:szCs w:val="32"/>
          <w:u w:val="single"/>
        </w:rPr>
        <w:t xml:space="preserve">                                     </w:t>
      </w:r>
      <w:r>
        <w:rPr>
          <w:rFonts w:hint="eastAsia"/>
          <w:b/>
          <w:bCs/>
          <w:sz w:val="32"/>
          <w:szCs w:val="32"/>
          <w:u w:val="single"/>
          <w:lang w:val="en-US" w:eastAsia="zh-CN"/>
        </w:rPr>
        <w:t xml:space="preserve"> </w:t>
      </w:r>
      <w:r>
        <w:rPr>
          <w:b/>
          <w:bCs/>
          <w:sz w:val="32"/>
          <w:szCs w:val="32"/>
          <w:u w:val="single"/>
        </w:rPr>
        <w:t xml:space="preserve">               </w:t>
      </w:r>
      <w:r>
        <w:rPr>
          <w:b/>
          <w:bCs/>
          <w:sz w:val="32"/>
          <w:szCs w:val="32"/>
        </w:rPr>
        <w:t xml:space="preserve">  </w:t>
      </w:r>
      <w:bookmarkEnd w:id="165"/>
      <w:r/>
      <w:bookmarkEnd w:id="166"/>
      <w:r/>
      <w:r/>
    </w:p>
    <w:p>
      <w:r/>
      <w:r/>
    </w:p>
    <w:p>
      <w:r/>
      <w:r/>
    </w:p>
    <w:p>
      <w:r/>
      <w:r/>
    </w:p>
    <w:p>
      <w:r>
        <w:t xml:space="preserve">                      </w:t>
      </w:r>
      <w:r/>
    </w:p>
    <w:p>
      <w:r/>
      <w:r/>
    </w:p>
    <w:p>
      <w:r/>
      <w:r/>
    </w:p>
    <w:p>
      <w:pPr>
        <w:jc w:val="center"/>
        <w:pageBreakBefore w:val="0"/>
        <w:spacing w:before="101" w:line="225" w:lineRule="auto"/>
        <w:rPr>
          <w:rFonts w:hint="eastAsia" w:ascii="宋体" w:hAnsi="宋体" w:eastAsia="宋体" w:cs="宋体"/>
          <w:b/>
          <w:bCs/>
          <w:spacing w:val="2"/>
          <w:sz w:val="31"/>
          <w:szCs w:val="31"/>
          <w:highlight w:val="none"/>
          <w:lang w:val="en-US" w:eastAsia="zh-CN"/>
        </w:rPr>
        <w:sectPr>
          <w:footnotePr/>
          <w:endnotePr/>
          <w:type w:val="nextPage"/>
          <w:pgSz w:w="11906" w:h="16839" w:orient="portrait"/>
          <w:pgMar w:top="1417" w:right="1417" w:bottom="1417" w:left="1417" w:header="0" w:footer="938" w:gutter="0"/>
          <w:cols w:num="1" w:sep="0" w:space="720" w:equalWidth="1"/>
          <w:docGrid w:linePitch="360"/>
        </w:sectPr>
      </w:pPr>
      <w:r>
        <w:rPr>
          <w:rFonts w:hint="eastAsia" w:ascii="宋体" w:hAnsi="宋体" w:eastAsia="宋体" w:cs="宋体"/>
          <w:b/>
          <w:bCs/>
          <w:spacing w:val="2"/>
          <w:sz w:val="31"/>
          <w:szCs w:val="31"/>
          <w:highlight w:val="none"/>
          <w:lang w:val="en-US" w:eastAsia="zh-CN"/>
        </w:rPr>
      </w:r>
      <w:r/>
    </w:p>
    <w:p>
      <w:pPr>
        <w:jc w:val="center"/>
        <w:pageBreakBefore w:val="0"/>
        <w:spacing w:before="101" w:line="225" w:lineRule="auto"/>
        <w:rPr>
          <w:rFonts w:ascii="宋体" w:hAnsi="宋体" w:eastAsia="宋体" w:cs="宋体"/>
          <w:sz w:val="31"/>
          <w:szCs w:val="31"/>
          <w:highlight w:val="none"/>
        </w:rPr>
      </w:pPr>
      <w:r>
        <w:rPr>
          <w:rFonts w:hint="eastAsia" w:ascii="宋体" w:hAnsi="宋体" w:eastAsia="宋体" w:cs="宋体"/>
          <w:b/>
          <w:bCs/>
          <w:spacing w:val="2"/>
          <w:sz w:val="31"/>
          <w:szCs w:val="31"/>
          <w:highlight w:val="none"/>
          <w:lang w:val="en-US" w:eastAsia="zh-CN"/>
        </w:rPr>
        <w:t xml:space="preserve">投标</w:t>
      </w:r>
      <w:r>
        <w:rPr>
          <w:rFonts w:ascii="宋体" w:hAnsi="宋体" w:eastAsia="宋体" w:cs="宋体"/>
          <w:b/>
          <w:bCs/>
          <w:spacing w:val="2"/>
          <w:sz w:val="31"/>
          <w:szCs w:val="31"/>
          <w:highlight w:val="none"/>
        </w:rPr>
        <w:t xml:space="preserve">文件目录</w:t>
      </w:r>
      <w:r/>
    </w:p>
    <w:p>
      <w:pPr>
        <w:pStyle w:val="735"/>
        <w:jc w:val="both"/>
        <w:pageBreakBefore w:val="0"/>
        <w:spacing w:line="255" w:lineRule="auto"/>
        <w:rPr>
          <w:highlight w:val="none"/>
        </w:rPr>
      </w:pPr>
      <w:r>
        <w:rPr>
          <w:highlight w:val="none"/>
        </w:rPr>
      </w:r>
      <w:r/>
    </w:p>
    <w:p>
      <w:pPr>
        <w:ind w:left="507"/>
        <w:jc w:val="both"/>
        <w:keepLines w:val="0"/>
        <w:keepNext w:val="0"/>
        <w:pageBreakBefore w:val="0"/>
        <w:spacing w:line="360" w:lineRule="auto"/>
        <w:widowControl/>
        <w:rPr>
          <w:rFonts w:ascii="宋体" w:hAnsi="宋体" w:eastAsia="宋体" w:cs="宋体"/>
          <w:sz w:val="24"/>
          <w:szCs w:val="24"/>
          <w:highlight w:val="none"/>
        </w:rPr>
      </w:pPr>
      <w:r>
        <w:rPr>
          <w:rFonts w:ascii="宋体" w:hAnsi="宋体" w:eastAsia="宋体" w:cs="宋体"/>
          <w:spacing w:val="-1"/>
          <w:sz w:val="24"/>
          <w:szCs w:val="24"/>
          <w:highlight w:val="none"/>
        </w:rPr>
        <w:t xml:space="preserve">一、法人或者其他组织的营业执照等证明文件，自然人的身份证明</w:t>
      </w:r>
      <w:r/>
    </w:p>
    <w:p>
      <w:pPr>
        <w:ind w:firstLine="480"/>
        <w:spacing w:line="480" w:lineRule="exact"/>
        <w:tabs>
          <w:tab w:val="left" w:pos="1331" w:leader="none"/>
        </w:tabs>
        <w:rPr>
          <w:i w:val="0"/>
          <w:iCs/>
          <w:color w:val="auto"/>
          <w:highlight w:val="none"/>
          <w:u w:val="none"/>
        </w:rPr>
      </w:pPr>
      <w:r>
        <w:rPr>
          <w:rFonts w:ascii="宋体" w:hAnsi="宋体" w:eastAsia="宋体" w:cs="宋体"/>
          <w:spacing w:val="-1"/>
          <w:sz w:val="24"/>
          <w:szCs w:val="24"/>
          <w:highlight w:val="none"/>
        </w:rPr>
        <w:t xml:space="preserve">二、</w:t>
      </w:r>
      <w:r>
        <w:rPr>
          <w:rFonts w:hint="eastAsia"/>
          <w:i w:val="0"/>
          <w:iCs/>
          <w:color w:val="auto"/>
          <w:sz w:val="24"/>
          <w:szCs w:val="24"/>
          <w:highlight w:val="none"/>
          <w:u w:val="none"/>
          <w:lang w:eastAsia="zh-CN"/>
        </w:rPr>
        <w:t xml:space="preserve">上一年度的财务状况报</w:t>
      </w:r>
      <w:r>
        <w:rPr>
          <w:rFonts w:hint="eastAsia"/>
          <w:i w:val="0"/>
          <w:iCs/>
          <w:color w:val="auto"/>
          <w:sz w:val="24"/>
          <w:szCs w:val="24"/>
          <w:highlight w:val="none"/>
          <w:u w:val="none"/>
          <w:lang w:val="en-US" w:eastAsia="zh-CN"/>
        </w:rPr>
        <w:t xml:space="preserve">告</w:t>
      </w:r>
      <w:r>
        <w:rPr>
          <w:rFonts w:hint="eastAsia"/>
          <w:i w:val="0"/>
          <w:iCs/>
          <w:color w:val="auto"/>
          <w:sz w:val="24"/>
          <w:szCs w:val="24"/>
          <w:highlight w:val="none"/>
          <w:u w:val="none"/>
          <w:lang w:eastAsia="zh-CN"/>
        </w:rPr>
        <w:t xml:space="preserve">（至少提供资产负债表、利润表、现金流量表，投标人成立不满一年无需提供）</w:t>
      </w:r>
      <w:r/>
    </w:p>
    <w:p>
      <w:pPr>
        <w:ind w:left="503"/>
        <w:jc w:val="both"/>
        <w:keepLines w:val="0"/>
        <w:keepNext w:val="0"/>
        <w:pageBreakBefore w:val="0"/>
        <w:spacing w:line="360" w:lineRule="auto"/>
        <w:widowControl/>
        <w:rPr>
          <w:rFonts w:ascii="宋体" w:hAnsi="宋体" w:eastAsia="宋体" w:cs="宋体"/>
          <w:sz w:val="24"/>
          <w:szCs w:val="24"/>
          <w:highlight w:val="none"/>
        </w:rPr>
      </w:pPr>
      <w:r>
        <w:rPr>
          <w:rFonts w:ascii="宋体" w:hAnsi="宋体" w:eastAsia="宋体" w:cs="宋体"/>
          <w:spacing w:val="-1"/>
          <w:sz w:val="24"/>
          <w:szCs w:val="24"/>
          <w:highlight w:val="none"/>
        </w:rPr>
        <w:t xml:space="preserve">三、具备履行合同所必需的设备和专业技术能力的书面声明</w:t>
      </w:r>
      <w:r/>
    </w:p>
    <w:p>
      <w:pPr>
        <w:ind w:left="24" w:right="13" w:firstLine="501"/>
        <w:jc w:val="both"/>
        <w:keepLines w:val="0"/>
        <w:keepNext w:val="0"/>
        <w:pageBreakBefore w:val="0"/>
        <w:spacing w:line="360" w:lineRule="auto"/>
        <w:widowControl/>
        <w:rPr>
          <w:rFonts w:ascii="宋体" w:hAnsi="宋体" w:eastAsia="宋体" w:cs="宋体"/>
          <w:spacing w:val="-1"/>
          <w:sz w:val="24"/>
          <w:szCs w:val="24"/>
          <w:highlight w:val="none"/>
        </w:rPr>
      </w:pPr>
      <w:r>
        <w:rPr>
          <w:rFonts w:ascii="宋体" w:hAnsi="宋体" w:eastAsia="宋体" w:cs="宋体"/>
          <w:spacing w:val="-1"/>
          <w:sz w:val="24"/>
          <w:szCs w:val="24"/>
          <w:highlight w:val="none"/>
        </w:rPr>
        <w:t xml:space="preserve">四、依法缴纳税收和社会保障资金的相关材料（提供提交响应文件截</w:t>
      </w:r>
      <w:r>
        <w:rPr>
          <w:rFonts w:ascii="宋体" w:hAnsi="宋体" w:eastAsia="宋体" w:cs="宋体"/>
          <w:spacing w:val="4"/>
          <w:sz w:val="24"/>
          <w:szCs w:val="24"/>
          <w:highlight w:val="none"/>
        </w:rPr>
        <w:t xml:space="preserve">止时间前一年内至少一个月依法缴纳税收及缴纳社会保障资金的证明材料</w:t>
      </w:r>
      <w:r>
        <w:rPr>
          <w:rFonts w:ascii="宋体" w:hAnsi="宋体" w:eastAsia="宋体" w:cs="宋体"/>
          <w:spacing w:val="3"/>
          <w:sz w:val="24"/>
          <w:szCs w:val="24"/>
          <w:highlight w:val="none"/>
        </w:rPr>
        <w:t xml:space="preserve">。</w:t>
      </w:r>
      <w:r>
        <w:rPr>
          <w:rFonts w:ascii="宋体" w:hAnsi="宋体" w:eastAsia="宋体" w:cs="宋体"/>
          <w:sz w:val="24"/>
          <w:szCs w:val="24"/>
          <w:highlight w:val="none"/>
        </w:rPr>
        <w:t xml:space="preserve">供应商依法享受缓缴、免缴税收、社会保障</w:t>
      </w:r>
      <w:r>
        <w:rPr>
          <w:rFonts w:ascii="宋体" w:hAnsi="宋体" w:eastAsia="宋体" w:cs="宋体"/>
          <w:spacing w:val="-1"/>
          <w:sz w:val="24"/>
          <w:szCs w:val="24"/>
          <w:highlight w:val="none"/>
        </w:rPr>
        <w:t xml:space="preserve">资金的提供证明材料。）</w:t>
      </w:r>
      <w:r/>
    </w:p>
    <w:p>
      <w:pPr>
        <w:ind w:left="24" w:right="13" w:firstLine="501"/>
        <w:jc w:val="both"/>
        <w:keepLines w:val="0"/>
        <w:keepNext w:val="0"/>
        <w:pageBreakBefore w:val="0"/>
        <w:spacing w:line="360" w:lineRule="auto"/>
        <w:widowControl/>
        <w:rPr>
          <w:rFonts w:ascii="宋体" w:hAnsi="宋体" w:eastAsia="宋体" w:cs="宋体"/>
          <w:sz w:val="24"/>
          <w:szCs w:val="24"/>
          <w:highlight w:val="none"/>
        </w:rPr>
      </w:pPr>
      <w:r>
        <w:rPr>
          <w:rFonts w:ascii="宋体" w:hAnsi="宋体" w:eastAsia="宋体" w:cs="宋体"/>
          <w:spacing w:val="3"/>
          <w:sz w:val="24"/>
          <w:szCs w:val="24"/>
          <w:highlight w:val="none"/>
        </w:rPr>
        <w:t xml:space="preserve">五、参加政府采购活动前</w:t>
      </w:r>
      <w:r>
        <w:rPr>
          <w:rFonts w:ascii="宋体" w:hAnsi="宋体" w:eastAsia="宋体" w:cs="宋体"/>
          <w:spacing w:val="-42"/>
          <w:sz w:val="24"/>
          <w:szCs w:val="24"/>
          <w:highlight w:val="none"/>
        </w:rPr>
        <w:t xml:space="preserve"> </w:t>
      </w:r>
      <w:r>
        <w:rPr>
          <w:rFonts w:ascii="宋体" w:hAnsi="宋体" w:eastAsia="宋体" w:cs="宋体"/>
          <w:spacing w:val="3"/>
          <w:sz w:val="24"/>
          <w:szCs w:val="24"/>
          <w:highlight w:val="none"/>
        </w:rPr>
        <w:t xml:space="preserve">3</w:t>
      </w:r>
      <w:r>
        <w:rPr>
          <w:rFonts w:ascii="宋体" w:hAnsi="宋体" w:eastAsia="宋体" w:cs="宋体"/>
          <w:spacing w:val="-45"/>
          <w:sz w:val="24"/>
          <w:szCs w:val="24"/>
          <w:highlight w:val="none"/>
        </w:rPr>
        <w:t xml:space="preserve"> </w:t>
      </w:r>
      <w:r>
        <w:rPr>
          <w:rFonts w:ascii="宋体" w:hAnsi="宋体" w:eastAsia="宋体" w:cs="宋体"/>
          <w:spacing w:val="3"/>
          <w:sz w:val="24"/>
          <w:szCs w:val="24"/>
          <w:highlight w:val="none"/>
        </w:rPr>
        <w:t xml:space="preserve">年内在经营活动中没有重大违法记录的书面声</w:t>
      </w:r>
      <w:r>
        <w:rPr>
          <w:rFonts w:ascii="宋体" w:hAnsi="宋体" w:eastAsia="宋体" w:cs="宋体"/>
          <w:sz w:val="24"/>
          <w:szCs w:val="24"/>
          <w:highlight w:val="none"/>
        </w:rPr>
        <w:t xml:space="preserve">明</w:t>
      </w:r>
      <w:r/>
    </w:p>
    <w:p>
      <w:pPr>
        <w:ind w:left="24" w:right="13" w:firstLine="501"/>
        <w:jc w:val="both"/>
        <w:keepLines w:val="0"/>
        <w:keepNext w:val="0"/>
        <w:pageBreakBefore w:val="0"/>
        <w:spacing w:line="360" w:lineRule="auto"/>
        <w:widowControl/>
        <w:rPr>
          <w:rFonts w:ascii="宋体" w:hAnsi="宋体" w:eastAsia="宋体" w:cs="宋体"/>
          <w:sz w:val="24"/>
          <w:szCs w:val="24"/>
          <w:highlight w:val="none"/>
        </w:rPr>
      </w:pPr>
      <w:r>
        <w:rPr>
          <w:rFonts w:ascii="宋体" w:hAnsi="宋体" w:eastAsia="宋体" w:cs="宋体"/>
          <w:spacing w:val="-1"/>
          <w:sz w:val="24"/>
          <w:szCs w:val="24"/>
          <w:highlight w:val="none"/>
        </w:rPr>
        <w:t xml:space="preserve">六、特定资格要求的证明文件</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lang w:eastAsia="zh-CN"/>
        </w:rPr>
      </w:pPr>
      <w:r>
        <w:rPr>
          <w:rFonts w:hint="eastAsia" w:ascii="宋体" w:hAnsi="宋体" w:eastAsia="宋体" w:cs="宋体"/>
          <w:i w:val="0"/>
          <w:iCs/>
          <w:color w:val="auto"/>
          <w:sz w:val="24"/>
          <w:szCs w:val="24"/>
          <w:highlight w:val="none"/>
          <w:u w:val="none"/>
        </w:rPr>
        <w:t xml:space="preserve">（</w:t>
      </w:r>
      <w:r>
        <w:rPr>
          <w:rFonts w:hint="eastAsia" w:ascii="宋体" w:hAnsi="宋体" w:eastAsia="宋体" w:cs="宋体"/>
          <w:i w:val="0"/>
          <w:iCs/>
          <w:color w:val="auto"/>
          <w:sz w:val="24"/>
          <w:szCs w:val="24"/>
          <w:highlight w:val="none"/>
          <w:u w:val="none"/>
          <w:lang w:val="en-US" w:eastAsia="zh-CN"/>
        </w:rPr>
        <w:t xml:space="preserve">1</w:t>
      </w:r>
      <w:r>
        <w:rPr>
          <w:rFonts w:hint="eastAsia" w:ascii="宋体" w:hAnsi="宋体" w:eastAsia="宋体" w:cs="宋体"/>
          <w:i w:val="0"/>
          <w:iCs/>
          <w:color w:val="auto"/>
          <w:sz w:val="24"/>
          <w:szCs w:val="24"/>
          <w:highlight w:val="none"/>
          <w:u w:val="none"/>
        </w:rPr>
        <w:t xml:space="preserve">）投标人有效的资质证书</w:t>
      </w:r>
      <w:r>
        <w:rPr>
          <w:rFonts w:hint="eastAsia" w:ascii="宋体" w:hAnsi="宋体" w:cs="宋体"/>
          <w:i w:val="0"/>
          <w:iCs/>
          <w:color w:val="auto"/>
          <w:sz w:val="24"/>
          <w:szCs w:val="24"/>
          <w:highlight w:val="none"/>
          <w:u w:val="none"/>
          <w:lang w:eastAsia="zh-CN"/>
        </w:rPr>
        <w:t xml:space="preserve">（</w:t>
      </w:r>
      <w:r>
        <w:rPr>
          <w:rFonts w:hint="eastAsia" w:ascii="宋体" w:hAnsi="宋体" w:cs="宋体"/>
          <w:i w:val="0"/>
          <w:iCs/>
          <w:color w:val="auto"/>
          <w:sz w:val="24"/>
          <w:szCs w:val="24"/>
          <w:highlight w:val="none"/>
          <w:u w:val="none"/>
          <w:lang w:val="en-US" w:eastAsia="zh-CN"/>
        </w:rPr>
        <w:t xml:space="preserve">含电力设施许可证</w:t>
      </w:r>
      <w:r>
        <w:rPr>
          <w:rFonts w:hint="eastAsia" w:ascii="宋体" w:hAnsi="宋体" w:cs="宋体"/>
          <w:i w:val="0"/>
          <w:iCs/>
          <w:color w:val="auto"/>
          <w:sz w:val="24"/>
          <w:szCs w:val="24"/>
          <w:highlight w:val="none"/>
          <w:u w:val="none"/>
          <w:lang w:eastAsia="zh-CN"/>
        </w:rPr>
        <w:t xml:space="preserve">）</w:t>
      </w:r>
      <w:r>
        <w:rPr>
          <w:rFonts w:hint="eastAsia" w:ascii="宋体" w:hAnsi="宋体" w:eastAsia="宋体" w:cs="宋体"/>
          <w:i w:val="0"/>
          <w:iCs/>
          <w:color w:val="auto"/>
          <w:sz w:val="24"/>
          <w:szCs w:val="24"/>
          <w:highlight w:val="none"/>
          <w:u w:val="none"/>
          <w:lang w:eastAsia="zh-CN"/>
        </w:rPr>
        <w:t xml:space="preserve">；</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lang w:eastAsia="zh-CN"/>
        </w:rPr>
      </w:pPr>
      <w:r>
        <w:rPr>
          <w:rFonts w:hint="eastAsia" w:ascii="宋体" w:hAnsi="宋体" w:eastAsia="宋体" w:cs="宋体"/>
          <w:i w:val="0"/>
          <w:iCs/>
          <w:color w:val="auto"/>
          <w:sz w:val="24"/>
          <w:szCs w:val="24"/>
          <w:highlight w:val="none"/>
          <w:u w:val="none"/>
          <w:lang w:eastAsia="zh-CN"/>
        </w:rPr>
        <w:t xml:space="preserve">（</w:t>
      </w:r>
      <w:r>
        <w:rPr>
          <w:rFonts w:hint="eastAsia" w:ascii="宋体" w:hAnsi="宋体" w:eastAsia="宋体" w:cs="宋体"/>
          <w:i w:val="0"/>
          <w:iCs/>
          <w:color w:val="auto"/>
          <w:sz w:val="24"/>
          <w:szCs w:val="24"/>
          <w:highlight w:val="none"/>
          <w:u w:val="none"/>
          <w:lang w:val="en-US" w:eastAsia="zh-CN"/>
        </w:rPr>
        <w:t xml:space="preserve">2</w:t>
      </w:r>
      <w:r>
        <w:rPr>
          <w:rFonts w:hint="eastAsia" w:ascii="宋体" w:hAnsi="宋体" w:eastAsia="宋体" w:cs="宋体"/>
          <w:i w:val="0"/>
          <w:iCs/>
          <w:color w:val="auto"/>
          <w:sz w:val="24"/>
          <w:szCs w:val="24"/>
          <w:highlight w:val="none"/>
          <w:u w:val="none"/>
          <w:lang w:eastAsia="zh-CN"/>
        </w:rPr>
        <w:t xml:space="preserve">）</w:t>
      </w:r>
      <w:r>
        <w:rPr>
          <w:rFonts w:hint="eastAsia" w:ascii="宋体" w:hAnsi="宋体" w:eastAsia="宋体" w:cs="宋体"/>
          <w:i w:val="0"/>
          <w:iCs/>
          <w:color w:val="auto"/>
          <w:sz w:val="24"/>
          <w:szCs w:val="24"/>
          <w:highlight w:val="none"/>
          <w:u w:val="none"/>
        </w:rPr>
        <w:t xml:space="preserve">投标人有效的安全生产许可证</w:t>
      </w:r>
      <w:r>
        <w:rPr>
          <w:rFonts w:hint="eastAsia" w:ascii="宋体" w:hAnsi="宋体" w:eastAsia="宋体" w:cs="宋体"/>
          <w:i w:val="0"/>
          <w:iCs/>
          <w:color w:val="auto"/>
          <w:sz w:val="24"/>
          <w:szCs w:val="24"/>
          <w:highlight w:val="none"/>
          <w:u w:val="none"/>
          <w:lang w:eastAsia="zh-CN"/>
        </w:rPr>
        <w:t xml:space="preserve">；</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lang w:eastAsia="zh-CN"/>
        </w:rPr>
      </w:pPr>
      <w:r>
        <w:rPr>
          <w:rFonts w:hint="eastAsia" w:ascii="宋体" w:hAnsi="宋体" w:eastAsia="宋体" w:cs="宋体"/>
          <w:i w:val="0"/>
          <w:iCs/>
          <w:color w:val="auto"/>
          <w:sz w:val="24"/>
          <w:szCs w:val="24"/>
          <w:highlight w:val="none"/>
          <w:u w:val="none"/>
        </w:rPr>
        <w:t xml:space="preserve">（</w:t>
      </w:r>
      <w:r>
        <w:rPr>
          <w:rFonts w:hint="eastAsia" w:ascii="宋体" w:hAnsi="宋体" w:cs="宋体"/>
          <w:i w:val="0"/>
          <w:iCs/>
          <w:color w:val="auto"/>
          <w:sz w:val="24"/>
          <w:szCs w:val="24"/>
          <w:highlight w:val="none"/>
          <w:u w:val="none"/>
          <w:lang w:val="en-US" w:eastAsia="zh-CN"/>
        </w:rPr>
        <w:t xml:space="preserve">3</w:t>
      </w:r>
      <w:r>
        <w:rPr>
          <w:rFonts w:hint="eastAsia" w:ascii="宋体" w:hAnsi="宋体" w:eastAsia="宋体" w:cs="宋体"/>
          <w:i w:val="0"/>
          <w:iCs/>
          <w:color w:val="auto"/>
          <w:sz w:val="24"/>
          <w:szCs w:val="24"/>
          <w:highlight w:val="none"/>
          <w:u w:val="none"/>
        </w:rPr>
        <w:t xml:space="preserve">）投标项目负责人有效的安全生产考核合格证（B 类）</w:t>
      </w:r>
      <w:r>
        <w:rPr>
          <w:rFonts w:hint="eastAsia" w:ascii="宋体" w:hAnsi="宋体" w:eastAsia="宋体" w:cs="宋体"/>
          <w:i w:val="0"/>
          <w:iCs/>
          <w:color w:val="auto"/>
          <w:sz w:val="24"/>
          <w:szCs w:val="24"/>
          <w:highlight w:val="none"/>
          <w:u w:val="none"/>
          <w:lang w:eastAsia="zh-CN"/>
        </w:rPr>
        <w:t xml:space="preserve">；</w:t>
      </w:r>
      <w:r/>
    </w:p>
    <w:p>
      <w:pPr>
        <w:pStyle w:val="756"/>
        <w:ind w:firstLine="480"/>
        <w:jc w:val="both"/>
        <w:keepLines w:val="0"/>
        <w:keepNext w:val="0"/>
        <w:pageBreakBefore w:val="0"/>
        <w:spacing w:beforeAutospacing="0" w:afterAutospacing="0" w:line="360" w:lineRule="auto"/>
        <w:widowControl/>
        <w:rPr>
          <w:rFonts w:hint="eastAsia" w:ascii="宋体" w:hAnsi="宋体" w:cs="宋体"/>
          <w:i w:val="0"/>
          <w:iCs/>
          <w:color w:val="auto"/>
          <w:sz w:val="24"/>
          <w:szCs w:val="24"/>
          <w:highlight w:val="none"/>
          <w:u w:val="none"/>
          <w:lang w:eastAsia="zh-CN"/>
        </w:rPr>
      </w:pPr>
      <w:r>
        <w:rPr>
          <w:rFonts w:hint="eastAsia" w:ascii="宋体" w:hAnsi="宋体" w:eastAsia="宋体" w:cs="宋体"/>
          <w:i w:val="0"/>
          <w:iCs/>
          <w:color w:val="auto"/>
          <w:sz w:val="24"/>
          <w:szCs w:val="24"/>
          <w:highlight w:val="none"/>
          <w:u w:val="none"/>
        </w:rPr>
        <w:t xml:space="preserve">（</w:t>
      </w:r>
      <w:r>
        <w:rPr>
          <w:rFonts w:hint="eastAsia" w:ascii="宋体" w:hAnsi="宋体" w:cs="宋体"/>
          <w:i w:val="0"/>
          <w:iCs/>
          <w:color w:val="auto"/>
          <w:sz w:val="24"/>
          <w:szCs w:val="24"/>
          <w:highlight w:val="none"/>
          <w:u w:val="none"/>
          <w:lang w:val="en-US" w:eastAsia="zh-CN"/>
        </w:rPr>
        <w:t xml:space="preserve">4</w:t>
      </w:r>
      <w:r>
        <w:rPr>
          <w:rFonts w:hint="eastAsia" w:ascii="宋体" w:hAnsi="宋体" w:eastAsia="宋体" w:cs="宋体"/>
          <w:i w:val="0"/>
          <w:iCs/>
          <w:color w:val="auto"/>
          <w:sz w:val="24"/>
          <w:szCs w:val="24"/>
          <w:highlight w:val="none"/>
          <w:u w:val="none"/>
        </w:rPr>
        <w:t xml:space="preserve">）投标项目负责人有效的建造师注册证书</w:t>
      </w:r>
      <w:r>
        <w:rPr>
          <w:rFonts w:hint="eastAsia" w:ascii="宋体" w:hAnsi="宋体" w:cs="宋体"/>
          <w:i w:val="0"/>
          <w:iCs/>
          <w:color w:val="auto"/>
          <w:sz w:val="24"/>
          <w:szCs w:val="24"/>
          <w:highlight w:val="none"/>
          <w:u w:val="none"/>
          <w:lang w:eastAsia="zh-CN"/>
        </w:rPr>
        <w:t xml:space="preserve">；</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七、法人授权书</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八、</w:t>
      </w:r>
      <w:r>
        <w:rPr>
          <w:rFonts w:hint="eastAsia" w:ascii="宋体" w:hAnsi="宋体" w:eastAsia="宋体" w:cs="宋体"/>
          <w:i w:val="0"/>
          <w:iCs/>
          <w:color w:val="auto"/>
          <w:sz w:val="24"/>
          <w:szCs w:val="24"/>
          <w:highlight w:val="none"/>
          <w:u w:val="none"/>
          <w:lang w:val="en-US" w:eastAsia="zh-CN"/>
        </w:rPr>
        <w:t xml:space="preserve">投标</w:t>
      </w:r>
      <w:r>
        <w:rPr>
          <w:rFonts w:hint="eastAsia" w:ascii="宋体" w:hAnsi="宋体" w:eastAsia="宋体" w:cs="宋体"/>
          <w:i w:val="0"/>
          <w:iCs/>
          <w:color w:val="auto"/>
          <w:sz w:val="24"/>
          <w:szCs w:val="24"/>
          <w:highlight w:val="none"/>
          <w:u w:val="none"/>
        </w:rPr>
        <w:t xml:space="preserve">函</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九、</w:t>
      </w:r>
      <w:r>
        <w:rPr>
          <w:rFonts w:hint="eastAsia" w:ascii="宋体" w:hAnsi="宋体" w:eastAsia="宋体" w:cs="宋体"/>
          <w:i w:val="0"/>
          <w:iCs/>
          <w:color w:val="auto"/>
          <w:sz w:val="24"/>
          <w:szCs w:val="24"/>
          <w:highlight w:val="none"/>
          <w:u w:val="none"/>
          <w:lang w:val="en-US" w:eastAsia="zh-CN"/>
        </w:rPr>
        <w:t xml:space="preserve">中小</w:t>
      </w:r>
      <w:r>
        <w:rPr>
          <w:rFonts w:hint="eastAsia" w:ascii="宋体" w:hAnsi="宋体" w:eastAsia="宋体" w:cs="宋体"/>
          <w:i w:val="0"/>
          <w:iCs/>
          <w:color w:val="auto"/>
          <w:sz w:val="24"/>
          <w:szCs w:val="24"/>
          <w:highlight w:val="none"/>
          <w:u w:val="none"/>
        </w:rPr>
        <w:t xml:space="preserve">企业声明函</w:t>
      </w:r>
      <w:r/>
    </w:p>
    <w:p>
      <w:pPr>
        <w:pStyle w:val="756"/>
        <w:ind w:firstLine="480"/>
        <w:jc w:val="both"/>
        <w:keepLines w:val="0"/>
        <w:keepNext w:val="0"/>
        <w:pageBreakBefore w:val="0"/>
        <w:spacing w:beforeAutospacing="0" w:afterAutospacing="0" w:line="360" w:lineRule="auto"/>
        <w:widowControl/>
        <w:rPr>
          <w:rFonts w:hint="eastAsia" w:ascii="宋体" w:hAnsi="宋体" w:cs="宋体"/>
          <w:color w:val="auto"/>
          <w:sz w:val="24"/>
          <w:szCs w:val="24"/>
          <w:highlight w:val="none"/>
        </w:rPr>
      </w:pPr>
      <w:r>
        <w:rPr>
          <w:rFonts w:hint="eastAsia" w:ascii="宋体" w:hAnsi="宋体" w:eastAsia="宋体" w:cs="宋体"/>
          <w:i w:val="0"/>
          <w:iCs/>
          <w:color w:val="auto"/>
          <w:sz w:val="24"/>
          <w:szCs w:val="24"/>
          <w:highlight w:val="none"/>
          <w:u w:val="none"/>
        </w:rPr>
        <w:t xml:space="preserve">十、</w:t>
      </w:r>
      <w:r>
        <w:rPr>
          <w:rFonts w:hint="eastAsia" w:ascii="宋体" w:hAnsi="宋体" w:cs="宋体"/>
          <w:color w:val="auto"/>
          <w:sz w:val="24"/>
          <w:szCs w:val="24"/>
          <w:highlight w:val="none"/>
        </w:rPr>
        <w:t xml:space="preserve">残疾人福利性单位声明函</w:t>
      </w:r>
      <w:r/>
    </w:p>
    <w:p>
      <w:pPr>
        <w:pStyle w:val="756"/>
        <w:ind w:firstLine="480"/>
        <w:jc w:val="both"/>
        <w:keepLines w:val="0"/>
        <w:keepNext w:val="0"/>
        <w:pageBreakBefore w:val="0"/>
        <w:spacing w:beforeAutospacing="0" w:afterAutospacing="0"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十一、联合体协议书</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rPr>
      </w:pPr>
      <w:r>
        <w:rPr>
          <w:rFonts w:hint="eastAsia" w:ascii="宋体" w:hAnsi="宋体" w:cs="宋体"/>
          <w:i w:val="0"/>
          <w:iCs/>
          <w:color w:val="auto"/>
          <w:sz w:val="24"/>
          <w:szCs w:val="24"/>
          <w:highlight w:val="none"/>
          <w:u w:val="none"/>
          <w:lang w:eastAsia="zh-CN"/>
        </w:rPr>
        <w:t xml:space="preserve">十</w:t>
      </w:r>
      <w:r>
        <w:rPr>
          <w:rFonts w:hint="eastAsia" w:ascii="宋体" w:hAnsi="宋体" w:cs="宋体"/>
          <w:i w:val="0"/>
          <w:iCs/>
          <w:color w:val="auto"/>
          <w:sz w:val="24"/>
          <w:szCs w:val="24"/>
          <w:highlight w:val="none"/>
          <w:u w:val="none"/>
          <w:lang w:val="en-US" w:eastAsia="zh-CN"/>
        </w:rPr>
        <w:t xml:space="preserve">二</w:t>
      </w:r>
      <w:r>
        <w:rPr>
          <w:rFonts w:hint="eastAsia" w:ascii="宋体" w:hAnsi="宋体" w:cs="宋体"/>
          <w:i w:val="0"/>
          <w:iCs/>
          <w:color w:val="auto"/>
          <w:sz w:val="24"/>
          <w:szCs w:val="24"/>
          <w:highlight w:val="none"/>
          <w:u w:val="none"/>
          <w:lang w:eastAsia="zh-CN"/>
        </w:rPr>
        <w:t xml:space="preserve">、</w:t>
      </w:r>
      <w:r>
        <w:rPr>
          <w:rFonts w:hint="eastAsia" w:ascii="宋体" w:hAnsi="宋体" w:eastAsia="宋体" w:cs="宋体"/>
          <w:i w:val="0"/>
          <w:iCs/>
          <w:color w:val="auto"/>
          <w:sz w:val="24"/>
          <w:szCs w:val="24"/>
          <w:highlight w:val="none"/>
          <w:u w:val="none"/>
        </w:rPr>
        <w:t xml:space="preserve">技术要求响应及偏离表</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、商务要求响应及偏离表</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auto"/>
          <w:sz w:val="24"/>
          <w:szCs w:val="24"/>
          <w:highlight w:val="none"/>
          <w:u w:val="none"/>
        </w:rPr>
        <w:t xml:space="preserve">十</w:t>
      </w:r>
      <w:r>
        <w:rPr>
          <w:rFonts w:hint="eastAsia" w:ascii="宋体" w:hAnsi="宋体"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w:t>
      </w:r>
      <w:r>
        <w:rPr>
          <w:rFonts w:ascii="宋体" w:hAnsi="宋体" w:eastAsia="宋体" w:cs="宋体"/>
          <w:color w:val="auto"/>
          <w:sz w:val="24"/>
          <w:highlight w:val="none"/>
        </w:rPr>
        <w:t xml:space="preserve">开标一览表</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rPr>
        <w:t xml:space="preserve">十</w:t>
      </w:r>
      <w:r>
        <w:rPr>
          <w:rFonts w:hint="eastAsia" w:ascii="宋体" w:hAnsi="宋体" w:cs="宋体"/>
          <w:i w:val="0"/>
          <w:iCs/>
          <w:color w:val="auto"/>
          <w:sz w:val="24"/>
          <w:szCs w:val="24"/>
          <w:highlight w:val="none"/>
          <w:u w:val="none"/>
          <w:lang w:val="en-US" w:eastAsia="zh-CN"/>
        </w:rPr>
        <w:t xml:space="preserve">五</w:t>
      </w:r>
      <w:r>
        <w:rPr>
          <w:rFonts w:hint="eastAsia" w:ascii="宋体" w:hAnsi="宋体" w:eastAsia="宋体" w:cs="宋体"/>
          <w:i w:val="0"/>
          <w:iCs/>
          <w:color w:val="auto"/>
          <w:sz w:val="24"/>
          <w:szCs w:val="24"/>
          <w:highlight w:val="none"/>
          <w:u w:val="none"/>
        </w:rPr>
        <w:t xml:space="preserve">、</w:t>
      </w:r>
      <w:r>
        <w:rPr>
          <w:rFonts w:hint="eastAsia" w:ascii="宋体" w:hAnsi="宋体" w:eastAsia="宋体" w:cs="宋体"/>
          <w:i w:val="0"/>
          <w:iCs/>
          <w:color w:val="auto"/>
          <w:sz w:val="24"/>
          <w:szCs w:val="24"/>
          <w:highlight w:val="none"/>
          <w:u w:val="none"/>
          <w:lang w:val="en-US" w:eastAsia="zh-CN"/>
        </w:rPr>
        <w:t xml:space="preserve">已标价工程量清单</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cs="宋体"/>
          <w:i w:val="0"/>
          <w:iCs/>
          <w:color w:val="auto"/>
          <w:sz w:val="24"/>
          <w:szCs w:val="24"/>
          <w:highlight w:val="none"/>
          <w:u w:val="none"/>
          <w:lang w:val="en-US" w:eastAsia="zh-CN"/>
        </w:rPr>
        <w:t xml:space="preserve">六</w:t>
      </w:r>
      <w:r>
        <w:rPr>
          <w:rFonts w:hint="eastAsia" w:ascii="宋体" w:hAnsi="宋体" w:eastAsia="宋体" w:cs="宋体"/>
          <w:i w:val="0"/>
          <w:iCs/>
          <w:color w:val="auto"/>
          <w:sz w:val="24"/>
          <w:szCs w:val="24"/>
          <w:highlight w:val="none"/>
          <w:u w:val="none"/>
        </w:rPr>
        <w:t xml:space="preserve">、业绩</w:t>
      </w:r>
      <w:r>
        <w:rPr>
          <w:rFonts w:hint="eastAsia" w:ascii="宋体" w:hAnsi="宋体" w:eastAsia="宋体" w:cs="宋体"/>
          <w:i w:val="0"/>
          <w:iCs/>
          <w:color w:val="auto"/>
          <w:sz w:val="24"/>
          <w:szCs w:val="24"/>
          <w:highlight w:val="none"/>
          <w:u w:val="none"/>
          <w:lang w:eastAsia="zh-CN"/>
        </w:rPr>
        <w:t xml:space="preserve">、</w:t>
      </w:r>
      <w:r>
        <w:rPr>
          <w:rFonts w:hint="eastAsia" w:ascii="宋体" w:hAnsi="宋体" w:cs="宋体"/>
          <w:i w:val="0"/>
          <w:iCs/>
          <w:color w:val="auto"/>
          <w:sz w:val="24"/>
          <w:szCs w:val="24"/>
          <w:highlight w:val="none"/>
          <w:u w:val="none"/>
          <w:lang w:eastAsia="zh-CN"/>
        </w:rPr>
        <w:t xml:space="preserve">管护</w:t>
      </w:r>
      <w:r>
        <w:rPr>
          <w:rFonts w:hint="eastAsia" w:ascii="宋体" w:hAnsi="宋体" w:eastAsia="宋体" w:cs="宋体"/>
          <w:i w:val="0"/>
          <w:iCs/>
          <w:color w:val="auto"/>
          <w:sz w:val="24"/>
          <w:szCs w:val="24"/>
          <w:highlight w:val="none"/>
          <w:u w:val="none"/>
        </w:rPr>
        <w:t xml:space="preserve">方案</w:t>
      </w:r>
      <w:r>
        <w:rPr>
          <w:rFonts w:hint="eastAsia" w:ascii="宋体" w:hAnsi="宋体" w:cs="宋体"/>
          <w:i w:val="0"/>
          <w:iCs/>
          <w:color w:val="auto"/>
          <w:sz w:val="24"/>
          <w:szCs w:val="24"/>
          <w:highlight w:val="none"/>
          <w:u w:val="none"/>
          <w:lang w:eastAsia="zh-CN"/>
        </w:rPr>
        <w:t xml:space="preserve">、项目组成员</w:t>
      </w:r>
      <w:r>
        <w:rPr>
          <w:rFonts w:hint="eastAsia" w:ascii="宋体" w:hAnsi="宋体" w:eastAsia="宋体" w:cs="宋体"/>
          <w:i w:val="0"/>
          <w:iCs/>
          <w:color w:val="auto"/>
          <w:sz w:val="24"/>
          <w:szCs w:val="24"/>
          <w:highlight w:val="none"/>
          <w:u w:val="none"/>
        </w:rPr>
        <w:t xml:space="preserve">等</w:t>
      </w:r>
      <w:r/>
    </w:p>
    <w:p>
      <w:pPr>
        <w:pStyle w:val="1034"/>
        <w:ind w:firstLine="480"/>
        <w:keepLines w:val="0"/>
        <w:keepNext w:val="0"/>
        <w:pageBreakBefore w:val="0"/>
        <w:spacing w:line="360" w:lineRule="auto"/>
        <w:rPr>
          <w:color w:val="auto"/>
          <w:sz w:val="24"/>
          <w:szCs w:val="24"/>
          <w:highlight w:val="none"/>
        </w:rPr>
      </w:pPr>
      <w:r>
        <w:rPr>
          <w:rFonts w:hint="eastAsia" w:ascii="宋体" w:hAnsi="宋体" w:eastAsia="宋体" w:cs="宋体"/>
          <w:i w:val="0"/>
          <w:iCs/>
          <w:color w:val="auto"/>
          <w:sz w:val="24"/>
          <w:szCs w:val="24"/>
          <w:highlight w:val="none"/>
          <w:u w:val="none"/>
        </w:rPr>
        <w:t xml:space="preserve">十</w:t>
      </w:r>
      <w:r>
        <w:rPr>
          <w:rFonts w:hint="eastAsia" w:cs="宋体"/>
          <w:i w:val="0"/>
          <w:iCs/>
          <w:color w:val="auto"/>
          <w:sz w:val="24"/>
          <w:szCs w:val="24"/>
          <w:highlight w:val="none"/>
          <w:u w:val="none"/>
          <w:lang w:val="en-US" w:eastAsia="zh-CN"/>
        </w:rPr>
        <w:t xml:space="preserve">七</w:t>
      </w:r>
      <w:r>
        <w:rPr>
          <w:rFonts w:hint="eastAsia" w:ascii="宋体" w:hAnsi="宋体" w:eastAsia="宋体" w:cs="宋体"/>
          <w:i w:val="0"/>
          <w:iCs/>
          <w:color w:val="auto"/>
          <w:sz w:val="24"/>
          <w:szCs w:val="24"/>
          <w:highlight w:val="none"/>
          <w:u w:val="none"/>
        </w:rPr>
        <w:t xml:space="preserve">、盐城市政府采购事前信用承诺书</w:t>
      </w:r>
      <w:r/>
    </w:p>
    <w:p>
      <w:pPr>
        <w:pStyle w:val="756"/>
        <w:ind w:firstLine="480"/>
        <w:jc w:val="both"/>
        <w:keepLines w:val="0"/>
        <w:keepNext w:val="0"/>
        <w:pageBreakBefore w:val="0"/>
        <w:spacing w:beforeAutospacing="0" w:afterAutospacing="0" w:line="360" w:lineRule="auto"/>
        <w:widowControl/>
        <w:rPr>
          <w:rFonts w:hint="default"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 xml:space="preserve">十</w:t>
      </w:r>
      <w:r>
        <w:rPr>
          <w:rFonts w:hint="eastAsia" w:ascii="宋体" w:hAnsi="宋体" w:cs="宋体"/>
          <w:i w:val="0"/>
          <w:iCs/>
          <w:color w:val="auto"/>
          <w:sz w:val="24"/>
          <w:szCs w:val="24"/>
          <w:highlight w:val="none"/>
          <w:u w:val="none"/>
          <w:lang w:val="en-US" w:eastAsia="zh-CN"/>
        </w:rPr>
        <w:t xml:space="preserve">八</w:t>
      </w:r>
      <w:r>
        <w:rPr>
          <w:rFonts w:hint="eastAsia" w:ascii="宋体" w:hAnsi="宋体" w:eastAsia="宋体" w:cs="宋体"/>
          <w:i w:val="0"/>
          <w:iCs/>
          <w:color w:val="auto"/>
          <w:sz w:val="24"/>
          <w:szCs w:val="24"/>
          <w:highlight w:val="none"/>
          <w:u w:val="none"/>
          <w:lang w:val="en-US" w:eastAsia="zh-CN"/>
        </w:rPr>
        <w:t xml:space="preserve">、</w:t>
      </w:r>
      <w:r>
        <w:rPr>
          <w:rFonts w:hint="eastAsia" w:ascii="宋体" w:hAnsi="宋体" w:eastAsia="宋体" w:cs="宋体"/>
          <w:i w:val="0"/>
          <w:iCs/>
          <w:color w:val="auto"/>
          <w:sz w:val="24"/>
          <w:szCs w:val="24"/>
          <w:highlight w:val="none"/>
          <w:u w:val="none"/>
        </w:rPr>
        <w:t xml:space="preserve">招标文件中</w:t>
      </w:r>
      <w:r>
        <w:rPr>
          <w:rFonts w:hint="eastAsia" w:ascii="宋体" w:hAnsi="宋体" w:eastAsia="宋体" w:cs="宋体"/>
          <w:b/>
          <w:bCs/>
          <w:i w:val="0"/>
          <w:iCs/>
          <w:color w:val="auto"/>
          <w:sz w:val="24"/>
          <w:szCs w:val="24"/>
          <w:highlight w:val="none"/>
          <w:u w:val="none"/>
          <w:lang w:val="en-US" w:eastAsia="zh-CN"/>
        </w:rPr>
        <w:t xml:space="preserve">项目需求和评标办法</w:t>
      </w:r>
      <w:r>
        <w:rPr>
          <w:rFonts w:hint="eastAsia" w:ascii="宋体" w:hAnsi="宋体" w:eastAsia="宋体" w:cs="宋体"/>
          <w:i w:val="0"/>
          <w:iCs/>
          <w:color w:val="auto"/>
          <w:sz w:val="24"/>
          <w:szCs w:val="24"/>
          <w:highlight w:val="none"/>
          <w:u w:val="none"/>
        </w:rPr>
        <w:t xml:space="preserve">规定要求提供的证明材料和</w:t>
      </w:r>
      <w:r>
        <w:rPr>
          <w:rFonts w:hint="eastAsia" w:ascii="宋体" w:hAnsi="宋体" w:eastAsia="宋体" w:cs="宋体"/>
          <w:i w:val="0"/>
          <w:iCs/>
          <w:color w:val="auto"/>
          <w:sz w:val="24"/>
          <w:szCs w:val="24"/>
          <w:highlight w:val="none"/>
          <w:u w:val="none"/>
          <w:lang w:eastAsia="zh-CN"/>
        </w:rPr>
        <w:t xml:space="preserve">供应商</w:t>
      </w:r>
      <w:r>
        <w:rPr>
          <w:rFonts w:hint="eastAsia" w:ascii="宋体" w:hAnsi="宋体" w:eastAsia="宋体" w:cs="宋体"/>
          <w:i w:val="0"/>
          <w:iCs/>
          <w:color w:val="auto"/>
          <w:sz w:val="24"/>
          <w:szCs w:val="24"/>
          <w:highlight w:val="none"/>
          <w:u w:val="none"/>
        </w:rPr>
        <w:t xml:space="preserve">认为需要提供的其他材料</w:t>
      </w:r>
      <w:r>
        <w:rPr>
          <w:rFonts w:hint="eastAsia" w:ascii="宋体" w:hAnsi="宋体" w:eastAsia="宋体" w:cs="宋体"/>
          <w:i w:val="0"/>
          <w:iCs/>
          <w:color w:val="auto"/>
          <w:sz w:val="24"/>
          <w:szCs w:val="24"/>
          <w:highlight w:val="none"/>
          <w:u w:val="none"/>
          <w:lang w:val="en-US" w:eastAsia="zh-CN"/>
        </w:rPr>
        <w:t xml:space="preserve">原件及复印件加盖公章。</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r>
      <w:r/>
    </w:p>
    <w:p>
      <w:pPr>
        <w:ind w:left="68" w:firstLine="11"/>
        <w:jc w:val="center"/>
        <w:pageBreakBefore w:val="0"/>
        <w:spacing w:before="107" w:line="235" w:lineRule="auto"/>
        <w:rPr>
          <w:rFonts w:ascii="宋体" w:hAnsi="宋体" w:eastAsia="宋体" w:cs="宋体"/>
          <w:i/>
          <w:iCs/>
          <w:spacing w:val="-3"/>
          <w:sz w:val="33"/>
          <w:szCs w:val="33"/>
          <w:highlight w:val="none"/>
          <w:u w:val="single"/>
        </w:rPr>
      </w:pPr>
      <w:r>
        <w:rPr>
          <w:rFonts w:ascii="宋体" w:hAnsi="宋体" w:eastAsia="宋体" w:cs="宋体"/>
          <w:i/>
          <w:iCs/>
          <w:spacing w:val="-3"/>
          <w:sz w:val="33"/>
          <w:szCs w:val="33"/>
          <w:highlight w:val="none"/>
          <w:u w:val="single"/>
        </w:rPr>
      </w:r>
      <w:r/>
    </w:p>
    <w:p>
      <w:pPr>
        <w:ind w:left="68" w:firstLine="11"/>
        <w:jc w:val="center"/>
        <w:pageBreakBefore w:val="0"/>
        <w:spacing w:before="107" w:line="235" w:lineRule="auto"/>
        <w:rPr>
          <w:rFonts w:ascii="宋体" w:hAnsi="宋体" w:eastAsia="宋体" w:cs="宋体"/>
          <w:i/>
          <w:iCs/>
          <w:spacing w:val="-3"/>
          <w:sz w:val="33"/>
          <w:szCs w:val="33"/>
          <w:highlight w:val="none"/>
          <w:u w:val="single"/>
        </w:rPr>
      </w:pPr>
      <w:r>
        <w:rPr>
          <w:rFonts w:ascii="宋体" w:hAnsi="宋体" w:eastAsia="宋体" w:cs="宋体"/>
          <w:i/>
          <w:iCs/>
          <w:spacing w:val="-3"/>
          <w:sz w:val="33"/>
          <w:szCs w:val="33"/>
          <w:highlight w:val="none"/>
          <w:u w:val="single"/>
        </w:rPr>
      </w:r>
      <w:r/>
    </w:p>
    <w:p>
      <w:pPr>
        <w:ind w:left="68" w:firstLine="11"/>
        <w:jc w:val="center"/>
        <w:pageBreakBefore w:val="0"/>
        <w:spacing w:before="107" w:line="235" w:lineRule="auto"/>
        <w:rPr>
          <w:rFonts w:ascii="宋体" w:hAnsi="宋体" w:eastAsia="宋体" w:cs="宋体"/>
          <w:i/>
          <w:iCs/>
          <w:spacing w:val="-12"/>
          <w:sz w:val="33"/>
          <w:szCs w:val="33"/>
          <w:highlight w:val="none"/>
          <w:u w:val="single"/>
        </w:rPr>
      </w:pPr>
      <w:r>
        <w:rPr>
          <w:rFonts w:ascii="宋体" w:hAnsi="宋体" w:eastAsia="宋体" w:cs="宋体"/>
          <w:i/>
          <w:iCs/>
          <w:spacing w:val="-3"/>
          <w:sz w:val="33"/>
          <w:szCs w:val="33"/>
          <w:highlight w:val="none"/>
          <w:u w:val="single"/>
        </w:rPr>
        <w:t xml:space="preserve">一、法人或者其他组织的营业执照等证明文件，</w:t>
      </w:r>
      <w:r>
        <w:rPr>
          <w:rFonts w:ascii="宋体" w:hAnsi="宋体" w:eastAsia="宋体" w:cs="宋体"/>
          <w:spacing w:val="-64"/>
          <w:sz w:val="33"/>
          <w:szCs w:val="33"/>
          <w:highlight w:val="none"/>
          <w:u w:val="single"/>
        </w:rPr>
        <w:t xml:space="preserve"> </w:t>
      </w:r>
      <w:r>
        <w:rPr>
          <w:rFonts w:ascii="宋体" w:hAnsi="宋体" w:eastAsia="宋体" w:cs="宋体"/>
          <w:i/>
          <w:iCs/>
          <w:spacing w:val="-3"/>
          <w:sz w:val="33"/>
          <w:szCs w:val="33"/>
          <w:highlight w:val="none"/>
          <w:u w:val="single"/>
        </w:rPr>
        <w:t xml:space="preserve">自然人的</w:t>
      </w:r>
      <w:r>
        <w:rPr>
          <w:rFonts w:ascii="宋体" w:hAnsi="宋体" w:eastAsia="宋体" w:cs="宋体"/>
          <w:i/>
          <w:iCs/>
          <w:spacing w:val="-12"/>
          <w:sz w:val="33"/>
          <w:szCs w:val="33"/>
          <w:highlight w:val="none"/>
          <w:u w:val="single"/>
        </w:rPr>
        <w:t xml:space="preserve">身份证明</w:t>
      </w:r>
      <w:r/>
    </w:p>
    <w:p>
      <w:pPr>
        <w:rPr>
          <w:rFonts w:ascii="宋体" w:hAnsi="宋体" w:eastAsia="宋体" w:cs="宋体"/>
          <w:i/>
          <w:iCs/>
          <w:spacing w:val="-12"/>
          <w:sz w:val="33"/>
          <w:szCs w:val="33"/>
          <w:highlight w:val="none"/>
          <w:u w:val="single"/>
        </w:rPr>
      </w:pPr>
      <w:r>
        <w:rPr>
          <w:rFonts w:ascii="宋体" w:hAnsi="宋体" w:eastAsia="宋体" w:cs="宋体"/>
          <w:i/>
          <w:iCs/>
          <w:spacing w:val="-12"/>
          <w:sz w:val="33"/>
          <w:szCs w:val="33"/>
          <w:highlight w:val="none"/>
          <w:u w:val="single"/>
        </w:rPr>
        <w:br w:type="page" w:clear="all"/>
      </w:r>
      <w:r/>
    </w:p>
    <w:p>
      <w:pPr>
        <w:jc w:val="center"/>
        <w:pageBreakBefore w:val="0"/>
        <w:spacing w:before="107" w:line="214" w:lineRule="auto"/>
        <w:rPr>
          <w:rFonts w:ascii="宋体" w:hAnsi="宋体" w:eastAsia="宋体" w:cs="宋体"/>
          <w:sz w:val="33"/>
          <w:szCs w:val="33"/>
          <w:highlight w:val="none"/>
        </w:rPr>
      </w:pPr>
      <w:r>
        <w:rPr>
          <w:rFonts w:ascii="宋体" w:hAnsi="宋体" w:eastAsia="宋体" w:cs="宋体"/>
          <w:i/>
          <w:iCs/>
          <w:spacing w:val="-11"/>
          <w:sz w:val="33"/>
          <w:szCs w:val="33"/>
          <w:highlight w:val="none"/>
          <w:u w:val="single"/>
        </w:rPr>
        <w:t xml:space="preserve">二、上一年度的财务状况报表</w:t>
      </w:r>
      <w:r/>
    </w:p>
    <w:p>
      <w:pPr>
        <w:ind w:left="24" w:right="183" w:firstLine="490"/>
        <w:jc w:val="center"/>
        <w:pageBreakBefore w:val="0"/>
        <w:spacing w:before="21"/>
        <w:rPr>
          <w:rFonts w:ascii="宋体" w:hAnsi="宋体" w:eastAsia="宋体" w:cs="宋体"/>
          <w:spacing w:val="-4"/>
          <w:sz w:val="24"/>
          <w:szCs w:val="24"/>
          <w:highlight w:val="none"/>
        </w:rPr>
      </w:pPr>
      <w:r>
        <w:rPr>
          <w:rFonts w:ascii="宋体" w:hAnsi="宋体" w:eastAsia="宋体" w:cs="宋体"/>
          <w:spacing w:val="-1"/>
          <w:sz w:val="24"/>
          <w:szCs w:val="24"/>
          <w:highlight w:val="none"/>
        </w:rPr>
        <w:t xml:space="preserve">（至少提供资产负债表、利润表、现金流量表，投标人成立不满一年无需</w:t>
      </w:r>
      <w:r>
        <w:rPr>
          <w:rFonts w:ascii="宋体" w:hAnsi="宋体" w:eastAsia="宋体" w:cs="宋体"/>
          <w:spacing w:val="-4"/>
          <w:sz w:val="24"/>
          <w:szCs w:val="24"/>
          <w:highlight w:val="none"/>
        </w:rPr>
        <w:t xml:space="preserve">提供）</w:t>
      </w:r>
      <w:r/>
    </w:p>
    <w:p>
      <w:pPr>
        <w:rPr>
          <w:highlight w:val="none"/>
        </w:rPr>
      </w:pPr>
      <w:r>
        <w:rPr>
          <w:rFonts w:ascii="宋体" w:hAnsi="宋体" w:eastAsia="宋体" w:cs="宋体"/>
          <w:spacing w:val="-4"/>
          <w:sz w:val="24"/>
          <w:szCs w:val="24"/>
          <w:highlight w:val="none"/>
        </w:rPr>
        <w:br w:type="page" w:clear="all"/>
      </w:r>
      <w:r/>
    </w:p>
    <w:p>
      <w:pPr>
        <w:ind w:left="89" w:hanging="29"/>
        <w:jc w:val="center"/>
        <w:pageBreakBefore w:val="0"/>
        <w:spacing w:before="107" w:line="228" w:lineRule="auto"/>
        <w:rPr>
          <w:rFonts w:ascii="宋体" w:hAnsi="宋体" w:eastAsia="宋体" w:cs="宋体"/>
          <w:sz w:val="33"/>
          <w:szCs w:val="33"/>
          <w:highlight w:val="none"/>
        </w:rPr>
      </w:pPr>
      <w:r>
        <w:rPr>
          <w:rFonts w:ascii="宋体" w:hAnsi="宋体" w:eastAsia="宋体" w:cs="宋体"/>
          <w:i/>
          <w:iCs/>
          <w:spacing w:val="2"/>
          <w:sz w:val="33"/>
          <w:szCs w:val="33"/>
          <w:highlight w:val="none"/>
          <w:u w:val="single"/>
        </w:rPr>
        <w:t xml:space="preserve">三、具备履行合同所必需的设备和专业技术能</w:t>
      </w:r>
      <w:r>
        <w:rPr>
          <w:rFonts w:ascii="宋体" w:hAnsi="宋体" w:eastAsia="宋体" w:cs="宋体"/>
          <w:i/>
          <w:iCs/>
          <w:spacing w:val="1"/>
          <w:sz w:val="33"/>
          <w:szCs w:val="33"/>
          <w:highlight w:val="none"/>
          <w:u w:val="single"/>
        </w:rPr>
        <w:t xml:space="preserve">力的书面声</w:t>
      </w:r>
      <w:r>
        <w:rPr>
          <w:rFonts w:ascii="宋体" w:hAnsi="宋体" w:eastAsia="宋体" w:cs="宋体"/>
          <w:i/>
          <w:iCs/>
          <w:sz w:val="33"/>
          <w:szCs w:val="33"/>
          <w:highlight w:val="none"/>
          <w:u w:val="single"/>
        </w:rPr>
        <w:t xml:space="preserve">明</w:t>
      </w:r>
      <w:r/>
    </w:p>
    <w:p>
      <w:pPr>
        <w:pStyle w:val="756"/>
        <w:ind w:firstLine="492"/>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56"/>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56"/>
        <w:ind w:firstLine="492"/>
        <w:jc w:val="both"/>
        <w:spacing w:beforeAutospacing="0" w:afterAutospacing="0" w:line="480" w:lineRule="auto"/>
        <w:rPr>
          <w:highlight w:val="none"/>
        </w:rPr>
      </w:pPr>
      <w:r>
        <w:rPr>
          <w:rFonts w:hint="eastAsia" w:ascii="宋体" w:hAnsi="宋体" w:eastAsia="宋体" w:cs="宋体"/>
          <w:highlight w:val="none"/>
        </w:rPr>
        <w:t xml:space="preserve">我单位郑重声明：我单位具备履行本项采购合同所必需的设备和专业技术能力，为履行本项采购合同我公司具备如下主要设备和主要专业技术能力：</w:t>
      </w:r>
      <w:r/>
    </w:p>
    <w:p>
      <w:pPr>
        <w:pStyle w:val="756"/>
        <w:ind w:firstLine="492"/>
        <w:jc w:val="both"/>
        <w:spacing w:beforeAutospacing="0" w:afterAutospacing="0" w:line="480" w:lineRule="auto"/>
        <w:rPr>
          <w:highlight w:val="none"/>
        </w:rPr>
      </w:pPr>
      <w:r>
        <w:rPr>
          <w:rFonts w:hint="eastAsia" w:ascii="宋体" w:hAnsi="宋体" w:eastAsia="宋体" w:cs="宋体"/>
          <w:highlight w:val="none"/>
        </w:rPr>
        <w:t xml:space="preserve">主要设备有：</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pStyle w:val="756"/>
        <w:ind w:firstLine="4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主要专业技术能力有：</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pStyle w:val="756"/>
        <w:ind w:firstLine="40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投标人</w:t>
      </w:r>
      <w:r>
        <w:rPr>
          <w:rFonts w:hint="eastAsia" w:ascii="宋体" w:hAnsi="宋体" w:cs="宋体"/>
          <w:highlight w:val="none"/>
          <w:lang w:eastAsia="zh-CN"/>
        </w:rPr>
        <w:t xml:space="preserve">（</w:t>
      </w:r>
      <w:r>
        <w:rPr>
          <w:rFonts w:hint="eastAsia" w:ascii="宋体" w:hAnsi="宋体" w:eastAsia="宋体" w:cs="宋体"/>
          <w:highlight w:val="none"/>
        </w:rPr>
        <w:t xml:space="preserve">盖章</w:t>
      </w:r>
      <w:r>
        <w:rPr>
          <w:rFonts w:hint="eastAsia" w:ascii="宋体" w:hAnsi="宋体" w:cs="宋体"/>
          <w:highlight w:val="none"/>
          <w:lang w:eastAsia="zh-CN"/>
        </w:rPr>
        <w:t xml:space="preserve">）</w:t>
      </w:r>
      <w:r>
        <w:rPr>
          <w:rFonts w:hint="eastAsia" w:ascii="宋体" w:hAnsi="宋体" w:eastAsia="宋体" w:cs="宋体"/>
          <w:highlight w:val="none"/>
        </w:rPr>
        <w:t xml:space="preserve">： </w:t>
      </w:r>
      <w:r/>
    </w:p>
    <w:p>
      <w:pPr>
        <w:pStyle w:val="756"/>
        <w:ind w:firstLine="40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法定代表人（签</w:t>
      </w:r>
      <w:r>
        <w:rPr>
          <w:rFonts w:hint="eastAsia" w:ascii="宋体" w:hAnsi="宋体" w:eastAsia="宋体" w:cs="宋体"/>
          <w:highlight w:val="none"/>
          <w:lang w:val="en-US" w:eastAsia="zh-CN"/>
        </w:rPr>
        <w:t xml:space="preserve">字或盖</w:t>
      </w:r>
      <w:r>
        <w:rPr>
          <w:rFonts w:hint="eastAsia" w:ascii="宋体" w:hAnsi="宋体" w:eastAsia="宋体" w:cs="宋体"/>
          <w:highlight w:val="none"/>
        </w:rPr>
        <w:t xml:space="preserve">章</w:t>
      </w:r>
      <w:r>
        <w:rPr>
          <w:rFonts w:hint="eastAsia" w:ascii="宋体" w:hAnsi="宋体" w:cs="宋体"/>
          <w:highlight w:val="none"/>
          <w:lang w:eastAsia="zh-CN"/>
        </w:rPr>
        <w:t xml:space="preserve">）</w:t>
      </w:r>
      <w:r>
        <w:rPr>
          <w:rFonts w:hint="eastAsia" w:ascii="宋体" w:hAnsi="宋体" w:eastAsia="宋体" w:cs="宋体"/>
          <w:highlight w:val="none"/>
        </w:rPr>
        <w:t xml:space="preserve">： </w:t>
      </w:r>
      <w:r/>
    </w:p>
    <w:p>
      <w:pPr>
        <w:pStyle w:val="756"/>
        <w:ind w:firstLine="40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年 月 日 </w:t>
      </w:r>
      <w:r/>
    </w:p>
    <w:p>
      <w:pPr>
        <w:pStyle w:val="756"/>
        <w:ind w:firstLine="4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35"/>
        <w:jc w:val="both"/>
        <w:pageBreakBefore w:val="0"/>
        <w:spacing w:line="345" w:lineRule="auto"/>
        <w:rPr>
          <w:highlight w:val="none"/>
        </w:rPr>
      </w:pPr>
      <w:r>
        <w:rPr>
          <w:highlight w:val="none"/>
        </w:rPr>
      </w:r>
      <w:r/>
    </w:p>
    <w:p>
      <w:pPr>
        <w:ind w:firstLine="8262"/>
        <w:jc w:val="left"/>
        <w:spacing w:line="440" w:lineRule="exact"/>
        <w:widowControl/>
        <w:rPr>
          <w:rFonts w:ascii="宋体" w:hAnsi="宋体" w:eastAsia="宋体" w:cs="宋体"/>
          <w:i/>
          <w:iCs/>
          <w:spacing w:val="-12"/>
          <w:sz w:val="33"/>
          <w:szCs w:val="33"/>
          <w:highlight w:val="none"/>
          <w:u w:val="single"/>
        </w:rPr>
      </w:pPr>
      <w:r>
        <w:rPr>
          <w:rFonts w:ascii="宋体" w:hAnsi="宋体" w:eastAsia="宋体" w:cs="宋体"/>
          <w:i/>
          <w:iCs/>
          <w:spacing w:val="-12"/>
          <w:sz w:val="33"/>
          <w:szCs w:val="33"/>
          <w:highlight w:val="none"/>
          <w:u w:val="single"/>
        </w:rPr>
        <w:br w:type="page" w:clear="all"/>
      </w:r>
      <w:r/>
    </w:p>
    <w:p>
      <w:pPr>
        <w:ind w:left="89"/>
        <w:jc w:val="center"/>
        <w:pageBreakBefore w:val="0"/>
        <w:spacing w:before="108" w:line="213" w:lineRule="auto"/>
        <w:rPr>
          <w:rFonts w:ascii="宋体" w:hAnsi="宋体" w:eastAsia="宋体" w:cs="宋体"/>
          <w:sz w:val="33"/>
          <w:szCs w:val="33"/>
          <w:highlight w:val="none"/>
        </w:rPr>
      </w:pPr>
      <w:r>
        <w:rPr>
          <w:rFonts w:ascii="宋体" w:hAnsi="宋体" w:eastAsia="宋体" w:cs="宋体"/>
          <w:i/>
          <w:iCs/>
          <w:spacing w:val="-12"/>
          <w:sz w:val="33"/>
          <w:szCs w:val="33"/>
          <w:highlight w:val="none"/>
          <w:u w:val="single"/>
        </w:rPr>
        <w:t xml:space="preserve">四、依法缴纳税收和社会保障资金的相关材料</w:t>
      </w:r>
      <w:r/>
    </w:p>
    <w:p>
      <w:pPr>
        <w:ind w:right="37" w:firstLine="496"/>
        <w:jc w:val="both"/>
        <w:pageBreakBefore w:val="0"/>
        <w:spacing w:before="21"/>
        <w:rPr>
          <w:rFonts w:ascii="宋体" w:hAnsi="宋体" w:eastAsia="宋体" w:cs="宋体"/>
          <w:spacing w:val="4"/>
          <w:sz w:val="24"/>
          <w:szCs w:val="24"/>
          <w:highlight w:val="none"/>
        </w:rPr>
      </w:pPr>
      <w:r>
        <w:rPr>
          <w:rFonts w:ascii="宋体" w:hAnsi="宋体" w:eastAsia="宋体" w:cs="宋体"/>
          <w:spacing w:val="4"/>
          <w:sz w:val="24"/>
          <w:szCs w:val="24"/>
          <w:highlight w:val="none"/>
        </w:rPr>
      </w:r>
      <w:r/>
    </w:p>
    <w:p>
      <w:pPr>
        <w:ind w:right="37" w:firstLine="496"/>
        <w:jc w:val="both"/>
        <w:pageBreakBefore w:val="0"/>
        <w:spacing w:before="21"/>
        <w:rPr>
          <w:rFonts w:ascii="宋体" w:hAnsi="宋体" w:eastAsia="宋体" w:cs="宋体"/>
          <w:sz w:val="24"/>
          <w:szCs w:val="24"/>
          <w:highlight w:val="none"/>
        </w:rPr>
      </w:pPr>
      <w:r>
        <w:rPr>
          <w:rFonts w:ascii="宋体" w:hAnsi="宋体" w:eastAsia="宋体" w:cs="宋体"/>
          <w:spacing w:val="4"/>
          <w:sz w:val="24"/>
          <w:szCs w:val="24"/>
          <w:highlight w:val="none"/>
        </w:rPr>
        <w:t xml:space="preserve">提供提交响应文件截止时间前一年内至少一个月依法缴纳税收及缴纳社会保障资金的证明材料。供应商依法享受缓缴、免缴税收、社会保障资金的提供</w:t>
      </w:r>
      <w:r>
        <w:rPr>
          <w:rFonts w:ascii="宋体" w:hAnsi="宋体" w:eastAsia="宋体" w:cs="宋体"/>
          <w:spacing w:val="-2"/>
          <w:sz w:val="24"/>
          <w:szCs w:val="24"/>
          <w:highlight w:val="none"/>
        </w:rPr>
        <w:t xml:space="preserve">证明材料。</w:t>
      </w:r>
      <w:r/>
    </w:p>
    <w:p>
      <w:pPr>
        <w:pStyle w:val="735"/>
        <w:jc w:val="both"/>
        <w:pageBreakBefore w:val="0"/>
        <w:spacing w:line="277" w:lineRule="auto"/>
        <w:rPr>
          <w:highlight w:val="none"/>
        </w:rPr>
      </w:pPr>
      <w:r>
        <w:rPr>
          <w:highlight w:val="none"/>
        </w:rPr>
      </w:r>
      <w:r/>
    </w:p>
    <w:p>
      <w:pPr>
        <w:pStyle w:val="735"/>
        <w:jc w:val="both"/>
        <w:pageBreakBefore w:val="0"/>
        <w:spacing w:line="277" w:lineRule="auto"/>
        <w:rPr>
          <w:highlight w:val="none"/>
        </w:rPr>
      </w:pPr>
      <w:r>
        <w:rPr>
          <w:highlight w:val="none"/>
        </w:rPr>
      </w:r>
      <w:r/>
    </w:p>
    <w:p>
      <w:pPr>
        <w:pStyle w:val="735"/>
        <w:jc w:val="both"/>
        <w:pageBreakBefore w:val="0"/>
        <w:spacing w:line="277" w:lineRule="auto"/>
        <w:rPr>
          <w:highlight w:val="none"/>
        </w:rPr>
      </w:pPr>
      <w:r>
        <w:rPr>
          <w:highlight w:val="none"/>
        </w:rPr>
      </w:r>
      <w:r/>
    </w:p>
    <w:p>
      <w:pPr>
        <w:rPr>
          <w:rFonts w:ascii="宋体" w:hAnsi="宋体" w:eastAsia="宋体" w:cs="宋体"/>
          <w:i/>
          <w:iCs/>
          <w:spacing w:val="-5"/>
          <w:sz w:val="33"/>
          <w:szCs w:val="33"/>
          <w:highlight w:val="none"/>
          <w:u w:val="single"/>
        </w:rPr>
      </w:pPr>
      <w:r>
        <w:rPr>
          <w:rFonts w:ascii="宋体" w:hAnsi="宋体" w:eastAsia="宋体" w:cs="宋体"/>
          <w:i/>
          <w:iCs/>
          <w:spacing w:val="-5"/>
          <w:sz w:val="33"/>
          <w:szCs w:val="33"/>
          <w:highlight w:val="none"/>
          <w:u w:val="single"/>
        </w:rPr>
        <w:br w:type="page" w:clear="all"/>
      </w:r>
      <w:r/>
    </w:p>
    <w:p>
      <w:pPr>
        <w:ind w:left="61" w:firstLine="3"/>
        <w:jc w:val="center"/>
        <w:pageBreakBefore w:val="0"/>
        <w:spacing w:before="108" w:line="234" w:lineRule="auto"/>
        <w:rPr>
          <w:rFonts w:ascii="宋体" w:hAnsi="宋体" w:eastAsia="宋体" w:cs="宋体"/>
          <w:sz w:val="33"/>
          <w:szCs w:val="33"/>
          <w:highlight w:val="none"/>
        </w:rPr>
      </w:pPr>
      <w:r>
        <w:rPr>
          <w:rFonts w:ascii="宋体" w:hAnsi="宋体" w:eastAsia="宋体" w:cs="宋体"/>
          <w:i/>
          <w:iCs/>
          <w:spacing w:val="-5"/>
          <w:sz w:val="33"/>
          <w:szCs w:val="33"/>
          <w:highlight w:val="none"/>
          <w:u w:val="single"/>
        </w:rPr>
        <w:t xml:space="preserve">五、参加政府采购活动前</w:t>
      </w:r>
      <w:r>
        <w:rPr>
          <w:rFonts w:ascii="宋体" w:hAnsi="宋体" w:eastAsia="宋体" w:cs="宋体"/>
          <w:spacing w:val="-5"/>
          <w:sz w:val="33"/>
          <w:szCs w:val="33"/>
          <w:highlight w:val="none"/>
          <w:u w:val="single"/>
        </w:rPr>
        <w:t xml:space="preserve"> </w:t>
      </w:r>
      <w:r>
        <w:rPr>
          <w:rFonts w:ascii="宋体" w:hAnsi="宋体" w:eastAsia="宋体" w:cs="宋体"/>
          <w:i/>
          <w:iCs/>
          <w:spacing w:val="-5"/>
          <w:sz w:val="33"/>
          <w:szCs w:val="33"/>
          <w:highlight w:val="none"/>
          <w:u w:val="single"/>
        </w:rPr>
        <w:t xml:space="preserve">3</w:t>
      </w:r>
      <w:r>
        <w:rPr>
          <w:rFonts w:ascii="宋体" w:hAnsi="宋体" w:eastAsia="宋体" w:cs="宋体"/>
          <w:spacing w:val="-5"/>
          <w:sz w:val="33"/>
          <w:szCs w:val="33"/>
          <w:highlight w:val="none"/>
          <w:u w:val="single"/>
        </w:rPr>
        <w:t xml:space="preserve"> </w:t>
      </w:r>
      <w:r>
        <w:rPr>
          <w:rFonts w:ascii="宋体" w:hAnsi="宋体" w:eastAsia="宋体" w:cs="宋体"/>
          <w:i/>
          <w:iCs/>
          <w:spacing w:val="-5"/>
          <w:sz w:val="33"/>
          <w:szCs w:val="33"/>
          <w:highlight w:val="none"/>
          <w:u w:val="single"/>
        </w:rPr>
        <w:t xml:space="preserve">年内在经营活动中没有重大违</w:t>
      </w:r>
      <w:r>
        <w:rPr>
          <w:rFonts w:ascii="宋体" w:hAnsi="宋体" w:eastAsia="宋体" w:cs="宋体"/>
          <w:i/>
          <w:iCs/>
          <w:spacing w:val="-10"/>
          <w:sz w:val="33"/>
          <w:szCs w:val="33"/>
          <w:highlight w:val="none"/>
          <w:u w:val="single"/>
        </w:rPr>
        <w:t xml:space="preserve">法记录的书面声明</w:t>
      </w:r>
      <w:r/>
    </w:p>
    <w:p>
      <w:pPr>
        <w:ind w:left="3419"/>
        <w:jc w:val="both"/>
        <w:pageBreakBefore w:val="0"/>
        <w:spacing w:before="9" w:line="224" w:lineRule="auto"/>
        <w:rPr>
          <w:rFonts w:ascii="宋体" w:hAnsi="宋体" w:eastAsia="宋体" w:cs="宋体"/>
          <w:b/>
          <w:bCs/>
          <w:spacing w:val="-13"/>
          <w:sz w:val="43"/>
          <w:szCs w:val="43"/>
          <w:highlight w:val="none"/>
        </w:rPr>
      </w:pPr>
      <w:r>
        <w:rPr>
          <w:rFonts w:ascii="宋体" w:hAnsi="宋体" w:eastAsia="宋体" w:cs="宋体"/>
          <w:b/>
          <w:bCs/>
          <w:spacing w:val="-13"/>
          <w:sz w:val="43"/>
          <w:szCs w:val="43"/>
          <w:highlight w:val="none"/>
        </w:rPr>
      </w:r>
      <w:r/>
    </w:p>
    <w:p>
      <w:pPr>
        <w:ind w:left="3419"/>
        <w:jc w:val="both"/>
        <w:pageBreakBefore w:val="0"/>
        <w:spacing w:before="9" w:line="224" w:lineRule="auto"/>
        <w:rPr>
          <w:rFonts w:ascii="宋体" w:hAnsi="宋体" w:eastAsia="宋体" w:cs="宋体"/>
          <w:sz w:val="43"/>
          <w:szCs w:val="43"/>
          <w:highlight w:val="none"/>
        </w:rPr>
      </w:pPr>
      <w:r>
        <w:rPr>
          <w:rFonts w:ascii="宋体" w:hAnsi="宋体" w:eastAsia="宋体" w:cs="宋体"/>
          <w:b/>
          <w:bCs/>
          <w:spacing w:val="-13"/>
          <w:sz w:val="43"/>
          <w:szCs w:val="43"/>
          <w:highlight w:val="none"/>
        </w:rPr>
        <w:t xml:space="preserve">声</w:t>
      </w:r>
      <w:r>
        <w:rPr>
          <w:rFonts w:ascii="宋体" w:hAnsi="宋体" w:eastAsia="宋体" w:cs="宋体"/>
          <w:spacing w:val="26"/>
          <w:sz w:val="43"/>
          <w:szCs w:val="43"/>
          <w:highlight w:val="none"/>
        </w:rPr>
        <w:t xml:space="preserve">   </w:t>
      </w:r>
      <w:r>
        <w:rPr>
          <w:rFonts w:ascii="宋体" w:hAnsi="宋体" w:eastAsia="宋体" w:cs="宋体"/>
          <w:b/>
          <w:bCs/>
          <w:spacing w:val="-13"/>
          <w:sz w:val="43"/>
          <w:szCs w:val="43"/>
          <w:highlight w:val="none"/>
        </w:rPr>
        <w:t xml:space="preserve">明</w:t>
      </w:r>
      <w:r/>
    </w:p>
    <w:p>
      <w:pPr>
        <w:ind w:left="23" w:right="37" w:firstLine="861"/>
        <w:jc w:val="both"/>
        <w:pageBreakBefore w:val="0"/>
        <w:spacing w:before="20" w:line="480" w:lineRule="auto"/>
        <w:rPr>
          <w:rFonts w:ascii="宋体" w:hAnsi="宋体" w:eastAsia="宋体" w:cs="宋体"/>
          <w:spacing w:val="3"/>
          <w:sz w:val="24"/>
          <w:szCs w:val="24"/>
          <w:highlight w:val="none"/>
        </w:rPr>
      </w:pPr>
      <w:r>
        <w:rPr>
          <w:rFonts w:ascii="宋体" w:hAnsi="宋体" w:eastAsia="宋体" w:cs="宋体"/>
          <w:spacing w:val="3"/>
          <w:sz w:val="24"/>
          <w:szCs w:val="24"/>
          <w:highlight w:val="none"/>
        </w:rPr>
      </w:r>
      <w:r/>
    </w:p>
    <w:p>
      <w:pPr>
        <w:ind w:left="23" w:right="37" w:firstLine="861"/>
        <w:jc w:val="both"/>
        <w:pageBreakBefore w:val="0"/>
        <w:spacing w:before="20" w:line="480" w:lineRule="auto"/>
        <w:rPr>
          <w:rFonts w:ascii="宋体" w:hAnsi="宋体" w:eastAsia="宋体" w:cs="宋体"/>
          <w:spacing w:val="-1"/>
          <w:sz w:val="24"/>
          <w:szCs w:val="24"/>
          <w:highlight w:val="none"/>
        </w:rPr>
      </w:pPr>
      <w:r>
        <w:rPr>
          <w:rFonts w:ascii="宋体" w:hAnsi="宋体" w:eastAsia="宋体" w:cs="宋体"/>
          <w:spacing w:val="3"/>
          <w:sz w:val="24"/>
          <w:szCs w:val="24"/>
          <w:highlight w:val="none"/>
        </w:rPr>
        <w:t xml:space="preserve">我单位郑重声明：参加本次政府采购活动前 3 年内，我单位在经营活</w:t>
      </w:r>
      <w:r>
        <w:rPr>
          <w:rFonts w:ascii="宋体" w:hAnsi="宋体" w:eastAsia="宋体" w:cs="宋体"/>
          <w:spacing w:val="4"/>
          <w:sz w:val="24"/>
          <w:szCs w:val="24"/>
          <w:highlight w:val="none"/>
        </w:rPr>
        <w:t xml:space="preserve">动中没有因违法经营受到刑事处罚或者责令停产停业、吊销许可证或者执照、</w:t>
      </w:r>
      <w:r>
        <w:rPr>
          <w:rFonts w:ascii="宋体" w:hAnsi="宋体" w:eastAsia="宋体" w:cs="宋体"/>
          <w:spacing w:val="-1"/>
          <w:sz w:val="24"/>
          <w:szCs w:val="24"/>
          <w:highlight w:val="none"/>
        </w:rPr>
        <w:t xml:space="preserve">较大数额罚款等行政处罚。</w:t>
      </w:r>
      <w:r/>
    </w:p>
    <w:p>
      <w:pPr>
        <w:pStyle w:val="759"/>
        <w:rPr>
          <w:rFonts w:ascii="宋体" w:hAnsi="宋体" w:eastAsia="宋体" w:cs="宋体"/>
          <w:spacing w:val="-1"/>
          <w:sz w:val="24"/>
          <w:szCs w:val="24"/>
          <w:highlight w:val="none"/>
        </w:rPr>
      </w:pPr>
      <w:r>
        <w:rPr>
          <w:rFonts w:ascii="宋体" w:hAnsi="宋体" w:eastAsia="宋体" w:cs="宋体"/>
          <w:spacing w:val="-1"/>
          <w:sz w:val="24"/>
          <w:szCs w:val="24"/>
          <w:highlight w:val="none"/>
        </w:rPr>
      </w:r>
      <w:r/>
    </w:p>
    <w:p>
      <w:pPr>
        <w:pStyle w:val="759"/>
        <w:rPr>
          <w:rFonts w:ascii="宋体" w:hAnsi="宋体" w:eastAsia="宋体" w:cs="宋体"/>
          <w:spacing w:val="-1"/>
          <w:sz w:val="24"/>
          <w:szCs w:val="24"/>
          <w:highlight w:val="none"/>
        </w:rPr>
      </w:pPr>
      <w:r>
        <w:rPr>
          <w:rFonts w:ascii="宋体" w:hAnsi="宋体" w:eastAsia="宋体" w:cs="宋体"/>
          <w:spacing w:val="-1"/>
          <w:sz w:val="24"/>
          <w:szCs w:val="24"/>
          <w:highlight w:val="none"/>
        </w:rPr>
      </w:r>
      <w:r/>
    </w:p>
    <w:p>
      <w:pPr>
        <w:pStyle w:val="756"/>
        <w:ind w:firstLine="40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投标人</w:t>
      </w:r>
      <w:r>
        <w:rPr>
          <w:rFonts w:hint="eastAsia" w:ascii="宋体" w:hAnsi="宋体" w:cs="宋体"/>
          <w:highlight w:val="none"/>
          <w:lang w:eastAsia="zh-CN"/>
        </w:rPr>
        <w:t xml:space="preserve">（</w:t>
      </w:r>
      <w:r>
        <w:rPr>
          <w:rFonts w:hint="eastAsia" w:ascii="宋体" w:hAnsi="宋体" w:eastAsia="宋体" w:cs="宋体"/>
          <w:highlight w:val="none"/>
        </w:rPr>
        <w:t xml:space="preserve">盖章</w:t>
      </w:r>
      <w:r>
        <w:rPr>
          <w:rFonts w:hint="eastAsia" w:ascii="宋体" w:hAnsi="宋体" w:cs="宋体"/>
          <w:highlight w:val="none"/>
          <w:lang w:eastAsia="zh-CN"/>
        </w:rPr>
        <w:t xml:space="preserve">）</w:t>
      </w:r>
      <w:r>
        <w:rPr>
          <w:rFonts w:hint="eastAsia" w:ascii="宋体" w:hAnsi="宋体" w:eastAsia="宋体" w:cs="宋体"/>
          <w:highlight w:val="none"/>
        </w:rPr>
        <w:t xml:space="preserve">： </w:t>
      </w:r>
      <w:r/>
    </w:p>
    <w:p>
      <w:pPr>
        <w:pStyle w:val="756"/>
        <w:ind w:firstLine="40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法定代表人（签</w:t>
      </w:r>
      <w:r>
        <w:rPr>
          <w:rFonts w:hint="eastAsia" w:ascii="宋体" w:hAnsi="宋体" w:eastAsia="宋体" w:cs="宋体"/>
          <w:highlight w:val="none"/>
          <w:lang w:val="en-US" w:eastAsia="zh-CN"/>
        </w:rPr>
        <w:t xml:space="preserve">字或盖</w:t>
      </w:r>
      <w:r>
        <w:rPr>
          <w:rFonts w:hint="eastAsia" w:ascii="宋体" w:hAnsi="宋体" w:eastAsia="宋体" w:cs="宋体"/>
          <w:highlight w:val="none"/>
        </w:rPr>
        <w:t xml:space="preserve">章</w:t>
      </w:r>
      <w:r>
        <w:rPr>
          <w:rFonts w:hint="eastAsia" w:ascii="宋体" w:hAnsi="宋体" w:cs="宋体"/>
          <w:highlight w:val="none"/>
          <w:lang w:eastAsia="zh-CN"/>
        </w:rPr>
        <w:t xml:space="preserve">）</w:t>
      </w:r>
      <w:r>
        <w:rPr>
          <w:rFonts w:hint="eastAsia" w:ascii="宋体" w:hAnsi="宋体" w:eastAsia="宋体" w:cs="宋体"/>
          <w:highlight w:val="none"/>
        </w:rPr>
        <w:t xml:space="preserve">： </w:t>
      </w:r>
      <w:r/>
    </w:p>
    <w:p>
      <w:pPr>
        <w:pStyle w:val="756"/>
        <w:ind w:firstLine="40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年 月 日 </w:t>
      </w:r>
      <w:r/>
    </w:p>
    <w:p>
      <w:pPr>
        <w:pStyle w:val="759"/>
        <w:rPr>
          <w:highlight w:val="none"/>
        </w:rPr>
      </w:pPr>
      <w:r>
        <w:rPr>
          <w:highlight w:val="none"/>
        </w:rPr>
      </w:r>
      <w:r/>
    </w:p>
    <w:p>
      <w:pPr>
        <w:pStyle w:val="756"/>
        <w:ind w:firstLine="5270"/>
        <w:jc w:val="both"/>
        <w:spacing w:beforeAutospacing="0" w:afterAutospacing="0" w:line="480" w:lineRule="auto"/>
        <w:rPr>
          <w:rFonts w:hint="eastAsia" w:ascii="宋体" w:hAnsi="宋体" w:eastAsia="宋体" w:cs="宋体"/>
          <w:highlight w:val="none"/>
        </w:rPr>
      </w:pPr>
      <w:r>
        <w:rPr>
          <w:rFonts w:ascii="宋体" w:hAnsi="宋体" w:eastAsia="宋体" w:cs="宋体"/>
          <w:i/>
          <w:iCs/>
          <w:spacing w:val="-10"/>
          <w:sz w:val="33"/>
          <w:szCs w:val="33"/>
          <w:highlight w:val="none"/>
          <w:u w:val="single"/>
        </w:rPr>
        <w:br w:type="page" w:clear="all"/>
      </w:r>
      <w:r/>
    </w:p>
    <w:p>
      <w:pPr>
        <w:pStyle w:val="1482"/>
        <w:ind w:firstLine="492"/>
        <w:jc w:val="both"/>
        <w:spacing w:line="560" w:lineRule="exact"/>
        <w:widowControl/>
        <w:rPr>
          <w:rFonts w:ascii="黑体" w:hAnsi="黑体" w:eastAsia="黑体" w:cs="黑体"/>
          <w:i/>
          <w:sz w:val="32"/>
          <w:szCs w:val="32"/>
          <w:u w:val="single"/>
        </w:rPr>
      </w:pPr>
      <w:r>
        <w:rPr>
          <w:rFonts w:ascii="宋体" w:hAnsi="宋体" w:eastAsia="宋体" w:cs="宋体"/>
          <w:i/>
          <w:iCs/>
          <w:spacing w:val="-10"/>
          <w:sz w:val="33"/>
          <w:szCs w:val="33"/>
          <w:highlight w:val="none"/>
          <w:u w:val="single"/>
        </w:rPr>
        <w:t xml:space="preserve">六、</w:t>
      </w:r>
      <w:r>
        <w:rPr>
          <w:rFonts w:hint="eastAsia" w:ascii="黑体" w:hAnsi="黑体" w:eastAsia="黑体" w:cs="黑体"/>
          <w:i/>
          <w:sz w:val="32"/>
          <w:szCs w:val="32"/>
          <w:u w:val="single"/>
        </w:rPr>
        <w:t xml:space="preserve">单位负责人为同一人或者存在直接控股、管理关系的不同供应商，不得参加同一合同项下的政府采购活动</w:t>
      </w:r>
      <w:r/>
    </w:p>
    <w:p>
      <w:pPr>
        <w:pStyle w:val="1482"/>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03"/>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1482"/>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1482"/>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1482"/>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firstLine="3120"/>
        <w:spacing w:line="520" w:lineRule="exact"/>
        <w:rPr>
          <w:rFonts w:ascii="宋体" w:hAnsi="宋体" w:cs="宋体"/>
          <w:sz w:val="24"/>
        </w:rPr>
      </w:pPr>
      <w:r>
        <w:rPr>
          <w:rFonts w:hint="eastAsia" w:ascii="宋体" w:hAnsi="宋体" w:cs="宋体"/>
          <w:sz w:val="24"/>
        </w:rPr>
        <w:t xml:space="preserve">企业名称（加盖CA电子公章）：</w:t>
      </w:r>
      <w:r/>
    </w:p>
    <w:p>
      <w:pPr>
        <w:ind w:firstLine="3120"/>
        <w:spacing w:line="520" w:lineRule="exact"/>
        <w:rPr>
          <w:rFonts w:ascii="宋体" w:hAnsi="宋体" w:cs="宋体"/>
          <w:sz w:val="24"/>
        </w:rPr>
      </w:pPr>
      <w:r>
        <w:rPr>
          <w:rFonts w:hint="eastAsia" w:ascii="宋体" w:hAnsi="宋体" w:cs="宋体"/>
          <w:sz w:val="24"/>
        </w:rPr>
        <w:t xml:space="preserve">日 期：</w:t>
      </w:r>
      <w:r/>
    </w:p>
    <w:p>
      <w:pPr>
        <w:jc w:val="center"/>
        <w:pageBreakBefore w:val="0"/>
        <w:spacing w:before="318" w:line="214" w:lineRule="auto"/>
        <w:rPr>
          <w:rFonts w:ascii="宋体" w:hAnsi="宋体" w:eastAsia="宋体" w:cs="宋体"/>
          <w:i/>
          <w:iCs/>
          <w:spacing w:val="-10"/>
          <w:sz w:val="33"/>
          <w:szCs w:val="33"/>
          <w:highlight w:val="none"/>
          <w:u w:val="single"/>
        </w:rPr>
        <w:sectPr>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i/>
          <w:iCs/>
          <w:spacing w:val="-10"/>
          <w:sz w:val="33"/>
          <w:szCs w:val="33"/>
          <w:highlight w:val="none"/>
          <w:u w:val="single"/>
        </w:rPr>
      </w:r>
      <w:r/>
    </w:p>
    <w:p>
      <w:pPr>
        <w:jc w:val="center"/>
        <w:pageBreakBefore w:val="0"/>
        <w:spacing w:before="318" w:line="214" w:lineRule="auto"/>
        <w:rPr>
          <w:rFonts w:ascii="宋体" w:hAnsi="宋体" w:eastAsia="宋体" w:cs="宋体"/>
          <w:sz w:val="33"/>
          <w:szCs w:val="33"/>
          <w:highlight w:val="none"/>
        </w:rPr>
      </w:pPr>
      <w:r>
        <w:rPr>
          <w:rFonts w:hint="eastAsia" w:ascii="宋体" w:hAnsi="宋体" w:cs="宋体"/>
          <w:i/>
          <w:iCs/>
          <w:spacing w:val="-10"/>
          <w:sz w:val="33"/>
          <w:szCs w:val="33"/>
          <w:highlight w:val="none"/>
          <w:u w:val="single"/>
          <w:lang w:val="en-US" w:eastAsia="zh-CN"/>
        </w:rPr>
        <w:t xml:space="preserve">七、</w:t>
      </w:r>
      <w:r>
        <w:rPr>
          <w:rFonts w:ascii="宋体" w:hAnsi="宋体" w:eastAsia="宋体" w:cs="宋体"/>
          <w:i/>
          <w:iCs/>
          <w:spacing w:val="-10"/>
          <w:sz w:val="33"/>
          <w:szCs w:val="33"/>
          <w:highlight w:val="none"/>
          <w:u w:val="single"/>
        </w:rPr>
        <w:t xml:space="preserve">特定资格要求的证明文件</w:t>
      </w:r>
      <w:r/>
    </w:p>
    <w:p>
      <w:pPr>
        <w:ind w:right="23"/>
        <w:jc w:val="both"/>
        <w:pageBreakBefore w:val="0"/>
        <w:spacing w:before="19" w:line="211" w:lineRule="auto"/>
        <w:rPr>
          <w:rFonts w:ascii="宋体" w:hAnsi="宋体" w:eastAsia="宋体" w:cs="宋体"/>
          <w:i/>
          <w:iCs/>
          <w:spacing w:val="-10"/>
          <w:sz w:val="25"/>
          <w:szCs w:val="25"/>
          <w:highlight w:val="none"/>
          <w:u w:val="single"/>
        </w:rPr>
      </w:pPr>
      <w:r>
        <w:rPr>
          <w:rFonts w:ascii="宋体" w:hAnsi="宋体" w:eastAsia="宋体" w:cs="宋体"/>
          <w:i/>
          <w:iCs/>
          <w:spacing w:val="-10"/>
          <w:sz w:val="25"/>
          <w:szCs w:val="25"/>
          <w:highlight w:val="none"/>
          <w:u w:val="single"/>
        </w:rPr>
      </w:r>
      <w:r/>
    </w:p>
    <w:p>
      <w:pPr>
        <w:ind w:right="23"/>
        <w:jc w:val="both"/>
        <w:pageBreakBefore w:val="0"/>
        <w:spacing w:before="19" w:line="211" w:lineRule="auto"/>
        <w:rPr>
          <w:rFonts w:ascii="宋体" w:hAnsi="宋体" w:eastAsia="宋体" w:cs="宋体"/>
          <w:i/>
          <w:iCs/>
          <w:spacing w:val="-10"/>
          <w:sz w:val="25"/>
          <w:szCs w:val="25"/>
          <w:highlight w:val="none"/>
          <w:u w:val="single"/>
        </w:rPr>
      </w:pPr>
      <w:r>
        <w:rPr>
          <w:rFonts w:ascii="宋体" w:hAnsi="宋体" w:eastAsia="宋体" w:cs="宋体"/>
          <w:i/>
          <w:iCs/>
          <w:spacing w:val="-10"/>
          <w:sz w:val="25"/>
          <w:szCs w:val="25"/>
          <w:highlight w:val="none"/>
          <w:u w:val="single"/>
        </w:rPr>
      </w:r>
      <w:r/>
    </w:p>
    <w:p>
      <w:pPr>
        <w:ind w:right="23" w:firstLine="460"/>
        <w:jc w:val="both"/>
        <w:pageBreakBefore w:val="0"/>
        <w:spacing w:before="19" w:line="211" w:lineRule="auto"/>
        <w:rPr>
          <w:color w:val="auto"/>
          <w:sz w:val="24"/>
          <w:szCs w:val="24"/>
          <w:highlight w:val="none"/>
        </w:rPr>
      </w:pPr>
      <w:r>
        <w:rPr>
          <w:rFonts w:ascii="宋体" w:hAnsi="宋体" w:eastAsia="宋体" w:cs="宋体"/>
          <w:i/>
          <w:iCs/>
          <w:spacing w:val="-10"/>
          <w:sz w:val="25"/>
          <w:szCs w:val="25"/>
          <w:highlight w:val="none"/>
          <w:u w:val="single"/>
        </w:rPr>
        <w:t xml:space="preserve">如果本项目申请人的特定资格要求中要求提供的，必须提供，详见公告。</w:t>
      </w:r>
      <w:r/>
    </w:p>
    <w:p>
      <w:pPr>
        <w:ind w:right="23" w:firstLine="460"/>
        <w:jc w:val="both"/>
        <w:pageBreakBefore w:val="0"/>
        <w:spacing w:before="19" w:line="211" w:lineRule="auto"/>
        <w:rPr>
          <w:rFonts w:hint="eastAsia" w:ascii="宋体" w:hAnsi="宋体" w:eastAsia="宋体" w:cs="宋体"/>
          <w:i/>
          <w:iCs/>
          <w:spacing w:val="-10"/>
          <w:sz w:val="25"/>
          <w:szCs w:val="25"/>
          <w:highlight w:val="none"/>
          <w:u w:val="single"/>
          <w:lang w:eastAsia="zh-CN"/>
        </w:rPr>
      </w:pPr>
      <w:r>
        <w:rPr>
          <w:rFonts w:hint="eastAsia" w:ascii="宋体" w:hAnsi="宋体" w:eastAsia="宋体" w:cs="宋体"/>
          <w:i/>
          <w:iCs/>
          <w:spacing w:val="-10"/>
          <w:sz w:val="25"/>
          <w:szCs w:val="25"/>
          <w:highlight w:val="none"/>
          <w:u w:val="single"/>
        </w:rPr>
        <w:t xml:space="preserve">（</w:t>
      </w:r>
      <w:r>
        <w:rPr>
          <w:rFonts w:hint="eastAsia" w:ascii="宋体" w:hAnsi="宋体" w:eastAsia="宋体" w:cs="宋体"/>
          <w:i/>
          <w:iCs/>
          <w:spacing w:val="-10"/>
          <w:sz w:val="25"/>
          <w:szCs w:val="25"/>
          <w:highlight w:val="none"/>
          <w:u w:val="single"/>
          <w:lang w:val="en-US" w:eastAsia="zh-CN"/>
        </w:rPr>
        <w:t xml:space="preserve">1</w:t>
      </w:r>
      <w:r>
        <w:rPr>
          <w:rFonts w:hint="eastAsia" w:ascii="宋体" w:hAnsi="宋体" w:eastAsia="宋体" w:cs="宋体"/>
          <w:i/>
          <w:iCs/>
          <w:spacing w:val="-10"/>
          <w:sz w:val="25"/>
          <w:szCs w:val="25"/>
          <w:highlight w:val="none"/>
          <w:u w:val="single"/>
        </w:rPr>
        <w:t xml:space="preserve">）投标人有效的资质证书</w:t>
      </w:r>
      <w:r>
        <w:rPr>
          <w:rFonts w:hint="eastAsia" w:ascii="宋体" w:hAnsi="宋体" w:cs="宋体"/>
          <w:i/>
          <w:iCs/>
          <w:spacing w:val="-10"/>
          <w:sz w:val="25"/>
          <w:szCs w:val="25"/>
          <w:highlight w:val="none"/>
          <w:u w:val="single"/>
          <w:lang w:eastAsia="zh-CN"/>
        </w:rPr>
        <w:t xml:space="preserve">（</w:t>
      </w:r>
      <w:r>
        <w:rPr>
          <w:rFonts w:hint="eastAsia" w:ascii="宋体" w:hAnsi="宋体" w:cs="宋体"/>
          <w:i/>
          <w:iCs/>
          <w:spacing w:val="-10"/>
          <w:sz w:val="25"/>
          <w:szCs w:val="25"/>
          <w:highlight w:val="none"/>
          <w:u w:val="single"/>
          <w:lang w:val="en-US" w:eastAsia="zh-CN"/>
        </w:rPr>
        <w:t xml:space="preserve">含电力设施许可证</w:t>
      </w:r>
      <w:r>
        <w:rPr>
          <w:rFonts w:hint="eastAsia" w:ascii="宋体" w:hAnsi="宋体" w:cs="宋体"/>
          <w:i/>
          <w:iCs/>
          <w:spacing w:val="-10"/>
          <w:sz w:val="25"/>
          <w:szCs w:val="25"/>
          <w:highlight w:val="none"/>
          <w:u w:val="single"/>
          <w:lang w:eastAsia="zh-CN"/>
        </w:rPr>
        <w:t xml:space="preserve">）</w:t>
      </w:r>
      <w:r>
        <w:rPr>
          <w:rFonts w:hint="eastAsia" w:ascii="宋体" w:hAnsi="宋体" w:eastAsia="宋体" w:cs="宋体"/>
          <w:i/>
          <w:iCs/>
          <w:spacing w:val="-10"/>
          <w:sz w:val="25"/>
          <w:szCs w:val="25"/>
          <w:highlight w:val="none"/>
          <w:u w:val="single"/>
          <w:lang w:eastAsia="zh-CN"/>
        </w:rPr>
        <w:t xml:space="preserve">；</w:t>
      </w:r>
      <w:r/>
    </w:p>
    <w:p>
      <w:pPr>
        <w:ind w:right="23" w:firstLine="460"/>
        <w:jc w:val="both"/>
        <w:pageBreakBefore w:val="0"/>
        <w:spacing w:before="19" w:line="211" w:lineRule="auto"/>
        <w:rPr>
          <w:rFonts w:hint="eastAsia" w:ascii="宋体" w:hAnsi="宋体" w:eastAsia="宋体" w:cs="宋体"/>
          <w:i/>
          <w:iCs/>
          <w:spacing w:val="-10"/>
          <w:sz w:val="25"/>
          <w:szCs w:val="25"/>
          <w:highlight w:val="none"/>
          <w:u w:val="single"/>
          <w:lang w:eastAsia="zh-CN"/>
        </w:rPr>
      </w:pPr>
      <w:r>
        <w:rPr>
          <w:rFonts w:hint="eastAsia" w:ascii="宋体" w:hAnsi="宋体" w:eastAsia="宋体" w:cs="宋体"/>
          <w:i/>
          <w:iCs/>
          <w:spacing w:val="-10"/>
          <w:sz w:val="25"/>
          <w:szCs w:val="25"/>
          <w:highlight w:val="none"/>
          <w:u w:val="single"/>
          <w:lang w:eastAsia="zh-CN"/>
        </w:rPr>
        <w:t xml:space="preserve">（</w:t>
      </w:r>
      <w:r>
        <w:rPr>
          <w:rFonts w:hint="eastAsia" w:ascii="宋体" w:hAnsi="宋体" w:eastAsia="宋体" w:cs="宋体"/>
          <w:i/>
          <w:iCs/>
          <w:spacing w:val="-10"/>
          <w:sz w:val="25"/>
          <w:szCs w:val="25"/>
          <w:highlight w:val="none"/>
          <w:u w:val="single"/>
          <w:lang w:val="en-US" w:eastAsia="zh-CN"/>
        </w:rPr>
        <w:t xml:space="preserve">2</w:t>
      </w:r>
      <w:r>
        <w:rPr>
          <w:rFonts w:hint="eastAsia" w:ascii="宋体" w:hAnsi="宋体" w:eastAsia="宋体" w:cs="宋体"/>
          <w:i/>
          <w:iCs/>
          <w:spacing w:val="-10"/>
          <w:sz w:val="25"/>
          <w:szCs w:val="25"/>
          <w:highlight w:val="none"/>
          <w:u w:val="single"/>
          <w:lang w:eastAsia="zh-CN"/>
        </w:rPr>
        <w:t xml:space="preserve">）</w:t>
      </w:r>
      <w:r>
        <w:rPr>
          <w:rFonts w:hint="eastAsia" w:ascii="宋体" w:hAnsi="宋体" w:eastAsia="宋体" w:cs="宋体"/>
          <w:i/>
          <w:iCs/>
          <w:spacing w:val="-10"/>
          <w:sz w:val="25"/>
          <w:szCs w:val="25"/>
          <w:highlight w:val="none"/>
          <w:u w:val="single"/>
        </w:rPr>
        <w:t xml:space="preserve">投标人有效的安全生产许可证</w:t>
      </w:r>
      <w:r>
        <w:rPr>
          <w:rFonts w:hint="eastAsia" w:ascii="宋体" w:hAnsi="宋体" w:eastAsia="宋体" w:cs="宋体"/>
          <w:i/>
          <w:iCs/>
          <w:spacing w:val="-10"/>
          <w:sz w:val="25"/>
          <w:szCs w:val="25"/>
          <w:highlight w:val="none"/>
          <w:u w:val="single"/>
          <w:lang w:eastAsia="zh-CN"/>
        </w:rPr>
        <w:t xml:space="preserve">；</w:t>
      </w:r>
      <w:r/>
    </w:p>
    <w:p>
      <w:pPr>
        <w:ind w:right="23" w:firstLine="460"/>
        <w:jc w:val="both"/>
        <w:pageBreakBefore w:val="0"/>
        <w:spacing w:before="19" w:line="211" w:lineRule="auto"/>
        <w:rPr>
          <w:rFonts w:hint="eastAsia" w:ascii="宋体" w:hAnsi="宋体" w:eastAsia="宋体" w:cs="宋体"/>
          <w:i/>
          <w:iCs/>
          <w:spacing w:val="-10"/>
          <w:sz w:val="25"/>
          <w:szCs w:val="25"/>
          <w:highlight w:val="none"/>
          <w:u w:val="single"/>
          <w:lang w:eastAsia="zh-CN"/>
        </w:rPr>
      </w:pPr>
      <w:r>
        <w:rPr>
          <w:rFonts w:hint="eastAsia" w:ascii="宋体" w:hAnsi="宋体" w:eastAsia="宋体" w:cs="宋体"/>
          <w:i/>
          <w:iCs/>
          <w:spacing w:val="-10"/>
          <w:sz w:val="25"/>
          <w:szCs w:val="25"/>
          <w:highlight w:val="none"/>
          <w:u w:val="single"/>
        </w:rPr>
        <w:t xml:space="preserve">（</w:t>
      </w:r>
      <w:r>
        <w:rPr>
          <w:rFonts w:hint="eastAsia" w:ascii="宋体" w:hAnsi="宋体" w:eastAsia="宋体" w:cs="宋体"/>
          <w:i/>
          <w:iCs/>
          <w:spacing w:val="-10"/>
          <w:sz w:val="25"/>
          <w:szCs w:val="25"/>
          <w:highlight w:val="none"/>
          <w:u w:val="single"/>
          <w:lang w:val="en-US" w:eastAsia="zh-CN"/>
        </w:rPr>
        <w:t xml:space="preserve">3</w:t>
      </w:r>
      <w:r>
        <w:rPr>
          <w:rFonts w:hint="eastAsia" w:ascii="宋体" w:hAnsi="宋体" w:eastAsia="宋体" w:cs="宋体"/>
          <w:i/>
          <w:iCs/>
          <w:spacing w:val="-10"/>
          <w:sz w:val="25"/>
          <w:szCs w:val="25"/>
          <w:highlight w:val="none"/>
          <w:u w:val="single"/>
        </w:rPr>
        <w:t xml:space="preserve">）投标项目负责人有效的安全生产考核合格证（B 类）</w:t>
      </w:r>
      <w:r>
        <w:rPr>
          <w:rFonts w:hint="eastAsia" w:ascii="宋体" w:hAnsi="宋体" w:eastAsia="宋体" w:cs="宋体"/>
          <w:i/>
          <w:iCs/>
          <w:spacing w:val="-10"/>
          <w:sz w:val="25"/>
          <w:szCs w:val="25"/>
          <w:highlight w:val="none"/>
          <w:u w:val="single"/>
          <w:lang w:eastAsia="zh-CN"/>
        </w:rPr>
        <w:t xml:space="preserve">；</w:t>
      </w:r>
      <w:r/>
    </w:p>
    <w:p>
      <w:pPr>
        <w:ind w:right="23" w:firstLine="460"/>
        <w:jc w:val="both"/>
        <w:pageBreakBefore w:val="0"/>
        <w:spacing w:before="19" w:line="211" w:lineRule="auto"/>
        <w:rPr>
          <w:rFonts w:hint="eastAsia" w:ascii="宋体" w:hAnsi="宋体" w:eastAsia="宋体" w:cs="宋体"/>
          <w:i/>
          <w:iCs/>
          <w:spacing w:val="-10"/>
          <w:sz w:val="25"/>
          <w:szCs w:val="25"/>
          <w:highlight w:val="none"/>
          <w:u w:val="single"/>
          <w:lang w:eastAsia="zh-CN"/>
        </w:rPr>
      </w:pPr>
      <w:r>
        <w:rPr>
          <w:rFonts w:hint="eastAsia" w:ascii="宋体" w:hAnsi="宋体" w:eastAsia="宋体" w:cs="宋体"/>
          <w:i/>
          <w:iCs/>
          <w:spacing w:val="-10"/>
          <w:sz w:val="25"/>
          <w:szCs w:val="25"/>
          <w:highlight w:val="none"/>
          <w:u w:val="single"/>
        </w:rPr>
        <w:t xml:space="preserve">（</w:t>
      </w:r>
      <w:r>
        <w:rPr>
          <w:rFonts w:hint="eastAsia" w:ascii="宋体" w:hAnsi="宋体" w:eastAsia="宋体" w:cs="宋体"/>
          <w:i/>
          <w:iCs/>
          <w:spacing w:val="-10"/>
          <w:sz w:val="25"/>
          <w:szCs w:val="25"/>
          <w:highlight w:val="none"/>
          <w:u w:val="single"/>
          <w:lang w:val="en-US" w:eastAsia="zh-CN"/>
        </w:rPr>
        <w:t xml:space="preserve">4</w:t>
      </w:r>
      <w:r>
        <w:rPr>
          <w:rFonts w:hint="eastAsia" w:ascii="宋体" w:hAnsi="宋体" w:eastAsia="宋体" w:cs="宋体"/>
          <w:i/>
          <w:iCs/>
          <w:spacing w:val="-10"/>
          <w:sz w:val="25"/>
          <w:szCs w:val="25"/>
          <w:highlight w:val="none"/>
          <w:u w:val="single"/>
        </w:rPr>
        <w:t xml:space="preserve">）投标项目负责人有效的建造师注册证书</w:t>
      </w:r>
      <w:r>
        <w:rPr>
          <w:rFonts w:hint="eastAsia" w:ascii="宋体" w:hAnsi="宋体" w:eastAsia="宋体" w:cs="宋体"/>
          <w:i/>
          <w:iCs/>
          <w:spacing w:val="-10"/>
          <w:sz w:val="25"/>
          <w:szCs w:val="25"/>
          <w:highlight w:val="none"/>
          <w:u w:val="single"/>
          <w:lang w:eastAsia="zh-CN"/>
        </w:rPr>
        <w:t xml:space="preserve">；</w:t>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rFonts w:hint="eastAsia"/>
          <w:color w:val="auto"/>
          <w:highlight w:val="none"/>
        </w:rPr>
      </w:pPr>
      <w:r>
        <w:rPr>
          <w:rFonts w:hint="eastAsia"/>
          <w:color w:val="auto"/>
          <w:highlight w:val="none"/>
        </w:rPr>
      </w:r>
      <w:r/>
    </w:p>
    <w:p>
      <w:pPr>
        <w:pStyle w:val="915"/>
        <w:rPr>
          <w:rFonts w:hint="eastAsia"/>
          <w:color w:val="auto"/>
          <w:highlight w:val="none"/>
        </w:rPr>
      </w:pPr>
      <w:r>
        <w:rPr>
          <w:rFonts w:hint="eastAsia"/>
          <w:color w:val="auto"/>
          <w:highlight w:val="none"/>
        </w:rPr>
      </w:r>
      <w:r/>
    </w:p>
    <w:p>
      <w:pPr>
        <w:pStyle w:val="915"/>
        <w:rPr>
          <w:rFonts w:hint="eastAsia"/>
          <w:color w:val="auto"/>
          <w:highlight w:val="none"/>
        </w:rPr>
      </w:pPr>
      <w:r>
        <w:rPr>
          <w:rFonts w:hint="eastAsia"/>
          <w:color w:val="auto"/>
          <w:highlight w:val="none"/>
        </w:rPr>
      </w:r>
      <w:r/>
    </w:p>
    <w:p>
      <w:pPr>
        <w:pStyle w:val="915"/>
        <w:rPr>
          <w:rFonts w:hint="eastAsia"/>
          <w:color w:val="auto"/>
          <w:highlight w:val="none"/>
        </w:rPr>
      </w:pPr>
      <w:r>
        <w:rPr>
          <w:rFonts w:hint="eastAsia"/>
          <w:color w:val="auto"/>
          <w:highlight w:val="none"/>
        </w:rPr>
      </w:r>
      <w:r/>
    </w:p>
    <w:p>
      <w:pPr>
        <w:pStyle w:val="915"/>
        <w:jc w:val="both"/>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zh-TW" w:eastAsia="zh-TW"/>
        </w:rPr>
        <w:br w:type="page" w:clear="all"/>
      </w:r>
      <w:r/>
    </w:p>
    <w:p>
      <w:pPr>
        <w:ind w:left="61" w:firstLine="3"/>
        <w:jc w:val="center"/>
        <w:pageBreakBefore w:val="0"/>
        <w:spacing w:before="108" w:line="234" w:lineRule="auto"/>
        <w:rPr>
          <w:rFonts w:ascii="宋体" w:hAnsi="宋体" w:eastAsia="宋体" w:cs="宋体"/>
          <w:i/>
          <w:iCs/>
          <w:spacing w:val="-5"/>
          <w:sz w:val="33"/>
          <w:szCs w:val="33"/>
          <w:highlight w:val="none"/>
          <w:u w:val="single"/>
        </w:rPr>
      </w:pPr>
      <w:r/>
      <w:bookmarkStart w:id="167" w:name="_Toc2968"/>
      <w:r>
        <w:rPr>
          <w:rFonts w:hint="eastAsia" w:ascii="宋体" w:hAnsi="宋体" w:cs="宋体"/>
          <w:i/>
          <w:iCs/>
          <w:spacing w:val="-5"/>
          <w:sz w:val="33"/>
          <w:szCs w:val="33"/>
          <w:highlight w:val="none"/>
          <w:u w:val="single"/>
          <w:lang w:val="en-US" w:eastAsia="zh-CN"/>
        </w:rPr>
        <w:t xml:space="preserve">八</w:t>
      </w:r>
      <w:r>
        <w:rPr>
          <w:rFonts w:ascii="宋体" w:hAnsi="宋体" w:eastAsia="宋体" w:cs="宋体"/>
          <w:i/>
          <w:iCs/>
          <w:spacing w:val="-5"/>
          <w:sz w:val="33"/>
          <w:szCs w:val="33"/>
          <w:highlight w:val="none"/>
          <w:u w:val="single"/>
        </w:rPr>
        <w:t xml:space="preserve">、法人授权书</w:t>
      </w:r>
      <w:r/>
    </w:p>
    <w:p>
      <w:pPr>
        <w:pStyle w:val="735"/>
        <w:jc w:val="both"/>
        <w:pageBreakBefore w:val="0"/>
        <w:spacing w:line="443" w:lineRule="auto"/>
        <w:rPr>
          <w:highlight w:val="none"/>
        </w:rPr>
      </w:pPr>
      <w:r>
        <w:rPr>
          <w:highlight w:val="none"/>
        </w:rPr>
      </w:r>
      <w:r/>
    </w:p>
    <w:p>
      <w:pPr>
        <w:ind w:left="504"/>
        <w:jc w:val="both"/>
        <w:pageBreakBefore w:val="0"/>
        <w:spacing w:before="78" w:line="219" w:lineRule="auto"/>
        <w:rPr>
          <w:rFonts w:ascii="宋体" w:hAnsi="宋体" w:eastAsia="宋体" w:cs="宋体"/>
          <w:sz w:val="24"/>
          <w:szCs w:val="24"/>
          <w:highlight w:val="none"/>
        </w:rPr>
      </w:pPr>
      <w:r>
        <w:rPr>
          <w:rFonts w:ascii="宋体" w:hAnsi="宋体" w:eastAsia="宋体" w:cs="宋体"/>
          <w:spacing w:val="8"/>
          <w:sz w:val="24"/>
          <w:szCs w:val="24"/>
          <w:highlight w:val="none"/>
        </w:rPr>
        <w:t xml:space="preserve">本授权书声明</w:t>
      </w:r>
      <w:r>
        <w:rPr>
          <w:rFonts w:ascii="宋体" w:hAnsi="宋体" w:eastAsia="宋体" w:cs="宋体"/>
          <w:spacing w:val="-2"/>
          <w:sz w:val="24"/>
          <w:szCs w:val="24"/>
          <w:highlight w:val="none"/>
        </w:rPr>
        <w:t xml:space="preserve">：</w:t>
      </w:r>
      <w:r>
        <w:rPr>
          <w:rFonts w:ascii="宋体" w:hAnsi="宋体" w:eastAsia="宋体" w:cs="宋体"/>
          <w:spacing w:val="11"/>
          <w:sz w:val="24"/>
          <w:szCs w:val="24"/>
          <w:highlight w:val="none"/>
          <w:u w:val="single"/>
        </w:rPr>
        <w:t xml:space="preserve">           </w:t>
      </w:r>
      <w:r>
        <w:rPr>
          <w:rFonts w:ascii="宋体" w:hAnsi="宋体" w:eastAsia="宋体" w:cs="宋体"/>
          <w:spacing w:val="-2"/>
          <w:sz w:val="24"/>
          <w:szCs w:val="24"/>
          <w:highlight w:val="none"/>
        </w:rPr>
        <w:t xml:space="preserve">（</w:t>
      </w:r>
      <w:r>
        <w:rPr>
          <w:rFonts w:ascii="宋体" w:hAnsi="宋体" w:eastAsia="宋体" w:cs="宋体"/>
          <w:spacing w:val="8"/>
          <w:sz w:val="24"/>
          <w:szCs w:val="24"/>
          <w:highlight w:val="none"/>
        </w:rPr>
        <w:t xml:space="preserve">供应商名称）授权</w:t>
      </w:r>
      <w:r>
        <w:rPr>
          <w:rFonts w:ascii="宋体" w:hAnsi="宋体" w:eastAsia="宋体" w:cs="宋体"/>
          <w:spacing w:val="-113"/>
          <w:sz w:val="24"/>
          <w:szCs w:val="24"/>
          <w:highlight w:val="none"/>
        </w:rPr>
        <w:t xml:space="preserve"> </w:t>
      </w:r>
      <w:r>
        <w:rPr>
          <w:rFonts w:ascii="宋体" w:hAnsi="宋体" w:eastAsia="宋体" w:cs="宋体"/>
          <w:sz w:val="24"/>
          <w:szCs w:val="24"/>
          <w:highlight w:val="none"/>
          <w:u w:val="single"/>
        </w:rPr>
        <w:t xml:space="preserve">                </w:t>
      </w:r>
      <w:r>
        <w:rPr>
          <w:rFonts w:ascii="宋体" w:hAnsi="宋体" w:eastAsia="宋体" w:cs="宋体"/>
          <w:spacing w:val="8"/>
          <w:sz w:val="24"/>
          <w:szCs w:val="24"/>
          <w:highlight w:val="none"/>
        </w:rPr>
        <w:t xml:space="preserve">（被</w:t>
      </w:r>
      <w:r/>
    </w:p>
    <w:p>
      <w:pPr>
        <w:pStyle w:val="735"/>
        <w:jc w:val="both"/>
        <w:pageBreakBefore w:val="0"/>
        <w:spacing w:line="435" w:lineRule="auto"/>
        <w:rPr>
          <w:highlight w:val="none"/>
        </w:rPr>
      </w:pPr>
      <w:r>
        <w:rPr>
          <w:highlight w:val="none"/>
        </w:rPr>
      </w:r>
      <w:r/>
    </w:p>
    <w:p>
      <w:pPr>
        <w:jc w:val="both"/>
        <w:pageBreakBefore w:val="0"/>
        <w:spacing w:before="78" w:line="219"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授权人的姓名）为我方就</w:t>
      </w:r>
      <w:r>
        <w:rPr>
          <w:rFonts w:ascii="宋体" w:hAnsi="宋体" w:eastAsia="宋体" w:cs="宋体"/>
          <w:spacing w:val="-52"/>
          <w:sz w:val="24"/>
          <w:szCs w:val="24"/>
          <w:highlight w:val="none"/>
        </w:rPr>
        <w:t xml:space="preserve"> </w:t>
      </w:r>
      <w:r>
        <w:rPr>
          <w:rFonts w:ascii="宋体" w:hAnsi="宋体" w:eastAsia="宋体" w:cs="宋体"/>
          <w:spacing w:val="-2"/>
          <w:sz w:val="24"/>
          <w:szCs w:val="24"/>
          <w:highlight w:val="none"/>
        </w:rPr>
        <w:t xml:space="preserve">JSZC-</w:t>
      </w:r>
      <w:r>
        <w:rPr>
          <w:rFonts w:ascii="宋体" w:hAnsi="宋体" w:eastAsia="宋体" w:cs="宋体"/>
          <w:spacing w:val="-2"/>
          <w:sz w:val="24"/>
          <w:szCs w:val="24"/>
          <w:highlight w:val="none"/>
          <w:u w:val="single"/>
        </w:rPr>
        <w:t xml:space="preserve">               </w:t>
      </w:r>
      <w:r>
        <w:rPr>
          <w:rFonts w:ascii="宋体" w:hAnsi="宋体" w:eastAsia="宋体" w:cs="宋体"/>
          <w:spacing w:val="-104"/>
          <w:sz w:val="24"/>
          <w:szCs w:val="24"/>
          <w:highlight w:val="none"/>
        </w:rPr>
        <w:t xml:space="preserve"> </w:t>
      </w:r>
      <w:r>
        <w:rPr>
          <w:rFonts w:ascii="宋体" w:hAnsi="宋体" w:eastAsia="宋体" w:cs="宋体"/>
          <w:spacing w:val="-2"/>
          <w:sz w:val="24"/>
          <w:szCs w:val="24"/>
          <w:highlight w:val="none"/>
        </w:rPr>
        <w:t xml:space="preserve">号项目采购活动的合法代理人，</w:t>
      </w:r>
      <w:r/>
    </w:p>
    <w:p>
      <w:pPr>
        <w:pStyle w:val="735"/>
        <w:jc w:val="both"/>
        <w:pageBreakBefore w:val="0"/>
        <w:spacing w:line="434" w:lineRule="auto"/>
        <w:rPr>
          <w:highlight w:val="none"/>
        </w:rPr>
      </w:pPr>
      <w:r>
        <w:rPr>
          <w:highlight w:val="none"/>
        </w:rPr>
      </w:r>
      <w:r/>
    </w:p>
    <w:p>
      <w:pPr>
        <w:ind w:left="50"/>
        <w:jc w:val="both"/>
        <w:pageBreakBefore w:val="0"/>
        <w:spacing w:before="78" w:line="219"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以本单位名义全权处理一切与该项目采购有关的事务。</w:t>
      </w:r>
      <w:r/>
    </w:p>
    <w:p>
      <w:pPr>
        <w:pStyle w:val="735"/>
        <w:jc w:val="both"/>
        <w:pageBreakBefore w:val="0"/>
        <w:spacing w:line="433" w:lineRule="auto"/>
        <w:rPr>
          <w:highlight w:val="none"/>
        </w:rPr>
      </w:pPr>
      <w:r>
        <w:rPr>
          <w:highlight w:val="none"/>
        </w:rPr>
      </w:r>
      <w:r/>
    </w:p>
    <w:p>
      <w:pPr>
        <w:ind w:left="504"/>
        <w:jc w:val="both"/>
        <w:pageBreakBefore w:val="0"/>
        <w:spacing w:before="78" w:line="219"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本授权书于</w:t>
      </w:r>
      <w:r>
        <w:rPr>
          <w:rFonts w:ascii="宋体" w:hAnsi="宋体" w:eastAsia="宋体" w:cs="宋体"/>
          <w:spacing w:val="-3"/>
          <w:sz w:val="24"/>
          <w:szCs w:val="24"/>
          <w:highlight w:val="none"/>
          <w:u w:val="single"/>
        </w:rPr>
        <w:t xml:space="preserve">      </w:t>
      </w:r>
      <w:r>
        <w:rPr>
          <w:rFonts w:ascii="宋体" w:hAnsi="宋体" w:eastAsia="宋体" w:cs="宋体"/>
          <w:spacing w:val="-105"/>
          <w:sz w:val="24"/>
          <w:szCs w:val="24"/>
          <w:highlight w:val="none"/>
        </w:rPr>
        <w:t xml:space="preserve"> </w:t>
      </w:r>
      <w:r>
        <w:rPr>
          <w:rFonts w:ascii="宋体" w:hAnsi="宋体" w:eastAsia="宋体" w:cs="宋体"/>
          <w:spacing w:val="-3"/>
          <w:sz w:val="24"/>
          <w:szCs w:val="24"/>
          <w:highlight w:val="none"/>
        </w:rPr>
        <w:t xml:space="preserve">年</w:t>
      </w:r>
      <w:r>
        <w:rPr>
          <w:rFonts w:ascii="宋体" w:hAnsi="宋体" w:eastAsia="宋体" w:cs="宋体"/>
          <w:spacing w:val="-3"/>
          <w:sz w:val="24"/>
          <w:szCs w:val="24"/>
          <w:highlight w:val="none"/>
          <w:u w:val="single"/>
        </w:rPr>
        <w:t xml:space="preserve">    </w:t>
      </w:r>
      <w:r>
        <w:rPr>
          <w:rFonts w:ascii="宋体" w:hAnsi="宋体" w:eastAsia="宋体" w:cs="宋体"/>
          <w:spacing w:val="-104"/>
          <w:sz w:val="24"/>
          <w:szCs w:val="24"/>
          <w:highlight w:val="none"/>
        </w:rPr>
        <w:t xml:space="preserve"> </w:t>
      </w:r>
      <w:r>
        <w:rPr>
          <w:rFonts w:ascii="宋体" w:hAnsi="宋体" w:eastAsia="宋体" w:cs="宋体"/>
          <w:spacing w:val="-3"/>
          <w:sz w:val="24"/>
          <w:szCs w:val="24"/>
          <w:highlight w:val="none"/>
        </w:rPr>
        <w:t xml:space="preserve">月</w:t>
      </w:r>
      <w:r>
        <w:rPr>
          <w:rFonts w:ascii="宋体" w:hAnsi="宋体" w:eastAsia="宋体" w:cs="宋体"/>
          <w:spacing w:val="-3"/>
          <w:sz w:val="24"/>
          <w:szCs w:val="24"/>
          <w:highlight w:val="none"/>
          <w:u w:val="single"/>
        </w:rPr>
        <w:t xml:space="preserve">    </w:t>
      </w:r>
      <w:r>
        <w:rPr>
          <w:rFonts w:ascii="宋体" w:hAnsi="宋体" w:eastAsia="宋体" w:cs="宋体"/>
          <w:spacing w:val="-70"/>
          <w:sz w:val="24"/>
          <w:szCs w:val="24"/>
          <w:highlight w:val="none"/>
        </w:rPr>
        <w:t xml:space="preserve"> </w:t>
      </w:r>
      <w:r>
        <w:rPr>
          <w:rFonts w:ascii="宋体" w:hAnsi="宋体" w:eastAsia="宋体" w:cs="宋体"/>
          <w:spacing w:val="-3"/>
          <w:sz w:val="24"/>
          <w:szCs w:val="24"/>
          <w:highlight w:val="none"/>
        </w:rPr>
        <w:t xml:space="preserve">日起生效，特此声明。</w:t>
      </w:r>
      <w:r/>
    </w:p>
    <w:p>
      <w:pPr>
        <w:pStyle w:val="735"/>
        <w:jc w:val="both"/>
        <w:pageBreakBefore w:val="0"/>
        <w:spacing w:line="435" w:lineRule="auto"/>
        <w:rPr>
          <w:highlight w:val="none"/>
        </w:rPr>
      </w:pPr>
      <w:r>
        <w:rPr>
          <w:highlight w:val="none"/>
        </w:rPr>
      </w:r>
      <w:r/>
    </w:p>
    <w:p>
      <w:pPr>
        <w:ind w:left="23"/>
        <w:jc w:val="both"/>
        <w:pageBreakBefore w:val="0"/>
        <w:spacing w:before="78" w:line="22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被授权人身份证号码：</w:t>
      </w:r>
      <w:r>
        <w:rPr>
          <w:rFonts w:ascii="宋体" w:hAnsi="宋体" w:eastAsia="宋体" w:cs="宋体"/>
          <w:sz w:val="24"/>
          <w:szCs w:val="24"/>
          <w:highlight w:val="none"/>
          <w:u w:val="single"/>
        </w:rPr>
        <w:t xml:space="preserve">                              </w:t>
      </w:r>
      <w:r/>
    </w:p>
    <w:p>
      <w:pPr>
        <w:pStyle w:val="735"/>
        <w:jc w:val="both"/>
        <w:pageBreakBefore w:val="0"/>
        <w:spacing w:line="432" w:lineRule="auto"/>
        <w:rPr>
          <w:highlight w:val="none"/>
        </w:rPr>
      </w:pPr>
      <w:r>
        <w:rPr>
          <w:highlight w:val="none"/>
        </w:rPr>
      </w:r>
      <w:r/>
    </w:p>
    <w:p>
      <w:pPr>
        <w:ind w:left="23"/>
        <w:jc w:val="both"/>
        <w:pageBreakBefore w:val="0"/>
        <w:spacing w:before="79"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被授权人联系电话</w:t>
      </w:r>
      <w:r>
        <w:rPr>
          <w:rFonts w:ascii="宋体" w:hAnsi="宋体" w:eastAsia="宋体" w:cs="宋体"/>
          <w:spacing w:val="-18"/>
          <w:sz w:val="24"/>
          <w:szCs w:val="24"/>
          <w:highlight w:val="none"/>
        </w:rPr>
        <w:t xml:space="preserve">：（</w:t>
      </w:r>
      <w:r>
        <w:rPr>
          <w:rFonts w:ascii="宋体" w:hAnsi="宋体" w:eastAsia="宋体" w:cs="宋体"/>
          <w:spacing w:val="1"/>
          <w:sz w:val="24"/>
          <w:szCs w:val="24"/>
          <w:highlight w:val="none"/>
        </w:rPr>
        <w:t xml:space="preserve">手机）</w:t>
      </w:r>
      <w:r>
        <w:rPr>
          <w:rFonts w:ascii="宋体" w:hAnsi="宋体" w:eastAsia="宋体" w:cs="宋体"/>
          <w:spacing w:val="1"/>
          <w:sz w:val="24"/>
          <w:szCs w:val="24"/>
          <w:highlight w:val="none"/>
          <w:u w:val="single"/>
        </w:rPr>
        <w:t xml:space="preserve">             </w:t>
      </w:r>
      <w:r>
        <w:rPr>
          <w:rFonts w:ascii="宋体" w:hAnsi="宋体" w:eastAsia="宋体" w:cs="宋体"/>
          <w:sz w:val="24"/>
          <w:szCs w:val="24"/>
          <w:highlight w:val="none"/>
          <w:u w:val="single"/>
        </w:rPr>
        <w:t xml:space="preserve">            </w:t>
      </w:r>
      <w:r/>
    </w:p>
    <w:p>
      <w:pPr>
        <w:pStyle w:val="735"/>
        <w:jc w:val="both"/>
        <w:pageBreakBefore w:val="0"/>
        <w:spacing w:line="433" w:lineRule="auto"/>
        <w:rPr>
          <w:highlight w:val="none"/>
        </w:rPr>
      </w:pPr>
      <w:r>
        <w:rPr>
          <w:highlight w:val="none"/>
        </w:rPr>
      </w:r>
      <w:r/>
    </w:p>
    <w:p>
      <w:pPr>
        <w:ind w:left="22"/>
        <w:jc w:val="both"/>
        <w:pageBreakBefore w:val="0"/>
        <w:spacing w:before="79" w:line="219"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授权单位名称</w:t>
      </w:r>
      <w:r>
        <w:rPr>
          <w:rFonts w:ascii="宋体" w:hAnsi="宋体" w:eastAsia="宋体" w:cs="宋体"/>
          <w:spacing w:val="-13"/>
          <w:sz w:val="24"/>
          <w:szCs w:val="24"/>
          <w:highlight w:val="none"/>
        </w:rPr>
        <w:t xml:space="preserve">：</w:t>
      </w:r>
      <w:r>
        <w:rPr>
          <w:rFonts w:ascii="宋体" w:hAnsi="宋体" w:eastAsia="宋体" w:cs="宋体"/>
          <w:spacing w:val="-13"/>
          <w:sz w:val="24"/>
          <w:szCs w:val="24"/>
          <w:highlight w:val="none"/>
          <w:u w:val="single"/>
        </w:rPr>
        <w:t xml:space="preserve">（</w:t>
      </w:r>
      <w:r>
        <w:rPr>
          <w:rFonts w:ascii="宋体" w:hAnsi="宋体" w:eastAsia="宋体" w:cs="宋体"/>
          <w:spacing w:val="-2"/>
          <w:sz w:val="24"/>
          <w:szCs w:val="24"/>
          <w:highlight w:val="none"/>
          <w:u w:val="single"/>
        </w:rPr>
        <w:t xml:space="preserve">加盖</w:t>
      </w:r>
      <w:r>
        <w:rPr>
          <w:rFonts w:ascii="宋体" w:hAnsi="宋体" w:eastAsia="宋体" w:cs="宋体"/>
          <w:spacing w:val="-51"/>
          <w:sz w:val="24"/>
          <w:szCs w:val="24"/>
          <w:highlight w:val="none"/>
          <w:u w:val="single"/>
        </w:rPr>
        <w:t xml:space="preserve"> </w:t>
      </w:r>
      <w:r>
        <w:rPr>
          <w:rFonts w:ascii="宋体" w:hAnsi="宋体" w:eastAsia="宋体" w:cs="宋体"/>
          <w:spacing w:val="-2"/>
          <w:sz w:val="24"/>
          <w:szCs w:val="24"/>
          <w:highlight w:val="none"/>
          <w:u w:val="single"/>
        </w:rPr>
        <w:t xml:space="preserve">CA</w:t>
      </w:r>
      <w:r>
        <w:rPr>
          <w:rFonts w:ascii="宋体" w:hAnsi="宋体" w:eastAsia="宋体" w:cs="宋体"/>
          <w:spacing w:val="-23"/>
          <w:sz w:val="24"/>
          <w:szCs w:val="24"/>
          <w:highlight w:val="none"/>
          <w:u w:val="single"/>
        </w:rPr>
        <w:t xml:space="preserve"> </w:t>
      </w:r>
      <w:r>
        <w:rPr>
          <w:rFonts w:ascii="宋体" w:hAnsi="宋体" w:eastAsia="宋体" w:cs="宋体"/>
          <w:spacing w:val="-2"/>
          <w:sz w:val="24"/>
          <w:szCs w:val="24"/>
          <w:highlight w:val="none"/>
          <w:u w:val="single"/>
        </w:rPr>
        <w:t xml:space="preserve">电子公章）</w:t>
      </w:r>
      <w:r>
        <w:rPr>
          <w:rFonts w:ascii="宋体" w:hAnsi="宋体" w:eastAsia="宋体" w:cs="宋体"/>
          <w:sz w:val="24"/>
          <w:szCs w:val="24"/>
          <w:highlight w:val="none"/>
          <w:u w:val="single"/>
        </w:rPr>
        <w:t xml:space="preserve">                  </w:t>
      </w:r>
      <w:r/>
    </w:p>
    <w:p>
      <w:pPr>
        <w:pStyle w:val="735"/>
        <w:jc w:val="both"/>
        <w:pageBreakBefore w:val="0"/>
        <w:spacing w:line="435" w:lineRule="auto"/>
        <w:rPr>
          <w:highlight w:val="none"/>
        </w:rPr>
      </w:pPr>
      <w:r>
        <w:rPr>
          <w:highlight w:val="none"/>
        </w:rPr>
      </w:r>
      <w:r/>
    </w:p>
    <w:p>
      <w:pPr>
        <w:ind w:left="25"/>
        <w:jc w:val="both"/>
        <w:pageBreakBefore w:val="0"/>
        <w:spacing w:before="79" w:line="221"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单位地址：</w:t>
      </w:r>
      <w:r>
        <w:rPr>
          <w:rFonts w:ascii="宋体" w:hAnsi="宋体" w:eastAsia="宋体" w:cs="宋体"/>
          <w:sz w:val="24"/>
          <w:szCs w:val="24"/>
          <w:highlight w:val="none"/>
          <w:u w:val="single"/>
        </w:rPr>
        <w:t xml:space="preserve">                                         </w:t>
      </w:r>
      <w:r/>
    </w:p>
    <w:p>
      <w:pPr>
        <w:pStyle w:val="735"/>
        <w:jc w:val="both"/>
        <w:pageBreakBefore w:val="0"/>
        <w:spacing w:line="431" w:lineRule="auto"/>
        <w:rPr>
          <w:highlight w:val="none"/>
        </w:rPr>
      </w:pPr>
      <w:r>
        <w:rPr>
          <w:highlight w:val="none"/>
        </w:rPr>
      </w:r>
      <w:r/>
    </w:p>
    <w:p>
      <w:pPr>
        <w:ind w:left="64"/>
        <w:jc w:val="both"/>
        <w:pageBreakBefore w:val="0"/>
        <w:spacing w:before="78" w:line="221" w:lineRule="auto"/>
        <w:rPr>
          <w:rFonts w:ascii="宋体" w:hAnsi="宋体" w:eastAsia="宋体" w:cs="宋体"/>
          <w:sz w:val="24"/>
          <w:szCs w:val="24"/>
          <w:highlight w:val="none"/>
        </w:rPr>
      </w:pPr>
      <w:r>
        <w:rPr>
          <w:rFonts w:ascii="宋体" w:hAnsi="宋体" w:eastAsia="宋体" w:cs="宋体"/>
          <w:spacing w:val="-10"/>
          <w:sz w:val="24"/>
          <w:szCs w:val="24"/>
          <w:highlight w:val="none"/>
        </w:rPr>
        <w:t xml:space="preserve">日期：</w:t>
      </w:r>
      <w:r>
        <w:rPr>
          <w:rFonts w:ascii="宋体" w:hAnsi="宋体" w:eastAsia="宋体" w:cs="宋体"/>
          <w:spacing w:val="-10"/>
          <w:sz w:val="24"/>
          <w:szCs w:val="24"/>
          <w:highlight w:val="none"/>
          <w:u w:val="single"/>
        </w:rPr>
        <w:t xml:space="preserve">                                        </w:t>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jc w:val="center"/>
        <w:pageBreakBefore w:val="0"/>
        <w:spacing w:before="101" w:line="226" w:lineRule="auto"/>
        <w:rPr>
          <w:rFonts w:ascii="宋体" w:hAnsi="宋体" w:eastAsia="宋体" w:cs="宋体"/>
          <w:i/>
          <w:iCs/>
          <w:sz w:val="31"/>
          <w:szCs w:val="31"/>
          <w:highlight w:val="none"/>
        </w:rPr>
      </w:pPr>
      <w:r>
        <w:rPr>
          <w:rFonts w:hint="eastAsia" w:ascii="宋体" w:hAnsi="宋体" w:cs="宋体"/>
          <w:b/>
          <w:bCs/>
          <w:i/>
          <w:iCs/>
          <w:spacing w:val="5"/>
          <w:sz w:val="31"/>
          <w:szCs w:val="31"/>
          <w:highlight w:val="none"/>
          <w:u w:val="single"/>
          <w:lang w:val="en-US" w:eastAsia="zh-CN"/>
        </w:rPr>
        <w:t xml:space="preserve">九</w:t>
      </w:r>
      <w:r>
        <w:rPr>
          <w:rFonts w:hint="eastAsia" w:ascii="宋体" w:hAnsi="宋体" w:eastAsia="宋体" w:cs="宋体"/>
          <w:b/>
          <w:bCs/>
          <w:i/>
          <w:iCs/>
          <w:spacing w:val="5"/>
          <w:sz w:val="31"/>
          <w:szCs w:val="31"/>
          <w:highlight w:val="none"/>
          <w:u w:val="single"/>
          <w:lang w:val="en-US" w:eastAsia="zh-CN"/>
        </w:rPr>
        <w:t xml:space="preserve">、投标</w:t>
      </w:r>
      <w:r>
        <w:rPr>
          <w:rFonts w:ascii="宋体" w:hAnsi="宋体" w:eastAsia="宋体" w:cs="宋体"/>
          <w:b/>
          <w:bCs/>
          <w:i/>
          <w:iCs/>
          <w:spacing w:val="5"/>
          <w:sz w:val="31"/>
          <w:szCs w:val="31"/>
          <w:highlight w:val="none"/>
          <w:u w:val="single"/>
        </w:rPr>
        <w:t xml:space="preserve">函</w:t>
      </w:r>
      <w:r/>
    </w:p>
    <w:p>
      <w:pPr>
        <w:pStyle w:val="735"/>
        <w:jc w:val="both"/>
        <w:pageBreakBefore w:val="0"/>
        <w:spacing w:line="251" w:lineRule="auto"/>
        <w:rPr>
          <w:highlight w:val="none"/>
        </w:rPr>
      </w:pPr>
      <w:r>
        <w:rPr>
          <w:highlight w:val="none"/>
        </w:rPr>
      </w:r>
      <w:r/>
    </w:p>
    <w:p>
      <w:pPr>
        <w:ind w:left="23"/>
        <w:jc w:val="both"/>
        <w:keepLines w:val="0"/>
        <w:keepNext w:val="0"/>
        <w:pageBreakBefore w:val="0"/>
        <w:spacing w:before="78" w:line="360" w:lineRule="auto"/>
        <w:widowControl/>
        <w:rPr>
          <w:rFonts w:ascii="宋体" w:hAnsi="宋体" w:eastAsia="宋体" w:cs="宋体"/>
          <w:sz w:val="24"/>
          <w:szCs w:val="24"/>
          <w:highlight w:val="none"/>
          <w:u w:val="single"/>
        </w:rPr>
      </w:pPr>
      <w:r>
        <w:rPr>
          <w:rFonts w:ascii="宋体" w:hAnsi="宋体" w:eastAsia="宋体" w:cs="宋体"/>
          <w:spacing w:val="-5"/>
          <w:sz w:val="24"/>
          <w:szCs w:val="24"/>
          <w:highlight w:val="none"/>
        </w:rPr>
        <w:t xml:space="preserve">致：</w:t>
      </w:r>
      <w:r>
        <w:rPr>
          <w:rFonts w:hint="eastAsia" w:ascii="宋体" w:hAnsi="宋体" w:eastAsia="宋体" w:cs="宋体"/>
          <w:spacing w:val="6"/>
          <w:sz w:val="24"/>
          <w:szCs w:val="24"/>
          <w:highlight w:val="none"/>
          <w:u w:val="single"/>
          <w:lang w:val="en-US" w:eastAsia="zh-CN"/>
        </w:rPr>
        <w:t xml:space="preserve">    （采购人）</w:t>
      </w:r>
      <w:r>
        <w:rPr>
          <w:rFonts w:hint="eastAsia" w:ascii="宋体" w:hAnsi="宋体" w:eastAsia="宋体" w:cs="宋体"/>
          <w:spacing w:val="6"/>
          <w:sz w:val="24"/>
          <w:szCs w:val="24"/>
          <w:highlight w:val="none"/>
          <w:u w:val="none"/>
          <w:lang w:val="en-US" w:eastAsia="zh-CN"/>
        </w:rPr>
        <w:t xml:space="preserve"> </w:t>
      </w:r>
      <w:r>
        <w:rPr>
          <w:rFonts w:ascii="宋体" w:hAnsi="宋体" w:eastAsia="宋体" w:cs="宋体"/>
          <w:sz w:val="24"/>
          <w:szCs w:val="24"/>
          <w:highlight w:val="none"/>
          <w:u w:val="single"/>
        </w:rPr>
        <w:t xml:space="preserve">             </w:t>
      </w:r>
      <w:r/>
    </w:p>
    <w:p>
      <w:pPr>
        <w:ind w:left="22" w:right="38" w:firstLine="480"/>
        <w:jc w:val="both"/>
        <w:keepLines w:val="0"/>
        <w:keepNext w:val="0"/>
        <w:pageBreakBefore w:val="0"/>
        <w:spacing w:before="169" w:line="360" w:lineRule="auto"/>
        <w:widowControl/>
        <w:rPr>
          <w:rFonts w:ascii="宋体" w:hAnsi="宋体" w:eastAsia="宋体" w:cs="宋体"/>
          <w:spacing w:val="-2"/>
          <w:sz w:val="24"/>
          <w:szCs w:val="24"/>
          <w:highlight w:val="none"/>
        </w:rPr>
      </w:pPr>
      <w:r>
        <w:rPr>
          <w:rFonts w:ascii="宋体" w:hAnsi="宋体" w:eastAsia="宋体" w:cs="宋体"/>
          <w:spacing w:val="-3"/>
          <w:sz w:val="24"/>
          <w:szCs w:val="24"/>
          <w:highlight w:val="none"/>
        </w:rPr>
        <w:t xml:space="preserve">根据贵方的</w:t>
      </w:r>
      <w:r>
        <w:rPr>
          <w:rFonts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ascii="宋体" w:hAnsi="宋体" w:eastAsia="宋体" w:cs="宋体"/>
          <w:spacing w:val="-100"/>
          <w:sz w:val="24"/>
          <w:szCs w:val="24"/>
          <w:highlight w:val="none"/>
        </w:rPr>
        <w:t xml:space="preserve"> </w:t>
      </w:r>
      <w:r>
        <w:rPr>
          <w:rFonts w:ascii="宋体" w:hAnsi="宋体" w:eastAsia="宋体" w:cs="宋体"/>
          <w:spacing w:val="-3"/>
          <w:sz w:val="24"/>
          <w:szCs w:val="24"/>
          <w:highlight w:val="none"/>
        </w:rPr>
        <w:t xml:space="preserve">号</w:t>
      </w:r>
      <w:r>
        <w:rPr>
          <w:rFonts w:hint="eastAsia" w:ascii="宋体" w:hAnsi="宋体" w:eastAsia="宋体" w:cs="宋体"/>
          <w:spacing w:val="-3"/>
          <w:sz w:val="24"/>
          <w:szCs w:val="24"/>
          <w:highlight w:val="none"/>
          <w:lang w:val="en-US" w:eastAsia="zh-CN"/>
        </w:rPr>
        <w:t xml:space="preserve">招标</w:t>
      </w:r>
      <w:r>
        <w:rPr>
          <w:rFonts w:ascii="宋体" w:hAnsi="宋体" w:eastAsia="宋体" w:cs="宋体"/>
          <w:spacing w:val="-3"/>
          <w:sz w:val="24"/>
          <w:szCs w:val="24"/>
          <w:highlight w:val="none"/>
        </w:rPr>
        <w:t xml:space="preserve">文件，正式授权下述签字人</w:t>
      </w:r>
      <w:r>
        <w:rPr>
          <w:rFonts w:ascii="宋体" w:hAnsi="宋体" w:eastAsia="宋体" w:cs="宋体"/>
          <w:spacing w:val="-120"/>
          <w:sz w:val="24"/>
          <w:szCs w:val="24"/>
          <w:highlight w:val="none"/>
        </w:rPr>
        <w:t xml:space="preserve"> </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u w:val="single"/>
        </w:rPr>
        <w:t xml:space="preserve">  </w:t>
      </w:r>
      <w:r>
        <w:rPr>
          <w:rFonts w:ascii="宋体" w:hAnsi="宋体" w:eastAsia="宋体" w:cs="宋体"/>
          <w:spacing w:val="-68"/>
          <w:sz w:val="24"/>
          <w:szCs w:val="24"/>
          <w:highlight w:val="none"/>
        </w:rPr>
        <w:t xml:space="preserve"> </w:t>
      </w:r>
      <w:r>
        <w:rPr>
          <w:rFonts w:hint="eastAsia" w:ascii="宋体" w:hAnsi="宋体" w:cs="宋体"/>
          <w:spacing w:val="-3"/>
          <w:sz w:val="24"/>
          <w:szCs w:val="24"/>
          <w:highlight w:val="none"/>
          <w:lang w:eastAsia="zh-CN"/>
        </w:rPr>
        <w:t xml:space="preserve">（</w:t>
      </w:r>
      <w:r>
        <w:rPr>
          <w:rFonts w:ascii="宋体" w:hAnsi="宋体" w:eastAsia="宋体" w:cs="宋体"/>
          <w:spacing w:val="-3"/>
          <w:sz w:val="24"/>
          <w:szCs w:val="24"/>
          <w:highlight w:val="none"/>
        </w:rPr>
        <w:t xml:space="preserve">姓</w:t>
      </w:r>
      <w:r>
        <w:rPr>
          <w:rFonts w:ascii="宋体" w:hAnsi="宋体" w:eastAsia="宋体" w:cs="宋体"/>
          <w:spacing w:val="-4"/>
          <w:sz w:val="24"/>
          <w:szCs w:val="24"/>
          <w:highlight w:val="none"/>
        </w:rPr>
        <w:t xml:space="preserve">名</w:t>
      </w:r>
      <w:r>
        <w:rPr>
          <w:rFonts w:hint="eastAsia" w:ascii="宋体" w:hAnsi="宋体" w:cs="宋体"/>
          <w:spacing w:val="-4"/>
          <w:sz w:val="24"/>
          <w:szCs w:val="24"/>
          <w:highlight w:val="none"/>
          <w:lang w:eastAsia="zh-CN"/>
        </w:rPr>
        <w:t xml:space="preserve">）</w:t>
      </w:r>
      <w:r>
        <w:rPr>
          <w:rFonts w:ascii="宋体" w:hAnsi="宋体" w:eastAsia="宋体" w:cs="宋体"/>
          <w:spacing w:val="-4"/>
          <w:sz w:val="24"/>
          <w:szCs w:val="24"/>
          <w:highlight w:val="none"/>
        </w:rPr>
        <w:t xml:space="preserve">代</w:t>
      </w:r>
      <w:r>
        <w:rPr>
          <w:rFonts w:ascii="宋体" w:hAnsi="宋体" w:eastAsia="宋体" w:cs="宋体"/>
          <w:spacing w:val="-1"/>
          <w:sz w:val="24"/>
          <w:szCs w:val="24"/>
          <w:highlight w:val="none"/>
        </w:rPr>
        <w:t xml:space="preserve">表我方</w:t>
      </w:r>
      <w:r>
        <w:rPr>
          <w:rFonts w:hint="eastAsia" w:ascii="宋体" w:hAnsi="宋体" w:eastAsia="宋体" w:cs="宋体"/>
          <w:spacing w:val="6"/>
          <w:sz w:val="24"/>
          <w:szCs w:val="24"/>
          <w:highlight w:val="none"/>
          <w:u w:val="single"/>
          <w:lang w:val="en-US" w:eastAsia="zh-CN"/>
        </w:rPr>
        <w:t xml:space="preserve">               </w:t>
      </w:r>
      <w:r>
        <w:rPr>
          <w:rFonts w:ascii="宋体" w:hAnsi="宋体" w:eastAsia="宋体" w:cs="宋体"/>
          <w:spacing w:val="-1"/>
          <w:sz w:val="24"/>
          <w:szCs w:val="24"/>
          <w:highlight w:val="none"/>
        </w:rPr>
        <w:t xml:space="preserve">（供应商的</w:t>
      </w:r>
      <w:r>
        <w:rPr>
          <w:rFonts w:ascii="宋体" w:hAnsi="宋体" w:eastAsia="宋体" w:cs="宋体"/>
          <w:spacing w:val="-2"/>
          <w:sz w:val="24"/>
          <w:szCs w:val="24"/>
          <w:highlight w:val="none"/>
        </w:rPr>
        <w:t xml:space="preserve">名称</w:t>
      </w:r>
      <w:r>
        <w:rPr>
          <w:rFonts w:ascii="宋体" w:hAnsi="宋体" w:eastAsia="宋体" w:cs="宋体"/>
          <w:spacing w:val="4"/>
          <w:sz w:val="24"/>
          <w:szCs w:val="24"/>
          <w:highlight w:val="none"/>
        </w:rPr>
        <w:t xml:space="preserve">），</w:t>
      </w:r>
      <w:r>
        <w:rPr>
          <w:rFonts w:ascii="宋体" w:hAnsi="宋体" w:eastAsia="宋体" w:cs="宋体"/>
          <w:spacing w:val="-2"/>
          <w:sz w:val="24"/>
          <w:szCs w:val="24"/>
          <w:highlight w:val="none"/>
        </w:rPr>
        <w:t xml:space="preserve">全权处理本次项目</w:t>
      </w:r>
      <w:r>
        <w:rPr>
          <w:rFonts w:hint="eastAsia" w:ascii="宋体" w:hAnsi="宋体" w:eastAsia="宋体" w:cs="宋体"/>
          <w:spacing w:val="-2"/>
          <w:sz w:val="24"/>
          <w:szCs w:val="24"/>
          <w:highlight w:val="none"/>
          <w:lang w:val="en-US" w:eastAsia="zh-CN"/>
        </w:rPr>
        <w:t xml:space="preserve">投标</w:t>
      </w:r>
      <w:r>
        <w:rPr>
          <w:rFonts w:ascii="宋体" w:hAnsi="宋体" w:eastAsia="宋体" w:cs="宋体"/>
          <w:spacing w:val="-2"/>
          <w:sz w:val="24"/>
          <w:szCs w:val="24"/>
          <w:highlight w:val="none"/>
        </w:rPr>
        <w:t xml:space="preserve">的有关事宜。</w:t>
      </w:r>
      <w:r/>
    </w:p>
    <w:p>
      <w:pPr>
        <w:ind w:right="38" w:firstLine="476"/>
        <w:jc w:val="both"/>
        <w:keepLines w:val="0"/>
        <w:keepNext w:val="0"/>
        <w:pageBreakBefore w:val="0"/>
        <w:spacing w:before="169" w:line="360" w:lineRule="auto"/>
        <w:widowControl/>
        <w:rPr>
          <w:rFonts w:ascii="宋体" w:hAnsi="宋体" w:eastAsia="宋体" w:cs="宋体"/>
          <w:sz w:val="24"/>
          <w:szCs w:val="24"/>
          <w:highlight w:val="none"/>
        </w:rPr>
      </w:pPr>
      <w:r>
        <w:rPr>
          <w:rFonts w:ascii="宋体" w:hAnsi="宋体" w:eastAsia="宋体" w:cs="宋体"/>
          <w:spacing w:val="-1"/>
          <w:sz w:val="24"/>
          <w:szCs w:val="24"/>
          <w:highlight w:val="none"/>
        </w:rPr>
        <w:t xml:space="preserve">据此函，</w:t>
      </w:r>
      <w:r>
        <w:rPr>
          <w:rFonts w:ascii="宋体" w:hAnsi="宋体" w:eastAsia="宋体" w:cs="宋体"/>
          <w:spacing w:val="-1"/>
          <w:sz w:val="24"/>
          <w:szCs w:val="24"/>
          <w:highlight w:val="none"/>
          <w:u w:val="single"/>
        </w:rPr>
        <w:t xml:space="preserve">          </w:t>
      </w:r>
      <w:r>
        <w:rPr>
          <w:rFonts w:ascii="宋体" w:hAnsi="宋体" w:eastAsia="宋体" w:cs="宋体"/>
          <w:spacing w:val="-105"/>
          <w:sz w:val="24"/>
          <w:szCs w:val="24"/>
          <w:highlight w:val="none"/>
        </w:rPr>
        <w:t xml:space="preserve"> </w:t>
      </w:r>
      <w:r>
        <w:rPr>
          <w:rFonts w:ascii="宋体" w:hAnsi="宋体" w:eastAsia="宋体" w:cs="宋体"/>
          <w:spacing w:val="-1"/>
          <w:sz w:val="24"/>
          <w:szCs w:val="24"/>
          <w:highlight w:val="none"/>
        </w:rPr>
        <w:t xml:space="preserve">签字人兹宣布同意如下：</w:t>
      </w:r>
      <w:r/>
    </w:p>
    <w:p>
      <w:pPr>
        <w:ind w:left="0" w:right="0" w:firstLine="480"/>
        <w:keepLines w:val="0"/>
        <w:keepNext w:val="0"/>
        <w:pageBreakBefore w:val="0"/>
        <w:spacing w:before="100" w:after="1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1.按招标文件规定的各项要求，向买方提供所需服务（包含与服务相关的货物）。</w:t>
      </w:r>
      <w:r/>
    </w:p>
    <w:p>
      <w:pPr>
        <w:ind w:left="0" w:right="0" w:firstLine="480"/>
        <w:keepLines w:val="0"/>
        <w:keepNext w:val="0"/>
        <w:pageBreakBefore w:val="0"/>
        <w:spacing w:before="100" w:after="1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2.我们完全理解贵方不一定将合同授予最低报价的投标人。</w:t>
      </w:r>
      <w:r/>
    </w:p>
    <w:p>
      <w:pPr>
        <w:ind w:left="0" w:right="0" w:firstLine="480"/>
        <w:keepLines w:val="0"/>
        <w:keepNext w:val="0"/>
        <w:pageBreakBefore w:val="0"/>
        <w:spacing w:before="100" w:after="1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3.我们已详细审核全部招标文件及其有效补充文件，我们知道必须放弃提出含糊不清或误解问题的权利。</w:t>
      </w:r>
      <w:r/>
    </w:p>
    <w:p>
      <w:pPr>
        <w:ind w:left="0" w:right="0" w:firstLine="480"/>
        <w:keepLines w:val="0"/>
        <w:keepNext w:val="0"/>
        <w:pageBreakBefore w:val="0"/>
        <w:spacing w:before="100" w:after="1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4.我们同意从规定的开标日期起遵循本投标文件，并在规定的投标有效期期满之前均具有约束力。</w:t>
      </w:r>
      <w:r/>
    </w:p>
    <w:p>
      <w:pPr>
        <w:ind w:left="0" w:right="0" w:firstLine="480"/>
        <w:keepLines w:val="0"/>
        <w:keepNext w:val="0"/>
        <w:pageBreakBefore w:val="0"/>
        <w:spacing w:before="100" w:after="1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p>
    <w:p>
      <w:pPr>
        <w:ind w:left="0" w:right="0" w:firstLine="480"/>
        <w:keepLines w:val="0"/>
        <w:keepNext w:val="0"/>
        <w:pageBreakBefore w:val="0"/>
        <w:spacing w:before="100" w:after="1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left="0" w:right="0" w:firstLine="480"/>
        <w:keepLines w:val="0"/>
        <w:keepNext w:val="0"/>
        <w:pageBreakBefore w:val="0"/>
        <w:spacing w:before="100" w:after="1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7.与本投标有关的正式通讯地址为：</w:t>
      </w:r>
      <w:r/>
    </w:p>
    <w:p>
      <w:pPr>
        <w:ind w:left="0" w:right="0" w:firstLine="48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highlight w:val="none"/>
        </w:rPr>
        <w:t xml:space="preserve">地</w:t>
      </w:r>
      <w:r>
        <w:rPr>
          <w:rFonts w:ascii="宋体" w:hAnsi="宋体" w:eastAsia="宋体" w:cs="宋体"/>
          <w:color w:val="auto"/>
          <w:sz w:val="24"/>
          <w:highlight w:val="none"/>
        </w:rPr>
        <w:t xml:space="preserve">址：</w:t>
      </w:r>
      <w:r/>
    </w:p>
    <w:p>
      <w:pPr>
        <w:ind w:left="0" w:right="0" w:firstLine="48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highlight w:val="none"/>
        </w:rPr>
        <w:t xml:space="preserve">邮</w:t>
      </w:r>
      <w:r>
        <w:rPr>
          <w:rFonts w:ascii="宋体" w:hAnsi="宋体" w:eastAsia="宋体" w:cs="宋体"/>
          <w:color w:val="auto"/>
          <w:sz w:val="24"/>
          <w:highlight w:val="none"/>
        </w:rPr>
        <w:t xml:space="preserve">编：</w:t>
      </w:r>
      <w:r/>
    </w:p>
    <w:p>
      <w:pPr>
        <w:ind w:left="0" w:right="0" w:firstLine="48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highlight w:val="none"/>
        </w:rPr>
        <w:t xml:space="preserve">电</w:t>
      </w:r>
      <w:r>
        <w:rPr>
          <w:rFonts w:ascii="宋体" w:hAnsi="宋体" w:eastAsia="宋体" w:cs="宋体"/>
          <w:color w:val="auto"/>
          <w:sz w:val="24"/>
          <w:highlight w:val="none"/>
        </w:rPr>
        <w:t xml:space="preserve">话：</w:t>
      </w:r>
      <w:r/>
    </w:p>
    <w:p>
      <w:pPr>
        <w:ind w:left="0" w:right="0" w:firstLine="48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highlight w:val="none"/>
        </w:rPr>
        <w:t xml:space="preserve">传</w:t>
      </w:r>
      <w:r>
        <w:rPr>
          <w:rFonts w:ascii="宋体" w:hAnsi="宋体" w:eastAsia="宋体" w:cs="宋体"/>
          <w:color w:val="auto"/>
          <w:sz w:val="24"/>
          <w:highlight w:val="none"/>
        </w:rPr>
        <w:t xml:space="preserve">真：</w:t>
      </w:r>
      <w:r/>
    </w:p>
    <w:p>
      <w:pPr>
        <w:ind w:left="0" w:right="0" w:firstLine="48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供应商开户行：</w:t>
      </w:r>
      <w:r/>
    </w:p>
    <w:p>
      <w:pPr>
        <w:ind w:left="0" w:right="0" w:firstLine="48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highlight w:val="none"/>
        </w:rPr>
        <w:t xml:space="preserve">账</w:t>
      </w:r>
      <w:r>
        <w:rPr>
          <w:rFonts w:ascii="宋体" w:hAnsi="宋体" w:eastAsia="宋体" w:cs="宋体"/>
          <w:color w:val="auto"/>
          <w:sz w:val="24"/>
          <w:highlight w:val="none"/>
        </w:rPr>
        <w:t xml:space="preserve">号：</w:t>
      </w:r>
      <w:r/>
    </w:p>
    <w:p>
      <w:pPr>
        <w:ind w:left="0" w:right="0" w:firstLine="480"/>
        <w:keepLines w:val="0"/>
        <w:keepNext w:val="0"/>
        <w:pageBreakBefore w:val="0"/>
        <w:spacing w:before="0" w:after="0" w:line="36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highlight w:val="none"/>
        </w:rPr>
        <w:t xml:space="preserve">日</w:t>
      </w:r>
      <w:r>
        <w:rPr>
          <w:rFonts w:ascii="宋体" w:hAnsi="宋体" w:eastAsia="宋体" w:cs="宋体"/>
          <w:color w:val="auto"/>
          <w:sz w:val="24"/>
          <w:highlight w:val="none"/>
        </w:rPr>
        <w:t xml:space="preserve">期：______年____月____日</w:t>
      </w:r>
      <w:r/>
    </w:p>
    <w:p>
      <w:pPr>
        <w:ind w:left="0" w:right="0" w:firstLine="480"/>
        <w:keepLines w:val="0"/>
        <w:keepNext w:val="0"/>
        <w:pageBreakBefore w:val="0"/>
        <w:spacing w:before="0" w:after="0" w:line="36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ind w:firstLine="560"/>
        <w:jc w:val="center"/>
        <w:rPr>
          <w:rFonts w:hint="eastAsia" w:ascii="宋体" w:hAnsi="宋体" w:cs="宋体"/>
          <w:b/>
          <w:bCs/>
          <w:iCs/>
          <w:color w:val="auto"/>
          <w:sz w:val="32"/>
          <w:szCs w:val="32"/>
          <w:highlight w:val="none"/>
        </w:rPr>
      </w:pPr>
      <w:r>
        <w:rPr>
          <w:rFonts w:hint="eastAsia" w:ascii="宋体" w:hAnsi="宋体" w:cs="宋体"/>
          <w:b/>
          <w:bCs/>
          <w:i/>
          <w:iCs/>
          <w:spacing w:val="5"/>
          <w:sz w:val="31"/>
          <w:szCs w:val="31"/>
          <w:highlight w:val="none"/>
          <w:lang w:val="en-US" w:eastAsia="zh-CN"/>
        </w:rPr>
        <w:t xml:space="preserve">十</w:t>
      </w:r>
      <w:r>
        <w:rPr>
          <w:rFonts w:ascii="宋体" w:hAnsi="宋体" w:eastAsia="宋体" w:cs="宋体"/>
          <w:b/>
          <w:bCs/>
          <w:i/>
          <w:iCs/>
          <w:spacing w:val="5"/>
          <w:sz w:val="31"/>
          <w:szCs w:val="31"/>
          <w:highlight w:val="none"/>
        </w:rPr>
        <w:t xml:space="preserve">、</w:t>
      </w:r>
      <w:r>
        <w:rPr>
          <w:rFonts w:hint="eastAsia" w:ascii="宋体" w:hAnsi="宋体" w:cs="宋体"/>
          <w:b/>
          <w:bCs/>
          <w:iCs/>
          <w:color w:val="auto"/>
          <w:sz w:val="32"/>
          <w:szCs w:val="32"/>
          <w:highlight w:val="none"/>
        </w:rPr>
        <w:t xml:space="preserve">中小企业声明函（服务）</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财库[2020]46号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的规定，本公司（联合体）参加</w:t>
      </w:r>
      <w:r>
        <w:rPr>
          <w:rFonts w:hint="eastAsia" w:ascii="宋体" w:hAnsi="宋体" w:cs="宋体"/>
          <w:color w:val="auto"/>
          <w:sz w:val="24"/>
          <w:szCs w:val="20"/>
          <w:highlight w:val="none"/>
          <w:u w:val="single"/>
        </w:rPr>
        <w:t xml:space="preserve"> （采购人名称） </w:t>
      </w:r>
      <w:r>
        <w:rPr>
          <w:rFonts w:hint="eastAsia" w:ascii="宋体" w:hAnsi="宋体" w:cs="宋体"/>
          <w:color w:val="auto"/>
          <w:sz w:val="24"/>
          <w:highlight w:val="none"/>
        </w:rPr>
        <w:t xml:space="preserve">组织的采购编号为</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u w:val="single"/>
        </w:rPr>
        <w:t xml:space="preserve">JSZC-</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szCs w:val="20"/>
          <w:highlight w:val="none"/>
          <w:u w:val="single"/>
        </w:rPr>
        <w:t xml:space="preserve">（项目名称）</w:t>
      </w:r>
      <w:r>
        <w:rPr>
          <w:rFonts w:hint="eastAsia" w:ascii="宋体" w:hAnsi="宋体" w:cs="宋体"/>
          <w:color w:val="auto"/>
          <w:sz w:val="24"/>
          <w:highlight w:val="none"/>
        </w:rPr>
        <w:t xml:space="preserve">采购活动，服务全部由符合政策的中小微企业承接。相关企业（含联合体中的中小微企业、签订分包意向协议的中小微企业）的具体情况如下：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i/>
          <w:iCs/>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iCs/>
          <w:color w:val="auto"/>
          <w:sz w:val="24"/>
          <w:highlight w:val="none"/>
          <w:u w:val="single"/>
        </w:rPr>
        <w:t xml:space="preserve">（采购文件中明确的所属行业）</w:t>
      </w:r>
      <w:r>
        <w:rPr>
          <w:rFonts w:hint="eastAsia" w:ascii="宋体" w:hAnsi="宋体" w:cs="宋体"/>
          <w:color w:val="auto"/>
          <w:sz w:val="24"/>
          <w:highlight w:val="none"/>
        </w:rPr>
        <w:t xml:space="preserve">行业；</w:t>
      </w:r>
      <w:bookmarkStart w:id="168" w:name="OLE_LINK122"/>
      <w:r>
        <w:rPr>
          <w:rFonts w:hint="eastAsia" w:ascii="宋体" w:hAnsi="宋体" w:cs="宋体"/>
          <w:color w:val="auto"/>
          <w:sz w:val="24"/>
          <w:highlight w:val="none"/>
        </w:rPr>
        <w:t xml:space="preserve">承</w:t>
      </w:r>
      <w:r>
        <w:rPr>
          <w:rFonts w:hint="eastAsia"/>
          <w:color w:val="auto"/>
          <w:sz w:val="24"/>
          <w:highlight w:val="none"/>
        </w:rPr>
        <w:t xml:space="preserve">建（承接）</w:t>
      </w:r>
      <w:bookmarkEnd w:id="168"/>
      <w:r>
        <w:rPr>
          <w:rFonts w:hint="eastAsia" w:ascii="宋体" w:hAnsi="宋体" w:cs="宋体"/>
          <w:color w:val="auto"/>
          <w:sz w:val="24"/>
          <w:highlight w:val="none"/>
        </w:rPr>
        <w:t xml:space="preserve">企业为（</w:t>
      </w:r>
      <w:r>
        <w:rPr>
          <w:rFonts w:hint="eastAsia" w:ascii="宋体" w:hAnsi="宋体" w:cs="宋体"/>
          <w:i/>
          <w:iCs/>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iCs/>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i/>
          <w:iCs/>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iCs/>
          <w:color w:val="auto"/>
          <w:sz w:val="24"/>
          <w:highlight w:val="none"/>
          <w:u w:val="single"/>
        </w:rPr>
        <w:t xml:space="preserve">（采购文件中明确的所属行业）</w:t>
      </w:r>
      <w:r>
        <w:rPr>
          <w:rFonts w:hint="eastAsia" w:ascii="宋体" w:hAnsi="宋体" w:cs="宋体"/>
          <w:color w:val="auto"/>
          <w:sz w:val="24"/>
          <w:highlight w:val="none"/>
        </w:rPr>
        <w:t xml:space="preserve">行业；承</w:t>
      </w:r>
      <w:r>
        <w:rPr>
          <w:rFonts w:hint="eastAsia"/>
          <w:color w:val="auto"/>
          <w:sz w:val="24"/>
          <w:highlight w:val="none"/>
        </w:rPr>
        <w:t xml:space="preserve">建（承接）</w:t>
      </w:r>
      <w:r>
        <w:rPr>
          <w:rFonts w:hint="eastAsia" w:ascii="宋体" w:hAnsi="宋体" w:cs="宋体"/>
          <w:color w:val="auto"/>
          <w:sz w:val="24"/>
          <w:highlight w:val="none"/>
        </w:rPr>
        <w:t xml:space="preserve">企业为（</w:t>
      </w:r>
      <w:r>
        <w:rPr>
          <w:rFonts w:hint="eastAsia" w:ascii="宋体" w:hAnsi="宋体" w:cs="宋体"/>
          <w:i/>
          <w:iCs/>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iCs/>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right="960" w:firstLine="28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right="960" w:firstLine="40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备注1：从业人员、营业收入、资产总额填报上一年度数据，无上一年度数据的新成立企业可不填报。</w:t>
      </w:r>
      <w:r/>
    </w:p>
    <w:p>
      <w:pPr>
        <w:ind w:firstLine="480"/>
        <w:spacing w:line="500" w:lineRule="exact"/>
        <w:rPr>
          <w:rFonts w:hint="eastAsia" w:ascii="宋体" w:hAnsi="宋体" w:cs="宋体"/>
          <w:i/>
          <w:color w:val="auto"/>
          <w:sz w:val="32"/>
          <w:szCs w:val="32"/>
          <w:highlight w:val="none"/>
          <w:u w:val="single"/>
        </w:rPr>
      </w:pPr>
      <w:r>
        <w:rPr>
          <w:rFonts w:hint="eastAsia" w:ascii="宋体" w:hAnsi="宋体" w:cs="宋体"/>
          <w:color w:val="auto"/>
          <w:sz w:val="24"/>
          <w:highlight w:val="none"/>
        </w:rPr>
        <w:t xml:space="preserve">备注2：供应商如不提供此声明函，价格将不做相应扣除（如项目全面面向中小企业，则资格审查不通过）。</w:t>
      </w:r>
      <w:r/>
    </w:p>
    <w:p>
      <w:pPr>
        <w:widowControl/>
        <w:rPr>
          <w:rFonts w:hint="eastAsia" w:ascii="宋体" w:hAnsi="宋体" w:cs="宋体"/>
          <w:i/>
          <w:color w:val="auto"/>
          <w:sz w:val="32"/>
          <w:szCs w:val="32"/>
          <w:highlight w:val="none"/>
        </w:rPr>
      </w:pPr>
      <w:r>
        <w:rPr>
          <w:rFonts w:hint="eastAsia" w:ascii="宋体" w:hAnsi="宋体" w:cs="宋体"/>
          <w:i/>
          <w:color w:val="auto"/>
          <w:sz w:val="32"/>
          <w:szCs w:val="32"/>
          <w:highlight w:val="none"/>
        </w:rPr>
        <w:br w:type="page" w:clear="all"/>
      </w:r>
      <w:r/>
    </w:p>
    <w:p>
      <w:pPr>
        <w:ind w:left="47" w:right="79" w:firstLine="458"/>
        <w:jc w:val="both"/>
        <w:pageBreakBefore w:val="0"/>
        <w:spacing w:before="1"/>
        <w:rPr>
          <w:rFonts w:ascii="宋体" w:hAnsi="宋体" w:eastAsia="宋体" w:cs="宋体"/>
          <w:sz w:val="24"/>
          <w:szCs w:val="24"/>
          <w:highlight w:val="none"/>
        </w:rPr>
        <w:sectPr>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sz w:val="24"/>
          <w:szCs w:val="24"/>
          <w:highlight w:val="none"/>
        </w:rPr>
      </w:r>
      <w:r/>
    </w:p>
    <w:p>
      <w:pPr>
        <w:ind w:firstLine="560"/>
        <w:jc w:val="center"/>
        <w:rPr>
          <w:rFonts w:hint="eastAsia" w:ascii="宋体" w:hAnsi="宋体" w:eastAsia="宋体" w:cs="宋体"/>
          <w:b/>
          <w:bCs/>
          <w:i w:val="0"/>
          <w:iCs w:val="0"/>
          <w:spacing w:val="5"/>
          <w:sz w:val="31"/>
          <w:szCs w:val="31"/>
          <w:highlight w:val="none"/>
        </w:rPr>
      </w:pPr>
      <w:r>
        <w:rPr>
          <w:rFonts w:hint="eastAsia" w:ascii="宋体" w:hAnsi="宋体" w:eastAsia="宋体" w:cs="宋体"/>
          <w:b/>
          <w:bCs/>
          <w:i w:val="0"/>
          <w:iCs w:val="0"/>
          <w:spacing w:val="5"/>
          <w:sz w:val="31"/>
          <w:szCs w:val="31"/>
          <w:highlight w:val="none"/>
        </w:rPr>
        <w:t xml:space="preserve">十</w:t>
      </w:r>
      <w:r>
        <w:rPr>
          <w:rFonts w:hint="eastAsia" w:ascii="宋体" w:hAnsi="宋体" w:cs="宋体"/>
          <w:b/>
          <w:bCs/>
          <w:i w:val="0"/>
          <w:iCs w:val="0"/>
          <w:spacing w:val="5"/>
          <w:sz w:val="31"/>
          <w:szCs w:val="31"/>
          <w:highlight w:val="none"/>
          <w:lang w:val="en-US" w:eastAsia="zh-CN"/>
        </w:rPr>
        <w:t xml:space="preserve">一</w:t>
      </w:r>
      <w:r>
        <w:rPr>
          <w:rFonts w:hint="eastAsia" w:ascii="宋体" w:hAnsi="宋体" w:eastAsia="宋体" w:cs="宋体"/>
          <w:b/>
          <w:bCs/>
          <w:i w:val="0"/>
          <w:iCs w:val="0"/>
          <w:spacing w:val="5"/>
          <w:sz w:val="31"/>
          <w:szCs w:val="31"/>
          <w:highlight w:val="none"/>
        </w:rPr>
        <w:t xml:space="preserve">、</w:t>
      </w:r>
      <w:bookmarkStart w:id="169" w:name="OLE_LINK18"/>
      <w:r>
        <w:rPr>
          <w:rFonts w:hint="eastAsia" w:ascii="宋体" w:hAnsi="宋体" w:eastAsia="宋体" w:cs="宋体"/>
          <w:b/>
          <w:bCs/>
          <w:i w:val="0"/>
          <w:iCs w:val="0"/>
          <w:spacing w:val="5"/>
          <w:sz w:val="31"/>
          <w:szCs w:val="31"/>
          <w:highlight w:val="none"/>
        </w:rPr>
        <w:t xml:space="preserve">残疾人福利性单位</w:t>
      </w:r>
      <w:bookmarkEnd w:id="169"/>
      <w:r>
        <w:rPr>
          <w:rFonts w:hint="eastAsia" w:ascii="宋体" w:hAnsi="宋体" w:eastAsia="宋体" w:cs="宋体"/>
          <w:b/>
          <w:bCs/>
          <w:i w:val="0"/>
          <w:iCs w:val="0"/>
          <w:spacing w:val="5"/>
          <w:sz w:val="31"/>
          <w:szCs w:val="31"/>
          <w:highlight w:val="none"/>
        </w:rPr>
        <w:t xml:space="preserve">声明函</w:t>
      </w:r>
      <w:r/>
    </w:p>
    <w:p>
      <w:pPr>
        <w:ind w:firstLine="56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 141号）的规定</w:t>
      </w:r>
      <w:r>
        <w:rPr>
          <w:rFonts w:hint="eastAsia" w:ascii="宋体" w:hAnsi="宋体" w:cs="宋体"/>
          <w:color w:val="auto"/>
          <w:sz w:val="24"/>
          <w:szCs w:val="24"/>
          <w:highlight w:val="none"/>
        </w:rPr>
        <w:t xml:space="preserve">，本单位为符合条件的残疾人福利性单位，且本单位参加</w:t>
      </w:r>
      <w:r>
        <w:rPr>
          <w:rFonts w:hint="eastAsia" w:ascii="宋体" w:hAnsi="宋体" w:cs="宋体"/>
          <w:color w:val="auto"/>
          <w:sz w:val="24"/>
          <w:szCs w:val="20"/>
          <w:highlight w:val="none"/>
          <w:u w:val="single"/>
        </w:rPr>
        <w:t xml:space="preserve">   （采购人）        </w:t>
      </w:r>
      <w:r>
        <w:rPr>
          <w:rFonts w:hint="eastAsia" w:ascii="宋体" w:hAnsi="宋体" w:cs="宋体"/>
          <w:color w:val="auto"/>
          <w:sz w:val="24"/>
          <w:szCs w:val="24"/>
          <w:highlight w:val="none"/>
        </w:rPr>
        <w:t xml:space="preserve">单位的采购文件编号为</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项目采购活动由本单位提供服务。</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备注：1、供应商如不提供此声明函，价格将不做相应扣除</w:t>
      </w:r>
      <w:r>
        <w:rPr>
          <w:rFonts w:hint="eastAsia" w:ascii="宋体" w:hAnsi="宋体" w:cs="宋体"/>
          <w:color w:val="auto"/>
          <w:sz w:val="24"/>
          <w:highlight w:val="none"/>
        </w:rPr>
        <w:t xml:space="preserve">（如项目全面面向中小企业，则资格审查不通过）</w:t>
      </w:r>
      <w:r>
        <w:rPr>
          <w:rFonts w:hint="eastAsia" w:ascii="宋体" w:hAnsi="宋体" w:cs="宋体"/>
          <w:color w:val="auto"/>
          <w:sz w:val="24"/>
          <w:szCs w:val="24"/>
          <w:highlight w:val="none"/>
        </w:rPr>
        <w:t xml:space="preserve">。</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2、中标人为残疾人福利单位的，此声明函将随中标结果同时公告，接受社会监督。</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企业名称（加盖CA电子公章）：</w:t>
      </w:r>
      <w:r/>
    </w:p>
    <w:p>
      <w:pPr>
        <w:ind w:firstLine="28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bookmarkStart w:id="171" w:name="_GoBack"/>
      <w:r/>
      <w:bookmarkEnd w:id="171"/>
      <w:r/>
      <w:r/>
    </w:p>
    <w:p>
      <w:pPr>
        <w:pStyle w:val="756"/>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黑体" w:cs="Times New Roman Regular"/>
          <w:b/>
          <w:color w:val="auto"/>
          <w:sz w:val="32"/>
          <w:szCs w:val="32"/>
          <w:highlight w:val="none"/>
        </w:rPr>
        <w:t xml:space="preserve">十</w:t>
      </w:r>
      <w:r>
        <w:rPr>
          <w:rFonts w:hint="eastAsia" w:ascii="Times New Roman Regular" w:hAnsi="Times New Roman Regular" w:eastAsia="黑体" w:cs="Times New Roman Regular"/>
          <w:b/>
          <w:color w:val="auto"/>
          <w:sz w:val="32"/>
          <w:szCs w:val="32"/>
          <w:highlight w:val="none"/>
          <w:lang w:val="en-US" w:eastAsia="zh-CN"/>
        </w:rPr>
        <w:t xml:space="preserve">二</w:t>
      </w:r>
      <w:r>
        <w:rPr>
          <w:rFonts w:hint="default" w:ascii="Times New Roman Regular" w:hAnsi="Times New Roman Regular" w:eastAsia="黑体" w:cs="Times New Roman Regular"/>
          <w:b/>
          <w:color w:val="auto"/>
          <w:sz w:val="32"/>
          <w:szCs w:val="32"/>
          <w:highlight w:val="none"/>
        </w:rPr>
        <w:t xml:space="preserve">、联合体协议（参考格式）（分包号：**）</w:t>
      </w:r>
      <w:r/>
    </w:p>
    <w:p>
      <w:pPr>
        <w:pStyle w:val="756"/>
        <w:jc w:val="both"/>
        <w:pageBreakBefore w:val="0"/>
        <w:spacing w:beforeAutospacing="0" w:afterAutospacing="0" w:line="48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756"/>
        <w:jc w:val="both"/>
        <w:pageBreakBefore w:val="0"/>
        <w:spacing w:beforeAutospacing="0" w:afterAutospacing="0" w:line="480" w:lineRule="auto"/>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（联合体中各供应商全称）在此达成以下协议：</w:t>
      </w:r>
      <w:r/>
    </w:p>
    <w:p>
      <w:pPr>
        <w:pStyle w:val="756"/>
        <w:ind w:firstLine="645"/>
        <w:jc w:val="both"/>
        <w:pageBreakBefore w:val="0"/>
        <w:spacing w:beforeAutospacing="0" w:afterAutospacing="0" w:line="480" w:lineRule="auto"/>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1、我们</w:t>
      </w:r>
      <w:r>
        <w:rPr>
          <w:rFonts w:hint="default" w:ascii="Times New Roman Regular" w:hAnsi="Times New Roman Regular" w:eastAsia="宋体" w:cs="Times New Roman Regular"/>
          <w:color w:val="auto"/>
          <w:highlight w:val="none"/>
          <w:u w:val="single"/>
        </w:rPr>
        <w:t xml:space="preserve"> （供应商1），（供应商2） ，……</w:t>
      </w:r>
      <w:r>
        <w:rPr>
          <w:rFonts w:hint="default" w:ascii="Times New Roman Regular" w:hAnsi="Times New Roman Regular" w:eastAsia="宋体" w:cs="Times New Roman Regular"/>
          <w:color w:val="auto"/>
          <w:highlight w:val="none"/>
        </w:rPr>
        <w:t xml:space="preserve">自愿组成联合体，参加盐城市政府采购中心组织的采购编号为</w:t>
      </w:r>
      <w:r>
        <w:rPr>
          <w:rFonts w:hint="default" w:ascii="Times New Roman Regular" w:hAnsi="Times New Roman Regular" w:eastAsia="宋体" w:cs="Times New Roman Regular"/>
          <w:color w:val="auto"/>
          <w:highlight w:val="none"/>
          <w:u w:val="single"/>
        </w:rPr>
        <w:t xml:space="preserve">（编号全称），（项目全称）</w:t>
      </w:r>
      <w:r>
        <w:rPr>
          <w:rFonts w:hint="default" w:ascii="Times New Roman Regular" w:hAnsi="Times New Roman Regular" w:eastAsia="宋体" w:cs="Times New Roman Regular"/>
          <w:color w:val="auto"/>
          <w:highlight w:val="none"/>
        </w:rPr>
        <w:t xml:space="preserve">项目（分包号：**）的政府采购活动，我联合体指定</w:t>
      </w:r>
      <w:r>
        <w:rPr>
          <w:rFonts w:hint="default" w:ascii="Times New Roman Regular" w:hAnsi="Times New Roman Regular" w:eastAsia="宋体" w:cs="Times New Roman Regular"/>
          <w:color w:val="auto"/>
          <w:highlight w:val="none"/>
          <w:u w:val="single"/>
        </w:rPr>
        <w:t xml:space="preserve">（供应商*）</w:t>
      </w:r>
      <w:r>
        <w:rPr>
          <w:rFonts w:hint="default" w:ascii="Times New Roman Regular" w:hAnsi="Times New Roman Regular" w:eastAsia="宋体" w:cs="Times New Roman Regular"/>
          <w:color w:val="auto"/>
          <w:highlight w:val="none"/>
        </w:rPr>
        <w:t xml:space="preserve">为牵头单位（牵头单位必须为联合体成员）。</w:t>
      </w:r>
      <w:r/>
    </w:p>
    <w:p>
      <w:pPr>
        <w:pStyle w:val="756"/>
        <w:ind w:firstLine="645"/>
        <w:jc w:val="both"/>
        <w:pageBreakBefore w:val="0"/>
        <w:spacing w:beforeAutospacing="0" w:afterAutospacing="0" w:line="480" w:lineRule="auto"/>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56"/>
        <w:ind w:firstLine="645"/>
        <w:jc w:val="both"/>
        <w:pageBreakBefore w:val="0"/>
        <w:spacing w:beforeAutospacing="0" w:afterAutospacing="0" w:line="480" w:lineRule="auto"/>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3、其中</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 xml:space="preserve">（小型、微型企业/残疾人福利性单位/监狱企业全称）为</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 xml:space="preserve">（小型、微型企业/残疾人福利性单位/监狱企业）企业，且我们约定该公司/单位所承担的合同金额将占本项目合同总金额的</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 xml:space="preserve">%。</w:t>
      </w:r>
      <w:r/>
    </w:p>
    <w:p>
      <w:pPr>
        <w:pStyle w:val="756"/>
        <w:ind w:firstLine="645"/>
        <w:jc w:val="both"/>
        <w:pageBreakBefore w:val="0"/>
        <w:spacing w:beforeAutospacing="0" w:afterAutospacing="0" w:line="480" w:lineRule="auto"/>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756"/>
        <w:ind w:firstLine="645"/>
        <w:jc w:val="both"/>
        <w:pageBreakBefore w:val="0"/>
        <w:spacing w:beforeAutospacing="0" w:afterAutospacing="0" w:line="480" w:lineRule="auto"/>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备注：本招标文件中要求加盖CA电子签章的地方，仅需加盖牵头单位的CA电子签章。</w:t>
      </w:r>
      <w:r/>
    </w:p>
    <w:p>
      <w:pPr>
        <w:pStyle w:val="756"/>
        <w:ind w:firstLine="645"/>
        <w:jc w:val="both"/>
        <w:pageBreakBefore w:val="0"/>
        <w:spacing w:beforeAutospacing="0" w:afterAutospacing="0" w:line="480" w:lineRule="auto"/>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                               </w:t>
      </w:r>
      <w:r/>
    </w:p>
    <w:p>
      <w:pPr>
        <w:pStyle w:val="756"/>
        <w:ind w:firstLine="645"/>
        <w:jc w:val="right"/>
        <w:pageBreakBefore w:val="0"/>
        <w:spacing w:beforeAutospacing="0" w:afterAutospacing="0" w:line="480" w:lineRule="auto"/>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联合体中各供应商全称（公章）：     </w:t>
      </w:r>
      <w:r/>
    </w:p>
    <w:p>
      <w:pPr>
        <w:pStyle w:val="756"/>
        <w:ind w:firstLine="645"/>
        <w:jc w:val="both"/>
        <w:pageBreakBefore w:val="0"/>
        <w:spacing w:beforeAutospacing="0" w:afterAutospacing="0" w:line="480" w:lineRule="auto"/>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                                                          日期：</w:t>
      </w:r>
      <w:r/>
    </w:p>
    <w:p>
      <w:pPr>
        <w:pStyle w:val="756"/>
        <w:ind w:firstLine="645"/>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t xml:space="preserve">十</w:t>
      </w:r>
      <w:r>
        <w:rPr>
          <w:rFonts w:hint="eastAsia" w:ascii="宋体" w:hAnsi="宋体" w:cs="宋体"/>
          <w:b/>
          <w:bCs/>
          <w:i/>
          <w:iCs/>
          <w:spacing w:val="6"/>
          <w:sz w:val="31"/>
          <w:szCs w:val="31"/>
          <w:highlight w:val="none"/>
          <w:lang w:val="en-US" w:eastAsia="zh-CN"/>
        </w:rPr>
        <w:t xml:space="preserve">三</w:t>
      </w:r>
      <w:r>
        <w:rPr>
          <w:rFonts w:ascii="宋体" w:hAnsi="宋体" w:eastAsia="宋体" w:cs="宋体"/>
          <w:b/>
          <w:bCs/>
          <w:i/>
          <w:iCs/>
          <w:spacing w:val="6"/>
          <w:sz w:val="31"/>
          <w:szCs w:val="31"/>
          <w:highlight w:val="none"/>
        </w:rPr>
        <w:t xml:space="preserve">、技术要求响应及偏离表</w:t>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tbl>
      <w:tblPr>
        <w:tblStyle w:val="1052"/>
        <w:tblW w:w="8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5"/>
        <w:gridCol w:w="3028"/>
        <w:gridCol w:w="2609"/>
        <w:gridCol w:w="1242"/>
        <w:gridCol w:w="1100"/>
      </w:tblGrid>
      <w:tr>
        <w:trPr>
          <w:trHeight w:val="632"/>
        </w:trPr>
        <w:tc>
          <w:tcPr>
            <w:tcW w:w="535" w:type="dxa"/>
            <w:vAlign w:val="top"/>
            <w:textDirection w:val="tbRlV"/>
            <w:noWrap w:val="false"/>
          </w:tcPr>
          <w:p>
            <w:pPr>
              <w:pStyle w:val="1475"/>
              <w:ind w:left="39"/>
              <w:jc w:val="both"/>
              <w:pageBreakBefore w:val="0"/>
              <w:spacing w:before="145" w:line="210" w:lineRule="auto"/>
              <w:rPr>
                <w:highlight w:val="none"/>
              </w:rPr>
            </w:pPr>
            <w:r>
              <w:rPr>
                <w:highlight w:val="none"/>
              </w:rPr>
              <w:t xml:space="preserve">序</w:t>
            </w:r>
            <w:r>
              <w:rPr>
                <w:spacing w:val="-49"/>
                <w:highlight w:val="none"/>
              </w:rPr>
              <w:t xml:space="preserve"> </w:t>
            </w:r>
            <w:r>
              <w:rPr>
                <w:highlight w:val="none"/>
              </w:rPr>
              <w:t xml:space="preserve">号</w:t>
            </w:r>
            <w:r/>
          </w:p>
        </w:tc>
        <w:tc>
          <w:tcPr>
            <w:tcW w:w="3028" w:type="dxa"/>
            <w:vAlign w:val="top"/>
            <w:textDirection w:val="lrTb"/>
            <w:noWrap w:val="false"/>
          </w:tcPr>
          <w:p>
            <w:pPr>
              <w:pStyle w:val="1475"/>
              <w:ind w:left="798"/>
              <w:jc w:val="both"/>
              <w:pageBreakBefore w:val="0"/>
              <w:spacing w:before="195" w:line="220" w:lineRule="auto"/>
              <w:rPr>
                <w:highlight w:val="none"/>
              </w:rPr>
            </w:pPr>
            <w:r>
              <w:rPr>
                <w:rFonts w:hint="eastAsia"/>
                <w:spacing w:val="-2"/>
                <w:highlight w:val="none"/>
                <w:lang w:val="en-US" w:eastAsia="zh-CN"/>
              </w:rPr>
              <w:t xml:space="preserve">招标</w:t>
            </w:r>
            <w:r>
              <w:rPr>
                <w:spacing w:val="-2"/>
                <w:highlight w:val="none"/>
              </w:rPr>
              <w:t xml:space="preserve">文件要求</w:t>
            </w:r>
            <w:r/>
          </w:p>
        </w:tc>
        <w:tc>
          <w:tcPr>
            <w:tcW w:w="2609" w:type="dxa"/>
            <w:vAlign w:val="top"/>
            <w:textDirection w:val="lrTb"/>
            <w:noWrap w:val="false"/>
          </w:tcPr>
          <w:p>
            <w:pPr>
              <w:pStyle w:val="1475"/>
              <w:ind w:left="840"/>
              <w:jc w:val="both"/>
              <w:pageBreakBefore w:val="0"/>
              <w:spacing w:before="195" w:line="221" w:lineRule="auto"/>
              <w:rPr>
                <w:highlight w:val="none"/>
              </w:rPr>
            </w:pPr>
            <w:r>
              <w:rPr>
                <w:spacing w:val="-6"/>
                <w:highlight w:val="none"/>
              </w:rPr>
              <w:t xml:space="preserve">响应情况</w:t>
            </w:r>
            <w:r/>
          </w:p>
        </w:tc>
        <w:tc>
          <w:tcPr>
            <w:tcW w:w="1242" w:type="dxa"/>
            <w:vAlign w:val="top"/>
            <w:textDirection w:val="lrTb"/>
            <w:noWrap w:val="false"/>
          </w:tcPr>
          <w:p>
            <w:pPr>
              <w:pStyle w:val="1475"/>
              <w:ind w:left="146"/>
              <w:jc w:val="both"/>
              <w:pageBreakBefore w:val="0"/>
              <w:spacing w:before="39" w:line="220" w:lineRule="auto"/>
              <w:rPr>
                <w:highlight w:val="none"/>
              </w:rPr>
            </w:pPr>
            <w:r>
              <w:rPr>
                <w:highlight w:val="none"/>
              </w:rPr>
              <w:t xml:space="preserve">超出、符</w:t>
            </w:r>
            <w:r/>
          </w:p>
          <w:p>
            <w:pPr>
              <w:pStyle w:val="1475"/>
              <w:ind w:left="147"/>
              <w:jc w:val="both"/>
              <w:pageBreakBefore w:val="0"/>
              <w:spacing w:before="25" w:line="208" w:lineRule="auto"/>
              <w:rPr>
                <w:highlight w:val="none"/>
              </w:rPr>
            </w:pPr>
            <w:r>
              <w:rPr>
                <w:spacing w:val="-3"/>
                <w:highlight w:val="none"/>
              </w:rPr>
              <w:t xml:space="preserve">合或偏离</w:t>
            </w:r>
            <w:r/>
          </w:p>
        </w:tc>
        <w:tc>
          <w:tcPr>
            <w:tcW w:w="1100" w:type="dxa"/>
            <w:vAlign w:val="top"/>
            <w:textDirection w:val="lrTb"/>
            <w:noWrap w:val="false"/>
          </w:tcPr>
          <w:p>
            <w:pPr>
              <w:pStyle w:val="1475"/>
              <w:ind w:left="318"/>
              <w:jc w:val="both"/>
              <w:pageBreakBefore w:val="0"/>
              <w:spacing w:before="39" w:line="220" w:lineRule="auto"/>
              <w:rPr>
                <w:highlight w:val="none"/>
              </w:rPr>
            </w:pPr>
            <w:r>
              <w:rPr>
                <w:spacing w:val="-5"/>
                <w:highlight w:val="none"/>
              </w:rPr>
              <w:t xml:space="preserve">证明</w:t>
            </w:r>
            <w:r/>
          </w:p>
          <w:p>
            <w:pPr>
              <w:pStyle w:val="1475"/>
              <w:ind w:left="318"/>
              <w:jc w:val="both"/>
              <w:pageBreakBefore w:val="0"/>
              <w:spacing w:before="25" w:line="208" w:lineRule="auto"/>
              <w:rPr>
                <w:highlight w:val="none"/>
              </w:rPr>
            </w:pPr>
            <w:r>
              <w:rPr>
                <w:spacing w:val="-5"/>
                <w:highlight w:val="none"/>
              </w:rPr>
              <w:t xml:space="preserve">材料</w:t>
            </w:r>
            <w:r/>
          </w:p>
        </w:tc>
      </w:tr>
      <w:tr>
        <w:trPr>
          <w:trHeight w:val="654"/>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4"/>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4"/>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4"/>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5"/>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5"/>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5"/>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9"/>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pStyle w:val="1475"/>
              <w:ind w:left="1294"/>
              <w:jc w:val="both"/>
              <w:pageBreakBefore w:val="0"/>
              <w:spacing w:before="213" w:line="377" w:lineRule="exact"/>
              <w:rPr>
                <w:highlight w:val="none"/>
              </w:rPr>
            </w:pPr>
            <w:r>
              <w:rPr>
                <w:spacing w:val="-13"/>
                <w:position w:val="3"/>
                <w:highlight w:val="none"/>
              </w:rPr>
              <w:t xml:space="preserve">……</w:t>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bl>
    <w:p>
      <w:pPr>
        <w:ind w:left="235"/>
        <w:jc w:val="both"/>
        <w:pageBreakBefore w:val="0"/>
        <w:spacing w:before="35" w:line="22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注：行数不够，可自行添加。</w:t>
      </w:r>
      <w:r/>
    </w:p>
    <w:p>
      <w:pPr>
        <w:jc w:val="both"/>
        <w:pageBreakBefore w:val="0"/>
        <w:spacing w:line="220" w:lineRule="auto"/>
        <w:rPr>
          <w:rFonts w:ascii="宋体" w:hAnsi="宋体" w:eastAsia="宋体" w:cs="宋体"/>
          <w:sz w:val="24"/>
          <w:szCs w:val="24"/>
          <w:highlight w:val="none"/>
        </w:rPr>
        <w:sectPr>
          <w:footerReference w:type="default" r:id="rId13"/>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sz w:val="24"/>
          <w:szCs w:val="24"/>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t xml:space="preserve">十</w:t>
      </w:r>
      <w:r>
        <w:rPr>
          <w:rFonts w:hint="eastAsia" w:ascii="宋体" w:hAnsi="宋体" w:cs="宋体"/>
          <w:b/>
          <w:bCs/>
          <w:i/>
          <w:iCs/>
          <w:spacing w:val="6"/>
          <w:sz w:val="31"/>
          <w:szCs w:val="31"/>
          <w:highlight w:val="none"/>
          <w:lang w:val="en-US" w:eastAsia="zh-CN"/>
        </w:rPr>
        <w:t xml:space="preserve">四</w:t>
      </w:r>
      <w:r>
        <w:rPr>
          <w:rFonts w:ascii="宋体" w:hAnsi="宋体" w:eastAsia="宋体" w:cs="宋体"/>
          <w:b/>
          <w:bCs/>
          <w:i/>
          <w:iCs/>
          <w:spacing w:val="6"/>
          <w:sz w:val="31"/>
          <w:szCs w:val="31"/>
          <w:highlight w:val="none"/>
        </w:rPr>
        <w:t xml:space="preserve">、商务要求响应及偏离表</w:t>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tbl>
      <w:tblPr>
        <w:tblStyle w:val="1052"/>
        <w:tblW w:w="8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5"/>
        <w:gridCol w:w="3028"/>
        <w:gridCol w:w="2609"/>
        <w:gridCol w:w="1242"/>
        <w:gridCol w:w="1100"/>
      </w:tblGrid>
      <w:tr>
        <w:trPr>
          <w:trHeight w:val="632"/>
        </w:trPr>
        <w:tc>
          <w:tcPr>
            <w:tcW w:w="535" w:type="dxa"/>
            <w:vAlign w:val="top"/>
            <w:textDirection w:val="tbRlV"/>
            <w:noWrap w:val="false"/>
          </w:tcPr>
          <w:p>
            <w:pPr>
              <w:pStyle w:val="1475"/>
              <w:ind w:left="39"/>
              <w:jc w:val="both"/>
              <w:pageBreakBefore w:val="0"/>
              <w:spacing w:before="145" w:line="210" w:lineRule="auto"/>
              <w:rPr>
                <w:highlight w:val="none"/>
              </w:rPr>
            </w:pPr>
            <w:r>
              <w:rPr>
                <w:highlight w:val="none"/>
              </w:rPr>
              <w:t xml:space="preserve">序</w:t>
            </w:r>
            <w:r>
              <w:rPr>
                <w:spacing w:val="-49"/>
                <w:highlight w:val="none"/>
              </w:rPr>
              <w:t xml:space="preserve"> </w:t>
            </w:r>
            <w:r>
              <w:rPr>
                <w:highlight w:val="none"/>
              </w:rPr>
              <w:t xml:space="preserve">号</w:t>
            </w:r>
            <w:r/>
          </w:p>
        </w:tc>
        <w:tc>
          <w:tcPr>
            <w:tcW w:w="3028" w:type="dxa"/>
            <w:vAlign w:val="top"/>
            <w:textDirection w:val="lrTb"/>
            <w:noWrap w:val="false"/>
          </w:tcPr>
          <w:p>
            <w:pPr>
              <w:pStyle w:val="1475"/>
              <w:ind w:left="798"/>
              <w:jc w:val="both"/>
              <w:pageBreakBefore w:val="0"/>
              <w:spacing w:before="195" w:line="220" w:lineRule="auto"/>
              <w:rPr>
                <w:highlight w:val="none"/>
              </w:rPr>
            </w:pPr>
            <w:r>
              <w:rPr>
                <w:rFonts w:hint="eastAsia"/>
                <w:spacing w:val="-2"/>
                <w:highlight w:val="none"/>
                <w:lang w:val="en-US" w:eastAsia="zh-CN"/>
              </w:rPr>
              <w:t xml:space="preserve">招标</w:t>
            </w:r>
            <w:r>
              <w:rPr>
                <w:spacing w:val="-2"/>
                <w:highlight w:val="none"/>
              </w:rPr>
              <w:t xml:space="preserve">文件要求</w:t>
            </w:r>
            <w:r/>
          </w:p>
        </w:tc>
        <w:tc>
          <w:tcPr>
            <w:tcW w:w="2609" w:type="dxa"/>
            <w:vAlign w:val="top"/>
            <w:textDirection w:val="lrTb"/>
            <w:noWrap w:val="false"/>
          </w:tcPr>
          <w:p>
            <w:pPr>
              <w:pStyle w:val="1475"/>
              <w:ind w:left="840"/>
              <w:jc w:val="both"/>
              <w:pageBreakBefore w:val="0"/>
              <w:spacing w:before="195" w:line="221" w:lineRule="auto"/>
              <w:rPr>
                <w:highlight w:val="none"/>
              </w:rPr>
            </w:pPr>
            <w:r>
              <w:rPr>
                <w:spacing w:val="-6"/>
                <w:highlight w:val="none"/>
              </w:rPr>
              <w:t xml:space="preserve">响应情况</w:t>
            </w:r>
            <w:r/>
          </w:p>
        </w:tc>
        <w:tc>
          <w:tcPr>
            <w:tcW w:w="1242" w:type="dxa"/>
            <w:vAlign w:val="top"/>
            <w:textDirection w:val="lrTb"/>
            <w:noWrap w:val="false"/>
          </w:tcPr>
          <w:p>
            <w:pPr>
              <w:pStyle w:val="1475"/>
              <w:ind w:left="146"/>
              <w:jc w:val="both"/>
              <w:pageBreakBefore w:val="0"/>
              <w:spacing w:before="39" w:line="220" w:lineRule="auto"/>
              <w:rPr>
                <w:highlight w:val="none"/>
              </w:rPr>
            </w:pPr>
            <w:r>
              <w:rPr>
                <w:highlight w:val="none"/>
              </w:rPr>
              <w:t xml:space="preserve">超出、符</w:t>
            </w:r>
            <w:r/>
          </w:p>
          <w:p>
            <w:pPr>
              <w:pStyle w:val="1475"/>
              <w:ind w:left="147"/>
              <w:jc w:val="both"/>
              <w:pageBreakBefore w:val="0"/>
              <w:spacing w:before="25" w:line="208" w:lineRule="auto"/>
              <w:rPr>
                <w:highlight w:val="none"/>
              </w:rPr>
            </w:pPr>
            <w:r>
              <w:rPr>
                <w:spacing w:val="-3"/>
                <w:highlight w:val="none"/>
              </w:rPr>
              <w:t xml:space="preserve">合或偏离</w:t>
            </w:r>
            <w:r/>
          </w:p>
        </w:tc>
        <w:tc>
          <w:tcPr>
            <w:tcW w:w="1100" w:type="dxa"/>
            <w:vAlign w:val="top"/>
            <w:textDirection w:val="lrTb"/>
            <w:noWrap w:val="false"/>
          </w:tcPr>
          <w:p>
            <w:pPr>
              <w:pStyle w:val="1475"/>
              <w:ind w:left="318"/>
              <w:jc w:val="both"/>
              <w:pageBreakBefore w:val="0"/>
              <w:spacing w:before="39" w:line="220" w:lineRule="auto"/>
              <w:rPr>
                <w:highlight w:val="none"/>
              </w:rPr>
            </w:pPr>
            <w:r>
              <w:rPr>
                <w:spacing w:val="-5"/>
                <w:highlight w:val="none"/>
              </w:rPr>
              <w:t xml:space="preserve">证明</w:t>
            </w:r>
            <w:r/>
          </w:p>
          <w:p>
            <w:pPr>
              <w:pStyle w:val="1475"/>
              <w:ind w:left="318"/>
              <w:jc w:val="both"/>
              <w:pageBreakBefore w:val="0"/>
              <w:spacing w:before="25" w:line="208" w:lineRule="auto"/>
              <w:rPr>
                <w:highlight w:val="none"/>
              </w:rPr>
            </w:pPr>
            <w:r>
              <w:rPr>
                <w:spacing w:val="-5"/>
                <w:highlight w:val="none"/>
              </w:rPr>
              <w:t xml:space="preserve">材料</w:t>
            </w:r>
            <w:r/>
          </w:p>
        </w:tc>
      </w:tr>
      <w:tr>
        <w:trPr>
          <w:trHeight w:val="654"/>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4"/>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4"/>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4"/>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5"/>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5"/>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5"/>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9"/>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pStyle w:val="1475"/>
              <w:ind w:left="1294"/>
              <w:jc w:val="both"/>
              <w:pageBreakBefore w:val="0"/>
              <w:spacing w:before="213" w:line="377" w:lineRule="exact"/>
              <w:rPr>
                <w:highlight w:val="none"/>
              </w:rPr>
            </w:pPr>
            <w:r>
              <w:rPr>
                <w:spacing w:val="-13"/>
                <w:position w:val="3"/>
                <w:highlight w:val="none"/>
              </w:rPr>
              <w:t xml:space="preserve">……</w:t>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bl>
    <w:p>
      <w:pPr>
        <w:ind w:left="235"/>
        <w:jc w:val="left"/>
        <w:pageBreakBefore w:val="0"/>
        <w:spacing w:before="35" w:line="220" w:lineRule="auto"/>
        <w:rPr>
          <w:rFonts w:hint="eastAsia" w:ascii="宋体" w:hAnsi="宋体" w:eastAsia="宋体" w:cs="宋体"/>
          <w:sz w:val="24"/>
          <w:szCs w:val="24"/>
          <w:highlight w:val="none"/>
          <w:lang w:val="en-US" w:eastAsia="zh-CN"/>
        </w:rPr>
        <w:sectPr>
          <w:footerReference w:type="default" r:id="rId14"/>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spacing w:val="-1"/>
          <w:sz w:val="24"/>
          <w:szCs w:val="24"/>
          <w:highlight w:val="none"/>
        </w:rPr>
        <w:t xml:space="preserve">注：行数不够，可自行</w:t>
      </w:r>
      <w:r>
        <w:rPr>
          <w:rFonts w:hint="eastAsia" w:ascii="宋体" w:hAnsi="宋体" w:eastAsia="宋体" w:cs="宋体"/>
          <w:spacing w:val="-1"/>
          <w:sz w:val="24"/>
          <w:szCs w:val="24"/>
          <w:highlight w:val="none"/>
          <w:lang w:val="en-US" w:eastAsia="zh-CN"/>
        </w:rPr>
        <w:t xml:space="preserve">添加。</w:t>
      </w:r>
      <w:r/>
    </w:p>
    <w:p>
      <w:pPr>
        <w:jc w:val="center"/>
        <w:pageBreakBefore w:val="0"/>
        <w:spacing w:before="100" w:line="218" w:lineRule="auto"/>
        <w:rPr>
          <w:rFonts w:ascii="宋体" w:hAnsi="宋体" w:eastAsia="宋体" w:cs="宋体"/>
          <w:b/>
          <w:bCs/>
          <w:i/>
          <w:iCs/>
          <w:spacing w:val="6"/>
          <w:sz w:val="31"/>
          <w:szCs w:val="31"/>
          <w:highlight w:val="none"/>
        </w:rPr>
      </w:pPr>
      <w:r/>
      <w:bookmarkStart w:id="170" w:name="_Toc23980"/>
      <w:r>
        <w:rPr>
          <w:rFonts w:hint="eastAsia" w:ascii="宋体" w:hAnsi="宋体" w:eastAsia="宋体" w:cs="宋体"/>
          <w:b/>
          <w:bCs/>
          <w:i/>
          <w:iCs/>
          <w:spacing w:val="6"/>
          <w:sz w:val="31"/>
          <w:szCs w:val="31"/>
          <w:highlight w:val="none"/>
          <w:lang w:val="en-US" w:eastAsia="zh-CN"/>
        </w:rPr>
        <w:t xml:space="preserve">十</w:t>
      </w:r>
      <w:r>
        <w:rPr>
          <w:rFonts w:hint="eastAsia" w:ascii="宋体" w:hAnsi="宋体" w:cs="宋体"/>
          <w:b/>
          <w:bCs/>
          <w:i/>
          <w:iCs/>
          <w:spacing w:val="6"/>
          <w:sz w:val="31"/>
          <w:szCs w:val="31"/>
          <w:highlight w:val="none"/>
          <w:lang w:val="en-US" w:eastAsia="zh-CN"/>
        </w:rPr>
        <w:t xml:space="preserve">五</w:t>
      </w:r>
      <w:r>
        <w:rPr>
          <w:rFonts w:hint="eastAsia" w:ascii="宋体" w:hAnsi="宋体" w:eastAsia="宋体" w:cs="宋体"/>
          <w:b/>
          <w:bCs/>
          <w:i/>
          <w:iCs/>
          <w:spacing w:val="6"/>
          <w:sz w:val="31"/>
          <w:szCs w:val="31"/>
          <w:highlight w:val="none"/>
          <w:lang w:val="en-US" w:eastAsia="zh-CN"/>
        </w:rPr>
        <w:t xml:space="preserve">、</w:t>
      </w:r>
      <w:r>
        <w:rPr>
          <w:rFonts w:hint="eastAsia" w:ascii="宋体" w:hAnsi="宋体" w:eastAsia="宋体" w:cs="宋体"/>
          <w:b/>
          <w:bCs/>
          <w:i/>
          <w:iCs/>
          <w:spacing w:val="6"/>
          <w:sz w:val="31"/>
          <w:szCs w:val="31"/>
          <w:highlight w:val="none"/>
          <w:lang w:val="zh-TW" w:eastAsia="zh-TW"/>
        </w:rPr>
        <w:t xml:space="preserve">开标一览表</w:t>
      </w:r>
      <w:bookmarkEnd w:id="170"/>
      <w:r/>
      <w:r/>
    </w:p>
    <w:p>
      <w:pPr>
        <w:pStyle w:val="939"/>
        <w:ind w:firstLine="540"/>
        <w:spacing w:line="360" w:lineRule="auto"/>
        <w:rPr>
          <w:rFonts w:hint="eastAsia"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r>
      <w:r/>
    </w:p>
    <w:p>
      <w:pPr>
        <w:pStyle w:val="756"/>
        <w:keepLines w:val="0"/>
        <w:keepNext w:val="0"/>
        <w:widowControl/>
        <w:suppressLineNumbers w:val="0"/>
      </w:pPr>
      <w:r>
        <w:t xml:space="preserve">项目编号：项目编号 </w:t>
      </w:r>
      <w:r/>
    </w:p>
    <w:p>
      <w:pPr>
        <w:pStyle w:val="756"/>
        <w:keepLines w:val="0"/>
        <w:keepNext w:val="0"/>
        <w:widowControl/>
        <w:suppressLineNumbers w:val="0"/>
      </w:pPr>
      <w:r>
        <w:t xml:space="preserve">货币单位：人民币元</w:t>
      </w:r>
      <w:r/>
    </w:p>
    <w:p>
      <w:pPr>
        <w:pStyle w:val="756"/>
        <w:keepLines w:val="0"/>
        <w:keepNext w:val="0"/>
        <w:widowControl/>
        <w:suppressLineNumbers w:val="0"/>
      </w:pPr>
      <w:r>
        <w:t xml:space="preserve"> </w:t>
      </w:r>
      <w:r/>
    </w:p>
    <w:tbl>
      <w:tblPr>
        <w:tblStyle w:val="730"/>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017"/>
        <w:gridCol w:w="2708"/>
        <w:gridCol w:w="3461"/>
      </w:tblGrid>
      <w:tr>
        <w:trPr>
          <w:tblCellSpacing w:w="15" w:type="dxa"/>
        </w:trPr>
        <w:tc>
          <w:tcPr>
            <w:shd w:val="clear" w:color="auto" w:fill="auto"/>
            <w:tcW w:w="3615" w:type="dxa"/>
            <w:vAlign w:val="center"/>
            <w:textDirection w:val="lrTb"/>
            <w:noWrap w:val="false"/>
          </w:tcPr>
          <w:p>
            <w:pPr>
              <w:pStyle w:val="756"/>
              <w:keepLines w:val="0"/>
              <w:keepNext w:val="0"/>
              <w:widowControl/>
              <w:suppressLineNumbers w:val="0"/>
            </w:pPr>
            <w:r>
              <w:t xml:space="preserve">项目名称</w:t>
            </w:r>
            <w:r/>
          </w:p>
        </w:tc>
        <w:tc>
          <w:tcPr>
            <w:shd w:val="clear" w:color="auto" w:fill="auto"/>
            <w:tcW w:w="3375" w:type="dxa"/>
            <w:vAlign w:val="center"/>
            <w:textDirection w:val="lrTb"/>
            <w:noWrap w:val="false"/>
          </w:tcPr>
          <w:p>
            <w:pPr>
              <w:pStyle w:val="756"/>
              <w:keepLines w:val="0"/>
              <w:keepNext w:val="0"/>
              <w:widowControl/>
              <w:suppressLineNumbers w:val="0"/>
            </w:pPr>
            <w:r>
              <w:t xml:space="preserve">项目内容</w:t>
            </w:r>
            <w:r/>
          </w:p>
        </w:tc>
        <w:tc>
          <w:tcPr>
            <w:shd w:val="clear" w:color="auto" w:fill="auto"/>
            <w:tcW w:w="4260" w:type="dxa"/>
            <w:vAlign w:val="center"/>
            <w:textDirection w:val="lrTb"/>
            <w:noWrap w:val="false"/>
          </w:tcPr>
          <w:p>
            <w:pPr>
              <w:pStyle w:val="756"/>
              <w:keepLines w:val="0"/>
              <w:keepNext w:val="0"/>
              <w:widowControl/>
              <w:suppressLineNumbers w:val="0"/>
            </w:pPr>
            <w:r>
              <w:t xml:space="preserve">总价（小写）</w:t>
            </w:r>
            <w:r/>
          </w:p>
        </w:tc>
      </w:tr>
      <w:tr>
        <w:trPr>
          <w:tblCellSpacing w:w="15" w:type="dxa"/>
        </w:trPr>
        <w:tc>
          <w:tcPr>
            <w:shd w:val="clear" w:color="auto" w:fill="auto"/>
            <w:tcW w:w="3615" w:type="dxa"/>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  </w:t>
            </w:r>
            <w:r/>
          </w:p>
          <w:p>
            <w:pPr>
              <w:pStyle w:val="756"/>
              <w:keepLines w:val="0"/>
              <w:keepNext w:val="0"/>
              <w:widowControl/>
              <w:suppressLineNumbers w:val="0"/>
            </w:pPr>
            <w:r>
              <w:t xml:space="preserve"> </w:t>
            </w:r>
            <w:r/>
          </w:p>
        </w:tc>
        <w:tc>
          <w:tcPr>
            <w:shd w:val="clear" w:color="auto" w:fill="auto"/>
            <w:tcW w:w="3375" w:type="dxa"/>
            <w:vAlign w:val="center"/>
            <w:textDirection w:val="lrTb"/>
            <w:noWrap w:val="false"/>
          </w:tcPr>
          <w:p>
            <w:pPr>
              <w:pStyle w:val="756"/>
              <w:keepLines w:val="0"/>
              <w:keepNext w:val="0"/>
              <w:widowControl/>
              <w:suppressLineNumbers w:val="0"/>
            </w:pPr>
            <w:r>
              <w:t xml:space="preserve">详见投标文件</w:t>
            </w:r>
            <w:r/>
          </w:p>
        </w:tc>
        <w:tc>
          <w:tcPr>
            <w:shd w:val="clear" w:color="auto" w:fill="auto"/>
            <w:tcW w:w="4260" w:type="dxa"/>
            <w:vAlign w:val="center"/>
            <w:textDirection w:val="lrTb"/>
            <w:noWrap w:val="false"/>
          </w:tcPr>
          <w:p>
            <w:pPr>
              <w:pStyle w:val="756"/>
              <w:keepLines w:val="0"/>
              <w:keepNext w:val="0"/>
              <w:widowControl/>
              <w:suppressLineNumbers w:val="0"/>
            </w:pPr>
            <w:r>
              <w:t xml:space="preserve">   元</w:t>
            </w:r>
            <w:r/>
          </w:p>
        </w:tc>
      </w:tr>
      <w:tr>
        <w:trPr>
          <w:tblCellSpacing w:w="15" w:type="dxa"/>
        </w:trPr>
        <w:tc>
          <w:tcPr>
            <w:shd w:val="clear" w:color="auto" w:fill="auto"/>
            <w:tcW w:w="3615" w:type="dxa"/>
            <w:vAlign w:val="center"/>
            <w:textDirection w:val="lrTb"/>
            <w:noWrap w:val="false"/>
          </w:tcPr>
          <w:p>
            <w:pPr>
              <w:pStyle w:val="756"/>
              <w:keepLines w:val="0"/>
              <w:keepNext w:val="0"/>
              <w:widowControl/>
              <w:suppressLineNumbers w:val="0"/>
            </w:pPr>
            <w:r>
              <w:t xml:space="preserve">总价（大写）：</w:t>
            </w:r>
            <w:r/>
          </w:p>
        </w:tc>
        <w:tc>
          <w:tcPr>
            <w:gridSpan w:val="2"/>
            <w:shd w:val="clear" w:color="auto" w:fill="auto"/>
            <w:tcW w:w="7620" w:type="dxa"/>
            <w:vAlign w:val="center"/>
            <w:textDirection w:val="lrTb"/>
            <w:noWrap w:val="false"/>
          </w:tcPr>
          <w:p>
            <w:pPr>
              <w:pStyle w:val="756"/>
              <w:keepLines w:val="0"/>
              <w:keepNext w:val="0"/>
              <w:widowControl/>
              <w:suppressLineNumbers w:val="0"/>
            </w:pPr>
            <w:r>
              <w:t xml:space="preserve">金额大写  </w:t>
            </w:r>
            <w:r/>
          </w:p>
        </w:tc>
      </w:tr>
    </w:tbl>
    <w:p>
      <w:pPr>
        <w:pStyle w:val="756"/>
        <w:jc w:val="left"/>
        <w:keepLines w:val="0"/>
        <w:keepNext w:val="0"/>
        <w:widowControl/>
        <w:suppressLineNumbers w:val="0"/>
      </w:pPr>
      <w:r>
        <w:t xml:space="preserve">投标人公章：                               （电子签章）</w:t>
      </w:r>
      <w:r/>
    </w:p>
    <w:p>
      <w:pPr>
        <w:pStyle w:val="756"/>
        <w:jc w:val="right"/>
        <w:keepLines w:val="0"/>
        <w:keepNext w:val="0"/>
        <w:widowControl/>
        <w:suppressLineNumbers w:val="0"/>
      </w:pPr>
      <w:r>
        <w:t xml:space="preserve"> </w:t>
      </w:r>
      <w:r/>
    </w:p>
    <w:p>
      <w:pPr>
        <w:pStyle w:val="756"/>
        <w:jc w:val="both"/>
        <w:keepLines w:val="0"/>
        <w:keepNext w:val="0"/>
        <w:widowControl/>
        <w:suppressLineNumbers w:val="0"/>
      </w:pPr>
      <w:r>
        <w:t xml:space="preserve">日期： 年 月 日</w:t>
      </w:r>
      <w:r/>
    </w:p>
    <w:p>
      <w:pPr>
        <w:pStyle w:val="756"/>
        <w:keepLines w:val="0"/>
        <w:keepNext w:val="0"/>
        <w:widowControl/>
        <w:suppressLineNumbers w:val="0"/>
      </w:pPr>
      <w:r>
        <w:t xml:space="preserve"> </w:t>
      </w:r>
      <w:r/>
    </w:p>
    <w:p>
      <w:pPr>
        <w:pStyle w:val="915"/>
        <w:spacing w:line="480" w:lineRule="auto"/>
        <w:shd w:val="clear" w:color="auto" w:fill="ffffff"/>
        <w:rPr>
          <w:rFonts w:hint="eastAsia"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说明：本项目仅接受一个价格，不得填报有选择性报价方案。</w:t>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jc w:val="center"/>
        <w:pageBreakBefore w:val="0"/>
        <w:spacing w:before="101" w:line="225" w:lineRule="auto"/>
        <w:rPr>
          <w:rFonts w:hint="eastAsia" w:ascii="宋体" w:hAnsi="宋体" w:eastAsia="宋体" w:cs="宋体"/>
          <w:b/>
          <w:i/>
          <w:iCs/>
          <w:color w:val="auto"/>
          <w:sz w:val="32"/>
          <w:szCs w:val="32"/>
          <w:highlight w:val="none"/>
          <w:lang w:val="en-US" w:eastAsia="zh-CN" w:bidi="ar-SA"/>
        </w:rPr>
      </w:pPr>
      <w:r>
        <w:rPr>
          <w:rFonts w:hint="eastAsia" w:ascii="宋体" w:hAnsi="宋体" w:eastAsia="宋体" w:cs="宋体"/>
          <w:b/>
          <w:i/>
          <w:iCs/>
          <w:color w:val="auto"/>
          <w:sz w:val="32"/>
          <w:szCs w:val="32"/>
          <w:highlight w:val="none"/>
          <w:lang w:val="en-US" w:eastAsia="zh-CN" w:bidi="ar-SA"/>
        </w:rPr>
        <w:t xml:space="preserve">十</w:t>
      </w:r>
      <w:r>
        <w:rPr>
          <w:rFonts w:hint="eastAsia" w:ascii="宋体" w:hAnsi="宋体" w:cs="宋体"/>
          <w:b/>
          <w:i/>
          <w:iCs/>
          <w:color w:val="auto"/>
          <w:sz w:val="32"/>
          <w:szCs w:val="32"/>
          <w:highlight w:val="none"/>
          <w:lang w:val="en-US" w:eastAsia="zh-CN" w:bidi="ar-SA"/>
        </w:rPr>
        <w:t xml:space="preserve">六</w:t>
      </w:r>
      <w:r>
        <w:rPr>
          <w:rFonts w:hint="eastAsia" w:ascii="宋体" w:hAnsi="宋体" w:eastAsia="宋体" w:cs="宋体"/>
          <w:b/>
          <w:i/>
          <w:iCs/>
          <w:color w:val="auto"/>
          <w:sz w:val="32"/>
          <w:szCs w:val="32"/>
          <w:highlight w:val="none"/>
          <w:lang w:val="en-US" w:eastAsia="zh-CN" w:bidi="ar-SA"/>
        </w:rPr>
        <w:t xml:space="preserve">、已标价工程量清单</w:t>
      </w:r>
      <w:r/>
    </w:p>
    <w:p>
      <w:r/>
      <w:r/>
    </w:p>
    <w:p>
      <w:r/>
      <w:r/>
    </w:p>
    <w:p>
      <w:pPr>
        <w:jc w:val="center"/>
        <w:rPr>
          <w:rFonts w:hint="eastAsia"/>
          <w:lang w:val="zh-TW" w:eastAsia="zh-CN"/>
        </w:rPr>
      </w:pPr>
      <w:r>
        <w:rPr>
          <w:rFonts w:hint="eastAsia"/>
          <w:b/>
          <w:bCs/>
          <w:sz w:val="36"/>
          <w:szCs w:val="36"/>
          <w:lang w:val="zh-TW" w:eastAsia="zh-CN"/>
        </w:rPr>
        <w:t xml:space="preserve">另册</w:t>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ascii="宋体" w:hAnsi="宋体" w:eastAsia="宋体" w:cs="宋体"/>
          <w:b/>
          <w:i/>
          <w:iCs/>
          <w:color w:val="auto"/>
          <w:sz w:val="32"/>
          <w:szCs w:val="32"/>
          <w:highlight w:val="none"/>
          <w:lang w:val="en-US" w:eastAsia="zh-CN" w:bidi="ar-SA"/>
        </w:rPr>
      </w:pPr>
      <w:r>
        <w:rPr>
          <w:rFonts w:hint="eastAsia" w:ascii="宋体" w:hAnsi="宋体" w:eastAsia="宋体" w:cs="宋体"/>
          <w:b/>
          <w:i/>
          <w:iCs/>
          <w:color w:val="auto"/>
          <w:sz w:val="32"/>
          <w:szCs w:val="32"/>
          <w:highlight w:val="none"/>
          <w:lang w:val="en-US" w:eastAsia="zh-CN" w:bidi="ar-SA"/>
        </w:rPr>
      </w:r>
      <w:r/>
    </w:p>
    <w:p>
      <w:pPr>
        <w:jc w:val="center"/>
        <w:pageBreakBefore w:val="0"/>
        <w:spacing w:before="101" w:line="225" w:lineRule="auto"/>
        <w:rPr>
          <w:rFonts w:hint="eastAsia" w:ascii="宋体" w:hAnsi="宋体" w:eastAsia="宋体" w:cs="宋体"/>
          <w:b/>
          <w:i/>
          <w:iCs/>
          <w:color w:val="auto"/>
          <w:sz w:val="32"/>
          <w:szCs w:val="32"/>
          <w:highlight w:val="none"/>
          <w:lang w:val="en-US" w:eastAsia="zh-CN" w:bidi="ar-SA"/>
        </w:rPr>
      </w:pPr>
      <w:r>
        <w:rPr>
          <w:rFonts w:hint="eastAsia" w:ascii="宋体" w:hAnsi="宋体" w:eastAsia="宋体" w:cs="宋体"/>
          <w:b/>
          <w:i/>
          <w:iCs/>
          <w:color w:val="auto"/>
          <w:sz w:val="32"/>
          <w:szCs w:val="32"/>
          <w:highlight w:val="none"/>
          <w:lang w:val="en-US" w:eastAsia="zh-CN" w:bidi="ar-SA"/>
        </w:rPr>
        <w:t xml:space="preserve">十</w:t>
      </w:r>
      <w:r>
        <w:rPr>
          <w:rFonts w:hint="eastAsia" w:ascii="宋体" w:hAnsi="宋体" w:cs="宋体"/>
          <w:b/>
          <w:i/>
          <w:iCs/>
          <w:color w:val="auto"/>
          <w:sz w:val="32"/>
          <w:szCs w:val="32"/>
          <w:highlight w:val="none"/>
          <w:lang w:val="en-US" w:eastAsia="zh-CN" w:bidi="ar-SA"/>
        </w:rPr>
        <w:t xml:space="preserve">七</w:t>
      </w:r>
      <w:r>
        <w:rPr>
          <w:rFonts w:hint="eastAsia" w:ascii="宋体" w:hAnsi="宋体" w:eastAsia="宋体" w:cs="宋体"/>
          <w:b/>
          <w:i/>
          <w:iCs/>
          <w:color w:val="auto"/>
          <w:sz w:val="32"/>
          <w:szCs w:val="32"/>
          <w:highlight w:val="none"/>
          <w:lang w:val="en-US" w:eastAsia="zh-CN" w:bidi="ar-SA"/>
        </w:rPr>
        <w:t xml:space="preserve">、业绩、</w:t>
      </w:r>
      <w:r>
        <w:rPr>
          <w:rFonts w:hint="eastAsia" w:ascii="宋体" w:hAnsi="宋体" w:cs="宋体"/>
          <w:b/>
          <w:i/>
          <w:iCs/>
          <w:color w:val="auto"/>
          <w:sz w:val="32"/>
          <w:szCs w:val="32"/>
          <w:highlight w:val="none"/>
          <w:lang w:val="en-US" w:eastAsia="zh-CN" w:bidi="ar-SA"/>
        </w:rPr>
        <w:t xml:space="preserve">管护方案、项目组成员</w:t>
      </w:r>
      <w:r>
        <w:rPr>
          <w:rFonts w:hint="eastAsia" w:ascii="宋体" w:hAnsi="宋体" w:eastAsia="宋体" w:cs="宋体"/>
          <w:b/>
          <w:i/>
          <w:iCs/>
          <w:color w:val="auto"/>
          <w:sz w:val="32"/>
          <w:szCs w:val="32"/>
          <w:highlight w:val="none"/>
          <w:lang w:val="en-US" w:eastAsia="zh-CN" w:bidi="ar-SA"/>
        </w:rPr>
        <w:t xml:space="preserve">等</w:t>
      </w:r>
      <w:r/>
    </w:p>
    <w:p>
      <w:pP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p>
    <w:p>
      <w:pPr>
        <w:jc w:val="center"/>
        <w:pageBreakBefore w:val="0"/>
        <w:spacing w:before="101" w:line="225" w:lineRule="auto"/>
        <w:rPr>
          <w:rFonts w:ascii="宋体" w:hAnsi="宋体" w:eastAsia="宋体" w:cs="宋体"/>
          <w:i/>
          <w:iCs/>
          <w:sz w:val="31"/>
          <w:szCs w:val="31"/>
          <w:highlight w:val="none"/>
        </w:rPr>
      </w:pPr>
      <w:r>
        <w:rPr>
          <w:rFonts w:ascii="宋体" w:hAnsi="宋体" w:eastAsia="宋体" w:cs="宋体"/>
          <w:b/>
          <w:bCs/>
          <w:i/>
          <w:iCs/>
          <w:spacing w:val="7"/>
          <w:sz w:val="31"/>
          <w:szCs w:val="31"/>
          <w:highlight w:val="none"/>
        </w:rPr>
        <w:t xml:space="preserve">十</w:t>
      </w:r>
      <w:r>
        <w:rPr>
          <w:rFonts w:hint="eastAsia" w:ascii="宋体" w:hAnsi="宋体" w:cs="宋体"/>
          <w:b/>
          <w:bCs/>
          <w:i/>
          <w:iCs/>
          <w:spacing w:val="7"/>
          <w:sz w:val="31"/>
          <w:szCs w:val="31"/>
          <w:highlight w:val="none"/>
          <w:lang w:val="en-US" w:eastAsia="zh-CN"/>
        </w:rPr>
        <w:t xml:space="preserve">八</w:t>
      </w:r>
      <w:r>
        <w:rPr>
          <w:rFonts w:ascii="宋体" w:hAnsi="宋体" w:eastAsia="宋体" w:cs="宋体"/>
          <w:b/>
          <w:bCs/>
          <w:i/>
          <w:iCs/>
          <w:spacing w:val="7"/>
          <w:sz w:val="31"/>
          <w:szCs w:val="31"/>
          <w:highlight w:val="none"/>
        </w:rPr>
        <w:t xml:space="preserve">、</w:t>
      </w:r>
      <w:r>
        <w:rPr>
          <w:rFonts w:hint="eastAsia" w:ascii="宋体" w:hAnsi="宋体" w:eastAsia="宋体" w:cs="宋体"/>
          <w:b/>
          <w:bCs/>
          <w:i/>
          <w:iCs/>
          <w:spacing w:val="7"/>
          <w:sz w:val="31"/>
          <w:szCs w:val="31"/>
          <w:highlight w:val="none"/>
          <w:lang w:val="en-US" w:eastAsia="zh-CN"/>
        </w:rPr>
        <w:t xml:space="preserve">盐城市</w:t>
      </w:r>
      <w:r>
        <w:rPr>
          <w:rFonts w:ascii="宋体" w:hAnsi="宋体" w:eastAsia="宋体" w:cs="宋体"/>
          <w:b/>
          <w:bCs/>
          <w:i/>
          <w:iCs/>
          <w:spacing w:val="7"/>
          <w:sz w:val="31"/>
          <w:szCs w:val="31"/>
          <w:highlight w:val="none"/>
        </w:rPr>
        <w:t xml:space="preserve">政府采购事前信用承诺书</w:t>
      </w:r>
      <w:r/>
    </w:p>
    <w:p>
      <w:pPr>
        <w:ind w:left="30" w:right="183" w:firstLine="475"/>
        <w:jc w:val="both"/>
        <w:pageBreakBefore w:val="0"/>
        <w:spacing w:before="261" w:line="384"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为营造我市公开、公平、公正、诚实守信的政府采购交易环境，树立诚信守法的投标人形象，本人代表本单位作出以下承诺：</w:t>
      </w:r>
      <w:r/>
    </w:p>
    <w:p>
      <w:pPr>
        <w:ind w:left="23" w:right="183" w:firstLine="491"/>
        <w:jc w:val="both"/>
        <w:pageBreakBefore w:val="0"/>
        <w:spacing w:line="384"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（一）本单位对所提交的企（事）业单位基本信息、企（事）业负责人、</w:t>
      </w:r>
      <w:r>
        <w:rPr>
          <w:rFonts w:ascii="宋体" w:hAnsi="宋体" w:eastAsia="宋体" w:cs="宋体"/>
          <w:sz w:val="24"/>
          <w:szCs w:val="24"/>
          <w:highlight w:val="none"/>
        </w:rPr>
        <w:t xml:space="preserve">项目负责人、技术负责人、从业资质和资格、业绩、</w:t>
      </w:r>
      <w:r>
        <w:rPr>
          <w:rFonts w:ascii="宋体" w:hAnsi="宋体" w:eastAsia="宋体" w:cs="宋体"/>
          <w:spacing w:val="-1"/>
          <w:sz w:val="24"/>
          <w:szCs w:val="24"/>
          <w:highlight w:val="none"/>
        </w:rPr>
        <w:t xml:space="preserve">财务状况、信誉等所有资</w:t>
      </w:r>
      <w:r>
        <w:rPr>
          <w:rFonts w:ascii="宋体" w:hAnsi="宋体" w:eastAsia="宋体" w:cs="宋体"/>
          <w:sz w:val="24"/>
          <w:szCs w:val="24"/>
          <w:highlight w:val="none"/>
        </w:rPr>
        <w:t xml:space="preserve">料，均合法、真实、准确、有效，无任何伪造、修改</w:t>
      </w:r>
      <w:r>
        <w:rPr>
          <w:rFonts w:ascii="宋体" w:hAnsi="宋体" w:eastAsia="宋体" w:cs="宋体"/>
          <w:spacing w:val="-1"/>
          <w:sz w:val="24"/>
          <w:szCs w:val="24"/>
          <w:highlight w:val="none"/>
        </w:rPr>
        <w:t xml:space="preserve">、虚假成份，并对所提供</w:t>
      </w:r>
      <w:r>
        <w:rPr>
          <w:rFonts w:ascii="宋体" w:hAnsi="宋体" w:eastAsia="宋体" w:cs="宋体"/>
          <w:spacing w:val="-2"/>
          <w:sz w:val="24"/>
          <w:szCs w:val="24"/>
          <w:highlight w:val="none"/>
        </w:rPr>
        <w:t xml:space="preserve">资料的真实性负责；</w:t>
      </w:r>
      <w:r/>
    </w:p>
    <w:p>
      <w:pPr>
        <w:ind w:left="24" w:right="183" w:firstLine="490"/>
        <w:jc w:val="both"/>
        <w:pageBreakBefore w:val="0"/>
        <w:spacing w:line="384"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（二）本单位无涉及政府采购活动的违法、违规不良记录，我公司及相关</w:t>
      </w:r>
      <w:r>
        <w:rPr>
          <w:rFonts w:ascii="宋体" w:hAnsi="宋体" w:eastAsia="宋体" w:cs="宋体"/>
          <w:sz w:val="24"/>
          <w:szCs w:val="24"/>
          <w:highlight w:val="none"/>
        </w:rPr>
        <w:t xml:space="preserve">负责人无因存在重大隐患整改不力、发生有重大社</w:t>
      </w:r>
      <w:r>
        <w:rPr>
          <w:rFonts w:ascii="宋体" w:hAnsi="宋体" w:eastAsia="宋体" w:cs="宋体"/>
          <w:spacing w:val="-1"/>
          <w:sz w:val="24"/>
          <w:szCs w:val="24"/>
          <w:highlight w:val="none"/>
        </w:rPr>
        <w:t xml:space="preserve">会影响生产安全事故或其他严重违法违规行为而被列入失信联合惩戒的不良记录；</w:t>
      </w:r>
      <w:r/>
    </w:p>
    <w:p>
      <w:pPr>
        <w:ind w:left="25" w:right="183" w:firstLine="489"/>
        <w:jc w:val="both"/>
        <w:pageBreakBefore w:val="0"/>
        <w:spacing w:line="384"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（三）严格依照国家和省、市关于政府采购的法律、法规、规章、规范性文件，参加政府采购投标活动；积极履行社会责任，促进廉政建设；</w:t>
      </w:r>
      <w:r/>
    </w:p>
    <w:p>
      <w:pPr>
        <w:ind w:left="28" w:right="183" w:firstLine="486"/>
        <w:jc w:val="both"/>
        <w:pageBreakBefore w:val="0"/>
        <w:spacing w:line="383"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（四）严格遵守即时信息公示规定，及时维护和更新盐城市政府采购网中</w:t>
      </w:r>
      <w:r>
        <w:rPr>
          <w:rFonts w:ascii="宋体" w:hAnsi="宋体" w:eastAsia="宋体" w:cs="宋体"/>
          <w:spacing w:val="-2"/>
          <w:sz w:val="24"/>
          <w:szCs w:val="24"/>
          <w:highlight w:val="none"/>
        </w:rPr>
        <w:t xml:space="preserve">与本单位相关的信息；</w:t>
      </w:r>
      <w:r/>
    </w:p>
    <w:p>
      <w:pPr>
        <w:ind w:left="27" w:firstLine="487"/>
        <w:jc w:val="both"/>
        <w:pageBreakBefore w:val="0"/>
        <w:spacing w:line="384"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（五）</w:t>
      </w:r>
      <w:r>
        <w:rPr>
          <w:rFonts w:ascii="宋体" w:hAnsi="宋体" w:eastAsia="宋体" w:cs="宋体"/>
          <w:spacing w:val="-63"/>
          <w:sz w:val="24"/>
          <w:szCs w:val="24"/>
          <w:highlight w:val="none"/>
        </w:rPr>
        <w:t xml:space="preserve"> </w:t>
      </w:r>
      <w:r>
        <w:rPr>
          <w:rFonts w:ascii="宋体" w:hAnsi="宋体" w:eastAsia="宋体" w:cs="宋体"/>
          <w:spacing w:val="-4"/>
          <w:sz w:val="24"/>
          <w:szCs w:val="24"/>
          <w:highlight w:val="none"/>
        </w:rPr>
        <w:t xml:space="preserve">自我约束、</w:t>
      </w:r>
      <w:r>
        <w:rPr>
          <w:rFonts w:ascii="宋体" w:hAnsi="宋体" w:eastAsia="宋体" w:cs="宋体"/>
          <w:spacing w:val="-71"/>
          <w:sz w:val="24"/>
          <w:szCs w:val="24"/>
          <w:highlight w:val="none"/>
        </w:rPr>
        <w:t xml:space="preserve"> </w:t>
      </w:r>
      <w:r>
        <w:rPr>
          <w:rFonts w:ascii="宋体" w:hAnsi="宋体" w:eastAsia="宋体" w:cs="宋体"/>
          <w:spacing w:val="-4"/>
          <w:sz w:val="24"/>
          <w:szCs w:val="24"/>
          <w:highlight w:val="none"/>
        </w:rPr>
        <w:t xml:space="preserve">自我管理，守合同、重信用，自觉维护政府采购交易的</w:t>
      </w:r>
      <w:r>
        <w:rPr>
          <w:rFonts w:ascii="宋体" w:hAnsi="宋体" w:eastAsia="宋体" w:cs="宋体"/>
          <w:spacing w:val="-2"/>
          <w:sz w:val="24"/>
          <w:szCs w:val="24"/>
          <w:highlight w:val="none"/>
        </w:rPr>
        <w:t xml:space="preserve">良好秩序，与参与本次政府采购活动的其他供应商不存在直接控股或管理关系，</w:t>
      </w:r>
      <w:r>
        <w:rPr>
          <w:rFonts w:ascii="宋体" w:hAnsi="宋体" w:eastAsia="宋体" w:cs="宋体"/>
          <w:spacing w:val="-1"/>
          <w:sz w:val="24"/>
          <w:szCs w:val="24"/>
          <w:highlight w:val="none"/>
        </w:rPr>
        <w:t xml:space="preserve">不参与围标串标、弄虚作假、骗取中标、干扰评标、违约毁约等行为；</w:t>
      </w:r>
      <w:r/>
    </w:p>
    <w:p>
      <w:pPr>
        <w:ind w:left="514"/>
        <w:jc w:val="both"/>
        <w:pageBreakBefore w:val="0"/>
        <w:spacing w:line="219"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（六）</w:t>
      </w:r>
      <w:r>
        <w:rPr>
          <w:rFonts w:ascii="宋体" w:hAnsi="宋体" w:eastAsia="宋体" w:cs="宋体"/>
          <w:spacing w:val="-58"/>
          <w:sz w:val="24"/>
          <w:szCs w:val="24"/>
          <w:highlight w:val="none"/>
        </w:rPr>
        <w:t xml:space="preserve"> </w:t>
      </w:r>
      <w:r>
        <w:rPr>
          <w:rFonts w:ascii="宋体" w:hAnsi="宋体" w:eastAsia="宋体" w:cs="宋体"/>
          <w:spacing w:val="-3"/>
          <w:sz w:val="24"/>
          <w:szCs w:val="24"/>
          <w:highlight w:val="none"/>
        </w:rPr>
        <w:t xml:space="preserve">自觉接受政府、行业组织、社会公众、新闻舆论的监督；</w:t>
      </w:r>
      <w:r/>
    </w:p>
    <w:p>
      <w:pPr>
        <w:ind w:left="23" w:right="183" w:firstLine="491"/>
        <w:jc w:val="both"/>
        <w:pageBreakBefore w:val="0"/>
        <w:spacing w:before="214" w:line="384"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（七）本单位自愿接受政府采购监督管理机构和有关行政监督部门的依法</w:t>
      </w:r>
      <w:r>
        <w:rPr>
          <w:rFonts w:ascii="宋体" w:hAnsi="宋体" w:eastAsia="宋体" w:cs="宋体"/>
          <w:sz w:val="24"/>
          <w:szCs w:val="24"/>
          <w:highlight w:val="none"/>
        </w:rPr>
        <w:t xml:space="preserve">检查。如发生违法违规或不良失信行为，自愿接受政</w:t>
      </w:r>
      <w:r>
        <w:rPr>
          <w:rFonts w:ascii="宋体" w:hAnsi="宋体" w:eastAsia="宋体" w:cs="宋体"/>
          <w:spacing w:val="-1"/>
          <w:sz w:val="24"/>
          <w:szCs w:val="24"/>
          <w:highlight w:val="none"/>
        </w:rPr>
        <w:t xml:space="preserve">府采购监督管理机构和有关行政监督部门依法给予的行政处罚（处理</w:t>
      </w:r>
      <w:r>
        <w:rPr>
          <w:rFonts w:ascii="宋体" w:hAnsi="宋体" w:eastAsia="宋体" w:cs="宋体"/>
          <w:spacing w:val="9"/>
          <w:sz w:val="24"/>
          <w:szCs w:val="24"/>
          <w:highlight w:val="none"/>
        </w:rPr>
        <w:t xml:space="preserve">），</w:t>
      </w:r>
      <w:r>
        <w:rPr>
          <w:rFonts w:ascii="宋体" w:hAnsi="宋体" w:eastAsia="宋体" w:cs="宋体"/>
          <w:spacing w:val="-1"/>
          <w:sz w:val="24"/>
          <w:szCs w:val="24"/>
          <w:highlight w:val="none"/>
        </w:rPr>
        <w:t xml:space="preserve">并依法承担相应责任；</w:t>
      </w:r>
      <w:r/>
    </w:p>
    <w:p>
      <w:pPr>
        <w:ind w:left="514"/>
        <w:jc w:val="both"/>
        <w:pageBreakBefore w:val="0"/>
        <w:spacing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（八）本人已认真阅读了上述承诺，并向本单位员工作了宣传教育。</w:t>
      </w:r>
      <w:r/>
    </w:p>
    <w:p>
      <w:pPr>
        <w:pStyle w:val="735"/>
        <w:jc w:val="both"/>
        <w:pageBreakBefore w:val="0"/>
        <w:spacing w:line="315" w:lineRule="auto"/>
        <w:rPr>
          <w:highlight w:val="none"/>
        </w:rPr>
      </w:pPr>
      <w:r>
        <w:rPr>
          <w:highlight w:val="none"/>
        </w:rPr>
      </w:r>
      <w:r/>
    </w:p>
    <w:p>
      <w:pPr>
        <w:ind w:left="5304"/>
        <w:jc w:val="both"/>
        <w:pageBreakBefore w:val="0"/>
        <w:spacing w:before="78" w:line="220"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法定代表人签名：</w:t>
      </w:r>
      <w:r/>
    </w:p>
    <w:p>
      <w:pPr>
        <w:ind w:left="5856" w:right="891" w:hanging="479"/>
        <w:jc w:val="both"/>
        <w:pageBreakBefore w:val="0"/>
        <w:spacing w:before="213" w:line="384" w:lineRule="auto"/>
        <w:rPr>
          <w:rFonts w:ascii="宋体" w:hAnsi="宋体" w:eastAsia="宋体" w:cs="宋体"/>
          <w:spacing w:val="-30"/>
          <w:sz w:val="24"/>
          <w:szCs w:val="24"/>
          <w:highlight w:val="none"/>
        </w:rPr>
      </w:pPr>
      <w:r>
        <w:rPr>
          <w:rFonts w:ascii="宋体" w:hAnsi="宋体" w:eastAsia="宋体" w:cs="宋体"/>
          <w:spacing w:val="-2"/>
          <w:sz w:val="24"/>
          <w:szCs w:val="24"/>
          <w:highlight w:val="none"/>
        </w:rPr>
        <w:t xml:space="preserve">单位名称（盖章</w:t>
      </w:r>
      <w:r>
        <w:rPr>
          <w:rFonts w:ascii="宋体" w:hAnsi="宋体" w:eastAsia="宋体" w:cs="宋体"/>
          <w:spacing w:val="-30"/>
          <w:sz w:val="24"/>
          <w:szCs w:val="24"/>
          <w:highlight w:val="none"/>
        </w:rPr>
        <w:t xml:space="preserve">）</w:t>
      </w:r>
      <w:r/>
    </w:p>
    <w:p>
      <w:pPr>
        <w:ind w:left="5856" w:right="891" w:hanging="479"/>
        <w:jc w:val="both"/>
        <w:pageBreakBefore w:val="0"/>
        <w:spacing w:before="213" w:line="384" w:lineRule="auto"/>
        <w:rPr>
          <w:rFonts w:ascii="宋体" w:hAnsi="宋体" w:eastAsia="宋体" w:cs="宋体"/>
          <w:spacing w:val="-4"/>
          <w:sz w:val="24"/>
          <w:szCs w:val="24"/>
          <w:highlight w:val="none"/>
        </w:rPr>
      </w:pPr>
      <w:r>
        <w:rPr>
          <w:rFonts w:ascii="宋体" w:hAnsi="宋体" w:eastAsia="宋体" w:cs="宋体"/>
          <w:spacing w:val="-4"/>
          <w:sz w:val="24"/>
          <w:szCs w:val="24"/>
          <w:highlight w:val="none"/>
        </w:rPr>
        <w:t xml:space="preserve">年</w:t>
      </w:r>
      <w:r>
        <w:rPr>
          <w:rFonts w:hint="eastAsia" w:ascii="宋体" w:hAnsi="宋体" w:eastAsia="宋体" w:cs="宋体"/>
          <w:spacing w:val="-4"/>
          <w:sz w:val="24"/>
          <w:szCs w:val="24"/>
          <w:highlight w:val="none"/>
          <w:lang w:val="en-US" w:eastAsia="zh-CN"/>
        </w:rPr>
        <w:t xml:space="preserve"> </w:t>
      </w:r>
      <w:r>
        <w:rPr>
          <w:rFonts w:ascii="宋体" w:hAnsi="宋体" w:eastAsia="宋体" w:cs="宋体"/>
          <w:spacing w:val="-4"/>
          <w:sz w:val="24"/>
          <w:szCs w:val="24"/>
          <w:highlight w:val="none"/>
        </w:rPr>
        <w:t xml:space="preserve">月</w:t>
      </w:r>
      <w:r>
        <w:rPr>
          <w:rFonts w:hint="eastAsia" w:ascii="宋体" w:hAnsi="宋体" w:eastAsia="宋体" w:cs="宋体"/>
          <w:spacing w:val="-4"/>
          <w:sz w:val="24"/>
          <w:szCs w:val="24"/>
          <w:highlight w:val="none"/>
          <w:lang w:val="en-US" w:eastAsia="zh-CN"/>
        </w:rPr>
        <w:t xml:space="preserve">  </w:t>
      </w:r>
      <w:r>
        <w:rPr>
          <w:rFonts w:ascii="宋体" w:hAnsi="宋体" w:eastAsia="宋体" w:cs="宋体"/>
          <w:spacing w:val="-4"/>
          <w:sz w:val="24"/>
          <w:szCs w:val="24"/>
          <w:highlight w:val="none"/>
        </w:rPr>
        <w:t xml:space="preserve">日</w:t>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bookmarkEnd w:id="167"/>
      <w:r/>
    </w:p>
    <w:p>
      <w:pPr>
        <w:rPr>
          <w:rFonts w:hint="eastAsia"/>
          <w:lang w:val="zh-TW" w:eastAsia="zh-TW"/>
        </w:rPr>
      </w:pPr>
      <w:r>
        <w:rPr>
          <w:rFonts w:hint="eastAsia"/>
          <w:lang w:val="zh-TW" w:eastAsia="zh-TW"/>
        </w:rPr>
      </w:r>
      <w:r/>
    </w:p>
    <w:p>
      <w:pPr>
        <w:pStyle w:val="756"/>
        <w:ind w:firstLine="480"/>
        <w:jc w:val="both"/>
        <w:keepLines w:val="0"/>
        <w:keepNext w:val="0"/>
        <w:pageBreakBefore w:val="0"/>
        <w:spacing w:beforeAutospacing="0" w:afterAutospacing="0" w:line="360" w:lineRule="auto"/>
        <w:widowControl/>
        <w:rPr>
          <w:rFonts w:hint="default" w:ascii="宋体" w:hAnsi="宋体" w:eastAsia="宋体" w:cs="宋体"/>
          <w:b/>
          <w:bCs/>
          <w:i w:val="0"/>
          <w:iCs/>
          <w:color w:val="auto"/>
          <w:sz w:val="28"/>
          <w:szCs w:val="28"/>
          <w:highlight w:val="none"/>
          <w:u w:val="none"/>
          <w:lang w:val="en-US" w:eastAsia="zh-CN"/>
        </w:rPr>
      </w:pPr>
      <w:r>
        <w:rPr>
          <w:rFonts w:hint="eastAsia" w:ascii="宋体" w:hAnsi="宋体" w:eastAsia="宋体" w:cs="宋体"/>
          <w:b/>
          <w:bCs/>
          <w:sz w:val="28"/>
          <w:szCs w:val="28"/>
          <w:highlight w:val="none"/>
        </w:rPr>
        <w:t xml:space="preserve">十</w:t>
      </w:r>
      <w:r>
        <w:rPr>
          <w:rFonts w:hint="eastAsia" w:ascii="宋体" w:hAnsi="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w:t>
      </w:r>
      <w:r>
        <w:rPr>
          <w:rFonts w:hint="eastAsia" w:ascii="宋体" w:hAnsi="宋体" w:eastAsia="宋体" w:cs="宋体"/>
          <w:b/>
          <w:bCs/>
          <w:i w:val="0"/>
          <w:iCs/>
          <w:color w:val="auto"/>
          <w:sz w:val="28"/>
          <w:szCs w:val="28"/>
          <w:highlight w:val="none"/>
          <w:u w:val="none"/>
        </w:rPr>
        <w:t xml:space="preserve">招标文件中</w:t>
      </w:r>
      <w:r>
        <w:rPr>
          <w:rFonts w:hint="eastAsia" w:ascii="宋体" w:hAnsi="宋体" w:eastAsia="宋体" w:cs="宋体"/>
          <w:b/>
          <w:bCs/>
          <w:i w:val="0"/>
          <w:iCs/>
          <w:color w:val="auto"/>
          <w:sz w:val="28"/>
          <w:szCs w:val="28"/>
          <w:highlight w:val="none"/>
          <w:u w:val="none"/>
          <w:lang w:val="en-US" w:eastAsia="zh-CN"/>
        </w:rPr>
        <w:t xml:space="preserve">项目需求和评标办法</w:t>
      </w:r>
      <w:r>
        <w:rPr>
          <w:rFonts w:hint="eastAsia" w:ascii="宋体" w:hAnsi="宋体" w:eastAsia="宋体" w:cs="宋体"/>
          <w:b/>
          <w:bCs/>
          <w:i w:val="0"/>
          <w:iCs/>
          <w:color w:val="auto"/>
          <w:sz w:val="28"/>
          <w:szCs w:val="28"/>
          <w:highlight w:val="none"/>
          <w:u w:val="none"/>
        </w:rPr>
        <w:t xml:space="preserve">规定要求提供的证明材料和</w:t>
      </w:r>
      <w:r>
        <w:rPr>
          <w:rFonts w:hint="eastAsia" w:ascii="宋体" w:hAnsi="宋体" w:eastAsia="宋体" w:cs="宋体"/>
          <w:b/>
          <w:bCs/>
          <w:i w:val="0"/>
          <w:iCs/>
          <w:color w:val="auto"/>
          <w:sz w:val="28"/>
          <w:szCs w:val="28"/>
          <w:highlight w:val="none"/>
          <w:u w:val="none"/>
          <w:lang w:eastAsia="zh-CN"/>
        </w:rPr>
        <w:t xml:space="preserve">供应商</w:t>
      </w:r>
      <w:r>
        <w:rPr>
          <w:rFonts w:hint="eastAsia" w:ascii="宋体" w:hAnsi="宋体" w:eastAsia="宋体" w:cs="宋体"/>
          <w:b/>
          <w:bCs/>
          <w:i w:val="0"/>
          <w:iCs/>
          <w:color w:val="auto"/>
          <w:sz w:val="28"/>
          <w:szCs w:val="28"/>
          <w:highlight w:val="none"/>
          <w:u w:val="none"/>
        </w:rPr>
        <w:t xml:space="preserve">认为需要提供的其他材料</w:t>
      </w:r>
      <w:r>
        <w:rPr>
          <w:rFonts w:hint="eastAsia" w:ascii="宋体" w:hAnsi="宋体" w:eastAsia="宋体" w:cs="宋体"/>
          <w:b/>
          <w:bCs/>
          <w:i w:val="0"/>
          <w:iCs/>
          <w:color w:val="auto"/>
          <w:sz w:val="28"/>
          <w:szCs w:val="28"/>
          <w:highlight w:val="none"/>
          <w:u w:val="none"/>
          <w:lang w:val="en-US" w:eastAsia="zh-CN"/>
        </w:rPr>
        <w:t xml:space="preserve">原件及复印件加盖公章。</w:t>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56"/>
        <w:jc w:val="center"/>
        <w:spacing w:beforeAutospacing="0" w:afterAutospacing="0"/>
        <w:rPr>
          <w:rFonts w:hint="eastAsia" w:ascii="宋体" w:hAnsi="宋体" w:eastAsia="宋体" w:cs="宋体"/>
          <w:b/>
          <w:color w:val="000000"/>
          <w:sz w:val="32"/>
          <w:szCs w:val="32"/>
          <w:highlight w:val="none"/>
        </w:rPr>
      </w:pPr>
      <w:r>
        <w:rPr>
          <w:rFonts w:hint="eastAsia" w:ascii="宋体" w:hAnsi="宋体" w:cs="Times New Roman"/>
          <w:b/>
          <w:color w:val="000000" w:themeColor="text1"/>
          <w:sz w:val="24"/>
          <w:szCs w:val="24"/>
          <w:highlight w:val="none"/>
          <w:lang w:val="en-US" w:eastAsia="zh-CN" w:bidi="ar-SA"/>
          <w14:textFill>
            <w14:solidFill>
              <w14:schemeClr w14:val="tx1"/>
            </w14:solidFill>
          </w14:textFill>
        </w:rPr>
        <w:t xml:space="preserve">二</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十、投标（响应）报价低于采购项目最高限价45%的相关书面说明及必要的证明材料（如有）</w:t>
      </w:r>
      <w:r/>
    </w:p>
    <w:p>
      <w:pPr>
        <w:pStyle w:val="75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58"/>
        <w:ind w:firstLine="0"/>
        <w:rPr>
          <w:color w:val="auto"/>
          <w:highlight w:val="none"/>
        </w:rPr>
      </w:pPr>
      <w:r>
        <w:rPr>
          <w:rFonts w:hint="eastAsia" w:cs="宋体"/>
          <w:b/>
          <w:color w:val="000000"/>
          <w:sz w:val="28"/>
          <w:szCs w:val="28"/>
          <w:highlight w:val="none"/>
          <w:lang w:val="en-US" w:eastAsia="zh-CN"/>
        </w:rPr>
        <w:t xml:space="preserve">说明：</w:t>
      </w:r>
      <w:r>
        <w:rPr>
          <w:rFonts w:hint="eastAsia" w:ascii="宋体" w:hAnsi="宋体" w:eastAsia="宋体" w:cs="宋体"/>
          <w:b/>
          <w:color w:val="000000"/>
          <w:sz w:val="28"/>
          <w:szCs w:val="28"/>
          <w:highlight w:val="none"/>
        </w:rPr>
        <w:t xml:space="preserve">投标（响应）报价低于采购项目最高限价45%的，即投标（响应）报价&lt;采购项目最高限价×45%</w:t>
      </w:r>
      <w:r>
        <w:rPr>
          <w:rFonts w:hint="eastAsia" w:cs="宋体"/>
          <w:b/>
          <w:color w:val="000000"/>
          <w:sz w:val="28"/>
          <w:szCs w:val="28"/>
          <w:highlight w:val="none"/>
          <w:lang w:eastAsia="zh-CN"/>
        </w:rPr>
        <w:t xml:space="preserve">，</w:t>
      </w:r>
      <w:r>
        <w:rPr>
          <w:rFonts w:hint="eastAsia" w:ascii="宋体" w:hAnsi="宋体" w:eastAsia="宋体" w:cs="宋体"/>
          <w:b/>
          <w:color w:val="000000"/>
          <w:sz w:val="28"/>
          <w:szCs w:val="28"/>
          <w:highlight w:val="none"/>
          <w:u w:val="single"/>
        </w:rPr>
        <w:t xml:space="preserve">供应商</w:t>
      </w:r>
      <w:r>
        <w:rPr>
          <w:rFonts w:hint="eastAsia" w:cs="宋体"/>
          <w:b/>
          <w:color w:val="000000"/>
          <w:sz w:val="28"/>
          <w:szCs w:val="28"/>
          <w:highlight w:val="none"/>
          <w:u w:val="single"/>
          <w:lang w:val="en-US" w:eastAsia="zh-CN"/>
        </w:rPr>
        <w:t xml:space="preserve">应</w:t>
      </w:r>
      <w:r>
        <w:rPr>
          <w:rFonts w:hint="eastAsia" w:ascii="宋体" w:hAnsi="宋体" w:eastAsia="宋体" w:cs="宋体"/>
          <w:b/>
          <w:color w:val="000000"/>
          <w:sz w:val="28"/>
          <w:szCs w:val="28"/>
          <w:highlight w:val="none"/>
          <w:u w:val="single"/>
        </w:rPr>
        <w:t xml:space="preserve">随投标（响应）文件一并提交相关书面说明及必要的证明材料的</w:t>
      </w:r>
      <w:r>
        <w:rPr>
          <w:rFonts w:hint="eastAsia" w:cs="宋体"/>
          <w:b/>
          <w:color w:val="000000"/>
          <w:sz w:val="28"/>
          <w:szCs w:val="28"/>
          <w:highlight w:val="none"/>
          <w:u w:val="single"/>
          <w:lang w:eastAsia="zh-CN"/>
        </w:rPr>
        <w:t xml:space="preserve">，包括但不限于原材料成本、人工成本、制造费用等</w:t>
      </w:r>
      <w:r>
        <w:rPr>
          <w:rFonts w:hint="eastAsia" w:ascii="宋体" w:hAnsi="宋体" w:eastAsia="宋体" w:cs="宋体"/>
          <w:b/>
          <w:color w:val="000000"/>
          <w:sz w:val="28"/>
          <w:szCs w:val="28"/>
          <w:highlight w:val="none"/>
        </w:rPr>
        <w:t xml:space="preserve">。</w:t>
      </w:r>
      <w:r/>
    </w:p>
    <w:p>
      <w:pPr>
        <w:jc w:val="both"/>
        <w:spacing w:line="500" w:lineRule="exact"/>
        <w:widowControl/>
        <w:rPr>
          <w:rFonts w:hint="eastAsia" w:ascii="宋体" w:hAnsi="宋体" w:eastAsia="宋体"/>
          <w:b/>
          <w:color w:val="000000" w:themeColor="text1"/>
          <w:sz w:val="24"/>
          <w:szCs w:val="24"/>
          <w:highlight w:val="none"/>
          <w:lang w:eastAsia="zh-CN"/>
          <w14:textFill>
            <w14:solidFill>
              <w14:schemeClr w14:val="tx1"/>
            </w14:solidFill>
          </w14:textFill>
        </w:rPr>
      </w:pPr>
      <w:r>
        <w:rPr>
          <w:rFonts w:hint="eastAsia" w:ascii="宋体" w:hAnsi="宋体" w:eastAsia="宋体"/>
          <w:b/>
          <w:color w:val="000000" w:themeColor="text1"/>
          <w:sz w:val="24"/>
          <w:szCs w:val="24"/>
          <w:highlight w:val="none"/>
          <w:lang w:eastAsia="zh-CN"/>
          <w14:textFill>
            <w14:solidFill>
              <w14:schemeClr w14:val="tx1"/>
            </w14:solidFill>
          </w14:textFill>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both"/>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center"/>
        <w:pageBreakBefore w:val="0"/>
        <w:spacing w:before="101" w:line="225" w:lineRule="auto"/>
        <w:rPr>
          <w:rFonts w:hint="eastAsia" w:ascii="宋体" w:hAnsi="宋体" w:eastAsia="宋体" w:cs="宋体"/>
          <w:b/>
          <w:bCs/>
          <w:i w:val="0"/>
          <w:iCs w:val="0"/>
          <w:spacing w:val="7"/>
          <w:sz w:val="31"/>
          <w:szCs w:val="31"/>
          <w:highlight w:val="none"/>
        </w:rPr>
      </w:pPr>
      <w:r>
        <w:rPr>
          <w:rFonts w:hint="eastAsia" w:ascii="宋体" w:hAnsi="宋体" w:eastAsia="宋体" w:cs="宋体"/>
          <w:b/>
          <w:bCs/>
          <w:i w:val="0"/>
          <w:iCs w:val="0"/>
          <w:spacing w:val="7"/>
          <w:sz w:val="31"/>
          <w:szCs w:val="31"/>
          <w:highlight w:val="none"/>
          <w:lang w:val="en-US" w:eastAsia="zh-CN"/>
        </w:rPr>
        <w:t xml:space="preserve">二十</w:t>
      </w:r>
      <w:r>
        <w:rPr>
          <w:rFonts w:hint="eastAsia" w:ascii="宋体" w:hAnsi="宋体" w:cs="宋体"/>
          <w:b/>
          <w:bCs/>
          <w:i w:val="0"/>
          <w:iCs w:val="0"/>
          <w:spacing w:val="7"/>
          <w:sz w:val="31"/>
          <w:szCs w:val="31"/>
          <w:highlight w:val="none"/>
          <w:lang w:val="en-US" w:eastAsia="zh-CN"/>
        </w:rPr>
        <w:t xml:space="preserve">一</w:t>
      </w:r>
      <w:r>
        <w:rPr>
          <w:rFonts w:hint="eastAsia" w:ascii="宋体" w:hAnsi="宋体" w:eastAsia="宋体" w:cs="宋体"/>
          <w:b/>
          <w:bCs/>
          <w:i w:val="0"/>
          <w:iCs w:val="0"/>
          <w:spacing w:val="7"/>
          <w:sz w:val="31"/>
          <w:szCs w:val="31"/>
          <w:highlight w:val="none"/>
          <w:lang w:val="en-US" w:eastAsia="zh-CN"/>
        </w:rPr>
        <w:t xml:space="preserve">、</w:t>
      </w:r>
      <w:r>
        <w:rPr>
          <w:rFonts w:hint="eastAsia" w:ascii="宋体" w:hAnsi="宋体" w:eastAsia="宋体" w:cs="宋体"/>
          <w:b/>
          <w:bCs/>
          <w:i w:val="0"/>
          <w:iCs w:val="0"/>
          <w:spacing w:val="7"/>
          <w:sz w:val="31"/>
          <w:szCs w:val="31"/>
          <w:highlight w:val="none"/>
        </w:rPr>
        <w:t xml:space="preserve">项目部组成人员表</w:t>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tbl>
      <w:tblPr>
        <w:tblStyle w:val="730"/>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1724"/>
        <w:gridCol w:w="843"/>
        <w:gridCol w:w="1923"/>
        <w:gridCol w:w="1159"/>
        <w:gridCol w:w="1166"/>
        <w:gridCol w:w="1631"/>
      </w:tblGrid>
      <w:tr>
        <w:trPr>
          <w:jc w:val="center"/>
          <w:trHeight w:val="457"/>
        </w:trPr>
        <w:tc>
          <w:tcPr>
            <w:tcW w:w="870" w:type="dxa"/>
            <w:vAlign w:val="top"/>
            <w:textDirection w:val="lrTb"/>
            <w:noWrap w:val="false"/>
          </w:tcPr>
          <w:p>
            <w:pPr>
              <w:jc w:val="center"/>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序号</w:t>
            </w:r>
            <w:r/>
          </w:p>
        </w:tc>
        <w:tc>
          <w:tcPr>
            <w:tcW w:w="1724" w:type="dxa"/>
            <w:vAlign w:val="top"/>
            <w:textDirection w:val="lrTb"/>
            <w:noWrap w:val="false"/>
          </w:tcPr>
          <w:p>
            <w:pPr>
              <w:jc w:val="center"/>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岗位</w:t>
            </w:r>
            <w:r/>
          </w:p>
        </w:tc>
        <w:tc>
          <w:tcPr>
            <w:tcW w:w="843" w:type="dxa"/>
            <w:vAlign w:val="top"/>
            <w:textDirection w:val="lrTb"/>
            <w:noWrap w:val="false"/>
          </w:tcPr>
          <w:p>
            <w:pPr>
              <w:jc w:val="center"/>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姓名</w:t>
            </w:r>
            <w:r/>
          </w:p>
        </w:tc>
        <w:tc>
          <w:tcPr>
            <w:tcW w:w="1923" w:type="dxa"/>
            <w:vAlign w:val="top"/>
            <w:textDirection w:val="lrTb"/>
            <w:noWrap w:val="false"/>
          </w:tcPr>
          <w:p>
            <w:pPr>
              <w:jc w:val="center"/>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身份证号</w:t>
            </w:r>
            <w:r/>
          </w:p>
        </w:tc>
        <w:tc>
          <w:tcPr>
            <w:tcW w:w="1159" w:type="dxa"/>
            <w:vAlign w:val="top"/>
            <w:textDirection w:val="lrTb"/>
            <w:noWrap w:val="false"/>
          </w:tcPr>
          <w:p>
            <w:pPr>
              <w:jc w:val="center"/>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电话</w:t>
            </w:r>
            <w:r/>
          </w:p>
        </w:tc>
        <w:tc>
          <w:tcPr>
            <w:tcW w:w="1166" w:type="dxa"/>
            <w:vAlign w:val="top"/>
            <w:textDirection w:val="lrTb"/>
            <w:noWrap w:val="false"/>
          </w:tcPr>
          <w:p>
            <w:pPr>
              <w:jc w:val="center"/>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证书号</w:t>
            </w:r>
            <w:r/>
          </w:p>
        </w:tc>
        <w:tc>
          <w:tcPr>
            <w:tcW w:w="1631" w:type="dxa"/>
            <w:vAlign w:val="top"/>
            <w:textDirection w:val="lrTb"/>
            <w:noWrap w:val="false"/>
          </w:tcPr>
          <w:p>
            <w:pPr>
              <w:jc w:val="center"/>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w:t>
            </w:r>
            <w:r/>
          </w:p>
        </w:tc>
      </w:tr>
      <w:tr>
        <w:trPr>
          <w:jc w:val="center"/>
          <w:trHeight w:val="457"/>
        </w:trPr>
        <w:tc>
          <w:tcPr>
            <w:tcW w:w="870"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724"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项目负责人</w:t>
            </w:r>
            <w:r/>
          </w:p>
        </w:tc>
        <w:tc>
          <w:tcPr>
            <w:tcW w:w="84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2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59"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6"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31" w:type="dxa"/>
            <w:vAlign w:val="center"/>
            <w:vMerge w:val="restart"/>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最低数量配置</w:t>
            </w:r>
            <w:r/>
          </w:p>
        </w:tc>
      </w:tr>
      <w:tr>
        <w:trPr>
          <w:jc w:val="center"/>
          <w:trHeight w:val="457"/>
        </w:trPr>
        <w:tc>
          <w:tcPr>
            <w:tcW w:w="870"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724"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技术负责人</w:t>
            </w:r>
            <w:r/>
          </w:p>
        </w:tc>
        <w:tc>
          <w:tcPr>
            <w:tcW w:w="84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2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59"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6"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W w:w="870"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724"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安全员</w:t>
            </w:r>
            <w:r/>
          </w:p>
        </w:tc>
        <w:tc>
          <w:tcPr>
            <w:tcW w:w="84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2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59"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6"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W w:w="870"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724" w:type="dxa"/>
            <w:vAlign w:val="center"/>
            <w:vMerge w:val="restart"/>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维护电工</w:t>
            </w:r>
            <w:r/>
          </w:p>
        </w:tc>
        <w:tc>
          <w:tcPr>
            <w:tcW w:w="84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2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59"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6"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W w:w="870"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724"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2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59"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6"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W w:w="870"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1724"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2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59"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6"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W w:w="870"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W w:w="1724"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2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59"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6"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W w:w="870"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1724"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2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59"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6"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W w:w="870" w:type="dxa"/>
            <w:vAlign w:val="top"/>
            <w:textDirection w:val="lrTb"/>
            <w:noWrap w:val="false"/>
          </w:tcPr>
          <w:p>
            <w:pPr>
              <w:jc w:val="center"/>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p>
        </w:tc>
        <w:tc>
          <w:tcPr>
            <w:tcW w:w="1724"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2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59"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6"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W w:w="870" w:type="dxa"/>
            <w:vAlign w:val="top"/>
            <w:textDirection w:val="lrTb"/>
            <w:noWrap w:val="false"/>
          </w:tcPr>
          <w:p>
            <w:pPr>
              <w:jc w:val="center"/>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W w:w="1724"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2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59"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6"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W w:w="870" w:type="dxa"/>
            <w:vAlign w:val="top"/>
            <w:textDirection w:val="lrTb"/>
            <w:noWrap w:val="false"/>
          </w:tcPr>
          <w:p>
            <w:pPr>
              <w:jc w:val="center"/>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w:t>
            </w:r>
            <w:r/>
          </w:p>
        </w:tc>
        <w:tc>
          <w:tcPr>
            <w:tcW w:w="1724" w:type="dxa"/>
            <w:vAlign w:val="center"/>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值班人员</w:t>
            </w:r>
            <w:r/>
          </w:p>
        </w:tc>
        <w:tc>
          <w:tcPr>
            <w:tcW w:w="84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2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59"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6"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79"/>
        </w:trPr>
        <w:tc>
          <w:tcPr>
            <w:tcW w:w="870" w:type="dxa"/>
            <w:vAlign w:val="top"/>
            <w:textDirection w:val="lrTb"/>
            <w:noWrap w:val="false"/>
          </w:tcPr>
          <w:p>
            <w:pPr>
              <w:jc w:val="center"/>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w:t>
            </w:r>
            <w:r/>
          </w:p>
        </w:tc>
        <w:tc>
          <w:tcPr>
            <w:tcW w:w="1724" w:type="dxa"/>
            <w:vAlign w:val="center"/>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巡查人员</w:t>
            </w:r>
            <w:r/>
          </w:p>
        </w:tc>
        <w:tc>
          <w:tcPr>
            <w:tcW w:w="84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23"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59"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6"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20"/>
        <w:jc w:val="both"/>
        <w:spacing w:line="44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说明：需统计资格条件和项目需求以及评标办法中所有信息</w:t>
      </w:r>
      <w:r/>
    </w:p>
    <w:p>
      <w:pPr>
        <w:pStyle w:val="1051"/>
        <w:ind w:left="480" w:firstLine="3240"/>
        <w:spacing w:before="0" w:after="0" w:line="440" w:lineRule="exac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供应商</w:t>
      </w:r>
      <w:r>
        <w:rPr>
          <w:rFonts w:hint="eastAsia" w:ascii="宋体" w:hAnsi="宋体" w:eastAsia="宋体" w:cs="宋体"/>
          <w:szCs w:val="21"/>
          <w:highlight w:val="none"/>
        </w:rPr>
        <w:t xml:space="preserve">名称（公章）： </w:t>
      </w:r>
      <w:r/>
    </w:p>
    <w:p>
      <w:pPr>
        <w:ind w:firstLine="480"/>
        <w:jc w:val="right"/>
        <w:spacing w:line="440" w:lineRule="exact"/>
        <w:widowControl/>
        <w:rPr>
          <w:rFonts w:hint="eastAsia" w:ascii="宋体" w:hAnsi="宋体" w:eastAsia="宋体" w:cs="宋体"/>
          <w:sz w:val="32"/>
          <w:szCs w:val="32"/>
          <w:highlight w:val="none"/>
        </w:rPr>
      </w:pPr>
      <w:r>
        <w:rPr>
          <w:rFonts w:hint="eastAsia" w:ascii="宋体" w:hAnsi="宋体" w:eastAsia="宋体" w:cs="宋体"/>
          <w:highlight w:val="none"/>
        </w:rPr>
        <w:t xml:space="preserve">   日       期：________年____月____日</w:t>
      </w:r>
      <w:r/>
    </w:p>
    <w:p>
      <w:pPr>
        <w:pStyle w:val="75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56"/>
        <w:jc w:val="both"/>
        <w:keepLines w:val="0"/>
        <w:keepNext w:val="0"/>
        <w:pageBreakBefore w:val="0"/>
        <w:spacing w:before="290"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56"/>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756"/>
        <w:jc w:val="both"/>
        <w:keepLines w:val="0"/>
        <w:keepNext w:val="0"/>
        <w:pageBreakBefore w:val="0"/>
        <w:spacing w:beforeAutospacing="0" w:afterAutospacing="0" w:line="24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56"/>
        <w:jc w:val="both"/>
        <w:keepLines w:val="0"/>
        <w:keepNext w:val="0"/>
        <w:pageBreakBefore w:val="0"/>
        <w:spacing w:beforeAutospacing="0" w:afterAutospacing="0" w:line="24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56"/>
        <w:ind w:firstLine="480"/>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56"/>
        <w:ind w:firstLine="480"/>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56"/>
        <w:ind w:firstLine="480"/>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56"/>
        <w:ind w:firstLine="480"/>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56"/>
        <w:ind w:firstLine="480"/>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56"/>
        <w:ind w:firstLine="480"/>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10"/>
      <w:footerReference w:type="default" r:id="rId15"/>
      <w:footnotePr/>
      <w:endnotePr/>
      <w:type w:val="nextPage"/>
      <w:pgSz w:w="11900" w:h="16840" w:orient="portrait"/>
      <w:pgMar w:top="1417" w:right="1417" w:bottom="1417" w:left="1417"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Times New Roman Regular">
    <w:panose1 w:val="02020603050405020304"/>
  </w:font>
  <w:font w:name="Symbol">
    <w:panose1 w:val="05050102010706020507"/>
  </w:font>
  <w:font w:name="Wingdings">
    <w:panose1 w:val="05000000000000000000"/>
  </w:font>
  <w:font w:name="金山简魏碑">
    <w:panose1 w:val="020B0503020202020204"/>
  </w:font>
  <w:font w:name="华文细黑">
    <w:panose1 w:val="02010600040101010101"/>
  </w:font>
  <w:font w:name="Tahoma">
    <w:panose1 w:val="020B0604030504040204"/>
  </w:font>
  <w:font w:name="KNLe">
    <w:panose1 w:val="020B0503020202020204"/>
  </w:font>
  <w:font w:name="Calibri Light">
    <w:panose1 w:val="020F0302020204030204"/>
  </w:font>
  <w:font w:name="等线 Light">
    <w:panose1 w:val="02010600030101010101"/>
  </w:font>
  <w:font w:name=":ZLe">
    <w:panose1 w:val="020B0503020202020204"/>
  </w:font>
  <w:font w:name="Helvetica Neue">
    <w:panose1 w:val="020B0503020202020204"/>
  </w:font>
  <w:font w:name="微软雅黑">
    <w:panose1 w:val="020B0503020204020204"/>
  </w:font>
  <w:font w:name="Calibri">
    <w:panose1 w:val="020F0502020204030204"/>
  </w:font>
  <w:font w:name="楷体_GB2312">
    <w:panose1 w:val="02010609060101010101"/>
  </w:font>
  <w:font w:name="PMingLiUfalt">
    <w:panose1 w:val="020B0503020202020204"/>
  </w:font>
  <w:font w:name="Cambria">
    <w:panose1 w:val="02040503050406030204"/>
  </w:font>
  <w:font w:name="创艺简黑体">
    <w:panose1 w:val="020B0503020202020204"/>
  </w:font>
  <w:font w:name="Courier New">
    <w:panose1 w:val="02070309020205020404"/>
  </w:font>
  <w:font w:name="*ndvpkn">
    <w:panose1 w:val="020B0503020202020204"/>
  </w:font>
  <w:font w:name="7bkn_gb2312">
    <w:panose1 w:val="020B0503020202020204"/>
  </w:font>
  <w:font w:name="Verdana">
    <w:panose1 w:val="020B0604030504040204"/>
  </w:font>
  <w:font w:name="仿宋_GB2312">
    <w:panose1 w:val="02010609060101010101"/>
  </w:font>
  <w:font w:name="黑体">
    <w:panose1 w:val="02010609060101010101"/>
  </w:font>
  <w:font w:name=";*NDVPKN">
    <w:panose1 w:val="020B0503020202020204"/>
  </w:font>
  <w:font w:name="Arial Unicode MS">
    <w:panose1 w:val="020B0604020202020204"/>
  </w:font>
  <w:font w:name="Microsoft YaHei UI">
    <w:panose1 w:val="020B0503020204020204"/>
  </w:font>
  <w:font w:name="Arial">
    <w:panose1 w:val="020B0604020202020204"/>
  </w:font>
  <w:font w:name="Ari">
    <w:panose1 w:val="020B0606020202030204"/>
  </w:font>
  <w:font w:name="monospace">
    <w:panose1 w:val="020B0503020202020204"/>
  </w:font>
  <w:font w:name="宋体">
    <w:panose1 w:val="02010600030101010101"/>
  </w:font>
  <w:font w:name="..ì.">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clear" w:pos="7143" w:leader="none"/>
        <w:tab w:val="right" w:pos="8306" w:leader="none"/>
        <w:tab w:val="clear"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fldChar w:fldCharType="begin"/>
    </w:r>
    <w:r>
      <w:instrText xml:space="preserve">PAGE \* MERGEFORMAT</w:instrText>
    </w:r>
    <w:r>
      <w:fldChar w:fldCharType="separate"/>
    </w:r>
    <w:r>
      <w:t xml:space="preserve">1</w:t>
    </w:r>
    <w:r>
      <w:fldChar w:fldCharType="end"/>
    </w:r>
    <w:r/>
  </w:p>
  <w:p>
    <w:pPr>
      <w:pStyle w:val="74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fldChar w:fldCharType="begin"/>
    </w:r>
    <w:r>
      <w:instrText xml:space="preserve">PAGE \* MERGEFORMAT</w:instrText>
    </w:r>
    <w:r>
      <w:fldChar w:fldCharType="separate"/>
    </w:r>
    <w:r>
      <w:t xml:space="preserve">1</w:t>
    </w:r>
    <w:r>
      <w:fldChar w:fldCharType="end"/>
    </w:r>
    <w:r/>
  </w:p>
  <w:p>
    <w:pPr>
      <w:pStyle w:val="74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fldChar w:fldCharType="begin"/>
    </w:r>
    <w:r>
      <w:instrText xml:space="preserve">PAGE \* MERGEFORMAT</w:instrText>
    </w:r>
    <w:r>
      <w:fldChar w:fldCharType="separate"/>
    </w:r>
    <w:r>
      <w:t xml:space="preserve">1</w:t>
    </w:r>
    <w:r>
      <w:fldChar w:fldCharType="end"/>
    </w:r>
    <w:r/>
  </w:p>
  <w:p>
    <w:pPr>
      <w:pStyle w:val="7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right="800"/>
      <w:jc w:val="center"/>
      <w:spacing w:line="360" w:lineRule="auto"/>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link w:val="1471"/>
    <w:uiPriority w:val="0"/>
    <w:qFormat/>
    <w:rPr>
      <w:rFonts w:hint="default" w:ascii="Times New Roman" w:hAnsi="Times New Roman" w:eastAsia="宋体" w:cs="Times New Roman"/>
      <w:sz w:val="24"/>
      <w:szCs w:val="24"/>
      <w:lang w:val="en-US" w:eastAsia="en-US" w:bidi="ar-SA"/>
    </w:rPr>
  </w:style>
  <w:style w:type="paragraph" w:styleId="720">
    <w:name w:val="Heading 1"/>
    <w:basedOn w:val="719"/>
    <w:next w:val="719"/>
    <w:uiPriority w:val="1"/>
    <w:qFormat/>
    <w:pPr>
      <w:ind w:left="39"/>
      <w:widowControl w:val="off"/>
      <w:outlineLvl w:val="0"/>
    </w:pPr>
    <w:rPr>
      <w:rFonts w:ascii="宋体" w:cs="宋体"/>
      <w:b/>
      <w:bCs/>
      <w:sz w:val="21"/>
      <w:szCs w:val="21"/>
      <w:lang w:eastAsia="zh-CN"/>
    </w:rPr>
  </w:style>
  <w:style w:type="paragraph" w:styleId="721">
    <w:name w:val="Heading 2"/>
    <w:basedOn w:val="719"/>
    <w:next w:val="719"/>
    <w:link w:val="767"/>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link w:val="768"/>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31"/>
    <w:link w:val="769"/>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31"/>
    <w:link w:val="770"/>
    <w:uiPriority w:val="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link w:val="771"/>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73"/>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74"/>
    <w:uiPriority w:val="9"/>
    <w:unhideWhenUsed/>
    <w:qFormat/>
    <w:pPr>
      <w:keepLines/>
      <w:keepNext/>
      <w:spacing w:before="320" w:after="200"/>
      <w:outlineLvl w:val="8"/>
    </w:pPr>
    <w:rPr>
      <w:rFonts w:ascii="Arial" w:hAnsi="Arial" w:eastAsia="Arial" w:cs="Arial"/>
      <w:i/>
      <w:iCs/>
      <w:sz w:val="21"/>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Normal Indent"/>
    <w:basedOn w:val="719"/>
    <w:uiPriority w:val="99"/>
    <w:qFormat/>
    <w:rPr>
      <w:szCs w:val="20"/>
    </w:rPr>
  </w:style>
  <w:style w:type="paragraph" w:styleId="732">
    <w:name w:val="toc 7"/>
    <w:basedOn w:val="719"/>
    <w:next w:val="719"/>
    <w:uiPriority w:val="39"/>
    <w:unhideWhenUsed/>
    <w:qFormat/>
    <w:pPr>
      <w:ind w:left="1701" w:right="0" w:firstLine="0"/>
      <w:spacing w:after="57"/>
    </w:pPr>
  </w:style>
  <w:style w:type="paragraph" w:styleId="733">
    <w:name w:val="Caption"/>
    <w:basedOn w:val="719"/>
    <w:next w:val="7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annotation text"/>
    <w:basedOn w:val="719"/>
    <w:uiPriority w:val="99"/>
    <w:semiHidden/>
    <w:unhideWhenUsed/>
    <w:qFormat/>
    <w:pPr>
      <w:jc w:val="left"/>
    </w:pPr>
  </w:style>
  <w:style w:type="paragraph" w:styleId="735">
    <w:name w:val="Body Text"/>
    <w:basedOn w:val="719"/>
    <w:next w:val="736"/>
    <w:uiPriority w:val="0"/>
    <w:qFormat/>
    <w:pPr>
      <w:spacing w:after="120"/>
    </w:pPr>
    <w:rPr>
      <w:rFonts w:ascii="Times New Roman" w:hAnsi="Times New Roman" w:eastAsia="宋体" w:cs="Times New Roman"/>
      <w:szCs w:val="24"/>
    </w:rPr>
  </w:style>
  <w:style w:type="paragraph" w:styleId="736"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737">
    <w:name w:val="Body Text Indent"/>
    <w:basedOn w:val="719"/>
    <w:next w:val="738"/>
    <w:uiPriority w:val="0"/>
    <w:qFormat/>
    <w:pPr>
      <w:ind w:firstLine="720"/>
      <w:spacing w:line="520" w:lineRule="exact"/>
    </w:pPr>
    <w:rPr>
      <w:rFonts w:ascii="仿宋_GB2312" w:hAnsi="宋体" w:eastAsia="仿宋_GB2312"/>
      <w:sz w:val="30"/>
    </w:rPr>
  </w:style>
  <w:style w:type="paragraph" w:styleId="738">
    <w:name w:val="envelope return"/>
    <w:basedOn w:val="719"/>
    <w:uiPriority w:val="0"/>
    <w:qFormat/>
    <w:rPr>
      <w:rFonts w:ascii="Arial" w:hAnsi="Arial" w:eastAsia="宋体" w:cs="Times New Roman"/>
    </w:rPr>
  </w:style>
  <w:style w:type="paragraph" w:styleId="739">
    <w:name w:val="toc 5"/>
    <w:basedOn w:val="719"/>
    <w:next w:val="719"/>
    <w:uiPriority w:val="39"/>
    <w:unhideWhenUsed/>
    <w:qFormat/>
    <w:pPr>
      <w:ind w:left="1134" w:right="0" w:firstLine="0"/>
      <w:spacing w:after="57"/>
    </w:pPr>
  </w:style>
  <w:style w:type="paragraph" w:styleId="740">
    <w:name w:val="toc 3"/>
    <w:basedOn w:val="719"/>
    <w:next w:val="719"/>
    <w:uiPriority w:val="39"/>
    <w:unhideWhenUsed/>
    <w:qFormat/>
    <w:pPr>
      <w:ind w:left="567" w:right="0" w:firstLine="0"/>
      <w:spacing w:after="57"/>
    </w:pPr>
  </w:style>
  <w:style w:type="paragraph" w:styleId="741">
    <w:name w:val="Plain Text"/>
    <w:basedOn w:val="719"/>
    <w:uiPriority w:val="0"/>
    <w:unhideWhenUsed/>
    <w:qFormat/>
    <w:rPr>
      <w:rFonts w:ascii="宋体" w:hAnsi="Courier New"/>
      <w:szCs w:val="21"/>
    </w:rPr>
  </w:style>
  <w:style w:type="paragraph" w:styleId="742">
    <w:name w:val="toc 8"/>
    <w:basedOn w:val="719"/>
    <w:next w:val="719"/>
    <w:uiPriority w:val="39"/>
    <w:unhideWhenUsed/>
    <w:qFormat/>
    <w:pPr>
      <w:ind w:left="1984" w:right="0" w:firstLine="0"/>
      <w:spacing w:after="57"/>
    </w:pPr>
  </w:style>
  <w:style w:type="paragraph" w:styleId="743">
    <w:name w:val="Body Text Indent 2"/>
    <w:basedOn w:val="719"/>
    <w:uiPriority w:val="99"/>
    <w:qFormat/>
    <w:pPr>
      <w:ind w:left="630" w:firstLine="645"/>
    </w:pPr>
    <w:rPr>
      <w:rFonts w:ascii="Arial" w:hAnsi="Arial" w:eastAsia="仿宋_GB2312" w:cs="Arial"/>
      <w:sz w:val="32"/>
      <w:szCs w:val="32"/>
    </w:rPr>
  </w:style>
  <w:style w:type="paragraph" w:styleId="744">
    <w:name w:val="endnote text"/>
    <w:basedOn w:val="719"/>
    <w:link w:val="912"/>
    <w:uiPriority w:val="99"/>
    <w:semiHidden/>
    <w:unhideWhenUsed/>
    <w:qFormat/>
    <w:pPr>
      <w:spacing w:after="0" w:line="240" w:lineRule="auto"/>
    </w:pPr>
    <w:rPr>
      <w:sz w:val="20"/>
    </w:rPr>
  </w:style>
  <w:style w:type="paragraph" w:styleId="745">
    <w:name w:val="Footer"/>
    <w:basedOn w:val="719"/>
    <w:link w:val="785"/>
    <w:uiPriority w:val="99"/>
    <w:unhideWhenUsed/>
    <w:qFormat/>
    <w:pPr>
      <w:spacing w:after="0" w:line="240" w:lineRule="auto"/>
      <w:tabs>
        <w:tab w:val="center" w:pos="7143" w:leader="none"/>
        <w:tab w:val="right" w:pos="14287" w:leader="none"/>
      </w:tabs>
    </w:pPr>
  </w:style>
  <w:style w:type="paragraph" w:styleId="746">
    <w:name w:val="Header"/>
    <w:basedOn w:val="719"/>
    <w:link w:val="783"/>
    <w:uiPriority w:val="99"/>
    <w:unhideWhenUsed/>
    <w:qFormat/>
    <w:pPr>
      <w:spacing w:after="0" w:line="240" w:lineRule="auto"/>
      <w:tabs>
        <w:tab w:val="center" w:pos="7143" w:leader="none"/>
        <w:tab w:val="right" w:pos="14287" w:leader="none"/>
      </w:tabs>
    </w:pPr>
  </w:style>
  <w:style w:type="paragraph" w:styleId="747">
    <w:name w:val="toc 1"/>
    <w:basedOn w:val="719"/>
    <w:next w:val="719"/>
    <w:uiPriority w:val="39"/>
    <w:unhideWhenUsed/>
    <w:qFormat/>
    <w:pPr>
      <w:ind w:left="0" w:right="0" w:firstLine="0"/>
      <w:spacing w:after="57"/>
    </w:pPr>
  </w:style>
  <w:style w:type="paragraph" w:styleId="748">
    <w:name w:val="toc 4"/>
    <w:basedOn w:val="719"/>
    <w:next w:val="719"/>
    <w:uiPriority w:val="39"/>
    <w:unhideWhenUsed/>
    <w:qFormat/>
    <w:pPr>
      <w:ind w:left="850" w:right="0" w:firstLine="0"/>
      <w:spacing w:after="57"/>
    </w:pPr>
  </w:style>
  <w:style w:type="paragraph" w:styleId="749">
    <w:name w:val="Subtitle"/>
    <w:basedOn w:val="719"/>
    <w:next w:val="719"/>
    <w:link w:val="778"/>
    <w:uiPriority w:val="11"/>
    <w:qFormat/>
    <w:pPr>
      <w:spacing w:before="200" w:after="200"/>
    </w:pPr>
    <w:rPr>
      <w:sz w:val="24"/>
      <w:szCs w:val="24"/>
    </w:rPr>
  </w:style>
  <w:style w:type="paragraph" w:styleId="750">
    <w:name w:val="footnote text"/>
    <w:basedOn w:val="719"/>
    <w:link w:val="911"/>
    <w:uiPriority w:val="99"/>
    <w:semiHidden/>
    <w:unhideWhenUsed/>
    <w:qFormat/>
    <w:pPr>
      <w:spacing w:after="40" w:line="240" w:lineRule="auto"/>
    </w:pPr>
    <w:rPr>
      <w:sz w:val="18"/>
    </w:rPr>
  </w:style>
  <w:style w:type="paragraph" w:styleId="751">
    <w:name w:val="toc 6"/>
    <w:basedOn w:val="719"/>
    <w:next w:val="719"/>
    <w:uiPriority w:val="39"/>
    <w:unhideWhenUsed/>
    <w:qFormat/>
    <w:pPr>
      <w:ind w:left="1417" w:right="0" w:firstLine="0"/>
      <w:spacing w:after="57"/>
    </w:pPr>
  </w:style>
  <w:style w:type="paragraph" w:styleId="752">
    <w:name w:val="table of figures"/>
    <w:basedOn w:val="719"/>
    <w:next w:val="719"/>
    <w:uiPriority w:val="99"/>
    <w:unhideWhenUsed/>
    <w:qFormat/>
    <w:pPr>
      <w:spacing w:after="0" w:afterAutospacing="0"/>
    </w:pPr>
  </w:style>
  <w:style w:type="paragraph" w:styleId="753">
    <w:name w:val="toc 2"/>
    <w:basedOn w:val="719"/>
    <w:next w:val="719"/>
    <w:uiPriority w:val="39"/>
    <w:unhideWhenUsed/>
    <w:qFormat/>
    <w:pPr>
      <w:ind w:left="283" w:right="0" w:firstLine="0"/>
      <w:spacing w:after="57"/>
    </w:pPr>
  </w:style>
  <w:style w:type="paragraph" w:styleId="754">
    <w:name w:val="toc 9"/>
    <w:basedOn w:val="719"/>
    <w:next w:val="719"/>
    <w:uiPriority w:val="39"/>
    <w:unhideWhenUsed/>
    <w:qFormat/>
    <w:pPr>
      <w:ind w:left="2268" w:right="0" w:firstLine="0"/>
      <w:spacing w:after="57"/>
    </w:pPr>
  </w:style>
  <w:style w:type="paragraph" w:styleId="755">
    <w:name w:val="Message Header"/>
    <w:basedOn w:val="719"/>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756">
    <w:name w:val="Normal (Web)"/>
    <w:basedOn w:val="719"/>
    <w:uiPriority w:val="0"/>
    <w:semiHidden/>
    <w:unhideWhenUsed/>
    <w:qFormat/>
    <w:pPr>
      <w:jc w:val="left"/>
      <w:spacing w:beforeAutospacing="1" w:afterAutospacing="1"/>
    </w:pPr>
    <w:rPr>
      <w:rFonts w:cs="Times New Roman"/>
      <w:sz w:val="24"/>
    </w:rPr>
  </w:style>
  <w:style w:type="paragraph" w:styleId="757">
    <w:name w:val="Title"/>
    <w:basedOn w:val="719"/>
    <w:next w:val="719"/>
    <w:link w:val="777"/>
    <w:uiPriority w:val="10"/>
    <w:qFormat/>
    <w:pPr>
      <w:contextualSpacing/>
      <w:spacing w:before="300" w:after="200"/>
    </w:pPr>
    <w:rPr>
      <w:sz w:val="48"/>
      <w:szCs w:val="48"/>
    </w:rPr>
  </w:style>
  <w:style w:type="paragraph" w:styleId="758">
    <w:name w:val="Body Text First Indent"/>
    <w:basedOn w:val="719"/>
    <w:uiPriority w:val="99"/>
    <w:qFormat/>
    <w:pPr>
      <w:ind w:firstLine="200"/>
      <w:spacing w:line="360" w:lineRule="auto"/>
    </w:pPr>
    <w:rPr>
      <w:rFonts w:ascii="仿宋_GB2312" w:eastAsia="仿宋_GB2312"/>
      <w:sz w:val="30"/>
      <w:szCs w:val="30"/>
    </w:rPr>
  </w:style>
  <w:style w:type="paragraph" w:styleId="759">
    <w:name w:val="Body Text First Indent 2"/>
    <w:basedOn w:val="737"/>
    <w:uiPriority w:val="0"/>
    <w:qFormat/>
    <w:pPr>
      <w:ind w:left="420" w:firstLine="200"/>
      <w:spacing w:after="120" w:line="240" w:lineRule="auto"/>
    </w:pPr>
    <w:rPr>
      <w:sz w:val="21"/>
    </w:rPr>
  </w:style>
  <w:style w:type="table" w:styleId="76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Strong"/>
    <w:basedOn w:val="729"/>
    <w:uiPriority w:val="0"/>
    <w:qFormat/>
    <w:rPr>
      <w:b/>
    </w:rPr>
  </w:style>
  <w:style w:type="character" w:styleId="762">
    <w:name w:val="endnote reference"/>
    <w:uiPriority w:val="99"/>
    <w:semiHidden/>
    <w:unhideWhenUsed/>
    <w:qFormat/>
    <w:rPr>
      <w:vertAlign w:val="superscript"/>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paragraph" w:styleId="765" w:customStyle="1">
    <w:name w:val="标题 411"/>
    <w:basedOn w:val="719"/>
    <w:next w:val="719"/>
    <w:link w:val="925"/>
    <w:uiPriority w:val="0"/>
    <w:qFormat/>
    <w:pPr>
      <w:keepLines/>
      <w:keepNext/>
      <w:spacing w:before="280" w:after="290" w:line="376" w:lineRule="auto"/>
      <w:outlineLvl w:val="3"/>
    </w:pPr>
    <w:rPr>
      <w:rFonts w:ascii="Cambria" w:hAnsi="Cambria"/>
      <w:b/>
      <w:bCs/>
      <w:sz w:val="28"/>
      <w:szCs w:val="28"/>
    </w:rPr>
  </w:style>
  <w:style w:type="character" w:styleId="766" w:customStyle="1">
    <w:name w:val="Heading 1 Char"/>
    <w:uiPriority w:val="9"/>
    <w:qFormat/>
    <w:rPr>
      <w:rFonts w:ascii="Arial" w:hAnsi="Arial" w:eastAsia="Arial" w:cs="Arial"/>
      <w:sz w:val="40"/>
      <w:szCs w:val="40"/>
    </w:rPr>
  </w:style>
  <w:style w:type="character" w:styleId="767" w:customStyle="1">
    <w:name w:val="Heading 2 Char"/>
    <w:link w:val="721"/>
    <w:uiPriority w:val="9"/>
    <w:qFormat/>
    <w:rPr>
      <w:rFonts w:ascii="Arial" w:hAnsi="Arial" w:eastAsia="Arial" w:cs="Arial"/>
      <w:sz w:val="34"/>
    </w:rPr>
  </w:style>
  <w:style w:type="character" w:styleId="768" w:customStyle="1">
    <w:name w:val="Heading 3 Char"/>
    <w:link w:val="722"/>
    <w:uiPriority w:val="9"/>
    <w:qFormat/>
    <w:rPr>
      <w:rFonts w:ascii="Arial" w:hAnsi="Arial" w:eastAsia="Arial" w:cs="Arial"/>
      <w:sz w:val="30"/>
      <w:szCs w:val="30"/>
    </w:rPr>
  </w:style>
  <w:style w:type="character" w:styleId="769" w:customStyle="1">
    <w:name w:val="Heading 4 Char"/>
    <w:link w:val="723"/>
    <w:uiPriority w:val="9"/>
    <w:qFormat/>
    <w:rPr>
      <w:rFonts w:ascii="Arial" w:hAnsi="Arial" w:eastAsia="Arial" w:cs="Arial"/>
      <w:b/>
      <w:bCs/>
      <w:sz w:val="26"/>
      <w:szCs w:val="26"/>
    </w:rPr>
  </w:style>
  <w:style w:type="character" w:styleId="770" w:customStyle="1">
    <w:name w:val="Heading 5 Char"/>
    <w:link w:val="724"/>
    <w:uiPriority w:val="9"/>
    <w:qFormat/>
    <w:rPr>
      <w:rFonts w:ascii="Arial" w:hAnsi="Arial" w:eastAsia="Arial" w:cs="Arial"/>
      <w:b/>
      <w:bCs/>
      <w:sz w:val="24"/>
      <w:szCs w:val="24"/>
    </w:rPr>
  </w:style>
  <w:style w:type="character" w:styleId="771" w:customStyle="1">
    <w:name w:val="Heading 6 Char"/>
    <w:link w:val="725"/>
    <w:uiPriority w:val="9"/>
    <w:qFormat/>
    <w:rPr>
      <w:rFonts w:ascii="Arial" w:hAnsi="Arial" w:eastAsia="Arial" w:cs="Arial"/>
      <w:b/>
      <w:bCs/>
      <w:sz w:val="22"/>
      <w:szCs w:val="22"/>
    </w:rPr>
  </w:style>
  <w:style w:type="character" w:styleId="772" w:customStyle="1">
    <w:name w:val="Heading 7 Char"/>
    <w:link w:val="726"/>
    <w:uiPriority w:val="9"/>
    <w:qFormat/>
    <w:rPr>
      <w:rFonts w:ascii="Arial" w:hAnsi="Arial" w:eastAsia="Arial" w:cs="Arial"/>
      <w:b/>
      <w:bCs/>
      <w:i/>
      <w:iCs/>
      <w:sz w:val="22"/>
      <w:szCs w:val="22"/>
    </w:rPr>
  </w:style>
  <w:style w:type="character" w:styleId="773" w:customStyle="1">
    <w:name w:val="Heading 8 Char"/>
    <w:link w:val="727"/>
    <w:uiPriority w:val="9"/>
    <w:qFormat/>
    <w:rPr>
      <w:rFonts w:ascii="Arial" w:hAnsi="Arial" w:eastAsia="Arial" w:cs="Arial"/>
      <w:i/>
      <w:iCs/>
      <w:sz w:val="22"/>
      <w:szCs w:val="22"/>
    </w:rPr>
  </w:style>
  <w:style w:type="character" w:styleId="774" w:customStyle="1">
    <w:name w:val="Heading 9 Char"/>
    <w:link w:val="728"/>
    <w:uiPriority w:val="9"/>
    <w:qFormat/>
    <w:rPr>
      <w:rFonts w:ascii="Arial" w:hAnsi="Arial" w:eastAsia="Arial" w:cs="Arial"/>
      <w:i/>
      <w:iCs/>
      <w:sz w:val="21"/>
      <w:szCs w:val="21"/>
    </w:rPr>
  </w:style>
  <w:style w:type="paragraph" w:styleId="775">
    <w:name w:val="List Paragraph"/>
    <w:basedOn w:val="719"/>
    <w:uiPriority w:val="34"/>
    <w:qFormat/>
    <w:pPr>
      <w:contextualSpacing/>
      <w:ind w:left="720"/>
    </w:pPr>
  </w:style>
  <w:style w:type="paragraph" w:styleId="776">
    <w:name w:val="No Spacing"/>
    <w:uiPriority w:val="1"/>
    <w:qFormat/>
    <w:pPr>
      <w:spacing w:before="0" w:after="0" w:line="240" w:lineRule="auto"/>
    </w:pPr>
    <w:rPr>
      <w:rFonts w:hint="default" w:ascii="Times New Roman" w:hAnsi="Times New Roman" w:eastAsia="宋体" w:cs="Times New Roman"/>
    </w:rPr>
  </w:style>
  <w:style w:type="character" w:styleId="777" w:customStyle="1">
    <w:name w:val="Title Char"/>
    <w:link w:val="757"/>
    <w:uiPriority w:val="10"/>
    <w:qFormat/>
    <w:rPr>
      <w:sz w:val="48"/>
      <w:szCs w:val="48"/>
    </w:rPr>
  </w:style>
  <w:style w:type="character" w:styleId="778" w:customStyle="1">
    <w:name w:val="Subtitle Char"/>
    <w:link w:val="749"/>
    <w:uiPriority w:val="11"/>
    <w:qFormat/>
    <w:rPr>
      <w:sz w:val="24"/>
      <w:szCs w:val="24"/>
    </w:rPr>
  </w:style>
  <w:style w:type="paragraph" w:styleId="779">
    <w:name w:val="Quote"/>
    <w:basedOn w:val="719"/>
    <w:next w:val="719"/>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19"/>
    <w:next w:val="719"/>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link w:val="746"/>
    <w:uiPriority w:val="99"/>
    <w:qFormat/>
  </w:style>
  <w:style w:type="character" w:styleId="784" w:customStyle="1">
    <w:name w:val="Footer Char"/>
    <w:link w:val="745"/>
    <w:uiPriority w:val="99"/>
    <w:qFormat/>
  </w:style>
  <w:style w:type="character" w:styleId="785" w:customStyle="1">
    <w:name w:val="Caption Char"/>
    <w:link w:val="745"/>
    <w:uiPriority w:val="99"/>
    <w:qFormat/>
  </w:style>
  <w:style w:type="table" w:styleId="78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link w:val="750"/>
    <w:uiPriority w:val="99"/>
    <w:qFormat/>
    <w:rPr>
      <w:sz w:val="18"/>
    </w:rPr>
  </w:style>
  <w:style w:type="character" w:styleId="912" w:customStyle="1">
    <w:name w:val="Endnote Text Char"/>
    <w:link w:val="744"/>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标题 111"/>
    <w:basedOn w:val="719"/>
    <w:next w:val="915"/>
    <w:link w:val="926"/>
    <w:uiPriority w:val="0"/>
    <w:qFormat/>
    <w:pPr>
      <w:keepLines/>
      <w:keepNext/>
      <w:spacing w:before="340" w:after="330" w:line="578" w:lineRule="auto"/>
      <w:outlineLvl w:val="0"/>
    </w:pPr>
    <w:rPr>
      <w:b/>
      <w:bCs/>
      <w:sz w:val="44"/>
      <w:szCs w:val="44"/>
    </w:rPr>
  </w:style>
  <w:style w:type="paragraph" w:styleId="915" w:customStyle="1">
    <w:name w:val="正文 A"/>
    <w:uiPriority w:val="0"/>
    <w:qFormat/>
    <w:rPr>
      <w:rFonts w:hint="default" w:ascii="Arial Unicode MS" w:hAnsi="Arial Unicode MS" w:eastAsia="宋体" w:cs="Arial Unicode MS"/>
      <w:color w:val="000000"/>
      <w:lang w:val="en-US" w:eastAsia="zh-CN" w:bidi="ar-SA"/>
    </w:rPr>
  </w:style>
  <w:style w:type="paragraph" w:styleId="916" w:customStyle="1">
    <w:name w:val="标题 211"/>
    <w:basedOn w:val="719"/>
    <w:next w:val="719"/>
    <w:link w:val="927"/>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917" w:customStyle="1">
    <w:name w:val="标题 311"/>
    <w:basedOn w:val="719"/>
    <w:next w:val="719"/>
    <w:link w:val="928"/>
    <w:uiPriority w:val="0"/>
    <w:qFormat/>
    <w:pPr>
      <w:widowControl w:val="off"/>
      <w:outlineLvl w:val="2"/>
    </w:pPr>
    <w:rPr>
      <w:rFonts w:ascii="黑体" w:hAnsi="黑体" w:eastAsia="黑体"/>
      <w:sz w:val="32"/>
      <w:szCs w:val="32"/>
    </w:rPr>
  </w:style>
  <w:style w:type="paragraph" w:styleId="918" w:customStyle="1">
    <w:name w:val="标题 511"/>
    <w:basedOn w:val="719"/>
    <w:next w:val="719"/>
    <w:link w:val="929"/>
    <w:uiPriority w:val="0"/>
    <w:qFormat/>
    <w:pPr>
      <w:ind w:firstLine="964"/>
      <w:spacing w:beforeAutospacing="1" w:afterAutospacing="1" w:line="360" w:lineRule="auto"/>
      <w:widowControl w:val="off"/>
      <w:outlineLvl w:val="4"/>
    </w:pPr>
    <w:rPr>
      <w:rFonts w:ascii="宋体" w:hAnsi="宋体"/>
      <w:b/>
      <w:sz w:val="20"/>
      <w:szCs w:val="20"/>
    </w:rPr>
  </w:style>
  <w:style w:type="paragraph" w:styleId="919" w:customStyle="1">
    <w:name w:val="标题 61"/>
    <w:basedOn w:val="719"/>
    <w:next w:val="719"/>
    <w:link w:val="930"/>
    <w:uiPriority w:val="0"/>
    <w:qFormat/>
    <w:pPr>
      <w:jc w:val="both"/>
      <w:keepLines/>
      <w:keepNext/>
      <w:spacing w:before="240" w:after="64" w:line="320" w:lineRule="auto"/>
      <w:widowControl w:val="off"/>
      <w:outlineLvl w:val="5"/>
    </w:pPr>
    <w:rPr>
      <w:rFonts w:ascii="Cambria" w:hAnsi="Cambria"/>
      <w:b/>
      <w:bCs/>
      <w:lang w:val="zh-CN" w:bidi="zh-CN"/>
    </w:rPr>
  </w:style>
  <w:style w:type="paragraph" w:styleId="920" w:customStyle="1">
    <w:name w:val="标题 71"/>
    <w:basedOn w:val="719"/>
    <w:next w:val="719"/>
    <w:link w:val="931"/>
    <w:uiPriority w:val="0"/>
    <w:qFormat/>
    <w:pPr>
      <w:jc w:val="both"/>
      <w:keepLines/>
      <w:keepNext/>
      <w:spacing w:before="240" w:after="64" w:line="320" w:lineRule="auto"/>
      <w:widowControl w:val="off"/>
      <w:outlineLvl w:val="6"/>
    </w:pPr>
    <w:rPr>
      <w:b/>
      <w:bCs/>
      <w:lang w:val="zh-CN" w:bidi="zh-CN"/>
    </w:rPr>
  </w:style>
  <w:style w:type="paragraph" w:styleId="921" w:customStyle="1">
    <w:name w:val="标题 81"/>
    <w:basedOn w:val="719"/>
    <w:next w:val="719"/>
    <w:link w:val="932"/>
    <w:uiPriority w:val="0"/>
    <w:qFormat/>
    <w:pPr>
      <w:jc w:val="both"/>
      <w:keepLines/>
      <w:keepNext/>
      <w:spacing w:before="240" w:after="64" w:line="320" w:lineRule="auto"/>
      <w:widowControl w:val="off"/>
      <w:outlineLvl w:val="7"/>
    </w:pPr>
    <w:rPr>
      <w:rFonts w:ascii="Cambria" w:hAnsi="Cambria"/>
      <w:lang w:val="zh-CN" w:bidi="zh-CN"/>
    </w:rPr>
  </w:style>
  <w:style w:type="paragraph" w:styleId="922" w:customStyle="1">
    <w:name w:val="标题 91"/>
    <w:basedOn w:val="719"/>
    <w:next w:val="719"/>
    <w:link w:val="933"/>
    <w:uiPriority w:val="0"/>
    <w:qFormat/>
    <w:pPr>
      <w:jc w:val="both"/>
      <w:keepLines/>
      <w:keepNext/>
      <w:spacing w:before="240" w:after="64" w:line="320" w:lineRule="auto"/>
      <w:widowControl w:val="off"/>
      <w:outlineLvl w:val="8"/>
    </w:pPr>
    <w:rPr>
      <w:rFonts w:ascii="Cambria" w:hAnsi="Cambria"/>
      <w:sz w:val="21"/>
      <w:szCs w:val="21"/>
      <w:lang w:val="zh-CN" w:bidi="zh-CN"/>
    </w:rPr>
  </w:style>
  <w:style w:type="character" w:styleId="923" w:customStyle="1">
    <w:name w:val="默认段落字体1"/>
    <w:link w:val="719"/>
    <w:uiPriority w:val="1"/>
    <w:unhideWhenUsed/>
    <w:qFormat/>
  </w:style>
  <w:style w:type="table" w:styleId="924" w:customStyle="1">
    <w:name w:val="普通表格1"/>
    <w:uiPriority w:val="99"/>
    <w:unhideWhenUsed/>
    <w:qFormat/>
    <w:tblPr/>
  </w:style>
  <w:style w:type="character" w:styleId="925" w:customStyle="1">
    <w:name w:val="标题 4 字符1"/>
    <w:link w:val="765"/>
    <w:uiPriority w:val="0"/>
    <w:qFormat/>
    <w:rPr>
      <w:rFonts w:ascii="Cambria" w:hAnsi="Cambria" w:eastAsia="宋体" w:cs="Times New Roman"/>
      <w:b/>
      <w:bCs/>
      <w:sz w:val="28"/>
      <w:szCs w:val="28"/>
      <w:lang w:eastAsia="en-US"/>
    </w:rPr>
  </w:style>
  <w:style w:type="character" w:styleId="926" w:customStyle="1">
    <w:name w:val="标题 1 字符1"/>
    <w:link w:val="914"/>
    <w:uiPriority w:val="0"/>
    <w:qFormat/>
    <w:rPr>
      <w:rFonts w:cs="Times New Roman"/>
      <w:b/>
      <w:bCs/>
      <w:sz w:val="44"/>
      <w:szCs w:val="44"/>
      <w:lang w:eastAsia="en-US"/>
    </w:rPr>
  </w:style>
  <w:style w:type="character" w:styleId="927" w:customStyle="1">
    <w:name w:val="标题 2 字符1"/>
    <w:link w:val="916"/>
    <w:uiPriority w:val="0"/>
    <w:qFormat/>
    <w:rPr>
      <w:rFonts w:ascii="Cambria" w:hAnsi="Cambria" w:eastAsia="宋体" w:cs="Times New Roman"/>
      <w:b/>
      <w:bCs/>
      <w:sz w:val="32"/>
      <w:szCs w:val="32"/>
      <w:lang w:eastAsia="en-US"/>
    </w:rPr>
  </w:style>
  <w:style w:type="character" w:styleId="928" w:customStyle="1">
    <w:name w:val="标题 3 字符1"/>
    <w:link w:val="917"/>
    <w:uiPriority w:val="0"/>
    <w:qFormat/>
    <w:rPr>
      <w:rFonts w:ascii="黑体" w:hAnsi="黑体" w:eastAsia="黑体"/>
      <w:sz w:val="32"/>
      <w:szCs w:val="32"/>
      <w:lang w:eastAsia="en-US"/>
    </w:rPr>
  </w:style>
  <w:style w:type="character" w:styleId="929" w:customStyle="1">
    <w:name w:val="标题 5 字符1"/>
    <w:link w:val="918"/>
    <w:uiPriority w:val="0"/>
    <w:qFormat/>
    <w:rPr>
      <w:rFonts w:ascii="宋体" w:hAnsi="宋体"/>
      <w:b/>
    </w:rPr>
  </w:style>
  <w:style w:type="character" w:styleId="930" w:customStyle="1">
    <w:name w:val="标题 6 字符"/>
    <w:link w:val="919"/>
    <w:uiPriority w:val="0"/>
    <w:qFormat/>
    <w:rPr>
      <w:rFonts w:ascii="Cambria" w:hAnsi="Cambria"/>
      <w:b/>
      <w:bCs/>
      <w:sz w:val="24"/>
      <w:szCs w:val="24"/>
      <w:lang w:val="zh-CN" w:bidi="zh-CN"/>
    </w:rPr>
  </w:style>
  <w:style w:type="character" w:styleId="931" w:customStyle="1">
    <w:name w:val="标题 7 字符"/>
    <w:link w:val="920"/>
    <w:uiPriority w:val="0"/>
    <w:qFormat/>
    <w:rPr>
      <w:b/>
      <w:bCs/>
      <w:sz w:val="24"/>
      <w:szCs w:val="24"/>
      <w:lang w:val="zh-CN" w:bidi="zh-CN"/>
    </w:rPr>
  </w:style>
  <w:style w:type="character" w:styleId="932" w:customStyle="1">
    <w:name w:val="标题 8 字符"/>
    <w:link w:val="921"/>
    <w:uiPriority w:val="0"/>
    <w:qFormat/>
    <w:rPr>
      <w:rFonts w:ascii="Cambria" w:hAnsi="Cambria"/>
      <w:sz w:val="24"/>
      <w:szCs w:val="24"/>
      <w:lang w:val="zh-CN" w:bidi="zh-CN"/>
    </w:rPr>
  </w:style>
  <w:style w:type="character" w:styleId="933" w:customStyle="1">
    <w:name w:val="标题 9 字符"/>
    <w:link w:val="922"/>
    <w:uiPriority w:val="0"/>
    <w:qFormat/>
    <w:rPr>
      <w:rFonts w:ascii="Cambria" w:hAnsi="Cambria"/>
      <w:sz w:val="21"/>
      <w:szCs w:val="21"/>
      <w:lang w:val="zh-CN" w:bidi="zh-CN"/>
    </w:rPr>
  </w:style>
  <w:style w:type="paragraph" w:styleId="934" w:customStyle="1">
    <w:name w:val="列表 31"/>
    <w:basedOn w:val="719"/>
    <w:uiPriority w:val="99"/>
    <w:qFormat/>
    <w:pPr>
      <w:ind w:left="1260" w:hanging="420"/>
      <w:jc w:val="both"/>
      <w:widowControl w:val="off"/>
    </w:pPr>
    <w:rPr>
      <w:sz w:val="21"/>
      <w:szCs w:val="20"/>
      <w:lang w:eastAsia="zh-CN"/>
    </w:rPr>
  </w:style>
  <w:style w:type="paragraph" w:styleId="935" w:customStyle="1">
    <w:name w:val="目录 71"/>
    <w:basedOn w:val="719"/>
    <w:next w:val="719"/>
    <w:uiPriority w:val="0"/>
    <w:qFormat/>
    <w:pPr>
      <w:ind w:left="1260"/>
      <w:widowControl w:val="off"/>
    </w:pPr>
    <w:rPr>
      <w:sz w:val="18"/>
      <w:szCs w:val="20"/>
      <w:lang w:eastAsia="zh-CN"/>
    </w:rPr>
  </w:style>
  <w:style w:type="paragraph" w:styleId="936" w:customStyle="1">
    <w:name w:val="注释标题1"/>
    <w:basedOn w:val="736"/>
    <w:next w:val="736"/>
    <w:link w:val="937"/>
    <w:uiPriority w:val="0"/>
    <w:qFormat/>
    <w:rPr>
      <w:rFonts w:ascii="..ì." w:hAnsi="Times New Roman" w:eastAsia="..ì." w:cs="Times New Roman"/>
    </w:rPr>
  </w:style>
  <w:style w:type="character" w:styleId="937" w:customStyle="1">
    <w:name w:val="注释标题 字符"/>
    <w:link w:val="936"/>
    <w:uiPriority w:val="0"/>
    <w:qFormat/>
    <w:rPr>
      <w:rFonts w:ascii="..ì." w:eastAsia="..ì." w:cs="宋体"/>
      <w:color w:val="000000"/>
      <w:sz w:val="24"/>
      <w:szCs w:val="24"/>
    </w:rPr>
  </w:style>
  <w:style w:type="paragraph" w:styleId="938" w:customStyle="1">
    <w:name w:val="索引 81"/>
    <w:basedOn w:val="719"/>
    <w:next w:val="719"/>
    <w:uiPriority w:val="99"/>
    <w:qFormat/>
    <w:pPr>
      <w:ind w:left="2940"/>
      <w:jc w:val="both"/>
      <w:widowControl w:val="off"/>
    </w:pPr>
    <w:rPr>
      <w:sz w:val="21"/>
      <w:szCs w:val="20"/>
      <w:lang w:eastAsia="zh-CN"/>
    </w:rPr>
  </w:style>
  <w:style w:type="paragraph" w:styleId="939" w:customStyle="1">
    <w:name w:val="正文缩进1"/>
    <w:basedOn w:val="719"/>
    <w:link w:val="940"/>
    <w:uiPriority w:val="99"/>
    <w:qFormat/>
    <w:pPr>
      <w:ind w:firstLine="420"/>
      <w:jc w:val="both"/>
      <w:spacing w:line="360" w:lineRule="atLeast"/>
      <w:widowControl w:val="off"/>
    </w:pPr>
    <w:rPr>
      <w:rFonts w:ascii="Arial Unicode MS" w:hAnsi="Arial Unicode MS"/>
      <w:color w:val="000000"/>
      <w:sz w:val="21"/>
      <w:szCs w:val="21"/>
    </w:rPr>
  </w:style>
  <w:style w:type="character" w:styleId="940" w:customStyle="1">
    <w:name w:val="正文缩进 字符"/>
    <w:link w:val="939"/>
    <w:uiPriority w:val="0"/>
    <w:qFormat/>
    <w:rPr>
      <w:rFonts w:ascii="Arial Unicode MS" w:hAnsi="Arial Unicode MS" w:cs="Arial Unicode MS"/>
      <w:color w:val="000000"/>
      <w:sz w:val="21"/>
      <w:szCs w:val="21"/>
    </w:rPr>
  </w:style>
  <w:style w:type="paragraph" w:styleId="941" w:customStyle="1">
    <w:name w:val="题注1"/>
    <w:basedOn w:val="719"/>
    <w:next w:val="719"/>
    <w:uiPriority w:val="0"/>
    <w:qFormat/>
    <w:pPr>
      <w:jc w:val="both"/>
      <w:widowControl w:val="off"/>
    </w:pPr>
    <w:rPr>
      <w:rFonts w:ascii="Cambria" w:hAnsi="Cambria" w:eastAsia="黑体"/>
      <w:sz w:val="20"/>
      <w:szCs w:val="22"/>
      <w:lang w:eastAsia="zh-CN"/>
    </w:rPr>
  </w:style>
  <w:style w:type="paragraph" w:styleId="942" w:customStyle="1">
    <w:name w:val="索引 51"/>
    <w:basedOn w:val="719"/>
    <w:next w:val="719"/>
    <w:uiPriority w:val="99"/>
    <w:qFormat/>
    <w:pPr>
      <w:ind w:left="1680"/>
      <w:jc w:val="both"/>
      <w:widowControl w:val="off"/>
    </w:pPr>
    <w:rPr>
      <w:sz w:val="21"/>
      <w:szCs w:val="20"/>
      <w:lang w:eastAsia="zh-CN"/>
    </w:rPr>
  </w:style>
  <w:style w:type="paragraph" w:styleId="943" w:customStyle="1">
    <w:name w:val="文档结构图1"/>
    <w:basedOn w:val="719"/>
    <w:link w:val="944"/>
    <w:uiPriority w:val="0"/>
    <w:unhideWhenUsed/>
    <w:qFormat/>
    <w:pPr>
      <w:jc w:val="both"/>
      <w:widowControl w:val="off"/>
    </w:pPr>
    <w:rPr>
      <w:rFonts w:ascii="Microsoft YaHei UI" w:eastAsia="Microsoft YaHei UI"/>
      <w:sz w:val="18"/>
      <w:szCs w:val="18"/>
    </w:rPr>
  </w:style>
  <w:style w:type="character" w:styleId="944" w:customStyle="1">
    <w:name w:val="文档结构图 字符1"/>
    <w:link w:val="943"/>
    <w:uiPriority w:val="0"/>
    <w:qFormat/>
    <w:rPr>
      <w:rFonts w:ascii="Microsoft YaHei UI" w:eastAsia="Microsoft YaHei UI"/>
      <w:sz w:val="18"/>
      <w:szCs w:val="18"/>
    </w:rPr>
  </w:style>
  <w:style w:type="paragraph" w:styleId="945" w:customStyle="1">
    <w:name w:val="批注文字1"/>
    <w:basedOn w:val="719"/>
    <w:link w:val="946"/>
    <w:uiPriority w:val="99"/>
    <w:qFormat/>
  </w:style>
  <w:style w:type="character" w:styleId="946" w:customStyle="1">
    <w:name w:val="批注文字 字符2"/>
    <w:link w:val="945"/>
    <w:uiPriority w:val="99"/>
    <w:qFormat/>
    <w:rPr>
      <w:rFonts w:cs="Times New Roman"/>
      <w:sz w:val="24"/>
      <w:szCs w:val="24"/>
      <w:lang w:eastAsia="en-US"/>
    </w:rPr>
  </w:style>
  <w:style w:type="paragraph" w:styleId="947" w:customStyle="1">
    <w:name w:val="索引 61"/>
    <w:basedOn w:val="719"/>
    <w:next w:val="719"/>
    <w:uiPriority w:val="99"/>
    <w:qFormat/>
    <w:pPr>
      <w:ind w:left="2100"/>
      <w:jc w:val="both"/>
      <w:widowControl w:val="off"/>
    </w:pPr>
    <w:rPr>
      <w:sz w:val="21"/>
      <w:szCs w:val="20"/>
      <w:lang w:eastAsia="zh-CN"/>
    </w:rPr>
  </w:style>
  <w:style w:type="paragraph" w:styleId="948" w:customStyle="1">
    <w:name w:val="称呼1"/>
    <w:basedOn w:val="719"/>
    <w:next w:val="719"/>
    <w:link w:val="949"/>
    <w:uiPriority w:val="0"/>
    <w:qFormat/>
    <w:pPr>
      <w:jc w:val="both"/>
      <w:widowControl w:val="off"/>
    </w:pPr>
    <w:rPr>
      <w:rFonts w:ascii="楷体_GB2312" w:hAnsi="宋体" w:eastAsia="楷体_GB2312" w:cs="宋体"/>
      <w:sz w:val="28"/>
      <w:szCs w:val="22"/>
      <w:lang w:val="zh-CN" w:bidi="zh-CN"/>
    </w:rPr>
  </w:style>
  <w:style w:type="character" w:styleId="949" w:customStyle="1">
    <w:name w:val="称呼 字符"/>
    <w:link w:val="948"/>
    <w:uiPriority w:val="0"/>
    <w:qFormat/>
    <w:rPr>
      <w:rFonts w:ascii="楷体_GB2312" w:hAnsi="宋体" w:eastAsia="楷体_GB2312" w:cs="宋体"/>
      <w:sz w:val="28"/>
      <w:szCs w:val="22"/>
      <w:lang w:val="zh-CN" w:bidi="zh-CN"/>
    </w:rPr>
  </w:style>
  <w:style w:type="paragraph" w:styleId="950" w:customStyle="1">
    <w:name w:val="正文文本 31"/>
    <w:basedOn w:val="719"/>
    <w:link w:val="951"/>
    <w:uiPriority w:val="0"/>
    <w:qFormat/>
    <w:pPr>
      <w:ind w:firstLine="964"/>
      <w:spacing w:line="360" w:lineRule="auto"/>
      <w:widowControl w:val="off"/>
    </w:pPr>
    <w:rPr>
      <w:rFonts w:ascii="宋体"/>
    </w:rPr>
  </w:style>
  <w:style w:type="character" w:styleId="951" w:customStyle="1">
    <w:name w:val="正文文本 3 字符"/>
    <w:link w:val="950"/>
    <w:uiPriority w:val="0"/>
    <w:qFormat/>
    <w:rPr>
      <w:rFonts w:ascii="宋体"/>
      <w:sz w:val="24"/>
      <w:szCs w:val="24"/>
    </w:rPr>
  </w:style>
  <w:style w:type="paragraph" w:styleId="952" w:customStyle="1">
    <w:name w:val="正文文本1"/>
    <w:basedOn w:val="719"/>
    <w:link w:val="962"/>
    <w:uiPriority w:val="0"/>
    <w:qFormat/>
    <w:pPr>
      <w:jc w:val="both"/>
      <w:spacing w:line="500" w:lineRule="exact"/>
      <w:tabs>
        <w:tab w:val="left" w:pos="993" w:leader="none"/>
        <w:tab w:val="left" w:pos="1134" w:leader="none"/>
      </w:tabs>
    </w:pPr>
  </w:style>
  <w:style w:type="paragraph" w:styleId="953" w:customStyle="1">
    <w:name w:val="一级条标题"/>
    <w:basedOn w:val="954"/>
    <w:next w:val="955"/>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954" w:customStyle="1">
    <w:name w:val="章标题"/>
    <w:next w:val="71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55" w:customStyle="1">
    <w:name w:val="段"/>
    <w:basedOn w:val="956"/>
    <w:next w:val="719"/>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956" w:customStyle="1">
    <w:name w:val="正文1"/>
    <w:basedOn w:val="957"/>
    <w:next w:val="952"/>
    <w:link w:val="1043"/>
    <w:uiPriority w:val="99"/>
    <w:qFormat/>
    <w:pPr>
      <w:jc w:val="both"/>
      <w:widowControl w:val="off"/>
    </w:pPr>
    <w:rPr>
      <w:rFonts w:hint="default" w:ascii="Calibri" w:hAnsi="Calibri" w:eastAsia="宋体" w:cs="Times New Roman"/>
      <w:lang w:val="en-US" w:eastAsia="zh-CN" w:bidi="ar-SA"/>
    </w:rPr>
  </w:style>
  <w:style w:type="paragraph" w:styleId="957" w:customStyle="1">
    <w:name w:val="正文11"/>
    <w:next w:val="958"/>
    <w:uiPriority w:val="0"/>
    <w:qFormat/>
    <w:pPr>
      <w:jc w:val="both"/>
      <w:widowControl w:val="off"/>
    </w:pPr>
    <w:rPr>
      <w:rFonts w:hint="default" w:ascii="Times New Roman" w:hAnsi="Times New Roman" w:eastAsia="Arial" w:cs="Times New Roman"/>
      <w:lang w:val="en-US" w:eastAsia="zh-CN" w:bidi="ar-SA"/>
    </w:rPr>
  </w:style>
  <w:style w:type="paragraph" w:styleId="958" w:customStyle="1">
    <w:name w:val="目录 11"/>
    <w:basedOn w:val="959"/>
    <w:next w:val="957"/>
    <w:uiPriority w:val="39"/>
    <w:qFormat/>
    <w:pPr>
      <w:spacing w:before="271"/>
      <w:widowControl w:val="off"/>
    </w:pPr>
    <w:rPr>
      <w:rFonts w:ascii="宋体" w:hAnsi="宋体"/>
      <w:b/>
      <w:bCs/>
    </w:rPr>
  </w:style>
  <w:style w:type="paragraph" w:styleId="959" w:customStyle="1">
    <w:name w:val="正文12"/>
    <w:next w:val="960"/>
    <w:uiPriority w:val="0"/>
    <w:qFormat/>
    <w:pPr>
      <w:jc w:val="both"/>
      <w:widowControl w:val="off"/>
    </w:pPr>
    <w:rPr>
      <w:rFonts w:hint="default" w:ascii="Calibri" w:hAnsi="Calibri" w:eastAsia="宋体" w:cs="Times New Roman"/>
      <w:sz w:val="21"/>
      <w:szCs w:val="24"/>
      <w:lang w:val="en-US" w:eastAsia="zh-CN" w:bidi="ar-SA"/>
    </w:rPr>
  </w:style>
  <w:style w:type="paragraph" w:styleId="960" w:customStyle="1">
    <w:name w:val="正文文本11"/>
    <w:basedOn w:val="961"/>
    <w:next w:val="953"/>
    <w:uiPriority w:val="0"/>
    <w:qFormat/>
    <w:pPr>
      <w:spacing w:after="120"/>
    </w:pPr>
  </w:style>
  <w:style w:type="paragraph" w:styleId="961" w:customStyle="1">
    <w:name w:val="正文112"/>
    <w:next w:val="96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62" w:customStyle="1">
    <w:name w:val="正文文本 字符1"/>
    <w:link w:val="952"/>
    <w:uiPriority w:val="0"/>
    <w:qFormat/>
    <w:rPr>
      <w:rFonts w:cs="Times New Roman"/>
      <w:sz w:val="24"/>
      <w:szCs w:val="24"/>
      <w:lang w:eastAsia="en-US"/>
    </w:rPr>
  </w:style>
  <w:style w:type="paragraph" w:styleId="963" w:customStyle="1">
    <w:name w:val="正文文本缩进11"/>
    <w:basedOn w:val="719"/>
    <w:next w:val="719"/>
    <w:link w:val="964"/>
    <w:uiPriority w:val="0"/>
    <w:qFormat/>
    <w:pPr>
      <w:ind w:left="420" w:firstLine="964"/>
      <w:spacing w:after="120" w:line="360" w:lineRule="auto"/>
      <w:widowControl w:val="off"/>
    </w:pPr>
  </w:style>
  <w:style w:type="character" w:styleId="964" w:customStyle="1">
    <w:name w:val="正文文本缩进 字符"/>
    <w:link w:val="963"/>
    <w:uiPriority w:val="0"/>
    <w:qFormat/>
    <w:rPr>
      <w:sz w:val="24"/>
      <w:szCs w:val="24"/>
    </w:rPr>
  </w:style>
  <w:style w:type="paragraph" w:styleId="965" w:customStyle="1">
    <w:name w:val="文本块1"/>
    <w:basedOn w:val="719"/>
    <w:uiPriority w:val="99"/>
    <w:unhideWhenUsed/>
    <w:qFormat/>
    <w:pPr>
      <w:ind w:left="1440" w:right="1440" w:firstLine="964"/>
      <w:spacing w:after="120" w:line="360" w:lineRule="auto"/>
      <w:widowControl w:val="off"/>
    </w:pPr>
    <w:rPr>
      <w:lang w:eastAsia="zh-CN"/>
    </w:rPr>
  </w:style>
  <w:style w:type="paragraph" w:styleId="966" w:customStyle="1">
    <w:name w:val="索引 41"/>
    <w:basedOn w:val="719"/>
    <w:next w:val="719"/>
    <w:uiPriority w:val="0"/>
    <w:unhideWhenUsed/>
    <w:qFormat/>
    <w:pPr>
      <w:ind w:left="600"/>
      <w:jc w:val="both"/>
      <w:widowControl w:val="off"/>
    </w:pPr>
    <w:rPr>
      <w:rFonts w:ascii="Verdana" w:hAnsi="Verdana"/>
      <w:sz w:val="21"/>
      <w:szCs w:val="20"/>
      <w:lang w:eastAsia="zh-CN"/>
    </w:rPr>
  </w:style>
  <w:style w:type="paragraph" w:styleId="967" w:customStyle="1">
    <w:name w:val="目录 51"/>
    <w:basedOn w:val="719"/>
    <w:next w:val="719"/>
    <w:uiPriority w:val="0"/>
    <w:qFormat/>
    <w:pPr>
      <w:ind w:left="840"/>
      <w:widowControl w:val="off"/>
    </w:pPr>
    <w:rPr>
      <w:sz w:val="18"/>
      <w:szCs w:val="20"/>
      <w:lang w:eastAsia="zh-CN"/>
    </w:rPr>
  </w:style>
  <w:style w:type="paragraph" w:styleId="968" w:customStyle="1">
    <w:name w:val="目录 31"/>
    <w:basedOn w:val="719"/>
    <w:next w:val="719"/>
    <w:uiPriority w:val="39"/>
    <w:qFormat/>
    <w:pPr>
      <w:ind w:left="840"/>
      <w:jc w:val="both"/>
      <w:widowControl w:val="off"/>
    </w:pPr>
    <w:rPr>
      <w:rFonts w:ascii="Calibri" w:hAnsi="Calibri"/>
      <w:sz w:val="21"/>
      <w:szCs w:val="22"/>
      <w:lang w:eastAsia="zh-CN"/>
    </w:rPr>
  </w:style>
  <w:style w:type="paragraph" w:styleId="969" w:customStyle="1">
    <w:name w:val="纯文本11"/>
    <w:basedOn w:val="719"/>
    <w:link w:val="970"/>
    <w:uiPriority w:val="0"/>
    <w:qFormat/>
    <w:pPr>
      <w:jc w:val="both"/>
      <w:widowControl w:val="off"/>
    </w:pPr>
    <w:rPr>
      <w:rFonts w:ascii="宋体" w:hAnsi="Courier New"/>
      <w:sz w:val="21"/>
      <w:szCs w:val="21"/>
    </w:rPr>
  </w:style>
  <w:style w:type="character" w:styleId="970" w:customStyle="1">
    <w:name w:val="纯文本 字符2"/>
    <w:link w:val="969"/>
    <w:uiPriority w:val="0"/>
    <w:qFormat/>
    <w:rPr>
      <w:rFonts w:ascii="宋体" w:hAnsi="Courier New" w:cs="Courier New"/>
      <w:sz w:val="21"/>
      <w:szCs w:val="21"/>
      <w:lang w:eastAsia="en-US"/>
    </w:rPr>
  </w:style>
  <w:style w:type="paragraph" w:styleId="971" w:customStyle="1">
    <w:name w:val="目录 81"/>
    <w:basedOn w:val="719"/>
    <w:next w:val="719"/>
    <w:uiPriority w:val="0"/>
    <w:qFormat/>
    <w:pPr>
      <w:ind w:left="1470"/>
      <w:widowControl w:val="off"/>
    </w:pPr>
    <w:rPr>
      <w:sz w:val="18"/>
      <w:szCs w:val="20"/>
      <w:lang w:eastAsia="zh-CN"/>
    </w:rPr>
  </w:style>
  <w:style w:type="paragraph" w:styleId="972" w:customStyle="1">
    <w:name w:val="索引 31"/>
    <w:basedOn w:val="719"/>
    <w:next w:val="719"/>
    <w:uiPriority w:val="99"/>
    <w:qFormat/>
    <w:pPr>
      <w:ind w:left="840"/>
      <w:jc w:val="both"/>
      <w:widowControl w:val="off"/>
    </w:pPr>
    <w:rPr>
      <w:sz w:val="21"/>
      <w:szCs w:val="20"/>
      <w:lang w:eastAsia="zh-CN"/>
    </w:rPr>
  </w:style>
  <w:style w:type="paragraph" w:styleId="973" w:customStyle="1">
    <w:name w:val="日期1"/>
    <w:basedOn w:val="719"/>
    <w:next w:val="719"/>
    <w:link w:val="974"/>
    <w:uiPriority w:val="0"/>
    <w:qFormat/>
    <w:pPr>
      <w:ind w:left="100"/>
      <w:jc w:val="both"/>
      <w:widowControl w:val="off"/>
    </w:pPr>
    <w:rPr>
      <w:rFonts w:ascii="Calibri" w:hAnsi="Calibri"/>
      <w:sz w:val="21"/>
    </w:rPr>
  </w:style>
  <w:style w:type="character" w:styleId="974" w:customStyle="1">
    <w:name w:val="日期 字符2"/>
    <w:link w:val="973"/>
    <w:uiPriority w:val="0"/>
    <w:qFormat/>
    <w:rPr>
      <w:rFonts w:ascii="Calibri" w:hAnsi="Calibri"/>
      <w:sz w:val="21"/>
      <w:szCs w:val="24"/>
      <w:lang w:eastAsia="en-US"/>
    </w:rPr>
  </w:style>
  <w:style w:type="paragraph" w:styleId="975" w:customStyle="1">
    <w:name w:val="正文文本缩进 21"/>
    <w:basedOn w:val="719"/>
    <w:link w:val="976"/>
    <w:uiPriority w:val="0"/>
    <w:qFormat/>
    <w:pPr>
      <w:ind w:left="420" w:firstLine="964"/>
      <w:spacing w:after="120" w:line="480" w:lineRule="auto"/>
      <w:widowControl w:val="off"/>
    </w:pPr>
  </w:style>
  <w:style w:type="character" w:styleId="976" w:customStyle="1">
    <w:name w:val="正文文本缩进 2 字符"/>
    <w:link w:val="975"/>
    <w:uiPriority w:val="0"/>
    <w:qFormat/>
    <w:rPr>
      <w:sz w:val="24"/>
      <w:szCs w:val="24"/>
    </w:rPr>
  </w:style>
  <w:style w:type="paragraph" w:styleId="977" w:customStyle="1">
    <w:name w:val="批注框文本1"/>
    <w:basedOn w:val="719"/>
    <w:link w:val="978"/>
    <w:uiPriority w:val="0"/>
    <w:qFormat/>
    <w:rPr>
      <w:sz w:val="18"/>
      <w:szCs w:val="18"/>
    </w:rPr>
  </w:style>
  <w:style w:type="character" w:styleId="978" w:customStyle="1">
    <w:name w:val="批注框文本 字符1"/>
    <w:link w:val="977"/>
    <w:uiPriority w:val="0"/>
    <w:qFormat/>
    <w:rPr>
      <w:rFonts w:cs="Times New Roman"/>
      <w:sz w:val="18"/>
      <w:szCs w:val="18"/>
      <w:lang w:eastAsia="en-US"/>
    </w:rPr>
  </w:style>
  <w:style w:type="paragraph" w:styleId="979" w:customStyle="1">
    <w:name w:val="页脚1"/>
    <w:basedOn w:val="719"/>
    <w:link w:val="980"/>
    <w:uiPriority w:val="99"/>
    <w:qFormat/>
    <w:pPr>
      <w:tabs>
        <w:tab w:val="center" w:pos="4153" w:leader="none"/>
        <w:tab w:val="right" w:pos="8306" w:leader="none"/>
      </w:tabs>
    </w:pPr>
    <w:rPr>
      <w:sz w:val="18"/>
      <w:szCs w:val="18"/>
    </w:rPr>
  </w:style>
  <w:style w:type="character" w:styleId="980" w:customStyle="1">
    <w:name w:val="页脚 字符1"/>
    <w:link w:val="979"/>
    <w:uiPriority w:val="99"/>
    <w:qFormat/>
    <w:rPr>
      <w:rFonts w:cs="Times New Roman"/>
      <w:sz w:val="18"/>
      <w:szCs w:val="18"/>
      <w:lang w:eastAsia="en-US"/>
    </w:rPr>
  </w:style>
  <w:style w:type="paragraph" w:styleId="981" w:customStyle="1">
    <w:name w:val="寄信人地址1"/>
    <w:basedOn w:val="719"/>
    <w:uiPriority w:val="0"/>
    <w:unhideWhenUsed/>
    <w:qFormat/>
    <w:pPr>
      <w:ind w:firstLine="964"/>
      <w:spacing w:line="360" w:lineRule="auto"/>
      <w:widowControl w:val="off"/>
    </w:pPr>
    <w:rPr>
      <w:rFonts w:ascii="Arial" w:hAnsi="Arial" w:cs="Arial"/>
      <w:szCs w:val="20"/>
      <w:lang w:eastAsia="zh-CN"/>
    </w:rPr>
  </w:style>
  <w:style w:type="paragraph" w:styleId="982" w:customStyle="1">
    <w:name w:val="页眉1"/>
    <w:basedOn w:val="719"/>
    <w:link w:val="983"/>
    <w:uiPriority w:val="99"/>
    <w:qFormat/>
    <w:pPr>
      <w:jc w:val="center"/>
      <w:tabs>
        <w:tab w:val="center" w:pos="4153" w:leader="none"/>
        <w:tab w:val="right" w:pos="8306" w:leader="none"/>
      </w:tabs>
      <w:pBdr>
        <w:bottom w:val="single" w:color="000000" w:sz="6" w:space="1"/>
      </w:pBdr>
    </w:pPr>
    <w:rPr>
      <w:sz w:val="18"/>
      <w:szCs w:val="18"/>
    </w:rPr>
  </w:style>
  <w:style w:type="character" w:styleId="983" w:customStyle="1">
    <w:name w:val="页眉 字符1"/>
    <w:link w:val="982"/>
    <w:uiPriority w:val="99"/>
    <w:qFormat/>
    <w:rPr>
      <w:rFonts w:cs="Times New Roman"/>
      <w:sz w:val="18"/>
      <w:szCs w:val="18"/>
      <w:lang w:eastAsia="en-US"/>
    </w:rPr>
  </w:style>
  <w:style w:type="paragraph" w:styleId="984" w:customStyle="1">
    <w:name w:val="目录 41"/>
    <w:basedOn w:val="719"/>
    <w:next w:val="719"/>
    <w:uiPriority w:val="0"/>
    <w:qFormat/>
    <w:pPr>
      <w:ind w:left="630"/>
      <w:widowControl w:val="off"/>
    </w:pPr>
    <w:rPr>
      <w:sz w:val="18"/>
      <w:szCs w:val="20"/>
      <w:lang w:eastAsia="zh-CN"/>
    </w:rPr>
  </w:style>
  <w:style w:type="paragraph" w:styleId="985" w:customStyle="1">
    <w:name w:val="索引标题1"/>
    <w:basedOn w:val="719"/>
    <w:next w:val="986"/>
    <w:uiPriority w:val="99"/>
    <w:qFormat/>
    <w:pPr>
      <w:jc w:val="both"/>
      <w:widowControl w:val="off"/>
    </w:pPr>
    <w:rPr>
      <w:sz w:val="21"/>
      <w:szCs w:val="20"/>
      <w:lang w:eastAsia="zh-CN"/>
    </w:rPr>
  </w:style>
  <w:style w:type="paragraph" w:styleId="986" w:customStyle="1">
    <w:name w:val="索引 11"/>
    <w:basedOn w:val="719"/>
    <w:next w:val="719"/>
    <w:uiPriority w:val="0"/>
    <w:unhideWhenUsed/>
    <w:qFormat/>
  </w:style>
  <w:style w:type="paragraph" w:styleId="987" w:customStyle="1">
    <w:name w:val="副标题1"/>
    <w:basedOn w:val="719"/>
    <w:next w:val="719"/>
    <w:link w:val="988"/>
    <w:uiPriority w:val="0"/>
    <w:qFormat/>
    <w:pPr>
      <w:jc w:val="center"/>
      <w:spacing w:before="240" w:after="60" w:line="312" w:lineRule="auto"/>
      <w:widowControl w:val="off"/>
      <w:outlineLvl w:val="1"/>
    </w:pPr>
    <w:rPr>
      <w:rFonts w:ascii="Cambria" w:hAnsi="Cambria" w:cs="宋体"/>
      <w:b/>
      <w:bCs/>
      <w:sz w:val="32"/>
      <w:szCs w:val="32"/>
      <w:lang w:val="zh-CN" w:bidi="zh-CN"/>
    </w:rPr>
  </w:style>
  <w:style w:type="character" w:styleId="988" w:customStyle="1">
    <w:name w:val="副标题 字符"/>
    <w:link w:val="987"/>
    <w:uiPriority w:val="0"/>
    <w:qFormat/>
    <w:rPr>
      <w:rFonts w:ascii="Cambria" w:hAnsi="Cambria" w:cs="宋体"/>
      <w:b/>
      <w:bCs/>
      <w:sz w:val="32"/>
      <w:szCs w:val="32"/>
      <w:lang w:val="zh-CN" w:bidi="zh-CN"/>
    </w:rPr>
  </w:style>
  <w:style w:type="paragraph" w:styleId="989" w:customStyle="1">
    <w:name w:val="脚注文本1"/>
    <w:basedOn w:val="719"/>
    <w:link w:val="990"/>
    <w:uiPriority w:val="99"/>
    <w:qFormat/>
    <w:pPr>
      <w:widowControl w:val="off"/>
    </w:pPr>
    <w:rPr>
      <w:sz w:val="18"/>
      <w:szCs w:val="18"/>
    </w:rPr>
  </w:style>
  <w:style w:type="character" w:styleId="990" w:customStyle="1">
    <w:name w:val="脚注文本 字符"/>
    <w:link w:val="989"/>
    <w:uiPriority w:val="99"/>
    <w:qFormat/>
    <w:rPr>
      <w:sz w:val="18"/>
      <w:szCs w:val="18"/>
    </w:rPr>
  </w:style>
  <w:style w:type="paragraph" w:styleId="991" w:customStyle="1">
    <w:name w:val="目录 61"/>
    <w:basedOn w:val="719"/>
    <w:next w:val="719"/>
    <w:uiPriority w:val="0"/>
    <w:qFormat/>
    <w:pPr>
      <w:ind w:left="1050"/>
      <w:widowControl w:val="off"/>
    </w:pPr>
    <w:rPr>
      <w:sz w:val="18"/>
      <w:szCs w:val="20"/>
      <w:lang w:eastAsia="zh-CN"/>
    </w:rPr>
  </w:style>
  <w:style w:type="paragraph" w:styleId="992" w:customStyle="1">
    <w:name w:val="正文文本缩进 31"/>
    <w:basedOn w:val="719"/>
    <w:link w:val="993"/>
    <w:uiPriority w:val="0"/>
    <w:qFormat/>
    <w:pPr>
      <w:ind w:left="645" w:firstLine="645"/>
      <w:jc w:val="both"/>
      <w:widowControl w:val="off"/>
    </w:pPr>
    <w:rPr>
      <w:rFonts w:ascii="宋体" w:hAnsi="宋体"/>
      <w:sz w:val="16"/>
      <w:szCs w:val="16"/>
      <w:lang w:val="zh-CN" w:bidi="zh-CN"/>
    </w:rPr>
  </w:style>
  <w:style w:type="character" w:styleId="993" w:customStyle="1">
    <w:name w:val="正文文本缩进 3 字符"/>
    <w:link w:val="992"/>
    <w:uiPriority w:val="0"/>
    <w:qFormat/>
    <w:rPr>
      <w:rFonts w:ascii="宋体" w:hAnsi="宋体"/>
      <w:sz w:val="16"/>
      <w:szCs w:val="16"/>
      <w:lang w:val="zh-CN" w:bidi="zh-CN"/>
    </w:rPr>
  </w:style>
  <w:style w:type="paragraph" w:styleId="994" w:customStyle="1">
    <w:name w:val="索引 71"/>
    <w:basedOn w:val="719"/>
    <w:next w:val="719"/>
    <w:uiPriority w:val="99"/>
    <w:qFormat/>
    <w:pPr>
      <w:ind w:left="2520"/>
      <w:jc w:val="both"/>
      <w:widowControl w:val="off"/>
    </w:pPr>
    <w:rPr>
      <w:sz w:val="21"/>
      <w:szCs w:val="20"/>
      <w:lang w:eastAsia="zh-CN"/>
    </w:rPr>
  </w:style>
  <w:style w:type="paragraph" w:styleId="995" w:customStyle="1">
    <w:name w:val="索引 91"/>
    <w:basedOn w:val="719"/>
    <w:next w:val="719"/>
    <w:uiPriority w:val="99"/>
    <w:qFormat/>
    <w:pPr>
      <w:ind w:left="3360"/>
      <w:jc w:val="both"/>
      <w:widowControl w:val="off"/>
    </w:pPr>
    <w:rPr>
      <w:sz w:val="21"/>
      <w:szCs w:val="20"/>
      <w:lang w:eastAsia="zh-CN"/>
    </w:rPr>
  </w:style>
  <w:style w:type="paragraph" w:styleId="996" w:customStyle="1">
    <w:name w:val="图表目录1"/>
    <w:basedOn w:val="719"/>
    <w:next w:val="719"/>
    <w:uiPriority w:val="99"/>
    <w:qFormat/>
    <w:pPr>
      <w:ind w:left="840" w:hanging="420"/>
      <w:jc w:val="both"/>
      <w:widowControl w:val="off"/>
    </w:pPr>
    <w:rPr>
      <w:sz w:val="21"/>
      <w:szCs w:val="20"/>
      <w:lang w:eastAsia="zh-CN"/>
    </w:rPr>
  </w:style>
  <w:style w:type="paragraph" w:styleId="997" w:customStyle="1">
    <w:name w:val="目录 21"/>
    <w:basedOn w:val="719"/>
    <w:next w:val="719"/>
    <w:uiPriority w:val="39"/>
    <w:qFormat/>
    <w:pPr>
      <w:ind w:left="327"/>
      <w:spacing w:before="151"/>
      <w:widowControl w:val="off"/>
    </w:pPr>
    <w:rPr>
      <w:rFonts w:ascii="宋体" w:hAnsi="宋体"/>
    </w:rPr>
  </w:style>
  <w:style w:type="paragraph" w:styleId="998" w:customStyle="1">
    <w:name w:val="目录 91"/>
    <w:basedOn w:val="719"/>
    <w:next w:val="719"/>
    <w:uiPriority w:val="0"/>
    <w:qFormat/>
    <w:pPr>
      <w:ind w:left="1680"/>
      <w:widowControl w:val="off"/>
    </w:pPr>
    <w:rPr>
      <w:sz w:val="18"/>
      <w:szCs w:val="20"/>
      <w:lang w:eastAsia="zh-CN"/>
    </w:rPr>
  </w:style>
  <w:style w:type="paragraph" w:styleId="999" w:customStyle="1">
    <w:name w:val="正文文本 21"/>
    <w:basedOn w:val="719"/>
    <w:link w:val="1000"/>
    <w:uiPriority w:val="0"/>
    <w:qFormat/>
    <w:pPr>
      <w:ind w:firstLine="964"/>
      <w:spacing w:after="120" w:line="480" w:lineRule="auto"/>
      <w:widowControl w:val="off"/>
    </w:pPr>
  </w:style>
  <w:style w:type="character" w:styleId="1000" w:customStyle="1">
    <w:name w:val="正文文本 2 字符"/>
    <w:link w:val="999"/>
    <w:uiPriority w:val="0"/>
    <w:qFormat/>
    <w:rPr>
      <w:sz w:val="24"/>
      <w:szCs w:val="24"/>
    </w:rPr>
  </w:style>
  <w:style w:type="paragraph" w:styleId="1001" w:customStyle="1">
    <w:name w:val="HTML 预设格式1"/>
    <w:basedOn w:val="719"/>
    <w:link w:val="1002"/>
    <w:uiPriority w:val="99"/>
    <w:unhideWhenUsed/>
    <w:qFormat/>
    <w:pPr>
      <w:spacing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1002" w:customStyle="1">
    <w:name w:val="HTML 预设格式 字符1"/>
    <w:link w:val="1001"/>
    <w:uiPriority w:val="99"/>
    <w:qFormat/>
    <w:rPr>
      <w:rFonts w:ascii="Arial" w:hAnsi="Arial"/>
      <w:sz w:val="11"/>
      <w:szCs w:val="11"/>
      <w:lang w:eastAsia="en-US"/>
    </w:rPr>
  </w:style>
  <w:style w:type="paragraph" w:styleId="1003" w:customStyle="1">
    <w:name w:val="普通(网站)1"/>
    <w:basedOn w:val="719"/>
    <w:link w:val="1004"/>
    <w:uiPriority w:val="0"/>
    <w:unhideWhenUsed/>
    <w:qFormat/>
    <w:pPr>
      <w:spacing w:before="100" w:beforeAutospacing="1" w:after="100" w:afterAutospacing="1"/>
    </w:pPr>
    <w:rPr>
      <w:rFonts w:ascii="宋体" w:hAnsi="宋体"/>
      <w:szCs w:val="22"/>
    </w:rPr>
  </w:style>
  <w:style w:type="character" w:styleId="1004" w:customStyle="1">
    <w:name w:val="普通(网站) 字符"/>
    <w:link w:val="1003"/>
    <w:uiPriority w:val="99"/>
    <w:qFormat/>
    <w:rPr>
      <w:rFonts w:ascii="宋体" w:hAnsi="宋体"/>
      <w:sz w:val="24"/>
      <w:szCs w:val="22"/>
    </w:rPr>
  </w:style>
  <w:style w:type="paragraph" w:styleId="1005" w:customStyle="1">
    <w:name w:val="索引 21"/>
    <w:basedOn w:val="719"/>
    <w:next w:val="719"/>
    <w:uiPriority w:val="99"/>
    <w:qFormat/>
    <w:pPr>
      <w:ind w:left="420"/>
      <w:jc w:val="both"/>
      <w:widowControl w:val="off"/>
    </w:pPr>
    <w:rPr>
      <w:sz w:val="21"/>
      <w:szCs w:val="20"/>
      <w:lang w:eastAsia="zh-CN"/>
    </w:rPr>
  </w:style>
  <w:style w:type="paragraph" w:styleId="1006" w:customStyle="1">
    <w:name w:val="标题1"/>
    <w:basedOn w:val="719"/>
    <w:next w:val="915"/>
    <w:link w:val="1007"/>
    <w:uiPriority w:val="0"/>
    <w:qFormat/>
    <w:pPr>
      <w:jc w:val="center"/>
      <w:spacing w:before="240" w:after="60"/>
      <w:widowControl w:val="off"/>
      <w:outlineLvl w:val="0"/>
    </w:pPr>
    <w:rPr>
      <w:rFonts w:ascii="Cambria" w:hAnsi="Cambria"/>
      <w:b/>
      <w:bCs/>
      <w:sz w:val="32"/>
      <w:szCs w:val="32"/>
    </w:rPr>
  </w:style>
  <w:style w:type="character" w:styleId="1007" w:customStyle="1">
    <w:name w:val="标题 字符1"/>
    <w:link w:val="1006"/>
    <w:uiPriority w:val="0"/>
    <w:qFormat/>
    <w:rPr>
      <w:rFonts w:ascii="Cambria" w:hAnsi="Cambria" w:cs="Times New Roman"/>
      <w:b/>
      <w:bCs/>
      <w:sz w:val="32"/>
      <w:szCs w:val="32"/>
      <w:lang w:eastAsia="en-US"/>
    </w:rPr>
  </w:style>
  <w:style w:type="paragraph" w:styleId="1008" w:customStyle="1">
    <w:name w:val="批注主题1"/>
    <w:basedOn w:val="945"/>
    <w:next w:val="945"/>
    <w:link w:val="1009"/>
    <w:uiPriority w:val="0"/>
    <w:qFormat/>
    <w:rPr>
      <w:b/>
      <w:bCs/>
    </w:rPr>
  </w:style>
  <w:style w:type="character" w:styleId="1009" w:customStyle="1">
    <w:name w:val="批注主题 字符1"/>
    <w:link w:val="1008"/>
    <w:uiPriority w:val="0"/>
    <w:qFormat/>
    <w:rPr>
      <w:rFonts w:cs="Times New Roman"/>
      <w:b/>
      <w:bCs/>
      <w:sz w:val="24"/>
      <w:szCs w:val="24"/>
      <w:lang w:eastAsia="en-US"/>
    </w:rPr>
  </w:style>
  <w:style w:type="paragraph" w:styleId="1010" w:customStyle="1">
    <w:name w:val="正文首行缩进1"/>
    <w:basedOn w:val="952"/>
    <w:link w:val="1011"/>
    <w:uiPriority w:val="99"/>
    <w:qFormat/>
    <w:pPr>
      <w:ind w:firstLine="420"/>
      <w:jc w:val="left"/>
      <w:spacing w:after="120" w:line="240" w:lineRule="auto"/>
      <w:widowControl w:val="off"/>
      <w:tabs>
        <w:tab w:val="clear" w:pos="993" w:leader="none"/>
        <w:tab w:val="clear" w:pos="1134" w:leader="none"/>
      </w:tabs>
    </w:pPr>
    <w:rPr>
      <w:rFonts w:ascii="宋体" w:hAnsi="宋体" w:eastAsia="Calibri"/>
      <w:sz w:val="22"/>
      <w:szCs w:val="22"/>
    </w:rPr>
  </w:style>
  <w:style w:type="character" w:styleId="1011" w:customStyle="1">
    <w:name w:val="正文文本首行缩进 字符1"/>
    <w:link w:val="1010"/>
    <w:uiPriority w:val="99"/>
    <w:qFormat/>
    <w:rPr>
      <w:rFonts w:ascii="宋体" w:hAnsi="宋体" w:eastAsia="Calibri"/>
      <w:sz w:val="22"/>
      <w:szCs w:val="22"/>
      <w:lang w:eastAsia="en-US"/>
    </w:rPr>
  </w:style>
  <w:style w:type="paragraph" w:styleId="1012" w:customStyle="1">
    <w:name w:val="正文首行缩进 211"/>
    <w:basedOn w:val="963"/>
    <w:link w:val="1013"/>
    <w:uiPriority w:val="99"/>
    <w:qFormat/>
    <w:pPr>
      <w:ind w:firstLine="420"/>
    </w:pPr>
  </w:style>
  <w:style w:type="character" w:styleId="1013" w:customStyle="1">
    <w:name w:val="正文文本首行缩进 2 字符"/>
    <w:link w:val="1012"/>
    <w:uiPriority w:val="99"/>
    <w:qFormat/>
  </w:style>
  <w:style w:type="table" w:styleId="1014" w:customStyle="1">
    <w:name w:val="网格型1111"/>
    <w:basedOn w:val="924"/>
    <w:uiPriority w:val="99"/>
    <w:qFormat/>
    <w:pPr>
      <w:jc w:val="both"/>
      <w:widowControl w:val="off"/>
    </w:pPr>
    <w:tblPr/>
  </w:style>
  <w:style w:type="character" w:styleId="1015" w:customStyle="1">
    <w:name w:val="要点1"/>
    <w:link w:val="719"/>
    <w:uiPriority w:val="0"/>
    <w:qFormat/>
    <w:rPr>
      <w:b/>
      <w:bCs/>
    </w:rPr>
  </w:style>
  <w:style w:type="character" w:styleId="1016" w:customStyle="1">
    <w:name w:val="页码11"/>
    <w:link w:val="719"/>
    <w:uiPriority w:val="0"/>
    <w:qFormat/>
    <w:rPr>
      <w:rFonts w:cs="Times New Roman"/>
    </w:rPr>
  </w:style>
  <w:style w:type="character" w:styleId="1017" w:customStyle="1">
    <w:name w:val="已访问的超链接1"/>
    <w:link w:val="719"/>
    <w:uiPriority w:val="0"/>
    <w:unhideWhenUsed/>
    <w:qFormat/>
    <w:rPr>
      <w:color w:val="954f72"/>
      <w:u w:val="single"/>
    </w:rPr>
  </w:style>
  <w:style w:type="character" w:styleId="1018" w:customStyle="1">
    <w:name w:val="强调1"/>
    <w:link w:val="719"/>
    <w:uiPriority w:val="0"/>
    <w:qFormat/>
    <w:rPr>
      <w:i/>
      <w:iCs/>
    </w:rPr>
  </w:style>
  <w:style w:type="character" w:styleId="1019" w:customStyle="1">
    <w:name w:val="HTML 定义1"/>
    <w:link w:val="719"/>
    <w:uiPriority w:val="0"/>
    <w:qFormat/>
  </w:style>
  <w:style w:type="character" w:styleId="1020" w:customStyle="1">
    <w:name w:val="HTML 打字机1"/>
    <w:link w:val="719"/>
    <w:uiPriority w:val="0"/>
    <w:qFormat/>
    <w:rPr>
      <w:rFonts w:ascii="monospace" w:hAnsi="monospace" w:eastAsia="monospace" w:cs="monospace"/>
      <w:sz w:val="20"/>
    </w:rPr>
  </w:style>
  <w:style w:type="character" w:styleId="1021" w:customStyle="1">
    <w:name w:val="HTML 缩写1"/>
    <w:link w:val="719"/>
    <w:uiPriority w:val="0"/>
    <w:qFormat/>
  </w:style>
  <w:style w:type="character" w:styleId="1022" w:customStyle="1">
    <w:name w:val="HTML 变量1"/>
    <w:link w:val="719"/>
    <w:uiPriority w:val="0"/>
    <w:qFormat/>
  </w:style>
  <w:style w:type="character" w:styleId="1023" w:customStyle="1">
    <w:name w:val="超链接1"/>
    <w:link w:val="719"/>
    <w:uiPriority w:val="99"/>
    <w:qFormat/>
    <w:rPr>
      <w:rFonts w:cs="Times New Roman"/>
      <w:u w:val="single"/>
    </w:rPr>
  </w:style>
  <w:style w:type="character" w:styleId="1024" w:customStyle="1">
    <w:name w:val="HTML 代码1"/>
    <w:link w:val="719"/>
    <w:uiPriority w:val="0"/>
    <w:qFormat/>
    <w:rPr>
      <w:rFonts w:ascii="monospace" w:hAnsi="monospace" w:eastAsia="monospace" w:cs="monospace"/>
      <w:sz w:val="20"/>
    </w:rPr>
  </w:style>
  <w:style w:type="character" w:styleId="1025" w:customStyle="1">
    <w:name w:val="批注引用1"/>
    <w:link w:val="719"/>
    <w:uiPriority w:val="0"/>
    <w:qFormat/>
    <w:rPr>
      <w:rFonts w:cs="Times New Roman"/>
      <w:sz w:val="21"/>
      <w:szCs w:val="21"/>
    </w:rPr>
  </w:style>
  <w:style w:type="character" w:styleId="1026" w:customStyle="1">
    <w:name w:val="HTML 引文1"/>
    <w:link w:val="719"/>
    <w:uiPriority w:val="0"/>
    <w:qFormat/>
  </w:style>
  <w:style w:type="character" w:styleId="1027" w:customStyle="1">
    <w:name w:val="脚注引用1"/>
    <w:link w:val="719"/>
    <w:uiPriority w:val="99"/>
    <w:qFormat/>
    <w:rPr>
      <w:vertAlign w:val="superscript"/>
    </w:rPr>
  </w:style>
  <w:style w:type="character" w:styleId="1028" w:customStyle="1">
    <w:name w:val="HTML 键盘1"/>
    <w:link w:val="719"/>
    <w:uiPriority w:val="0"/>
    <w:qFormat/>
    <w:rPr>
      <w:rFonts w:ascii="monospace" w:hAnsi="monospace" w:eastAsia="monospace" w:cs="monospace"/>
      <w:sz w:val="20"/>
    </w:rPr>
  </w:style>
  <w:style w:type="character" w:styleId="1029" w:customStyle="1">
    <w:name w:val="HTML 样本1"/>
    <w:link w:val="719"/>
    <w:uiPriority w:val="0"/>
    <w:qFormat/>
    <w:rPr>
      <w:rFonts w:ascii="monospace" w:hAnsi="monospace" w:eastAsia="monospace" w:cs="monospace"/>
      <w:b/>
      <w:bCs/>
      <w:color w:val="e89428"/>
      <w:sz w:val="24"/>
      <w:szCs w:val="24"/>
    </w:rPr>
  </w:style>
  <w:style w:type="paragraph" w:styleId="1030" w:customStyle="1">
    <w:name w:val="NormalIndent1"/>
    <w:basedOn w:val="719"/>
    <w:link w:val="1031"/>
    <w:uiPriority w:val="0"/>
    <w:qFormat/>
    <w:pPr>
      <w:ind w:firstLine="420"/>
      <w:jc w:val="both"/>
    </w:pPr>
    <w:rPr>
      <w:sz w:val="21"/>
    </w:rPr>
  </w:style>
  <w:style w:type="character" w:styleId="1031" w:customStyle="1">
    <w:name w:val="UserStyle_1"/>
    <w:link w:val="1030"/>
    <w:uiPriority w:val="0"/>
    <w:qFormat/>
    <w:rPr>
      <w:sz w:val="21"/>
      <w:szCs w:val="24"/>
    </w:rPr>
  </w:style>
  <w:style w:type="paragraph" w:styleId="1032" w:customStyle="1">
    <w:name w:val="列表段落"/>
    <w:basedOn w:val="719"/>
    <w:link w:val="1033"/>
    <w:uiPriority w:val="1"/>
    <w:qFormat/>
    <w:pPr>
      <w:ind w:firstLine="420"/>
      <w:jc w:val="both"/>
      <w:widowControl w:val="off"/>
    </w:pPr>
    <w:rPr>
      <w:sz w:val="21"/>
      <w:lang w:eastAsia="zh-CN"/>
    </w:rPr>
  </w:style>
  <w:style w:type="character" w:styleId="1033" w:customStyle="1">
    <w:name w:val="列表段落 字符"/>
    <w:link w:val="1032"/>
    <w:uiPriority w:val="1"/>
    <w:qFormat/>
    <w:rPr>
      <w:sz w:val="21"/>
      <w:szCs w:val="24"/>
    </w:rPr>
  </w:style>
  <w:style w:type="paragraph" w:styleId="1034" w:customStyle="1">
    <w:name w:val="首行缩进"/>
    <w:uiPriority w:val="99"/>
    <w:qFormat/>
    <w:pPr>
      <w:ind w:firstLine="480"/>
      <w:spacing w:line="360" w:lineRule="auto"/>
      <w:widowControl w:val="off"/>
    </w:pPr>
    <w:rPr>
      <w:rFonts w:hint="default" w:ascii="宋体" w:hAnsi="宋体" w:eastAsia="宋体" w:cs="宋体"/>
      <w:color w:val="000000"/>
      <w:sz w:val="24"/>
      <w:szCs w:val="24"/>
      <w:lang w:val="en-US" w:eastAsia="zh-CN" w:bidi="ar-SA"/>
    </w:rPr>
  </w:style>
  <w:style w:type="table" w:styleId="1035" w:customStyle="1">
    <w:name w:val="Table Normal1"/>
    <w:uiPriority w:val="99"/>
    <w:qFormat/>
    <w:rPr>
      <w:lang w:val="en-US" w:eastAsia="zh-CN" w:bidi="ar-SA"/>
    </w:rPr>
    <w:tblPr/>
  </w:style>
  <w:style w:type="paragraph" w:styleId="1036" w:customStyle="1">
    <w:name w:val="列表段落1"/>
    <w:basedOn w:val="956"/>
    <w:next w:val="719"/>
    <w:uiPriority w:val="99"/>
    <w:qFormat/>
    <w:pPr>
      <w:ind w:firstLine="420"/>
    </w:pPr>
    <w:rPr>
      <w:rFonts w:hint="default" w:ascii="Times New Roman" w:hAnsi="Times New Roman" w:eastAsia="宋体" w:cs="Arial Unicode MS"/>
      <w:color w:val="000000"/>
      <w:lang w:val="en-US" w:eastAsia="zh-CN" w:bidi="ar-SA"/>
    </w:rPr>
  </w:style>
  <w:style w:type="paragraph" w:styleId="1037" w:customStyle="1">
    <w:name w:val="页眉与页脚"/>
    <w:uiPriority w:val="99"/>
    <w:qFormat/>
    <w:pPr>
      <w:tabs>
        <w:tab w:val="right" w:pos="9020" w:leader="none"/>
      </w:tabs>
    </w:pPr>
    <w:rPr>
      <w:rFonts w:hint="default" w:ascii="Helvetica Neue" w:hAnsi="Helvetica Neue" w:eastAsia="宋体" w:cs="Helvetica Neue"/>
      <w:color w:val="000000"/>
      <w:sz w:val="24"/>
      <w:szCs w:val="24"/>
      <w:lang w:val="en-US" w:eastAsia="zh-CN" w:bidi="ar-SA"/>
    </w:rPr>
  </w:style>
  <w:style w:type="paragraph" w:styleId="1038" w:customStyle="1">
    <w:name w:val="正文（绿盟科技）"/>
    <w:uiPriority w:val="0"/>
    <w:qFormat/>
    <w:pPr>
      <w:spacing w:line="300" w:lineRule="auto"/>
    </w:pPr>
    <w:rPr>
      <w:rFonts w:hint="default" w:ascii="Arial" w:hAnsi="Arial" w:eastAsia="宋体" w:cs="Arial Unicode MS"/>
      <w:color w:val="000000"/>
      <w:sz w:val="21"/>
      <w:szCs w:val="21"/>
      <w:lang w:val="en-US" w:eastAsia="zh-CN" w:bidi="ar-SA"/>
    </w:rPr>
  </w:style>
  <w:style w:type="paragraph" w:styleId="1039" w:customStyle="1">
    <w:name w:val="正文_0_1"/>
    <w:uiPriority w:val="0"/>
    <w:qFormat/>
    <w:pPr>
      <w:jc w:val="both"/>
      <w:widowControl w:val="off"/>
    </w:pPr>
    <w:rPr>
      <w:rFonts w:hint="default" w:ascii="Calibri" w:hAnsi="Calibri" w:eastAsia="宋体" w:cs="Calibri"/>
      <w:color w:val="000000"/>
      <w:sz w:val="21"/>
      <w:szCs w:val="21"/>
      <w:lang w:val="en-US" w:eastAsia="zh-CN" w:bidi="ar-SA"/>
    </w:rPr>
  </w:style>
  <w:style w:type="paragraph" w:styleId="1040" w:customStyle="1">
    <w:name w:val="无间隔"/>
    <w:uiPriority w:val="0"/>
    <w:qFormat/>
    <w:rPr>
      <w:rFonts w:hint="default" w:ascii="Times New Roman" w:hAnsi="Times New Roman" w:eastAsia="宋体" w:cs="Times New Roman"/>
      <w:sz w:val="24"/>
      <w:szCs w:val="24"/>
      <w:lang w:val="en-US" w:eastAsia="en-US" w:bidi="ar-SA"/>
    </w:rPr>
  </w:style>
  <w:style w:type="paragraph" w:styleId="1041" w:customStyle="1">
    <w:name w:val="修订1"/>
    <w:uiPriority w:val="0"/>
    <w:qFormat/>
    <w:rPr>
      <w:rFonts w:hint="default" w:ascii="Times New Roman" w:hAnsi="Times New Roman" w:eastAsia="宋体" w:cs="Times New Roman"/>
      <w:sz w:val="24"/>
      <w:szCs w:val="24"/>
      <w:lang w:val="en-US" w:eastAsia="en-US" w:bidi="ar-SA"/>
    </w:rPr>
  </w:style>
  <w:style w:type="paragraph" w:styleId="1042" w:customStyle="1">
    <w:name w:val="纯文本1"/>
    <w:basedOn w:val="719"/>
    <w:uiPriority w:val="99"/>
    <w:qFormat/>
    <w:rPr>
      <w:rFonts w:ascii="Ari"/>
      <w:sz w:val="20"/>
      <w:szCs w:val="20"/>
    </w:rPr>
  </w:style>
  <w:style w:type="character" w:styleId="1043" w:customStyle="1">
    <w:name w:val="Normal Char"/>
    <w:link w:val="956"/>
    <w:uiPriority w:val="99"/>
    <w:qFormat/>
    <w:rPr>
      <w:rFonts w:ascii="Calibri" w:hAnsi="Calibri"/>
      <w:lang w:val="en-US" w:eastAsia="zh-CN" w:bidi="ar-SA"/>
    </w:rPr>
  </w:style>
  <w:style w:type="table" w:styleId="1044" w:customStyle="1">
    <w:name w:val="网格型1"/>
    <w:basedOn w:val="924"/>
    <w:uiPriority w:val="39"/>
    <w:qFormat/>
    <w:tblPr/>
  </w:style>
  <w:style w:type="character" w:styleId="1045" w:customStyle="1">
    <w:name w:val="NormalCharacter1"/>
    <w:link w:val="719"/>
    <w:uiPriority w:val="0"/>
    <w:qFormat/>
  </w:style>
  <w:style w:type="character" w:styleId="1046" w:customStyle="1">
    <w:name w:val="无"/>
    <w:link w:val="719"/>
    <w:uiPriority w:val="99"/>
    <w:qFormat/>
  </w:style>
  <w:style w:type="character" w:styleId="1047" w:customStyle="1">
    <w:name w:val="纯文本 Char1"/>
    <w:link w:val="719"/>
    <w:uiPriority w:val="99"/>
    <w:qFormat/>
    <w:rPr>
      <w:rFonts w:ascii="宋体" w:hAnsi="Courier New" w:cs="Courier New"/>
      <w:sz w:val="21"/>
      <w:szCs w:val="21"/>
      <w:lang w:eastAsia="en-US"/>
    </w:rPr>
  </w:style>
  <w:style w:type="paragraph" w:styleId="1048" w:customStyle="1">
    <w:name w:val="Table Paragraph"/>
    <w:basedOn w:val="719"/>
    <w:uiPriority w:val="1"/>
    <w:qFormat/>
    <w:pPr>
      <w:widowControl w:val="off"/>
    </w:pPr>
    <w:rPr>
      <w:sz w:val="21"/>
      <w:szCs w:val="22"/>
    </w:rPr>
  </w:style>
  <w:style w:type="paragraph" w:styleId="1049" w:customStyle="1">
    <w:name w:val="列出段落1"/>
    <w:uiPriority w:val="34"/>
    <w:qFormat/>
    <w:pPr>
      <w:widowControl w:val="off"/>
      <w:pBdr>
        <w:top w:val="none" w:color="FFFFFF" w:sz="0" w:space="31"/>
        <w:left w:val="none" w:color="FFFFFF" w:sz="0" w:space="31"/>
        <w:bottom w:val="none" w:color="FFFFFF" w:sz="0" w:space="31"/>
        <w:right w:val="none" w:color="FFFFFF" w:sz="0" w:space="31"/>
      </w:pBdr>
    </w:pPr>
    <w:rPr>
      <w:rFonts w:hint="default" w:ascii="Arial Unicode MS" w:hAnsi="Arial Unicode MS" w:eastAsia="宋体" w:cs="Arial Unicode MS"/>
      <w:color w:val="000000"/>
      <w:sz w:val="22"/>
      <w:szCs w:val="22"/>
      <w:shd w:val="clear" w:color="ffffff" w:fill="ffffff"/>
      <w:lang w:val="en-US" w:eastAsia="zh-CN" w:bidi="ar-SA"/>
    </w:rPr>
  </w:style>
  <w:style w:type="paragraph" w:styleId="1050" w:customStyle="1">
    <w:name w:val="Normal_26"/>
    <w:uiPriority w:val="0"/>
    <w:qFormat/>
    <w:pPr>
      <w:jc w:val="both"/>
      <w:spacing w:before="120" w:after="240"/>
    </w:pPr>
    <w:rPr>
      <w:rFonts w:hint="default" w:ascii="Times New Roman" w:hAnsi="Times New Roman" w:eastAsia="Times New Roman" w:cs="Times New Roman"/>
      <w:sz w:val="22"/>
      <w:szCs w:val="22"/>
      <w:lang w:val="en-US" w:eastAsia="en-US" w:bidi="ar-SA"/>
    </w:rPr>
  </w:style>
  <w:style w:type="paragraph" w:styleId="1051" w:customStyle="1">
    <w:name w:val="普通正文"/>
    <w:basedOn w:val="719"/>
    <w:uiPriority w:val="0"/>
    <w:qFormat/>
    <w:pPr>
      <w:ind w:firstLine="480"/>
      <w:spacing w:before="120" w:after="120" w:line="360" w:lineRule="auto"/>
      <w:widowControl w:val="off"/>
    </w:pPr>
    <w:rPr>
      <w:rFonts w:ascii="Arial" w:hAnsi="Arial"/>
      <w:lang w:eastAsia="zh-CN"/>
    </w:rPr>
  </w:style>
  <w:style w:type="table" w:styleId="1052" w:customStyle="1">
    <w:name w:val="Table Normal"/>
    <w:uiPriority w:val="2"/>
    <w:unhideWhenUsed/>
    <w:qFormat/>
    <w:rPr>
      <w:lang w:val="en-US" w:eastAsia="zh-CN" w:bidi="ar-SA"/>
    </w:rPr>
    <w:tblPr/>
  </w:style>
  <w:style w:type="character" w:styleId="1053" w:customStyle="1">
    <w:name w:val="标题 2 字符"/>
    <w:link w:val="719"/>
    <w:uiPriority w:val="9"/>
    <w:semiHidden/>
    <w:qFormat/>
    <w:rPr>
      <w:rFonts w:ascii="等线 Light" w:hAnsi="等线 Light" w:eastAsia="等线 Light" w:cs="Times New Roman"/>
      <w:b/>
      <w:bCs/>
      <w:sz w:val="32"/>
      <w:szCs w:val="32"/>
      <w:lang w:eastAsia="en-US"/>
    </w:rPr>
  </w:style>
  <w:style w:type="character" w:styleId="1054" w:customStyle="1">
    <w:name w:val="标题 4 字符"/>
    <w:link w:val="719"/>
    <w:uiPriority w:val="9"/>
    <w:semiHidden/>
    <w:qFormat/>
    <w:rPr>
      <w:rFonts w:ascii="等线 Light" w:hAnsi="等线 Light" w:eastAsia="等线 Light" w:cs="Times New Roman"/>
      <w:b/>
      <w:bCs/>
      <w:sz w:val="28"/>
      <w:szCs w:val="28"/>
      <w:lang w:eastAsia="en-US"/>
    </w:rPr>
  </w:style>
  <w:style w:type="character" w:styleId="1055" w:customStyle="1">
    <w:name w:val="p21"/>
    <w:link w:val="719"/>
    <w:uiPriority w:val="0"/>
    <w:qFormat/>
    <w:rPr>
      <w:sz w:val="9"/>
      <w:szCs w:val="9"/>
    </w:rPr>
  </w:style>
  <w:style w:type="character" w:styleId="1056" w:customStyle="1">
    <w:name w:val="HTML 预设格式 字符"/>
    <w:link w:val="719"/>
    <w:uiPriority w:val="99"/>
    <w:qFormat/>
    <w:rPr>
      <w:rFonts w:ascii="Courier New" w:hAnsi="Courier New" w:eastAsia="Calibri" w:cs="Courier New"/>
      <w:lang w:eastAsia="en-US"/>
    </w:rPr>
  </w:style>
  <w:style w:type="character" w:styleId="1057" w:customStyle="1">
    <w:name w:val="文档结构图 字符"/>
    <w:link w:val="719"/>
    <w:uiPriority w:val="99"/>
    <w:qFormat/>
    <w:rPr>
      <w:rFonts w:ascii="Microsoft YaHei UI" w:eastAsia="Microsoft YaHei UI"/>
      <w:sz w:val="18"/>
      <w:szCs w:val="18"/>
      <w:lang w:eastAsia="en-US"/>
    </w:rPr>
  </w:style>
  <w:style w:type="character" w:styleId="1058" w:customStyle="1">
    <w:name w:val="批注框文本 字符"/>
    <w:link w:val="719"/>
    <w:uiPriority w:val="99"/>
    <w:semiHidden/>
    <w:qFormat/>
    <w:rPr>
      <w:rFonts w:ascii="Times New Roman" w:hAnsi="Times New Roman" w:eastAsia="Calibri" w:cs="Times New Roman"/>
      <w:sz w:val="18"/>
      <w:szCs w:val="18"/>
      <w:lang w:eastAsia="en-US"/>
    </w:rPr>
  </w:style>
  <w:style w:type="character" w:styleId="1059" w:customStyle="1">
    <w:name w:val="标题 字符"/>
    <w:link w:val="719"/>
    <w:uiPriority w:val="10"/>
    <w:qFormat/>
    <w:rPr>
      <w:rFonts w:ascii="等线 Light" w:hAnsi="等线 Light" w:eastAsia="等线 Light" w:cs="Times New Roman"/>
      <w:b/>
      <w:bCs/>
      <w:sz w:val="32"/>
      <w:szCs w:val="32"/>
      <w:lang w:eastAsia="en-US"/>
    </w:rPr>
  </w:style>
  <w:style w:type="character" w:styleId="1060" w:customStyle="1">
    <w:name w:val="纯文本 Char_0"/>
    <w:link w:val="1061"/>
    <w:uiPriority w:val="99"/>
    <w:qFormat/>
    <w:rPr>
      <w:rFonts w:ascii="宋体" w:hAnsi="Courier New"/>
      <w:szCs w:val="21"/>
    </w:rPr>
  </w:style>
  <w:style w:type="paragraph" w:styleId="1061" w:customStyle="1">
    <w:name w:val="纯文本_0"/>
    <w:basedOn w:val="1062"/>
    <w:link w:val="1060"/>
    <w:uiPriority w:val="99"/>
    <w:unhideWhenUsed/>
    <w:qFormat/>
    <w:rPr>
      <w:rFonts w:ascii="宋体" w:hAnsi="Courier New" w:cs="Times New Roman"/>
      <w:szCs w:val="21"/>
    </w:rPr>
  </w:style>
  <w:style w:type="paragraph" w:styleId="1062" w:customStyle="1">
    <w:name w:val="正文_1_0"/>
    <w:uiPriority w:val="0"/>
    <w:qFormat/>
    <w:pPr>
      <w:jc w:val="both"/>
      <w:widowControl w:val="off"/>
    </w:pPr>
    <w:rPr>
      <w:rFonts w:hint="default" w:ascii="Calibri" w:hAnsi="Calibri" w:eastAsia="宋体" w:cs="Calibri"/>
      <w:lang w:val="en-US" w:eastAsia="zh-CN" w:bidi="ar-SA"/>
    </w:rPr>
  </w:style>
  <w:style w:type="character" w:styleId="1063" w:customStyle="1">
    <w:name w:val="ca-10"/>
    <w:link w:val="719"/>
    <w:uiPriority w:val="0"/>
    <w:qFormat/>
    <w:rPr>
      <w:rFonts w:eastAsia="Times New Roman"/>
    </w:rPr>
  </w:style>
  <w:style w:type="character" w:styleId="1064" w:customStyle="1">
    <w:name w:val="批注文字 Char1"/>
    <w:link w:val="719"/>
    <w:uiPriority w:val="0"/>
    <w:qFormat/>
    <w:rPr>
      <w:rFonts w:eastAsia="Calibri"/>
      <w:sz w:val="22"/>
      <w:szCs w:val="22"/>
      <w:lang w:eastAsia="en-US"/>
    </w:rPr>
  </w:style>
  <w:style w:type="character" w:styleId="1065" w:customStyle="1">
    <w:name w:val="批注主题 字符"/>
    <w:link w:val="719"/>
    <w:uiPriority w:val="99"/>
    <w:qFormat/>
    <w:rPr>
      <w:rFonts w:eastAsia="Calibri"/>
      <w:b/>
      <w:bCs/>
      <w:sz w:val="22"/>
      <w:szCs w:val="22"/>
      <w:lang w:eastAsia="en-US"/>
    </w:rPr>
  </w:style>
  <w:style w:type="character" w:styleId="1066" w:customStyle="1">
    <w:name w:val="apple-converted-space"/>
    <w:link w:val="719"/>
    <w:uiPriority w:val="0"/>
    <w:qFormat/>
    <w:rPr>
      <w:rFonts w:eastAsia="Times New Roman"/>
    </w:rPr>
  </w:style>
  <w:style w:type="character" w:styleId="1067" w:customStyle="1">
    <w:name w:val="ca-2"/>
    <w:link w:val="719"/>
    <w:uiPriority w:val="0"/>
    <w:qFormat/>
    <w:rPr>
      <w:rFonts w:eastAsia="Times New Roman"/>
    </w:rPr>
  </w:style>
  <w:style w:type="character" w:styleId="1068" w:customStyle="1">
    <w:name w:val="标题3 Char_0"/>
    <w:link w:val="1069"/>
    <w:uiPriority w:val="0"/>
    <w:qFormat/>
    <w:rPr>
      <w:rFonts w:ascii="黑体" w:hAnsi="黑体" w:eastAsia="黑体"/>
      <w:b/>
      <w:sz w:val="32"/>
      <w:szCs w:val="32"/>
    </w:rPr>
  </w:style>
  <w:style w:type="paragraph" w:styleId="1069" w:customStyle="1">
    <w:name w:val="标题3_0"/>
    <w:basedOn w:val="1070"/>
    <w:link w:val="1068"/>
    <w:uiPriority w:val="0"/>
    <w:qFormat/>
    <w:pPr>
      <w:jc w:val="center"/>
      <w:outlineLvl w:val="2"/>
    </w:pPr>
    <w:rPr>
      <w:rFonts w:ascii="黑体" w:hAnsi="黑体" w:eastAsia="黑体" w:cs="Times New Roman"/>
      <w:b/>
      <w:sz w:val="32"/>
      <w:szCs w:val="32"/>
    </w:rPr>
  </w:style>
  <w:style w:type="paragraph" w:styleId="1070" w:customStyle="1">
    <w:name w:val="正文_1"/>
    <w:uiPriority w:val="0"/>
    <w:qFormat/>
    <w:pPr>
      <w:jc w:val="both"/>
      <w:widowControl w:val="off"/>
    </w:pPr>
    <w:rPr>
      <w:rFonts w:hint="default" w:ascii="Calibri" w:hAnsi="Calibri" w:eastAsia="宋体" w:cs="Calibri"/>
      <w:szCs w:val="24"/>
      <w:lang w:val="en-US" w:eastAsia="zh-CN" w:bidi="ar-SA"/>
    </w:rPr>
  </w:style>
  <w:style w:type="character" w:styleId="1071" w:customStyle="1">
    <w:name w:val="正文文本 字符"/>
    <w:link w:val="719"/>
    <w:uiPriority w:val="99"/>
    <w:semiHidden/>
    <w:qFormat/>
    <w:rPr>
      <w:rFonts w:ascii="Times New Roman" w:hAnsi="Times New Roman" w:eastAsia="Calibri" w:cs="Times New Roman"/>
      <w:sz w:val="22"/>
      <w:lang w:eastAsia="en-US"/>
    </w:rPr>
  </w:style>
  <w:style w:type="character" w:styleId="1072" w:customStyle="1">
    <w:name w:val="标题3 Char"/>
    <w:link w:val="1073"/>
    <w:uiPriority w:val="0"/>
    <w:qFormat/>
    <w:rPr>
      <w:rFonts w:ascii="黑体" w:hAnsi="黑体" w:eastAsia="黑体"/>
      <w:b/>
      <w:sz w:val="32"/>
      <w:szCs w:val="32"/>
    </w:rPr>
  </w:style>
  <w:style w:type="paragraph" w:styleId="1073" w:customStyle="1">
    <w:name w:val="标题3"/>
    <w:basedOn w:val="719"/>
    <w:link w:val="1072"/>
    <w:uiPriority w:val="0"/>
    <w:qFormat/>
    <w:pPr>
      <w:jc w:val="center"/>
      <w:pageBreakBefore/>
      <w:widowControl w:val="off"/>
      <w:outlineLvl w:val="2"/>
    </w:pPr>
    <w:rPr>
      <w:rFonts w:ascii="黑体" w:hAnsi="黑体" w:eastAsia="黑体"/>
      <w:b/>
      <w:sz w:val="32"/>
      <w:szCs w:val="32"/>
    </w:rPr>
  </w:style>
  <w:style w:type="character" w:styleId="1074" w:customStyle="1">
    <w:name w:val="批注主题 Char1"/>
    <w:link w:val="719"/>
    <w:uiPriority w:val="0"/>
    <w:qFormat/>
    <w:rPr>
      <w:rFonts w:eastAsia="Calibri"/>
      <w:b/>
      <w:bCs/>
      <w:sz w:val="22"/>
      <w:szCs w:val="22"/>
      <w:lang w:eastAsia="en-US"/>
    </w:rPr>
  </w:style>
  <w:style w:type="character" w:styleId="1075" w:customStyle="1">
    <w:name w:val="标题 1 字符"/>
    <w:link w:val="719"/>
    <w:uiPriority w:val="9"/>
    <w:qFormat/>
    <w:rPr>
      <w:rFonts w:ascii="Times New Roman" w:hAnsi="Times New Roman" w:eastAsia="Calibri" w:cs="Times New Roman"/>
      <w:b/>
      <w:bCs/>
      <w:sz w:val="44"/>
      <w:szCs w:val="44"/>
      <w:lang w:eastAsia="en-US"/>
    </w:rPr>
  </w:style>
  <w:style w:type="character" w:styleId="1076" w:customStyle="1">
    <w:name w:val="正文文本首行缩进 字符"/>
    <w:link w:val="719"/>
    <w:uiPriority w:val="99"/>
    <w:semiHidden/>
    <w:qFormat/>
    <w:rPr>
      <w:rFonts w:ascii="Times New Roman" w:hAnsi="Times New Roman" w:eastAsia="Calibri" w:cs="Times New Roman"/>
      <w:sz w:val="22"/>
      <w:szCs w:val="24"/>
      <w:lang w:eastAsia="en-US"/>
    </w:rPr>
  </w:style>
  <w:style w:type="character" w:styleId="1077" w:customStyle="1">
    <w:name w:val="批注文字 字符"/>
    <w:link w:val="719"/>
    <w:uiPriority w:val="99"/>
    <w:qFormat/>
    <w:rPr>
      <w:rFonts w:ascii="Times New Roman" w:hAnsi="Times New Roman" w:eastAsia="Calibri" w:cs="Times New Roman"/>
      <w:sz w:val="22"/>
      <w:lang w:eastAsia="en-US"/>
    </w:rPr>
  </w:style>
  <w:style w:type="character" w:styleId="1078" w:customStyle="1">
    <w:name w:val="标题 3 字符"/>
    <w:link w:val="719"/>
    <w:uiPriority w:val="9"/>
    <w:semiHidden/>
    <w:qFormat/>
    <w:rPr>
      <w:rFonts w:ascii="Times New Roman" w:hAnsi="Times New Roman" w:eastAsia="Calibri" w:cs="Times New Roman"/>
      <w:b/>
      <w:bCs/>
      <w:sz w:val="32"/>
      <w:szCs w:val="32"/>
      <w:lang w:eastAsia="en-US"/>
    </w:rPr>
  </w:style>
  <w:style w:type="character" w:styleId="1079" w:customStyle="1">
    <w:name w:val="批注框文本 Char1"/>
    <w:link w:val="719"/>
    <w:uiPriority w:val="0"/>
    <w:qFormat/>
    <w:rPr>
      <w:rFonts w:eastAsia="Calibri"/>
      <w:sz w:val="18"/>
      <w:szCs w:val="18"/>
      <w:lang w:eastAsia="en-US"/>
    </w:rPr>
  </w:style>
  <w:style w:type="character" w:styleId="1080" w:customStyle="1">
    <w:name w:val="日期 字符"/>
    <w:link w:val="719"/>
    <w:uiPriority w:val="99"/>
    <w:qFormat/>
    <w:rPr>
      <w:rFonts w:eastAsia="Calibri"/>
      <w:sz w:val="22"/>
      <w:szCs w:val="22"/>
      <w:lang w:eastAsia="en-US"/>
    </w:rPr>
  </w:style>
  <w:style w:type="character" w:styleId="1081" w:customStyle="1">
    <w:name w:val="页眉 字符"/>
    <w:link w:val="719"/>
    <w:uiPriority w:val="99"/>
    <w:semiHidden/>
    <w:qFormat/>
    <w:rPr>
      <w:rFonts w:ascii="Times New Roman" w:hAnsi="Times New Roman" w:eastAsia="Calibri" w:cs="Times New Roman"/>
      <w:sz w:val="18"/>
      <w:szCs w:val="18"/>
      <w:lang w:eastAsia="en-US"/>
    </w:rPr>
  </w:style>
  <w:style w:type="character" w:styleId="1082" w:customStyle="1">
    <w:name w:val="页脚 字符"/>
    <w:link w:val="719"/>
    <w:uiPriority w:val="99"/>
    <w:semiHidden/>
    <w:qFormat/>
    <w:rPr>
      <w:rFonts w:ascii="Times New Roman" w:hAnsi="Times New Roman" w:eastAsia="Calibri" w:cs="Times New Roman"/>
      <w:sz w:val="18"/>
      <w:szCs w:val="18"/>
      <w:lang w:eastAsia="en-US"/>
    </w:rPr>
  </w:style>
  <w:style w:type="paragraph" w:styleId="1083" w:customStyle="1">
    <w:name w:val="Plain Text_0"/>
    <w:basedOn w:val="1062"/>
    <w:uiPriority w:val="0"/>
    <w:qFormat/>
    <w:rPr>
      <w:rFonts w:ascii="宋体" w:hAnsi="Courier New" w:eastAsia="Times New Roman" w:cs="Courier New"/>
      <w:szCs w:val="21"/>
    </w:rPr>
  </w:style>
  <w:style w:type="paragraph" w:styleId="1084" w:customStyle="1">
    <w:name w:val="contentarticle"/>
    <w:basedOn w:val="719"/>
    <w:uiPriority w:val="0"/>
    <w:qFormat/>
    <w:pPr>
      <w:spacing w:before="100" w:beforeAutospacing="1" w:after="100" w:afterAutospacing="1"/>
    </w:pPr>
    <w:rPr>
      <w:rFonts w:ascii="宋体" w:hAnsi="宋体" w:cs="宋体"/>
      <w:szCs w:val="22"/>
      <w:lang w:eastAsia="zh-CN"/>
    </w:rPr>
  </w:style>
  <w:style w:type="paragraph" w:styleId="1085" w:customStyle="1">
    <w:name w:val="修订2"/>
    <w:uiPriority w:val="99"/>
    <w:unhideWhenUsed/>
    <w:qFormat/>
    <w:rPr>
      <w:rFonts w:hint="default" w:ascii="Calibri" w:hAnsi="Calibri" w:eastAsia="Calibri" w:cs="Calibri"/>
      <w:sz w:val="22"/>
      <w:szCs w:val="22"/>
      <w:lang w:val="en-US" w:eastAsia="en-US" w:bidi="ar-SA"/>
    </w:rPr>
  </w:style>
  <w:style w:type="paragraph" w:styleId="1086" w:customStyle="1">
    <w:name w:val="图标题"/>
    <w:basedOn w:val="719"/>
    <w:uiPriority w:val="0"/>
    <w:qFormat/>
    <w:pPr>
      <w:jc w:val="center"/>
      <w:spacing w:line="360" w:lineRule="auto"/>
      <w:widowControl w:val="off"/>
    </w:pPr>
    <w:rPr>
      <w:rFonts w:ascii="Calibri" w:hAnsi="Calibri" w:cs="Calibri"/>
      <w:b/>
      <w:szCs w:val="20"/>
      <w:lang w:eastAsia="zh-CN"/>
    </w:rPr>
  </w:style>
  <w:style w:type="paragraph" w:styleId="1087" w:customStyle="1">
    <w:name w:val="_Style 29"/>
    <w:basedOn w:val="719"/>
    <w:next w:val="719"/>
    <w:uiPriority w:val="39"/>
    <w:qFormat/>
    <w:pPr>
      <w:ind w:left="840"/>
      <w:jc w:val="both"/>
      <w:widowControl w:val="off"/>
    </w:pPr>
    <w:rPr>
      <w:rFonts w:ascii="Calibri" w:hAnsi="Calibri" w:cs="Calibri"/>
      <w:sz w:val="21"/>
      <w:szCs w:val="22"/>
      <w:lang w:eastAsia="zh-CN"/>
    </w:rPr>
  </w:style>
  <w:style w:type="paragraph" w:styleId="1088" w:customStyle="1">
    <w:name w:val="正文2"/>
    <w:link w:val="1089"/>
    <w:uiPriority w:val="0"/>
    <w:qFormat/>
    <w:pPr>
      <w:jc w:val="both"/>
      <w:widowControl w:val="off"/>
    </w:pPr>
    <w:rPr>
      <w:rFonts w:hint="default" w:ascii="Calibri" w:hAnsi="Calibri" w:eastAsia="宋体" w:cs="Calibri"/>
      <w:lang w:val="en-US" w:eastAsia="zh-CN" w:bidi="ar-SA"/>
    </w:rPr>
  </w:style>
  <w:style w:type="character" w:styleId="1089" w:customStyle="1">
    <w:name w:val="正文2 Char Char"/>
    <w:link w:val="1088"/>
    <w:uiPriority w:val="0"/>
    <w:qFormat/>
    <w:rPr>
      <w:rFonts w:ascii="Calibri" w:hAnsi="Calibri" w:cs="Calibri"/>
      <w:lang w:val="en-US" w:eastAsia="zh-CN" w:bidi="ar-SA"/>
    </w:rPr>
  </w:style>
  <w:style w:type="paragraph" w:styleId="1090" w:customStyle="1">
    <w:name w:val="Normal_0"/>
    <w:uiPriority w:val="0"/>
    <w:qFormat/>
    <w:pPr>
      <w:jc w:val="both"/>
      <w:widowControl w:val="off"/>
    </w:pPr>
    <w:rPr>
      <w:rFonts w:hint="default" w:ascii="Calibri" w:hAnsi="Calibri" w:eastAsia="宋体" w:cs="Calibri"/>
      <w:lang w:val="en-US" w:eastAsia="zh-CN" w:bidi="ar-SA"/>
    </w:rPr>
  </w:style>
  <w:style w:type="paragraph" w:styleId="1091" w:customStyle="1">
    <w:name w:val="pa-15"/>
    <w:basedOn w:val="1062"/>
    <w:uiPriority w:val="0"/>
    <w:qFormat/>
    <w:pPr>
      <w:jc w:val="left"/>
      <w:spacing w:before="100" w:beforeAutospacing="1" w:after="100" w:afterAutospacing="1"/>
      <w:widowControl/>
    </w:pPr>
    <w:rPr>
      <w:rFonts w:ascii="宋体" w:hAnsi="宋体" w:eastAsia="Times New Roman" w:cs="宋体"/>
      <w:sz w:val="24"/>
      <w:szCs w:val="24"/>
    </w:rPr>
  </w:style>
  <w:style w:type="paragraph" w:styleId="1092" w:customStyle="1">
    <w:name w:val="正文_0_0_0_0"/>
    <w:uiPriority w:val="0"/>
    <w:qFormat/>
    <w:pPr>
      <w:jc w:val="both"/>
      <w:widowControl w:val="off"/>
    </w:pPr>
    <w:rPr>
      <w:rFonts w:hint="default" w:ascii="Calibri" w:hAnsi="Calibri" w:eastAsia="宋体" w:cs="Calibri"/>
      <w:lang w:val="en-US" w:eastAsia="zh-CN" w:bidi="ar-SA"/>
    </w:rPr>
  </w:style>
  <w:style w:type="paragraph" w:styleId="1093" w:customStyle="1">
    <w:name w:val="正文_2"/>
    <w:uiPriority w:val="0"/>
    <w:qFormat/>
    <w:pPr>
      <w:spacing w:after="200" w:line="276" w:lineRule="auto"/>
      <w:widowControl w:val="off"/>
    </w:pPr>
    <w:rPr>
      <w:rFonts w:hint="default" w:ascii="Calibri" w:hAnsi="Calibri" w:eastAsia="宋体" w:cs="Calibri"/>
      <w:lang w:val="en-US" w:eastAsia="zh-CN" w:bidi="ar-SA"/>
    </w:rPr>
  </w:style>
  <w:style w:type="paragraph" w:styleId="1094" w:customStyle="1">
    <w:name w:val="pa-13"/>
    <w:basedOn w:val="1062"/>
    <w:uiPriority w:val="0"/>
    <w:qFormat/>
    <w:pPr>
      <w:jc w:val="left"/>
      <w:spacing w:before="100" w:beforeAutospacing="1" w:after="100" w:afterAutospacing="1"/>
      <w:widowControl/>
    </w:pPr>
    <w:rPr>
      <w:rFonts w:ascii="宋体" w:hAnsi="宋体" w:eastAsia="Times New Roman" w:cs="宋体"/>
      <w:sz w:val="24"/>
      <w:szCs w:val="24"/>
    </w:rPr>
  </w:style>
  <w:style w:type="paragraph" w:styleId="1095" w:customStyle="1">
    <w:name w:val="TOC 标题1"/>
    <w:basedOn w:val="914"/>
    <w:next w:val="719"/>
    <w:uiPriority w:val="39"/>
    <w:qFormat/>
    <w:pPr>
      <w:jc w:val="center"/>
      <w:spacing w:before="480" w:after="0" w:line="276" w:lineRule="auto"/>
      <w:outlineLvl w:val="9"/>
    </w:pPr>
    <w:rPr>
      <w:rFonts w:ascii="Cambria" w:hAnsi="Cambria" w:cs="Calibri"/>
      <w:color w:val="365f91"/>
      <w:sz w:val="28"/>
      <w:szCs w:val="28"/>
      <w:lang w:eastAsia="en-US"/>
    </w:rPr>
  </w:style>
  <w:style w:type="paragraph" w:styleId="1096" w:customStyle="1">
    <w:name w:val="正文3"/>
    <w:uiPriority w:val="0"/>
    <w:qFormat/>
    <w:pPr>
      <w:jc w:val="both"/>
      <w:widowControl w:val="off"/>
    </w:pPr>
    <w:rPr>
      <w:rFonts w:hint="default" w:ascii="Calibri" w:hAnsi="Calibri" w:eastAsia="宋体" w:cs="Calibri"/>
      <w:lang w:val="en-US" w:eastAsia="zh-CN" w:bidi="ar-SA"/>
    </w:rPr>
  </w:style>
  <w:style w:type="paragraph" w:styleId="1097" w:customStyle="1">
    <w:name w:val="样式 标题 3 + (中文) 黑体 小四 非加粗 段前: 7.8 磅 段后: 0 磅 行距: 固定值 20 磅"/>
    <w:basedOn w:val="917"/>
    <w:uiPriority w:val="0"/>
    <w:qFormat/>
    <w:pPr>
      <w:jc w:val="both"/>
      <w:keepLines/>
      <w:keepNext/>
      <w:spacing w:line="400" w:lineRule="exact"/>
    </w:pPr>
    <w:rPr>
      <w:rFonts w:ascii="Times New Roman" w:hAnsi="Times New Roman" w:cs="宋体"/>
      <w:sz w:val="24"/>
      <w:szCs w:val="20"/>
    </w:rPr>
  </w:style>
  <w:style w:type="paragraph" w:styleId="1098" w:customStyle="1">
    <w:name w:val="pa-16"/>
    <w:basedOn w:val="1062"/>
    <w:uiPriority w:val="0"/>
    <w:qFormat/>
    <w:pPr>
      <w:jc w:val="left"/>
      <w:spacing w:before="100" w:beforeAutospacing="1" w:after="100" w:afterAutospacing="1"/>
      <w:widowControl/>
    </w:pPr>
    <w:rPr>
      <w:rFonts w:ascii="宋体" w:hAnsi="宋体" w:eastAsia="Times New Roman" w:cs="宋体"/>
      <w:sz w:val="24"/>
      <w:szCs w:val="24"/>
    </w:rPr>
  </w:style>
  <w:style w:type="paragraph" w:styleId="1099" w:customStyle="1">
    <w:name w:val="正文文本缩进 22"/>
    <w:basedOn w:val="1062"/>
    <w:uiPriority w:val="0"/>
    <w:qFormat/>
    <w:pPr>
      <w:ind w:left="420"/>
      <w:spacing w:after="120" w:line="480" w:lineRule="auto"/>
    </w:pPr>
    <w:rPr>
      <w:rFonts w:eastAsia="Times New Roman"/>
      <w:szCs w:val="24"/>
    </w:rPr>
  </w:style>
  <w:style w:type="paragraph" w:styleId="1100" w:customStyle="1">
    <w:name w:val="正文1_2"/>
    <w:uiPriority w:val="0"/>
    <w:qFormat/>
    <w:pPr>
      <w:jc w:val="both"/>
      <w:widowControl w:val="off"/>
    </w:pPr>
    <w:rPr>
      <w:rFonts w:hint="default" w:ascii="Calibri" w:hAnsi="Calibri" w:eastAsia="宋体" w:cs="Calibri"/>
      <w:lang w:val="en-US" w:eastAsia="zh-CN" w:bidi="ar-SA"/>
    </w:rPr>
  </w:style>
  <w:style w:type="paragraph" w:styleId="1101" w:customStyle="1">
    <w:name w:val="t_black_12_b"/>
    <w:basedOn w:val="719"/>
    <w:uiPriority w:val="0"/>
    <w:qFormat/>
    <w:rPr>
      <w:rFonts w:ascii="宋体" w:hAnsi="宋体" w:cs="宋体"/>
      <w:b/>
      <w:bCs/>
      <w:color w:val="212121"/>
      <w:sz w:val="9"/>
      <w:szCs w:val="9"/>
      <w:lang w:eastAsia="zh-CN"/>
    </w:rPr>
  </w:style>
  <w:style w:type="paragraph" w:styleId="1102" w:customStyle="1">
    <w:name w:val="正文_0_2"/>
    <w:uiPriority w:val="0"/>
    <w:qFormat/>
    <w:pPr>
      <w:jc w:val="both"/>
      <w:widowControl w:val="off"/>
    </w:pPr>
    <w:rPr>
      <w:rFonts w:hint="default" w:ascii="Calibri" w:hAnsi="Calibri" w:eastAsia="宋体" w:cs="Calibri"/>
      <w:szCs w:val="24"/>
      <w:lang w:val="en-US" w:eastAsia="zh-CN" w:bidi="ar-SA"/>
    </w:rPr>
  </w:style>
  <w:style w:type="paragraph" w:styleId="1103" w:customStyle="1">
    <w:name w:val="pa-14"/>
    <w:basedOn w:val="1062"/>
    <w:uiPriority w:val="0"/>
    <w:qFormat/>
    <w:pPr>
      <w:jc w:val="left"/>
      <w:spacing w:before="100" w:beforeAutospacing="1" w:after="100" w:afterAutospacing="1"/>
      <w:widowControl/>
    </w:pPr>
    <w:rPr>
      <w:rFonts w:ascii="宋体" w:hAnsi="宋体" w:eastAsia="Times New Roman" w:cs="宋体"/>
      <w:sz w:val="24"/>
      <w:szCs w:val="24"/>
    </w:rPr>
  </w:style>
  <w:style w:type="paragraph" w:styleId="1104" w:customStyle="1">
    <w:name w:val="0"/>
    <w:basedOn w:val="952"/>
    <w:uiPriority w:val="0"/>
    <w:qFormat/>
    <w:pPr>
      <w:ind w:firstLine="560"/>
      <w:jc w:val="left"/>
      <w:spacing w:line="360" w:lineRule="auto"/>
      <w:widowControl w:val="off"/>
      <w:tabs>
        <w:tab w:val="clear" w:pos="993" w:leader="none"/>
        <w:tab w:val="clear" w:pos="1134" w:leader="none"/>
      </w:tabs>
    </w:pPr>
    <w:rPr>
      <w:rFonts w:ascii="Times New Roman" w:hAnsi="Times New Roman" w:cs="Calibri"/>
      <w:color w:val="000000"/>
      <w:lang w:val="zh-CN"/>
    </w:rPr>
  </w:style>
  <w:style w:type="paragraph" w:styleId="1105" w:customStyle="1">
    <w:name w:val="正文_0"/>
    <w:uiPriority w:val="0"/>
    <w:qFormat/>
    <w:pPr>
      <w:jc w:val="both"/>
      <w:widowControl w:val="off"/>
    </w:pPr>
    <w:rPr>
      <w:rFonts w:hint="default" w:ascii="Calibri" w:hAnsi="Calibri" w:eastAsia="宋体" w:cs="Calibri"/>
      <w:sz w:val="21"/>
      <w:szCs w:val="24"/>
      <w:lang w:val="en-US" w:eastAsia="zh-CN" w:bidi="ar-SA"/>
    </w:rPr>
  </w:style>
  <w:style w:type="table" w:styleId="1106" w:customStyle="1">
    <w:name w:val="网格型11"/>
    <w:basedOn w:val="924"/>
    <w:uiPriority w:val="0"/>
    <w:qFormat/>
    <w:rPr>
      <w:rFonts w:ascii="Calibri" w:hAnsi="Calibri" w:cs="Calibri"/>
    </w:rPr>
    <w:tblPr/>
  </w:style>
  <w:style w:type="table" w:styleId="1107" w:customStyle="1">
    <w:name w:val="网格型2"/>
    <w:basedOn w:val="924"/>
    <w:uiPriority w:val="0"/>
    <w:qFormat/>
    <w:tblPr/>
  </w:style>
  <w:style w:type="paragraph" w:styleId="1108" w:customStyle="1">
    <w:name w:val="Normal_1"/>
    <w:uiPriority w:val="0"/>
    <w:qFormat/>
    <w:pPr>
      <w:jc w:val="both"/>
      <w:widowControl w:val="off"/>
    </w:pPr>
    <w:rPr>
      <w:rFonts w:hint="default" w:ascii="Calibri" w:hAnsi="Calibri" w:eastAsia="宋体" w:cs="Times New Roman"/>
      <w:lang w:val="en-US" w:eastAsia="zh-CN" w:bidi="ar-SA"/>
    </w:rPr>
  </w:style>
  <w:style w:type="paragraph" w:styleId="1109" w:customStyle="1">
    <w:name w:val="qualifications"/>
    <w:basedOn w:val="719"/>
    <w:uiPriority w:val="0"/>
    <w:qFormat/>
    <w:pPr>
      <w:ind w:firstLine="480"/>
    </w:pPr>
    <w:rPr>
      <w:rFonts w:ascii="Arial" w:hAnsi="Arial" w:eastAsia="Arial" w:cs="Arial"/>
      <w:color w:val="000000"/>
      <w:sz w:val="21"/>
      <w:lang w:eastAsia="zh-CN"/>
    </w:rPr>
  </w:style>
  <w:style w:type="paragraph" w:styleId="1110" w:customStyle="1">
    <w:name w:val="_Style 59"/>
    <w:basedOn w:val="719"/>
    <w:uiPriority w:val="0"/>
    <w:semiHidden/>
    <w:qFormat/>
    <w:pPr>
      <w:jc w:val="both"/>
      <w:widowControl w:val="off"/>
    </w:pPr>
    <w:rPr>
      <w:sz w:val="21"/>
      <w:lang w:eastAsia="zh-CN"/>
    </w:rPr>
  </w:style>
  <w:style w:type="paragraph" w:styleId="1111"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character" w:styleId="1112" w:customStyle="1">
    <w:name w:val="B正文 Char"/>
    <w:link w:val="1113"/>
    <w:uiPriority w:val="0"/>
    <w:qFormat/>
    <w:rPr>
      <w:sz w:val="28"/>
      <w:szCs w:val="24"/>
    </w:rPr>
  </w:style>
  <w:style w:type="paragraph" w:styleId="1113" w:customStyle="1">
    <w:name w:val="B正文"/>
    <w:basedOn w:val="719"/>
    <w:link w:val="1112"/>
    <w:uiPriority w:val="0"/>
    <w:qFormat/>
    <w:pPr>
      <w:ind w:firstLine="560"/>
      <w:jc w:val="both"/>
      <w:spacing w:line="500" w:lineRule="exact"/>
      <w:widowControl w:val="off"/>
    </w:pPr>
    <w:rPr>
      <w:sz w:val="28"/>
    </w:rPr>
  </w:style>
  <w:style w:type="character" w:styleId="1114" w:customStyle="1">
    <w:name w:val="font31"/>
    <w:link w:val="719"/>
    <w:uiPriority w:val="99"/>
    <w:qFormat/>
    <w:rPr>
      <w:rFonts w:ascii="宋体" w:hAnsi="宋体" w:eastAsia="宋体" w:cs="宋体"/>
      <w:color w:val="000000"/>
      <w:sz w:val="21"/>
      <w:szCs w:val="21"/>
      <w:u w:val="none"/>
    </w:rPr>
  </w:style>
  <w:style w:type="character" w:styleId="1115" w:customStyle="1">
    <w:name w:val="font01"/>
    <w:link w:val="719"/>
    <w:uiPriority w:val="99"/>
    <w:qFormat/>
    <w:rPr>
      <w:rFonts w:ascii="宋体" w:hAnsi="宋体" w:eastAsia="宋体" w:cs="宋体"/>
      <w:color w:val="000000"/>
      <w:sz w:val="22"/>
      <w:szCs w:val="22"/>
      <w:u w:val="none"/>
    </w:rPr>
  </w:style>
  <w:style w:type="character" w:styleId="1116" w:customStyle="1">
    <w:name w:val="纯文本 字符1"/>
    <w:link w:val="719"/>
    <w:uiPriority w:val="99"/>
    <w:qFormat/>
    <w:rPr>
      <w:rFonts w:ascii="宋体" w:hAnsi="宋体" w:eastAsia="宋体"/>
      <w:color w:val="000000"/>
      <w:sz w:val="24"/>
      <w:lang w:val="en-US" w:eastAsia="zh-CN"/>
    </w:rPr>
  </w:style>
  <w:style w:type="character" w:styleId="1117" w:customStyle="1">
    <w:name w:val="未处理的提及1"/>
    <w:link w:val="719"/>
    <w:uiPriority w:val="99"/>
    <w:qFormat/>
    <w:rPr>
      <w:rFonts w:cs="Times New Roman"/>
      <w:color w:val="605e5c"/>
      <w:shd w:val="clear" w:color="auto" w:fill="e1dfdd"/>
    </w:rPr>
  </w:style>
  <w:style w:type="character" w:styleId="1118" w:customStyle="1">
    <w:name w:val="列出段落 字符"/>
    <w:link w:val="1119"/>
    <w:uiPriority w:val="99"/>
    <w:qFormat/>
    <w:rPr>
      <w:sz w:val="24"/>
    </w:rPr>
  </w:style>
  <w:style w:type="paragraph" w:styleId="1119" w:customStyle="1">
    <w:name w:val="列出段落2"/>
    <w:basedOn w:val="719"/>
    <w:link w:val="1118"/>
    <w:uiPriority w:val="99"/>
    <w:qFormat/>
    <w:pPr>
      <w:ind w:firstLine="420"/>
      <w:spacing w:line="360" w:lineRule="auto"/>
      <w:widowControl w:val="off"/>
    </w:pPr>
    <w:rPr>
      <w:szCs w:val="20"/>
    </w:rPr>
  </w:style>
  <w:style w:type="character" w:styleId="1120" w:customStyle="1">
    <w:name w:val="black1"/>
    <w:link w:val="719"/>
    <w:uiPriority w:val="99"/>
    <w:qFormat/>
    <w:rPr>
      <w:rFonts w:ascii="??" w:hAnsi="??"/>
      <w:color w:val="333333"/>
      <w:sz w:val="18"/>
      <w:u w:val="none"/>
    </w:rPr>
  </w:style>
  <w:style w:type="character" w:styleId="1121" w:customStyle="1">
    <w:name w:val="flNote Char"/>
    <w:link w:val="1122"/>
    <w:uiPriority w:val="99"/>
    <w:qFormat/>
    <w:rPr>
      <w:rFonts w:ascii="Arial" w:eastAsia="黑体"/>
      <w:sz w:val="30"/>
    </w:rPr>
  </w:style>
  <w:style w:type="paragraph" w:styleId="1122" w:customStyle="1">
    <w:name w:val="flNote"/>
    <w:basedOn w:val="719"/>
    <w:link w:val="1121"/>
    <w:uiPriority w:val="99"/>
    <w:qFormat/>
    <w:pPr>
      <w:jc w:val="center"/>
      <w:spacing w:before="320" w:after="160" w:line="360" w:lineRule="atLeast"/>
      <w:widowControl w:val="off"/>
    </w:pPr>
    <w:rPr>
      <w:rFonts w:ascii="Arial" w:eastAsia="黑体"/>
      <w:sz w:val="30"/>
      <w:szCs w:val="20"/>
    </w:rPr>
  </w:style>
  <w:style w:type="character" w:styleId="1123" w:customStyle="1">
    <w:name w:val="op-map-singlepoint-info-right1"/>
    <w:link w:val="719"/>
    <w:uiPriority w:val="99"/>
    <w:qFormat/>
    <w:rPr>
      <w:rFonts w:cs="Times New Roman"/>
    </w:rPr>
  </w:style>
  <w:style w:type="character" w:styleId="1124" w:customStyle="1">
    <w:name w:val="页码1"/>
    <w:link w:val="719"/>
    <w:uiPriority w:val="99"/>
    <w:qFormat/>
    <w:rPr>
      <w:rFonts w:cs="Times New Roman"/>
    </w:rPr>
  </w:style>
  <w:style w:type="character" w:styleId="1125" w:customStyle="1">
    <w:name w:val="font11"/>
    <w:link w:val="719"/>
    <w:uiPriority w:val="99"/>
    <w:qFormat/>
    <w:rPr>
      <w:rFonts w:ascii="宋体" w:hAnsi="宋体" w:eastAsia="宋体" w:cs="宋体"/>
      <w:color w:val="000000"/>
      <w:sz w:val="21"/>
      <w:szCs w:val="21"/>
      <w:u w:val="none"/>
    </w:rPr>
  </w:style>
  <w:style w:type="paragraph" w:styleId="1126" w:customStyle="1">
    <w:name w:val="TOC 标题11"/>
    <w:basedOn w:val="914"/>
    <w:next w:val="719"/>
    <w:uiPriority w:val="0"/>
    <w:qFormat/>
    <w:pPr>
      <w:jc w:val="center"/>
      <w:spacing w:before="480" w:after="0" w:line="276" w:lineRule="auto"/>
      <w:outlineLvl w:val="9"/>
    </w:pPr>
    <w:rPr>
      <w:rFonts w:ascii="Calibri Light" w:hAnsi="Calibri Light" w:cs="Times New Roman"/>
      <w:color w:val="2e74b5"/>
      <w:sz w:val="28"/>
      <w:szCs w:val="28"/>
    </w:rPr>
  </w:style>
  <w:style w:type="paragraph" w:styleId="1127" w:customStyle="1">
    <w:name w:val="标准 正文 QJJ"/>
    <w:basedOn w:val="719"/>
    <w:uiPriority w:val="99"/>
    <w:qFormat/>
    <w:pPr>
      <w:ind w:firstLine="480"/>
      <w:jc w:val="both"/>
      <w:spacing w:line="520" w:lineRule="exact"/>
      <w:widowControl w:val="off"/>
    </w:pPr>
    <w:rPr>
      <w:rFonts w:ascii="宋体" w:hAnsi="Arial" w:cs="宋体"/>
      <w:lang w:eastAsia="zh-CN"/>
    </w:rPr>
  </w:style>
  <w:style w:type="paragraph" w:styleId="1128" w:customStyle="1">
    <w:name w:val="1册标题3"/>
    <w:basedOn w:val="719"/>
    <w:next w:val="719"/>
    <w:uiPriority w:val="99"/>
    <w:qFormat/>
    <w:pPr>
      <w:jc w:val="center"/>
      <w:widowControl w:val="off"/>
    </w:pPr>
    <w:rPr>
      <w:rFonts w:ascii="宋体" w:hAnsi="宋体"/>
      <w:color w:val="000000"/>
      <w:sz w:val="21"/>
      <w:szCs w:val="21"/>
      <w:lang w:eastAsia="zh-CN"/>
    </w:rPr>
  </w:style>
  <w:style w:type="paragraph" w:styleId="1129" w:customStyle="1">
    <w:name w:val="p16"/>
    <w:basedOn w:val="719"/>
    <w:uiPriority w:val="99"/>
    <w:qFormat/>
    <w:pPr>
      <w:ind w:firstLine="964"/>
      <w:spacing w:before="100" w:after="100" w:line="360" w:lineRule="auto"/>
    </w:pPr>
    <w:rPr>
      <w:rFonts w:ascii="Verdana" w:hAnsi="Verdana" w:cs="宋体"/>
      <w:sz w:val="18"/>
      <w:szCs w:val="18"/>
      <w:lang w:eastAsia="zh-CN"/>
    </w:rPr>
  </w:style>
  <w:style w:type="paragraph" w:styleId="1130" w:customStyle="1">
    <w:name w:val="Body 2"/>
    <w:basedOn w:val="719"/>
    <w:uiPriority w:val="99"/>
    <w:qFormat/>
    <w:pPr>
      <w:ind w:left="720" w:firstLine="964"/>
      <w:spacing w:after="240" w:line="360" w:lineRule="auto"/>
    </w:pPr>
    <w:rPr>
      <w:rFonts w:eastAsia="PMingLiUfalt"/>
      <w:sz w:val="21"/>
      <w:szCs w:val="22"/>
      <w:lang w:val="en-GB"/>
    </w:rPr>
  </w:style>
  <w:style w:type="paragraph" w:styleId="1131" w:customStyle="1">
    <w:name w:val="列出段落3"/>
    <w:basedOn w:val="719"/>
    <w:uiPriority w:val="34"/>
    <w:qFormat/>
    <w:pPr>
      <w:ind w:firstLine="420"/>
      <w:spacing w:line="360" w:lineRule="auto"/>
      <w:widowControl w:val="off"/>
    </w:pPr>
    <w:rPr>
      <w:lang w:eastAsia="zh-CN"/>
    </w:rPr>
  </w:style>
  <w:style w:type="paragraph" w:styleId="1132" w:customStyle="1">
    <w:name w:val="HLegal 2"/>
    <w:basedOn w:val="719"/>
    <w:uiPriority w:val="99"/>
    <w:qFormat/>
    <w:pPr>
      <w:ind w:left="720" w:hanging="720"/>
      <w:spacing w:after="240" w:line="360" w:lineRule="auto"/>
      <w:tabs>
        <w:tab w:val="left" w:pos="0" w:leader="none"/>
        <w:tab w:val="left" w:pos="648" w:leader="none"/>
        <w:tab w:val="left" w:pos="720" w:leader="none"/>
        <w:tab w:val="left" w:pos="926" w:leader="none"/>
        <w:tab w:val="left" w:pos="1209" w:leader="none"/>
        <w:tab w:val="left" w:pos="1440" w:leader="none"/>
      </w:tabs>
    </w:pPr>
    <w:rPr>
      <w:rFonts w:ascii="Arial" w:hAnsi="Arial" w:eastAsia="PMingLiUfalt" w:cs="Arial"/>
      <w:sz w:val="21"/>
      <w:szCs w:val="22"/>
      <w:lang w:val="en-GB"/>
    </w:rPr>
  </w:style>
  <w:style w:type="paragraph" w:styleId="1133" w:customStyle="1">
    <w:name w:val="HLegal 3"/>
    <w:basedOn w:val="719"/>
    <w:uiPriority w:val="99"/>
    <w:qFormat/>
    <w:pPr>
      <w:ind w:firstLine="964"/>
      <w:spacing w:after="240" w:line="360" w:lineRule="auto"/>
      <w:tabs>
        <w:tab w:val="left" w:pos="648" w:leader="none"/>
        <w:tab w:val="left" w:pos="926" w:leader="none"/>
      </w:tabs>
    </w:pPr>
    <w:rPr>
      <w:rFonts w:ascii="Arial" w:hAnsi="Arial" w:eastAsia="PMingLiUfalt" w:cs="Arial"/>
      <w:sz w:val="21"/>
      <w:szCs w:val="22"/>
      <w:lang w:val="en-GB"/>
    </w:rPr>
  </w:style>
  <w:style w:type="table" w:styleId="1134" w:customStyle="1">
    <w:name w:val="网格型111"/>
    <w:uiPriority w:val="99"/>
    <w:qFormat/>
    <w:rPr>
      <w:rFonts w:ascii="Calibri" w:hAnsi="Calibri"/>
      <w:lang w:val="en-US" w:eastAsia="zh-CN" w:bidi="ar-SA"/>
    </w:rPr>
    <w:tblPr/>
  </w:style>
  <w:style w:type="character" w:styleId="1135" w:customStyle="1">
    <w:name w:val="未处理的提及2"/>
    <w:link w:val="719"/>
    <w:uiPriority w:val="99"/>
    <w:unhideWhenUsed/>
    <w:qFormat/>
    <w:rPr>
      <w:color w:val="605e5c"/>
      <w:shd w:val="clear" w:color="auto" w:fill="e1dfdd"/>
    </w:rPr>
  </w:style>
  <w:style w:type="character" w:styleId="1136" w:customStyle="1">
    <w:name w:val="批注文字 字符1"/>
    <w:link w:val="719"/>
    <w:uiPriority w:val="0"/>
    <w:qFormat/>
    <w:rPr>
      <w:sz w:val="21"/>
    </w:rPr>
  </w:style>
  <w:style w:type="paragraph" w:styleId="1137" w:customStyle="1">
    <w:name w:val="正文内容"/>
    <w:basedOn w:val="719"/>
    <w:uiPriority w:val="5"/>
    <w:qFormat/>
    <w:pPr>
      <w:ind w:firstLine="200"/>
      <w:spacing w:line="360" w:lineRule="auto"/>
      <w:widowControl w:val="off"/>
    </w:pPr>
    <w:rPr>
      <w:lang w:val="zh-CN" w:eastAsia="zh-CN"/>
    </w:rPr>
  </w:style>
  <w:style w:type="character" w:styleId="1138" w:customStyle="1">
    <w:name w:val="p121"/>
    <w:link w:val="719"/>
    <w:uiPriority w:val="0"/>
    <w:qFormat/>
    <w:rPr>
      <w:rFonts w:cs="Times New Roman"/>
    </w:rPr>
  </w:style>
  <w:style w:type="paragraph" w:styleId="1139" w:customStyle="1">
    <w:name w:val="表格文字"/>
    <w:basedOn w:val="719"/>
    <w:uiPriority w:val="0"/>
    <w:qFormat/>
    <w:pPr>
      <w:ind w:firstLine="964"/>
      <w:spacing w:before="25" w:after="25" w:line="360" w:lineRule="auto"/>
      <w:widowControl w:val="off"/>
    </w:pPr>
    <w:rPr>
      <w:bCs/>
      <w:spacing w:val="10"/>
      <w:lang w:eastAsia="zh-CN"/>
    </w:rPr>
  </w:style>
  <w:style w:type="paragraph" w:styleId="1140" w:customStyle="1">
    <w:name w:val="rvps1"/>
    <w:basedOn w:val="719"/>
    <w:uiPriority w:val="0"/>
    <w:qFormat/>
    <w:pPr>
      <w:ind w:firstLine="964"/>
      <w:jc w:val="center"/>
      <w:spacing w:line="360" w:lineRule="auto"/>
      <w:widowControl w:val="off"/>
    </w:pPr>
    <w:rPr>
      <w:lang w:eastAsia="zh-CN"/>
    </w:rPr>
  </w:style>
  <w:style w:type="character" w:styleId="1141" w:customStyle="1">
    <w:name w:val="rvts135"/>
    <w:link w:val="719"/>
    <w:uiPriority w:val="0"/>
    <w:qFormat/>
    <w:rPr>
      <w:rFonts w:ascii="KNLe" w:hAnsi="KNLe"/>
      <w:b/>
      <w:bCs/>
      <w:sz w:val="44"/>
      <w:szCs w:val="44"/>
    </w:rPr>
  </w:style>
  <w:style w:type="character" w:styleId="1142" w:customStyle="1">
    <w:name w:val="rvts18"/>
    <w:link w:val="719"/>
    <w:uiPriority w:val="0"/>
    <w:qFormat/>
    <w:rPr>
      <w:rFonts w:ascii="Times New Roman" w:hAnsi="Times New Roman" w:cs="Times New Roman"/>
      <w:color w:val="000000"/>
      <w:sz w:val="24"/>
      <w:szCs w:val="24"/>
      <w:u w:val="single"/>
    </w:rPr>
  </w:style>
  <w:style w:type="character" w:styleId="1143" w:customStyle="1">
    <w:name w:val="rvts21"/>
    <w:link w:val="719"/>
    <w:uiPriority w:val="0"/>
    <w:qFormat/>
    <w:rPr>
      <w:rFonts w:ascii="KNLe" w:hAnsi="KNLe"/>
      <w:color w:val="000000"/>
    </w:rPr>
  </w:style>
  <w:style w:type="character" w:styleId="1144" w:customStyle="1">
    <w:name w:val="tab3"/>
    <w:link w:val="719"/>
    <w:uiPriority w:val="0"/>
    <w:qFormat/>
  </w:style>
  <w:style w:type="character" w:styleId="1145" w:customStyle="1">
    <w:name w:val="rvts74"/>
    <w:link w:val="719"/>
    <w:uiPriority w:val="0"/>
    <w:qFormat/>
    <w:rPr>
      <w:rFonts w:ascii="KNLe" w:hAnsi="KNLe"/>
      <w:color w:val="000000"/>
      <w:sz w:val="24"/>
      <w:u w:val="single"/>
    </w:rPr>
  </w:style>
  <w:style w:type="character" w:styleId="1146" w:customStyle="1">
    <w:name w:val="标题 1 Char1"/>
    <w:link w:val="719"/>
    <w:uiPriority w:val="9"/>
    <w:qFormat/>
    <w:rPr>
      <w:rFonts w:ascii="宋体" w:hAnsi="宋体" w:eastAsia="宋体" w:cs="宋体"/>
      <w:sz w:val="27"/>
      <w:szCs w:val="27"/>
      <w:lang w:eastAsia="en-US"/>
    </w:rPr>
  </w:style>
  <w:style w:type="table" w:styleId="1147" w:customStyle="1">
    <w:name w:val="网格型3"/>
    <w:basedOn w:val="924"/>
    <w:uiPriority w:val="99"/>
    <w:qFormat/>
    <w:rPr>
      <w:rFonts w:cs="Calibri"/>
    </w:rPr>
    <w:tblPr/>
  </w:style>
  <w:style w:type="character" w:styleId="1148" w:customStyle="1">
    <w:name w:val="Plain Text Char1"/>
    <w:link w:val="719"/>
    <w:uiPriority w:val="99"/>
    <w:semiHidden/>
    <w:qFormat/>
    <w:rPr>
      <w:rFonts w:ascii="宋体" w:hAnsi="Courier New" w:cs="Courier New"/>
      <w:szCs w:val="21"/>
      <w:lang w:eastAsia="en-US"/>
    </w:rPr>
  </w:style>
  <w:style w:type="character" w:styleId="1149" w:customStyle="1">
    <w:name w:val="Date Char1"/>
    <w:link w:val="719"/>
    <w:uiPriority w:val="99"/>
    <w:semiHidden/>
    <w:qFormat/>
    <w:rPr>
      <w:rFonts w:ascii="宋体" w:hAnsi="宋体" w:cs="宋体"/>
      <w:sz w:val="22"/>
      <w:lang w:eastAsia="en-US"/>
    </w:rPr>
  </w:style>
  <w:style w:type="table" w:styleId="1150" w:customStyle="1">
    <w:name w:val="Table Normal11"/>
    <w:uiPriority w:val="99"/>
    <w:semiHidden/>
    <w:qFormat/>
    <w:pPr>
      <w:widowControl w:val="off"/>
    </w:pPr>
    <w:rPr>
      <w:rFonts w:cs="Calibri"/>
      <w:sz w:val="22"/>
      <w:szCs w:val="22"/>
      <w:lang w:val="en-US" w:eastAsia="en-US" w:bidi="ar-SA"/>
    </w:rPr>
    <w:tblPr/>
  </w:style>
  <w:style w:type="paragraph" w:styleId="1151" w:customStyle="1">
    <w:name w:val="列出段落4"/>
    <w:basedOn w:val="719"/>
    <w:uiPriority w:val="99"/>
    <w:qFormat/>
    <w:pPr>
      <w:widowControl w:val="off"/>
    </w:pPr>
    <w:rPr>
      <w:rFonts w:ascii="宋体" w:hAnsi="宋体" w:cs="宋体"/>
      <w:sz w:val="21"/>
      <w:szCs w:val="22"/>
    </w:rPr>
  </w:style>
  <w:style w:type="paragraph" w:styleId="1152" w:customStyle="1">
    <w:name w:val="p0"/>
    <w:basedOn w:val="719"/>
    <w:uiPriority w:val="99"/>
    <w:qFormat/>
    <w:pPr>
      <w:spacing w:before="100" w:beforeAutospacing="1" w:after="100" w:afterAutospacing="1"/>
    </w:pPr>
    <w:rPr>
      <w:rFonts w:ascii="宋体" w:hAnsi="宋体" w:cs="宋体"/>
      <w:lang w:eastAsia="zh-CN"/>
    </w:rPr>
  </w:style>
  <w:style w:type="paragraph" w:styleId="1153" w:customStyle="1">
    <w:name w:val="格式３"/>
    <w:basedOn w:val="719"/>
    <w:uiPriority w:val="0"/>
    <w:qFormat/>
    <w:pPr>
      <w:ind w:left="600" w:hanging="600"/>
      <w:jc w:val="both"/>
      <w:spacing w:line="420" w:lineRule="exact"/>
      <w:widowControl w:val="off"/>
    </w:pPr>
    <w:rPr>
      <w:rFonts w:ascii="宋体" w:hAnsi="宋体" w:cs="宋体"/>
      <w:color w:val="000000"/>
      <w:lang w:eastAsia="zh-CN"/>
    </w:rPr>
  </w:style>
  <w:style w:type="paragraph" w:styleId="1154" w:customStyle="1">
    <w:name w:val="TOC 标题2"/>
    <w:basedOn w:val="914"/>
    <w:next w:val="719"/>
    <w:uiPriority w:val="99"/>
    <w:qFormat/>
    <w:pPr>
      <w:jc w:val="center"/>
      <w:spacing w:before="240" w:after="0" w:line="259" w:lineRule="auto"/>
      <w:outlineLvl w:val="9"/>
    </w:pPr>
    <w:rPr>
      <w:rFonts w:ascii="Cambria" w:hAnsi="Cambria" w:cs="Cambria"/>
      <w:b w:val="0"/>
      <w:bCs w:val="0"/>
      <w:color w:val="365f91"/>
      <w:sz w:val="32"/>
      <w:szCs w:val="32"/>
    </w:rPr>
  </w:style>
  <w:style w:type="character" w:styleId="1155" w:customStyle="1">
    <w:name w:val="Unresolved Mention"/>
    <w:link w:val="719"/>
    <w:uiPriority w:val="99"/>
    <w:semiHidden/>
    <w:qFormat/>
    <w:rPr>
      <w:color w:val="000000"/>
      <w:shd w:val="clear" w:color="auto" w:fill="auto"/>
    </w:rPr>
  </w:style>
  <w:style w:type="character" w:styleId="1156" w:customStyle="1">
    <w:name w:val="日期 字符1"/>
    <w:link w:val="719"/>
    <w:uiPriority w:val="99"/>
    <w:semiHidden/>
    <w:qFormat/>
    <w:rPr>
      <w:rFonts w:ascii="宋体" w:hAnsi="宋体" w:eastAsia="宋体" w:cs="宋体"/>
    </w:rPr>
  </w:style>
  <w:style w:type="character" w:styleId="1157" w:customStyle="1">
    <w:name w:val="标题 5 字符"/>
    <w:link w:val="719"/>
    <w:uiPriority w:val="0"/>
    <w:semiHidden/>
    <w:qFormat/>
    <w:rPr>
      <w:rFonts w:ascii="宋体" w:hAnsi="宋体" w:cs="宋体"/>
      <w:b/>
      <w:bCs/>
      <w:sz w:val="28"/>
      <w:szCs w:val="28"/>
      <w:lang w:eastAsia="en-US"/>
    </w:rPr>
  </w:style>
  <w:style w:type="character" w:styleId="1158" w:customStyle="1">
    <w:name w:val="t1"/>
    <w:link w:val="719"/>
    <w:uiPriority w:val="0"/>
    <w:qFormat/>
  </w:style>
  <w:style w:type="paragraph" w:styleId="1159" w:customStyle="1">
    <w:name w:val="_Style 250"/>
    <w:basedOn w:val="719"/>
    <w:next w:val="1151"/>
    <w:uiPriority w:val="99"/>
    <w:qFormat/>
    <w:pPr>
      <w:ind w:firstLine="420"/>
      <w:jc w:val="both"/>
      <w:widowControl w:val="off"/>
    </w:pPr>
    <w:rPr>
      <w:rFonts w:ascii="Calibri" w:hAnsi="Calibri" w:cs="宋体"/>
      <w:sz w:val="21"/>
      <w:szCs w:val="22"/>
    </w:rPr>
  </w:style>
  <w:style w:type="paragraph" w:styleId="1160" w:customStyle="1">
    <w:name w:val="WPSOffice手动目录 1"/>
    <w:uiPriority w:val="0"/>
    <w:qFormat/>
    <w:rPr>
      <w:rFonts w:hint="default" w:ascii="Times New Roman" w:hAnsi="Times New Roman" w:eastAsia="宋体" w:cs="Times New Roman"/>
      <w:lang w:val="en-US" w:eastAsia="zh-CN" w:bidi="ar-SA"/>
    </w:rPr>
  </w:style>
  <w:style w:type="paragraph" w:styleId="1161" w:customStyle="1">
    <w:name w:val="WPSOffice手动目录 2"/>
    <w:uiPriority w:val="0"/>
    <w:qFormat/>
    <w:pPr>
      <w:ind w:left="200"/>
    </w:pPr>
    <w:rPr>
      <w:rFonts w:hint="default" w:ascii="Times New Roman" w:hAnsi="Times New Roman" w:eastAsia="宋体" w:cs="Times New Roman"/>
      <w:lang w:val="en-US" w:eastAsia="zh-CN" w:bidi="ar-SA"/>
    </w:rPr>
  </w:style>
  <w:style w:type="character" w:styleId="1162" w:customStyle="1">
    <w:name w:val="标题 3 Char1"/>
    <w:link w:val="719"/>
    <w:uiPriority w:val="0"/>
    <w:qFormat/>
    <w:rPr>
      <w:rFonts w:ascii="Times New Roman" w:hAnsi="Times New Roman" w:eastAsia="宋体" w:cs="Times New Roman"/>
      <w:b/>
      <w:bCs/>
      <w:sz w:val="32"/>
      <w:szCs w:val="32"/>
      <w:lang w:val="zh-CN" w:bidi="zh-CN"/>
    </w:rPr>
  </w:style>
  <w:style w:type="character" w:styleId="1163" w:customStyle="1">
    <w:name w:val="访问过的超链接1"/>
    <w:link w:val="719"/>
    <w:uiPriority w:val="99"/>
    <w:qFormat/>
    <w:rPr>
      <w:color w:val="800080"/>
      <w:u w:val="none"/>
    </w:rPr>
  </w:style>
  <w:style w:type="character" w:styleId="1164" w:customStyle="1">
    <w:name w:val="Heading #2|1_"/>
    <w:link w:val="1165"/>
    <w:uiPriority w:val="0"/>
    <w:qFormat/>
    <w:rPr>
      <w:rFonts w:ascii="宋体" w:hAnsi="宋体" w:cs="宋体"/>
      <w:sz w:val="36"/>
      <w:szCs w:val="36"/>
      <w:u w:val="single"/>
      <w:lang w:val="zh-TW" w:eastAsia="zh-TW" w:bidi="zh-TW"/>
    </w:rPr>
  </w:style>
  <w:style w:type="paragraph" w:styleId="1165" w:customStyle="1">
    <w:name w:val="Heading #2|1"/>
    <w:basedOn w:val="719"/>
    <w:link w:val="1164"/>
    <w:uiPriority w:val="0"/>
    <w:qFormat/>
    <w:pPr>
      <w:jc w:val="center"/>
      <w:spacing w:after="200" w:line="738" w:lineRule="exact"/>
      <w:widowControl w:val="off"/>
      <w:outlineLvl w:val="1"/>
    </w:pPr>
    <w:rPr>
      <w:rFonts w:ascii="宋体" w:hAnsi="宋体" w:cs="宋体"/>
      <w:sz w:val="36"/>
      <w:szCs w:val="36"/>
      <w:u w:val="single"/>
      <w:lang w:val="zh-TW" w:eastAsia="zh-TW" w:bidi="zh-TW"/>
    </w:rPr>
  </w:style>
  <w:style w:type="character" w:styleId="1166" w:customStyle="1">
    <w:name w:val="Header or footer|2_"/>
    <w:link w:val="1167"/>
    <w:uiPriority w:val="0"/>
    <w:qFormat/>
    <w:rPr>
      <w:lang w:val="zh-TW" w:eastAsia="zh-TW" w:bidi="zh-TW"/>
    </w:rPr>
  </w:style>
  <w:style w:type="paragraph" w:styleId="1167" w:customStyle="1">
    <w:name w:val="Header or footer|2"/>
    <w:basedOn w:val="719"/>
    <w:link w:val="1166"/>
    <w:uiPriority w:val="0"/>
    <w:qFormat/>
    <w:pPr>
      <w:widowControl w:val="off"/>
    </w:pPr>
    <w:rPr>
      <w:sz w:val="20"/>
      <w:szCs w:val="20"/>
      <w:lang w:val="zh-TW" w:eastAsia="zh-TW" w:bidi="zh-TW"/>
    </w:rPr>
  </w:style>
  <w:style w:type="character" w:styleId="1168" w:customStyle="1">
    <w:name w:val="Body text|5_"/>
    <w:link w:val="1169"/>
    <w:uiPriority w:val="0"/>
    <w:qFormat/>
    <w:rPr>
      <w:rFonts w:ascii="Calibri" w:hAnsi="Calibri"/>
      <w:sz w:val="21"/>
      <w:szCs w:val="22"/>
    </w:rPr>
  </w:style>
  <w:style w:type="paragraph" w:styleId="1169" w:customStyle="1">
    <w:name w:val="Body text|5"/>
    <w:basedOn w:val="719"/>
    <w:link w:val="1168"/>
    <w:uiPriority w:val="0"/>
    <w:qFormat/>
    <w:pPr>
      <w:widowControl w:val="off"/>
    </w:pPr>
    <w:rPr>
      <w:rFonts w:ascii="Calibri" w:hAnsi="Calibri"/>
      <w:sz w:val="21"/>
      <w:szCs w:val="22"/>
    </w:rPr>
  </w:style>
  <w:style w:type="character" w:styleId="1170" w:customStyle="1">
    <w:name w:val="Body text|2_"/>
    <w:link w:val="1171"/>
    <w:uiPriority w:val="0"/>
    <w:qFormat/>
    <w:rPr>
      <w:rFonts w:ascii="宋体" w:hAnsi="宋体" w:cs="宋体"/>
      <w:lang w:val="zh-TW" w:eastAsia="zh-TW" w:bidi="zh-TW"/>
    </w:rPr>
  </w:style>
  <w:style w:type="paragraph" w:styleId="1171" w:customStyle="1">
    <w:name w:val="Body text|2"/>
    <w:basedOn w:val="719"/>
    <w:link w:val="1170"/>
    <w:uiPriority w:val="0"/>
    <w:qFormat/>
    <w:pPr>
      <w:ind w:firstLine="400"/>
      <w:spacing w:line="415" w:lineRule="auto"/>
      <w:widowControl w:val="off"/>
    </w:pPr>
    <w:rPr>
      <w:rFonts w:ascii="宋体" w:hAnsi="宋体" w:cs="宋体"/>
      <w:sz w:val="20"/>
      <w:szCs w:val="20"/>
      <w:lang w:val="zh-TW" w:eastAsia="zh-TW" w:bidi="zh-TW"/>
    </w:rPr>
  </w:style>
  <w:style w:type="character" w:styleId="1172" w:customStyle="1">
    <w:name w:val="Picture caption|1_"/>
    <w:link w:val="1173"/>
    <w:uiPriority w:val="0"/>
    <w:qFormat/>
    <w:rPr>
      <w:rFonts w:ascii="宋体" w:hAnsi="宋体" w:cs="宋体"/>
      <w:lang w:val="zh-TW" w:eastAsia="zh-TW" w:bidi="zh-TW"/>
    </w:rPr>
  </w:style>
  <w:style w:type="paragraph" w:styleId="1173" w:customStyle="1">
    <w:name w:val="Picture caption|1"/>
    <w:basedOn w:val="719"/>
    <w:link w:val="1172"/>
    <w:uiPriority w:val="0"/>
    <w:qFormat/>
    <w:pPr>
      <w:widowControl w:val="off"/>
    </w:pPr>
    <w:rPr>
      <w:rFonts w:ascii="宋体" w:hAnsi="宋体" w:cs="宋体"/>
      <w:sz w:val="20"/>
      <w:szCs w:val="20"/>
      <w:lang w:val="zh-TW" w:eastAsia="zh-TW" w:bidi="zh-TW"/>
    </w:rPr>
  </w:style>
  <w:style w:type="character" w:styleId="1174" w:customStyle="1">
    <w:name w:val="Heading #1|1_"/>
    <w:link w:val="1175"/>
    <w:uiPriority w:val="0"/>
    <w:qFormat/>
    <w:rPr>
      <w:rFonts w:ascii="宋体" w:hAnsi="宋体" w:cs="宋体"/>
      <w:sz w:val="42"/>
      <w:szCs w:val="42"/>
      <w:lang w:val="zh-TW" w:eastAsia="zh-TW" w:bidi="zh-TW"/>
    </w:rPr>
  </w:style>
  <w:style w:type="paragraph" w:styleId="1175" w:customStyle="1">
    <w:name w:val="Heading #1|1"/>
    <w:basedOn w:val="719"/>
    <w:link w:val="1174"/>
    <w:uiPriority w:val="0"/>
    <w:qFormat/>
    <w:pPr>
      <w:jc w:val="center"/>
      <w:spacing w:after="180"/>
      <w:widowControl w:val="off"/>
      <w:outlineLvl w:val="0"/>
    </w:pPr>
    <w:rPr>
      <w:rFonts w:ascii="宋体" w:hAnsi="宋体" w:cs="宋体"/>
      <w:sz w:val="42"/>
      <w:szCs w:val="42"/>
      <w:lang w:val="zh-TW" w:eastAsia="zh-TW" w:bidi="zh-TW"/>
    </w:rPr>
  </w:style>
  <w:style w:type="character" w:styleId="1176" w:customStyle="1">
    <w:name w:val="Heading #3|1_"/>
    <w:link w:val="1177"/>
    <w:uiPriority w:val="0"/>
    <w:qFormat/>
    <w:rPr>
      <w:rFonts w:ascii="宋体" w:hAnsi="宋体" w:cs="宋体"/>
      <w:b/>
      <w:bCs/>
      <w:sz w:val="26"/>
      <w:szCs w:val="26"/>
      <w:lang w:val="zh-TW" w:eastAsia="zh-TW" w:bidi="zh-TW"/>
    </w:rPr>
  </w:style>
  <w:style w:type="paragraph" w:styleId="1177" w:customStyle="1">
    <w:name w:val="Heading #3|1"/>
    <w:basedOn w:val="719"/>
    <w:link w:val="1176"/>
    <w:uiPriority w:val="0"/>
    <w:qFormat/>
    <w:pPr>
      <w:jc w:val="center"/>
      <w:spacing w:after="460" w:line="497" w:lineRule="exact"/>
      <w:widowControl w:val="off"/>
      <w:outlineLvl w:val="2"/>
    </w:pPr>
    <w:rPr>
      <w:rFonts w:ascii="宋体" w:hAnsi="宋体" w:cs="宋体"/>
      <w:b/>
      <w:bCs/>
      <w:sz w:val="26"/>
      <w:szCs w:val="26"/>
      <w:lang w:val="zh-TW" w:eastAsia="zh-TW" w:bidi="zh-TW"/>
    </w:rPr>
  </w:style>
  <w:style w:type="character" w:styleId="1178" w:customStyle="1">
    <w:name w:val="Heading #4|1_"/>
    <w:link w:val="1179"/>
    <w:uiPriority w:val="0"/>
    <w:qFormat/>
    <w:rPr>
      <w:rFonts w:ascii="宋体" w:hAnsi="宋体" w:cs="宋体"/>
      <w:sz w:val="26"/>
      <w:szCs w:val="26"/>
      <w:lang w:val="zh-TW" w:eastAsia="zh-TW" w:bidi="zh-TW"/>
    </w:rPr>
  </w:style>
  <w:style w:type="paragraph" w:styleId="1179" w:customStyle="1">
    <w:name w:val="Heading #4|1"/>
    <w:basedOn w:val="719"/>
    <w:link w:val="1178"/>
    <w:uiPriority w:val="0"/>
    <w:qFormat/>
    <w:pPr>
      <w:spacing w:after="100" w:line="497" w:lineRule="exact"/>
      <w:widowControl w:val="off"/>
      <w:outlineLvl w:val="3"/>
    </w:pPr>
    <w:rPr>
      <w:rFonts w:ascii="宋体" w:hAnsi="宋体" w:cs="宋体"/>
      <w:sz w:val="26"/>
      <w:szCs w:val="26"/>
      <w:lang w:val="zh-TW" w:eastAsia="zh-TW" w:bidi="zh-TW"/>
    </w:rPr>
  </w:style>
  <w:style w:type="character" w:styleId="1180" w:customStyle="1">
    <w:name w:val="Header or footer|1_"/>
    <w:link w:val="1181"/>
    <w:uiPriority w:val="0"/>
    <w:qFormat/>
    <w:rPr>
      <w:sz w:val="17"/>
      <w:szCs w:val="17"/>
      <w:lang w:val="zh-TW" w:eastAsia="zh-TW" w:bidi="zh-TW"/>
    </w:rPr>
  </w:style>
  <w:style w:type="paragraph" w:styleId="1181" w:customStyle="1">
    <w:name w:val="Header or footer|1"/>
    <w:basedOn w:val="719"/>
    <w:link w:val="1180"/>
    <w:uiPriority w:val="0"/>
    <w:qFormat/>
    <w:pPr>
      <w:widowControl w:val="off"/>
    </w:pPr>
    <w:rPr>
      <w:sz w:val="17"/>
      <w:szCs w:val="17"/>
      <w:lang w:val="zh-TW" w:eastAsia="zh-TW" w:bidi="zh-TW"/>
    </w:rPr>
  </w:style>
  <w:style w:type="character" w:styleId="1182" w:customStyle="1">
    <w:name w:val="Other|1_"/>
    <w:link w:val="1183"/>
    <w:uiPriority w:val="0"/>
    <w:qFormat/>
    <w:rPr>
      <w:rFonts w:ascii="宋体" w:hAnsi="宋体" w:cs="宋体"/>
      <w:lang w:val="zh-TW" w:eastAsia="zh-TW" w:bidi="zh-TW"/>
    </w:rPr>
  </w:style>
  <w:style w:type="paragraph" w:styleId="1183" w:customStyle="1">
    <w:name w:val="Other|1"/>
    <w:basedOn w:val="719"/>
    <w:link w:val="1182"/>
    <w:uiPriority w:val="0"/>
    <w:qFormat/>
    <w:pPr>
      <w:ind w:firstLine="400"/>
      <w:spacing w:line="415" w:lineRule="auto"/>
      <w:widowControl w:val="off"/>
    </w:pPr>
    <w:rPr>
      <w:rFonts w:ascii="宋体" w:hAnsi="宋体" w:cs="宋体"/>
      <w:sz w:val="20"/>
      <w:szCs w:val="20"/>
      <w:lang w:val="zh-TW" w:eastAsia="zh-TW" w:bidi="zh-TW"/>
    </w:rPr>
  </w:style>
  <w:style w:type="character" w:styleId="1184" w:customStyle="1">
    <w:name w:val="Body text|1_"/>
    <w:link w:val="1185"/>
    <w:uiPriority w:val="0"/>
    <w:qFormat/>
    <w:rPr>
      <w:rFonts w:ascii="宋体" w:hAnsi="宋体" w:cs="宋体"/>
      <w:lang w:val="zh-TW" w:eastAsia="zh-TW" w:bidi="zh-TW"/>
    </w:rPr>
  </w:style>
  <w:style w:type="paragraph" w:styleId="1185" w:customStyle="1">
    <w:name w:val="Body text|1"/>
    <w:basedOn w:val="719"/>
    <w:link w:val="1184"/>
    <w:uiPriority w:val="0"/>
    <w:qFormat/>
    <w:pPr>
      <w:spacing w:line="425" w:lineRule="exact"/>
      <w:widowControl w:val="off"/>
    </w:pPr>
    <w:rPr>
      <w:rFonts w:ascii="宋体" w:hAnsi="宋体" w:cs="宋体"/>
      <w:sz w:val="20"/>
      <w:szCs w:val="20"/>
      <w:lang w:val="zh-TW" w:eastAsia="zh-TW" w:bidi="zh-TW"/>
    </w:rPr>
  </w:style>
  <w:style w:type="character" w:styleId="1186" w:customStyle="1">
    <w:name w:val="Body text|3_"/>
    <w:link w:val="1187"/>
    <w:uiPriority w:val="0"/>
    <w:qFormat/>
    <w:rPr>
      <w:rFonts w:ascii="宋体" w:hAnsi="宋体" w:cs="宋体"/>
      <w:sz w:val="32"/>
      <w:szCs w:val="32"/>
      <w:lang w:val="zh-TW" w:eastAsia="zh-TW" w:bidi="zh-TW"/>
    </w:rPr>
  </w:style>
  <w:style w:type="paragraph" w:styleId="1187" w:customStyle="1">
    <w:name w:val="Body text|3"/>
    <w:basedOn w:val="719"/>
    <w:link w:val="1186"/>
    <w:uiPriority w:val="0"/>
    <w:qFormat/>
    <w:pPr>
      <w:jc w:val="center"/>
      <w:spacing w:after="560"/>
      <w:widowControl w:val="off"/>
    </w:pPr>
    <w:rPr>
      <w:rFonts w:ascii="宋体" w:hAnsi="宋体" w:cs="宋体"/>
      <w:sz w:val="32"/>
      <w:szCs w:val="32"/>
      <w:lang w:val="zh-TW" w:eastAsia="zh-TW" w:bidi="zh-TW"/>
    </w:rPr>
  </w:style>
  <w:style w:type="character" w:styleId="1188" w:customStyle="1">
    <w:name w:val="Body text|4_"/>
    <w:link w:val="1189"/>
    <w:uiPriority w:val="0"/>
    <w:qFormat/>
    <w:rPr>
      <w:rFonts w:ascii="宋体" w:hAnsi="宋体" w:cs="宋体"/>
      <w:sz w:val="28"/>
      <w:szCs w:val="28"/>
      <w:lang w:val="zh-TW" w:eastAsia="zh-TW" w:bidi="zh-TW"/>
    </w:rPr>
  </w:style>
  <w:style w:type="paragraph" w:styleId="1189" w:customStyle="1">
    <w:name w:val="Body text|4"/>
    <w:basedOn w:val="719"/>
    <w:link w:val="1188"/>
    <w:uiPriority w:val="0"/>
    <w:qFormat/>
    <w:pPr>
      <w:spacing w:after="1100"/>
      <w:widowControl w:val="off"/>
    </w:pPr>
    <w:rPr>
      <w:rFonts w:ascii="宋体" w:hAnsi="宋体" w:cs="宋体"/>
      <w:sz w:val="28"/>
      <w:szCs w:val="28"/>
      <w:lang w:val="zh-TW" w:eastAsia="zh-TW" w:bidi="zh-TW"/>
    </w:rPr>
  </w:style>
  <w:style w:type="character" w:styleId="1190" w:customStyle="1">
    <w:name w:val="Table caption|1_"/>
    <w:link w:val="1191"/>
    <w:uiPriority w:val="0"/>
    <w:qFormat/>
    <w:rPr>
      <w:rFonts w:ascii="宋体" w:hAnsi="宋体" w:cs="宋体"/>
      <w:lang w:val="zh-TW" w:eastAsia="zh-TW" w:bidi="zh-TW"/>
    </w:rPr>
  </w:style>
  <w:style w:type="paragraph" w:styleId="1191" w:customStyle="1">
    <w:name w:val="Table caption|1"/>
    <w:basedOn w:val="719"/>
    <w:link w:val="1190"/>
    <w:uiPriority w:val="0"/>
    <w:qFormat/>
    <w:pPr>
      <w:widowControl w:val="off"/>
    </w:pPr>
    <w:rPr>
      <w:rFonts w:ascii="宋体" w:hAnsi="宋体" w:cs="宋体"/>
      <w:sz w:val="20"/>
      <w:szCs w:val="20"/>
      <w:lang w:val="zh-TW" w:eastAsia="zh-TW" w:bidi="zh-TW"/>
    </w:rPr>
  </w:style>
  <w:style w:type="character" w:styleId="1192" w:customStyle="1">
    <w:name w:val="Body text|6_"/>
    <w:link w:val="1193"/>
    <w:uiPriority w:val="0"/>
    <w:qFormat/>
    <w:rPr>
      <w:rFonts w:ascii="宋体" w:hAnsi="宋体" w:cs="宋体"/>
      <w:sz w:val="84"/>
      <w:szCs w:val="84"/>
      <w:lang w:val="zh-TW" w:eastAsia="zh-TW" w:bidi="zh-TW"/>
    </w:rPr>
  </w:style>
  <w:style w:type="paragraph" w:styleId="1193" w:customStyle="1">
    <w:name w:val="Body text|6"/>
    <w:basedOn w:val="719"/>
    <w:link w:val="1192"/>
    <w:uiPriority w:val="0"/>
    <w:qFormat/>
    <w:pPr>
      <w:jc w:val="center"/>
      <w:spacing w:after="2420"/>
      <w:widowControl w:val="off"/>
    </w:pPr>
    <w:rPr>
      <w:rFonts w:ascii="宋体" w:hAnsi="宋体" w:cs="宋体"/>
      <w:sz w:val="84"/>
      <w:szCs w:val="84"/>
      <w:lang w:val="zh-TW" w:eastAsia="zh-TW" w:bidi="zh-TW"/>
    </w:rPr>
  </w:style>
  <w:style w:type="paragraph" w:styleId="1194" w:customStyle="1">
    <w:name w:val="无间隔1"/>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195" w:customStyle="1">
    <w:name w:val="正文文本 Char Char"/>
    <w:link w:val="719"/>
    <w:uiPriority w:val="0"/>
    <w:qFormat/>
    <w:rPr>
      <w:rFonts w:cs="Times New Roman"/>
      <w:sz w:val="20"/>
      <w:szCs w:val="20"/>
    </w:rPr>
  </w:style>
  <w:style w:type="character" w:styleId="1196" w:customStyle="1">
    <w:name w:val="标题 4 Char_0"/>
    <w:link w:val="1197"/>
    <w:uiPriority w:val="0"/>
    <w:qFormat/>
    <w:rPr>
      <w:rFonts w:ascii="Arial" w:hAnsi="Arial" w:eastAsia="黑体"/>
      <w:b/>
      <w:bCs/>
      <w:sz w:val="28"/>
      <w:szCs w:val="28"/>
    </w:rPr>
  </w:style>
  <w:style w:type="paragraph" w:styleId="1197" w:customStyle="1">
    <w:name w:val="标题 4_0"/>
    <w:basedOn w:val="1105"/>
    <w:next w:val="1105"/>
    <w:link w:val="1196"/>
    <w:uiPriority w:val="0"/>
    <w:qFormat/>
    <w:pPr>
      <w:keepLines/>
      <w:keepNext/>
      <w:spacing w:before="280" w:after="290" w:line="376" w:lineRule="auto"/>
      <w:outlineLvl w:val="3"/>
    </w:pPr>
    <w:rPr>
      <w:rFonts w:ascii="Arial" w:hAnsi="Arial" w:eastAsia="黑体" w:cs="Times New Roman"/>
      <w:b/>
      <w:bCs/>
      <w:sz w:val="28"/>
      <w:szCs w:val="28"/>
    </w:rPr>
  </w:style>
  <w:style w:type="character" w:styleId="1198" w:customStyle="1">
    <w:name w:val="文档结构图 Char2"/>
    <w:link w:val="719"/>
    <w:uiPriority w:val="99"/>
    <w:qFormat/>
    <w:rPr>
      <w:rFonts w:ascii="宋体" w:hAnsi="Calibri" w:eastAsia="宋体" w:cs="Times New Roman"/>
      <w:sz w:val="18"/>
      <w:szCs w:val="18"/>
    </w:rPr>
  </w:style>
  <w:style w:type="character" w:styleId="1199" w:customStyle="1">
    <w:name w:val="infodetail1"/>
    <w:link w:val="719"/>
    <w:uiPriority w:val="0"/>
    <w:qFormat/>
    <w:rPr>
      <w:sz w:val="21"/>
      <w:szCs w:val="21"/>
    </w:rPr>
  </w:style>
  <w:style w:type="character" w:styleId="1200" w:customStyle="1">
    <w:name w:val="layui-layer-tabnow"/>
    <w:link w:val="719"/>
    <w:uiPriority w:val="0"/>
    <w:qFormat/>
    <w:rPr>
      <w:shd w:val="clear" w:color="auto" w:fill="ffffff"/>
    </w:rPr>
  </w:style>
  <w:style w:type="character" w:styleId="1201" w:customStyle="1">
    <w:name w:val="first-child"/>
    <w:link w:val="719"/>
    <w:uiPriority w:val="0"/>
    <w:qFormat/>
  </w:style>
  <w:style w:type="character" w:styleId="1202" w:customStyle="1">
    <w:name w:val="textcontents"/>
    <w:link w:val="719"/>
    <w:uiPriority w:val="0"/>
    <w:qFormat/>
    <w:rPr>
      <w:rFonts w:cs="Times New Roman"/>
    </w:rPr>
  </w:style>
  <w:style w:type="character" w:styleId="1203" w:customStyle="1">
    <w:name w:val="纯文本 Char2"/>
    <w:link w:val="719"/>
    <w:uiPriority w:val="99"/>
    <w:qFormat/>
    <w:rPr>
      <w:rFonts w:ascii="宋体" w:hAnsi="Courier New" w:eastAsia="宋体" w:cs="Courier New"/>
      <w:sz w:val="21"/>
      <w:szCs w:val="21"/>
      <w:lang w:val="zh-CN" w:eastAsia="zh-CN" w:bidi="zh-CN"/>
    </w:rPr>
  </w:style>
  <w:style w:type="character" w:styleId="1204" w:customStyle="1">
    <w:name w:val="rvts45"/>
    <w:link w:val="719"/>
    <w:uiPriority w:val="0"/>
    <w:qFormat/>
    <w:rPr>
      <w:rFonts w:ascii="KNLe" w:hAnsi="KNLe"/>
      <w:color w:val="000000"/>
      <w:spacing w:val="16"/>
      <w:sz w:val="24"/>
      <w:szCs w:val="24"/>
    </w:rPr>
  </w:style>
  <w:style w:type="character" w:styleId="1205" w:customStyle="1">
    <w:name w:val="日期 Char1"/>
    <w:link w:val="719"/>
    <w:uiPriority w:val="0"/>
    <w:qFormat/>
    <w:rPr>
      <w:rFonts w:ascii="宋体" w:hAnsi="宋体" w:eastAsia="宋体" w:cs="宋体"/>
      <w:lang w:val="zh-CN" w:eastAsia="zh-CN" w:bidi="zh-CN"/>
    </w:rPr>
  </w:style>
  <w:style w:type="character" w:styleId="1206" w:customStyle="1">
    <w:name w:val="标题4 Char Char"/>
    <w:link w:val="1207"/>
    <w:uiPriority w:val="0"/>
    <w:qFormat/>
    <w:rPr>
      <w:rFonts w:ascii="Arial" w:hAnsi="Arial"/>
      <w:b/>
      <w:bCs/>
      <w:sz w:val="24"/>
      <w:szCs w:val="32"/>
    </w:rPr>
  </w:style>
  <w:style w:type="paragraph" w:styleId="1207" w:customStyle="1">
    <w:name w:val="标题4"/>
    <w:basedOn w:val="916"/>
    <w:next w:val="966"/>
    <w:link w:val="1206"/>
    <w:uiPriority w:val="0"/>
    <w:qFormat/>
    <w:pPr>
      <w:spacing w:line="413" w:lineRule="auto"/>
    </w:pPr>
    <w:rPr>
      <w:rFonts w:ascii="Arial" w:hAnsi="Arial"/>
      <w:sz w:val="24"/>
    </w:rPr>
  </w:style>
  <w:style w:type="character" w:styleId="1208" w:customStyle="1">
    <w:name w:val="rvts119"/>
    <w:link w:val="719"/>
    <w:uiPriority w:val="0"/>
    <w:qFormat/>
    <w:rPr>
      <w:rFonts w:ascii="7bkn_gb2312" w:hAnsi="7bkn_gb2312"/>
      <w:sz w:val="30"/>
      <w:szCs w:val="30"/>
      <w:u w:val="single"/>
    </w:rPr>
  </w:style>
  <w:style w:type="character" w:styleId="1209" w:customStyle="1">
    <w:name w:val="明显引用 Char3"/>
    <w:link w:val="719"/>
    <w:uiPriority w:val="30"/>
    <w:qFormat/>
    <w:rPr>
      <w:rFonts w:ascii="宋体" w:hAnsi="宋体" w:eastAsia="宋体" w:cs="宋体"/>
      <w:b/>
      <w:bCs/>
      <w:i/>
      <w:iCs/>
      <w:color w:val="4f81bd"/>
      <w:lang w:val="zh-CN" w:eastAsia="zh-CN" w:bidi="zh-CN"/>
    </w:rPr>
  </w:style>
  <w:style w:type="character" w:styleId="1210" w:customStyle="1">
    <w:name w:val="rvts62"/>
    <w:link w:val="719"/>
    <w:uiPriority w:val="0"/>
    <w:qFormat/>
    <w:rPr>
      <w:rFonts w:ascii=";*NDVPKN" w:hAnsi=";*NDVPKN"/>
      <w:b/>
      <w:bCs/>
      <w:sz w:val="72"/>
      <w:szCs w:val="72"/>
    </w:rPr>
  </w:style>
  <w:style w:type="character" w:styleId="1211" w:customStyle="1">
    <w:name w:val="rvts16"/>
    <w:link w:val="719"/>
    <w:uiPriority w:val="0"/>
    <w:qFormat/>
    <w:rPr>
      <w:rFonts w:ascii="KNLe" w:hAnsi="KNLe"/>
      <w:color w:val="000000"/>
      <w:sz w:val="24"/>
      <w:szCs w:val="24"/>
      <w:u w:val="single"/>
    </w:rPr>
  </w:style>
  <w:style w:type="character" w:styleId="1212" w:customStyle="1">
    <w:name w:val="rvts90"/>
    <w:link w:val="719"/>
    <w:uiPriority w:val="0"/>
    <w:qFormat/>
    <w:rPr>
      <w:rFonts w:ascii="KNLe" w:hAnsi="KNLe"/>
      <w:color w:val="000000"/>
      <w:sz w:val="24"/>
      <w:szCs w:val="24"/>
      <w:u w:val="single"/>
    </w:rPr>
  </w:style>
  <w:style w:type="character" w:styleId="1213" w:customStyle="1">
    <w:name w:val="rvts11"/>
    <w:link w:val="719"/>
    <w:uiPriority w:val="0"/>
    <w:qFormat/>
    <w:rPr>
      <w:rFonts w:ascii="KNLe" w:hAnsi="KNLe"/>
      <w:sz w:val="24"/>
      <w:szCs w:val="24"/>
      <w:u w:val="single"/>
    </w:rPr>
  </w:style>
  <w:style w:type="character" w:styleId="1214" w:customStyle="1">
    <w:name w:val="纯文本 字符"/>
    <w:link w:val="719"/>
    <w:uiPriority w:val="99"/>
    <w:qFormat/>
    <w:rPr>
      <w:rFonts w:ascii="宋体" w:hAnsi="宋体" w:eastAsia="宋体"/>
      <w:color w:val="000000"/>
      <w:sz w:val="24"/>
      <w:szCs w:val="24"/>
      <w:lang w:val="en-US" w:eastAsia="zh-CN" w:bidi="ar-SA"/>
    </w:rPr>
  </w:style>
  <w:style w:type="character" w:styleId="1215" w:customStyle="1">
    <w:name w:val="rvts142"/>
    <w:link w:val="719"/>
    <w:uiPriority w:val="0"/>
    <w:qFormat/>
    <w:rPr>
      <w:rFonts w:ascii="KNLe" w:hAnsi="KNLe"/>
      <w:color w:val="ff0000"/>
      <w:u w:val="single"/>
      <w:shd w:val="clear" w:color="auto" w:fill="ffff00"/>
    </w:rPr>
  </w:style>
  <w:style w:type="character" w:styleId="1216" w:customStyle="1">
    <w:name w:val="rvts10"/>
    <w:link w:val="719"/>
    <w:uiPriority w:val="0"/>
    <w:qFormat/>
    <w:rPr>
      <w:rFonts w:ascii="KNLe" w:hAnsi="KNLe"/>
      <w:b/>
      <w:bCs/>
      <w:color w:val="000000"/>
      <w:sz w:val="28"/>
      <w:szCs w:val="28"/>
    </w:rPr>
  </w:style>
  <w:style w:type="character" w:styleId="1217" w:customStyle="1">
    <w:name w:val="书籍标题1"/>
    <w:link w:val="719"/>
    <w:uiPriority w:val="0"/>
    <w:qFormat/>
    <w:rPr>
      <w:b/>
      <w:bCs/>
      <w:smallCaps/>
      <w:spacing w:val="5"/>
    </w:rPr>
  </w:style>
  <w:style w:type="character" w:styleId="1218" w:customStyle="1">
    <w:name w:val="rvts40"/>
    <w:link w:val="719"/>
    <w:uiPriority w:val="0"/>
    <w:qFormat/>
    <w:rPr>
      <w:rFonts w:ascii="KNLe" w:hAnsi="KNLe"/>
      <w:b/>
      <w:bCs/>
      <w:spacing w:val="16"/>
      <w:sz w:val="24"/>
      <w:szCs w:val="24"/>
    </w:rPr>
  </w:style>
  <w:style w:type="character" w:styleId="1219" w:customStyle="1">
    <w:name w:val="rvts58"/>
    <w:link w:val="719"/>
    <w:uiPriority w:val="0"/>
    <w:qFormat/>
    <w:rPr>
      <w:rFonts w:ascii="KNLe" w:hAnsi="KNLe"/>
      <w:spacing w:val="16"/>
      <w:sz w:val="24"/>
      <w:szCs w:val="24"/>
    </w:rPr>
  </w:style>
  <w:style w:type="character" w:styleId="1220" w:customStyle="1">
    <w:name w:val="页脚 Char1"/>
    <w:link w:val="719"/>
    <w:uiPriority w:val="99"/>
    <w:qFormat/>
    <w:rPr>
      <w:rFonts w:ascii="Calibri" w:hAnsi="Calibri" w:eastAsia="宋体" w:cs="Times New Roman"/>
      <w:sz w:val="18"/>
      <w:szCs w:val="18"/>
    </w:rPr>
  </w:style>
  <w:style w:type="character" w:styleId="1221" w:customStyle="1">
    <w:name w:val="副标题 Char3"/>
    <w:link w:val="719"/>
    <w:uiPriority w:val="11"/>
    <w:qFormat/>
    <w:rPr>
      <w:rFonts w:ascii="Cambria" w:hAnsi="Cambria" w:eastAsia="宋体" w:cs="Times New Roman"/>
      <w:b/>
      <w:bCs/>
      <w:sz w:val="32"/>
      <w:szCs w:val="32"/>
      <w:lang w:val="zh-CN" w:eastAsia="zh-CN" w:bidi="zh-CN"/>
    </w:rPr>
  </w:style>
  <w:style w:type="character" w:styleId="1222" w:customStyle="1">
    <w:name w:val="标题 1 Char_0"/>
    <w:link w:val="1223"/>
    <w:uiPriority w:val="0"/>
    <w:qFormat/>
    <w:rPr>
      <w:b/>
      <w:bCs/>
      <w:sz w:val="44"/>
      <w:szCs w:val="44"/>
    </w:rPr>
  </w:style>
  <w:style w:type="paragraph" w:styleId="1223" w:customStyle="1">
    <w:name w:val="标题 1_0"/>
    <w:basedOn w:val="1105"/>
    <w:next w:val="1105"/>
    <w:link w:val="1222"/>
    <w:uiPriority w:val="0"/>
    <w:qFormat/>
    <w:pPr>
      <w:keepLines/>
      <w:keepNext/>
      <w:spacing w:before="340" w:after="330" w:line="578" w:lineRule="auto"/>
      <w:outlineLvl w:val="0"/>
    </w:pPr>
    <w:rPr>
      <w:rFonts w:ascii="Times New Roman" w:hAnsi="Times New Roman" w:cs="Times New Roman"/>
      <w:b/>
      <w:bCs/>
      <w:sz w:val="44"/>
      <w:szCs w:val="44"/>
    </w:rPr>
  </w:style>
  <w:style w:type="character" w:styleId="1224" w:customStyle="1">
    <w:name w:val="明显引用 Char1"/>
    <w:link w:val="719"/>
    <w:uiPriority w:val="99"/>
    <w:qFormat/>
    <w:rPr>
      <w:b/>
      <w:bCs/>
      <w:i/>
      <w:iCs/>
      <w:color w:val="4f81bd"/>
      <w:sz w:val="21"/>
    </w:rPr>
  </w:style>
  <w:style w:type="character" w:styleId="1225" w:customStyle="1">
    <w:name w:val="正文文本 3 Char1"/>
    <w:link w:val="719"/>
    <w:uiPriority w:val="0"/>
    <w:qFormat/>
    <w:rPr>
      <w:sz w:val="16"/>
      <w:szCs w:val="16"/>
    </w:rPr>
  </w:style>
  <w:style w:type="character" w:styleId="1226" w:customStyle="1">
    <w:name w:val="rvts101"/>
    <w:link w:val="719"/>
    <w:uiPriority w:val="0"/>
    <w:qFormat/>
    <w:rPr>
      <w:rFonts w:ascii="Times New Roman" w:hAnsi="Times New Roman" w:cs="Times New Roman"/>
      <w:sz w:val="28"/>
      <w:szCs w:val="28"/>
      <w:u w:val="none"/>
    </w:rPr>
  </w:style>
  <w:style w:type="character" w:styleId="1227" w:customStyle="1">
    <w:name w:val="rvts92"/>
    <w:link w:val="719"/>
    <w:uiPriority w:val="0"/>
    <w:qFormat/>
    <w:rPr>
      <w:rFonts w:ascii="KNLe" w:hAnsi="KNLe"/>
      <w:color w:val="000000"/>
      <w:sz w:val="24"/>
      <w:szCs w:val="24"/>
      <w:u w:val="single"/>
    </w:rPr>
  </w:style>
  <w:style w:type="character" w:styleId="1228" w:customStyle="1">
    <w:name w:val="rvts13"/>
    <w:link w:val="719"/>
    <w:uiPriority w:val="0"/>
    <w:qFormat/>
    <w:rPr>
      <w:rFonts w:ascii="KNLe" w:hAnsi="KNLe"/>
      <w:b/>
      <w:bCs/>
      <w:sz w:val="22"/>
      <w:szCs w:val="22"/>
      <w:u w:val="single"/>
    </w:rPr>
  </w:style>
  <w:style w:type="character" w:styleId="1229" w:customStyle="1">
    <w:name w:val="正文文本缩进 3 Char1"/>
    <w:link w:val="719"/>
    <w:uiPriority w:val="99"/>
    <w:qFormat/>
    <w:rPr>
      <w:rFonts w:ascii="宋体" w:hAnsi="宋体" w:eastAsia="宋体" w:cs="宋体"/>
      <w:sz w:val="16"/>
      <w:szCs w:val="16"/>
      <w:lang w:val="zh-CN" w:eastAsia="zh-CN" w:bidi="zh-CN"/>
    </w:rPr>
  </w:style>
  <w:style w:type="character" w:styleId="1230" w:customStyle="1">
    <w:name w:val="标题5 Char Char"/>
    <w:link w:val="1231"/>
    <w:uiPriority w:val="0"/>
    <w:qFormat/>
    <w:rPr>
      <w:rFonts w:ascii="Arial" w:hAnsi="Arial"/>
      <w:b/>
      <w:bCs/>
      <w:sz w:val="24"/>
      <w:szCs w:val="32"/>
    </w:rPr>
  </w:style>
  <w:style w:type="paragraph" w:styleId="1231" w:customStyle="1">
    <w:name w:val="标题5"/>
    <w:basedOn w:val="917"/>
    <w:link w:val="1230"/>
    <w:uiPriority w:val="0"/>
    <w:qFormat/>
    <w:pPr>
      <w:jc w:val="both"/>
      <w:keepLines/>
      <w:keepNext/>
      <w:spacing w:before="260" w:after="260" w:line="413" w:lineRule="auto"/>
    </w:pPr>
    <w:rPr>
      <w:rFonts w:ascii="Arial" w:hAnsi="Arial" w:eastAsia="宋体"/>
      <w:b/>
      <w:bCs/>
      <w:sz w:val="24"/>
    </w:rPr>
  </w:style>
  <w:style w:type="character" w:styleId="1232" w:customStyle="1">
    <w:name w:val="引用 Char3"/>
    <w:link w:val="719"/>
    <w:uiPriority w:val="29"/>
    <w:qFormat/>
    <w:rPr>
      <w:rFonts w:ascii="宋体" w:hAnsi="宋体" w:eastAsia="宋体" w:cs="宋体"/>
      <w:i/>
      <w:iCs/>
      <w:color w:val="000000"/>
      <w:lang w:val="zh-CN" w:eastAsia="zh-CN" w:bidi="zh-CN"/>
    </w:rPr>
  </w:style>
  <w:style w:type="character" w:styleId="1233" w:customStyle="1">
    <w:name w:val="rvts60"/>
    <w:link w:val="719"/>
    <w:uiPriority w:val="0"/>
    <w:qFormat/>
    <w:rPr>
      <w:rFonts w:ascii="Times New Roman" w:hAnsi="Times New Roman" w:cs="Times New Roman"/>
      <w:sz w:val="32"/>
      <w:szCs w:val="32"/>
    </w:rPr>
  </w:style>
  <w:style w:type="character" w:styleId="1234" w:customStyle="1">
    <w:name w:val="rvts130"/>
    <w:link w:val="719"/>
    <w:uiPriority w:val="0"/>
    <w:qFormat/>
    <w:rPr>
      <w:rFonts w:ascii="7bkn_gb2312" w:hAnsi="7bkn_gb2312"/>
      <w:color w:val="000000"/>
      <w:sz w:val="28"/>
      <w:szCs w:val="28"/>
    </w:rPr>
  </w:style>
  <w:style w:type="character" w:styleId="1235" w:customStyle="1">
    <w:name w:val="明显参考1"/>
    <w:link w:val="719"/>
    <w:uiPriority w:val="0"/>
    <w:qFormat/>
    <w:rPr>
      <w:b/>
      <w:bCs/>
      <w:smallCaps/>
      <w:color w:val="c0504d"/>
      <w:spacing w:val="5"/>
      <w:u w:val="single"/>
    </w:rPr>
  </w:style>
  <w:style w:type="character" w:styleId="1236" w:customStyle="1">
    <w:name w:val="批注主题 Char3"/>
    <w:link w:val="719"/>
    <w:uiPriority w:val="99"/>
    <w:qFormat/>
    <w:rPr>
      <w:rFonts w:ascii="宋体" w:hAnsi="宋体" w:eastAsia="宋体" w:cs="宋体"/>
      <w:b/>
      <w:bCs/>
      <w:sz w:val="21"/>
      <w:lang w:val="zh-CN" w:eastAsia="zh-CN" w:bidi="zh-CN"/>
    </w:rPr>
  </w:style>
  <w:style w:type="character" w:styleId="1237" w:customStyle="1">
    <w:name w:val="不明显参考1"/>
    <w:link w:val="719"/>
    <w:uiPriority w:val="0"/>
    <w:qFormat/>
    <w:rPr>
      <w:smallCaps/>
      <w:color w:val="c0504d"/>
      <w:u w:val="single"/>
    </w:rPr>
  </w:style>
  <w:style w:type="character" w:styleId="1238" w:customStyle="1">
    <w:name w:val="rvts42"/>
    <w:link w:val="719"/>
    <w:uiPriority w:val="0"/>
    <w:qFormat/>
    <w:rPr>
      <w:rFonts w:ascii="KNLe" w:hAnsi="KNLe"/>
      <w:color w:val="000000"/>
      <w:spacing w:val="16"/>
      <w:sz w:val="24"/>
      <w:szCs w:val="24"/>
    </w:rPr>
  </w:style>
  <w:style w:type="character" w:styleId="1239" w:customStyle="1">
    <w:name w:val="标题 3 Char_0"/>
    <w:link w:val="1240"/>
    <w:uiPriority w:val="0"/>
    <w:qFormat/>
    <w:rPr>
      <w:b/>
      <w:bCs/>
      <w:sz w:val="32"/>
      <w:szCs w:val="32"/>
    </w:rPr>
  </w:style>
  <w:style w:type="paragraph" w:styleId="1240" w:customStyle="1">
    <w:name w:val="标题 3_0"/>
    <w:basedOn w:val="1105"/>
    <w:next w:val="1105"/>
    <w:link w:val="1239"/>
    <w:uiPriority w:val="0"/>
    <w:qFormat/>
    <w:pPr>
      <w:keepLines/>
      <w:keepNext/>
      <w:spacing w:before="260" w:after="260" w:line="416" w:lineRule="auto"/>
      <w:outlineLvl w:val="2"/>
    </w:pPr>
    <w:rPr>
      <w:rFonts w:ascii="Times New Roman" w:hAnsi="Times New Roman" w:cs="Times New Roman"/>
      <w:b/>
      <w:bCs/>
      <w:sz w:val="32"/>
      <w:szCs w:val="32"/>
    </w:rPr>
  </w:style>
  <w:style w:type="character" w:styleId="1241" w:customStyle="1">
    <w:name w:val="HTML 预设格式 Char1"/>
    <w:link w:val="719"/>
    <w:uiPriority w:val="99"/>
    <w:qFormat/>
    <w:rPr>
      <w:rFonts w:ascii="Courier New" w:hAnsi="Courier New" w:eastAsia="宋体" w:cs="Courier New"/>
      <w:sz w:val="20"/>
      <w:szCs w:val="20"/>
      <w:lang w:val="zh-CN" w:eastAsia="zh-CN" w:bidi="zh-CN"/>
    </w:rPr>
  </w:style>
  <w:style w:type="character" w:styleId="1242" w:customStyle="1">
    <w:name w:val="rvts118"/>
    <w:link w:val="719"/>
    <w:uiPriority w:val="0"/>
    <w:qFormat/>
    <w:rPr>
      <w:rFonts w:ascii="Times New Roman" w:hAnsi="Times New Roman" w:cs="Times New Roman"/>
      <w:color w:val="ff0000"/>
      <w:sz w:val="30"/>
      <w:szCs w:val="30"/>
      <w:u w:val="single"/>
    </w:rPr>
  </w:style>
  <w:style w:type="character" w:styleId="1243" w:customStyle="1">
    <w:name w:val="明显强调1"/>
    <w:link w:val="719"/>
    <w:uiPriority w:val="0"/>
    <w:qFormat/>
    <w:rPr>
      <w:b/>
      <w:bCs/>
      <w:i/>
      <w:iCs/>
      <w:color w:val="4f81bd"/>
    </w:rPr>
  </w:style>
  <w:style w:type="character" w:styleId="1244" w:customStyle="1">
    <w:name w:val="rvts49"/>
    <w:link w:val="719"/>
    <w:uiPriority w:val="0"/>
    <w:qFormat/>
    <w:rPr>
      <w:rFonts w:ascii="KNLe" w:hAnsi="KNLe"/>
      <w:color w:val="000000"/>
      <w:spacing w:val="16"/>
      <w:sz w:val="24"/>
      <w:szCs w:val="24"/>
    </w:rPr>
  </w:style>
  <w:style w:type="character" w:styleId="1245" w:customStyle="1">
    <w:name w:val="rvts20"/>
    <w:link w:val="719"/>
    <w:uiPriority w:val="0"/>
    <w:qFormat/>
    <w:rPr>
      <w:rFonts w:ascii="Verdana" w:hAnsi="Verdana"/>
      <w:color w:val="000000"/>
      <w:sz w:val="22"/>
      <w:szCs w:val="22"/>
      <w:u w:val="single"/>
    </w:rPr>
  </w:style>
  <w:style w:type="character" w:styleId="1246" w:customStyle="1">
    <w:name w:val="rvts94"/>
    <w:link w:val="719"/>
    <w:uiPriority w:val="0"/>
    <w:qFormat/>
    <w:rPr>
      <w:rFonts w:ascii="Times New Roman" w:hAnsi="Times New Roman" w:cs="Times New Roman"/>
      <w:b/>
      <w:bCs/>
      <w:color w:val="000000"/>
      <w:sz w:val="28"/>
      <w:szCs w:val="28"/>
      <w:u w:val="single"/>
    </w:rPr>
  </w:style>
  <w:style w:type="character" w:styleId="1247" w:customStyle="1">
    <w:name w:val="rvts36"/>
    <w:link w:val="719"/>
    <w:uiPriority w:val="0"/>
    <w:qFormat/>
    <w:rPr>
      <w:rFonts w:ascii="KNLe" w:hAnsi="KNLe"/>
      <w:b/>
      <w:bCs/>
      <w:spacing w:val="16"/>
      <w:sz w:val="24"/>
      <w:szCs w:val="24"/>
    </w:rPr>
  </w:style>
  <w:style w:type="character" w:styleId="1248" w:customStyle="1">
    <w:name w:val="访问过的超链接11"/>
    <w:link w:val="719"/>
    <w:uiPriority w:val="99"/>
    <w:qFormat/>
    <w:rPr>
      <w:color w:val="800080"/>
      <w:u w:val="single"/>
    </w:rPr>
  </w:style>
  <w:style w:type="character" w:styleId="1249" w:customStyle="1">
    <w:name w:val="rvts43"/>
    <w:link w:val="719"/>
    <w:uiPriority w:val="0"/>
    <w:qFormat/>
    <w:rPr>
      <w:rFonts w:ascii="KNLe" w:hAnsi="KNLe"/>
      <w:color w:val="000000"/>
      <w:spacing w:val="16"/>
      <w:sz w:val="24"/>
      <w:szCs w:val="24"/>
    </w:rPr>
  </w:style>
  <w:style w:type="character" w:styleId="1250" w:customStyle="1">
    <w:name w:val="标题 2 Char_0"/>
    <w:link w:val="1251"/>
    <w:uiPriority w:val="0"/>
    <w:qFormat/>
    <w:rPr>
      <w:rFonts w:ascii="Cambria" w:hAnsi="Cambria"/>
      <w:b/>
      <w:bCs/>
      <w:sz w:val="32"/>
      <w:szCs w:val="32"/>
    </w:rPr>
  </w:style>
  <w:style w:type="paragraph" w:styleId="1251" w:customStyle="1">
    <w:name w:val="标题 2_0"/>
    <w:basedOn w:val="1105"/>
    <w:next w:val="1105"/>
    <w:link w:val="1250"/>
    <w:uiPriority w:val="0"/>
    <w:qFormat/>
    <w:pPr>
      <w:keepLines/>
      <w:keepNext/>
      <w:spacing w:before="260" w:after="260" w:line="416" w:lineRule="auto"/>
      <w:outlineLvl w:val="1"/>
    </w:pPr>
    <w:rPr>
      <w:rFonts w:ascii="Cambria" w:hAnsi="Cambria" w:cs="Times New Roman"/>
      <w:b/>
      <w:bCs/>
      <w:sz w:val="32"/>
      <w:szCs w:val="32"/>
    </w:rPr>
  </w:style>
  <w:style w:type="character" w:styleId="1252" w:customStyle="1">
    <w:name w:val="rvts39"/>
    <w:link w:val="719"/>
    <w:uiPriority w:val="0"/>
    <w:qFormat/>
    <w:rPr>
      <w:rFonts w:ascii="KNLe" w:hAnsi="KNLe"/>
      <w:b/>
      <w:bCs/>
      <w:color w:val="000000"/>
      <w:spacing w:val="16"/>
      <w:sz w:val="24"/>
      <w:szCs w:val="24"/>
    </w:rPr>
  </w:style>
  <w:style w:type="character" w:styleId="1253" w:customStyle="1">
    <w:name w:val="bookmark"/>
    <w:link w:val="719"/>
    <w:uiPriority w:val="0"/>
    <w:qFormat/>
  </w:style>
  <w:style w:type="character" w:styleId="1254" w:customStyle="1">
    <w:name w:val="rvts33"/>
    <w:link w:val="719"/>
    <w:uiPriority w:val="0"/>
    <w:qFormat/>
    <w:rPr>
      <w:rFonts w:ascii="KNLe" w:hAnsi="KNLe"/>
      <w:b/>
      <w:bCs/>
      <w:color w:val="000000"/>
      <w:spacing w:val="16"/>
      <w:sz w:val="24"/>
      <w:szCs w:val="24"/>
    </w:rPr>
  </w:style>
  <w:style w:type="character" w:styleId="1255" w:customStyle="1">
    <w:name w:val="rvts72"/>
    <w:link w:val="719"/>
    <w:uiPriority w:val="0"/>
    <w:qFormat/>
    <w:rPr>
      <w:rFonts w:ascii="KNLe" w:hAnsi="KNLe"/>
      <w:color w:val="000000"/>
      <w:sz w:val="24"/>
      <w:szCs w:val="24"/>
    </w:rPr>
  </w:style>
  <w:style w:type="character" w:styleId="1256" w:customStyle="1">
    <w:name w:val="rvts50"/>
    <w:link w:val="719"/>
    <w:uiPriority w:val="0"/>
    <w:qFormat/>
    <w:rPr>
      <w:rFonts w:ascii="KNLe" w:hAnsi="KNLe"/>
      <w:color w:val="000000"/>
      <w:spacing w:val="16"/>
      <w:sz w:val="24"/>
      <w:szCs w:val="24"/>
    </w:rPr>
  </w:style>
  <w:style w:type="character" w:styleId="1257" w:customStyle="1">
    <w:name w:val="rvts28"/>
    <w:link w:val="719"/>
    <w:uiPriority w:val="0"/>
    <w:qFormat/>
    <w:rPr>
      <w:rFonts w:ascii="KNLe" w:hAnsi="KNLe"/>
      <w:color w:val="000000"/>
      <w:u w:val="single"/>
    </w:rPr>
  </w:style>
  <w:style w:type="character" w:styleId="1258" w:customStyle="1">
    <w:name w:val="副标题 Char1"/>
    <w:link w:val="719"/>
    <w:uiPriority w:val="11"/>
    <w:qFormat/>
    <w:rPr>
      <w:rFonts w:ascii="Cambria" w:hAnsi="Cambria" w:cs="Times New Roman"/>
      <w:b/>
      <w:bCs/>
      <w:sz w:val="32"/>
      <w:szCs w:val="32"/>
    </w:rPr>
  </w:style>
  <w:style w:type="character" w:styleId="1259" w:customStyle="1">
    <w:name w:val="页眉 Char1"/>
    <w:link w:val="719"/>
    <w:uiPriority w:val="99"/>
    <w:qFormat/>
    <w:rPr>
      <w:rFonts w:ascii="Calibri" w:hAnsi="Calibri" w:eastAsia="宋体" w:cs="Times New Roman"/>
      <w:sz w:val="18"/>
      <w:szCs w:val="18"/>
    </w:rPr>
  </w:style>
  <w:style w:type="character" w:styleId="1260" w:customStyle="1">
    <w:name w:val="rvts129"/>
    <w:link w:val="719"/>
    <w:uiPriority w:val="0"/>
    <w:qFormat/>
    <w:rPr>
      <w:rFonts w:hint="eastAsia" w:ascii="Arial Unicode MS" w:hAnsi="Arial Unicode MS" w:eastAsia="Arial Unicode MS" w:cs="Arial Unicode MS"/>
      <w:color w:val="000000"/>
      <w:sz w:val="30"/>
      <w:szCs w:val="30"/>
    </w:rPr>
  </w:style>
  <w:style w:type="character" w:styleId="1261" w:customStyle="1">
    <w:name w:val="正文文本缩进 Char1"/>
    <w:link w:val="719"/>
    <w:uiPriority w:val="99"/>
    <w:qFormat/>
    <w:rPr>
      <w:rFonts w:ascii="宋体" w:hAnsi="宋体" w:eastAsia="宋体" w:cs="宋体"/>
      <w:lang w:val="zh-CN" w:eastAsia="zh-CN" w:bidi="zh-CN"/>
    </w:rPr>
  </w:style>
  <w:style w:type="character" w:styleId="1262" w:customStyle="1">
    <w:name w:val="rvts25"/>
    <w:link w:val="719"/>
    <w:uiPriority w:val="0"/>
    <w:qFormat/>
    <w:rPr>
      <w:rFonts w:ascii="Calibri" w:hAnsi="Calibri"/>
      <w:sz w:val="22"/>
      <w:szCs w:val="22"/>
      <w:u w:val="single"/>
    </w:rPr>
  </w:style>
  <w:style w:type="character" w:styleId="1263" w:customStyle="1">
    <w:name w:val="rvts46"/>
    <w:link w:val="719"/>
    <w:uiPriority w:val="0"/>
    <w:qFormat/>
    <w:rPr>
      <w:rFonts w:ascii="KNLe" w:hAnsi="KNLe"/>
      <w:color w:val="000000"/>
      <w:spacing w:val="16"/>
      <w:sz w:val="24"/>
      <w:szCs w:val="24"/>
    </w:rPr>
  </w:style>
  <w:style w:type="character" w:styleId="1264" w:customStyle="1">
    <w:name w:val="rvts66"/>
    <w:link w:val="719"/>
    <w:uiPriority w:val="0"/>
    <w:qFormat/>
    <w:rPr>
      <w:rFonts w:ascii="KNLe" w:hAnsi="KNLe"/>
      <w:b/>
      <w:bCs/>
      <w:sz w:val="32"/>
      <w:szCs w:val="32"/>
    </w:rPr>
  </w:style>
  <w:style w:type="character" w:styleId="1265" w:customStyle="1">
    <w:name w:val="rvts41"/>
    <w:link w:val="719"/>
    <w:uiPriority w:val="0"/>
    <w:qFormat/>
    <w:rPr>
      <w:rFonts w:ascii="KNLe" w:hAnsi="KNLe"/>
      <w:color w:val="000000"/>
      <w:spacing w:val="16"/>
      <w:sz w:val="24"/>
      <w:szCs w:val="24"/>
    </w:rPr>
  </w:style>
  <w:style w:type="character" w:styleId="1266" w:customStyle="1">
    <w:name w:val="rvts117"/>
    <w:link w:val="719"/>
    <w:uiPriority w:val="0"/>
    <w:qFormat/>
    <w:rPr>
      <w:rFonts w:ascii="7bkn_gb2312" w:hAnsi="7bkn_gb2312"/>
      <w:color w:val="ff0000"/>
      <w:sz w:val="30"/>
      <w:szCs w:val="30"/>
      <w:u w:val="single"/>
    </w:rPr>
  </w:style>
  <w:style w:type="character" w:styleId="1267" w:customStyle="1">
    <w:name w:val="称呼 Char1"/>
    <w:link w:val="719"/>
    <w:uiPriority w:val="0"/>
    <w:qFormat/>
  </w:style>
  <w:style w:type="character" w:styleId="1268" w:customStyle="1">
    <w:name w:val="rvts52"/>
    <w:link w:val="719"/>
    <w:uiPriority w:val="0"/>
    <w:qFormat/>
    <w:rPr>
      <w:rFonts w:ascii="KNLe" w:hAnsi="KNLe"/>
      <w:b/>
      <w:bCs/>
      <w:sz w:val="22"/>
      <w:szCs w:val="22"/>
      <w:u w:val="single"/>
    </w:rPr>
  </w:style>
  <w:style w:type="character" w:styleId="1269" w:customStyle="1">
    <w:name w:val="rvts47"/>
    <w:link w:val="719"/>
    <w:uiPriority w:val="0"/>
    <w:qFormat/>
    <w:rPr>
      <w:rFonts w:ascii="KNLe" w:hAnsi="KNLe"/>
      <w:color w:val="000000"/>
      <w:spacing w:val="16"/>
      <w:sz w:val="24"/>
      <w:szCs w:val="24"/>
    </w:rPr>
  </w:style>
  <w:style w:type="character" w:styleId="1270" w:customStyle="1">
    <w:name w:val="文档结构图 Char1"/>
    <w:link w:val="719"/>
    <w:uiPriority w:val="0"/>
    <w:qFormat/>
    <w:rPr>
      <w:rFonts w:ascii="宋体" w:hAnsi="Calibri" w:eastAsia="宋体" w:cs="Times New Roman"/>
      <w:sz w:val="18"/>
      <w:szCs w:val="18"/>
    </w:rPr>
  </w:style>
  <w:style w:type="character" w:styleId="1271" w:customStyle="1">
    <w:name w:val="font161"/>
    <w:link w:val="719"/>
    <w:uiPriority w:val="0"/>
    <w:qFormat/>
    <w:rPr>
      <w:b/>
      <w:sz w:val="32"/>
    </w:rPr>
  </w:style>
  <w:style w:type="character" w:styleId="1272" w:customStyle="1">
    <w:name w:val="rvts143"/>
    <w:link w:val="719"/>
    <w:uiPriority w:val="0"/>
    <w:qFormat/>
    <w:rPr>
      <w:rFonts w:ascii="KNLe" w:hAnsi="KNLe"/>
      <w:shd w:val="clear" w:color="auto" w:fill="ffff00"/>
    </w:rPr>
  </w:style>
  <w:style w:type="character" w:styleId="1273" w:customStyle="1">
    <w:name w:val="rvts91"/>
    <w:link w:val="719"/>
    <w:uiPriority w:val="0"/>
    <w:qFormat/>
    <w:rPr>
      <w:rFonts w:ascii="KNLe" w:hAnsi="KNLe"/>
      <w:color w:val="000000"/>
      <w:sz w:val="24"/>
      <w:szCs w:val="24"/>
    </w:rPr>
  </w:style>
  <w:style w:type="character" w:styleId="1274" w:customStyle="1">
    <w:name w:val="rvts89"/>
    <w:link w:val="719"/>
    <w:uiPriority w:val="0"/>
    <w:qFormat/>
    <w:rPr>
      <w:rFonts w:ascii="KNLe" w:hAnsi="KNLe"/>
      <w:color w:val="000000"/>
      <w:sz w:val="24"/>
      <w:szCs w:val="24"/>
    </w:rPr>
  </w:style>
  <w:style w:type="character" w:styleId="1275" w:customStyle="1">
    <w:name w:val="rvts109"/>
    <w:link w:val="719"/>
    <w:uiPriority w:val="0"/>
    <w:qFormat/>
    <w:rPr>
      <w:rFonts w:ascii="7bkn_gb2312" w:hAnsi="7bkn_gb2312"/>
      <w:b/>
      <w:bCs/>
      <w:color w:val="000000"/>
      <w:sz w:val="30"/>
      <w:szCs w:val="30"/>
    </w:rPr>
  </w:style>
  <w:style w:type="character" w:styleId="1276" w:customStyle="1">
    <w:name w:val="rvts23"/>
    <w:link w:val="719"/>
    <w:uiPriority w:val="0"/>
    <w:qFormat/>
    <w:rPr>
      <w:color w:val="000000"/>
      <w:sz w:val="24"/>
      <w:szCs w:val="24"/>
    </w:rPr>
  </w:style>
  <w:style w:type="character" w:styleId="1277" w:customStyle="1">
    <w:name w:val="para_small"/>
    <w:link w:val="719"/>
    <w:uiPriority w:val="99"/>
    <w:qFormat/>
    <w:rPr>
      <w:rFonts w:cs="Times New Roman"/>
    </w:rPr>
  </w:style>
  <w:style w:type="character" w:styleId="1278" w:customStyle="1">
    <w:name w:val="rvts110"/>
    <w:link w:val="719"/>
    <w:uiPriority w:val="0"/>
    <w:qFormat/>
    <w:rPr>
      <w:rFonts w:ascii="Times New Roman" w:hAnsi="Times New Roman" w:cs="Times New Roman"/>
      <w:b/>
      <w:bCs/>
      <w:color w:val="000000"/>
      <w:sz w:val="30"/>
      <w:szCs w:val="30"/>
      <w:u w:val="single"/>
    </w:rPr>
  </w:style>
  <w:style w:type="character" w:styleId="1279" w:customStyle="1">
    <w:name w:val="正文文本 Char2"/>
    <w:link w:val="719"/>
    <w:uiPriority w:val="99"/>
    <w:qFormat/>
    <w:rPr>
      <w:rFonts w:ascii="Calibri" w:hAnsi="Calibri" w:eastAsia="宋体" w:cs="Times New Roman"/>
    </w:rPr>
  </w:style>
  <w:style w:type="character" w:styleId="1280" w:customStyle="1">
    <w:name w:val="rvts138"/>
    <w:link w:val="719"/>
    <w:uiPriority w:val="0"/>
    <w:qFormat/>
    <w:rPr>
      <w:rFonts w:ascii="KNLe" w:hAnsi="KNLe"/>
      <w:b/>
      <w:bCs/>
      <w:color w:val="000000"/>
      <w:u w:val="single"/>
    </w:rPr>
  </w:style>
  <w:style w:type="character" w:styleId="1281" w:customStyle="1">
    <w:name w:val="rvts86"/>
    <w:link w:val="719"/>
    <w:uiPriority w:val="0"/>
    <w:qFormat/>
    <w:rPr>
      <w:rFonts w:ascii="KNLe" w:hAnsi="KNLe"/>
      <w:sz w:val="24"/>
      <w:szCs w:val="24"/>
      <w:u w:val="single"/>
    </w:rPr>
  </w:style>
  <w:style w:type="character" w:styleId="1282" w:customStyle="1">
    <w:name w:val="rvts15"/>
    <w:link w:val="719"/>
    <w:uiPriority w:val="0"/>
    <w:qFormat/>
    <w:rPr>
      <w:rFonts w:ascii="KNLe" w:hAnsi="KNLe"/>
      <w:color w:val="000000"/>
      <w:sz w:val="24"/>
      <w:szCs w:val="24"/>
    </w:rPr>
  </w:style>
  <w:style w:type="character" w:styleId="1283" w:customStyle="1">
    <w:name w:val="页眉 Char2"/>
    <w:link w:val="719"/>
    <w:uiPriority w:val="0"/>
    <w:qFormat/>
    <w:rPr>
      <w:rFonts w:eastAsia="宋体" w:cs="Times New Roman"/>
      <w:sz w:val="18"/>
      <w:lang w:val="en-US" w:eastAsia="zh-CN" w:bidi="ar-SA"/>
    </w:rPr>
  </w:style>
  <w:style w:type="character" w:styleId="1284" w:customStyle="1">
    <w:name w:val="rvts19"/>
    <w:link w:val="719"/>
    <w:uiPriority w:val="0"/>
    <w:qFormat/>
    <w:rPr>
      <w:rFonts w:ascii="KNLe" w:hAnsi="KNLe"/>
      <w:color w:val="000000"/>
      <w:sz w:val="22"/>
      <w:szCs w:val="22"/>
      <w:u w:val="single"/>
    </w:rPr>
  </w:style>
  <w:style w:type="character" w:styleId="1285" w:customStyle="1">
    <w:name w:val="批注框文本 Char3"/>
    <w:link w:val="719"/>
    <w:uiPriority w:val="99"/>
    <w:qFormat/>
    <w:rPr>
      <w:rFonts w:ascii="宋体" w:hAnsi="宋体" w:eastAsia="宋体" w:cs="宋体"/>
      <w:sz w:val="18"/>
      <w:szCs w:val="18"/>
      <w:lang w:val="zh-CN" w:eastAsia="zh-CN" w:bidi="zh-CN"/>
    </w:rPr>
  </w:style>
  <w:style w:type="character" w:styleId="1286" w:customStyle="1">
    <w:name w:val="标题 Char3"/>
    <w:link w:val="719"/>
    <w:uiPriority w:val="10"/>
    <w:qFormat/>
    <w:rPr>
      <w:rFonts w:ascii="Cambria" w:hAnsi="Cambria" w:eastAsia="宋体" w:cs="Times New Roman"/>
      <w:b/>
      <w:bCs/>
      <w:sz w:val="32"/>
      <w:szCs w:val="32"/>
      <w:lang w:val="zh-CN" w:eastAsia="zh-CN" w:bidi="zh-CN"/>
    </w:rPr>
  </w:style>
  <w:style w:type="character" w:styleId="1287" w:customStyle="1">
    <w:name w:val="rvts162"/>
    <w:link w:val="719"/>
    <w:uiPriority w:val="0"/>
    <w:qFormat/>
    <w:rPr>
      <w:rFonts w:ascii="KNLe" w:hAnsi="KNLe"/>
      <w:color w:val="000000"/>
      <w:shd w:val="clear" w:color="auto" w:fill="ffff00"/>
    </w:rPr>
  </w:style>
  <w:style w:type="character" w:styleId="1288" w:customStyle="1">
    <w:name w:val="标题 Char Char"/>
    <w:link w:val="719"/>
    <w:uiPriority w:val="0"/>
    <w:qFormat/>
    <w:rPr>
      <w:rFonts w:ascii="Cambria" w:hAnsi="Cambria" w:eastAsia="宋体" w:cs="Times New Roman"/>
      <w:b/>
      <w:bCs/>
      <w:sz w:val="32"/>
      <w:szCs w:val="32"/>
    </w:rPr>
  </w:style>
  <w:style w:type="character" w:styleId="1289" w:customStyle="1">
    <w:name w:val="rvts14"/>
    <w:link w:val="719"/>
    <w:uiPriority w:val="0"/>
    <w:qFormat/>
    <w:rPr>
      <w:rFonts w:ascii="Times New Roman" w:hAnsi="Times New Roman" w:cs="Times New Roman"/>
      <w:color w:val="000000"/>
      <w:sz w:val="24"/>
      <w:szCs w:val="24"/>
    </w:rPr>
  </w:style>
  <w:style w:type="character" w:styleId="1290" w:customStyle="1">
    <w:name w:val="rvts151"/>
    <w:link w:val="719"/>
    <w:uiPriority w:val="0"/>
    <w:qFormat/>
    <w:rPr>
      <w:rFonts w:ascii="KNLe" w:hAnsi="KNLe"/>
      <w:color w:val="ff0000"/>
    </w:rPr>
  </w:style>
  <w:style w:type="character" w:styleId="1291" w:customStyle="1">
    <w:name w:val="rvts103"/>
    <w:link w:val="719"/>
    <w:uiPriority w:val="0"/>
    <w:qFormat/>
    <w:rPr>
      <w:rFonts w:ascii="Times New Roman" w:hAnsi="Times New Roman" w:cs="Times New Roman"/>
      <w:sz w:val="30"/>
      <w:szCs w:val="30"/>
    </w:rPr>
  </w:style>
  <w:style w:type="character" w:styleId="1292" w:customStyle="1">
    <w:name w:val="rvts121"/>
    <w:link w:val="719"/>
    <w:uiPriority w:val="0"/>
    <w:qFormat/>
    <w:rPr>
      <w:rFonts w:ascii=":ZLe" w:hAnsi=":ZLe"/>
      <w:b/>
      <w:bCs/>
      <w:color w:val="000000"/>
      <w:sz w:val="32"/>
      <w:szCs w:val="32"/>
    </w:rPr>
  </w:style>
  <w:style w:type="character" w:styleId="1293" w:customStyle="1">
    <w:name w:val="二级目录 Char Char"/>
    <w:link w:val="1294"/>
    <w:uiPriority w:val="0"/>
    <w:qFormat/>
    <w:rPr>
      <w:b/>
      <w:sz w:val="30"/>
      <w:szCs w:val="28"/>
      <w:lang w:val="en-US" w:eastAsia="en-US" w:bidi="ar-SA"/>
    </w:rPr>
  </w:style>
  <w:style w:type="paragraph" w:styleId="1294" w:customStyle="1">
    <w:name w:val="二级目录"/>
    <w:next w:val="719"/>
    <w:link w:val="1293"/>
    <w:uiPriority w:val="0"/>
    <w:qFormat/>
    <w:pPr>
      <w:ind w:left="567" w:hanging="567"/>
      <w:tabs>
        <w:tab w:val="left" w:pos="720" w:leader="none"/>
      </w:tabs>
      <w:outlineLvl w:val="1"/>
    </w:pPr>
    <w:rPr>
      <w:rFonts w:hint="default" w:ascii="Times New Roman" w:hAnsi="Times New Roman" w:eastAsia="宋体" w:cs="Times New Roman"/>
      <w:b/>
      <w:sz w:val="30"/>
      <w:szCs w:val="28"/>
      <w:lang w:val="en-US" w:eastAsia="en-US" w:bidi="ar-SA"/>
    </w:rPr>
  </w:style>
  <w:style w:type="character" w:styleId="1295" w:customStyle="1">
    <w:name w:val="rvts161"/>
    <w:link w:val="719"/>
    <w:uiPriority w:val="0"/>
    <w:qFormat/>
    <w:rPr>
      <w:rFonts w:ascii="KNLe" w:hAnsi="KNLe"/>
      <w:color w:val="000000"/>
      <w:u w:val="single"/>
      <w:shd w:val="clear" w:color="auto" w:fill="ffff00"/>
    </w:rPr>
  </w:style>
  <w:style w:type="character" w:styleId="1296" w:customStyle="1">
    <w:name w:val="rvts102"/>
    <w:link w:val="719"/>
    <w:uiPriority w:val="0"/>
    <w:qFormat/>
    <w:rPr>
      <w:rFonts w:ascii="Times New Roman" w:hAnsi="Times New Roman" w:cs="Times New Roman"/>
      <w:spacing w:val="33"/>
      <w:sz w:val="28"/>
      <w:szCs w:val="28"/>
      <w:u w:val="none"/>
    </w:rPr>
  </w:style>
  <w:style w:type="character" w:styleId="1297" w:customStyle="1">
    <w:name w:val="rvts128"/>
    <w:link w:val="719"/>
    <w:uiPriority w:val="0"/>
    <w:qFormat/>
    <w:rPr>
      <w:rFonts w:ascii="Times New Roman" w:hAnsi="Times New Roman" w:cs="Times New Roman"/>
      <w:sz w:val="30"/>
      <w:szCs w:val="30"/>
      <w:u w:val="single"/>
    </w:rPr>
  </w:style>
  <w:style w:type="character" w:styleId="1298" w:customStyle="1">
    <w:name w:val="日期 Char2"/>
    <w:link w:val="719"/>
    <w:uiPriority w:val="99"/>
    <w:qFormat/>
    <w:rPr>
      <w:rFonts w:ascii="Calibri" w:hAnsi="Calibri" w:eastAsia="宋体" w:cs="Times New Roman"/>
    </w:rPr>
  </w:style>
  <w:style w:type="character" w:styleId="1299" w:customStyle="1">
    <w:name w:val="rvts54"/>
    <w:link w:val="719"/>
    <w:uiPriority w:val="0"/>
    <w:qFormat/>
    <w:rPr>
      <w:rFonts w:ascii="Times New Roman" w:hAnsi="Times New Roman" w:cs="Times New Roman"/>
      <w:b/>
      <w:bCs/>
      <w:sz w:val="36"/>
      <w:szCs w:val="36"/>
    </w:rPr>
  </w:style>
  <w:style w:type="character" w:styleId="1300" w:customStyle="1">
    <w:name w:val="rvts31"/>
    <w:link w:val="719"/>
    <w:uiPriority w:val="0"/>
    <w:qFormat/>
    <w:rPr>
      <w:rFonts w:ascii="KNLe" w:hAnsi="KNLe"/>
      <w:b/>
      <w:bCs/>
    </w:rPr>
  </w:style>
  <w:style w:type="character" w:styleId="1301" w:customStyle="1">
    <w:name w:val="rvts56"/>
    <w:link w:val="719"/>
    <w:uiPriority w:val="0"/>
    <w:qFormat/>
    <w:rPr>
      <w:rFonts w:ascii="KNLe" w:hAnsi="KNLe"/>
      <w:color w:val="000000"/>
      <w:sz w:val="30"/>
      <w:szCs w:val="30"/>
    </w:rPr>
  </w:style>
  <w:style w:type="character" w:styleId="1302" w:customStyle="1">
    <w:name w:val="rvts27"/>
    <w:link w:val="719"/>
    <w:uiPriority w:val="0"/>
    <w:qFormat/>
    <w:rPr>
      <w:rFonts w:ascii="KNLe" w:hAnsi="KNLe"/>
      <w:b/>
      <w:bCs/>
      <w:sz w:val="24"/>
      <w:szCs w:val="24"/>
    </w:rPr>
  </w:style>
  <w:style w:type="character" w:styleId="1303" w:customStyle="1">
    <w:name w:val="rvts63"/>
    <w:link w:val="719"/>
    <w:uiPriority w:val="0"/>
    <w:qFormat/>
    <w:rPr>
      <w:rFonts w:ascii=";*NDVPKN" w:hAnsi=";*NDVPKN"/>
      <w:b/>
      <w:bCs/>
      <w:sz w:val="52"/>
      <w:szCs w:val="52"/>
    </w:rPr>
  </w:style>
  <w:style w:type="character" w:styleId="1304" w:customStyle="1">
    <w:name w:val="15"/>
    <w:link w:val="719"/>
    <w:uiPriority w:val="0"/>
    <w:qFormat/>
    <w:rPr>
      <w:rFonts w:ascii="Times New Roman" w:hAnsi="Times New Roman" w:cs="Times New Roman"/>
      <w:color w:val="0000ff"/>
      <w:u w:val="single"/>
    </w:rPr>
  </w:style>
  <w:style w:type="character" w:styleId="1305" w:customStyle="1">
    <w:name w:val="rvts116"/>
    <w:link w:val="719"/>
    <w:uiPriority w:val="0"/>
    <w:qFormat/>
    <w:rPr>
      <w:rFonts w:ascii="Times New Roman" w:hAnsi="Times New Roman" w:cs="Times New Roman"/>
      <w:color w:val="000000"/>
      <w:sz w:val="30"/>
      <w:szCs w:val="30"/>
    </w:rPr>
  </w:style>
  <w:style w:type="character" w:styleId="1306" w:customStyle="1">
    <w:name w:val="rvts32"/>
    <w:link w:val="719"/>
    <w:uiPriority w:val="0"/>
    <w:qFormat/>
    <w:rPr>
      <w:rFonts w:ascii="KNLe" w:hAnsi="KNLe"/>
      <w:b/>
      <w:bCs/>
      <w:color w:val="000000"/>
      <w:spacing w:val="16"/>
      <w:sz w:val="24"/>
      <w:szCs w:val="24"/>
    </w:rPr>
  </w:style>
  <w:style w:type="character" w:styleId="1307" w:customStyle="1">
    <w:name w:val="文档结构图 Char3"/>
    <w:link w:val="719"/>
    <w:uiPriority w:val="99"/>
    <w:qFormat/>
    <w:rPr>
      <w:rFonts w:ascii="宋体" w:hAnsi="宋体" w:eastAsia="宋体" w:cs="宋体"/>
      <w:sz w:val="18"/>
      <w:szCs w:val="18"/>
      <w:lang w:val="zh-CN" w:eastAsia="zh-CN" w:bidi="zh-CN"/>
    </w:rPr>
  </w:style>
  <w:style w:type="character" w:styleId="1308" w:customStyle="1">
    <w:name w:val="标题 5 Char_0"/>
    <w:link w:val="1309"/>
    <w:uiPriority w:val="0"/>
    <w:qFormat/>
    <w:rPr>
      <w:rFonts w:ascii="Calibri" w:hAnsi="Calibri"/>
      <w:b/>
      <w:bCs/>
      <w:sz w:val="28"/>
      <w:szCs w:val="28"/>
    </w:rPr>
  </w:style>
  <w:style w:type="paragraph" w:styleId="1309" w:customStyle="1">
    <w:name w:val="标题 5_0"/>
    <w:basedOn w:val="1105"/>
    <w:next w:val="1105"/>
    <w:link w:val="1308"/>
    <w:uiPriority w:val="0"/>
    <w:qFormat/>
    <w:pPr>
      <w:keepLines/>
      <w:keepNext/>
      <w:spacing w:before="280" w:after="290" w:line="372" w:lineRule="auto"/>
      <w:outlineLvl w:val="4"/>
    </w:pPr>
    <w:rPr>
      <w:rFonts w:cs="Times New Roman"/>
      <w:b/>
      <w:bCs/>
      <w:sz w:val="28"/>
      <w:szCs w:val="28"/>
    </w:rPr>
  </w:style>
  <w:style w:type="character" w:styleId="1310" w:customStyle="1">
    <w:name w:val="正文文本 Char_0"/>
    <w:link w:val="1311"/>
    <w:uiPriority w:val="0"/>
    <w:qFormat/>
    <w:rPr>
      <w:szCs w:val="24"/>
    </w:rPr>
  </w:style>
  <w:style w:type="paragraph" w:styleId="1311" w:customStyle="1">
    <w:name w:val="正文文本_0"/>
    <w:basedOn w:val="1105"/>
    <w:link w:val="1310"/>
    <w:uiPriority w:val="0"/>
    <w:qFormat/>
    <w:pPr>
      <w:spacing w:after="120"/>
    </w:pPr>
    <w:rPr>
      <w:rFonts w:ascii="Times New Roman" w:hAnsi="Times New Roman" w:cs="Times New Roman"/>
      <w:sz w:val="20"/>
    </w:rPr>
  </w:style>
  <w:style w:type="character" w:styleId="1312" w:customStyle="1">
    <w:name w:val="rvts141"/>
    <w:link w:val="719"/>
    <w:uiPriority w:val="0"/>
    <w:qFormat/>
    <w:rPr>
      <w:rFonts w:ascii="KNLe" w:hAnsi="KNLe"/>
      <w:color w:val="ff0000"/>
    </w:rPr>
  </w:style>
  <w:style w:type="character" w:styleId="1313" w:customStyle="1">
    <w:name w:val="rvts84"/>
    <w:link w:val="719"/>
    <w:uiPriority w:val="0"/>
    <w:qFormat/>
    <w:rPr>
      <w:rFonts w:ascii="KNLe" w:hAnsi="KNLe"/>
      <w:color w:val="000000"/>
      <w:spacing w:val="-16"/>
      <w:sz w:val="24"/>
      <w:szCs w:val="24"/>
    </w:rPr>
  </w:style>
  <w:style w:type="character" w:styleId="1314" w:customStyle="1">
    <w:name w:val="页脚 Char2"/>
    <w:link w:val="719"/>
    <w:uiPriority w:val="99"/>
    <w:qFormat/>
    <w:rPr>
      <w:rFonts w:eastAsia="宋体" w:cs="Times New Roman"/>
      <w:sz w:val="18"/>
      <w:lang w:val="en-US" w:eastAsia="zh-CN" w:bidi="ar-SA"/>
    </w:rPr>
  </w:style>
  <w:style w:type="character" w:styleId="1315" w:customStyle="1">
    <w:name w:val="正文文本 Char1"/>
    <w:link w:val="719"/>
    <w:uiPriority w:val="0"/>
    <w:qFormat/>
    <w:rPr>
      <w:rFonts w:ascii="Calibri" w:hAnsi="Calibri" w:eastAsia="宋体" w:cs="Times New Roman"/>
    </w:rPr>
  </w:style>
  <w:style w:type="character" w:styleId="1316" w:customStyle="1">
    <w:name w:val="rvts17"/>
    <w:link w:val="719"/>
    <w:uiPriority w:val="0"/>
    <w:qFormat/>
    <w:rPr>
      <w:rFonts w:ascii="KNLe" w:hAnsi="KNLe"/>
      <w:color w:val="000000"/>
      <w:sz w:val="24"/>
      <w:szCs w:val="24"/>
      <w:u w:val="single"/>
    </w:rPr>
  </w:style>
  <w:style w:type="character" w:styleId="1317" w:customStyle="1">
    <w:name w:val="rvts29"/>
    <w:link w:val="719"/>
    <w:uiPriority w:val="0"/>
    <w:qFormat/>
    <w:rPr>
      <w:rFonts w:ascii="KNLe" w:hAnsi="KNLe"/>
      <w:b/>
      <w:bCs/>
      <w:color w:val="000000"/>
      <w:spacing w:val="16"/>
      <w:sz w:val="24"/>
      <w:szCs w:val="24"/>
    </w:rPr>
  </w:style>
  <w:style w:type="character" w:styleId="1318" w:customStyle="1">
    <w:name w:val="rvts150"/>
    <w:link w:val="719"/>
    <w:uiPriority w:val="0"/>
    <w:qFormat/>
    <w:rPr>
      <w:rFonts w:ascii="KNLe" w:hAnsi="KNLe"/>
      <w:b/>
      <w:bCs/>
      <w:color w:val="000000"/>
    </w:rPr>
  </w:style>
  <w:style w:type="character" w:styleId="1319" w:customStyle="1">
    <w:name w:val="正文文本 2 Char1"/>
    <w:link w:val="719"/>
    <w:uiPriority w:val="99"/>
    <w:qFormat/>
    <w:rPr>
      <w:rFonts w:ascii="宋体" w:hAnsi="宋体" w:eastAsia="宋体" w:cs="宋体"/>
      <w:lang w:val="zh-CN" w:eastAsia="zh-CN" w:bidi="zh-CN"/>
    </w:rPr>
  </w:style>
  <w:style w:type="character" w:styleId="1320" w:customStyle="1">
    <w:name w:val="rvts30"/>
    <w:link w:val="719"/>
    <w:uiPriority w:val="0"/>
    <w:qFormat/>
    <w:rPr>
      <w:rFonts w:ascii="Times New Roman" w:hAnsi="Times New Roman" w:cs="Times New Roman"/>
    </w:rPr>
  </w:style>
  <w:style w:type="character" w:styleId="1321" w:customStyle="1">
    <w:name w:val="引用 Char2"/>
    <w:link w:val="719"/>
    <w:uiPriority w:val="29"/>
    <w:qFormat/>
    <w:rPr>
      <w:i/>
      <w:iCs/>
      <w:color w:val="000000"/>
      <w:sz w:val="21"/>
    </w:rPr>
  </w:style>
  <w:style w:type="character" w:styleId="1322" w:customStyle="1">
    <w:name w:val="rvts5"/>
    <w:link w:val="719"/>
    <w:uiPriority w:val="0"/>
    <w:qFormat/>
    <w:rPr>
      <w:color w:val="008000"/>
      <w:u w:val="single"/>
    </w:rPr>
  </w:style>
  <w:style w:type="character" w:styleId="1323" w:customStyle="1">
    <w:name w:val="正文首行缩进 Char1"/>
    <w:link w:val="719"/>
    <w:uiPriority w:val="0"/>
    <w:qFormat/>
    <w:rPr>
      <w:rFonts w:ascii="宋体" w:hAnsi="宋体" w:eastAsia="宋体" w:cs="宋体"/>
      <w:sz w:val="24"/>
      <w:szCs w:val="24"/>
      <w:lang w:val="zh-CN" w:eastAsia="zh-CN" w:bidi="zh-CN"/>
    </w:rPr>
  </w:style>
  <w:style w:type="character" w:styleId="1324" w:customStyle="1">
    <w:name w:val="rvts59"/>
    <w:link w:val="719"/>
    <w:uiPriority w:val="0"/>
    <w:qFormat/>
    <w:rPr>
      <w:rFonts w:ascii="7bkn_gb2312" w:hAnsi="7bkn_gb2312"/>
      <w:sz w:val="32"/>
      <w:szCs w:val="32"/>
    </w:rPr>
  </w:style>
  <w:style w:type="character" w:styleId="1325" w:customStyle="1">
    <w:name w:val="rvts38"/>
    <w:link w:val="719"/>
    <w:uiPriority w:val="0"/>
    <w:qFormat/>
    <w:rPr>
      <w:rFonts w:ascii="KNLe" w:hAnsi="KNLe"/>
      <w:b/>
      <w:bCs/>
      <w:color w:val="000000"/>
      <w:spacing w:val="16"/>
      <w:sz w:val="24"/>
      <w:szCs w:val="24"/>
    </w:rPr>
  </w:style>
  <w:style w:type="character" w:styleId="1326" w:customStyle="1">
    <w:name w:val="rvts37"/>
    <w:link w:val="719"/>
    <w:uiPriority w:val="0"/>
    <w:qFormat/>
    <w:rPr>
      <w:rFonts w:ascii="KNLe" w:hAnsi="KNLe"/>
      <w:b/>
      <w:bCs/>
      <w:color w:val="000000"/>
      <w:spacing w:val="16"/>
      <w:sz w:val="24"/>
      <w:szCs w:val="24"/>
    </w:rPr>
  </w:style>
  <w:style w:type="character" w:styleId="1327" w:customStyle="1">
    <w:name w:val="批注主题 Char2"/>
    <w:link w:val="719"/>
    <w:uiPriority w:val="99"/>
    <w:qFormat/>
    <w:rPr>
      <w:b/>
      <w:bCs/>
      <w:sz w:val="21"/>
    </w:rPr>
  </w:style>
  <w:style w:type="character" w:styleId="1328" w:customStyle="1">
    <w:name w:val="批注框文本 Char2"/>
    <w:link w:val="719"/>
    <w:uiPriority w:val="99"/>
    <w:qFormat/>
    <w:rPr>
      <w:rFonts w:ascii="Calibri" w:hAnsi="Calibri" w:eastAsia="宋体" w:cs="Times New Roman"/>
      <w:sz w:val="18"/>
      <w:szCs w:val="18"/>
    </w:rPr>
  </w:style>
  <w:style w:type="character" w:styleId="1329" w:customStyle="1">
    <w:name w:val="rvts24"/>
    <w:link w:val="719"/>
    <w:uiPriority w:val="0"/>
    <w:qFormat/>
    <w:rPr>
      <w:rFonts w:ascii="KNLe" w:hAnsi="KNLe"/>
      <w:b/>
      <w:bCs/>
      <w:sz w:val="24"/>
      <w:szCs w:val="24"/>
    </w:rPr>
  </w:style>
  <w:style w:type="character" w:styleId="1330" w:customStyle="1">
    <w:name w:val="正文文本 3 Char2"/>
    <w:link w:val="719"/>
    <w:uiPriority w:val="99"/>
    <w:qFormat/>
    <w:rPr>
      <w:rFonts w:ascii="宋体" w:hAnsi="宋体" w:eastAsia="宋体" w:cs="宋体"/>
      <w:sz w:val="16"/>
      <w:szCs w:val="16"/>
      <w:lang w:val="zh-CN" w:eastAsia="zh-CN" w:bidi="zh-CN"/>
    </w:rPr>
  </w:style>
  <w:style w:type="character" w:styleId="1331" w:customStyle="1">
    <w:name w:val="称呼 Char2"/>
    <w:link w:val="719"/>
    <w:uiPriority w:val="99"/>
    <w:qFormat/>
    <w:rPr>
      <w:rFonts w:ascii="宋体" w:hAnsi="宋体" w:eastAsia="宋体" w:cs="宋体"/>
      <w:lang w:val="zh-CN" w:eastAsia="zh-CN" w:bidi="zh-CN"/>
    </w:rPr>
  </w:style>
  <w:style w:type="character" w:styleId="1332" w:customStyle="1">
    <w:name w:val="point_normal1"/>
    <w:link w:val="719"/>
    <w:uiPriority w:val="99"/>
    <w:qFormat/>
    <w:rPr>
      <w:rFonts w:ascii="Arial" w:hAnsi="Arial" w:cs="Arial"/>
      <w:sz w:val="18"/>
      <w:szCs w:val="18"/>
    </w:rPr>
  </w:style>
  <w:style w:type="character" w:styleId="1333" w:customStyle="1">
    <w:name w:val="rvts111"/>
    <w:link w:val="719"/>
    <w:uiPriority w:val="0"/>
    <w:qFormat/>
    <w:rPr>
      <w:rFonts w:ascii="KNLe" w:hAnsi="KNLe"/>
      <w:color w:val="0d6fff"/>
      <w:sz w:val="24"/>
      <w:szCs w:val="24"/>
      <w:u w:val="single"/>
    </w:rPr>
  </w:style>
  <w:style w:type="character" w:styleId="1334" w:customStyle="1">
    <w:name w:val="引用 Char"/>
    <w:link w:val="719"/>
    <w:uiPriority w:val="0"/>
    <w:qFormat/>
    <w:rPr>
      <w:i/>
      <w:iCs/>
      <w:color w:val="000000"/>
    </w:rPr>
  </w:style>
  <w:style w:type="paragraph" w:styleId="1335" w:customStyle="1">
    <w:name w:val="引用"/>
    <w:basedOn w:val="719"/>
    <w:next w:val="719"/>
    <w:link w:val="1336"/>
    <w:uiPriority w:val="99"/>
    <w:qFormat/>
    <w:rPr>
      <w:i/>
      <w:iCs/>
      <w:color w:val="000000"/>
    </w:rPr>
  </w:style>
  <w:style w:type="character" w:styleId="1336" w:customStyle="1">
    <w:name w:val="引用 字符"/>
    <w:link w:val="1335"/>
    <w:uiPriority w:val="99"/>
    <w:semiHidden/>
    <w:qFormat/>
    <w:rPr>
      <w:i/>
      <w:iCs/>
      <w:color w:val="000000"/>
      <w:sz w:val="24"/>
      <w:szCs w:val="24"/>
      <w:lang w:eastAsia="en-US"/>
    </w:rPr>
  </w:style>
  <w:style w:type="paragraph" w:styleId="1337" w:customStyle="1">
    <w:name w:val="引用1"/>
    <w:basedOn w:val="719"/>
    <w:next w:val="719"/>
    <w:uiPriority w:val="0"/>
    <w:qFormat/>
    <w:pPr>
      <w:jc w:val="both"/>
      <w:widowControl w:val="off"/>
    </w:pPr>
    <w:rPr>
      <w:rFonts w:ascii="Calibri" w:hAnsi="Calibri"/>
      <w:i/>
      <w:iCs/>
      <w:color w:val="000000"/>
      <w:sz w:val="21"/>
      <w:szCs w:val="22"/>
      <w:lang w:eastAsia="zh-CN"/>
    </w:rPr>
  </w:style>
  <w:style w:type="character" w:styleId="1338" w:customStyle="1">
    <w:name w:val="引用 Char1"/>
    <w:link w:val="719"/>
    <w:uiPriority w:val="99"/>
    <w:qFormat/>
    <w:rPr>
      <w:rFonts w:ascii="Times New Roman" w:hAnsi="Times New Roman" w:eastAsia="Times New Roman" w:cs="Times New Roman"/>
      <w:i/>
      <w:iCs/>
      <w:color w:val="000000"/>
      <w:sz w:val="24"/>
      <w:szCs w:val="24"/>
      <w:lang w:eastAsia="en-US" w:bidi="en-US"/>
    </w:rPr>
  </w:style>
  <w:style w:type="character" w:styleId="1339" w:customStyle="1">
    <w:name w:val="标题 2 Char Char"/>
    <w:link w:val="719"/>
    <w:uiPriority w:val="0"/>
    <w:qFormat/>
    <w:rPr>
      <w:rFonts w:ascii="Cambria" w:hAnsi="Cambria" w:eastAsia="宋体" w:cs="Times New Roman"/>
      <w:b/>
      <w:bCs/>
      <w:sz w:val="32"/>
      <w:szCs w:val="32"/>
      <w:lang w:val="zh-CN" w:eastAsia="zh-CN" w:bidi="zh-CN"/>
    </w:rPr>
  </w:style>
  <w:style w:type="character" w:styleId="1340" w:customStyle="1">
    <w:name w:val="rvts140"/>
    <w:link w:val="719"/>
    <w:uiPriority w:val="0"/>
    <w:qFormat/>
    <w:rPr>
      <w:rFonts w:ascii="KNLe" w:hAnsi="KNLe"/>
      <w:b/>
      <w:bCs/>
    </w:rPr>
  </w:style>
  <w:style w:type="character" w:styleId="1341" w:customStyle="1">
    <w:name w:val="正文文本缩进 2 Char1"/>
    <w:link w:val="719"/>
    <w:uiPriority w:val="99"/>
    <w:qFormat/>
    <w:rPr>
      <w:rFonts w:ascii="宋体" w:hAnsi="宋体" w:eastAsia="宋体" w:cs="宋体"/>
      <w:lang w:val="zh-CN" w:eastAsia="zh-CN" w:bidi="zh-CN"/>
    </w:rPr>
  </w:style>
  <w:style w:type="character" w:styleId="1342" w:customStyle="1">
    <w:name w:val="rvts12"/>
    <w:link w:val="719"/>
    <w:uiPriority w:val="0"/>
    <w:qFormat/>
    <w:rPr>
      <w:rFonts w:ascii="Verdana" w:hAnsi="Verdana"/>
      <w:sz w:val="22"/>
      <w:szCs w:val="22"/>
    </w:rPr>
  </w:style>
  <w:style w:type="character" w:styleId="1343" w:customStyle="1">
    <w:name w:val="rvts34"/>
    <w:link w:val="719"/>
    <w:uiPriority w:val="0"/>
    <w:qFormat/>
    <w:rPr>
      <w:rFonts w:ascii="KNLe" w:hAnsi="KNLe"/>
      <w:spacing w:val="16"/>
      <w:sz w:val="24"/>
      <w:szCs w:val="24"/>
    </w:rPr>
  </w:style>
  <w:style w:type="character" w:styleId="1344" w:customStyle="1">
    <w:name w:val="不明显强调1"/>
    <w:link w:val="719"/>
    <w:uiPriority w:val="0"/>
    <w:qFormat/>
    <w:rPr>
      <w:i/>
      <w:iCs/>
      <w:color w:val="808080"/>
    </w:rPr>
  </w:style>
  <w:style w:type="character" w:styleId="1345" w:customStyle="1">
    <w:name w:val="标题 Char1"/>
    <w:link w:val="719"/>
    <w:uiPriority w:val="10"/>
    <w:qFormat/>
    <w:rPr>
      <w:rFonts w:ascii="Cambria" w:hAnsi="Cambria" w:eastAsia="宋体" w:cs="Times New Roman"/>
      <w:b/>
      <w:bCs/>
      <w:sz w:val="32"/>
      <w:szCs w:val="32"/>
    </w:rPr>
  </w:style>
  <w:style w:type="character" w:styleId="1346" w:customStyle="1">
    <w:name w:val="超链接_0"/>
    <w:link w:val="719"/>
    <w:uiPriority w:val="99"/>
    <w:qFormat/>
    <w:rPr>
      <w:rFonts w:ascii="Calibri" w:hAnsi="Calibri"/>
      <w:color w:val="0000ff"/>
      <w:u w:val="single"/>
    </w:rPr>
  </w:style>
  <w:style w:type="character" w:styleId="1347" w:customStyle="1">
    <w:name w:val="rvts160"/>
    <w:link w:val="719"/>
    <w:uiPriority w:val="0"/>
    <w:qFormat/>
    <w:rPr>
      <w:rFonts w:ascii="KNLe" w:hAnsi="KNLe"/>
      <w:color w:val="000000"/>
      <w:u w:val="single"/>
      <w:shd w:val="clear" w:color="auto" w:fill="ffff00"/>
    </w:rPr>
  </w:style>
  <w:style w:type="character" w:styleId="1348" w:customStyle="1">
    <w:name w:val="rvts148"/>
    <w:link w:val="719"/>
    <w:uiPriority w:val="0"/>
    <w:qFormat/>
    <w:rPr>
      <w:rFonts w:ascii="KNLe" w:hAnsi="KNLe"/>
      <w:b/>
      <w:bCs/>
      <w:color w:val="0000ff"/>
      <w:u w:val="single"/>
    </w:rPr>
  </w:style>
  <w:style w:type="character" w:styleId="1349" w:customStyle="1">
    <w:name w:val="rvts106"/>
    <w:link w:val="719"/>
    <w:uiPriority w:val="0"/>
    <w:qFormat/>
    <w:rPr>
      <w:rFonts w:ascii="Times New Roman" w:hAnsi="Times New Roman" w:cs="Times New Roman"/>
      <w:color w:val="0000ff"/>
      <w:u w:val="single"/>
    </w:rPr>
  </w:style>
  <w:style w:type="character" w:styleId="1350" w:customStyle="1">
    <w:name w:val="rvts134"/>
    <w:link w:val="719"/>
    <w:uiPriority w:val="0"/>
    <w:qFormat/>
    <w:rPr>
      <w:rFonts w:ascii="*ndvpkn" w:hAnsi="*ndvpkn"/>
      <w:b/>
      <w:bCs/>
      <w:sz w:val="44"/>
      <w:szCs w:val="44"/>
    </w:rPr>
  </w:style>
  <w:style w:type="character" w:styleId="1351" w:customStyle="1">
    <w:name w:val="rvts153"/>
    <w:link w:val="719"/>
    <w:uiPriority w:val="0"/>
    <w:qFormat/>
    <w:rPr>
      <w:rFonts w:ascii="KNLe" w:hAnsi="KNLe"/>
      <w:shd w:val="clear" w:color="auto" w:fill="ffff00"/>
    </w:rPr>
  </w:style>
  <w:style w:type="character" w:styleId="1352" w:customStyle="1">
    <w:name w:val="rvts44"/>
    <w:link w:val="719"/>
    <w:uiPriority w:val="0"/>
    <w:qFormat/>
    <w:rPr>
      <w:rFonts w:ascii="KNLe" w:hAnsi="KNLe"/>
      <w:color w:val="000000"/>
      <w:spacing w:val="16"/>
      <w:sz w:val="24"/>
      <w:szCs w:val="24"/>
    </w:rPr>
  </w:style>
  <w:style w:type="character" w:styleId="1353" w:customStyle="1">
    <w:name w:val="rvts149"/>
    <w:link w:val="719"/>
    <w:uiPriority w:val="0"/>
    <w:qFormat/>
    <w:rPr>
      <w:rFonts w:ascii="KNLe" w:hAnsi="KNLe"/>
      <w:b/>
      <w:bCs/>
      <w:color w:val="000000"/>
      <w:u w:val="single"/>
    </w:rPr>
  </w:style>
  <w:style w:type="character" w:styleId="1354" w:customStyle="1">
    <w:name w:val="rvts22"/>
    <w:link w:val="719"/>
    <w:uiPriority w:val="0"/>
    <w:qFormat/>
    <w:rPr>
      <w:rFonts w:ascii="KNLe" w:hAnsi="KNLe"/>
      <w:sz w:val="24"/>
      <w:szCs w:val="24"/>
    </w:rPr>
  </w:style>
  <w:style w:type="character" w:styleId="1355" w:customStyle="1">
    <w:name w:val="rvts57"/>
    <w:link w:val="719"/>
    <w:uiPriority w:val="0"/>
    <w:qFormat/>
    <w:rPr>
      <w:rFonts w:ascii="KNLe" w:hAnsi="KNLe"/>
      <w:spacing w:val="16"/>
      <w:sz w:val="24"/>
      <w:szCs w:val="24"/>
    </w:rPr>
  </w:style>
  <w:style w:type="character" w:styleId="1356" w:customStyle="1">
    <w:name w:val="明显引用 Char2"/>
    <w:link w:val="719"/>
    <w:uiPriority w:val="30"/>
    <w:qFormat/>
    <w:rPr>
      <w:b/>
      <w:bCs/>
      <w:i/>
      <w:iCs/>
      <w:color w:val="4f81bd"/>
      <w:sz w:val="21"/>
    </w:rPr>
  </w:style>
  <w:style w:type="character" w:styleId="1357" w:customStyle="1">
    <w:name w:val="rvts88"/>
    <w:link w:val="719"/>
    <w:uiPriority w:val="0"/>
    <w:qFormat/>
    <w:rPr>
      <w:rFonts w:ascii="KNLe" w:hAnsi="KNLe"/>
      <w:b/>
      <w:bCs/>
      <w:color w:val="000000"/>
      <w:sz w:val="28"/>
      <w:szCs w:val="28"/>
    </w:rPr>
  </w:style>
  <w:style w:type="character" w:styleId="1358" w:customStyle="1">
    <w:name w:val="rvts108"/>
    <w:link w:val="719"/>
    <w:uiPriority w:val="0"/>
    <w:qFormat/>
    <w:rPr>
      <w:rFonts w:ascii="Times New Roman" w:hAnsi="Times New Roman" w:cs="Times New Roman"/>
      <w:b/>
      <w:bCs/>
      <w:sz w:val="28"/>
      <w:szCs w:val="28"/>
    </w:rPr>
  </w:style>
  <w:style w:type="character" w:styleId="1359" w:customStyle="1">
    <w:name w:val="rvts35"/>
    <w:link w:val="719"/>
    <w:uiPriority w:val="0"/>
    <w:qFormat/>
    <w:rPr>
      <w:rFonts w:ascii="KNLe" w:hAnsi="KNLe"/>
      <w:b/>
      <w:bCs/>
      <w:color w:val="000000"/>
      <w:spacing w:val="16"/>
      <w:sz w:val="24"/>
      <w:szCs w:val="24"/>
    </w:rPr>
  </w:style>
  <w:style w:type="character" w:styleId="1360" w:customStyle="1">
    <w:name w:val="rvts48"/>
    <w:link w:val="719"/>
    <w:uiPriority w:val="0"/>
    <w:qFormat/>
    <w:rPr>
      <w:rFonts w:ascii="KNLe" w:hAnsi="KNLe"/>
      <w:color w:val="000000"/>
      <w:spacing w:val="16"/>
      <w:sz w:val="24"/>
      <w:szCs w:val="24"/>
    </w:rPr>
  </w:style>
  <w:style w:type="character" w:styleId="1361" w:customStyle="1">
    <w:name w:val="rvts68"/>
    <w:link w:val="719"/>
    <w:uiPriority w:val="0"/>
    <w:qFormat/>
    <w:rPr>
      <w:rFonts w:ascii="KNLe" w:hAnsi="KNLe"/>
      <w:sz w:val="24"/>
      <w:szCs w:val="24"/>
      <w:u w:val="single"/>
    </w:rPr>
  </w:style>
  <w:style w:type="character" w:styleId="1362" w:customStyle="1">
    <w:name w:val="rvts26"/>
    <w:link w:val="719"/>
    <w:uiPriority w:val="0"/>
    <w:qFormat/>
    <w:rPr>
      <w:rFonts w:ascii="KNLe" w:hAnsi="KNLe"/>
      <w:color w:val="000000"/>
      <w:sz w:val="22"/>
      <w:szCs w:val="22"/>
      <w:u w:val="single"/>
    </w:rPr>
  </w:style>
  <w:style w:type="character" w:styleId="1363" w:customStyle="1">
    <w:name w:val="16"/>
    <w:link w:val="719"/>
    <w:uiPriority w:val="0"/>
    <w:qFormat/>
    <w:rPr>
      <w:rFonts w:ascii="Cambria" w:hAnsi="Cambria"/>
      <w:b/>
      <w:bCs/>
      <w:sz w:val="32"/>
      <w:szCs w:val="32"/>
    </w:rPr>
  </w:style>
  <w:style w:type="character" w:styleId="1364" w:customStyle="1">
    <w:name w:val="明显引用 Char"/>
    <w:link w:val="719"/>
    <w:uiPriority w:val="0"/>
    <w:qFormat/>
    <w:rPr>
      <w:b/>
      <w:bCs/>
      <w:i/>
      <w:iCs/>
      <w:color w:val="4f81bd"/>
    </w:rPr>
  </w:style>
  <w:style w:type="paragraph" w:styleId="1365" w:customStyle="1">
    <w:name w:val="明显引用"/>
    <w:basedOn w:val="719"/>
    <w:next w:val="719"/>
    <w:link w:val="1366"/>
    <w:uiPriority w:val="99"/>
    <w:qFormat/>
    <w:pPr>
      <w:ind w:left="936" w:right="936"/>
      <w:spacing w:before="200" w:after="280"/>
      <w:pBdr>
        <w:bottom w:val="single" w:color="4F81BD" w:sz="4" w:space="4"/>
      </w:pBdr>
    </w:pPr>
    <w:rPr>
      <w:b/>
      <w:bCs/>
      <w:i/>
      <w:iCs/>
      <w:color w:val="4f81bd"/>
    </w:rPr>
  </w:style>
  <w:style w:type="character" w:styleId="1366" w:customStyle="1">
    <w:name w:val="明显引用 字符"/>
    <w:link w:val="1365"/>
    <w:uiPriority w:val="99"/>
    <w:semiHidden/>
    <w:qFormat/>
    <w:rPr>
      <w:b/>
      <w:bCs/>
      <w:i/>
      <w:iCs/>
      <w:color w:val="4f81bd"/>
      <w:sz w:val="24"/>
      <w:szCs w:val="24"/>
      <w:lang w:eastAsia="en-US"/>
    </w:rPr>
  </w:style>
  <w:style w:type="paragraph" w:styleId="1367" w:customStyle="1">
    <w:name w:val="明显引用1"/>
    <w:basedOn w:val="719"/>
    <w:next w:val="719"/>
    <w:uiPriority w:val="0"/>
    <w:qFormat/>
    <w:pPr>
      <w:ind w:left="936" w:right="936"/>
      <w:jc w:val="both"/>
      <w:spacing w:before="200" w:after="280"/>
      <w:widowControl w:val="off"/>
      <w:pBdr>
        <w:bottom w:val="single" w:color="4F81BD" w:sz="4" w:space="4"/>
      </w:pBdr>
    </w:pPr>
    <w:rPr>
      <w:rFonts w:ascii="Calibri" w:hAnsi="Calibri"/>
      <w:b/>
      <w:bCs/>
      <w:i/>
      <w:iCs/>
      <w:color w:val="4f81bd"/>
      <w:sz w:val="21"/>
      <w:szCs w:val="22"/>
      <w:lang w:eastAsia="zh-CN"/>
    </w:rPr>
  </w:style>
  <w:style w:type="character" w:styleId="1368" w:customStyle="1">
    <w:name w:val="明显引用 Char4"/>
    <w:link w:val="719"/>
    <w:uiPriority w:val="99"/>
    <w:qFormat/>
    <w:rPr>
      <w:rFonts w:ascii="Times New Roman" w:hAnsi="Times New Roman" w:eastAsia="Times New Roman" w:cs="Times New Roman"/>
      <w:b/>
      <w:bCs/>
      <w:i/>
      <w:iCs/>
      <w:color w:val="4f81bd"/>
      <w:sz w:val="24"/>
      <w:szCs w:val="24"/>
      <w:lang w:eastAsia="en-US" w:bidi="en-US"/>
    </w:rPr>
  </w:style>
  <w:style w:type="character" w:styleId="1369" w:customStyle="1">
    <w:name w:val="注释标题 Char2"/>
    <w:link w:val="719"/>
    <w:uiPriority w:val="99"/>
    <w:qFormat/>
    <w:rPr>
      <w:rFonts w:ascii="宋体" w:hAnsi="宋体" w:eastAsia="宋体" w:cs="宋体"/>
      <w:lang w:val="zh-CN" w:eastAsia="zh-CN" w:bidi="zh-CN"/>
    </w:rPr>
  </w:style>
  <w:style w:type="character" w:styleId="1370" w:customStyle="1">
    <w:name w:val="rvts98"/>
    <w:link w:val="719"/>
    <w:uiPriority w:val="0"/>
    <w:qFormat/>
    <w:rPr>
      <w:rFonts w:ascii="Times New Roman" w:hAnsi="Times New Roman" w:cs="Times New Roman"/>
      <w:b/>
      <w:bCs/>
      <w:sz w:val="44"/>
      <w:szCs w:val="44"/>
    </w:rPr>
  </w:style>
  <w:style w:type="character" w:styleId="1371" w:customStyle="1">
    <w:name w:val="rvts9"/>
    <w:link w:val="719"/>
    <w:uiPriority w:val="0"/>
    <w:qFormat/>
    <w:rPr>
      <w:rFonts w:ascii="KNLe" w:hAnsi="KNLe"/>
    </w:rPr>
  </w:style>
  <w:style w:type="character" w:styleId="1372" w:customStyle="1">
    <w:name w:val="批注文字 Char2"/>
    <w:link w:val="719"/>
    <w:uiPriority w:val="99"/>
    <w:qFormat/>
    <w:rPr>
      <w:sz w:val="21"/>
    </w:rPr>
  </w:style>
  <w:style w:type="character" w:styleId="1373" w:customStyle="1">
    <w:name w:val="副标题 Char2"/>
    <w:link w:val="719"/>
    <w:uiPriority w:val="11"/>
    <w:qFormat/>
    <w:rPr>
      <w:rFonts w:ascii="Cambria" w:hAnsi="Cambria" w:cs="Times New Roman"/>
      <w:b/>
      <w:bCs/>
      <w:sz w:val="32"/>
      <w:szCs w:val="32"/>
    </w:rPr>
  </w:style>
  <w:style w:type="character" w:styleId="1374" w:customStyle="1">
    <w:name w:val="rvts133"/>
    <w:link w:val="719"/>
    <w:uiPriority w:val="0"/>
    <w:qFormat/>
    <w:rPr>
      <w:rFonts w:ascii="7bkn_gb2312" w:hAnsi="7bkn_gb2312"/>
      <w:color w:val="000000"/>
      <w:sz w:val="32"/>
      <w:szCs w:val="32"/>
    </w:rPr>
  </w:style>
  <w:style w:type="character" w:styleId="1375" w:customStyle="1">
    <w:name w:val="注释标题 Char Char"/>
    <w:link w:val="719"/>
    <w:uiPriority w:val="0"/>
    <w:qFormat/>
    <w:rPr>
      <w:rFonts w:ascii="..ì." w:eastAsia="..ì."/>
      <w:sz w:val="24"/>
    </w:rPr>
  </w:style>
  <w:style w:type="character" w:styleId="1376" w:customStyle="1">
    <w:name w:val="rvts7"/>
    <w:link w:val="719"/>
    <w:uiPriority w:val="0"/>
    <w:qFormat/>
    <w:rPr>
      <w:rFonts w:ascii=":ZLe" w:hAnsi=":ZLe"/>
      <w:sz w:val="32"/>
      <w:szCs w:val="32"/>
    </w:rPr>
  </w:style>
  <w:style w:type="character" w:styleId="1377" w:customStyle="1">
    <w:name w:val="rvts112"/>
    <w:link w:val="719"/>
    <w:uiPriority w:val="0"/>
    <w:qFormat/>
    <w:rPr>
      <w:rFonts w:ascii="KNLe" w:hAnsi="KNLe"/>
      <w:color w:val="0d6fff"/>
      <w:sz w:val="24"/>
      <w:szCs w:val="24"/>
      <w:u w:val="single"/>
    </w:rPr>
  </w:style>
  <w:style w:type="paragraph" w:styleId="1378" w:customStyle="1">
    <w:name w:val="Char1"/>
    <w:basedOn w:val="719"/>
    <w:uiPriority w:val="0"/>
    <w:qFormat/>
    <w:pPr>
      <w:spacing w:after="160" w:line="240" w:lineRule="exact"/>
    </w:pPr>
    <w:rPr>
      <w:rFonts w:ascii="Verdana" w:hAnsi="Verdana" w:eastAsia="仿宋_GB2312"/>
      <w:szCs w:val="20"/>
    </w:rPr>
  </w:style>
  <w:style w:type="paragraph" w:styleId="1379" w:customStyle="1">
    <w:name w:val="font6"/>
    <w:basedOn w:val="719"/>
    <w:uiPriority w:val="0"/>
    <w:qFormat/>
    <w:pPr>
      <w:spacing w:before="100" w:beforeAutospacing="1" w:after="100" w:afterAutospacing="1"/>
    </w:pPr>
    <w:rPr>
      <w:rFonts w:ascii="宋体" w:hAnsi="宋体" w:cs="宋体"/>
      <w:color w:val="000000"/>
      <w:sz w:val="20"/>
      <w:szCs w:val="20"/>
      <w:lang w:eastAsia="zh-CN"/>
    </w:rPr>
  </w:style>
  <w:style w:type="paragraph" w:styleId="1380" w:customStyle="1">
    <w:name w:val="标题 51"/>
    <w:basedOn w:val="719"/>
    <w:uiPriority w:val="1"/>
    <w:qFormat/>
    <w:pPr>
      <w:ind w:left="332"/>
      <w:widowControl w:val="off"/>
      <w:outlineLvl w:val="5"/>
    </w:pPr>
    <w:rPr>
      <w:rFonts w:ascii="微软雅黑" w:hAnsi="微软雅黑" w:eastAsia="微软雅黑" w:cs="微软雅黑"/>
      <w:b/>
      <w:bCs/>
      <w:lang w:val="zh-CN" w:eastAsia="zh-CN" w:bidi="zh-CN"/>
    </w:rPr>
  </w:style>
  <w:style w:type="paragraph" w:styleId="1381" w:customStyle="1">
    <w:name w:val="Char Char Char1 Char"/>
    <w:basedOn w:val="719"/>
    <w:uiPriority w:val="0"/>
    <w:qFormat/>
    <w:pPr>
      <w:jc w:val="both"/>
      <w:widowControl w:val="off"/>
    </w:pPr>
    <w:rPr>
      <w:rFonts w:ascii="Tahoma" w:hAnsi="Tahoma"/>
      <w:szCs w:val="20"/>
      <w:lang w:eastAsia="zh-CN"/>
    </w:rPr>
  </w:style>
  <w:style w:type="paragraph" w:styleId="1382" w:customStyle="1">
    <w:name w:val="空半行"/>
    <w:basedOn w:val="719"/>
    <w:uiPriority w:val="0"/>
    <w:qFormat/>
    <w:pPr>
      <w:jc w:val="both"/>
      <w:spacing w:line="120" w:lineRule="exact"/>
      <w:widowControl w:val="off"/>
    </w:pPr>
    <w:rPr>
      <w:rFonts w:ascii="Calibri" w:hAnsi="Calibri" w:eastAsia="仿宋_GB2312"/>
      <w:color w:val="ffffff"/>
      <w:sz w:val="30"/>
      <w:szCs w:val="22"/>
      <w:lang w:eastAsia="zh-CN"/>
    </w:rPr>
  </w:style>
  <w:style w:type="paragraph" w:styleId="1383" w:customStyle="1">
    <w:name w:val="格式1"/>
    <w:basedOn w:val="719"/>
    <w:uiPriority w:val="0"/>
    <w:qFormat/>
    <w:pPr>
      <w:jc w:val="center"/>
      <w:widowControl w:val="off"/>
    </w:pPr>
    <w:rPr>
      <w:rFonts w:ascii="黑体" w:hAnsi="宋体" w:eastAsia="黑体"/>
      <w:b/>
      <w:bCs/>
      <w:color w:val="000000"/>
      <w:sz w:val="32"/>
      <w:szCs w:val="20"/>
      <w:lang w:eastAsia="zh-CN"/>
    </w:rPr>
  </w:style>
  <w:style w:type="paragraph" w:styleId="1384" w:customStyle="1">
    <w:name w:val="Char2"/>
    <w:basedOn w:val="719"/>
    <w:uiPriority w:val="0"/>
    <w:qFormat/>
    <w:pPr>
      <w:jc w:val="both"/>
      <w:widowControl w:val="off"/>
    </w:pPr>
    <w:rPr>
      <w:sz w:val="21"/>
      <w:szCs w:val="20"/>
      <w:lang w:eastAsia="zh-CN"/>
    </w:rPr>
  </w:style>
  <w:style w:type="paragraph" w:styleId="1385" w:customStyle="1">
    <w:name w:val="xl113"/>
    <w:basedOn w:val="71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386" w:customStyle="1">
    <w:name w:val="WangHui"/>
    <w:basedOn w:val="719"/>
    <w:uiPriority w:val="0"/>
    <w:qFormat/>
    <w:pPr>
      <w:jc w:val="both"/>
      <w:widowControl w:val="off"/>
    </w:pPr>
    <w:rPr>
      <w:rFonts w:ascii="仿宋_GB2312" w:eastAsia="仿宋_GB2312"/>
      <w:sz w:val="28"/>
      <w:szCs w:val="20"/>
      <w:lang w:eastAsia="zh-CN"/>
    </w:rPr>
  </w:style>
  <w:style w:type="paragraph" w:styleId="1387"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388" w:customStyle="1">
    <w:name w:val="Char11"/>
    <w:basedOn w:val="719"/>
    <w:uiPriority w:val="0"/>
    <w:qFormat/>
    <w:pPr>
      <w:jc w:val="both"/>
      <w:widowControl w:val="off"/>
      <w:tabs>
        <w:tab w:val="left" w:pos="360" w:leader="none"/>
      </w:tabs>
    </w:pPr>
    <w:rPr>
      <w:lang w:eastAsia="zh-CN"/>
    </w:rPr>
  </w:style>
  <w:style w:type="paragraph" w:styleId="1389" w:customStyle="1">
    <w:name w:val="tableau"/>
    <w:basedOn w:val="719"/>
    <w:uiPriority w:val="99"/>
    <w:qFormat/>
    <w:pPr>
      <w:jc w:val="center"/>
      <w:spacing w:before="20" w:after="20"/>
    </w:pPr>
    <w:rPr>
      <w:rFonts w:ascii="Arial" w:hAnsi="Arial"/>
      <w:sz w:val="16"/>
      <w:szCs w:val="20"/>
    </w:rPr>
  </w:style>
  <w:style w:type="paragraph" w:styleId="1390" w:customStyle="1">
    <w:name w:val="目录 4_0"/>
    <w:basedOn w:val="1105"/>
    <w:next w:val="1105"/>
    <w:uiPriority w:val="39"/>
    <w:qFormat/>
  </w:style>
  <w:style w:type="paragraph" w:styleId="1391" w:customStyle="1">
    <w:name w:val="Char Char Char1 Char Char Char Char"/>
    <w:basedOn w:val="719"/>
    <w:uiPriority w:val="0"/>
    <w:qFormat/>
    <w:pPr>
      <w:jc w:val="both"/>
      <w:widowControl w:val="off"/>
    </w:pPr>
    <w:rPr>
      <w:rFonts w:ascii="Tahoma" w:hAnsi="Tahoma"/>
      <w:szCs w:val="20"/>
      <w:lang w:eastAsia="zh-CN"/>
    </w:rPr>
  </w:style>
  <w:style w:type="paragraph" w:styleId="1392" w:customStyle="1">
    <w:name w:val="msolistparagraph"/>
    <w:basedOn w:val="719"/>
    <w:uiPriority w:val="99"/>
    <w:qFormat/>
    <w:pPr>
      <w:ind w:firstLine="420"/>
      <w:jc w:val="both"/>
      <w:widowControl w:val="off"/>
    </w:pPr>
    <w:rPr>
      <w:rFonts w:ascii="Calibri" w:hAnsi="Calibri"/>
      <w:sz w:val="21"/>
      <w:szCs w:val="22"/>
      <w:lang w:eastAsia="zh-CN"/>
    </w:rPr>
  </w:style>
  <w:style w:type="paragraph" w:styleId="1393" w:customStyle="1">
    <w:name w:val="retrait3"/>
    <w:basedOn w:val="719"/>
    <w:uiPriority w:val="99"/>
    <w:qFormat/>
    <w:pPr>
      <w:ind w:left="851"/>
      <w:spacing w:before="20" w:after="20"/>
    </w:pPr>
    <w:rPr>
      <w:rFonts w:ascii="Arial" w:hAnsi="Arial"/>
      <w:szCs w:val="20"/>
      <w:lang w:eastAsia="zh-CN"/>
    </w:rPr>
  </w:style>
  <w:style w:type="paragraph" w:styleId="1394" w:customStyle="1">
    <w:name w:val="Char Char Char Char Char Char Char Char Char Char Char Char Char1"/>
    <w:basedOn w:val="719"/>
    <w:uiPriority w:val="0"/>
    <w:qFormat/>
    <w:pPr>
      <w:jc w:val="both"/>
      <w:spacing w:after="160" w:line="240" w:lineRule="exact"/>
    </w:pPr>
    <w:rPr>
      <w:rFonts w:cs="Arial"/>
      <w:sz w:val="22"/>
      <w:szCs w:val="20"/>
    </w:rPr>
  </w:style>
  <w:style w:type="paragraph" w:styleId="1395" w:customStyle="1">
    <w:name w:val="丁华标题1"/>
    <w:basedOn w:val="914"/>
    <w:next w:val="1396"/>
    <w:uiPriority w:val="99"/>
    <w:qFormat/>
    <w:pPr>
      <w:widowControl w:val="off"/>
      <w:tabs>
        <w:tab w:val="left" w:pos="567" w:leader="none"/>
      </w:tabs>
    </w:pPr>
    <w:rPr>
      <w:rFonts w:ascii="Times New Roman" w:hAnsi="Times New Roman" w:eastAsia="黑体" w:cs="Times New Roman"/>
      <w:b w:val="0"/>
      <w:bCs w:val="0"/>
      <w:color w:val="000000"/>
      <w:sz w:val="32"/>
      <w:szCs w:val="20"/>
      <w:lang w:val="zh-CN" w:bidi="zh-CN"/>
    </w:rPr>
  </w:style>
  <w:style w:type="paragraph" w:styleId="1396" w:customStyle="1">
    <w:name w:val="丁华正文"/>
    <w:basedOn w:val="992"/>
    <w:uiPriority w:val="99"/>
    <w:qFormat/>
    <w:pPr>
      <w:ind w:left="0" w:firstLine="510"/>
      <w:spacing w:line="360" w:lineRule="auto"/>
    </w:pPr>
    <w:rPr>
      <w:sz w:val="24"/>
    </w:rPr>
  </w:style>
  <w:style w:type="paragraph" w:styleId="1397" w:customStyle="1">
    <w:name w:val="_Style 34"/>
    <w:next w:val="719"/>
    <w:uiPriority w:val="0"/>
    <w:qFormat/>
    <w:pPr>
      <w:jc w:val="both"/>
      <w:widowControl w:val="off"/>
    </w:pPr>
    <w:rPr>
      <w:rFonts w:hint="default" w:ascii="Times New Roman" w:hAnsi="Times New Roman" w:eastAsia="宋体" w:cs="Times New Roman"/>
      <w:sz w:val="21"/>
      <w:lang w:val="en-US" w:eastAsia="zh-CN" w:bidi="ar-SA"/>
    </w:rPr>
  </w:style>
  <w:style w:type="paragraph" w:styleId="1398" w:customStyle="1">
    <w:name w:val="标题 31"/>
    <w:basedOn w:val="719"/>
    <w:uiPriority w:val="1"/>
    <w:qFormat/>
    <w:pPr>
      <w:jc w:val="center"/>
      <w:widowControl w:val="off"/>
      <w:outlineLvl w:val="3"/>
    </w:pPr>
    <w:rPr>
      <w:rFonts w:ascii="宋体" w:hAnsi="宋体" w:cs="宋体"/>
      <w:sz w:val="32"/>
      <w:szCs w:val="32"/>
      <w:lang w:val="zh-CN" w:eastAsia="zh-CN" w:bidi="zh-CN"/>
    </w:rPr>
  </w:style>
  <w:style w:type="paragraph" w:styleId="1399" w:customStyle="1">
    <w:name w:val="font7"/>
    <w:basedOn w:val="719"/>
    <w:uiPriority w:val="0"/>
    <w:qFormat/>
    <w:pPr>
      <w:spacing w:before="100" w:beforeAutospacing="1" w:after="100" w:afterAutospacing="1"/>
    </w:pPr>
    <w:rPr>
      <w:rFonts w:ascii="Arial" w:hAnsi="Arial" w:cs="Arial"/>
      <w:color w:val="000000"/>
      <w:sz w:val="20"/>
      <w:szCs w:val="20"/>
      <w:lang w:eastAsia="zh-CN"/>
    </w:rPr>
  </w:style>
  <w:style w:type="paragraph" w:styleId="1400" w:customStyle="1">
    <w:name w:val="Char Char Char"/>
    <w:basedOn w:val="943"/>
    <w:uiPriority w:val="99"/>
    <w:qFormat/>
    <w:pPr>
      <w:spacing w:line="436" w:lineRule="exact"/>
      <w:shd w:val="clear" w:color="auto" w:fill="000080"/>
    </w:pPr>
    <w:rPr>
      <w:rFonts w:ascii="宋体" w:hAnsi="宋体" w:eastAsia="宋体"/>
      <w:sz w:val="2"/>
      <w:szCs w:val="24"/>
      <w:shd w:val="clear" w:color="auto" w:fill="000080"/>
      <w:lang w:val="zh-CN" w:bidi="zh-CN"/>
    </w:rPr>
  </w:style>
  <w:style w:type="paragraph" w:styleId="1401" w:customStyle="1">
    <w:name w:val="xl117"/>
    <w:basedOn w:val="719"/>
    <w:uiPriority w:val="0"/>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402" w:customStyle="1">
    <w:name w:val="正文 + 行距: 固定值 20 磅"/>
    <w:basedOn w:val="719"/>
    <w:uiPriority w:val="0"/>
    <w:qFormat/>
    <w:pPr>
      <w:ind w:firstLine="716"/>
      <w:jc w:val="both"/>
      <w:spacing w:line="400" w:lineRule="exact"/>
      <w:widowControl w:val="off"/>
    </w:pPr>
    <w:rPr>
      <w:rFonts w:ascii="Calibri" w:hAnsi="Calibri"/>
      <w:sz w:val="21"/>
      <w:szCs w:val="22"/>
      <w:lang w:eastAsia="zh-CN"/>
    </w:rPr>
  </w:style>
  <w:style w:type="paragraph" w:styleId="1403" w:customStyle="1">
    <w:name w:val="Char"/>
    <w:basedOn w:val="719"/>
    <w:uiPriority w:val="0"/>
    <w:qFormat/>
    <w:pPr>
      <w:jc w:val="both"/>
      <w:widowControl w:val="off"/>
    </w:pPr>
    <w:rPr>
      <w:rFonts w:ascii="Tahoma" w:hAnsi="Tahoma" w:cs="仿宋_GB2312"/>
      <w:szCs w:val="28"/>
      <w:lang w:eastAsia="zh-CN"/>
    </w:rPr>
  </w:style>
  <w:style w:type="paragraph" w:styleId="1404" w:customStyle="1">
    <w:name w:val="标题 21"/>
    <w:basedOn w:val="719"/>
    <w:uiPriority w:val="1"/>
    <w:qFormat/>
    <w:pPr>
      <w:ind w:left="652"/>
      <w:widowControl w:val="off"/>
      <w:outlineLvl w:val="2"/>
    </w:pPr>
    <w:rPr>
      <w:rFonts w:ascii="宋体" w:hAnsi="宋体" w:cs="宋体"/>
      <w:sz w:val="36"/>
      <w:szCs w:val="36"/>
      <w:lang w:val="zh-CN" w:eastAsia="zh-CN" w:bidi="zh-CN"/>
    </w:rPr>
  </w:style>
  <w:style w:type="paragraph" w:styleId="1405" w:customStyle="1">
    <w:name w:val="xl116"/>
    <w:basedOn w:val="719"/>
    <w:uiPriority w:val="0"/>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406" w:customStyle="1">
    <w:name w:val="模板正文"/>
    <w:basedOn w:val="719"/>
    <w:uiPriority w:val="0"/>
    <w:qFormat/>
    <w:pPr>
      <w:ind w:firstLine="200"/>
      <w:jc w:val="both"/>
      <w:spacing w:before="120" w:line="360" w:lineRule="auto"/>
      <w:widowControl w:val="off"/>
    </w:pPr>
    <w:rPr>
      <w:rFonts w:eastAsia="仿宋_GB2312"/>
      <w:szCs w:val="21"/>
      <w:lang w:eastAsia="zh-CN"/>
    </w:rPr>
  </w:style>
  <w:style w:type="paragraph" w:styleId="1407" w:customStyle="1">
    <w:name w:val="1"/>
    <w:basedOn w:val="719"/>
    <w:next w:val="719"/>
    <w:uiPriority w:val="0"/>
    <w:qFormat/>
    <w:pPr>
      <w:jc w:val="both"/>
      <w:widowControl w:val="off"/>
    </w:pPr>
    <w:rPr>
      <w:rFonts w:ascii="Calibri" w:hAnsi="Calibri"/>
      <w:sz w:val="21"/>
      <w:szCs w:val="22"/>
      <w:lang w:eastAsia="zh-CN"/>
    </w:rPr>
  </w:style>
  <w:style w:type="paragraph" w:styleId="1408" w:customStyle="1">
    <w:name w:val="Char Char Char Char Char Char1"/>
    <w:basedOn w:val="719"/>
    <w:uiPriority w:val="0"/>
    <w:qFormat/>
    <w:pPr>
      <w:spacing w:after="160" w:line="240" w:lineRule="exact"/>
    </w:pPr>
    <w:rPr>
      <w:rFonts w:ascii="Arial" w:hAnsi="Arial" w:eastAsia="Times New Roman" w:cs="Verdana"/>
      <w:b/>
      <w:sz w:val="21"/>
      <w:szCs w:val="20"/>
    </w:rPr>
  </w:style>
  <w:style w:type="paragraph" w:styleId="1409" w:customStyle="1">
    <w:name w:val="段落"/>
    <w:basedOn w:val="719"/>
    <w:uiPriority w:val="99"/>
    <w:qFormat/>
    <w:pPr>
      <w:ind w:firstLine="480"/>
      <w:jc w:val="both"/>
      <w:spacing w:line="460" w:lineRule="exact"/>
      <w:widowControl w:val="off"/>
    </w:pPr>
    <w:rPr>
      <w:szCs w:val="20"/>
      <w:lang w:eastAsia="zh-CN"/>
    </w:rPr>
  </w:style>
  <w:style w:type="paragraph" w:styleId="1410" w:customStyle="1">
    <w:name w:val="样式 标题 1 + 黑体 三号 非加粗 居中 段前: 6 磅 段后: 6 磅 行距: 固定值 20 磅"/>
    <w:basedOn w:val="914"/>
    <w:uiPriority w:val="0"/>
    <w:qFormat/>
    <w:pPr>
      <w:jc w:val="center"/>
      <w:spacing w:line="400" w:lineRule="exact"/>
      <w:widowControl w:val="off"/>
    </w:pPr>
    <w:rPr>
      <w:rFonts w:ascii="黑体" w:hAnsi="黑体" w:eastAsia="黑体" w:cs="Times New Roman"/>
      <w:b w:val="0"/>
      <w:bCs w:val="0"/>
      <w:color w:val="000000"/>
      <w:sz w:val="32"/>
      <w:szCs w:val="20"/>
      <w:lang w:val="zh-CN" w:bidi="zh-CN"/>
    </w:rPr>
  </w:style>
  <w:style w:type="paragraph" w:styleId="1411" w:customStyle="1">
    <w:name w:val="Blockquote"/>
    <w:basedOn w:val="719"/>
    <w:uiPriority w:val="0"/>
    <w:qFormat/>
    <w:pPr>
      <w:ind w:left="360" w:right="360"/>
      <w:spacing w:before="100" w:after="100"/>
      <w:widowControl w:val="off"/>
    </w:pPr>
    <w:rPr>
      <w:rFonts w:ascii="Calibri" w:hAnsi="Calibri"/>
      <w:szCs w:val="22"/>
      <w:lang w:eastAsia="zh-CN"/>
    </w:rPr>
  </w:style>
  <w:style w:type="paragraph" w:styleId="1412" w:customStyle="1">
    <w:name w:val="表格"/>
    <w:basedOn w:val="719"/>
    <w:uiPriority w:val="0"/>
    <w:qFormat/>
    <w:pPr>
      <w:jc w:val="center"/>
      <w:widowControl w:val="off"/>
    </w:pPr>
    <w:rPr>
      <w:rFonts w:ascii="华文细黑" w:hAnsi="华文细黑"/>
      <w:sz w:val="21"/>
      <w:szCs w:val="22"/>
      <w:lang w:eastAsia="zh-CN"/>
    </w:rPr>
  </w:style>
  <w:style w:type="paragraph" w:styleId="1413" w:customStyle="1">
    <w:name w:val="默认段落字体 Para Char Char Char Char Char Char Char"/>
    <w:basedOn w:val="719"/>
    <w:uiPriority w:val="0"/>
    <w:qFormat/>
    <w:pPr>
      <w:jc w:val="both"/>
      <w:widowControl w:val="off"/>
    </w:pPr>
    <w:rPr>
      <w:sz w:val="21"/>
      <w:szCs w:val="20"/>
      <w:lang w:eastAsia="zh-CN"/>
    </w:rPr>
  </w:style>
  <w:style w:type="paragraph" w:styleId="1414" w:customStyle="1">
    <w:name w:val="Bullets L1"/>
    <w:basedOn w:val="719"/>
    <w:uiPriority w:val="99"/>
    <w:qFormat/>
    <w:pPr>
      <w:spacing w:before="60" w:after="60"/>
      <w:tabs>
        <w:tab w:val="left" w:pos="360" w:leader="none"/>
      </w:tabs>
    </w:pPr>
    <w:rPr>
      <w:rFonts w:ascii="Arial" w:hAnsi="Arial"/>
      <w:sz w:val="20"/>
      <w:szCs w:val="20"/>
      <w:lang w:eastAsia="zh-CN"/>
    </w:rPr>
  </w:style>
  <w:style w:type="paragraph" w:styleId="1415" w:customStyle="1">
    <w:name w:val="修订11"/>
    <w:uiPriority w:val="99"/>
    <w:qFormat/>
    <w:rPr>
      <w:rFonts w:hint="default" w:ascii="Times New Roman" w:hAnsi="Times New Roman" w:eastAsia="宋体" w:cs="Times New Roman"/>
      <w:lang w:val="en-US" w:eastAsia="zh-CN" w:bidi="ar-SA"/>
    </w:rPr>
  </w:style>
  <w:style w:type="paragraph" w:styleId="1416" w:customStyle="1">
    <w:name w:val="xl31"/>
    <w:basedOn w:val="719"/>
    <w:uiPriority w:val="0"/>
    <w:qFormat/>
    <w:pPr>
      <w:jc w:val="center"/>
      <w:spacing w:before="100" w:beforeAutospacing="1" w:after="100" w:afterAutospacing="1"/>
      <w:pBdr>
        <w:left w:val="single" w:color="000000" w:sz="4" w:space="0"/>
        <w:bottom w:val="single" w:color="000000" w:sz="4" w:space="0"/>
      </w:pBdr>
    </w:pPr>
    <w:rPr>
      <w:rFonts w:ascii="宋体" w:hAnsi="宋体"/>
      <w:lang w:eastAsia="zh-CN"/>
    </w:rPr>
  </w:style>
  <w:style w:type="paragraph" w:styleId="1417"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18" w:customStyle="1">
    <w:name w:val="xl25"/>
    <w:basedOn w:val="719"/>
    <w:uiPriority w:val="0"/>
    <w:qFormat/>
    <w:pPr>
      <w:jc w:val="center"/>
      <w:spacing w:before="100" w:beforeAutospacing="1" w:after="100" w:afterAutospacing="1"/>
      <w:pBdr>
        <w:right w:val="single" w:color="000000" w:sz="4" w:space="0"/>
      </w:pBdr>
    </w:pPr>
    <w:rPr>
      <w:sz w:val="21"/>
      <w:szCs w:val="21"/>
      <w:lang w:eastAsia="zh-CN"/>
    </w:rPr>
  </w:style>
  <w:style w:type="paragraph" w:styleId="1419" w:customStyle="1">
    <w:name w:val="pbj1"/>
    <w:basedOn w:val="719"/>
    <w:uiPriority w:val="0"/>
    <w:qFormat/>
    <w:rPr>
      <w:rFonts w:ascii="宋体" w:hAnsi="宋体" w:cs="宋体"/>
      <w:lang w:eastAsia="zh-CN"/>
    </w:rPr>
  </w:style>
  <w:style w:type="paragraph" w:styleId="1420" w:customStyle="1">
    <w:name w:val="Blockquote_0"/>
    <w:basedOn w:val="1105"/>
    <w:uiPriority w:val="0"/>
    <w:qFormat/>
  </w:style>
  <w:style w:type="paragraph" w:styleId="1421" w:customStyle="1">
    <w:name w:val="标题6"/>
    <w:basedOn w:val="918"/>
    <w:uiPriority w:val="99"/>
    <w:qFormat/>
    <w:pPr>
      <w:ind w:firstLine="0"/>
      <w:jc w:val="both"/>
      <w:keepLines/>
      <w:keepNext/>
      <w:spacing w:beforeAutospacing="0" w:afterAutospacing="0" w:line="240" w:lineRule="auto"/>
      <w:tabs>
        <w:tab w:val="left" w:pos="420" w:leader="none"/>
      </w:tabs>
    </w:pPr>
    <w:rPr>
      <w:rFonts w:ascii="Times New Roman" w:hAnsi="Times New Roman"/>
      <w:b w:val="0"/>
      <w:bCs/>
      <w:sz w:val="24"/>
      <w:szCs w:val="28"/>
      <w:lang w:val="zh-CN" w:bidi="zh-CN"/>
    </w:rPr>
  </w:style>
  <w:style w:type="paragraph" w:styleId="1422" w:customStyle="1">
    <w:name w:val="Char Char Char Char Char Char"/>
    <w:basedOn w:val="719"/>
    <w:uiPriority w:val="0"/>
    <w:qFormat/>
    <w:pPr>
      <w:spacing w:after="160" w:line="240" w:lineRule="exact"/>
    </w:pPr>
    <w:rPr>
      <w:rFonts w:ascii="Arial" w:hAnsi="Arial" w:eastAsia="Times New Roman" w:cs="Verdana"/>
      <w:b/>
      <w:sz w:val="21"/>
      <w:szCs w:val="20"/>
    </w:rPr>
  </w:style>
  <w:style w:type="paragraph" w:styleId="1423" w:customStyle="1">
    <w:name w:val="Char Char Char Char Char Char Char Char Char Char Char1 Char Char Char1"/>
    <w:basedOn w:val="719"/>
    <w:uiPriority w:val="99"/>
    <w:qFormat/>
    <w:pPr>
      <w:ind w:firstLine="200"/>
      <w:widowControl w:val="off"/>
    </w:pPr>
    <w:rPr>
      <w:rFonts w:ascii="Tahoma" w:hAnsi="Tahoma"/>
      <w:lang w:eastAsia="zh-CN"/>
    </w:rPr>
  </w:style>
  <w:style w:type="paragraph" w:styleId="1424" w:customStyle="1">
    <w:name w:val="论文正文"/>
    <w:basedOn w:val="975"/>
    <w:uiPriority w:val="99"/>
    <w:qFormat/>
    <w:pPr>
      <w:ind w:left="0" w:firstLine="200"/>
      <w:spacing w:after="0" w:line="360" w:lineRule="auto"/>
    </w:pPr>
    <w:rPr>
      <w:rFonts w:ascii="宋体" w:hAnsi="宋体"/>
      <w:sz w:val="28"/>
      <w:lang w:val="zh-CN" w:bidi="zh-CN"/>
    </w:rPr>
  </w:style>
  <w:style w:type="paragraph" w:styleId="1425" w:customStyle="1">
    <w:name w:val="xl112"/>
    <w:basedOn w:val="71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426" w:customStyle="1">
    <w:name w:val="样式 标题 1 + 非加粗 黑色"/>
    <w:basedOn w:val="914"/>
    <w:uiPriority w:val="0"/>
    <w:qFormat/>
    <w:pPr>
      <w:jc w:val="center"/>
      <w:widowControl w:val="off"/>
      <w:tabs>
        <w:tab w:val="left" w:pos="600" w:leader="none"/>
      </w:tabs>
    </w:pPr>
    <w:rPr>
      <w:rFonts w:ascii="Times New Roman" w:hAnsi="Times New Roman" w:cs="Times New Roman"/>
      <w:bCs w:val="0"/>
      <w:sz w:val="48"/>
      <w:lang w:val="zh-CN" w:bidi="zh-CN"/>
    </w:rPr>
  </w:style>
  <w:style w:type="paragraph" w:styleId="1427" w:customStyle="1">
    <w:name w:val="xl115"/>
    <w:basedOn w:val="71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428" w:customStyle="1">
    <w:name w:val="样式 标题 2 + Times New Roman 四号 非加粗 段前: 5 磅 段后: 0 磅 行距: 固定值 20..._0"/>
    <w:basedOn w:val="719"/>
    <w:uiPriority w:val="0"/>
    <w:qFormat/>
    <w:pPr>
      <w:jc w:val="both"/>
      <w:keepLines/>
      <w:keepNext/>
      <w:spacing w:before="100" w:line="360" w:lineRule="auto"/>
      <w:widowControl w:val="off"/>
      <w:outlineLvl w:val="1"/>
    </w:pPr>
    <w:rPr>
      <w:rFonts w:eastAsia="Times New Roman" w:cs="宋体"/>
      <w:sz w:val="28"/>
      <w:szCs w:val="20"/>
      <w:lang w:eastAsia="zh-CN"/>
    </w:rPr>
  </w:style>
  <w:style w:type="paragraph" w:styleId="1429" w:customStyle="1">
    <w:name w:val="xl111"/>
    <w:basedOn w:val="71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430" w:customStyle="1">
    <w:name w:val="Char Char Char Char Char Char Char Char Char Char Char Char Char"/>
    <w:basedOn w:val="943"/>
    <w:uiPriority w:val="0"/>
    <w:qFormat/>
    <w:pPr>
      <w:shd w:val="clear" w:color="auto" w:fill="000080"/>
    </w:pPr>
    <w:rPr>
      <w:rFonts w:ascii="Tahoma" w:hAnsi="Tahoma" w:eastAsia="宋体"/>
      <w:sz w:val="24"/>
      <w:szCs w:val="24"/>
      <w:shd w:val="clear" w:color="auto" w:fill="000080"/>
      <w:lang w:val="zh-CN" w:bidi="zh-CN"/>
    </w:rPr>
  </w:style>
  <w:style w:type="paragraph" w:styleId="1431" w:customStyle="1">
    <w:name w:val="样式3"/>
    <w:basedOn w:val="719"/>
    <w:uiPriority w:val="0"/>
    <w:qFormat/>
    <w:pPr>
      <w:jc w:val="both"/>
      <w:spacing w:line="480" w:lineRule="atLeast"/>
      <w:widowControl w:val="off"/>
      <w:tabs>
        <w:tab w:val="left" w:pos="560" w:leader="none"/>
        <w:tab w:val="left" w:pos="1120" w:leader="none"/>
      </w:tabs>
    </w:pPr>
    <w:rPr>
      <w:rFonts w:eastAsia="创艺简黑体"/>
      <w:b/>
      <w:sz w:val="28"/>
      <w:szCs w:val="20"/>
      <w:lang w:eastAsia="zh-CN"/>
    </w:rPr>
  </w:style>
  <w:style w:type="paragraph" w:styleId="1432" w:customStyle="1">
    <w:name w:val="Char Char2 Char Char"/>
    <w:basedOn w:val="943"/>
    <w:uiPriority w:val="99"/>
    <w:qFormat/>
    <w:pPr>
      <w:spacing w:line="436" w:lineRule="exact"/>
      <w:shd w:val="clear" w:color="auto" w:fill="000080"/>
    </w:pPr>
    <w:rPr>
      <w:rFonts w:ascii="Tahoma" w:hAnsi="Tahoma" w:eastAsia="宋体"/>
      <w:sz w:val="24"/>
      <w:szCs w:val="22"/>
      <w:shd w:val="clear" w:color="auto" w:fill="000080"/>
      <w:lang w:val="zh-CN" w:bidi="zh-CN"/>
    </w:rPr>
  </w:style>
  <w:style w:type="paragraph" w:styleId="1433" w:customStyle="1">
    <w:name w:val="标题 41"/>
    <w:basedOn w:val="719"/>
    <w:uiPriority w:val="1"/>
    <w:qFormat/>
    <w:pPr>
      <w:ind w:left="3401"/>
      <w:spacing w:line="337" w:lineRule="exact"/>
      <w:widowControl w:val="off"/>
      <w:outlineLvl w:val="4"/>
    </w:pPr>
    <w:rPr>
      <w:rFonts w:ascii="微软雅黑" w:hAnsi="微软雅黑" w:eastAsia="微软雅黑" w:cs="微软雅黑"/>
      <w:b/>
      <w:bCs/>
      <w:sz w:val="26"/>
      <w:szCs w:val="26"/>
      <w:lang w:val="zh-CN" w:eastAsia="zh-CN" w:bidi="zh-CN"/>
    </w:rPr>
  </w:style>
  <w:style w:type="paragraph" w:styleId="1434" w:customStyle="1">
    <w:name w:val="xl109"/>
    <w:basedOn w:val="71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435" w:customStyle="1">
    <w:name w:val="样式 标题 2 + Times New Roman 四号 非加粗 段前: 5 磅 段后: 0 磅 行距: 固定值 20..."/>
    <w:basedOn w:val="916"/>
    <w:next w:val="719"/>
    <w:uiPriority w:val="0"/>
    <w:qFormat/>
    <w:pPr>
      <w:spacing w:before="100" w:after="0" w:line="400" w:lineRule="exact"/>
    </w:pPr>
    <w:rPr>
      <w:rFonts w:ascii="Times New Roman" w:hAnsi="Times New Roman" w:eastAsia="黑体" w:cs="Times New Roman"/>
      <w:b w:val="0"/>
      <w:bCs w:val="0"/>
      <w:color w:val="000000"/>
      <w:sz w:val="28"/>
      <w:szCs w:val="20"/>
      <w:lang w:val="zh-CN" w:bidi="zh-CN"/>
    </w:rPr>
  </w:style>
  <w:style w:type="paragraph" w:styleId="1436" w:customStyle="1">
    <w:name w:val="6'"/>
    <w:basedOn w:val="719"/>
    <w:uiPriority w:val="0"/>
    <w:qFormat/>
    <w:pPr>
      <w:jc w:val="center"/>
      <w:spacing w:line="320" w:lineRule="exact"/>
      <w:widowControl w:val="off"/>
    </w:pPr>
    <w:rPr>
      <w:rFonts w:ascii="Calibri" w:hAnsi="Calibri"/>
      <w:spacing w:val="20"/>
      <w:sz w:val="21"/>
      <w:szCs w:val="22"/>
      <w:lang w:eastAsia="zh-CN"/>
    </w:rPr>
  </w:style>
  <w:style w:type="paragraph" w:styleId="1437" w:customStyle="1">
    <w:name w:val="Char Char Char1 Char Char Char Char Char Char Char"/>
    <w:basedOn w:val="719"/>
    <w:uiPriority w:val="0"/>
    <w:qFormat/>
    <w:pPr>
      <w:jc w:val="both"/>
      <w:widowControl w:val="off"/>
    </w:pPr>
    <w:rPr>
      <w:rFonts w:ascii="Tahoma" w:hAnsi="Tahoma"/>
      <w:szCs w:val="20"/>
      <w:lang w:eastAsia="zh-CN"/>
    </w:rPr>
  </w:style>
  <w:style w:type="paragraph" w:styleId="1438" w:customStyle="1">
    <w:name w:val="目录 3_0"/>
    <w:basedOn w:val="1105"/>
    <w:next w:val="1105"/>
    <w:uiPriority w:val="39"/>
    <w:qFormat/>
  </w:style>
  <w:style w:type="paragraph" w:styleId="1439" w:customStyle="1">
    <w:name w:val="标题 11"/>
    <w:basedOn w:val="719"/>
    <w:uiPriority w:val="0"/>
    <w:qFormat/>
    <w:pPr>
      <w:ind w:left="2883" w:right="3180"/>
      <w:jc w:val="center"/>
      <w:spacing w:line="572" w:lineRule="exact"/>
      <w:widowControl w:val="off"/>
      <w:outlineLvl w:val="1"/>
    </w:pPr>
    <w:rPr>
      <w:rFonts w:ascii="微软雅黑" w:hAnsi="微软雅黑" w:eastAsia="微软雅黑" w:cs="微软雅黑"/>
      <w:b/>
      <w:bCs/>
      <w:sz w:val="36"/>
      <w:szCs w:val="36"/>
      <w:lang w:val="zh-CN" w:eastAsia="zh-CN" w:bidi="zh-CN"/>
    </w:rPr>
  </w:style>
  <w:style w:type="paragraph" w:styleId="1440" w:customStyle="1">
    <w:name w:val="表格1"/>
    <w:basedOn w:val="719"/>
    <w:uiPriority w:val="99"/>
    <w:qFormat/>
    <w:pPr>
      <w:jc w:val="both"/>
      <w:widowControl w:val="off"/>
    </w:pPr>
    <w:rPr>
      <w:rFonts w:ascii="宋体"/>
      <w:sz w:val="21"/>
      <w:szCs w:val="21"/>
      <w:lang w:eastAsia="zh-CN"/>
    </w:rPr>
  </w:style>
  <w:style w:type="paragraph" w:styleId="1441" w:customStyle="1">
    <w:name w:val="Char Char Char Char1"/>
    <w:basedOn w:val="719"/>
    <w:uiPriority w:val="0"/>
    <w:qFormat/>
    <w:pPr>
      <w:jc w:val="both"/>
      <w:widowControl w:val="off"/>
    </w:pPr>
    <w:rPr>
      <w:sz w:val="21"/>
      <w:szCs w:val="20"/>
      <w:lang w:eastAsia="zh-CN"/>
    </w:rPr>
  </w:style>
  <w:style w:type="paragraph" w:styleId="1442" w:customStyle="1">
    <w:name w:val="xl108"/>
    <w:basedOn w:val="71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443" w:customStyle="1">
    <w:name w:val="丁华标题2"/>
    <w:basedOn w:val="916"/>
    <w:next w:val="1396"/>
    <w:uiPriority w:val="99"/>
    <w:qFormat/>
    <w:pPr>
      <w:ind w:left="2335" w:hanging="601"/>
      <w:jc w:val="left"/>
      <w:spacing w:before="120" w:after="120" w:line="415" w:lineRule="auto"/>
      <w:tabs>
        <w:tab w:val="left" w:pos="567" w:leader="none"/>
        <w:tab w:val="left" w:pos="1004" w:leader="none"/>
      </w:tabs>
    </w:pPr>
    <w:rPr>
      <w:rFonts w:ascii="Arial" w:hAnsi="Arial" w:eastAsia="黑体" w:cs="Times New Roman"/>
      <w:b w:val="0"/>
      <w:color w:val="000000"/>
      <w:sz w:val="28"/>
      <w:szCs w:val="20"/>
      <w:lang w:val="zh-CN" w:bidi="zh-CN"/>
    </w:rPr>
  </w:style>
  <w:style w:type="paragraph" w:styleId="1444" w:customStyle="1">
    <w:name w:val="xl114"/>
    <w:basedOn w:val="71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445" w:customStyle="1">
    <w:name w:val="Item Step in Table"/>
    <w:uiPriority w:val="99"/>
    <w:qFormat/>
    <w:pPr>
      <w:jc w:val="both"/>
      <w:spacing w:before="40" w:after="40"/>
      <w:tabs>
        <w:tab w:val="left" w:pos="397" w:leader="none"/>
      </w:tabs>
    </w:pPr>
    <w:rPr>
      <w:rFonts w:hint="default" w:ascii="Arial" w:hAnsi="Arial" w:eastAsia="宋体" w:cs="Arial"/>
      <w:sz w:val="18"/>
      <w:szCs w:val="18"/>
      <w:lang w:val="en-US" w:eastAsia="zh-CN" w:bidi="ar-SA"/>
    </w:rPr>
  </w:style>
  <w:style w:type="paragraph" w:styleId="1446" w:customStyle="1">
    <w:name w:val="丁华标题3"/>
    <w:basedOn w:val="1443"/>
    <w:next w:val="1396"/>
    <w:uiPriority w:val="99"/>
    <w:qFormat/>
    <w:pPr>
      <w:ind w:left="1980" w:hanging="420"/>
      <w:spacing w:after="0"/>
      <w:tabs>
        <w:tab w:val="left" w:pos="1470" w:leader="none"/>
        <w:tab w:val="left" w:pos="1980" w:leader="none"/>
      </w:tabs>
      <w:outlineLvl w:val="2"/>
    </w:pPr>
    <w:rPr>
      <w:sz w:val="24"/>
    </w:rPr>
  </w:style>
  <w:style w:type="paragraph" w:styleId="1447" w:customStyle="1">
    <w:name w:val="样式"/>
    <w:basedOn w:val="719"/>
    <w:next w:val="952"/>
    <w:uiPriority w:val="99"/>
    <w:qFormat/>
    <w:pPr>
      <w:jc w:val="both"/>
      <w:widowControl w:val="off"/>
    </w:pPr>
    <w:rPr>
      <w:rFonts w:ascii="楷体_GB2312" w:hAnsi="Arial" w:eastAsia="楷体_GB2312"/>
      <w:sz w:val="28"/>
      <w:szCs w:val="20"/>
      <w:lang w:eastAsia="zh-CN"/>
    </w:rPr>
  </w:style>
  <w:style w:type="paragraph" w:styleId="1448" w:customStyle="1">
    <w:name w:val="font5"/>
    <w:basedOn w:val="719"/>
    <w:uiPriority w:val="0"/>
    <w:qFormat/>
    <w:pPr>
      <w:spacing w:before="100" w:beforeAutospacing="1" w:after="100" w:afterAutospacing="1"/>
    </w:pPr>
    <w:rPr>
      <w:rFonts w:ascii="宋体" w:hAnsi="宋体" w:cs="宋体"/>
      <w:sz w:val="18"/>
      <w:szCs w:val="18"/>
      <w:lang w:eastAsia="zh-CN"/>
    </w:rPr>
  </w:style>
  <w:style w:type="paragraph" w:styleId="1449" w:customStyle="1">
    <w:name w:val="_Style 36"/>
    <w:next w:val="719"/>
    <w:uiPriority w:val="0"/>
    <w:qFormat/>
    <w:pPr>
      <w:jc w:val="both"/>
      <w:widowControl w:val="off"/>
    </w:pPr>
    <w:rPr>
      <w:rFonts w:hint="default" w:ascii="Times New Roman" w:hAnsi="Times New Roman" w:eastAsia="宋体" w:cs="Times New Roman"/>
      <w:sz w:val="21"/>
      <w:lang w:val="en-US" w:eastAsia="zh-CN" w:bidi="ar-SA"/>
    </w:rPr>
  </w:style>
  <w:style w:type="paragraph" w:styleId="1450" w:customStyle="1">
    <w:name w:val="Char Char Char Char Char Char Char"/>
    <w:basedOn w:val="719"/>
    <w:uiPriority w:val="0"/>
    <w:qFormat/>
    <w:pPr>
      <w:jc w:val="both"/>
      <w:spacing w:line="360" w:lineRule="auto"/>
      <w:widowControl w:val="off"/>
    </w:pPr>
    <w:rPr>
      <w:szCs w:val="20"/>
      <w:lang w:eastAsia="zh-CN"/>
    </w:rPr>
  </w:style>
  <w:style w:type="paragraph" w:styleId="1451" w:customStyle="1">
    <w:name w:val="目录 5_0"/>
    <w:basedOn w:val="1105"/>
    <w:next w:val="1105"/>
    <w:uiPriority w:val="39"/>
    <w:qFormat/>
  </w:style>
  <w:style w:type="paragraph" w:styleId="1452" w:customStyle="1">
    <w:name w:val="List Paragraph1"/>
    <w:basedOn w:val="719"/>
    <w:uiPriority w:val="99"/>
    <w:qFormat/>
    <w:pPr>
      <w:ind w:firstLine="420"/>
      <w:jc w:val="both"/>
      <w:widowControl w:val="off"/>
    </w:pPr>
    <w:rPr>
      <w:sz w:val="21"/>
      <w:lang w:eastAsia="zh-CN"/>
    </w:rPr>
  </w:style>
  <w:style w:type="paragraph" w:styleId="1453" w:customStyle="1">
    <w:name w:val="xl107"/>
    <w:basedOn w:val="719"/>
    <w:uiPriority w:val="0"/>
    <w:qFormat/>
    <w:pPr>
      <w:spacing w:before="100" w:beforeAutospacing="1" w:after="100" w:afterAutospacing="1"/>
    </w:pPr>
    <w:rPr>
      <w:rFonts w:ascii="Arial" w:hAnsi="Arial" w:cs="Arial"/>
      <w:sz w:val="20"/>
      <w:szCs w:val="20"/>
      <w:lang w:eastAsia="zh-CN"/>
    </w:rPr>
  </w:style>
  <w:style w:type="paragraph" w:styleId="1454" w:customStyle="1">
    <w:name w:val="xl110"/>
    <w:basedOn w:val="71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455" w:customStyle="1">
    <w:name w:val="默认段落字体 Para Char"/>
    <w:basedOn w:val="719"/>
    <w:uiPriority w:val="0"/>
    <w:qFormat/>
    <w:pPr>
      <w:jc w:val="both"/>
      <w:widowControl w:val="off"/>
    </w:pPr>
    <w:rPr>
      <w:lang w:eastAsia="zh-CN"/>
    </w:rPr>
  </w:style>
  <w:style w:type="character" w:styleId="1456" w:customStyle="1">
    <w:name w:val="标题 2 Char1"/>
    <w:link w:val="719"/>
    <w:uiPriority w:val="0"/>
    <w:qFormat/>
    <w:rPr>
      <w:rFonts w:ascii="Cambria" w:hAnsi="Cambria" w:eastAsia="宋体" w:cs="Times New Roman"/>
      <w:b/>
      <w:bCs/>
      <w:sz w:val="32"/>
      <w:szCs w:val="32"/>
      <w:lang w:val="zh-CN"/>
    </w:rPr>
  </w:style>
  <w:style w:type="character" w:styleId="1457" w:customStyle="1">
    <w:name w:val="标题 Char2"/>
    <w:link w:val="719"/>
    <w:uiPriority w:val="0"/>
    <w:qFormat/>
    <w:rPr>
      <w:rFonts w:ascii="Cambria" w:hAnsi="Cambria" w:cs="Times New Roman"/>
      <w:b/>
      <w:bCs/>
      <w:sz w:val="32"/>
      <w:szCs w:val="32"/>
    </w:rPr>
  </w:style>
  <w:style w:type="character" w:styleId="1458" w:customStyle="1">
    <w:name w:val="二级目录 Char"/>
    <w:link w:val="719"/>
    <w:uiPriority w:val="99"/>
    <w:qFormat/>
    <w:rPr>
      <w:b/>
      <w:sz w:val="30"/>
      <w:szCs w:val="28"/>
      <w:lang w:eastAsia="en-US"/>
    </w:rPr>
  </w:style>
  <w:style w:type="character" w:styleId="1459" w:customStyle="1">
    <w:name w:val="正文2 Char"/>
    <w:link w:val="719"/>
    <w:uiPriority w:val="0"/>
    <w:qFormat/>
    <w:rPr>
      <w:sz w:val="24"/>
    </w:rPr>
  </w:style>
  <w:style w:type="paragraph" w:styleId="1460" w:customStyle="1">
    <w:name w:val="Char Char Char Char"/>
    <w:basedOn w:val="943"/>
    <w:uiPriority w:val="0"/>
    <w:qFormat/>
    <w:pPr>
      <w:spacing w:line="360" w:lineRule="auto"/>
      <w:shd w:val="clear" w:color="auto" w:fill="000080"/>
    </w:pPr>
    <w:rPr>
      <w:rFonts w:ascii="Tahoma" w:hAnsi="Tahoma" w:eastAsia="宋体"/>
      <w:sz w:val="24"/>
      <w:szCs w:val="24"/>
    </w:rPr>
  </w:style>
  <w:style w:type="character" w:styleId="1461" w:customStyle="1">
    <w:name w:val="注释标题 Char1"/>
    <w:link w:val="719"/>
    <w:uiPriority w:val="0"/>
    <w:qFormat/>
    <w:rPr>
      <w:rFonts w:ascii="..ì." w:eastAsia="..ì."/>
      <w:sz w:val="24"/>
    </w:rPr>
  </w:style>
  <w:style w:type="character" w:styleId="1462" w:customStyle="1">
    <w:name w:val="纯文本 Char Char"/>
    <w:link w:val="719"/>
    <w:uiPriority w:val="0"/>
    <w:qFormat/>
    <w:rPr>
      <w:rFonts w:ascii="宋体" w:hAnsi="Courier New" w:eastAsia="宋体" w:cs="金山简魏碑"/>
      <w:sz w:val="21"/>
      <w:szCs w:val="21"/>
      <w:lang w:val="en-US" w:eastAsia="zh-CN" w:bidi="ar-SA"/>
    </w:rPr>
  </w:style>
  <w:style w:type="paragraph" w:styleId="1463" w:customStyle="1">
    <w:name w:val="1 Char"/>
    <w:basedOn w:val="719"/>
    <w:uiPriority w:val="0"/>
    <w:qFormat/>
    <w:pPr>
      <w:jc w:val="both"/>
      <w:widowControl w:val="off"/>
    </w:pPr>
    <w:rPr>
      <w:rFonts w:ascii="Tahoma" w:hAnsi="Tahoma"/>
      <w:szCs w:val="20"/>
      <w:lang w:eastAsia="zh-CN"/>
    </w:rPr>
  </w:style>
  <w:style w:type="character" w:styleId="1464" w:customStyle="1">
    <w:name w:val="批注文字 Char Char"/>
    <w:link w:val="719"/>
    <w:uiPriority w:val="0"/>
    <w:qFormat/>
    <w:rPr>
      <w:rFonts w:ascii="宋体" w:hAnsi="Times New Roman" w:eastAsia="宋体" w:cs="Times New Roman"/>
      <w:sz w:val="28"/>
      <w:szCs w:val="20"/>
    </w:rPr>
  </w:style>
  <w:style w:type="character" w:styleId="1465" w:customStyle="1">
    <w:name w:val="正文文本 Char3"/>
    <w:link w:val="719"/>
    <w:uiPriority w:val="0"/>
    <w:qFormat/>
    <w:rPr>
      <w:rFonts w:ascii="宋体" w:hAnsi="宋体" w:eastAsia="宋体" w:cs="宋体"/>
      <w:sz w:val="24"/>
      <w:szCs w:val="24"/>
      <w:lang w:val="zh-CN" w:eastAsia="zh-CN" w:bidi="zh-CN"/>
    </w:rPr>
  </w:style>
  <w:style w:type="paragraph" w:styleId="1466" w:customStyle="1">
    <w:name w:val="修订21"/>
    <w:uiPriority w:val="99"/>
    <w:semiHidden/>
    <w:qFormat/>
    <w:rPr>
      <w:rFonts w:hint="default" w:ascii="Times New Roman" w:hAnsi="Times New Roman" w:eastAsia="Times New Roman" w:cs="Times New Roman"/>
      <w:color w:val="000000"/>
      <w:sz w:val="24"/>
      <w:szCs w:val="24"/>
      <w:lang w:val="en-US" w:eastAsia="en-US" w:bidi="en-US"/>
    </w:rPr>
  </w:style>
  <w:style w:type="paragraph" w:styleId="1467" w:customStyle="1">
    <w:name w:val="修订3"/>
    <w:uiPriority w:val="99"/>
    <w:unhideWhenUsed/>
    <w:qFormat/>
    <w:rPr>
      <w:rFonts w:hint="default" w:ascii="Times New Roman" w:hAnsi="Times New Roman" w:eastAsia="Times New Roman" w:cs="Times New Roman"/>
      <w:color w:val="000000"/>
      <w:sz w:val="24"/>
      <w:szCs w:val="24"/>
      <w:lang w:val="en-US" w:eastAsia="en-US" w:bidi="en-US"/>
    </w:rPr>
  </w:style>
  <w:style w:type="paragraph" w:styleId="1468" w:customStyle="1">
    <w:name w:val="正文首行缩进 21"/>
    <w:basedOn w:val="1469"/>
    <w:uiPriority w:val="0"/>
    <w:qFormat/>
    <w:pPr>
      <w:ind w:firstLine="420"/>
    </w:pPr>
  </w:style>
  <w:style w:type="paragraph" w:styleId="1469" w:customStyle="1">
    <w:name w:val="正文文本缩进1"/>
    <w:basedOn w:val="719"/>
    <w:uiPriority w:val="0"/>
    <w:qFormat/>
    <w:pPr>
      <w:ind w:left="420"/>
    </w:pPr>
  </w:style>
  <w:style w:type="paragraph" w:styleId="1470" w:customStyle="1">
    <w:name w:val="修订"/>
    <w:uiPriority w:val="99"/>
    <w:unhideWhenUsed/>
    <w:qFormat/>
    <w:rPr>
      <w:rFonts w:hint="default" w:ascii="Times New Roman" w:hAnsi="Times New Roman" w:eastAsia="宋体" w:cs="Times New Roman"/>
      <w:sz w:val="24"/>
      <w:szCs w:val="24"/>
      <w:lang w:val="en-US" w:eastAsia="en-US" w:bidi="ar-SA"/>
    </w:rPr>
  </w:style>
  <w:style w:type="character" w:styleId="1471" w:customStyle="1">
    <w:name w:val="正文文本缩进 2 字符1"/>
    <w:link w:val="719"/>
    <w:uiPriority w:val="0"/>
    <w:qFormat/>
    <w:rPr>
      <w:rFonts w:ascii="Calibri" w:hAnsi="Calibri" w:eastAsia="Calibri" w:cs="Times New Roman"/>
      <w:sz w:val="22"/>
      <w:szCs w:val="22"/>
      <w:lang w:eastAsia="en-US"/>
    </w:rPr>
  </w:style>
  <w:style w:type="paragraph" w:styleId="1472" w:customStyle="1">
    <w:name w:val="招标"/>
    <w:basedOn w:val="719"/>
    <w:uiPriority w:val="0"/>
    <w:qFormat/>
    <w:pPr>
      <w:ind w:firstLine="420"/>
      <w:spacing w:line="400" w:lineRule="exact"/>
      <w:widowControl w:val="off"/>
    </w:pPr>
    <w:rPr>
      <w:rFonts w:ascii="宋体" w:hAnsi="宋体"/>
      <w:sz w:val="21"/>
      <w:lang w:eastAsia="zh-CN"/>
    </w:rPr>
  </w:style>
  <w:style w:type="paragraph" w:styleId="1473" w:customStyle="1">
    <w:name w:val="标题2，章节第二层"/>
    <w:basedOn w:val="719"/>
    <w:next w:val="1474"/>
    <w:uiPriority w:val="0"/>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474" w:customStyle="1">
    <w:name w:val="正文格式"/>
    <w:basedOn w:val="719"/>
    <w:uiPriority w:val="0"/>
    <w:qFormat/>
    <w:pPr>
      <w:ind w:left="178" w:right="44" w:hanging="178"/>
      <w:jc w:val="left"/>
      <w:spacing w:line="360" w:lineRule="auto"/>
      <w:widowControl/>
    </w:pPr>
    <w:rPr>
      <w:rFonts w:ascii="宋体" w:hAnsi="宋体"/>
      <w:bCs/>
      <w:szCs w:val="21"/>
    </w:rPr>
  </w:style>
  <w:style w:type="paragraph" w:styleId="1475" w:customStyle="1">
    <w:name w:val="Table Text"/>
    <w:basedOn w:val="719"/>
    <w:uiPriority w:val="0"/>
    <w:semiHidden/>
    <w:qFormat/>
    <w:rPr>
      <w:rFonts w:ascii="宋体" w:hAnsi="宋体" w:eastAsia="宋体" w:cs="宋体"/>
      <w:sz w:val="24"/>
      <w:szCs w:val="24"/>
      <w:lang w:val="en-US" w:eastAsia="en-US" w:bidi="ar-SA"/>
    </w:rPr>
  </w:style>
  <w:style w:type="paragraph" w:styleId="1476"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77" w:customStyle="1">
    <w:name w:val="font21"/>
    <w:basedOn w:val="729"/>
    <w:uiPriority w:val="0"/>
    <w:qFormat/>
    <w:rPr>
      <w:rFonts w:hint="eastAsia" w:ascii="宋体" w:hAnsi="宋体" w:eastAsia="宋体" w:cs="宋体"/>
      <w:color w:val="ff0000"/>
      <w:sz w:val="20"/>
      <w:szCs w:val="20"/>
      <w:u w:val="none"/>
    </w:rPr>
  </w:style>
  <w:style w:type="character" w:styleId="1478" w:customStyle="1">
    <w:name w:val="font12"/>
    <w:uiPriority w:val="0"/>
    <w:qFormat/>
    <w:rPr>
      <w:rFonts w:hint="eastAsia" w:ascii="宋体" w:hAnsi="宋体" w:eastAsia="宋体" w:cs="宋体"/>
      <w:color w:val="000000"/>
      <w:sz w:val="20"/>
      <w:szCs w:val="20"/>
      <w:u w:val="none"/>
    </w:rPr>
  </w:style>
  <w:style w:type="paragraph" w:styleId="1479" w:customStyle="1">
    <w:name w:val="普通(网站)111"/>
    <w:basedOn w:val="719"/>
    <w:uiPriority w:val="0"/>
    <w:qFormat/>
    <w:pPr>
      <w:jc w:val="left"/>
      <w:spacing w:beforeAutospacing="1" w:afterAutospacing="1"/>
    </w:pPr>
    <w:rPr>
      <w:rFonts w:cs="Times New Roman"/>
      <w:sz w:val="24"/>
    </w:rPr>
  </w:style>
  <w:style w:type="character" w:styleId="1480" w:customStyle="1">
    <w:name w:val="font41"/>
    <w:uiPriority w:val="0"/>
    <w:qFormat/>
    <w:rPr>
      <w:rFonts w:hint="eastAsia" w:ascii="宋体" w:hAnsi="宋体" w:eastAsia="宋体" w:cs="宋体"/>
      <w:color w:val="ff0000"/>
      <w:sz w:val="20"/>
      <w:szCs w:val="20"/>
      <w:u w:val="none"/>
    </w:rPr>
  </w:style>
  <w:style w:type="character" w:styleId="1481" w:customStyle="1">
    <w:name w:val="titlebody"/>
    <w:uiPriority w:val="0"/>
    <w:qFormat/>
    <w:rPr>
      <w:rFonts w:ascii="宋体" w:hAnsi="宋体" w:eastAsia="宋体" w:cs="宋体"/>
      <w:b/>
      <w:bCs/>
      <w:color w:val="000000"/>
      <w:sz w:val="24"/>
      <w:szCs w:val="24"/>
    </w:rPr>
  </w:style>
  <w:style w:type="paragraph" w:styleId="1482" w:customStyle="1">
    <w:name w:val="普通(网站)12"/>
    <w:basedOn w:val="719"/>
    <w:uiPriority w:val="0"/>
    <w:qFormat/>
    <w:pPr>
      <w:spacing w:beforeAutospacing="1" w:afterAutospacing="1"/>
    </w:pPr>
    <w:rPr>
      <w:rFonts w:cs="Times New Roman"/>
      <w:sz w:val="24"/>
    </w:rPr>
  </w:style>
  <w:style w:type="numbering" w:styleId="13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c:creator>
  <cp:lastModifiedBy>陆群</cp:lastModifiedBy>
  <cp:revision>15</cp:revision>
  <dcterms:created xsi:type="dcterms:W3CDTF">2026-04-17T02:09:00Z</dcterms:created>
  <dcterms:modified xsi:type="dcterms:W3CDTF">2026-08-21T03:51:43Z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eyJoZGlkIjoiYTY2NDE1NjMzZjBmNDY3NDA3ZDY4YjFkNDcxMGJlMWMiLCJ1c2VySWQiOiI2MTA0Njc3MjQifQ==</vt:lpwstr>
  </property>
  <property fmtid="{D5CDD505-2E9C-101B-9397-08002B2CF9AE}" pid="3" name="KSOProductBuildVer">
    <vt:lpwstr>2052-12.1.0.28022</vt:lpwstr>
  </property>
  <property fmtid="{D5CDD505-2E9C-101B-9397-08002B2CF9AE}" pid="4" name="ICV">
    <vt:lpwstr>33D82E6C8DDF46AA9B660CAB1D228D52_13</vt:lpwstr>
  </property>
</Properties>
</file>