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b/>
          <w:bCs/>
          <w:color w:val="auto"/>
          <w:sz w:val="52"/>
          <w:szCs w:val="52"/>
          <w:highlight w:val="none"/>
          <w:lang w:eastAsia="zh-CN"/>
        </w:rPr>
      </w:pPr>
      <w:r/>
      <w:bookmarkStart w:id="0" w:name="_Hlk67389132"/>
      <w:r/>
      <w:r/>
    </w:p>
    <w:p>
      <w:pPr>
        <w:jc w:val="center"/>
        <w:spacing w:before="120" w:after="120" w:line="360" w:lineRule="auto"/>
        <w:rPr>
          <w:rFonts w:hint="eastAsia" w:ascii="Times New Roman" w:hAnsi="Times New Roman"/>
          <w:b/>
          <w:bCs/>
          <w:color w:val="auto"/>
          <w:sz w:val="52"/>
          <w:szCs w:val="52"/>
          <w:highlight w:val="none"/>
          <w:lang w:eastAsia="zh-CN"/>
        </w:rPr>
      </w:pPr>
      <w:r>
        <w:rPr>
          <w:rFonts w:hint="eastAsia" w:ascii="Times New Roman" w:hAnsi="Times New Roman"/>
          <w:b/>
          <w:bCs/>
          <w:color w:val="auto"/>
          <w:sz w:val="52"/>
          <w:szCs w:val="52"/>
          <w:highlight w:val="none"/>
          <w:lang w:eastAsia="zh-CN"/>
        </w:rPr>
      </w:r>
      <w:r/>
    </w:p>
    <w:p>
      <w:pPr>
        <w:jc w:val="center"/>
        <w:spacing w:before="120" w:after="120" w:line="360" w:lineRule="auto"/>
        <w:rPr>
          <w:rFonts w:hint="eastAsia" w:ascii="Times New Roman" w:hAnsi="Times New Roman" w:eastAsia="宋体"/>
          <w:b/>
          <w:bCs/>
          <w:color w:val="auto"/>
          <w:sz w:val="52"/>
          <w:szCs w:val="52"/>
          <w:highlight w:val="none"/>
          <w:lang w:eastAsia="zh-CN"/>
        </w:rPr>
      </w:pPr>
      <w:r>
        <w:rPr>
          <w:rFonts w:hint="eastAsia" w:ascii="Times New Roman" w:hAnsi="Times New Roman"/>
          <w:b/>
          <w:bCs/>
          <w:color w:val="auto"/>
          <w:sz w:val="52"/>
          <w:szCs w:val="52"/>
          <w:highlight w:val="none"/>
          <w:lang w:eastAsia="zh-CN"/>
        </w:rPr>
        <w:t xml:space="preserve">罡杨镇跃进桥危桥改造工程</w:t>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jc w:val="center"/>
        <w:spacing w:before="120" w:after="120" w:line="360" w:lineRule="auto"/>
        <w:rPr>
          <w:rFonts w:ascii="Times New Roman" w:hAnsi="Times New Roman"/>
          <w:color w:val="auto"/>
          <w:sz w:val="28"/>
          <w:szCs w:val="28"/>
          <w:highlight w:val="none"/>
        </w:rPr>
      </w:pPr>
      <w:r>
        <w:rPr>
          <w:rFonts w:ascii="Times New Roman" w:hAnsi="Times New Roman"/>
          <w:color w:val="auto"/>
          <w:sz w:val="28"/>
          <w:szCs w:val="28"/>
          <w:highlight w:val="none"/>
        </w:rPr>
        <w:t xml:space="preserve">(全流程电子化不见面开标）</w:t>
      </w:r>
      <w:r/>
    </w:p>
    <w:p>
      <w:pPr>
        <w:jc w:val="left"/>
        <w:spacing w:before="120" w:after="120"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spacing w:before="120" w:after="12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hint="eastAsia" w:ascii="宋体" w:hAnsi="宋体" w:eastAsia="宋体" w:cs="宋体"/>
          <w:b/>
          <w:bCs/>
          <w:color w:val="auto"/>
          <w:sz w:val="36"/>
          <w:szCs w:val="36"/>
          <w:highlight w:val="none"/>
          <w:lang w:eastAsia="zh-CN"/>
        </w:rPr>
      </w:pPr>
      <w:r>
        <w:rPr>
          <w:rFonts w:ascii="宋体" w:hAnsi="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泰州市罡杨镇人民政府</w:t>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代理机构：</w:t>
      </w:r>
      <w:r>
        <w:rPr>
          <w:rFonts w:hint="eastAsia" w:ascii="宋体" w:hAnsi="宋体" w:cs="宋体"/>
          <w:b/>
          <w:bCs/>
          <w:color w:val="auto"/>
          <w:sz w:val="36"/>
          <w:szCs w:val="36"/>
          <w:highlight w:val="none"/>
        </w:rPr>
        <w:t xml:space="preserve">扬州诺浩工程咨询有限公司</w:t>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二〇二六年</w:t>
      </w:r>
      <w:r>
        <w:rPr>
          <w:rFonts w:hint="eastAsia" w:ascii="宋体" w:hAnsi="宋体" w:cs="宋体"/>
          <w:b/>
          <w:bCs/>
          <w:color w:val="auto"/>
          <w:sz w:val="36"/>
          <w:szCs w:val="36"/>
          <w:highlight w:val="none"/>
          <w:lang w:val="en-US" w:eastAsia="zh-CN"/>
        </w:rPr>
        <w:t xml:space="preserve">七</w:t>
      </w:r>
      <w:r>
        <w:rPr>
          <w:rFonts w:ascii="宋体" w:hAnsi="宋体" w:cs="宋体"/>
          <w:b/>
          <w:bCs/>
          <w:color w:val="auto"/>
          <w:sz w:val="36"/>
          <w:szCs w:val="36"/>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272"/>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986"/>
        <w:ind w:left="638"/>
        <w:spacing w:line="360" w:lineRule="auto"/>
        <w:tabs>
          <w:tab w:val="right" w:pos="8222" w:leader="dot"/>
        </w:tabs>
        <w:rPr>
          <w:rFonts w:hint="eastAsia" w:ascii="宋体" w:hAnsi="宋体" w:eastAsia="宋体" w:cs="宋体"/>
          <w:caps w:val="0"/>
          <w:color w:val="auto"/>
          <w:sz w:val="21"/>
          <w:szCs w:val="21"/>
          <w:highlight w:val="none"/>
        </w:rPr>
      </w:pPr>
      <w:r>
        <w:rPr>
          <w:rStyle w:val="1251"/>
          <w:rFonts w:hint="eastAsia" w:ascii="宋体" w:hAnsi="宋体" w:cs="宋体"/>
          <w:color w:val="auto"/>
          <w:sz w:val="21"/>
          <w:szCs w:val="21"/>
          <w:highlight w:val="none"/>
        </w:rPr>
        <w:fldChar w:fldCharType="begin"/>
      </w:r>
      <w:r>
        <w:rPr>
          <w:rStyle w:val="1251"/>
          <w:rFonts w:hint="eastAsia" w:ascii="宋体" w:hAnsi="宋体" w:cs="宋体"/>
          <w:color w:val="auto"/>
          <w:sz w:val="21"/>
          <w:szCs w:val="21"/>
          <w:highlight w:val="none"/>
        </w:rPr>
        <w:instrText xml:space="preserve"> TOC \o "1-1" \h \z \u </w:instrText>
      </w:r>
      <w:r>
        <w:rPr>
          <w:rStyle w:val="1251"/>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rPr>
        <w:t xml:space="preserve">1</w:t>
      </w:r>
      <w:r/>
    </w:p>
    <w:p>
      <w:pPr>
        <w:pStyle w:val="986"/>
        <w:ind w:left="638"/>
        <w:spacing w:line="360" w:lineRule="auto"/>
        <w:tabs>
          <w:tab w:val="right" w:pos="8222" w:leader="dot"/>
        </w:tabs>
        <w:rPr>
          <w:rFonts w:hint="eastAsia" w:ascii="宋体" w:hAnsi="宋体" w:eastAsia="宋体" w:cs="宋体"/>
          <w:caps w:val="0"/>
          <w:color w:val="auto"/>
          <w:sz w:val="21"/>
          <w:szCs w:val="21"/>
          <w:highlight w:val="none"/>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第二章参加磋商的供应商须知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rPr>
        <w:t xml:space="preserve">4</w:t>
      </w:r>
      <w:r/>
    </w:p>
    <w:p>
      <w:pPr>
        <w:pStyle w:val="986"/>
        <w:ind w:left="638"/>
        <w:jc w:val="both"/>
        <w:spacing w:line="360" w:lineRule="auto"/>
        <w:tabs>
          <w:tab w:val="right" w:pos="8222" w:leader="dot"/>
        </w:tabs>
        <w:rPr>
          <w:rFonts w:hint="eastAsia" w:ascii="宋体" w:hAnsi="宋体" w:eastAsia="宋体" w:cs="宋体"/>
          <w:caps w:val="0"/>
          <w:color w:val="auto"/>
          <w:sz w:val="21"/>
          <w:szCs w:val="21"/>
          <w:highlight w:val="none"/>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rPr>
        <w:t xml:space="preserve">11</w:t>
      </w:r>
      <w:r/>
    </w:p>
    <w:p>
      <w:pPr>
        <w:pStyle w:val="986"/>
        <w:ind w:left="638"/>
        <w:spacing w:line="360" w:lineRule="auto"/>
        <w:tabs>
          <w:tab w:val="right" w:pos="8222" w:leader="dot"/>
        </w:tabs>
        <w:rPr>
          <w:rFonts w:hint="eastAsia" w:ascii="宋体" w:hAnsi="宋体" w:eastAsia="宋体" w:cs="宋体"/>
          <w:caps w:val="0"/>
          <w:color w:val="auto"/>
          <w:sz w:val="21"/>
          <w:szCs w:val="21"/>
          <w:highlight w:val="none"/>
          <w:lang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t xml:space="preserve">1</w:t>
      </w:r>
      <w:r>
        <w:rPr>
          <w:rFonts w:hint="eastAsia" w:ascii="宋体" w:hAnsi="宋体" w:eastAsia="宋体" w:cs="宋体"/>
          <w:caps w:val="0"/>
          <w:color w:val="auto"/>
          <w:sz w:val="21"/>
          <w:szCs w:val="21"/>
          <w:highlight w:val="none"/>
          <w:lang w:val="en-US" w:eastAsia="zh-CN"/>
        </w:rPr>
        <w:t xml:space="preserve">7</w:t>
      </w:r>
      <w:r/>
    </w:p>
    <w:p>
      <w:pPr>
        <w:pStyle w:val="986"/>
        <w:ind w:left="638"/>
        <w:spacing w:line="360" w:lineRule="auto"/>
        <w:tabs>
          <w:tab w:val="right" w:pos="8222"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第五章评审方法和评审标准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42</w:t>
      </w:r>
      <w:r/>
    </w:p>
    <w:p>
      <w:pPr>
        <w:pStyle w:val="986"/>
        <w:ind w:left="638"/>
        <w:spacing w:line="360" w:lineRule="auto"/>
        <w:tabs>
          <w:tab w:val="right" w:pos="8222" w:leader="dot"/>
        </w:tabs>
        <w:rPr>
          <w:rFonts w:hint="eastAsia" w:ascii="宋体" w:hAnsi="宋体" w:eastAsia="宋体" w:cs="宋体"/>
          <w:b w:val="0"/>
          <w:caps w:val="0"/>
          <w:color w:val="auto"/>
          <w:sz w:val="21"/>
          <w:szCs w:val="22"/>
          <w:highlight w:val="none"/>
          <w:lang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第六章响应文件的组成和格式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rPr>
        <w:t xml:space="preserve">4</w:t>
      </w:r>
      <w:r>
        <w:rPr>
          <w:rFonts w:hint="eastAsia" w:ascii="宋体" w:hAnsi="宋体" w:eastAsia="宋体" w:cs="宋体"/>
          <w:caps w:val="0"/>
          <w:color w:val="auto"/>
          <w:sz w:val="21"/>
          <w:szCs w:val="21"/>
          <w:highlight w:val="none"/>
          <w:lang w:val="en-US" w:eastAsia="zh-CN"/>
        </w:rPr>
        <w:t xml:space="preserve">5</w:t>
      </w:r>
      <w:r/>
    </w:p>
    <w:p>
      <w:pPr>
        <w:pStyle w:val="986"/>
        <w:ind w:left="638"/>
        <w:spacing w:line="360" w:lineRule="auto"/>
        <w:tabs>
          <w:tab w:val="right" w:pos="8222" w:leader="dot"/>
        </w:tabs>
        <w:rPr>
          <w:rFonts w:ascii="宋体" w:hAnsi="宋体" w:eastAsia="宋体" w:cs="宋体"/>
          <w:color w:val="auto"/>
          <w:highlight w:val="none"/>
        </w:rPr>
      </w:pPr>
      <w:r>
        <w:rPr>
          <w:rStyle w:val="1251"/>
          <w:rFonts w:hint="eastAsia" w:ascii="宋体" w:hAnsi="宋体" w:cs="宋体"/>
          <w:color w:val="auto"/>
          <w:sz w:val="21"/>
          <w:szCs w:val="21"/>
          <w:highlight w:val="none"/>
        </w:rPr>
        <w:fldChar w:fldCharType="end"/>
      </w:r>
      <w:r/>
    </w:p>
    <w:p>
      <w:pPr>
        <w:pStyle w:val="1287"/>
        <w:ind w:firstLine="482"/>
        <w:jc w:val="center"/>
        <w:spacing w:before="0" w:after="0"/>
        <w:rPr>
          <w:rFonts w:hint="eastAsia" w:ascii="宋体" w:hAnsi="宋体" w:cs="宋体"/>
          <w:b/>
          <w:bCs/>
          <w:color w:val="auto"/>
          <w:highlight w:val="none"/>
        </w:rPr>
      </w:pPr>
      <w:r>
        <w:rPr>
          <w:rFonts w:hint="eastAsia" w:ascii="宋体" w:hAnsi="宋体" w:cs="宋体"/>
          <w:b/>
          <w:bCs/>
          <w:color w:val="auto"/>
          <w:highlight w:val="none"/>
        </w:rPr>
      </w:r>
      <w:r/>
    </w:p>
    <w:p>
      <w:pPr>
        <w:pStyle w:val="1287"/>
        <w:ind w:firstLine="482"/>
        <w:jc w:val="center"/>
        <w:spacing w:before="0" w:after="0"/>
        <w:rPr>
          <w:rFonts w:ascii="宋体" w:hAnsi="宋体" w:cs="宋体"/>
          <w:b/>
          <w:bCs/>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cs="宋体"/>
          <w:b/>
          <w:bCs/>
          <w:color w:val="auto"/>
          <w:highlight w:val="none"/>
        </w:rPr>
      </w:r>
      <w:r/>
    </w:p>
    <w:p>
      <w:pPr>
        <w:jc w:val="center"/>
        <w:keepNext/>
        <w:spacing w:line="360" w:lineRule="auto"/>
        <w:rPr>
          <w:rFonts w:ascii="宋体" w:hAnsi="宋体" w:cs="宋体"/>
          <w:b/>
          <w:color w:val="auto"/>
          <w:sz w:val="30"/>
          <w:szCs w:val="30"/>
          <w:highlight w:val="none"/>
        </w:rPr>
        <w:outlineLvl w:val="0"/>
      </w:pPr>
      <w:r/>
      <w:bookmarkStart w:id="1" w:name="_Toc34087972"/>
      <w:r/>
      <w:bookmarkStart w:id="2" w:name="_Hlk68078541"/>
      <w:r/>
      <w:bookmarkStart w:id="3" w:name="_Toc34087973"/>
      <w:r/>
      <w:bookmarkStart w:id="4" w:name="_Toc513029209"/>
      <w:r/>
      <w:bookmarkStart w:id="5" w:name="_Toc14577347"/>
      <w:r/>
      <w:bookmarkStart w:id="6" w:name="_Toc61149549"/>
      <w:r>
        <w:rPr>
          <w:rFonts w:hint="eastAsia" w:ascii="宋体" w:hAnsi="宋体" w:cs="宋体"/>
          <w:b/>
          <w:color w:val="auto"/>
          <w:sz w:val="30"/>
          <w:szCs w:val="30"/>
          <w:highlight w:val="none"/>
        </w:rPr>
        <w:t xml:space="preserve">第一章 竞争性磋商采购公告</w:t>
      </w:r>
      <w:bookmarkEnd w:id="1"/>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1"/>
          <w:szCs w:val="21"/>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1"/>
          <w:szCs w:val="21"/>
          <w:highlight w:val="none"/>
        </w:rPr>
        <w:t xml:space="preserve">项目概况</w:t>
      </w:r>
      <w:r/>
    </w:p>
    <w:p>
      <w:pPr>
        <w:ind w:firstLine="480"/>
        <w:spacing w:line="360" w:lineRule="auto"/>
        <w:rPr>
          <w:rFonts w:ascii="宋体" w:hAnsi="宋体" w:cs="宋体"/>
          <w:color w:val="auto"/>
          <w:sz w:val="21"/>
          <w:szCs w:val="21"/>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罡杨镇跃进桥危桥改造工程</w:t>
      </w:r>
      <w:r>
        <w:rPr>
          <w:rFonts w:hint="eastAsia" w:ascii="宋体" w:hAnsi="宋体" w:cs="宋体"/>
          <w:color w:val="auto"/>
          <w:sz w:val="21"/>
          <w:szCs w:val="21"/>
          <w:highlight w:val="none"/>
          <w:lang w:val="en-US" w:eastAsia="zh-CN"/>
        </w:rPr>
        <w:t xml:space="preserve">JSZC-321202-YZNH-C2026-0004</w:t>
      </w:r>
      <w:r>
        <w:rPr>
          <w:rFonts w:hint="eastAsia" w:ascii="宋体" w:hAnsi="宋体" w:cs="宋体"/>
          <w:color w:val="auto"/>
          <w:sz w:val="21"/>
          <w:szCs w:val="21"/>
          <w:highlight w:val="none"/>
        </w:rPr>
        <w:t xml:space="preserve">采购项目的潜在供应商应在</w:t>
      </w:r>
      <w:r>
        <w:rPr>
          <w:rFonts w:ascii="宋体" w:hAnsi="宋体" w:cs="宋体"/>
          <w:color w:val="auto"/>
          <w:sz w:val="21"/>
          <w:szCs w:val="21"/>
          <w:highlight w:val="none"/>
          <w:u w:val="single"/>
        </w:rPr>
        <w:t xml:space="preserve">江苏政府采购“苏采云”</w:t>
      </w:r>
      <w:r>
        <w:rPr>
          <w:rFonts w:hint="eastAsia" w:ascii="宋体" w:hAnsi="宋体" w:cs="宋体"/>
          <w:color w:val="auto"/>
          <w:sz w:val="21"/>
          <w:szCs w:val="21"/>
          <w:highlight w:val="none"/>
          <w:u w:val="single"/>
        </w:rPr>
        <w:t xml:space="preserve">系统</w:t>
      </w:r>
      <w:r>
        <w:rPr>
          <w:rFonts w:hint="eastAsia" w:ascii="宋体" w:hAnsi="宋体" w:cs="宋体"/>
          <w:color w:val="auto"/>
          <w:sz w:val="21"/>
          <w:szCs w:val="21"/>
          <w:highlight w:val="none"/>
        </w:rPr>
        <w:t xml:space="preserve">获取采购文件，并于</w:t>
      </w:r>
      <w:r>
        <w:rPr>
          <w:rFonts w:hint="eastAsia" w:ascii="宋体" w:hAnsi="宋体" w:cs="宋体"/>
          <w:color w:val="auto"/>
          <w:sz w:val="21"/>
          <w:szCs w:val="21"/>
          <w:highlight w:val="none"/>
          <w:u w:val="single"/>
        </w:rPr>
        <w:t xml:space="preserve">2026</w:t>
      </w:r>
      <w:r>
        <w:rPr>
          <w:rFonts w:hint="eastAsia" w:ascii="宋体" w:hAnsi="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7</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31</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14</w:t>
      </w:r>
      <w:r>
        <w:rPr>
          <w:rFonts w:hint="eastAsia" w:ascii="宋体" w:hAnsi="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3</w:t>
      </w:r>
      <w:r>
        <w:rPr>
          <w:rFonts w:hint="eastAsia" w:ascii="宋体" w:hAnsi="宋体" w:cs="宋体"/>
          <w:bCs/>
          <w:color w:val="auto"/>
          <w:sz w:val="21"/>
          <w:szCs w:val="21"/>
          <w:highlight w:val="none"/>
          <w:u w:val="single"/>
        </w:rPr>
        <w:t xml:space="preserve">0分（</w:t>
      </w:r>
      <w:r>
        <w:rPr>
          <w:rFonts w:hint="eastAsia" w:ascii="宋体" w:hAnsi="宋体" w:cs="宋体"/>
          <w:bCs/>
          <w:color w:val="auto"/>
          <w:sz w:val="21"/>
          <w:szCs w:val="21"/>
          <w:highlight w:val="none"/>
        </w:rPr>
        <w:t xml:space="preserve">北京时间）前递交竞争性磋商响应文件</w:t>
      </w:r>
      <w:r>
        <w:rPr>
          <w:rFonts w:hint="eastAsia" w:ascii="宋体" w:hAnsi="宋体" w:cs="宋体"/>
          <w:color w:val="auto"/>
          <w:sz w:val="21"/>
          <w:szCs w:val="21"/>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val="en-US" w:eastAsia="zh-CN"/>
        </w:rPr>
        <w:t xml:space="preserve">JSZC-321202-YZNH-C2026-0004</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罡杨镇跃进桥危桥改造工程</w:t>
      </w:r>
      <w:r>
        <w:rPr>
          <w:rFonts w:hint="eastAsia" w:ascii="宋体" w:hAnsi="宋体" w:eastAsia="宋体" w:cs="宋体"/>
          <w:color w:val="auto"/>
          <w:szCs w:val="21"/>
          <w:highlight w:val="none"/>
          <w:lang w:eastAsia="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146.0789</w:t>
      </w:r>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131.471</w:t>
      </w:r>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szCs w:val="21"/>
          <w:highlight w:val="none"/>
        </w:rPr>
      </w:pPr>
      <w:r/>
      <w:bookmarkStart w:id="7" w:name="_Toc28359090"/>
      <w:r/>
      <w:bookmarkStart w:id="8" w:name="_Toc28359013"/>
      <w:r/>
      <w:bookmarkStart w:id="9" w:name="_Toc35393799"/>
      <w:r/>
      <w:bookmarkStart w:id="10" w:name="_Toc35393630"/>
      <w:r>
        <w:rPr>
          <w:rFonts w:hint="eastAsia" w:ascii="宋体" w:hAnsi="宋体" w:cs="宋体"/>
          <w:color w:val="auto"/>
          <w:szCs w:val="21"/>
          <w:highlight w:val="none"/>
        </w:rPr>
        <w:t xml:space="preserve">采购需求：对罡杨镇跃进桥</w:t>
      </w:r>
      <w:r>
        <w:rPr>
          <w:rFonts w:hint="eastAsia" w:ascii="宋体" w:hAnsi="宋体" w:cs="宋体"/>
          <w:color w:val="auto"/>
          <w:szCs w:val="21"/>
          <w:highlight w:val="none"/>
          <w:lang w:eastAsia="zh-CN"/>
        </w:rPr>
        <w:t xml:space="preserve">拆除重建，</w:t>
      </w:r>
      <w:r>
        <w:rPr>
          <w:rFonts w:hint="eastAsia" w:ascii="宋体" w:hAnsi="宋体" w:cs="宋体"/>
          <w:color w:val="auto"/>
          <w:szCs w:val="21"/>
          <w:highlight w:val="none"/>
        </w:rPr>
        <w:t xml:space="preserve">具体内容详见磋商文件采购需求</w:t>
      </w:r>
      <w:r>
        <w:rPr>
          <w:rFonts w:hint="eastAsia" w:ascii="宋体" w:hAnsi="宋体" w:cs="宋体"/>
          <w:color w:val="auto"/>
          <w:szCs w:val="21"/>
          <w:highlight w:val="none"/>
          <w:lang w:eastAsia="zh-CN"/>
        </w:rPr>
        <w:t xml:space="preserve">、工程量清单</w:t>
      </w:r>
      <w:r>
        <w:rPr>
          <w:rFonts w:hint="eastAsia" w:ascii="宋体" w:hAnsi="宋体" w:cs="宋体"/>
          <w:color w:val="auto"/>
          <w:szCs w:val="21"/>
          <w:highlight w:val="none"/>
        </w:rPr>
        <w:t xml:space="preserve">及图纸。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cs="宋体"/>
          <w:color w:val="auto"/>
          <w:szCs w:val="21"/>
          <w:highlight w:val="none"/>
          <w:lang w:val="en-US" w:eastAsia="zh-CN"/>
        </w:rPr>
        <w:t xml:space="preserve">100</w:t>
      </w:r>
      <w:r>
        <w:rPr>
          <w:rFonts w:hint="eastAsia" w:ascii="宋体" w:cs="宋体"/>
          <w:color w:val="auto"/>
          <w:szCs w:val="21"/>
          <w:highlight w:val="none"/>
        </w:rPr>
        <w:t xml:space="preserve">日历天</w:t>
      </w:r>
      <w:r/>
    </w:p>
    <w:p>
      <w:pPr>
        <w:pStyle w:val="1159"/>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本项目（是/否）接受联合体：否</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r/>
    </w:p>
    <w:p>
      <w:pPr>
        <w:ind w:firstLine="420"/>
        <w:spacing w:line="360" w:lineRule="auto"/>
        <w:rPr>
          <w:rFonts w:hint="eastAsia" w:ascii="宋体" w:hAnsi="宋体" w:cs="宋体"/>
          <w:color w:val="auto"/>
          <w:szCs w:val="21"/>
          <w:highlight w:val="none"/>
        </w:rPr>
      </w:pPr>
      <w:r/>
      <w:bookmarkStart w:id="11" w:name="_Toc35393631"/>
      <w:r/>
      <w:bookmarkStart w:id="12" w:name="_Toc28359014"/>
      <w:r/>
      <w:bookmarkStart w:id="13" w:name="_Toc28359091"/>
      <w:r/>
      <w:bookmarkStart w:id="14" w:name="_Toc35393800"/>
      <w:r>
        <w:rPr>
          <w:rFonts w:hint="eastAsia" w:ascii="宋体" w:hAnsi="宋体" w:cs="宋体"/>
          <w:color w:val="auto"/>
          <w:szCs w:val="21"/>
          <w:highlight w:val="none"/>
        </w:rPr>
        <w:t xml:space="preserve">（一）满足《中华人民共和国政府采购法》第二十二条规定：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（二）落实政府采购政策需满足的资格要求：本项目专门面向中小企业，供应商应为中小微企业、监狱企业、残疾人福利性单位</w:t>
      </w:r>
      <w:r>
        <w:rPr>
          <w:rFonts w:hint="eastAsia" w:ascii="宋体" w:hAnsi="宋体" w:cs="宋体"/>
          <w:color w:val="auto"/>
          <w:szCs w:val="21"/>
          <w:highlight w:val="none"/>
          <w:lang w:eastAsia="zh-CN"/>
        </w:rPr>
        <w:t xml:space="preserve">之一</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1.供应商具备</w:t>
      </w:r>
      <w:r>
        <w:rPr>
          <w:rFonts w:hint="eastAsia" w:ascii="宋体" w:hAnsi="宋体" w:cs="宋体"/>
          <w:b w:val="0"/>
          <w:bCs w:val="0"/>
          <w:color w:val="auto"/>
          <w:szCs w:val="21"/>
          <w:highlight w:val="none"/>
        </w:rPr>
        <w:t xml:space="preserve">公路工程施工总承包三级（含）以上资</w:t>
      </w:r>
      <w:r>
        <w:rPr>
          <w:rFonts w:hint="eastAsia" w:ascii="宋体" w:hAnsi="宋体" w:cs="宋体"/>
          <w:color w:val="auto"/>
          <w:szCs w:val="21"/>
          <w:highlight w:val="none"/>
        </w:rPr>
        <w:t xml:space="preserve">质，并取得有效期内的安全生产许可证；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拟派项目负责人系已在响应供应商单位注册并具备公路工程二级（含）以上注册建造师资格，且具有合格的安全生产考核合格证(B)证，且未担任其他在建建设工程项目的项目经理。（注：在建工程是指在其他项目担任项目负责人职责。以投标供应商在投标响应文件中的《无在建工程承诺书》为准。）</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w:t>
      </w:r>
      <w:r>
        <w:rPr>
          <w:rFonts w:hint="default" w:ascii="宋体" w:hAnsi="宋体" w:cs="宋体"/>
          <w:color w:val="auto"/>
          <w:szCs w:val="21"/>
          <w:highlight w:val="none"/>
          <w:lang w:val="en-US" w:eastAsia="zh-CN"/>
        </w:rPr>
        <w:t xml:space="preserve">https://entq.jsszfhcxjstzhfwpt.com:12443/ms/admin/#/open/dthc-list</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bookmarkStart w:id="665" w:name="_GoBack"/>
      <w:r/>
      <w:bookmarkEnd w:id="665"/>
      <w:r>
        <w:rPr>
          <w:rFonts w:ascii="宋体" w:hAnsi="宋体" w:cs="宋体"/>
          <w:color w:val="auto"/>
          <w:szCs w:val="21"/>
          <w:highlight w:val="none"/>
        </w:rPr>
        <w:t xml:space="preserve">未被“信用中国”网站（www.creditchina.gov.cn）列入失信被执行人、重大税收违法案件当事人名单、政府采购严重违法失信行为记录名单</w:t>
      </w:r>
      <w:r>
        <w:rPr>
          <w:rFonts w:hint="eastAsia" w:ascii="宋体" w:hAnsi="宋体" w:cs="宋体"/>
          <w:color w:val="auto"/>
          <w:szCs w:val="21"/>
          <w:highlight w:val="none"/>
          <w:lang w:eastAsia="zh-CN"/>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注：1.凡为本采购项目提供整体设计、规范编制或者项目管理、监理、检测等服务的供应商，不得再参加本采购项目的其他采购活动；</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2.单位法定代表人/负责人为同一人或者存在直接控股、管理关系的不同供应商，不得参加同一合同项下的政府采购活动。</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1"/>
      <w:r/>
      <w:bookmarkEnd w:id="12"/>
      <w:r/>
      <w:bookmarkEnd w:id="13"/>
      <w:r/>
      <w:bookmarkEnd w:id="14"/>
      <w:r/>
      <w:r/>
    </w:p>
    <w:p>
      <w:pPr>
        <w:ind w:firstLine="420"/>
        <w:jc w:val="left"/>
        <w:spacing w:line="360" w:lineRule="auto"/>
        <w:widowControl/>
        <w:rPr>
          <w:rFonts w:hint="eastAsia" w:ascii="宋体" w:hAnsi="宋体" w:cs="宋体"/>
          <w:color w:val="auto"/>
          <w:szCs w:val="21"/>
          <w:highlight w:val="none"/>
        </w:rPr>
      </w:pPr>
      <w:r/>
      <w:bookmarkStart w:id="15" w:name="_Toc35393632"/>
      <w:r/>
      <w:bookmarkStart w:id="16" w:name="_Toc35393801"/>
      <w:r/>
      <w:bookmarkStart w:id="17" w:name="_Toc28359092"/>
      <w:r/>
      <w:bookmarkStart w:id="18" w:name="_Toc28359015"/>
      <w:r/>
      <w:bookmarkStart w:id="19" w:name="_Toc28359094"/>
      <w:r/>
      <w:bookmarkStart w:id="20" w:name="_Toc35393634"/>
      <w:r/>
      <w:bookmarkStart w:id="21" w:name="_Toc35393803"/>
      <w:r/>
      <w:bookmarkStart w:id="22" w:name="_Toc28359017"/>
      <w:r>
        <w:rPr>
          <w:rFonts w:hint="eastAsia" w:ascii="宋体" w:hAnsi="宋体" w:cs="宋体"/>
          <w:color w:val="auto"/>
          <w:szCs w:val="21"/>
          <w:highlight w:val="none"/>
        </w:rPr>
        <w:t xml:space="preserve">时间：自磋商文件公告发布之日起5个工作日</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方式：供应商完成注册并办理CA证书后登录江苏政府采购“苏采云”系统下载本项目采购文件。</w:t>
      </w:r>
      <w:r/>
    </w:p>
    <w:p>
      <w:pPr>
        <w:ind w:firstLine="420"/>
        <w:jc w:val="left"/>
        <w:spacing w:line="360" w:lineRule="auto"/>
        <w:widowControl/>
        <w:rPr>
          <w:color w:val="auto"/>
          <w:highlight w:val="none"/>
        </w:rPr>
      </w:pPr>
      <w:r>
        <w:rPr>
          <w:rFonts w:hint="eastAsia"/>
          <w:color w:val="auto"/>
          <w:highlight w:val="none"/>
        </w:rPr>
        <w:t xml:space="preserve">售价：0.00元</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5"/>
      <w:r/>
      <w:bookmarkEnd w:id="16"/>
      <w:r/>
      <w:bookmarkEnd w:id="17"/>
      <w:r/>
      <w:bookmarkEnd w:id="18"/>
      <w:r/>
      <w:r/>
    </w:p>
    <w:p>
      <w:pPr>
        <w:ind w:firstLine="420"/>
        <w:spacing w:line="360" w:lineRule="auto"/>
        <w:rPr>
          <w:rFonts w:hint="eastAsia" w:ascii="宋体" w:hAnsi="宋体" w:cs="宋体"/>
          <w:color w:val="auto"/>
          <w:szCs w:val="21"/>
          <w:highlight w:val="none"/>
        </w:rPr>
      </w:pPr>
      <w:r/>
      <w:bookmarkStart w:id="23" w:name="_Toc35393802"/>
      <w:r/>
      <w:bookmarkStart w:id="24" w:name="_Toc28359016"/>
      <w:r/>
      <w:bookmarkStart w:id="25" w:name="_Toc35393633"/>
      <w:r/>
      <w:bookmarkStart w:id="26" w:name="_Toc28359093"/>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地点：江苏政府采购“苏采云”系统不见面开标大厅。</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3"/>
      <w:r/>
      <w:bookmarkEnd w:id="24"/>
      <w:r/>
      <w:bookmarkEnd w:id="25"/>
      <w:r/>
      <w:bookmarkEnd w:id="2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地点：“苏采云”系统“</w:t>
      </w:r>
      <w:r>
        <w:rPr>
          <w:rFonts w:hint="eastAsia" w:ascii="宋体" w:hAnsi="宋体" w:cs="宋体"/>
          <w:color w:val="auto"/>
          <w:szCs w:val="21"/>
          <w:highlight w:val="none"/>
        </w:rPr>
        <w:t xml:space="preserve">开标大厅</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End w:id="2"/>
      <w:r/>
      <w:r/>
    </w:p>
    <w:p>
      <w:pPr>
        <w:numPr>
          <w:ilvl w:val="0"/>
          <w:numId w:val="6"/>
        </w:num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其他补充事项</w:t>
      </w:r>
      <w:r/>
    </w:p>
    <w:p>
      <w:pPr>
        <w:pStyle w:val="1159"/>
        <w:ind w:firstLine="420"/>
        <w:spacing w:line="360" w:lineRule="auto"/>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.本项目采用电子化交易模式，具体详见《江苏省政府采购管理交易系统（苏采云）供应商操作指南》，特别注意以下事项：</w:t>
      </w:r>
      <w:r/>
    </w:p>
    <w:p>
      <w:pPr>
        <w:pStyle w:val="1159"/>
        <w:ind w:firstLine="420"/>
        <w:spacing w:line="360" w:lineRule="auto"/>
        <w:rPr>
          <w:rFonts w:hint="eastAsia"/>
          <w:color w:val="auto"/>
          <w:highlight w:val="none"/>
        </w:rPr>
      </w:pPr>
      <w:r>
        <w:rPr>
          <w:rFonts w:hint="eastAsia"/>
          <w:color w:val="auto"/>
          <w:highlight w:val="none"/>
        </w:rPr>
        <w:t xml:space="preserve">（1）“苏采云”系统的网址为：http://jszfcg.jsczt.cn/</w:t>
      </w:r>
      <w:r/>
    </w:p>
    <w:p>
      <w:pPr>
        <w:pStyle w:val="1159"/>
        <w:ind w:firstLine="420"/>
        <w:spacing w:line="360" w:lineRule="auto"/>
        <w:rPr>
          <w:rFonts w:hint="eastAsia"/>
          <w:color w:val="auto"/>
          <w:highlight w:val="none"/>
        </w:rPr>
      </w:pPr>
      <w:r>
        <w:rPr>
          <w:rFonts w:hint="eastAsia"/>
          <w:color w:val="auto"/>
          <w:highlight w:val="none"/>
        </w:rPr>
        <w:t xml:space="preserve">（2）投标供应商需办理“CA 数字证书”的，可参阅“江苏政府采购网/办事指南/资料下载”中有关资料。</w:t>
      </w:r>
      <w:r/>
    </w:p>
    <w:p>
      <w:pPr>
        <w:pStyle w:val="1159"/>
        <w:ind w:firstLine="420"/>
        <w:spacing w:line="360" w:lineRule="auto"/>
        <w:rPr>
          <w:rFonts w:hint="eastAsia"/>
          <w:color w:val="auto"/>
          <w:highlight w:val="none"/>
        </w:rPr>
      </w:pPr>
      <w:r>
        <w:rPr>
          <w:rFonts w:hint="eastAsia"/>
          <w:color w:val="auto"/>
          <w:highlight w:val="none"/>
        </w:rPr>
        <w:t xml:space="preserve">（3）供应商应当通过“苏采云”系统提交电子投标文件。</w:t>
      </w:r>
      <w:r/>
    </w:p>
    <w:p>
      <w:pPr>
        <w:pStyle w:val="1159"/>
        <w:ind w:firstLine="420"/>
        <w:spacing w:line="360" w:lineRule="auto"/>
        <w:rPr>
          <w:rFonts w:hint="eastAsia"/>
          <w:color w:val="auto"/>
          <w:highlight w:val="none"/>
        </w:rPr>
      </w:pPr>
      <w:r>
        <w:rPr>
          <w:rFonts w:hint="eastAsia"/>
          <w:color w:val="auto"/>
          <w:highlight w:val="none"/>
        </w:rPr>
        <w:t xml:space="preserve">（4）CA办理电话：0523-81568158。技术支持电话：0523-87633965、0523-86897512；客服QQ：709339244、1195486789。</w:t>
      </w:r>
      <w:r/>
    </w:p>
    <w:p>
      <w:pPr>
        <w:pStyle w:val="1159"/>
        <w:ind w:firstLine="420"/>
        <w:spacing w:line="360" w:lineRule="auto"/>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.有关本次招标的事项若存在变动或修改，敬请及时关注“江苏政府采购网”发布的更正公告。</w:t>
      </w:r>
      <w:r/>
    </w:p>
    <w:p>
      <w:pPr>
        <w:pStyle w:val="1159"/>
        <w:ind w:firstLine="420"/>
        <w:spacing w:line="360" w:lineRule="auto"/>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.在评标结束前，各投标供应商授权代表应保持手机畅通，以便及时澄清答疑。</w:t>
      </w:r>
      <w:r/>
    </w:p>
    <w:p>
      <w:pPr>
        <w:pStyle w:val="1159"/>
        <w:ind w:firstLine="420"/>
        <w:spacing w:line="360" w:lineRule="auto"/>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.如潜在投标供应商未按上述要求操作，将自行承担所产生的一切风险。</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采购人信息</w:t>
      </w:r>
      <w:r/>
    </w:p>
    <w:p>
      <w:pPr>
        <w:ind w:firstLine="420"/>
        <w:spacing w:line="360" w:lineRule="auto"/>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泰州市罡杨镇人民政府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单位地址：江苏省泰州市罡杨镇天罡路1号</w:t>
      </w:r>
      <w:r/>
    </w:p>
    <w:p>
      <w:pPr>
        <w:pStyle w:val="1159"/>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丁先生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联系电话：15996005676</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采购代理机构信息</w:t>
      </w:r>
      <w:r/>
    </w:p>
    <w:p>
      <w:pPr>
        <w:ind w:firstLine="420"/>
        <w:spacing w:line="360" w:lineRule="auto"/>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扬州诺浩工程咨询有限公司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rPr>
          <w:rFonts w:ascii="宋体" w:hAnsi="宋体" w:cs="宋体"/>
          <w:color w:val="auto"/>
          <w:szCs w:val="21"/>
          <w:highlight w:val="none"/>
        </w:rPr>
        <w:t xml:space="preserve">地址：</w:t>
      </w:r>
      <w:r>
        <w:rPr>
          <w:rFonts w:hint="eastAsia" w:ascii="宋体" w:hAnsi="宋体" w:cs="宋体"/>
          <w:color w:val="auto"/>
          <w:szCs w:val="21"/>
          <w:highlight w:val="none"/>
        </w:rPr>
        <w:t xml:space="preserve">泰州市创美科技产业园18栋16楼1601室</w:t>
      </w:r>
      <w:r/>
    </w:p>
    <w:p>
      <w:pPr>
        <w:pStyle w:val="1159"/>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姜女士</w:t>
      </w:r>
      <w:r/>
    </w:p>
    <w:p>
      <w:pPr>
        <w:ind w:firstLine="420"/>
        <w:spacing w:line="360" w:lineRule="auto"/>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联系</w:t>
      </w:r>
      <w:r>
        <w:rPr>
          <w:rFonts w:hint="eastAsia" w:ascii="宋体" w:hAnsi="宋体" w:cs="宋体"/>
          <w:color w:val="auto"/>
          <w:szCs w:val="21"/>
          <w:highlight w:val="none"/>
        </w:rPr>
        <w:t xml:space="preserve">电话</w:t>
      </w:r>
      <w:r>
        <w:rPr>
          <w:rFonts w:ascii="宋体" w:hAnsi="宋体" w:cs="宋体"/>
          <w:color w:val="auto"/>
          <w:szCs w:val="21"/>
          <w:highlight w:val="none"/>
        </w:rPr>
        <w:t xml:space="preserve">：0523-86</w:t>
      </w:r>
      <w:r>
        <w:rPr>
          <w:rFonts w:hint="eastAsia" w:ascii="宋体" w:hAnsi="宋体" w:cs="宋体"/>
          <w:color w:val="auto"/>
          <w:szCs w:val="21"/>
          <w:highlight w:val="none"/>
          <w:lang w:val="en-US" w:eastAsia="zh-CN"/>
        </w:rPr>
        <w:t xml:space="preserve">211688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姜女士</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ascii="宋体" w:hAnsi="宋体" w:cs="宋体"/>
          <w:color w:val="auto"/>
          <w:szCs w:val="21"/>
          <w:highlight w:val="none"/>
        </w:rPr>
        <w:t xml:space="preserve">0523-86</w:t>
      </w:r>
      <w:r>
        <w:rPr>
          <w:rFonts w:hint="eastAsia" w:ascii="宋体" w:hAnsi="宋体" w:cs="宋体"/>
          <w:color w:val="auto"/>
          <w:szCs w:val="21"/>
          <w:highlight w:val="none"/>
          <w:lang w:val="en-US" w:eastAsia="zh-CN"/>
        </w:rPr>
        <w:t xml:space="preserve">211688</w:t>
      </w:r>
      <w:r/>
    </w:p>
    <w:p>
      <w:pPr>
        <w:jc w:val="center"/>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参加磋商的供应商须知</w:t>
      </w:r>
      <w:bookmarkEnd w:id="3"/>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不见面交易响应文件制作提交说明</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color w:val="auto"/>
          <w:sz w:val="21"/>
          <w:szCs w:val="21"/>
          <w:highlight w:val="none"/>
          <w:shd w:val="clear" w:color="auto" w:fill="ffffff"/>
          <w:lang w:bidi="ar"/>
        </w:rPr>
        <w:fldChar w:fldCharType="separate"/>
      </w:r>
      <w:r>
        <w:rPr>
          <w:rStyle w:val="1723"/>
          <w:rFonts w:hint="eastAsia" w:ascii="宋体" w:hAnsi="宋体" w:cs="宋体"/>
          <w:color w:val="auto"/>
          <w:sz w:val="21"/>
          <w:szCs w:val="21"/>
          <w:highlight w:val="none"/>
          <w:shd w:val="clear" w:color="auto" w:fill="ffffff"/>
        </w:rPr>
        <w:t xml:space="preserve">苏采云系统操作手册（供应商）</w:t>
      </w:r>
      <w:r>
        <w:rPr>
          <w:rFonts w:hint="eastAsia" w:ascii="宋体" w:hAnsi="宋体" w:cs="宋体"/>
          <w:color w:val="auto"/>
          <w:sz w:val="21"/>
          <w:szCs w:val="21"/>
          <w:highlight w:val="none"/>
          <w:shd w:val="clear" w:color="auto" w:fill="ffffff"/>
          <w:lang w:bidi="ar"/>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HYPERLINK "http://www.ccgp-jiangsu.gov.cn/jiangsu/zlxz/ee/ee3a4bc5a3454aa2b0d9312230633ce9.html"</w:instrText>
      </w:r>
      <w:r>
        <w:rPr>
          <w:rFonts w:hint="eastAsia" w:ascii="宋体" w:hAnsi="宋体" w:cs="宋体"/>
          <w:color w:val="auto"/>
          <w:sz w:val="21"/>
          <w:szCs w:val="21"/>
          <w:highlight w:val="none"/>
          <w:shd w:val="clear" w:color="auto" w:fill="ffffff"/>
          <w:lang w:bidi="ar"/>
        </w:rPr>
        <w:fldChar w:fldCharType="separate"/>
      </w:r>
      <w:r>
        <w:rPr>
          <w:rStyle w:val="1723"/>
          <w:rFonts w:hint="eastAsia" w:ascii="宋体" w:hAnsi="宋体" w:cs="宋体"/>
          <w:color w:val="auto"/>
          <w:sz w:val="21"/>
          <w:szCs w:val="21"/>
          <w:highlight w:val="none"/>
          <w:shd w:val="clear" w:color="auto" w:fill="ffffff"/>
          <w:lang w:bidi="ar"/>
        </w:rPr>
        <w:t xml:space="preserve">http://www.ccgp-jiangsu.gov.cn/jiangsu/zlxz/ee/ee3a4bc5a3454aa2b0d9312230633ce9.html</w:t>
      </w:r>
      <w:r>
        <w:rPr>
          <w:rFonts w:hint="eastAsia" w:ascii="宋体" w:hAnsi="宋体" w:cs="宋体"/>
          <w:color w:val="auto"/>
          <w:sz w:val="21"/>
          <w:szCs w:val="21"/>
          <w:highlight w:val="none"/>
          <w:shd w:val="clear" w:color="auto" w:fill="ffffff"/>
          <w:lang w:bidi="ar"/>
        </w:rPr>
        <w:fldChar w:fldCharType="end"/>
      </w:r>
      <w:r/>
    </w:p>
    <w:p>
      <w:pPr>
        <w:ind w:left="42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3.视频参考资料：</w:t>
      </w:r>
      <w:r>
        <w:rPr>
          <w:rFonts w:hint="eastAsia" w:ascii="宋体" w:hAnsi="宋体" w:cs="宋体"/>
          <w:color w:val="auto"/>
          <w:sz w:val="21"/>
          <w:szCs w:val="21"/>
          <w:highlight w:val="none"/>
          <w:shd w:val="clear" w:color="auto" w:fill="ffffff"/>
          <w:lang w:bidi="ar"/>
        </w:rPr>
        <w:t xml:space="preserve">http://czj.xz.gov.cn/Home/HomeDetails?type=13&amp;articleid=1d984549-f767-40c7-8647-cbbd55af52da</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技术服务联系电话：0523-82020605，0523-87633965</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竞争性谈判、磋商不见面交易注意事项</w:t>
      </w:r>
      <w:r/>
    </w:p>
    <w:p>
      <w:pPr>
        <w:ind w:firstLine="482"/>
        <w:jc w:val="left"/>
        <w:spacing w:line="360" w:lineRule="auto"/>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1.安装调试音视频设备。</w:t>
      </w:r>
      <w:r>
        <w:rPr>
          <w:rFonts w:hint="eastAsia" w:ascii="宋体" w:hAnsi="宋体" w:cs="宋体"/>
          <w:color w:val="auto"/>
          <w:sz w:val="21"/>
          <w:szCs w:val="21"/>
          <w:highlight w:val="none"/>
          <w:shd w:val="clear" w:color="auto" w:fill="ffffff"/>
          <w:lang w:bidi="ar"/>
        </w:rPr>
        <w:t xml:space="preserve">各供应商在响应前按照要求装好耳麦、摄像头等通讯工具。</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竞争性谈判、磋商项目需要进行谈判、磋商程序，请各供应商在响应前按照要求对耳麦、摄像头等通讯工具进行最终调试，可以利用微信或qq等相关软件进行测试，确保在谈判、磋商过程可以正常进行。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shd w:val="clear" w:color="auto" w:fill="ffffff"/>
          <w:lang w:bidi="ar"/>
        </w:rPr>
        <w:t xml:space="preserve">3.及时完成最终报价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pStyle w:val="1255"/>
        <w:spacing w:before="0" w:after="0" w:line="240" w:lineRule="auto"/>
        <w:rPr>
          <w:rFonts w:hint="eastAsia"/>
          <w:color w:val="auto"/>
          <w:highlight w:val="none"/>
        </w:rPr>
      </w:pPr>
      <w:r>
        <w:rPr>
          <w:rFonts w:hint="eastAsia"/>
          <w:color w:val="auto"/>
          <w:highlight w:val="none"/>
        </w:rPr>
      </w:r>
      <w:r/>
    </w:p>
    <w:p>
      <w:pPr>
        <w:jc w:val="center"/>
        <w:rPr>
          <w:rFonts w:ascii="宋体" w:hAnsi="宋体" w:cs="宋体"/>
          <w:bCs/>
          <w:color w:val="auto"/>
          <w:szCs w:val="21"/>
          <w:highlight w:val="none"/>
        </w:rPr>
      </w:pPr>
      <w:r>
        <w:rPr>
          <w:rFonts w:hint="eastAsia" w:ascii="宋体" w:hAnsi="宋体" w:cs="宋体"/>
          <w:bCs/>
          <w:color w:val="auto"/>
          <w:szCs w:val="21"/>
          <w:highlight w:val="none"/>
        </w:rPr>
        <w:br w:type="page" w:clear="all"/>
      </w:r>
      <w:r>
        <w:rPr>
          <w:rFonts w:hint="eastAsia" w:ascii="宋体" w:hAnsi="宋体" w:cs="宋体"/>
          <w:b/>
          <w:color w:val="auto"/>
          <w:sz w:val="30"/>
          <w:szCs w:val="30"/>
          <w:highlight w:val="none"/>
        </w:rPr>
        <w:t xml:space="preserve">供应商须知前附表</w:t>
      </w:r>
      <w:r/>
    </w:p>
    <w:tbl>
      <w:tblPr>
        <w:tblStyle w:val="977"/>
        <w:tblW w:w="5063"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1"/>
        <w:gridCol w:w="6255"/>
      </w:tblGrid>
      <w:tr>
        <w:trPr>
          <w:trHeight w:val="472"/>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项目</w:t>
            </w:r>
            <w:r/>
          </w:p>
        </w:tc>
        <w:tc>
          <w:tcPr>
            <w:tcW w:w="3456"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内容</w:t>
            </w:r>
            <w:r/>
          </w:p>
        </w:tc>
      </w:tr>
      <w:tr>
        <w:trPr>
          <w:trHeight w:val="621"/>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项目名称</w:t>
            </w:r>
            <w:r/>
          </w:p>
        </w:tc>
        <w:tc>
          <w:tcPr>
            <w:tcW w:w="3456" w:type="pct"/>
            <w:vAlign w:val="center"/>
            <w:textDirection w:val="lrTb"/>
            <w:noWrap w:val="false"/>
          </w:tcPr>
          <w:p>
            <w:pPr>
              <w:jc w:val="both"/>
              <w:spacing w:line="360" w:lineRule="auto"/>
              <w:rPr>
                <w:rFonts w:hint="eastAsia" w:ascii="宋体" w:hAnsi="宋体" w:eastAsia="宋体"/>
                <w:color w:val="auto"/>
                <w:sz w:val="21"/>
                <w:szCs w:val="21"/>
                <w:highlight w:val="none"/>
                <w:lang w:eastAsia="zh-CN"/>
              </w:rPr>
            </w:pPr>
            <w:r>
              <w:rPr>
                <w:rFonts w:hint="eastAsia" w:ascii="宋体" w:hAnsi="宋体" w:cs="宋体"/>
                <w:color w:val="auto"/>
                <w:sz w:val="21"/>
                <w:szCs w:val="21"/>
                <w:highlight w:val="none"/>
                <w:lang w:eastAsia="zh-CN"/>
              </w:rPr>
              <w:t xml:space="preserve">罡杨镇跃进桥危桥改造工程</w:t>
            </w:r>
            <w:r/>
          </w:p>
        </w:tc>
      </w:tr>
      <w:tr>
        <w:trPr>
          <w:trHeight w:val="689"/>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内容</w:t>
            </w:r>
            <w:r/>
          </w:p>
        </w:tc>
        <w:tc>
          <w:tcPr>
            <w:tcW w:w="3456" w:type="pct"/>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详见</w:t>
            </w:r>
            <w:r>
              <w:rPr>
                <w:rFonts w:hint="eastAsia" w:ascii="宋体" w:hAnsi="宋体"/>
                <w:color w:val="auto"/>
                <w:sz w:val="21"/>
                <w:szCs w:val="21"/>
                <w:highlight w:val="none"/>
              </w:rPr>
              <w:t xml:space="preserve">采购</w:t>
            </w:r>
            <w:r>
              <w:rPr>
                <w:rFonts w:hint="eastAsia" w:ascii="宋体" w:hAnsi="宋体" w:cs="宋体"/>
                <w:color w:val="auto"/>
                <w:sz w:val="21"/>
                <w:szCs w:val="21"/>
                <w:highlight w:val="none"/>
              </w:rPr>
              <w:t xml:space="preserve">公告。</w:t>
            </w:r>
            <w:r/>
          </w:p>
        </w:tc>
      </w:tr>
      <w:tr>
        <w:trPr>
          <w:trHeight w:val="720"/>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服务期及服务地点</w:t>
            </w:r>
            <w:r/>
          </w:p>
        </w:tc>
        <w:tc>
          <w:tcPr>
            <w:tcW w:w="3456" w:type="pct"/>
            <w:vAlign w:val="center"/>
            <w:textDirection w:val="lrTb"/>
            <w:noWrap w:val="false"/>
          </w:tcPr>
          <w:p>
            <w:pPr>
              <w:ind w:left="360" w:hanging="360"/>
              <w:jc w:val="both"/>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详见</w:t>
            </w:r>
            <w:r>
              <w:rPr>
                <w:rFonts w:hint="eastAsia" w:ascii="宋体" w:hAnsi="宋体"/>
                <w:color w:val="auto"/>
                <w:sz w:val="21"/>
                <w:szCs w:val="21"/>
                <w:highlight w:val="none"/>
              </w:rPr>
              <w:t xml:space="preserve">采购</w:t>
            </w:r>
            <w:r>
              <w:rPr>
                <w:rFonts w:hint="eastAsia" w:ascii="宋体" w:hAnsi="宋体" w:cs="宋体"/>
                <w:color w:val="auto"/>
                <w:sz w:val="21"/>
                <w:szCs w:val="21"/>
                <w:highlight w:val="none"/>
              </w:rPr>
              <w:t xml:space="preserve">公告。</w:t>
            </w:r>
            <w:r/>
          </w:p>
        </w:tc>
      </w:tr>
      <w:tr>
        <w:trPr>
          <w:trHeight w:val="745"/>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最高限价</w:t>
            </w:r>
            <w:r/>
          </w:p>
        </w:tc>
        <w:tc>
          <w:tcPr>
            <w:tcW w:w="3456" w:type="pct"/>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本项目最高限价：</w:t>
            </w:r>
            <w:r>
              <w:rPr>
                <w:rFonts w:hint="eastAsia" w:ascii="宋体" w:hAnsi="宋体"/>
                <w:color w:val="auto"/>
                <w:sz w:val="21"/>
                <w:szCs w:val="21"/>
                <w:highlight w:val="none"/>
                <w:lang w:val="en-US" w:eastAsia="zh-CN"/>
              </w:rPr>
              <w:t xml:space="preserve">131.471</w:t>
            </w:r>
            <w:r>
              <w:rPr>
                <w:rFonts w:ascii="宋体" w:hAnsi="宋体"/>
                <w:color w:val="auto"/>
                <w:sz w:val="21"/>
                <w:szCs w:val="21"/>
                <w:highlight w:val="none"/>
              </w:rPr>
              <w:t xml:space="preserve">万</w:t>
            </w:r>
            <w:r>
              <w:rPr>
                <w:rFonts w:hint="eastAsia" w:ascii="宋体" w:hAnsi="宋体"/>
                <w:color w:val="auto"/>
                <w:sz w:val="21"/>
                <w:szCs w:val="21"/>
                <w:highlight w:val="none"/>
              </w:rPr>
              <w:t xml:space="preserve">元（招标控制价</w:t>
            </w:r>
            <w:r>
              <w:rPr>
                <w:rFonts w:hint="eastAsia" w:ascii="宋体" w:hAnsi="宋体"/>
                <w:color w:val="auto"/>
                <w:sz w:val="21"/>
                <w:szCs w:val="21"/>
                <w:highlight w:val="none"/>
                <w:lang w:val="en-US" w:eastAsia="zh-CN"/>
              </w:rPr>
              <w:t xml:space="preserve">146.0789</w:t>
            </w:r>
            <w:r>
              <w:rPr>
                <w:rFonts w:ascii="宋体" w:hAnsi="宋体"/>
                <w:color w:val="auto"/>
                <w:sz w:val="21"/>
                <w:szCs w:val="21"/>
                <w:highlight w:val="none"/>
              </w:rPr>
              <w:t xml:space="preserve">万元*</w:t>
            </w:r>
            <w:r>
              <w:rPr>
                <w:rFonts w:hint="eastAsia" w:ascii="宋体" w:hAnsi="宋体"/>
                <w:color w:val="auto"/>
                <w:sz w:val="21"/>
                <w:szCs w:val="21"/>
                <w:highlight w:val="none"/>
                <w:lang w:val="en-US" w:eastAsia="zh-CN"/>
              </w:rPr>
              <w:t xml:space="preserve">90</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131.471</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rPr>
                <w:rFonts w:ascii="宋体" w:hAnsi="宋体"/>
                <w:color w:val="auto"/>
                <w:sz w:val="21"/>
                <w:szCs w:val="21"/>
                <w:highlight w:val="none"/>
              </w:rPr>
              <w:t xml:space="preserve">。</w:t>
            </w:r>
            <w:r/>
          </w:p>
        </w:tc>
      </w:tr>
      <w:tr>
        <w:trPr>
          <w:trHeight w:val="472"/>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合格</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资格要求</w:t>
            </w:r>
            <w:r/>
          </w:p>
        </w:tc>
        <w:tc>
          <w:tcPr>
            <w:tcW w:w="3456" w:type="pct"/>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详见采购公告。</w:t>
            </w:r>
            <w:r/>
          </w:p>
        </w:tc>
      </w:tr>
      <w:tr>
        <w:trPr>
          <w:trHeight w:val="796"/>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联合体</w:t>
            </w:r>
            <w:r>
              <w:rPr>
                <w:rFonts w:hint="eastAsia" w:ascii="宋体" w:hAnsi="宋体"/>
                <w:color w:val="auto"/>
                <w:sz w:val="21"/>
                <w:szCs w:val="21"/>
                <w:highlight w:val="none"/>
              </w:rPr>
              <w:t xml:space="preserve">响应</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☑不接受，</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文件中有关联合体规定均不适用</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□接受</w:t>
            </w:r>
            <w:r/>
          </w:p>
        </w:tc>
      </w:tr>
      <w:tr>
        <w:trPr>
          <w:trHeight w:val="1385"/>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现场考察</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☑不组织，自行考察;如</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需自行考察,费用自理;</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□组织，考察时间： 年月日时</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集合地点：</w:t>
            </w:r>
            <w:r/>
          </w:p>
          <w:p>
            <w:pPr>
              <w:ind w:firstLine="960"/>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联系人：联系电话：</w:t>
            </w:r>
            <w:r/>
          </w:p>
        </w:tc>
      </w:tr>
      <w:tr>
        <w:trPr>
          <w:trHeight w:val="993"/>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8</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答疑会</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☑不召开</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口召开，召开时间：年月日时</w:t>
            </w:r>
            <w:r/>
          </w:p>
          <w:p>
            <w:pPr>
              <w:ind w:firstLine="960"/>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召开地点：</w:t>
            </w:r>
            <w:r/>
          </w:p>
        </w:tc>
      </w:tr>
      <w:tr>
        <w:trPr>
          <w:trHeight w:val="639"/>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货币</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人民币</w:t>
            </w:r>
            <w:r/>
          </w:p>
        </w:tc>
      </w:tr>
      <w:tr>
        <w:trPr>
          <w:trHeight w:val="763"/>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合同方式</w:t>
            </w:r>
            <w:r/>
          </w:p>
        </w:tc>
        <w:tc>
          <w:tcPr>
            <w:tcW w:w="3456" w:type="pct"/>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单价合同,</w:t>
            </w:r>
            <w:r>
              <w:rPr>
                <w:rFonts w:hint="eastAsia"/>
                <w:color w:val="auto"/>
                <w:sz w:val="21"/>
                <w:szCs w:val="21"/>
                <w:highlight w:val="none"/>
              </w:rPr>
              <w:t xml:space="preserve"> </w:t>
            </w:r>
            <w:r>
              <w:rPr>
                <w:rFonts w:hint="eastAsia" w:ascii="宋体" w:hAnsi="宋体"/>
                <w:color w:val="auto"/>
                <w:sz w:val="21"/>
                <w:szCs w:val="21"/>
                <w:highlight w:val="none"/>
              </w:rPr>
              <w:t xml:space="preserve">结算时按实结算</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rPr>
                <w:rFonts w:ascii="宋体" w:hAnsi="宋体"/>
                <w:color w:val="auto"/>
                <w:sz w:val="21"/>
                <w:szCs w:val="21"/>
                <w:highlight w:val="none"/>
              </w:rPr>
              <w:t xml:space="preserve">固定总价合同</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□其他：</w:t>
            </w:r>
            <w:r/>
          </w:p>
        </w:tc>
      </w:tr>
      <w:tr>
        <w:trPr>
          <w:trHeight w:val="723"/>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保证金</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依据苏财购【2020】52号文件精神，本项目免收</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保证金。</w:t>
            </w:r>
            <w:r/>
          </w:p>
        </w:tc>
      </w:tr>
      <w:tr>
        <w:trPr>
          <w:trHeight w:val="595"/>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文件有效期</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u w:val="single"/>
              </w:rPr>
              <w:t xml:space="preserve"> 60 </w:t>
            </w:r>
            <w:r>
              <w:rPr>
                <w:rFonts w:ascii="宋体" w:hAnsi="宋体"/>
                <w:color w:val="auto"/>
                <w:sz w:val="21"/>
                <w:szCs w:val="21"/>
                <w:highlight w:val="none"/>
              </w:rPr>
              <w:t xml:space="preserve">日历天（从</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截止之日算起）</w:t>
            </w:r>
            <w:r/>
          </w:p>
        </w:tc>
      </w:tr>
      <w:tr>
        <w:trPr>
          <w:cantSplit/>
          <w:trHeight w:val="568"/>
        </w:trPr>
        <w:tc>
          <w:tcPr>
            <w:tcW w:w="410" w:type="pct"/>
            <w:vAlign w:val="center"/>
            <w:vMerge w:val="restart"/>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截止时间</w:t>
            </w:r>
            <w:r/>
          </w:p>
        </w:tc>
        <w:tc>
          <w:tcPr>
            <w:tcW w:w="3456" w:type="pct"/>
            <w:vAlign w:val="center"/>
            <w:textDirection w:val="lrTb"/>
            <w:noWrap w:val="false"/>
          </w:tcPr>
          <w:p>
            <w:pPr>
              <w:jc w:val="both"/>
              <w:spacing w:line="360" w:lineRule="auto"/>
              <w:rPr>
                <w:rFonts w:ascii="宋体" w:hAnsi="宋体"/>
                <w:color w:val="auto"/>
                <w:sz w:val="21"/>
                <w:szCs w:val="21"/>
                <w:highlight w:val="none"/>
              </w:rPr>
            </w:pPr>
            <w:r>
              <w:rPr>
                <w:rFonts w:ascii="宋体" w:hAnsi="宋体"/>
                <w:color w:val="auto"/>
                <w:sz w:val="21"/>
                <w:szCs w:val="21"/>
                <w:highlight w:val="none"/>
              </w:rPr>
              <w:t xml:space="preserve">时间：</w:t>
            </w:r>
            <w:r>
              <w:rPr>
                <w:rFonts w:hint="eastAsia" w:ascii="宋体" w:hAnsi="宋体"/>
                <w:color w:val="auto"/>
                <w:sz w:val="21"/>
                <w:szCs w:val="21"/>
                <w:highlight w:val="none"/>
                <w:u w:val="single"/>
              </w:rPr>
              <w:t xml:space="preserve">见采购公告</w:t>
            </w:r>
            <w:r/>
          </w:p>
        </w:tc>
      </w:tr>
      <w:tr>
        <w:trPr>
          <w:cantSplit/>
          <w:trHeight w:val="747"/>
        </w:trPr>
        <w:tc>
          <w:tcPr>
            <w:tcW w:w="410" w:type="pct"/>
            <w:vAlign w:val="center"/>
            <w:vMerge w:val="continue"/>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地点</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地点：江苏政府采购“苏采云”系统不见面开标大厅。</w:t>
            </w:r>
            <w:r/>
          </w:p>
        </w:tc>
      </w:tr>
      <w:tr>
        <w:trPr>
          <w:trHeight w:val="776"/>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4</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开标时间和地点</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时间：</w:t>
            </w:r>
            <w:r>
              <w:rPr>
                <w:rFonts w:hint="eastAsia" w:ascii="宋体" w:hAnsi="宋体"/>
                <w:color w:val="auto"/>
                <w:sz w:val="21"/>
                <w:szCs w:val="21"/>
                <w:highlight w:val="none"/>
                <w:u w:val="single"/>
              </w:rPr>
              <w:t xml:space="preserve">见采购公告</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地点：江苏政府采购“苏采云”系统不见面开标大厅。</w:t>
            </w:r>
            <w:r/>
          </w:p>
        </w:tc>
      </w:tr>
      <w:tr>
        <w:trPr>
          <w:trHeight w:val="539"/>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5</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评标办法</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☑综合评分法□最低评标价法  </w:t>
            </w:r>
            <w:r/>
          </w:p>
        </w:tc>
      </w:tr>
      <w:tr>
        <w:trPr>
          <w:trHeight w:val="844"/>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6</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定标办法</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采购人根据评标委员会推荐的中标候选供应商顺序确定成交供应商。</w:t>
            </w:r>
            <w:r/>
          </w:p>
        </w:tc>
      </w:tr>
      <w:tr>
        <w:trPr>
          <w:trHeight w:val="707"/>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7</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履约保证金</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履约保证金：</w:t>
            </w:r>
            <w:r>
              <w:rPr>
                <w:rFonts w:hint="eastAsia" w:ascii="宋体" w:hAnsi="宋体"/>
                <w:color w:val="auto"/>
                <w:sz w:val="21"/>
                <w:szCs w:val="21"/>
                <w:highlight w:val="none"/>
                <w:u w:val="single"/>
              </w:rPr>
              <w:t xml:space="preserve">中标价的10%</w:t>
            </w:r>
            <w:r/>
          </w:p>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递交时间：成交后签订合同前</w:t>
            </w:r>
            <w:r/>
          </w:p>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递交方式：银行转账、支票、汇票、本票或者电子履约保函(保险)、金融机构、担保机构出具的保函等非现金方式递交</w:t>
            </w:r>
            <w:r/>
          </w:p>
          <w:p>
            <w:pPr>
              <w:jc w:val="both"/>
              <w:spacing w:line="360" w:lineRule="auto"/>
              <w:rPr>
                <w:rFonts w:hint="eastAsia"/>
                <w:color w:val="auto"/>
                <w:sz w:val="21"/>
                <w:szCs w:val="21"/>
                <w:highlight w:val="none"/>
              </w:rPr>
            </w:pPr>
            <w:r>
              <w:rPr>
                <w:rFonts w:hint="eastAsia" w:ascii="宋体" w:hAnsi="宋体"/>
                <w:color w:val="auto"/>
                <w:sz w:val="21"/>
                <w:szCs w:val="21"/>
                <w:highlight w:val="none"/>
              </w:rPr>
              <w:t xml:space="preserve">退还时间：履约保证金在服务期满后扣除成交供应商违约金罚金等费用后，无息返还剩余的履约保证金</w:t>
            </w:r>
            <w:r/>
          </w:p>
        </w:tc>
      </w:tr>
      <w:tr>
        <w:trPr>
          <w:trHeight w:val="1508"/>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18</w:t>
            </w:r>
            <w:r/>
          </w:p>
        </w:tc>
        <w:tc>
          <w:tcPr>
            <w:tcW w:w="1133" w:type="pct"/>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付款方式</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b/>
                <w:bCs/>
                <w:color w:val="auto"/>
                <w:sz w:val="21"/>
                <w:szCs w:val="21"/>
                <w:highlight w:val="none"/>
              </w:rPr>
              <w:t xml:space="preserve">工程竣工付至合同价的50%，工程审计并通过省级验收合格后付至审计价的97%，余款在缺陷责任期满后付清。（此工程所涉及款项皆不计取利息）。</w:t>
            </w:r>
            <w:r/>
          </w:p>
        </w:tc>
      </w:tr>
      <w:tr>
        <w:trPr>
          <w:trHeight w:val="1610"/>
        </w:trPr>
        <w:tc>
          <w:tcPr>
            <w:tcW w:w="410" w:type="pct"/>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19</w:t>
            </w:r>
            <w:r/>
          </w:p>
        </w:tc>
        <w:tc>
          <w:tcPr>
            <w:tcW w:w="113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特别说明</w:t>
            </w:r>
            <w:r/>
          </w:p>
        </w:tc>
        <w:tc>
          <w:tcPr>
            <w:tcW w:w="3456" w:type="pct"/>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为确保本项目顺利开展，规避相应风险，各供应商应自行至项目实施现场进行实地勘察，采购人可提供配合。采购人提供的相关资料仅限用于本项目，供应商不得对外披露，不得另作他用，须承担保密责任。</w:t>
            </w:r>
            <w:r/>
          </w:p>
        </w:tc>
      </w:tr>
    </w:tbl>
    <w:p>
      <w:pPr>
        <w:ind w:firstLine="420"/>
        <w:jc w:val="center"/>
        <w:spacing w:line="360" w:lineRule="auto"/>
        <w:rPr>
          <w:rFonts w:hint="eastAsia" w:ascii="宋体" w:hAnsi="宋体" w:cs="宋体"/>
          <w:bCs/>
          <w:color w:val="auto"/>
          <w:szCs w:val="21"/>
          <w:highlight w:val="none"/>
        </w:rPr>
        <w:sectPr>
          <w:headerReference w:type="default" r:id="rId12"/>
          <w:footerReference w:type="default" r:id="rId18"/>
          <w:footnotePr/>
          <w:endnotePr/>
          <w:type w:val="nextPage"/>
          <w:pgSz w:w="11906" w:h="16838" w:orient="portrait"/>
          <w:pgMar w:top="1440" w:right="1593" w:bottom="1440" w:left="1593" w:header="851" w:footer="851" w:gutter="0"/>
          <w:pgNumType w:start="1"/>
          <w:cols w:num="1" w:sep="0" w:space="720"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4"/>
      <w:r/>
      <w:bookmarkEnd w:id="5"/>
      <w:r/>
      <w:bookmarkEnd w:id="6"/>
      <w:r/>
      <w:r/>
    </w:p>
    <w:p>
      <w:pPr>
        <w:ind w:firstLine="422"/>
        <w:spacing w:line="360" w:lineRule="auto"/>
        <w:tabs>
          <w:tab w:val="left" w:pos="900" w:leader="none"/>
        </w:tabs>
        <w:rPr>
          <w:rFonts w:ascii="宋体" w:hAnsi="宋体" w:cs="宋体"/>
          <w:b/>
          <w:color w:val="auto"/>
          <w:szCs w:val="21"/>
          <w:highlight w:val="none"/>
        </w:rPr>
      </w:pPr>
      <w:r/>
      <w:bookmarkStart w:id="27" w:name="_Toc3899965"/>
      <w:r/>
      <w:bookmarkStart w:id="28"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eastAsia="zh-CN"/>
        </w:rPr>
        <w:t xml:space="preserve">罡杨镇跃进桥危桥改造工程</w:t>
      </w:r>
      <w:r>
        <w:rPr>
          <w:rFonts w:hint="eastAsia" w:ascii="宋体" w:hAnsi="宋体" w:cs="宋体"/>
          <w:color w:val="auto"/>
          <w:szCs w:val="21"/>
          <w:highlight w:val="none"/>
        </w:rPr>
        <w:t xml:space="preserve">。</w:t>
      </w:r>
      <w:bookmarkEnd w:id="27"/>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1.采购人（采购人）：指依法进行采购的国家机关、事业单位、团体组织。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2.供应商（供应商）：指向采购人提供货物、工程或服务的法人、其他组织或者自然人。不包括其分公司。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3.采购代理机构：指依法接受采购人委托，从事货物、工程和服务等采购代理业务的社会中介机构。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4.采购单位：采购人及采购代理机构的统称。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5.评标委员会（磋商小组）：是指在采购响应和采购活动中，依法由采购人代表和有关技术、经济等方面的专家组建，负责对响应文件进行评审并提出评审意见的临时性权威机构。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6.响应（响应）：供应商根据采购人或采购代理机构发售的磋商文件，编制响应文件并按规定响应的行为。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1.参加磋商供应商应自行承担所有与参加磋商有关的费用。不论磋商过程的做法和成交结果如何，</w:t>
      </w:r>
      <w:r>
        <w:rPr>
          <w:rFonts w:hint="eastAsia" w:ascii="宋体" w:hAnsi="宋体" w:cs="宋体"/>
          <w:color w:val="auto"/>
          <w:szCs w:val="21"/>
          <w:highlight w:val="none"/>
          <w:lang w:eastAsia="zh-CN"/>
        </w:rPr>
        <w:t xml:space="preserve">扬州诺浩工程咨询有限公司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供应商一旦参加本项目采购活动，即被认为接受了本磋商文件的规定和约束，并且视为自竞争性磋商公告期限届满之日起已经知道或应当知道自身权益是否受到了损害。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29" w:name="_Toc513029211"/>
      <w:r/>
      <w:bookmarkStart w:id="30" w:name="_Toc20823283"/>
      <w:r/>
      <w:bookmarkStart w:id="31" w:name="_Toc462564070"/>
      <w:r/>
      <w:bookmarkStart w:id="32" w:name="_Toc16938527"/>
      <w:r>
        <w:rPr>
          <w:rFonts w:hint="eastAsia" w:ascii="宋体" w:hAnsi="宋体" w:cs="宋体"/>
          <w:color w:val="auto"/>
          <w:szCs w:val="21"/>
          <w:highlight w:val="none"/>
        </w:rPr>
        <w:t xml:space="preserve">（七）磋商文件的澄清</w:t>
      </w:r>
      <w:bookmarkEnd w:id="29"/>
      <w:r/>
      <w:bookmarkEnd w:id="30"/>
      <w:r/>
      <w:bookmarkEnd w:id="31"/>
      <w:r/>
      <w:bookmarkEnd w:id="32"/>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w:t>
      </w:r>
      <w:r>
        <w:rPr>
          <w:rFonts w:hint="eastAsia" w:ascii="宋体" w:hAnsi="宋体" w:cs="宋体"/>
          <w:color w:val="auto"/>
          <w:szCs w:val="21"/>
          <w:highlight w:val="none"/>
        </w:rPr>
        <w:t xml:space="preserve">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将在“江苏政府采购网”上发布的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b/>
          <w:color w:val="auto"/>
          <w:sz w:val="24"/>
          <w:highlight w:val="none"/>
        </w:rPr>
      </w:pPr>
      <w:r/>
      <w:bookmarkStart w:id="33" w:name="_Toc462564072"/>
      <w:r/>
      <w:bookmarkStart w:id="34" w:name="_Toc14577351"/>
      <w:r/>
      <w:bookmarkStart w:id="35" w:name="_Toc61149553"/>
      <w:r/>
      <w:bookmarkStart w:id="36" w:name="_Toc513029213"/>
      <w:r>
        <w:rPr>
          <w:rFonts w:hint="eastAsia" w:ascii="宋体" w:hAnsi="宋体"/>
          <w:b/>
          <w:color w:val="auto"/>
          <w:sz w:val="24"/>
          <w:highlight w:val="none"/>
        </w:rPr>
        <w:t xml:space="preserve">二、磋商响应文件的</w:t>
      </w:r>
      <w:bookmarkEnd w:id="33"/>
      <w:r/>
      <w:bookmarkEnd w:id="34"/>
      <w:r/>
      <w:bookmarkEnd w:id="35"/>
      <w:r/>
      <w:bookmarkEnd w:id="36"/>
      <w:r>
        <w:rPr>
          <w:rFonts w:hint="eastAsia" w:ascii="宋体" w:hAnsi="宋体"/>
          <w:b/>
          <w:color w:val="auto"/>
          <w:sz w:val="24"/>
          <w:highlight w:val="none"/>
        </w:rPr>
        <w:t xml:space="preserve">组成</w:t>
      </w:r>
      <w:r/>
    </w:p>
    <w:p>
      <w:pPr>
        <w:ind w:firstLine="420"/>
        <w:spacing w:line="360" w:lineRule="auto"/>
        <w:tabs>
          <w:tab w:val="left" w:pos="900" w:leader="none"/>
        </w:tabs>
        <w:rPr>
          <w:rFonts w:hint="eastAsia" w:ascii="宋体" w:hAnsi="宋体" w:cs="宋体"/>
          <w:color w:val="auto"/>
          <w:szCs w:val="21"/>
          <w:highlight w:val="none"/>
        </w:rPr>
      </w:pPr>
      <w:r/>
      <w:bookmarkStart w:id="37" w:name="_Toc61149562"/>
      <w:r/>
      <w:bookmarkStart w:id="38" w:name="_Toc14577362"/>
      <w:r/>
      <w:bookmarkStart w:id="39" w:name="_Toc513029224"/>
      <w:r>
        <w:rPr>
          <w:rFonts w:hint="eastAsia" w:ascii="宋体" w:hAnsi="宋体" w:cs="宋体"/>
          <w:color w:val="auto"/>
          <w:szCs w:val="21"/>
          <w:highlight w:val="none"/>
        </w:rPr>
        <w:t xml:space="preserve">1、响应函（格式见“第六章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2、供应商法定代表人授权委托书（格式见“第六章 响应文件格式”，法定代表人亲自参加响应的提供法定代表人身份证扫描件）、供应商法定代表人授权代表身份证扫描件（法定代表人亲自参加响应的除外）；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3、资格、资信证明文件：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（1）具有独立承担民事责任能力的供应商营业执照或相关部门的登记证明文件； </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（2）供应商近六个月中任意一个月份(不含响应当月)的财务状况报告（资产负债表和利润表）或由会计师事务所出具的近两年中任意一个年度的审计报告和所附已审财务报表；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（3）供应商近六个月中任意一个月份(不含响应当月)的依法缴纳税收的相关材料（提供相关主管部门证明或银行代扣证明）；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（4）供应商近六个月中任意一个月份(不含响应当月)的依法缴纳社会保障资金的相关材料（提供相关主管部门证明或银行代扣证明）；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未被“信用中国”网站（www.creditchina.gov.cn）列入失信被执行人、重大税收违法案件当事人名单、政府采购严重违法失信行为记录名单</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（7）采购人要求的特定资质证明（详见“采购公告”-“本项目特定资格要求”中要求）</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（9）残疾人福利性单位声明函（如有）；</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（10）承诺书等（格式见“第六章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4、磋商报价表、分项报价明细表；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5、商务偏离表（格式见“第六章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6、技术偏离表（格式见“第六章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7、评分标准中对应的其他所需证明材料（如有自行添加）；</w:t>
      </w:r>
      <w:r/>
    </w:p>
    <w:p>
      <w:pPr>
        <w:ind w:firstLine="420"/>
        <w:spacing w:line="360" w:lineRule="auto"/>
        <w:tabs>
          <w:tab w:val="left" w:pos="90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8、其它（供应商认为有必要提供的声明和文件，如有自拟并自行添加）。</w:t>
      </w:r>
      <w:bookmarkEnd w:id="37"/>
      <w:r/>
      <w:bookmarkEnd w:id="38"/>
      <w:r/>
      <w:bookmarkEnd w:id="39"/>
      <w:r/>
      <w:r/>
    </w:p>
    <w:p>
      <w:pPr>
        <w:spacing w:line="360" w:lineRule="auto"/>
        <w:rPr>
          <w:rFonts w:hint="eastAsia" w:ascii="宋体" w:hAnsi="宋体"/>
          <w:b/>
          <w:color w:val="auto"/>
          <w:sz w:val="24"/>
          <w:highlight w:val="none"/>
        </w:rPr>
      </w:pPr>
      <w:r/>
      <w:bookmarkStart w:id="40" w:name="_Hlt26954864"/>
      <w:r/>
      <w:bookmarkEnd w:id="40"/>
      <w:r/>
      <w:bookmarkStart w:id="41" w:name="_Hlt26670523"/>
      <w:r/>
      <w:bookmarkEnd w:id="41"/>
      <w:r>
        <w:rPr>
          <w:rFonts w:hint="eastAsia" w:ascii="宋体" w:hAnsi="宋体"/>
          <w:b/>
          <w:color w:val="auto"/>
          <w:sz w:val="24"/>
          <w:highlight w:val="none"/>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1.磋商供应商应按照磋商文件要求填报磋商响应报价表。只允许有一个报价，任何有选择的报价将不予接受，磋商文件中另有规定的按规定执行。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费、材料费、机具使用费、措施费、规费、税金、公积金、会务费等一切税金和费用，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响应文件中的单价（如有）和总价，无特殊规定的采用人民币报价，以元为单位标注。磋商文件中另有规定的按规定执行。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响应文件由供应商按要求按照标书制作工具中格式和内容编制响应文件，如标书制作工具中格式和内容与“江苏政府采购网”发布的磋商文件不一致，请以“江苏政府采购网”发布的磋商文件为准。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响应文件须有供应商盖章（或电子签章）、法定代表人或法定代表人授权代表签字（或电子签章），方为有效，未尽事宜可自行补充。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如无特别说明，供应商报价一律以人民币为响应结算货币,结算单位为“元”。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响应文件不应有涂改、增删和潦草之处，如有必须修改时，修改处必须有供应商盖章、法定代表人或法定代表人授权代表的签字。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响应费用自理。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五、响应保证金</w:t>
      </w:r>
      <w:r/>
    </w:p>
    <w:p>
      <w:pPr>
        <w:ind w:firstLine="420"/>
        <w:spacing w:line="360" w:lineRule="auto"/>
        <w:tabs>
          <w:tab w:val="left" w:pos="900" w:leader="none"/>
        </w:tabs>
        <w:rPr>
          <w:rFonts w:hint="eastAsia" w:ascii="宋体" w:hAnsi="宋体"/>
          <w:color w:val="auto"/>
          <w:sz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根据《关于做好政府采购支持企业发展有关事项的通知》（苏财购〔2020〕52号）文件规定本项目不缴纳磋商保证金。磋商文件中有关磋商保证金的条款均取消。</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六、响应文件的有效期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在本磋商文件前附表规定的响应文件有效期内，供应商所提交的响应文件应保持有效。有效期短于这个规定期限的响应文件，将被认定为未实质性响应采购文件要求。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在特殊情况下，采购单位可与供应商协商延长响应书的有效期。这种要求和答复都应以书面形式进行。同意延长有效期的供应商不能修改响应文件。拒绝接受延期要求的供应商的响应将被拒绝。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七、响应文件的拒收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采购人拒绝接收在其规定的响应截止时间后上传的任何首次响应文件。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八、响应文件的递交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首次电子响应文件的递交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供应商应当按照《江苏省政府采购管理交易系统（苏采云）供应商操作手册及政府采购客户端》规定，在响应截止时间前制作并上传首次电子响应文件。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九、响应截止日期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供应商上传首次电子响应文件的时间不得迟于采购公告中规定的响应截止时间。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采购人可以按照规定，通过修改采购文件酌情延长响应截止日期，在此情况下，供应商的所有权利和义务以及供应商受制的截止日期均应以延长后新的截止日期为准。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十、响应文件的修改和撤回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1.响应文件的撤回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供应商可在响应截止时间前，撤回其电子响应文件，具体操作方法见《江苏省政府采购管理交易系统（苏采云）供应商操作手册及政府采购客户端》。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2.响应文件的修改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供应商可在响应截止时间前，对其电子响应文件进行修改，具体操作方法见《江苏省政府采购管理交易系统（苏采云）供应商操作手册及政府采购客户端》。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在响应截止时间之后，供应商不得对其电子响应文件作任何修改。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十一、磋商与评审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15分钟，15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（三）</w:t>
      </w:r>
      <w:r>
        <w:rPr>
          <w:rFonts w:ascii="宋体" w:hAnsi="宋体" w:cs="宋体"/>
          <w:color w:val="auto"/>
          <w:szCs w:val="21"/>
          <w:highlight w:val="none"/>
        </w:rPr>
        <w:t xml:space="preserve">对</w:t>
      </w:r>
      <w:r>
        <w:rPr>
          <w:rFonts w:hint="eastAsia" w:ascii="宋体" w:hAnsi="宋体" w:cs="宋体"/>
          <w:color w:val="auto"/>
          <w:szCs w:val="21"/>
          <w:highlight w:val="none"/>
        </w:rPr>
        <w:t xml:space="preserve">采购文</w:t>
      </w:r>
      <w:r>
        <w:rPr>
          <w:rFonts w:ascii="宋体" w:hAnsi="宋体" w:cs="宋体"/>
          <w:color w:val="auto"/>
          <w:szCs w:val="21"/>
          <w:highlight w:val="none"/>
        </w:rPr>
        <w:t xml:space="preserve">件进行初审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采购文件初审分为资格性审查和符合性审查。</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资格性审查。依据法律法规和采购文件的规定，对采购文件中的资格证明、投标保证金等进行审查，以确定投标供应商是否具备投标资格。</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符合性审查。依采购标文件的规定，从采购文件的有效性、完整性和对采购文件的响应程度进行审查，以确定是否对采购文件的实质性要求作出响应。</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评标委员会将审查采购文件是否实质性响应招标文件的要求、内容是否完整、价格构成有无计算错误、文件签署是否齐全等。</w:t>
      </w:r>
      <w:r/>
    </w:p>
    <w:p>
      <w:pPr>
        <w:pStyle w:val="1159"/>
        <w:spacing w:line="360" w:lineRule="auto"/>
        <w:rPr>
          <w:color w:val="auto"/>
          <w:highlight w:val="none"/>
        </w:rPr>
      </w:pPr>
      <w:r>
        <w:rPr>
          <w:rFonts w:hint="eastAsia"/>
          <w:color w:val="auto"/>
          <w:highlight w:val="none"/>
        </w:rPr>
        <w:t xml:space="preserve">    参照关于推动解决政府采购异常低价问题相关文件（苏财购〔2026〕36号）精神，政府采购评审中出现下列情形之一的，评审委员会应当启动低价投标（响应）审查程序：</w:t>
      </w:r>
      <w:r/>
    </w:p>
    <w:p>
      <w:pPr>
        <w:pStyle w:val="1159"/>
        <w:ind w:firstLine="420"/>
        <w:spacing w:line="360" w:lineRule="auto"/>
        <w:rPr>
          <w:color w:val="auto"/>
          <w:highlight w:val="none"/>
        </w:rPr>
      </w:pPr>
      <w:r>
        <w:rPr>
          <w:rFonts w:hint="eastAsia"/>
          <w:color w:val="auto"/>
          <w:highlight w:val="none"/>
        </w:rPr>
        <w:t xml:space="preserve">（1）投标（响应）报价低于全部通过符合性审查供应商投标（响应）报价平均值50%的，即投标（响应）报价&lt;全部通过符合性审查供应商投标（响应）报价平均值×50%；</w:t>
      </w:r>
      <w:r/>
    </w:p>
    <w:p>
      <w:pPr>
        <w:pStyle w:val="1159"/>
        <w:ind w:firstLine="420"/>
        <w:spacing w:line="360" w:lineRule="auto"/>
        <w:rPr>
          <w:color w:val="auto"/>
          <w:highlight w:val="none"/>
        </w:rPr>
      </w:pPr>
      <w:r>
        <w:rPr>
          <w:rFonts w:hint="eastAsia"/>
          <w:color w:val="auto"/>
          <w:highlight w:val="none"/>
        </w:rPr>
        <w:t xml:space="preserve">（2）投标（响应）报价低于通过符合性审查的次低报价供应商投标（响应）报价50%的，即投标（响应）报价&lt;通过符合性审查的次低报价供应商投标（响应）报价×50%；</w:t>
      </w:r>
      <w:r/>
    </w:p>
    <w:p>
      <w:pPr>
        <w:pStyle w:val="1159"/>
        <w:ind w:firstLine="420"/>
        <w:spacing w:line="360" w:lineRule="auto"/>
        <w:rPr>
          <w:color w:val="auto"/>
          <w:highlight w:val="none"/>
        </w:rPr>
      </w:pPr>
      <w:r>
        <w:rPr>
          <w:rFonts w:hint="eastAsia"/>
          <w:color w:val="auto"/>
          <w:highlight w:val="none"/>
        </w:rPr>
        <w:t xml:space="preserve">（3）投标（响应）报价低于采购项目最高限价45%的，即投标（响应）报价&lt;采购项目最高限价×45%；</w:t>
      </w:r>
      <w:r/>
    </w:p>
    <w:p>
      <w:pPr>
        <w:pStyle w:val="1159"/>
        <w:ind w:firstLine="420"/>
        <w:spacing w:line="360" w:lineRule="auto"/>
        <w:rPr>
          <w:color w:val="auto"/>
          <w:highlight w:val="none"/>
        </w:rPr>
      </w:pPr>
      <w:r>
        <w:rPr>
          <w:rFonts w:hint="eastAsia"/>
          <w:color w:val="auto"/>
          <w:highlight w:val="none"/>
        </w:rPr>
        <w:t xml:space="preserve">（4）评标委员会基于专业判断，认为供应商报价过低，有可能影响产品质量或者不能诚信履约的其他情形。</w:t>
      </w:r>
      <w:r/>
    </w:p>
    <w:p>
      <w:pPr>
        <w:pStyle w:val="1159"/>
        <w:ind w:firstLine="420"/>
        <w:spacing w:line="360" w:lineRule="auto"/>
        <w:rPr>
          <w:color w:val="auto"/>
          <w:highlight w:val="none"/>
        </w:rPr>
      </w:pPr>
      <w:r>
        <w:rPr>
          <w:rFonts w:hint="eastAsia"/>
          <w:color w:val="auto"/>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159"/>
        <w:ind w:firstLine="420"/>
        <w:spacing w:line="360" w:lineRule="auto"/>
        <w:rPr>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9"/>
        <w:ind w:firstLine="420"/>
        <w:spacing w:line="360" w:lineRule="auto"/>
        <w:rPr>
          <w:color w:val="auto"/>
          <w:highlight w:val="none"/>
        </w:rPr>
      </w:pPr>
      <w:r>
        <w:rPr>
          <w:rFonts w:hint="eastAsia"/>
          <w:color w:val="auto"/>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159"/>
        <w:ind w:firstLine="420"/>
        <w:spacing w:line="360" w:lineRule="auto"/>
        <w:rPr>
          <w:color w:val="auto"/>
          <w:highlight w:val="none"/>
        </w:rPr>
      </w:pPr>
      <w:r>
        <w:rPr>
          <w:rFonts w:hint="eastAsia"/>
          <w:color w:val="auto"/>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（1）响应文件未按规定的期限上传首次响应文件的；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（2）响应文件未按要求签署、盖章的；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（5）响应文件未按采购文件规定的内容和要求填写的；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（6）响应文件中有采购文件未允许提供的选择性内容的；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（7）不同供应商委托同一单位或者个人办理磋商事宜的；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（8）不同供应商的单位负责人为同一人或者存在直接控股、管理关系的；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（10）项目（标段）总报价超过本项目（标段）预算金额或最高响应限价的；最后报价金额超过首次响应报价金额的；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（11）提供虚假材料的（包括工商营业执照、财务报表、资格证明文件等）；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w:t>
      </w:r>
      <w:r>
        <w:rPr>
          <w:rFonts w:ascii="宋体" w:hAnsi="宋体" w:cs="宋体"/>
          <w:color w:val="auto"/>
          <w:szCs w:val="21"/>
          <w:highlight w:val="none"/>
        </w:rPr>
        <w:t xml:space="preserve">磋商小组认定供应商的报价为异常低价，应当要求相关供应商在规定时间内，提供项目具体成本测算等与报价合理性相关的书面说明及相关证明材料，对投标（响应）价格作出解释；投标（响应）供应商不提供书面说明、证明材料，或者提供的书面说明、证明材料不能证明其报价合理性的，磋商小组应当将其作为无效投标（响应）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（13）法律法规和采购文件规定的其它无效情形或属非响应性的响应文件的情形；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（14）改变或遗漏采购文件（含工程量清单、招标控制价）中规定的暂列金额、暂估价、采购人自行采购材料单价或数量的；</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（15）供应商已标价工程量清单中综合单价出现0或负数的。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如果响应文件实质上没有响应磋商文件的要求，磋商小组将予以拒绝，供应商不得通过修改或撤销不合要求的偏离或保留而使其响应文件成为实质性响应的文件。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cs="宋体"/>
          <w:color w:val="auto"/>
          <w:szCs w:val="21"/>
          <w:highlight w:val="none"/>
        </w:rPr>
      </w:pPr>
      <w:r/>
      <w:bookmarkStart w:id="42" w:name="_Toc20823307"/>
      <w:r/>
      <w:bookmarkStart w:id="43" w:name="_Toc513029235"/>
      <w:r/>
      <w:bookmarkStart w:id="44" w:name="_Toc16938551"/>
      <w:r>
        <w:rPr>
          <w:rFonts w:hint="eastAsia" w:ascii="宋体" w:hAnsi="宋体" w:cs="宋体"/>
          <w:color w:val="auto"/>
          <w:szCs w:val="21"/>
          <w:highlight w:val="none"/>
        </w:rPr>
        <w:t xml:space="preserve">（五）采购活动终止的情况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2"/>
      <w:r/>
      <w:bookmarkEnd w:id="43"/>
      <w:r/>
      <w:bookmarkEnd w:id="44"/>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5" w:name="_Toc513029238"/>
      <w:r/>
      <w:bookmarkStart w:id="46" w:name="_Toc20823310"/>
      <w:r/>
      <w:bookmarkStart w:id="47" w:name="_Toc16938554"/>
      <w:r>
        <w:rPr>
          <w:rFonts w:hint="eastAsia" w:ascii="宋体" w:hAnsi="宋体" w:cs="宋体"/>
          <w:color w:val="auto"/>
          <w:szCs w:val="21"/>
          <w:highlight w:val="none"/>
        </w:rPr>
        <w:t xml:space="preserve">1、</w:t>
      </w:r>
      <w:bookmarkEnd w:id="45"/>
      <w:r>
        <w:rPr>
          <w:rFonts w:hint="eastAsia" w:ascii="宋体" w:hAnsi="宋体" w:cs="宋体"/>
          <w:color w:val="auto"/>
          <w:szCs w:val="21"/>
          <w:highlight w:val="none"/>
        </w:rPr>
        <w:t xml:space="preserve">确定</w:t>
      </w:r>
      <w:bookmarkEnd w:id="46"/>
      <w:r/>
      <w:bookmarkEnd w:id="47"/>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磋商小组根据综合评分情况，按照评审得分由高到低顺序推荐1名成交候选供应商，并编写评审报告。评审得分相同的，按照最后报价由低到高的顺序推荐。评审得分且最后报价相同的，按照技术指标优劣（得分）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1.2采购人根据磋商小组提交的评审报告，依法确定成交供应商。采购人确定成交供应商后，将向成交供应商发出成交通知书。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1.3评审结束后，若有充分证据证明，成交供应商出现下列情况之一的，一经查实，采购人将取消其成交资格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（6）法律法规、规章规定的属于成交无效的其他情形。</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b/>
          <w:color w:val="auto"/>
          <w:sz w:val="24"/>
          <w:highlight w:val="none"/>
        </w:rPr>
      </w:pPr>
      <w:r/>
      <w:bookmarkStart w:id="48" w:name="_Toc16938553"/>
      <w:r/>
      <w:bookmarkStart w:id="49" w:name="_Toc513029237"/>
      <w:r/>
      <w:bookmarkStart w:id="50" w:name="_Toc20823309"/>
      <w:r>
        <w:rPr>
          <w:rFonts w:hint="eastAsia" w:ascii="宋体" w:hAnsi="宋体"/>
          <w:b/>
          <w:color w:val="auto"/>
          <w:sz w:val="24"/>
          <w:highlight w:val="none"/>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未经采购人同意，成交供应商不得采用分包的形式履行合同，否则采购人有权终止合同。转包或分包造成采购人损失的，成交供应商应承担相应赔偿责任。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十五、其他事项说明：（落实政府采购的相关政策）</w:t>
      </w:r>
      <w:bookmarkEnd w:id="48"/>
      <w:r/>
      <w:bookmarkEnd w:id="49"/>
      <w:r/>
      <w:bookmarkEnd w:id="50"/>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5.根据《商品包装政府采购需求标准（试行）》《快递包装政府采购需求标准（试行）》的通知（财办库〔2020〕123号要求，商品使用的塑料、纸质、木材等包装需达到环保要求。</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7.成交供应商可凭政府采购合同办理融资贷款，详情详见江苏政府采购网“政采贷”专栏。</w:t>
      </w:r>
      <w:r/>
    </w:p>
    <w:p>
      <w:pPr>
        <w:ind w:firstLine="420"/>
        <w:spacing w:line="360" w:lineRule="auto"/>
        <w:tabs>
          <w:tab w:val="left" w:pos="900" w:leader="none"/>
        </w:tabs>
        <w:rPr>
          <w:rFonts w:hint="eastAsia" w:ascii="宋体" w:hAnsi="宋体" w:cs="宋体"/>
          <w:color w:val="auto"/>
          <w:szCs w:val="21"/>
          <w:highlight w:val="none"/>
        </w:rPr>
      </w:pPr>
      <w:r>
        <w:rPr>
          <w:rFonts w:ascii="宋体" w:hAnsi="宋体" w:cs="宋体"/>
          <w:color w:val="auto"/>
          <w:szCs w:val="21"/>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9.专门面向中小微企业采购的项目，小微企业不再享受价格扣除优惠政策。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10.未按要求提供相关材料的，不享受相关政策。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11.本项目所属行业为</w:t>
      </w:r>
      <w:r>
        <w:rPr>
          <w:rFonts w:hint="eastAsia" w:ascii="宋体" w:hAnsi="宋体" w:cs="宋体"/>
          <w:color w:val="auto"/>
          <w:szCs w:val="21"/>
          <w:highlight w:val="none"/>
        </w:rPr>
        <w:t xml:space="preserve">建筑业</w:t>
      </w:r>
      <w:r>
        <w:rPr>
          <w:rFonts w:ascii="宋体" w:hAnsi="宋体" w:cs="宋体"/>
          <w:color w:val="auto"/>
          <w:szCs w:val="21"/>
          <w:highlight w:val="none"/>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十六、特别提醒</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投标单位如有提供不实评审材料，弄虚作假者，一律作废标处理，该不良行为将予以公示。</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在本项目评审结束前，各供应商授权代表应保持手机畅通，如有必要需供应商针对自身投标文件进行澄清的，供应商应在第一时间内配合评委会的询问进行澄清。未接电话或接到评委会澄清要求的投标人未按规定做出澄清的，其风险由投标人自行承担。</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投标文件格式中需签字或盖章处均可以用电子签名或电子章代替。</w:t>
      </w:r>
      <w:r/>
    </w:p>
    <w:p>
      <w:pPr>
        <w:pStyle w:val="1159"/>
        <w:rPr>
          <w:rFonts w:hint="eastAsia"/>
          <w:color w:val="auto"/>
          <w:highlight w:val="none"/>
        </w:rPr>
      </w:pPr>
      <w:r>
        <w:rPr>
          <w:rFonts w:hint="eastAsia"/>
          <w:color w:val="auto"/>
          <w:highlight w:val="none"/>
        </w:rPr>
      </w:r>
      <w:r/>
    </w:p>
    <w:p>
      <w:pPr>
        <w:ind w:firstLine="420"/>
        <w:jc w:val="center"/>
        <w:spacing w:line="360" w:lineRule="auto"/>
        <w:tabs>
          <w:tab w:val="left" w:pos="900" w:leader="none"/>
        </w:tabs>
        <w:rPr>
          <w:rFonts w:ascii="宋体" w:hAnsi="宋体" w:cs="宋体"/>
          <w:b/>
          <w:color w:val="auto"/>
          <w:sz w:val="30"/>
          <w:szCs w:val="30"/>
          <w:highlight w:val="none"/>
        </w:rPr>
      </w:pPr>
      <w:r>
        <w:rPr>
          <w:rFonts w:ascii="宋体" w:hAnsi="宋体" w:cs="宋体"/>
          <w:color w:val="auto"/>
          <w:szCs w:val="21"/>
          <w:highlight w:val="none"/>
        </w:rPr>
        <w:br w:type="page" w:clear="all"/>
      </w:r>
      <w:bookmarkStart w:id="51" w:name="_Hlk111156240"/>
      <w:r>
        <w:rPr>
          <w:rFonts w:ascii="宋体" w:hAnsi="宋体" w:cs="宋体"/>
          <w:b/>
          <w:color w:val="auto"/>
          <w:sz w:val="30"/>
          <w:szCs w:val="30"/>
          <w:highlight w:val="none"/>
        </w:rPr>
        <w:t xml:space="preserve">第三章</w:t>
      </w:r>
      <w:r>
        <w:rPr>
          <w:rFonts w:hint="eastAsia" w:ascii="宋体" w:hAnsi="宋体" w:cs="宋体"/>
          <w:b/>
          <w:color w:val="auto"/>
          <w:sz w:val="30"/>
          <w:szCs w:val="30"/>
          <w:highlight w:val="none"/>
        </w:rPr>
        <w:t xml:space="preserve"> 项目需求</w:t>
      </w:r>
      <w:bookmarkEnd w:id="28"/>
      <w:r/>
      <w:bookmarkEnd w:id="51"/>
      <w:r/>
      <w:r/>
    </w:p>
    <w:p>
      <w:pPr>
        <w:spacing w:line="360" w:lineRule="auto"/>
        <w:rPr>
          <w:rFonts w:hint="eastAsia" w:ascii="宋体" w:hAnsi="宋体" w:cs="宋体"/>
          <w:color w:val="auto"/>
          <w:szCs w:val="21"/>
          <w:highlight w:val="none"/>
        </w:rPr>
      </w:pPr>
      <w:r/>
      <w:bookmarkStart w:id="52" w:name="_Toc12281513"/>
      <w:r/>
      <w:bookmarkStart w:id="53" w:name="_Toc2090"/>
      <w:r/>
      <w:bookmarkStart w:id="54" w:name="_Toc8393"/>
      <w:r/>
      <w:bookmarkStart w:id="55" w:name="_Toc10999"/>
      <w:r/>
      <w:bookmarkStart w:id="56" w:name="_Toc145320791"/>
      <w:r/>
      <w:bookmarkStart w:id="57" w:name="_Toc145320792"/>
      <w:r/>
      <w:bookmarkStart w:id="58" w:name="_Toc3941"/>
      <w:r/>
      <w:bookmarkStart w:id="59" w:name="_Toc34087976"/>
      <w:r/>
      <w:bookmarkStart w:id="60" w:name="_Toc23828480"/>
      <w:r/>
      <w:bookmarkStart w:id="61" w:name="_Toc61149622"/>
      <w:r/>
      <w:bookmarkStart w:id="62" w:name="_Toc26554097"/>
      <w:r>
        <w:rPr>
          <w:rFonts w:hint="eastAsia" w:ascii="宋体" w:hAnsi="宋体" w:cs="宋体"/>
          <w:b/>
          <w:bCs/>
          <w:color w:val="auto"/>
          <w:sz w:val="24"/>
          <w:highlight w:val="none"/>
        </w:rPr>
        <w:t xml:space="preserve">一、项目概况</w:t>
      </w:r>
      <w:bookmarkEnd w:id="52"/>
      <w:r/>
      <w:bookmarkEnd w:id="53"/>
      <w:r/>
      <w:bookmarkEnd w:id="54"/>
      <w:r/>
      <w:bookmarkEnd w:id="55"/>
      <w:r/>
      <w:bookmarkEnd w:id="56"/>
      <w:r/>
      <w:bookmarkEnd w:id="57"/>
      <w:r/>
      <w:bookmarkEnd w:id="58"/>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本次罡杨镇跃进桥危桥改造工程</w:t>
      </w:r>
      <w:r>
        <w:rPr>
          <w:rFonts w:hint="eastAsia" w:ascii="宋体" w:hAnsi="宋体" w:cs="宋体"/>
          <w:color w:val="auto"/>
          <w:szCs w:val="21"/>
          <w:highlight w:val="none"/>
          <w:lang w:eastAsia="zh-CN"/>
        </w:rPr>
        <w:t xml:space="preserve">位</w:t>
      </w:r>
      <w:r>
        <w:rPr>
          <w:rFonts w:hint="eastAsia" w:ascii="宋体" w:hAnsi="宋体" w:cs="宋体"/>
          <w:color w:val="auto"/>
          <w:szCs w:val="21"/>
          <w:highlight w:val="none"/>
        </w:rPr>
        <w:t xml:space="preserve">于江苏省泰州市海陵区罡杨镇工业园区富业路上，桥梁所在路段现状为三级公路，水泥混凝土路面，路面宽10m</w:t>
      </w:r>
      <w:r>
        <w:rPr>
          <w:rFonts w:hint="eastAsia" w:ascii="宋体" w:hAnsi="宋体" w:cs="宋体"/>
          <w:color w:val="auto"/>
          <w:szCs w:val="21"/>
          <w:highlight w:val="none"/>
          <w:lang w:eastAsia="zh-CN"/>
        </w:rPr>
        <w:t xml:space="preserve">。现状桥面呈现纵横缝、桥面露筋、墩台帽露筋，荷载等级低，不满足当前使用功能，需拆除重建。拟建新桥结构型式:桥梁上部结构为(8+10+8)m普通/预应力钢筋砼预制空心板；下部结构为柱式墩台，钻孔灌注桩基础。桥梁净宽10.Om，全宽11.Om。</w:t>
      </w:r>
      <w:r/>
    </w:p>
    <w:p>
      <w:p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 w:val="24"/>
          <w:highlight w:val="none"/>
        </w:rPr>
        <w:t xml:space="preserve">二、项目具体需求说明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具体内容详见工程量清单及图纸。</w:t>
      </w:r>
      <w:r/>
    </w:p>
    <w:p>
      <w:pPr>
        <w:spacing w:line="360" w:lineRule="auto"/>
        <w:rPr>
          <w:rFonts w:hint="eastAsia" w:ascii="宋体" w:hAnsi="宋体" w:cs="宋体"/>
          <w:color w:val="auto"/>
          <w:szCs w:val="21"/>
          <w:highlight w:val="none"/>
        </w:rPr>
      </w:pPr>
      <w:r>
        <w:rPr>
          <w:rFonts w:hint="eastAsia" w:ascii="宋体" w:hAnsi="宋体" w:cs="宋体"/>
          <w:b/>
          <w:bCs/>
          <w:color w:val="auto"/>
          <w:sz w:val="24"/>
          <w:highlight w:val="none"/>
        </w:rPr>
        <w:t xml:space="preserve">三、施工要求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1.供应商成交后，在施工期间，成交供应商应无条件的遵守施工现场的各项规章制度。</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3.所有施工材料质量及施工质量必须严格按照国家规范及江苏省、泰州市相应地方规范、招标文件、材料厂家的技术规范的有关要求执行。</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4.成交供应商应对施工质量、安全全面负责，如因供应商原因造成质量、安全事故、供应商承担一切经济法律责任。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5.施工期间，供应商应无条件的接受采购人的质量监督，提出的质量问题要及时整改，整改完毕后通知采购人检查验收，合格后书面报送采购人备案。</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6.成交供应商必须按照工程设计和技术标准施工，不得擅自修改工程设计，不得偷工减料。</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7.供应商发现设计文件和图纸差错的应当及时向采购人提出意见和建议，经采购人认可后方可进行修改。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9.按时完成施工，不得拖延工期。质量标准：合格。</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11.报价时，不可竞争费用均按规定计算，不得让利或随意调整计算标准，否则报价无效。不可竞争费费率详见工程量清单</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12.勘探费、设计费、招标代理费已计入本项目造价金额，并由成交供应商支付，供应商报价时应包含该部分费用并不得修改。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磋商报价表中的磋商总价的暂列金额应当与构成已标价工程量清单的暂列金额的金额一致。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.计价格式中列明的所有需要填报的单价和合价，竞争人均需填报，未填报的单价和合价，视为此项费用已包含在工程量清单的其他单价和合价中。</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.结算方式：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结算依据：后期结算仅调整经采购人批准变更(包括增加施工内容或取消部分施工项目)的相应费用增减，具体调整方式为：</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(1)涉及工程数量减少的，以实际减少数量为准，涉及工程数量增加的，以实际增加数量为准；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20"/>
        <w:spacing w:line="360" w:lineRule="auto"/>
        <w:tabs>
          <w:tab w:val="left" w:pos="900" w:leader="none"/>
        </w:tabs>
        <w:rPr>
          <w:rFonts w:ascii="宋体" w:hAnsi="宋体" w:cs="宋体"/>
          <w:bCs/>
          <w:color w:val="auto"/>
          <w:sz w:val="24"/>
          <w:highlight w:val="none"/>
        </w:rPr>
      </w:pPr>
      <w:r>
        <w:rPr>
          <w:rFonts w:hint="eastAsia" w:ascii="宋体" w:hAnsi="宋体" w:cs="宋体"/>
          <w:color w:val="auto"/>
          <w:szCs w:val="21"/>
          <w:highlight w:val="none"/>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1239"/>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第四章  合同条款</w:t>
      </w:r>
      <w:r/>
    </w:p>
    <w:p>
      <w:pPr>
        <w:spacing w:line="242" w:lineRule="auto"/>
        <w:rPr>
          <w:color w:val="auto"/>
          <w:highlight w:val="none"/>
        </w:rPr>
      </w:pPr>
      <w:r>
        <w:rPr>
          <w:color w:val="auto"/>
          <w:highlight w:val="none"/>
        </w:rPr>
      </w:r>
      <w:r/>
    </w:p>
    <w:p>
      <w:pPr>
        <w:pStyle w:val="1148"/>
        <w:rPr>
          <w:color w:val="auto"/>
          <w:highlight w:val="none"/>
        </w:rPr>
      </w:pPr>
      <w:r/>
      <w:bookmarkStart w:id="63" w:name="_Toc373227552"/>
      <w:r/>
      <w:bookmarkStart w:id="64" w:name="_Toc296890982"/>
      <w:r/>
      <w:bookmarkStart w:id="65" w:name="_Toc296503025"/>
      <w:r/>
      <w:bookmarkStart w:id="66" w:name="_Toc351203480"/>
      <w:r/>
      <w:bookmarkStart w:id="67" w:name="_Toc162623869"/>
      <w:r/>
      <w:bookmarkStart w:id="68" w:name="_Toc459024474"/>
      <w:r/>
      <w:bookmarkStart w:id="69" w:name="_Toc458520324"/>
      <w:r/>
      <w:bookmarkStart w:id="70" w:name="_Toc373478199"/>
      <w:r/>
      <w:bookmarkStart w:id="71" w:name="_Toc389065255"/>
      <w:r/>
      <w:bookmarkStart w:id="72" w:name="_Toc169793333"/>
      <w:r>
        <w:rPr>
          <w:rFonts w:hint="eastAsia"/>
          <w:color w:val="auto"/>
          <w:highlight w:val="none"/>
        </w:rPr>
        <w:t xml:space="preserve">第一部分合同协议书</w:t>
      </w:r>
      <w:bookmarkEnd w:id="63"/>
      <w:r/>
      <w:bookmarkEnd w:id="64"/>
      <w:r/>
      <w:bookmarkEnd w:id="65"/>
      <w:r/>
      <w:bookmarkEnd w:id="66"/>
      <w:r/>
      <w:bookmarkEnd w:id="67"/>
      <w:r/>
      <w:bookmarkEnd w:id="68"/>
      <w:r/>
      <w:bookmarkEnd w:id="69"/>
      <w:r/>
      <w:bookmarkEnd w:id="70"/>
      <w:r/>
      <w:bookmarkEnd w:id="71"/>
      <w:r/>
      <w:bookmarkEnd w:id="72"/>
      <w:r/>
      <w:r/>
    </w:p>
    <w:p>
      <w:pPr>
        <w:spacing w:line="360" w:lineRule="auto"/>
        <w:rPr>
          <w:color w:val="auto"/>
          <w:szCs w:val="21"/>
          <w:highlight w:val="none"/>
          <w:u w:val="single"/>
        </w:rPr>
      </w:pPr>
      <w:r>
        <w:rPr>
          <w:rFonts w:hint="eastAsia" w:hAnsi="宋体"/>
          <w:color w:val="auto"/>
          <w:szCs w:val="21"/>
          <w:highlight w:val="none"/>
        </w:rPr>
        <w:t xml:space="preserve">发包人（全称）：</w:t>
      </w:r>
      <w:r>
        <w:rPr>
          <w:rFonts w:hint="eastAsia" w:hAnsi="宋体"/>
          <w:color w:val="auto"/>
          <w:szCs w:val="21"/>
          <w:highlight w:val="none"/>
          <w:u w:val="single"/>
        </w:rPr>
        <w:t xml:space="preserve">                                 </w:t>
      </w:r>
      <w:r/>
    </w:p>
    <w:p>
      <w:pPr>
        <w:spacing w:line="360" w:lineRule="auto"/>
        <w:rPr>
          <w:color w:val="auto"/>
          <w:szCs w:val="21"/>
          <w:highlight w:val="none"/>
        </w:rPr>
      </w:pPr>
      <w:r>
        <w:rPr>
          <w:rFonts w:hint="eastAsia" w:hAnsi="宋体"/>
          <w:color w:val="auto"/>
          <w:szCs w:val="21"/>
          <w:highlight w:val="none"/>
        </w:rPr>
        <w:t xml:space="preserve">承包人（全称）：</w:t>
      </w:r>
      <w:r>
        <w:rPr>
          <w:rFonts w:hint="eastAsia" w:hAnsi="宋体"/>
          <w:color w:val="auto"/>
          <w:szCs w:val="21"/>
          <w:highlight w:val="none"/>
          <w:u w:val="single"/>
        </w:rPr>
        <w:t xml:space="preserve">                                 </w:t>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根据《中华人民共和国民法典》、《中华人民共和国建筑法》及有关法律规定，遵循平等、自愿、公平和诚实信用的原则，双方就</w:t>
      </w:r>
      <w:r>
        <w:rPr>
          <w:rFonts w:hint="eastAsia" w:hAnsi="宋体"/>
          <w:color w:val="auto"/>
          <w:szCs w:val="21"/>
          <w:highlight w:val="none"/>
          <w:u w:val="single"/>
        </w:rPr>
        <w:t xml:space="preserve">             </w:t>
      </w:r>
      <w:r>
        <w:rPr>
          <w:rFonts w:hint="eastAsia" w:hAnsi="宋体"/>
          <w:color w:val="auto"/>
          <w:szCs w:val="21"/>
          <w:highlight w:val="none"/>
        </w:rPr>
        <w:t xml:space="preserve">工程施工及有关事项协商一致，共同达成如下协议：</w:t>
      </w:r>
      <w:bookmarkStart w:id="73" w:name="_Toc351203481"/>
      <w:r/>
      <w:r/>
    </w:p>
    <w:p>
      <w:pPr>
        <w:ind w:firstLine="422"/>
        <w:spacing w:line="360" w:lineRule="auto"/>
        <w:rPr>
          <w:b/>
          <w:bCs/>
          <w:color w:val="auto"/>
          <w:szCs w:val="21"/>
          <w:highlight w:val="none"/>
        </w:rPr>
      </w:pPr>
      <w:r>
        <w:rPr>
          <w:rFonts w:hint="eastAsia" w:hAnsi="宋体"/>
          <w:b/>
          <w:bCs/>
          <w:color w:val="auto"/>
          <w:szCs w:val="21"/>
          <w:highlight w:val="none"/>
        </w:rPr>
        <w:t xml:space="preserve">一、工程概况</w:t>
      </w:r>
      <w:bookmarkEnd w:id="73"/>
      <w:r/>
      <w:r/>
    </w:p>
    <w:p>
      <w:pPr>
        <w:ind w:firstLine="412"/>
        <w:spacing w:line="360" w:lineRule="auto"/>
        <w:rPr>
          <w:color w:val="auto"/>
          <w:szCs w:val="21"/>
          <w:highlight w:val="none"/>
          <w:u w:val="single"/>
        </w:rPr>
      </w:pPr>
      <w:r>
        <w:rPr>
          <w:bCs/>
          <w:color w:val="auto"/>
          <w:szCs w:val="21"/>
          <w:highlight w:val="none"/>
        </w:rPr>
        <w:t xml:space="preserve">1. </w:t>
      </w:r>
      <w:r>
        <w:rPr>
          <w:rFonts w:hint="eastAsia" w:hAnsi="宋体"/>
          <w:bCs/>
          <w:color w:val="auto"/>
          <w:szCs w:val="21"/>
          <w:highlight w:val="none"/>
        </w:rPr>
        <w:t xml:space="preserve">工程名称</w:t>
      </w:r>
      <w:r>
        <w:rPr>
          <w:rFonts w:hint="eastAsia" w:hAnsi="宋体"/>
          <w:color w:val="auto"/>
          <w:szCs w:val="21"/>
          <w:highlight w:val="none"/>
        </w:rPr>
        <w:t xml:space="preserve">：</w:t>
      </w:r>
      <w:r>
        <w:rPr>
          <w:rFonts w:hint="eastAsia" w:hAnsi="宋体"/>
          <w:color w:val="auto"/>
          <w:szCs w:val="21"/>
          <w:highlight w:val="none"/>
          <w:u w:val="single"/>
        </w:rPr>
        <w:t xml:space="preserve">                     </w:t>
      </w:r>
      <w:r/>
    </w:p>
    <w:p>
      <w:pPr>
        <w:ind w:firstLine="412"/>
        <w:spacing w:line="360" w:lineRule="auto"/>
        <w:rPr>
          <w:bCs/>
          <w:color w:val="auto"/>
          <w:szCs w:val="21"/>
          <w:highlight w:val="none"/>
          <w:u w:val="single"/>
        </w:rPr>
      </w:pPr>
      <w:r>
        <w:rPr>
          <w:bCs/>
          <w:color w:val="auto"/>
          <w:szCs w:val="21"/>
          <w:highlight w:val="none"/>
        </w:rPr>
        <w:t xml:space="preserve">2. </w:t>
      </w:r>
      <w:r>
        <w:rPr>
          <w:rFonts w:hint="eastAsia" w:hAnsi="宋体"/>
          <w:bCs/>
          <w:color w:val="auto"/>
          <w:szCs w:val="21"/>
          <w:highlight w:val="none"/>
        </w:rPr>
        <w:t xml:space="preserve">工程地点：</w:t>
      </w:r>
      <w:r>
        <w:rPr>
          <w:rFonts w:hint="eastAsia" w:hAnsi="宋体"/>
          <w:bCs/>
          <w:color w:val="auto"/>
          <w:szCs w:val="21"/>
          <w:highlight w:val="none"/>
          <w:u w:val="single"/>
        </w:rPr>
        <w:t xml:space="preserve">                     </w:t>
      </w:r>
      <w:r/>
    </w:p>
    <w:p>
      <w:pPr>
        <w:ind w:firstLine="412"/>
        <w:spacing w:line="360" w:lineRule="auto"/>
        <w:rPr>
          <w:bCs/>
          <w:color w:val="auto"/>
          <w:szCs w:val="21"/>
          <w:highlight w:val="none"/>
          <w:u w:val="single"/>
        </w:rPr>
      </w:pPr>
      <w:r>
        <w:rPr>
          <w:bCs/>
          <w:color w:val="auto"/>
          <w:szCs w:val="21"/>
          <w:highlight w:val="none"/>
        </w:rPr>
        <w:t xml:space="preserve">3. </w:t>
      </w:r>
      <w:r>
        <w:rPr>
          <w:rFonts w:hint="eastAsia" w:hAnsi="宋体"/>
          <w:bCs/>
          <w:color w:val="auto"/>
          <w:szCs w:val="21"/>
          <w:highlight w:val="none"/>
        </w:rPr>
        <w:t xml:space="preserve">工程立项批准文号：</w:t>
      </w:r>
      <w:r>
        <w:rPr>
          <w:rFonts w:hint="eastAsia" w:hAnsi="宋体"/>
          <w:bCs/>
          <w:color w:val="auto"/>
          <w:szCs w:val="21"/>
          <w:highlight w:val="none"/>
          <w:u w:val="single"/>
        </w:rPr>
        <w:t xml:space="preserve">                        </w:t>
      </w:r>
      <w:r/>
    </w:p>
    <w:p>
      <w:pPr>
        <w:ind w:firstLine="412"/>
        <w:spacing w:line="360" w:lineRule="auto"/>
        <w:rPr>
          <w:bCs/>
          <w:color w:val="auto"/>
          <w:szCs w:val="21"/>
          <w:highlight w:val="none"/>
          <w:u w:val="single"/>
        </w:rPr>
      </w:pPr>
      <w:r>
        <w:rPr>
          <w:bCs/>
          <w:color w:val="auto"/>
          <w:szCs w:val="21"/>
          <w:highlight w:val="none"/>
        </w:rPr>
        <w:t xml:space="preserve">4. </w:t>
      </w:r>
      <w:r>
        <w:rPr>
          <w:rFonts w:hint="eastAsia" w:hAnsi="宋体"/>
          <w:bCs/>
          <w:color w:val="auto"/>
          <w:szCs w:val="21"/>
          <w:highlight w:val="none"/>
        </w:rPr>
        <w:t xml:space="preserve">资金来源：</w:t>
      </w:r>
      <w:r>
        <w:rPr>
          <w:rFonts w:hint="eastAsia" w:hAnsi="宋体"/>
          <w:bCs/>
          <w:color w:val="auto"/>
          <w:szCs w:val="21"/>
          <w:highlight w:val="none"/>
          <w:u w:val="single"/>
        </w:rPr>
        <w:t xml:space="preserve">                     </w:t>
      </w:r>
      <w:r/>
    </w:p>
    <w:p>
      <w:pPr>
        <w:ind w:firstLine="412"/>
        <w:spacing w:line="360" w:lineRule="auto"/>
        <w:rPr>
          <w:bCs/>
          <w:color w:val="auto"/>
          <w:szCs w:val="21"/>
          <w:highlight w:val="none"/>
          <w:u w:val="single"/>
        </w:rPr>
      </w:pPr>
      <w:r>
        <w:rPr>
          <w:bCs/>
          <w:color w:val="auto"/>
          <w:szCs w:val="21"/>
          <w:highlight w:val="none"/>
        </w:rPr>
        <w:t xml:space="preserve">5. </w:t>
      </w:r>
      <w:r>
        <w:rPr>
          <w:rFonts w:hint="eastAsia" w:hAnsi="宋体"/>
          <w:bCs/>
          <w:color w:val="auto"/>
          <w:szCs w:val="21"/>
          <w:highlight w:val="none"/>
        </w:rPr>
        <w:t xml:space="preserve">工程内容：</w:t>
      </w:r>
      <w:r>
        <w:rPr>
          <w:rFonts w:hint="eastAsia" w:hAnsi="宋体"/>
          <w:bCs/>
          <w:color w:val="auto"/>
          <w:szCs w:val="21"/>
          <w:highlight w:val="none"/>
          <w:u w:val="single"/>
        </w:rPr>
        <w:t xml:space="preserve">                     </w:t>
      </w:r>
      <w:r/>
    </w:p>
    <w:p>
      <w:pPr>
        <w:ind w:firstLine="412"/>
        <w:spacing w:line="360" w:lineRule="auto"/>
        <w:rPr>
          <w:bCs/>
          <w:color w:val="auto"/>
          <w:szCs w:val="21"/>
          <w:highlight w:val="none"/>
        </w:rPr>
      </w:pPr>
      <w:r>
        <w:rPr>
          <w:rFonts w:hint="eastAsia" w:hAnsi="宋体"/>
          <w:color w:val="auto"/>
          <w:szCs w:val="21"/>
          <w:highlight w:val="none"/>
        </w:rPr>
        <w:t xml:space="preserve">群体工程应附《承包人承揽工程项目一览表》。</w:t>
      </w:r>
      <w:r/>
    </w:p>
    <w:p>
      <w:pPr>
        <w:ind w:firstLine="412"/>
        <w:spacing w:line="360" w:lineRule="auto"/>
        <w:rPr>
          <w:bCs/>
          <w:color w:val="auto"/>
          <w:szCs w:val="21"/>
          <w:highlight w:val="none"/>
          <w:u w:val="single"/>
        </w:rPr>
      </w:pPr>
      <w:r>
        <w:rPr>
          <w:bCs/>
          <w:color w:val="auto"/>
          <w:szCs w:val="21"/>
          <w:highlight w:val="none"/>
        </w:rPr>
        <w:t xml:space="preserve">6. </w:t>
      </w:r>
      <w:r>
        <w:rPr>
          <w:rFonts w:hint="eastAsia" w:hAnsi="宋体"/>
          <w:bCs/>
          <w:color w:val="auto"/>
          <w:szCs w:val="21"/>
          <w:highlight w:val="none"/>
        </w:rPr>
        <w:t xml:space="preserve">工程承包范围：</w:t>
      </w:r>
      <w:r>
        <w:rPr>
          <w:rFonts w:hint="eastAsia" w:hAnsi="宋体"/>
          <w:bCs/>
          <w:color w:val="auto"/>
          <w:szCs w:val="21"/>
          <w:highlight w:val="none"/>
          <w:u w:val="single"/>
        </w:rPr>
        <w:t xml:space="preserve">                  </w:t>
      </w:r>
      <w:r/>
    </w:p>
    <w:p>
      <w:pPr>
        <w:ind w:firstLine="407"/>
        <w:spacing w:line="360" w:lineRule="auto"/>
        <w:rPr>
          <w:b/>
          <w:bCs/>
          <w:color w:val="auto"/>
          <w:szCs w:val="21"/>
          <w:highlight w:val="none"/>
        </w:rPr>
      </w:pPr>
      <w:r/>
      <w:bookmarkStart w:id="74" w:name="_Toc351203482"/>
      <w:r>
        <w:rPr>
          <w:rFonts w:hint="eastAsia" w:hAnsi="宋体"/>
          <w:b/>
          <w:bCs/>
          <w:color w:val="auto"/>
          <w:szCs w:val="21"/>
          <w:highlight w:val="none"/>
        </w:rPr>
        <w:t xml:space="preserve">二、合同工期</w:t>
      </w:r>
      <w:bookmarkEnd w:id="74"/>
      <w:r/>
      <w:r/>
    </w:p>
    <w:p>
      <w:pPr>
        <w:ind w:firstLine="459"/>
        <w:spacing w:line="360" w:lineRule="auto"/>
        <w:rPr>
          <w:color w:val="auto"/>
          <w:szCs w:val="21"/>
          <w:highlight w:val="none"/>
        </w:rPr>
      </w:pPr>
      <w:r>
        <w:rPr>
          <w:rFonts w:hint="eastAsia" w:hAnsi="宋体"/>
          <w:color w:val="auto"/>
          <w:szCs w:val="21"/>
          <w:highlight w:val="none"/>
        </w:rPr>
        <w:t xml:space="preserve">计划开工日期：</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日。（具体以发包人书面通知为准）</w:t>
      </w:r>
      <w:r/>
    </w:p>
    <w:p>
      <w:pPr>
        <w:ind w:firstLine="459"/>
        <w:spacing w:line="360" w:lineRule="auto"/>
        <w:rPr>
          <w:color w:val="auto"/>
          <w:szCs w:val="21"/>
          <w:highlight w:val="none"/>
        </w:rPr>
      </w:pPr>
      <w:r>
        <w:rPr>
          <w:rFonts w:hint="eastAsia" w:hAnsi="宋体"/>
          <w:color w:val="auto"/>
          <w:szCs w:val="21"/>
          <w:highlight w:val="none"/>
        </w:rPr>
        <w:t xml:space="preserve">计划竣工日期：</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工期总日历天数：</w:t>
      </w:r>
      <w:r>
        <w:rPr>
          <w:rFonts w:hint="eastAsia" w:hAnsi="宋体"/>
          <w:color w:val="auto"/>
          <w:szCs w:val="21"/>
          <w:highlight w:val="none"/>
          <w:u w:val="single"/>
        </w:rPr>
        <w:t xml:space="preserve">     </w:t>
      </w:r>
      <w:r>
        <w:rPr>
          <w:rFonts w:hint="eastAsia" w:hAnsi="宋体"/>
          <w:color w:val="auto"/>
          <w:szCs w:val="21"/>
          <w:highlight w:val="none"/>
        </w:rPr>
        <w:t xml:space="preserve">天。工期总日历天数与根据前述计划开竣工日期计算的工期天数不一致的，以工期总日历天数为准。</w:t>
      </w:r>
      <w:r/>
    </w:p>
    <w:p>
      <w:pPr>
        <w:ind w:firstLine="459"/>
        <w:spacing w:line="360" w:lineRule="auto"/>
        <w:rPr>
          <w:b/>
          <w:bCs/>
          <w:color w:val="auto"/>
          <w:szCs w:val="21"/>
          <w:highlight w:val="none"/>
        </w:rPr>
      </w:pPr>
      <w:r/>
      <w:bookmarkStart w:id="75" w:name="_Toc351203483"/>
      <w:r>
        <w:rPr>
          <w:rFonts w:hint="eastAsia" w:hAnsi="宋体"/>
          <w:b/>
          <w:bCs/>
          <w:color w:val="auto"/>
          <w:szCs w:val="21"/>
          <w:highlight w:val="none"/>
        </w:rPr>
        <w:t xml:space="preserve">三、质量标准</w:t>
      </w:r>
      <w:bookmarkEnd w:id="75"/>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工程质量符合</w:t>
      </w:r>
      <w:r>
        <w:rPr>
          <w:rFonts w:hint="eastAsia" w:hAnsi="宋体"/>
          <w:color w:val="auto"/>
          <w:szCs w:val="21"/>
          <w:highlight w:val="none"/>
          <w:u w:val="single"/>
        </w:rPr>
        <w:t xml:space="preserve">                    </w:t>
      </w:r>
      <w:r>
        <w:rPr>
          <w:rFonts w:hint="eastAsia" w:hAnsi="宋体"/>
          <w:color w:val="auto"/>
          <w:szCs w:val="21"/>
          <w:highlight w:val="none"/>
        </w:rPr>
        <w:t xml:space="preserve">标准。</w:t>
      </w:r>
      <w:r/>
    </w:p>
    <w:p>
      <w:pPr>
        <w:ind w:firstLine="459"/>
        <w:spacing w:line="360" w:lineRule="auto"/>
        <w:rPr>
          <w:rFonts w:hint="eastAsia" w:hAnsi="宋体"/>
          <w:b/>
          <w:bCs/>
          <w:color w:val="auto"/>
          <w:szCs w:val="21"/>
          <w:highlight w:val="none"/>
        </w:rPr>
      </w:pPr>
      <w:r/>
      <w:bookmarkStart w:id="76" w:name="_Toc351203484"/>
      <w:r>
        <w:rPr>
          <w:rFonts w:hint="eastAsia" w:hAnsi="宋体"/>
          <w:b/>
          <w:bCs/>
          <w:color w:val="auto"/>
          <w:szCs w:val="21"/>
          <w:highlight w:val="none"/>
        </w:rPr>
        <w:t xml:space="preserve">四、签约合同价与合同价格形式</w:t>
      </w:r>
      <w:bookmarkEnd w:id="76"/>
      <w:r/>
      <w:r/>
    </w:p>
    <w:p>
      <w:pPr>
        <w:ind w:firstLine="459"/>
        <w:spacing w:line="360" w:lineRule="auto"/>
        <w:rPr>
          <w:color w:val="auto"/>
          <w:szCs w:val="21"/>
          <w:highlight w:val="none"/>
        </w:rPr>
      </w:pPr>
      <w:r>
        <w:rPr>
          <w:color w:val="auto"/>
          <w:szCs w:val="21"/>
          <w:highlight w:val="none"/>
        </w:rPr>
        <w:t xml:space="preserve">1. </w:t>
      </w:r>
      <w:r>
        <w:rPr>
          <w:rFonts w:hint="eastAsia" w:hAnsi="宋体"/>
          <w:color w:val="auto"/>
          <w:szCs w:val="21"/>
          <w:highlight w:val="none"/>
        </w:rPr>
        <w:t xml:space="preserve">签约合同价为：</w:t>
      </w:r>
      <w:r/>
    </w:p>
    <w:p>
      <w:pPr>
        <w:ind w:firstLine="525"/>
        <w:spacing w:line="360" w:lineRule="auto"/>
        <w:rPr>
          <w:color w:val="auto"/>
          <w:szCs w:val="21"/>
          <w:highlight w:val="none"/>
        </w:rPr>
      </w:pPr>
      <w:r>
        <w:rPr>
          <w:rFonts w:hint="eastAsia" w:hAnsi="宋体"/>
          <w:color w:val="auto"/>
          <w:szCs w:val="21"/>
          <w:highlight w:val="none"/>
        </w:rPr>
        <w:t xml:space="preserve">人民币（大写）</w:t>
      </w:r>
      <w:r>
        <w:rPr>
          <w:rFonts w:hint="eastAsia" w:hAnsi="宋体"/>
          <w:color w:val="auto"/>
          <w:szCs w:val="21"/>
          <w:highlight w:val="none"/>
          <w:u w:val="single"/>
        </w:rPr>
        <w:t xml:space="preserve">          </w:t>
      </w:r>
      <w:r>
        <w:rPr>
          <w:rFonts w:hint="eastAsia"/>
          <w:color w:val="auto"/>
          <w:szCs w:val="21"/>
          <w:highlight w:val="none"/>
        </w:rPr>
        <w:t xml:space="preserve">（</w:t>
      </w:r>
      <w:r>
        <w:rPr>
          <w:color w:val="auto"/>
          <w:szCs w:val="21"/>
          <w:highlight w:val="none"/>
        </w:rPr>
        <w:t xml:space="preserve">¥</w:t>
      </w:r>
      <w:r>
        <w:rPr>
          <w:rFonts w:hint="eastAsia"/>
          <w:color w:val="auto"/>
          <w:szCs w:val="21"/>
          <w:highlight w:val="none"/>
        </w:rPr>
        <w:t xml:space="preserve"> </w:t>
      </w:r>
      <w:r>
        <w:rPr>
          <w:rFonts w:hint="eastAsia"/>
          <w:color w:val="auto"/>
          <w:szCs w:val="21"/>
          <w:highlight w:val="none"/>
          <w:u w:val="single"/>
        </w:rPr>
        <w:t xml:space="preserve">         </w:t>
      </w:r>
      <w:r>
        <w:rPr>
          <w:rFonts w:hint="eastAsia" w:hAnsi="宋体"/>
          <w:color w:val="auto"/>
          <w:szCs w:val="21"/>
          <w:highlight w:val="none"/>
        </w:rPr>
        <w:t xml:space="preserve">元</w:t>
      </w:r>
      <w:r>
        <w:rPr>
          <w:rFonts w:hint="eastAsia"/>
          <w:color w:val="auto"/>
          <w:szCs w:val="21"/>
          <w:highlight w:val="none"/>
        </w:rPr>
        <w:t xml:space="preserve">）。</w:t>
      </w:r>
      <w:r/>
    </w:p>
    <w:p>
      <w:pPr>
        <w:ind w:firstLine="525"/>
        <w:spacing w:line="360" w:lineRule="auto"/>
        <w:rPr>
          <w:rFonts w:hint="eastAsia" w:hAnsi="宋体"/>
          <w:color w:val="auto"/>
          <w:szCs w:val="21"/>
          <w:highlight w:val="none"/>
        </w:rPr>
      </w:pPr>
      <w:r>
        <w:rPr>
          <w:rFonts w:hint="eastAsia" w:hAnsi="宋体"/>
          <w:color w:val="auto"/>
          <w:szCs w:val="21"/>
          <w:highlight w:val="none"/>
        </w:rPr>
        <w:t xml:space="preserve">其中：</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（1）：安全文明施工费：（此价格为首次报价的价格，暂定价，最终按实际结算为准）</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人民币（大写）</w:t>
      </w:r>
      <w:r>
        <w:rPr>
          <w:rFonts w:hint="eastAsia" w:hAnsi="宋体"/>
          <w:color w:val="auto"/>
          <w:szCs w:val="21"/>
          <w:highlight w:val="none"/>
          <w:u w:val="single"/>
        </w:rPr>
        <w:t xml:space="preserve">          </w:t>
      </w:r>
      <w:r>
        <w:rPr>
          <w:rFonts w:hint="eastAsia" w:hAnsi="宋体"/>
          <w:color w:val="auto"/>
          <w:szCs w:val="21"/>
          <w:highlight w:val="none"/>
        </w:rPr>
        <w:t xml:space="preserve">（¥ </w:t>
      </w:r>
      <w:r>
        <w:rPr>
          <w:rFonts w:hint="eastAsia" w:hAnsi="宋体"/>
          <w:color w:val="auto"/>
          <w:szCs w:val="21"/>
          <w:highlight w:val="none"/>
          <w:u w:val="single"/>
        </w:rPr>
        <w:t xml:space="preserve">         </w:t>
      </w:r>
      <w:r>
        <w:rPr>
          <w:rFonts w:hint="eastAsia" w:hAnsi="宋体"/>
          <w:color w:val="auto"/>
          <w:szCs w:val="21"/>
          <w:highlight w:val="none"/>
        </w:rPr>
        <w:t xml:space="preserve">元）</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（2）：材料和工程设备暂估价金额：</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人民币（大写）</w:t>
      </w:r>
      <w:r>
        <w:rPr>
          <w:rFonts w:hint="eastAsia" w:hAnsi="宋体"/>
          <w:color w:val="auto"/>
          <w:szCs w:val="21"/>
          <w:highlight w:val="none"/>
          <w:u w:val="single"/>
        </w:rPr>
        <w:t xml:space="preserve">          </w:t>
      </w:r>
      <w:r>
        <w:rPr>
          <w:rFonts w:hint="eastAsia" w:hAnsi="宋体"/>
          <w:color w:val="auto"/>
          <w:szCs w:val="21"/>
          <w:highlight w:val="none"/>
        </w:rPr>
        <w:t xml:space="preserve">（¥ </w:t>
      </w:r>
      <w:r>
        <w:rPr>
          <w:rFonts w:hint="eastAsia" w:hAnsi="宋体"/>
          <w:color w:val="auto"/>
          <w:szCs w:val="21"/>
          <w:highlight w:val="none"/>
          <w:u w:val="single"/>
        </w:rPr>
        <w:t xml:space="preserve">         </w:t>
      </w:r>
      <w:r>
        <w:rPr>
          <w:rFonts w:hint="eastAsia" w:hAnsi="宋体"/>
          <w:color w:val="auto"/>
          <w:szCs w:val="21"/>
          <w:highlight w:val="none"/>
        </w:rPr>
        <w:t xml:space="preserve">元）；</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（3）专业工程暂估价金额：</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人民币（大写）</w:t>
      </w:r>
      <w:r>
        <w:rPr>
          <w:rFonts w:hint="eastAsia" w:hAnsi="宋体"/>
          <w:color w:val="auto"/>
          <w:szCs w:val="21"/>
          <w:highlight w:val="none"/>
          <w:u w:val="single"/>
        </w:rPr>
        <w:t xml:space="preserve">          </w:t>
      </w:r>
      <w:r>
        <w:rPr>
          <w:rFonts w:hint="eastAsia" w:hAnsi="宋体"/>
          <w:color w:val="auto"/>
          <w:szCs w:val="21"/>
          <w:highlight w:val="none"/>
        </w:rPr>
        <w:t xml:space="preserve">（¥ </w:t>
      </w:r>
      <w:r>
        <w:rPr>
          <w:rFonts w:hint="eastAsia" w:hAnsi="宋体"/>
          <w:color w:val="auto"/>
          <w:szCs w:val="21"/>
          <w:highlight w:val="none"/>
          <w:u w:val="single"/>
        </w:rPr>
        <w:t xml:space="preserve">         </w:t>
      </w:r>
      <w:r>
        <w:rPr>
          <w:rFonts w:hint="eastAsia" w:hAnsi="宋体"/>
          <w:color w:val="auto"/>
          <w:szCs w:val="21"/>
          <w:highlight w:val="none"/>
        </w:rPr>
        <w:t xml:space="preserve">元）；</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（4）：暂列金额：</w:t>
      </w:r>
      <w:r/>
    </w:p>
    <w:p>
      <w:pPr>
        <w:ind w:firstLine="459"/>
        <w:spacing w:line="360" w:lineRule="auto"/>
        <w:rPr>
          <w:rFonts w:hint="eastAsia" w:hAnsi="宋体"/>
          <w:color w:val="auto"/>
          <w:szCs w:val="21"/>
          <w:highlight w:val="none"/>
        </w:rPr>
      </w:pPr>
      <w:r>
        <w:rPr>
          <w:rFonts w:hint="eastAsia" w:hAnsi="宋体"/>
          <w:color w:val="auto"/>
          <w:szCs w:val="21"/>
          <w:highlight w:val="none"/>
        </w:rPr>
        <w:t xml:space="preserve">人民币（大写）</w:t>
      </w:r>
      <w:r>
        <w:rPr>
          <w:rFonts w:hint="eastAsia" w:hAnsi="宋体"/>
          <w:color w:val="auto"/>
          <w:szCs w:val="21"/>
          <w:highlight w:val="none"/>
          <w:u w:val="single"/>
        </w:rPr>
        <w:t xml:space="preserve">          </w:t>
      </w:r>
      <w:r>
        <w:rPr>
          <w:rFonts w:hint="eastAsia" w:hAnsi="宋体"/>
          <w:color w:val="auto"/>
          <w:szCs w:val="21"/>
          <w:highlight w:val="none"/>
        </w:rPr>
        <w:t xml:space="preserve">（¥ </w:t>
      </w:r>
      <w:r>
        <w:rPr>
          <w:rFonts w:hint="eastAsia" w:hAnsi="宋体"/>
          <w:color w:val="auto"/>
          <w:szCs w:val="21"/>
          <w:highlight w:val="none"/>
          <w:u w:val="single"/>
        </w:rPr>
        <w:t xml:space="preserve">         </w:t>
      </w:r>
      <w:r>
        <w:rPr>
          <w:rFonts w:hint="eastAsia" w:hAnsi="宋体"/>
          <w:color w:val="auto"/>
          <w:szCs w:val="21"/>
          <w:highlight w:val="none"/>
        </w:rPr>
        <w:t xml:space="preserve">元）</w:t>
      </w:r>
      <w:r/>
    </w:p>
    <w:p>
      <w:pPr>
        <w:ind w:firstLine="420"/>
        <w:spacing w:line="360" w:lineRule="auto"/>
        <w:rPr>
          <w:rFonts w:hint="eastAsia" w:hAnsi="宋体"/>
          <w:color w:val="auto"/>
          <w:szCs w:val="21"/>
          <w:highlight w:val="none"/>
        </w:rPr>
      </w:pPr>
      <w:r>
        <w:rPr>
          <w:color w:val="auto"/>
          <w:szCs w:val="21"/>
          <w:highlight w:val="none"/>
        </w:rPr>
        <w:t xml:space="preserve">2. </w:t>
      </w:r>
      <w:r>
        <w:rPr>
          <w:rFonts w:hint="eastAsia" w:hAnsi="宋体"/>
          <w:color w:val="auto"/>
          <w:szCs w:val="21"/>
          <w:highlight w:val="none"/>
        </w:rPr>
        <w:t xml:space="preserve">合同价格形式：</w:t>
      </w:r>
      <w:r>
        <w:rPr>
          <w:rFonts w:hint="eastAsia" w:hAnsi="宋体"/>
          <w:color w:val="auto"/>
          <w:szCs w:val="21"/>
          <w:highlight w:val="none"/>
          <w:u w:val="single"/>
        </w:rPr>
        <w:t xml:space="preserve">   </w:t>
      </w:r>
      <w:r>
        <w:rPr>
          <w:rFonts w:hint="eastAsia" w:hAnsi="宋体"/>
          <w:b/>
          <w:bCs/>
          <w:color w:val="auto"/>
          <w:szCs w:val="21"/>
          <w:highlight w:val="none"/>
          <w:u w:val="single"/>
        </w:rPr>
        <w:t xml:space="preserve">固定单价合同 </w:t>
      </w:r>
      <w:r>
        <w:rPr>
          <w:rFonts w:hint="eastAsia" w:hAnsi="宋体"/>
          <w:color w:val="auto"/>
          <w:szCs w:val="21"/>
          <w:highlight w:val="none"/>
          <w:u w:val="single"/>
        </w:rPr>
        <w:t xml:space="preserve">           </w:t>
      </w:r>
      <w:r>
        <w:rPr>
          <w:rFonts w:hint="eastAsia" w:hAnsi="宋体"/>
          <w:color w:val="auto"/>
          <w:szCs w:val="21"/>
          <w:highlight w:val="none"/>
        </w:rPr>
        <w:t xml:space="preserve">。</w:t>
      </w:r>
      <w:r/>
    </w:p>
    <w:p>
      <w:pPr>
        <w:ind w:firstLine="420"/>
        <w:spacing w:line="360" w:lineRule="auto"/>
        <w:rPr>
          <w:rFonts w:hint="eastAsia" w:hAnsi="宋体"/>
          <w:b/>
          <w:bCs/>
          <w:color w:val="auto"/>
          <w:szCs w:val="21"/>
          <w:highlight w:val="none"/>
        </w:rPr>
      </w:pPr>
      <w:r>
        <w:rPr>
          <w:rFonts w:hAnsi="宋体"/>
          <w:color w:val="auto"/>
          <w:szCs w:val="21"/>
          <w:highlight w:val="none"/>
        </w:rPr>
        <w:t xml:space="preserve">3. </w:t>
      </w:r>
      <w:r>
        <w:rPr>
          <w:rFonts w:hint="eastAsia" w:hAnsi="宋体"/>
          <w:color w:val="auto"/>
          <w:szCs w:val="21"/>
          <w:highlight w:val="none"/>
        </w:rPr>
        <w:t xml:space="preserve">支付方式：</w:t>
      </w:r>
      <w:r/>
    </w:p>
    <w:p>
      <w:pPr>
        <w:ind w:firstLine="420"/>
        <w:spacing w:line="360" w:lineRule="auto"/>
        <w:rPr>
          <w:rFonts w:hint="eastAsia" w:hAnsi="宋体"/>
          <w:color w:val="auto"/>
          <w:szCs w:val="21"/>
          <w:highlight w:val="none"/>
        </w:rPr>
      </w:pPr>
      <w:r/>
      <w:bookmarkStart w:id="77" w:name="_Toc351203485"/>
      <w:r>
        <w:rPr>
          <w:rFonts w:hint="eastAsia" w:hAnsi="宋体"/>
          <w:color w:val="auto"/>
          <w:szCs w:val="21"/>
          <w:highlight w:val="none"/>
        </w:rPr>
        <w:t xml:space="preserve">五、</w:t>
      </w:r>
      <w:bookmarkEnd w:id="77"/>
      <w:r>
        <w:rPr>
          <w:rFonts w:hint="eastAsia" w:hAnsi="宋体"/>
          <w:color w:val="auto"/>
          <w:szCs w:val="21"/>
          <w:highlight w:val="none"/>
        </w:rPr>
        <w:t xml:space="preserve">项目经理</w:t>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承包人项目经理：</w:t>
      </w:r>
      <w:r>
        <w:rPr>
          <w:rFonts w:hint="eastAsia" w:hAnsi="宋体"/>
          <w:color w:val="auto"/>
          <w:szCs w:val="21"/>
          <w:highlight w:val="none"/>
          <w:u w:val="single"/>
        </w:rPr>
        <w:t xml:space="preserve">          </w:t>
      </w:r>
      <w:r>
        <w:rPr>
          <w:rFonts w:hint="eastAsia" w:hAnsi="宋体"/>
          <w:color w:val="auto"/>
          <w:szCs w:val="21"/>
          <w:highlight w:val="none"/>
        </w:rPr>
        <w:t xml:space="preserve">。</w:t>
      </w:r>
      <w:r/>
    </w:p>
    <w:p>
      <w:pPr>
        <w:ind w:firstLine="422"/>
        <w:spacing w:line="360" w:lineRule="auto"/>
        <w:rPr>
          <w:b/>
          <w:bCs/>
          <w:color w:val="auto"/>
          <w:szCs w:val="21"/>
          <w:highlight w:val="none"/>
        </w:rPr>
      </w:pPr>
      <w:r/>
      <w:bookmarkStart w:id="78" w:name="_Toc351203486"/>
      <w:r>
        <w:rPr>
          <w:rFonts w:hint="eastAsia" w:hAnsi="宋体"/>
          <w:b/>
          <w:bCs/>
          <w:color w:val="auto"/>
          <w:szCs w:val="21"/>
          <w:highlight w:val="none"/>
        </w:rPr>
        <w:t xml:space="preserve">六、合同文件构</w:t>
      </w:r>
      <w:bookmarkEnd w:id="78"/>
      <w:r/>
      <w:r/>
    </w:p>
    <w:p>
      <w:pPr>
        <w:ind w:firstLine="420"/>
        <w:spacing w:line="360" w:lineRule="auto"/>
        <w:rPr>
          <w:bCs/>
          <w:color w:val="auto"/>
          <w:szCs w:val="21"/>
          <w:highlight w:val="none"/>
        </w:rPr>
      </w:pPr>
      <w:r>
        <w:rPr>
          <w:rFonts w:hint="eastAsia" w:hAnsi="宋体"/>
          <w:bCs/>
          <w:color w:val="auto"/>
          <w:szCs w:val="21"/>
          <w:highlight w:val="none"/>
        </w:rPr>
        <w:t xml:space="preserve">本协议书与下列文件一起构成合同文件：</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1</w:t>
      </w:r>
      <w:r>
        <w:rPr>
          <w:rFonts w:hint="eastAsia" w:hAnsi="宋体"/>
          <w:color w:val="auto"/>
          <w:szCs w:val="21"/>
          <w:highlight w:val="none"/>
        </w:rPr>
        <w:t xml:space="preserve">）中标通知书（如有）；</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2</w:t>
      </w:r>
      <w:r>
        <w:rPr>
          <w:rFonts w:hint="eastAsia" w:hAnsi="宋体"/>
          <w:color w:val="auto"/>
          <w:szCs w:val="21"/>
          <w:highlight w:val="none"/>
        </w:rPr>
        <w:t xml:space="preserve">）投标函及其附录（如有）；</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3</w:t>
      </w:r>
      <w:r>
        <w:rPr>
          <w:rFonts w:hint="eastAsia" w:hAnsi="宋体"/>
          <w:color w:val="auto"/>
          <w:szCs w:val="21"/>
          <w:highlight w:val="none"/>
        </w:rPr>
        <w:t xml:space="preserve">）专用合同条款及其附件；</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4</w:t>
      </w:r>
      <w:r>
        <w:rPr>
          <w:rFonts w:hint="eastAsia" w:hAnsi="宋体"/>
          <w:color w:val="auto"/>
          <w:szCs w:val="21"/>
          <w:highlight w:val="none"/>
        </w:rPr>
        <w:t xml:space="preserve">）通用合同条款；</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5</w:t>
      </w:r>
      <w:r>
        <w:rPr>
          <w:rFonts w:hint="eastAsia" w:hAnsi="宋体"/>
          <w:color w:val="auto"/>
          <w:szCs w:val="21"/>
          <w:highlight w:val="none"/>
        </w:rPr>
        <w:t xml:space="preserve">）技术标准和要求；</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6</w:t>
      </w:r>
      <w:r>
        <w:rPr>
          <w:rFonts w:hint="eastAsia" w:hAnsi="宋体"/>
          <w:color w:val="auto"/>
          <w:szCs w:val="21"/>
          <w:highlight w:val="none"/>
        </w:rPr>
        <w:t xml:space="preserve">）已标价工程量清单或预算书；</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7</w:t>
      </w:r>
      <w:r>
        <w:rPr>
          <w:rFonts w:hint="eastAsia" w:hAnsi="宋体"/>
          <w:color w:val="auto"/>
          <w:szCs w:val="21"/>
          <w:highlight w:val="none"/>
        </w:rPr>
        <w:t xml:space="preserve">）图纸；</w:t>
      </w:r>
      <w:r/>
    </w:p>
    <w:p>
      <w:pPr>
        <w:ind w:firstLine="420"/>
        <w:jc w:val="left"/>
        <w:spacing w:line="360" w:lineRule="auto"/>
        <w:rPr>
          <w:color w:val="auto"/>
          <w:szCs w:val="21"/>
          <w:highlight w:val="none"/>
        </w:rPr>
      </w:pPr>
      <w:r>
        <w:rPr>
          <w:rFonts w:hint="eastAsia" w:hAnsi="宋体"/>
          <w:color w:val="auto"/>
          <w:szCs w:val="21"/>
          <w:highlight w:val="none"/>
        </w:rPr>
        <w:t xml:space="preserve">（</w:t>
      </w:r>
      <w:r>
        <w:rPr>
          <w:color w:val="auto"/>
          <w:szCs w:val="21"/>
          <w:highlight w:val="none"/>
        </w:rPr>
        <w:t xml:space="preserve">8</w:t>
      </w:r>
      <w:r>
        <w:rPr>
          <w:rFonts w:hint="eastAsia" w:hAnsi="宋体"/>
          <w:color w:val="auto"/>
          <w:szCs w:val="21"/>
          <w:highlight w:val="none"/>
        </w:rPr>
        <w:t xml:space="preserve">）其他合同文件。</w:t>
      </w:r>
      <w:r/>
    </w:p>
    <w:p>
      <w:pPr>
        <w:ind w:firstLine="420"/>
        <w:jc w:val="left"/>
        <w:spacing w:line="360" w:lineRule="auto"/>
        <w:rPr>
          <w:color w:val="auto"/>
          <w:szCs w:val="21"/>
          <w:highlight w:val="none"/>
        </w:rPr>
      </w:pPr>
      <w:r>
        <w:rPr>
          <w:rFonts w:hint="eastAsia" w:hAnsi="宋体"/>
          <w:color w:val="auto"/>
          <w:szCs w:val="21"/>
          <w:highlight w:val="none"/>
        </w:rPr>
        <w:t xml:space="preserve">在合同订立及履行过程中形成的与合同有关的文件均构成合同文件组成部分。</w:t>
      </w:r>
      <w:r/>
    </w:p>
    <w:p>
      <w:pPr>
        <w:ind w:firstLine="420"/>
        <w:jc w:val="left"/>
        <w:spacing w:line="360" w:lineRule="auto"/>
        <w:rPr>
          <w:rFonts w:hint="eastAsia" w:hAnsi="宋体"/>
          <w:color w:val="auto"/>
          <w:szCs w:val="21"/>
          <w:highlight w:val="none"/>
        </w:rPr>
      </w:pPr>
      <w:r>
        <w:rPr>
          <w:rFonts w:hint="eastAsia"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left"/>
        <w:spacing w:line="360" w:lineRule="auto"/>
        <w:rPr>
          <w:b/>
          <w:bCs/>
          <w:color w:val="auto"/>
          <w:szCs w:val="21"/>
          <w:highlight w:val="none"/>
        </w:rPr>
      </w:pPr>
      <w:r/>
      <w:bookmarkStart w:id="79" w:name="_Toc351203487"/>
      <w:r>
        <w:rPr>
          <w:rFonts w:hint="eastAsia" w:hAnsi="宋体"/>
          <w:b/>
          <w:bCs/>
          <w:color w:val="auto"/>
          <w:szCs w:val="21"/>
          <w:highlight w:val="none"/>
        </w:rPr>
        <w:t xml:space="preserve">七、承诺</w:t>
      </w:r>
      <w:bookmarkEnd w:id="79"/>
      <w:r/>
      <w:r/>
    </w:p>
    <w:p>
      <w:pPr>
        <w:ind w:firstLine="420"/>
        <w:spacing w:line="360" w:lineRule="auto"/>
        <w:rPr>
          <w:bCs/>
          <w:color w:val="auto"/>
          <w:szCs w:val="21"/>
          <w:highlight w:val="none"/>
        </w:rPr>
      </w:pPr>
      <w:r>
        <w:rPr>
          <w:bCs/>
          <w:color w:val="auto"/>
          <w:szCs w:val="21"/>
          <w:highlight w:val="none"/>
        </w:rPr>
        <w:t xml:space="preserve">1. </w:t>
      </w:r>
      <w:r>
        <w:rPr>
          <w:rFonts w:hint="eastAsia" w:hAnsi="宋体"/>
          <w:bCs/>
          <w:color w:val="auto"/>
          <w:szCs w:val="21"/>
          <w:highlight w:val="none"/>
        </w:rPr>
        <w:t xml:space="preserve">发包人承诺按照法律规定履行项目审批手续、筹集工程建设资金并按照合同约定的期限和方式支付合同价款。</w:t>
      </w:r>
      <w:r/>
    </w:p>
    <w:p>
      <w:pPr>
        <w:ind w:firstLine="420"/>
        <w:spacing w:line="360" w:lineRule="auto"/>
        <w:rPr>
          <w:bCs/>
          <w:color w:val="auto"/>
          <w:szCs w:val="21"/>
          <w:highlight w:val="none"/>
        </w:rPr>
      </w:pPr>
      <w:r>
        <w:rPr>
          <w:bCs/>
          <w:color w:val="auto"/>
          <w:szCs w:val="21"/>
          <w:highlight w:val="none"/>
        </w:rPr>
        <w:t xml:space="preserve">2. </w:t>
      </w:r>
      <w:r>
        <w:rPr>
          <w:rFonts w:hint="eastAsia" w:hAnsi="宋体"/>
          <w:bCs/>
          <w:color w:val="auto"/>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hAnsi="宋体"/>
          <w:bCs/>
          <w:color w:val="auto"/>
          <w:szCs w:val="21"/>
          <w:highlight w:val="none"/>
        </w:rPr>
      </w:pPr>
      <w:r>
        <w:rPr>
          <w:bCs/>
          <w:color w:val="auto"/>
          <w:szCs w:val="21"/>
          <w:highlight w:val="none"/>
        </w:rPr>
        <w:t xml:space="preserve">3. </w:t>
      </w:r>
      <w:r>
        <w:rPr>
          <w:rFonts w:hint="eastAsia" w:hAnsi="宋体"/>
          <w:bCs/>
          <w:color w:val="auto"/>
          <w:szCs w:val="21"/>
          <w:highlight w:val="none"/>
        </w:rPr>
        <w:t xml:space="preserve">发包人和承包人通过招投标形式签订合同的，双方理解并承诺不再就同一工程另行签订与合同实质性内容相背离的协议。</w:t>
      </w:r>
      <w:bookmarkStart w:id="80" w:name="_Toc351203488"/>
      <w:r/>
      <w:r/>
    </w:p>
    <w:p>
      <w:pPr>
        <w:ind w:firstLine="422"/>
        <w:spacing w:line="360" w:lineRule="auto"/>
        <w:rPr>
          <w:b/>
          <w:bCs/>
          <w:color w:val="auto"/>
          <w:szCs w:val="21"/>
          <w:highlight w:val="none"/>
        </w:rPr>
      </w:pPr>
      <w:r>
        <w:rPr>
          <w:rFonts w:hint="eastAsia" w:hAnsi="宋体"/>
          <w:b/>
          <w:bCs/>
          <w:color w:val="auto"/>
          <w:szCs w:val="21"/>
          <w:highlight w:val="none"/>
        </w:rPr>
        <w:t xml:space="preserve">八、词语含义</w:t>
      </w:r>
      <w:bookmarkEnd w:id="80"/>
      <w:r/>
      <w:r/>
    </w:p>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本协议书中词语含义与第二部分通用合同条款中赋予的含义相同。</w:t>
      </w:r>
      <w:r/>
    </w:p>
    <w:p>
      <w:pPr>
        <w:ind w:firstLine="422"/>
        <w:spacing w:line="360" w:lineRule="auto"/>
        <w:rPr>
          <w:b/>
          <w:bCs/>
          <w:color w:val="auto"/>
          <w:szCs w:val="21"/>
          <w:highlight w:val="none"/>
        </w:rPr>
      </w:pPr>
      <w:r/>
      <w:bookmarkStart w:id="81" w:name="_Toc351203489"/>
      <w:r>
        <w:rPr>
          <w:rFonts w:hint="eastAsia" w:hAnsi="宋体"/>
          <w:b/>
          <w:bCs/>
          <w:color w:val="auto"/>
          <w:szCs w:val="21"/>
          <w:highlight w:val="none"/>
        </w:rPr>
        <w:t xml:space="preserve">九、签订时间</w:t>
      </w:r>
      <w:bookmarkEnd w:id="81"/>
      <w:r/>
      <w:r/>
    </w:p>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本合同于</w:t>
      </w:r>
      <w:r>
        <w:rPr>
          <w:rFonts w:hint="eastAsia" w:hAnsi="宋体"/>
          <w:bCs/>
          <w:color w:val="auto"/>
          <w:szCs w:val="21"/>
          <w:highlight w:val="none"/>
          <w:u w:val="single"/>
        </w:rPr>
        <w:t xml:space="preserve">    </w:t>
      </w:r>
      <w:r>
        <w:rPr>
          <w:rFonts w:hint="eastAsia" w:hAnsi="宋体"/>
          <w:bCs/>
          <w:color w:val="auto"/>
          <w:szCs w:val="21"/>
          <w:highlight w:val="none"/>
        </w:rPr>
        <w:t xml:space="preserve">年</w:t>
      </w:r>
      <w:r>
        <w:rPr>
          <w:rFonts w:hint="eastAsia" w:hAnsi="宋体"/>
          <w:bCs/>
          <w:color w:val="auto"/>
          <w:szCs w:val="21"/>
          <w:highlight w:val="none"/>
          <w:u w:val="single"/>
        </w:rPr>
        <w:t xml:space="preserve">    </w:t>
      </w:r>
      <w:r>
        <w:rPr>
          <w:rFonts w:hint="eastAsia" w:hAnsi="宋体"/>
          <w:bCs/>
          <w:color w:val="auto"/>
          <w:szCs w:val="21"/>
          <w:highlight w:val="none"/>
        </w:rPr>
        <w:t xml:space="preserve">月</w:t>
      </w:r>
      <w:r>
        <w:rPr>
          <w:rFonts w:hint="eastAsia" w:hAnsi="宋体"/>
          <w:bCs/>
          <w:color w:val="auto"/>
          <w:szCs w:val="21"/>
          <w:highlight w:val="none"/>
          <w:u w:val="single"/>
        </w:rPr>
        <w:t xml:space="preserve">    </w:t>
      </w:r>
      <w:r>
        <w:rPr>
          <w:rFonts w:hint="eastAsia" w:hAnsi="宋体"/>
          <w:bCs/>
          <w:color w:val="auto"/>
          <w:szCs w:val="21"/>
          <w:highlight w:val="none"/>
        </w:rPr>
        <w:t xml:space="preserve"> 日签订。</w:t>
      </w:r>
      <w:r/>
    </w:p>
    <w:p>
      <w:pPr>
        <w:ind w:firstLine="422"/>
        <w:spacing w:line="360" w:lineRule="auto"/>
        <w:rPr>
          <w:b/>
          <w:bCs/>
          <w:color w:val="auto"/>
          <w:szCs w:val="21"/>
          <w:highlight w:val="none"/>
        </w:rPr>
      </w:pPr>
      <w:r/>
      <w:bookmarkStart w:id="82" w:name="_Toc351203490"/>
      <w:r>
        <w:rPr>
          <w:rFonts w:hint="eastAsia" w:hAnsi="宋体"/>
          <w:b/>
          <w:bCs/>
          <w:color w:val="auto"/>
          <w:szCs w:val="21"/>
          <w:highlight w:val="none"/>
        </w:rPr>
        <w:t xml:space="preserve">十、签订地点</w:t>
      </w:r>
      <w:bookmarkEnd w:id="82"/>
      <w:r/>
      <w:r/>
    </w:p>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本合同在签订。</w:t>
      </w:r>
      <w:r/>
    </w:p>
    <w:p>
      <w:pPr>
        <w:ind w:firstLine="422"/>
        <w:spacing w:line="360" w:lineRule="auto"/>
        <w:rPr>
          <w:b/>
          <w:bCs/>
          <w:color w:val="auto"/>
          <w:szCs w:val="21"/>
          <w:highlight w:val="none"/>
        </w:rPr>
      </w:pPr>
      <w:r/>
      <w:bookmarkStart w:id="83" w:name="_Toc351203491"/>
      <w:r>
        <w:rPr>
          <w:rFonts w:hint="eastAsia" w:hAnsi="宋体"/>
          <w:b/>
          <w:bCs/>
          <w:color w:val="auto"/>
          <w:szCs w:val="21"/>
          <w:highlight w:val="none"/>
        </w:rPr>
        <w:t xml:space="preserve">十一、补充协议</w:t>
      </w:r>
      <w:bookmarkEnd w:id="83"/>
      <w:r/>
      <w:r/>
    </w:p>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合同未尽事宜，合同当事人另行签订补充协议，补充协议是合同的组成部分。</w:t>
      </w:r>
      <w:r/>
    </w:p>
    <w:p>
      <w:pPr>
        <w:ind w:firstLine="422"/>
        <w:spacing w:line="360" w:lineRule="auto"/>
        <w:rPr>
          <w:b/>
          <w:bCs/>
          <w:color w:val="auto"/>
          <w:szCs w:val="21"/>
          <w:highlight w:val="none"/>
        </w:rPr>
      </w:pPr>
      <w:r/>
      <w:bookmarkStart w:id="84" w:name="_Toc351203492"/>
      <w:r>
        <w:rPr>
          <w:rFonts w:hint="eastAsia" w:hAnsi="宋体"/>
          <w:b/>
          <w:bCs/>
          <w:color w:val="auto"/>
          <w:szCs w:val="21"/>
          <w:highlight w:val="none"/>
        </w:rPr>
        <w:t xml:space="preserve">十二、合同生效</w:t>
      </w:r>
      <w:bookmarkEnd w:id="84"/>
      <w:r/>
      <w:r/>
    </w:p>
    <w:p>
      <w:pPr>
        <w:ind w:firstLine="420"/>
        <w:spacing w:line="360" w:lineRule="auto"/>
        <w:rPr>
          <w:rFonts w:hint="eastAsia" w:hAnsi="宋体"/>
          <w:bCs/>
          <w:color w:val="auto"/>
          <w:szCs w:val="21"/>
          <w:highlight w:val="none"/>
        </w:rPr>
      </w:pPr>
      <w:r>
        <w:rPr>
          <w:rFonts w:hint="eastAsia" w:hAnsi="宋体"/>
          <w:bCs/>
          <w:color w:val="auto"/>
          <w:szCs w:val="21"/>
          <w:highlight w:val="none"/>
        </w:rPr>
        <w:t xml:space="preserve">本合同自生效。</w:t>
      </w:r>
      <w:r/>
    </w:p>
    <w:p>
      <w:pPr>
        <w:ind w:firstLine="422"/>
        <w:spacing w:line="360" w:lineRule="auto"/>
        <w:rPr>
          <w:b/>
          <w:bCs/>
          <w:color w:val="auto"/>
          <w:szCs w:val="21"/>
          <w:highlight w:val="none"/>
        </w:rPr>
      </w:pPr>
      <w:r/>
      <w:bookmarkStart w:id="85" w:name="_Toc351203493"/>
      <w:r>
        <w:rPr>
          <w:rFonts w:hint="eastAsia" w:hAnsi="宋体"/>
          <w:b/>
          <w:bCs/>
          <w:color w:val="auto"/>
          <w:szCs w:val="21"/>
          <w:highlight w:val="none"/>
        </w:rPr>
        <w:t xml:space="preserve">十三、合同份数</w:t>
      </w:r>
      <w:bookmarkEnd w:id="85"/>
      <w:r/>
      <w:r/>
    </w:p>
    <w:p>
      <w:pPr>
        <w:ind w:firstLine="420"/>
        <w:spacing w:line="360" w:lineRule="auto"/>
        <w:rPr>
          <w:bCs/>
          <w:color w:val="auto"/>
          <w:szCs w:val="21"/>
          <w:highlight w:val="none"/>
        </w:rPr>
      </w:pPr>
      <w:r>
        <w:rPr>
          <w:rFonts w:hint="eastAsia" w:hAnsi="宋体"/>
          <w:bCs/>
          <w:color w:val="auto"/>
          <w:szCs w:val="21"/>
          <w:highlight w:val="none"/>
        </w:rPr>
        <w:t xml:space="preserve">本合同一式</w:t>
      </w:r>
      <w:r>
        <w:rPr>
          <w:rFonts w:hint="eastAsia" w:hAnsi="宋体"/>
          <w:bCs/>
          <w:color w:val="auto"/>
          <w:szCs w:val="21"/>
          <w:highlight w:val="none"/>
          <w:u w:val="single"/>
        </w:rPr>
        <w:t xml:space="preserve">      </w:t>
      </w:r>
      <w:r>
        <w:rPr>
          <w:rFonts w:hint="eastAsia" w:hAnsi="宋体"/>
          <w:bCs/>
          <w:color w:val="auto"/>
          <w:szCs w:val="21"/>
          <w:highlight w:val="none"/>
        </w:rPr>
        <w:t xml:space="preserve">份，均具有同等法律效力，发包人执</w:t>
      </w:r>
      <w:r>
        <w:rPr>
          <w:rFonts w:hint="eastAsia" w:hAnsi="宋体"/>
          <w:bCs/>
          <w:color w:val="auto"/>
          <w:szCs w:val="21"/>
          <w:highlight w:val="none"/>
          <w:u w:val="single"/>
        </w:rPr>
        <w:t xml:space="preserve">     </w:t>
      </w:r>
      <w:r>
        <w:rPr>
          <w:rFonts w:hint="eastAsia" w:hAnsi="宋体"/>
          <w:bCs/>
          <w:color w:val="auto"/>
          <w:szCs w:val="21"/>
          <w:highlight w:val="none"/>
        </w:rPr>
        <w:t xml:space="preserve">份，承包人执</w:t>
      </w:r>
      <w:r>
        <w:rPr>
          <w:rFonts w:hint="eastAsia" w:hAnsi="宋体"/>
          <w:bCs/>
          <w:color w:val="auto"/>
          <w:szCs w:val="21"/>
          <w:highlight w:val="none"/>
          <w:u w:val="single"/>
        </w:rPr>
        <w:t xml:space="preserve">     </w:t>
      </w:r>
      <w:r>
        <w:rPr>
          <w:rFonts w:hint="eastAsia" w:hAnsi="宋体"/>
          <w:bCs/>
          <w:color w:val="auto"/>
          <w:szCs w:val="21"/>
          <w:highlight w:val="none"/>
        </w:rPr>
        <w:t xml:space="preserve">份。</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hAnsi="宋体"/>
          <w:color w:val="auto"/>
          <w:szCs w:val="21"/>
          <w:highlight w:val="none"/>
        </w:rPr>
        <w:t xml:space="preserve">发包人：</w:t>
      </w:r>
      <w:r>
        <w:rPr>
          <w:rFonts w:hint="eastAsia"/>
          <w:color w:val="auto"/>
          <w:szCs w:val="21"/>
          <w:highlight w:val="none"/>
        </w:rPr>
        <w:t xml:space="preserve">（</w:t>
      </w:r>
      <w:r>
        <w:rPr>
          <w:rFonts w:hint="eastAsia" w:hAnsi="宋体"/>
          <w:color w:val="auto"/>
          <w:szCs w:val="21"/>
          <w:highlight w:val="none"/>
        </w:rPr>
        <w:t xml:space="preserve">公章</w:t>
      </w:r>
      <w:r>
        <w:rPr>
          <w:rFonts w:hint="eastAsia"/>
          <w:color w:val="auto"/>
          <w:szCs w:val="21"/>
          <w:highlight w:val="none"/>
        </w:rPr>
        <w:t xml:space="preserve">）</w:t>
      </w:r>
      <w:r>
        <w:rPr>
          <w:color w:val="auto"/>
          <w:szCs w:val="21"/>
          <w:highlight w:val="none"/>
        </w:rPr>
        <w:t xml:space="preserve">                                        </w:t>
      </w:r>
      <w:r>
        <w:rPr>
          <w:rFonts w:hint="eastAsia" w:hAnsi="宋体"/>
          <w:color w:val="auto"/>
          <w:szCs w:val="21"/>
          <w:highlight w:val="none"/>
        </w:rPr>
        <w:t xml:space="preserve">承包人：</w:t>
      </w:r>
      <w:r>
        <w:rPr>
          <w:rFonts w:hint="eastAsia"/>
          <w:color w:val="auto"/>
          <w:szCs w:val="21"/>
          <w:highlight w:val="none"/>
        </w:rPr>
        <w:t xml:space="preserve">（</w:t>
      </w:r>
      <w:r>
        <w:rPr>
          <w:rFonts w:hint="eastAsia" w:hAnsi="宋体"/>
          <w:color w:val="auto"/>
          <w:szCs w:val="21"/>
          <w:highlight w:val="none"/>
        </w:rPr>
        <w:t xml:space="preserve">公章</w:t>
      </w:r>
      <w:r>
        <w:rPr>
          <w:rFonts w:hint="eastAsia"/>
          <w:color w:val="auto"/>
          <w:szCs w:val="21"/>
          <w:highlight w:val="none"/>
        </w:rPr>
        <w:t xml:space="preserve">）</w:t>
      </w:r>
      <w:r/>
    </w:p>
    <w:p>
      <w:pPr>
        <w:spacing w:line="360" w:lineRule="auto"/>
        <w:rPr>
          <w:color w:val="auto"/>
          <w:szCs w:val="21"/>
          <w:highlight w:val="none"/>
          <w:u w:val="single"/>
        </w:rPr>
      </w:pPr>
      <w:r>
        <w:rPr>
          <w:color w:val="auto"/>
          <w:szCs w:val="21"/>
          <w:highlight w:val="none"/>
          <w:u w:val="single"/>
        </w:rPr>
      </w:r>
      <w:r/>
    </w:p>
    <w:p>
      <w:pPr>
        <w:spacing w:line="360" w:lineRule="auto"/>
        <w:rPr>
          <w:color w:val="auto"/>
          <w:szCs w:val="21"/>
          <w:highlight w:val="none"/>
        </w:rPr>
      </w:pPr>
      <w:r>
        <w:rPr>
          <w:rFonts w:hint="eastAsia" w:hAnsi="宋体"/>
          <w:color w:val="auto"/>
          <w:szCs w:val="21"/>
          <w:highlight w:val="none"/>
        </w:rPr>
        <w:t xml:space="preserve">法定代表人或其委托代理人：</w:t>
      </w:r>
      <w:r>
        <w:rPr>
          <w:rFonts w:hAnsi="宋体"/>
          <w:color w:val="auto"/>
          <w:szCs w:val="21"/>
          <w:highlight w:val="none"/>
        </w:rPr>
        <w:t xml:space="preserve">                             </w:t>
      </w:r>
      <w:r>
        <w:rPr>
          <w:rFonts w:hint="eastAsia" w:hAnsi="宋体"/>
          <w:color w:val="auto"/>
          <w:szCs w:val="21"/>
          <w:highlight w:val="none"/>
        </w:rPr>
        <w:t xml:space="preserve">法定代表人或其委托代理人：</w:t>
      </w:r>
      <w:r/>
    </w:p>
    <w:p>
      <w:pPr>
        <w:spacing w:line="360" w:lineRule="auto"/>
        <w:rPr>
          <w:color w:val="auto"/>
          <w:szCs w:val="21"/>
          <w:highlight w:val="none"/>
        </w:rPr>
      </w:pPr>
      <w:r>
        <w:rPr>
          <w:rFonts w:hint="eastAsia" w:hAnsi="宋体"/>
          <w:color w:val="auto"/>
          <w:szCs w:val="21"/>
          <w:highlight w:val="none"/>
        </w:rPr>
        <w:t xml:space="preserve">（签字）</w:t>
      </w:r>
      <w:r>
        <w:rPr>
          <w:rFonts w:hAnsi="宋体"/>
          <w:color w:val="auto"/>
          <w:szCs w:val="21"/>
          <w:highlight w:val="none"/>
        </w:rPr>
        <w:t xml:space="preserve">                                                     </w:t>
      </w:r>
      <w:r>
        <w:rPr>
          <w:rFonts w:hint="eastAsia" w:hAnsi="宋体"/>
          <w:color w:val="auto"/>
          <w:szCs w:val="21"/>
          <w:highlight w:val="none"/>
        </w:rPr>
        <w:t xml:space="preserve">（签字）</w:t>
      </w:r>
      <w:r/>
    </w:p>
    <w:p>
      <w:pPr>
        <w:spacing w:line="360" w:lineRule="auto"/>
        <w:rPr>
          <w:color w:val="auto"/>
          <w:szCs w:val="21"/>
          <w:highlight w:val="none"/>
          <w:u w:val="single"/>
        </w:rPr>
      </w:pPr>
      <w:r>
        <w:rPr>
          <w:color w:val="auto"/>
          <w:szCs w:val="21"/>
          <w:highlight w:val="none"/>
          <w:u w:val="single"/>
        </w:rPr>
      </w:r>
      <w:r/>
    </w:p>
    <w:p>
      <w:pPr>
        <w:rPr>
          <w:color w:val="auto"/>
          <w:szCs w:val="21"/>
          <w:highlight w:val="none"/>
          <w:u w:val="single"/>
        </w:rPr>
      </w:pPr>
      <w:r>
        <w:rPr>
          <w:rFonts w:hint="eastAsia" w:hAnsi="宋体"/>
          <w:color w:val="auto"/>
          <w:szCs w:val="21"/>
          <w:highlight w:val="none"/>
        </w:rPr>
        <w:t xml:space="preserve">社会信用代码</w:t>
      </w:r>
      <w:r>
        <w:rPr>
          <w:rFonts w:hAnsi="宋体"/>
          <w:color w:val="auto"/>
          <w:szCs w:val="21"/>
          <w:highlight w:val="none"/>
        </w:rPr>
        <w:t xml:space="preserve">                                               </w:t>
      </w:r>
      <w:r>
        <w:rPr>
          <w:rFonts w:hint="eastAsia" w:hAnsi="宋体"/>
          <w:color w:val="auto"/>
          <w:szCs w:val="21"/>
          <w:highlight w:val="none"/>
        </w:rPr>
        <w:t xml:space="preserve">社会信用代码：</w:t>
      </w:r>
      <w:r/>
    </w:p>
    <w:p>
      <w:pPr>
        <w:spacing w:line="360" w:lineRule="auto"/>
        <w:rPr>
          <w:color w:val="auto"/>
          <w:szCs w:val="21"/>
          <w:highlight w:val="none"/>
        </w:rPr>
      </w:pPr>
      <w:r>
        <w:rPr>
          <w:rFonts w:hint="eastAsia" w:hAnsi="宋体"/>
          <w:color w:val="auto"/>
          <w:szCs w:val="21"/>
          <w:highlight w:val="none"/>
        </w:rPr>
        <w:t xml:space="preserve">地址：</w:t>
      </w:r>
      <w:r>
        <w:rPr>
          <w:rFonts w:hAnsi="宋体"/>
          <w:color w:val="auto"/>
          <w:szCs w:val="21"/>
          <w:highlight w:val="none"/>
        </w:rPr>
        <w:t xml:space="preserve">                                                     </w:t>
      </w:r>
      <w:r>
        <w:rPr>
          <w:rFonts w:hint="eastAsia" w:hAnsi="宋体"/>
          <w:color w:val="auto"/>
          <w:szCs w:val="21"/>
          <w:highlight w:val="none"/>
        </w:rPr>
        <w:t xml:space="preserve">地址：</w:t>
      </w:r>
      <w:r/>
    </w:p>
    <w:p>
      <w:pPr>
        <w:spacing w:line="360" w:lineRule="auto"/>
        <w:rPr>
          <w:color w:val="auto"/>
          <w:szCs w:val="21"/>
          <w:highlight w:val="none"/>
        </w:rPr>
      </w:pPr>
      <w:r>
        <w:rPr>
          <w:rFonts w:hint="eastAsia" w:hAnsi="宋体"/>
          <w:color w:val="auto"/>
          <w:szCs w:val="21"/>
          <w:highlight w:val="none"/>
        </w:rPr>
        <w:t xml:space="preserve">邮政编码：</w:t>
      </w:r>
      <w:r>
        <w:rPr>
          <w:rFonts w:hAnsi="宋体"/>
          <w:color w:val="auto"/>
          <w:szCs w:val="21"/>
          <w:highlight w:val="none"/>
        </w:rPr>
        <w:t xml:space="preserve">                                                 </w:t>
      </w:r>
      <w:r>
        <w:rPr>
          <w:rFonts w:hint="eastAsia" w:hAnsi="宋体"/>
          <w:color w:val="auto"/>
          <w:szCs w:val="21"/>
          <w:highlight w:val="none"/>
        </w:rPr>
        <w:t xml:space="preserve">邮政编码：</w:t>
      </w:r>
      <w:r/>
    </w:p>
    <w:p>
      <w:pPr>
        <w:spacing w:line="360" w:lineRule="auto"/>
        <w:rPr>
          <w:color w:val="auto"/>
          <w:szCs w:val="21"/>
          <w:highlight w:val="none"/>
        </w:rPr>
      </w:pPr>
      <w:r>
        <w:rPr>
          <w:rFonts w:hint="eastAsia" w:hAnsi="宋体"/>
          <w:color w:val="auto"/>
          <w:szCs w:val="21"/>
          <w:highlight w:val="none"/>
        </w:rPr>
        <w:t xml:space="preserve">法定代表人：</w:t>
      </w:r>
      <w:r>
        <w:rPr>
          <w:rFonts w:hAnsi="宋体"/>
          <w:color w:val="auto"/>
          <w:szCs w:val="21"/>
          <w:highlight w:val="none"/>
        </w:rPr>
        <w:t xml:space="preserve">                                               </w:t>
      </w:r>
      <w:r>
        <w:rPr>
          <w:rFonts w:hint="eastAsia" w:hAnsi="宋体"/>
          <w:color w:val="auto"/>
          <w:szCs w:val="21"/>
          <w:highlight w:val="none"/>
        </w:rPr>
        <w:t xml:space="preserve">法定代表人：</w:t>
      </w:r>
      <w:r/>
    </w:p>
    <w:p>
      <w:pPr>
        <w:spacing w:line="360" w:lineRule="auto"/>
        <w:rPr>
          <w:color w:val="auto"/>
          <w:szCs w:val="21"/>
          <w:highlight w:val="none"/>
        </w:rPr>
      </w:pPr>
      <w:r>
        <w:rPr>
          <w:rFonts w:hint="eastAsia" w:hAnsi="宋体"/>
          <w:color w:val="auto"/>
          <w:szCs w:val="21"/>
          <w:highlight w:val="none"/>
        </w:rPr>
        <w:t xml:space="preserve">委托代理人：</w:t>
      </w:r>
      <w:r>
        <w:rPr>
          <w:rFonts w:hAnsi="宋体"/>
          <w:color w:val="auto"/>
          <w:szCs w:val="21"/>
          <w:highlight w:val="none"/>
        </w:rPr>
        <w:t xml:space="preserve">                                              </w:t>
      </w:r>
      <w:r>
        <w:rPr>
          <w:rFonts w:hint="eastAsia" w:hAnsi="宋体"/>
          <w:color w:val="auto"/>
          <w:szCs w:val="21"/>
          <w:highlight w:val="none"/>
        </w:rPr>
        <w:t xml:space="preserve">委托代理人：</w:t>
      </w:r>
      <w:r/>
    </w:p>
    <w:p>
      <w:pPr>
        <w:spacing w:line="360" w:lineRule="auto"/>
        <w:rPr>
          <w:color w:val="auto"/>
          <w:szCs w:val="21"/>
          <w:highlight w:val="none"/>
        </w:rPr>
      </w:pPr>
      <w:r>
        <w:rPr>
          <w:rFonts w:hint="eastAsia" w:hAnsi="宋体"/>
          <w:color w:val="auto"/>
          <w:szCs w:val="21"/>
          <w:highlight w:val="none"/>
        </w:rPr>
        <w:t xml:space="preserve">电话：</w:t>
      </w:r>
      <w:r>
        <w:rPr>
          <w:rFonts w:hAnsi="宋体"/>
          <w:color w:val="auto"/>
          <w:szCs w:val="21"/>
          <w:highlight w:val="none"/>
        </w:rPr>
        <w:t xml:space="preserve">                                                    </w:t>
      </w:r>
      <w:r>
        <w:rPr>
          <w:rFonts w:hint="eastAsia" w:hAnsi="宋体"/>
          <w:color w:val="auto"/>
          <w:szCs w:val="21"/>
          <w:highlight w:val="none"/>
        </w:rPr>
        <w:t xml:space="preserve">电话：</w:t>
      </w:r>
      <w:r/>
    </w:p>
    <w:p>
      <w:pPr>
        <w:spacing w:line="360" w:lineRule="auto"/>
        <w:rPr>
          <w:color w:val="auto"/>
          <w:szCs w:val="21"/>
          <w:highlight w:val="none"/>
        </w:rPr>
      </w:pPr>
      <w:r>
        <w:rPr>
          <w:rFonts w:hint="eastAsia" w:hAnsi="宋体"/>
          <w:color w:val="auto"/>
          <w:szCs w:val="21"/>
          <w:highlight w:val="none"/>
        </w:rPr>
        <w:t xml:space="preserve">传真：</w:t>
      </w:r>
      <w:r>
        <w:rPr>
          <w:rFonts w:hAnsi="宋体"/>
          <w:color w:val="auto"/>
          <w:szCs w:val="21"/>
          <w:highlight w:val="none"/>
        </w:rPr>
        <w:t xml:space="preserve">                                                    </w:t>
      </w:r>
      <w:r>
        <w:rPr>
          <w:rFonts w:hint="eastAsia" w:hAnsi="宋体"/>
          <w:color w:val="auto"/>
          <w:szCs w:val="21"/>
          <w:highlight w:val="none"/>
        </w:rPr>
        <w:t xml:space="preserve">传真：</w:t>
      </w:r>
      <w:r/>
    </w:p>
    <w:p>
      <w:pPr>
        <w:spacing w:line="360" w:lineRule="auto"/>
        <w:rPr>
          <w:color w:val="auto"/>
          <w:szCs w:val="21"/>
          <w:highlight w:val="none"/>
        </w:rPr>
      </w:pPr>
      <w:r>
        <w:rPr>
          <w:rFonts w:hint="eastAsia" w:hAnsi="宋体"/>
          <w:color w:val="auto"/>
          <w:szCs w:val="21"/>
          <w:highlight w:val="none"/>
        </w:rPr>
        <w:t xml:space="preserve">电子信箱：</w:t>
      </w:r>
      <w:r>
        <w:rPr>
          <w:rFonts w:hAnsi="宋体"/>
          <w:color w:val="auto"/>
          <w:szCs w:val="21"/>
          <w:highlight w:val="none"/>
        </w:rPr>
        <w:t xml:space="preserve">                                                </w:t>
      </w:r>
      <w:r>
        <w:rPr>
          <w:rFonts w:hint="eastAsia" w:hAnsi="宋体"/>
          <w:color w:val="auto"/>
          <w:szCs w:val="21"/>
          <w:highlight w:val="none"/>
        </w:rPr>
        <w:t xml:space="preserve">电子信箱：</w:t>
      </w:r>
      <w:r/>
    </w:p>
    <w:p>
      <w:pPr>
        <w:spacing w:line="360" w:lineRule="auto"/>
        <w:rPr>
          <w:color w:val="auto"/>
          <w:szCs w:val="21"/>
          <w:highlight w:val="none"/>
        </w:rPr>
      </w:pPr>
      <w:r>
        <w:rPr>
          <w:rFonts w:hint="eastAsia" w:hAnsi="宋体"/>
          <w:color w:val="auto"/>
          <w:szCs w:val="21"/>
          <w:highlight w:val="none"/>
        </w:rPr>
        <w:t xml:space="preserve">开户银行：</w:t>
      </w:r>
      <w:r>
        <w:rPr>
          <w:rFonts w:hAnsi="宋体"/>
          <w:color w:val="auto"/>
          <w:szCs w:val="21"/>
          <w:highlight w:val="none"/>
        </w:rPr>
        <w:t xml:space="preserve">                                                </w:t>
      </w:r>
      <w:r>
        <w:rPr>
          <w:rFonts w:hint="eastAsia" w:hAnsi="宋体"/>
          <w:color w:val="auto"/>
          <w:szCs w:val="21"/>
          <w:highlight w:val="none"/>
        </w:rPr>
        <w:t xml:space="preserve">开户银行：</w:t>
      </w:r>
      <w:r/>
    </w:p>
    <w:p>
      <w:pPr>
        <w:rPr>
          <w:color w:val="auto"/>
          <w:highlight w:val="none"/>
        </w:rPr>
      </w:pPr>
      <w:r>
        <w:rPr>
          <w:rFonts w:hint="eastAsia" w:hAnsi="宋体"/>
          <w:color w:val="auto"/>
          <w:szCs w:val="21"/>
          <w:highlight w:val="none"/>
        </w:rPr>
        <w:t xml:space="preserve">账号：</w:t>
      </w:r>
      <w:r>
        <w:rPr>
          <w:rFonts w:hAnsi="宋体"/>
          <w:color w:val="auto"/>
          <w:szCs w:val="21"/>
          <w:highlight w:val="none"/>
        </w:rPr>
        <w:t xml:space="preserve">                                                    </w:t>
      </w:r>
      <w:r>
        <w:rPr>
          <w:rFonts w:hint="eastAsia" w:hAnsi="宋体"/>
          <w:color w:val="auto"/>
          <w:szCs w:val="21"/>
          <w:highlight w:val="none"/>
        </w:rPr>
        <w:t xml:space="preserve">账号：</w:t>
      </w:r>
      <w:r>
        <w:rPr>
          <w:b/>
          <w:bCs/>
          <w:color w:val="auto"/>
          <w:szCs w:val="21"/>
          <w:highlight w:val="none"/>
        </w:rPr>
        <w:br w:type="page" w:clear="all"/>
      </w:r>
      <w:bookmarkStart w:id="86" w:name="_Toc459024476"/>
      <w:r/>
      <w:bookmarkStart w:id="87" w:name="_Toc373478338"/>
      <w:r/>
      <w:bookmarkStart w:id="88" w:name="_Toc351203632"/>
      <w:r/>
      <w:bookmarkStart w:id="89" w:name="_Toc458520326"/>
      <w:r/>
      <w:bookmarkStart w:id="90" w:name="_Toc389065257"/>
      <w:r/>
      <w:bookmarkStart w:id="91" w:name="_Toc373227691"/>
      <w:r/>
      <w:bookmarkEnd w:id="86"/>
      <w:r/>
      <w:bookmarkEnd w:id="87"/>
      <w:r/>
      <w:bookmarkEnd w:id="88"/>
      <w:r/>
      <w:bookmarkEnd w:id="89"/>
      <w:r/>
      <w:bookmarkEnd w:id="90"/>
      <w:r/>
      <w:bookmarkEnd w:id="91"/>
      <w:r/>
      <w:r/>
    </w:p>
    <w:p>
      <w:pPr>
        <w:pStyle w:val="1148"/>
        <w:rPr>
          <w:color w:val="auto"/>
          <w:highlight w:val="none"/>
        </w:rPr>
      </w:pPr>
      <w:r/>
      <w:bookmarkStart w:id="92" w:name="_Toc7159"/>
      <w:r/>
      <w:bookmarkStart w:id="93" w:name="_Toc389065256"/>
      <w:r/>
      <w:bookmarkStart w:id="94" w:name="_Toc459024475"/>
      <w:r/>
      <w:bookmarkStart w:id="95" w:name="_Toc458520325"/>
      <w:r/>
      <w:bookmarkStart w:id="96" w:name="_Toc162623870"/>
      <w:r/>
      <w:bookmarkStart w:id="97" w:name="_Toc169793334"/>
      <w:r>
        <w:rPr>
          <w:rFonts w:hint="eastAsia"/>
          <w:color w:val="auto"/>
          <w:highlight w:val="none"/>
        </w:rPr>
        <w:t xml:space="preserve">第二部分通用合同条款</w:t>
      </w:r>
      <w:bookmarkEnd w:id="92"/>
      <w:r/>
      <w:bookmarkEnd w:id="93"/>
      <w:r/>
      <w:bookmarkEnd w:id="94"/>
      <w:r/>
      <w:bookmarkEnd w:id="95"/>
      <w:r>
        <w:rPr>
          <w:rFonts w:hint="eastAsia"/>
          <w:color w:val="auto"/>
          <w:highlight w:val="none"/>
        </w:rPr>
        <w:t xml:space="preserve">(略)</w:t>
      </w:r>
      <w:bookmarkEnd w:id="96"/>
      <w:r/>
      <w:bookmarkEnd w:id="97"/>
      <w:r/>
      <w:r/>
    </w:p>
    <w:p>
      <w:pPr>
        <w:pStyle w:val="1148"/>
        <w:rPr>
          <w:color w:val="auto"/>
          <w:highlight w:val="none"/>
        </w:rPr>
      </w:pPr>
      <w:r/>
      <w:bookmarkStart w:id="98" w:name="_Toc22373"/>
      <w:r/>
      <w:bookmarkStart w:id="99" w:name="_Toc18747"/>
      <w:r/>
      <w:bookmarkStart w:id="100" w:name="_Toc162623871"/>
      <w:r/>
      <w:bookmarkStart w:id="101" w:name="_Toc169793335"/>
      <w:r/>
      <w:bookmarkStart w:id="102" w:name="_Toc498006746"/>
      <w:r/>
      <w:bookmarkStart w:id="103" w:name="_Toc22528"/>
      <w:r/>
      <w:bookmarkStart w:id="104" w:name="_Toc31572"/>
      <w:r/>
      <w:bookmarkStart w:id="105" w:name="_Toc24191"/>
      <w:r>
        <w:rPr>
          <w:rFonts w:hint="eastAsia"/>
          <w:color w:val="auto"/>
          <w:highlight w:val="none"/>
        </w:rPr>
        <w:t xml:space="preserve">第三部分 专用合同条款</w:t>
      </w:r>
      <w:bookmarkEnd w:id="98"/>
      <w:r/>
      <w:bookmarkEnd w:id="99"/>
      <w:r/>
      <w:bookmarkEnd w:id="100"/>
      <w:r/>
      <w:bookmarkEnd w:id="101"/>
      <w:r/>
      <w:bookmarkEnd w:id="102"/>
      <w:r/>
      <w:bookmarkEnd w:id="103"/>
      <w:r/>
      <w:bookmarkEnd w:id="104"/>
      <w:r/>
      <w:bookmarkEnd w:id="105"/>
      <w:r/>
      <w:r/>
    </w:p>
    <w:p>
      <w:pPr>
        <w:pStyle w:val="1151"/>
        <w:spacing w:line="332" w:lineRule="auto"/>
        <w:rPr>
          <w:rFonts w:hint="eastAsia" w:ascii="宋体" w:hAnsi="宋体"/>
          <w:bCs w:val="0"/>
          <w:color w:val="auto"/>
          <w:szCs w:val="32"/>
          <w:highlight w:val="none"/>
        </w:rPr>
      </w:pPr>
      <w:r/>
      <w:bookmarkStart w:id="106" w:name="_Toc162623872"/>
      <w:r/>
      <w:bookmarkStart w:id="107" w:name="_Toc351203633"/>
      <w:r>
        <w:rPr>
          <w:rFonts w:ascii="宋体" w:hAnsi="宋体"/>
          <w:bCs w:val="0"/>
          <w:color w:val="auto"/>
          <w:szCs w:val="32"/>
          <w:highlight w:val="none"/>
        </w:rPr>
        <w:t xml:space="preserve">1</w:t>
      </w:r>
      <w:bookmarkStart w:id="108" w:name="_Toc297120456"/>
      <w:r/>
      <w:bookmarkStart w:id="109" w:name="_Toc292559361"/>
      <w:r/>
      <w:bookmarkStart w:id="110" w:name="_Toc296890984"/>
      <w:r/>
      <w:bookmarkStart w:id="111" w:name="_Toc296346657"/>
      <w:r/>
      <w:bookmarkStart w:id="112" w:name="_Toc296347155"/>
      <w:r/>
      <w:bookmarkStart w:id="113" w:name="_Toc297048342"/>
      <w:r/>
      <w:bookmarkStart w:id="114" w:name="_Toc296944495"/>
      <w:r/>
      <w:bookmarkStart w:id="115" w:name="_Toc292559866"/>
      <w:r/>
      <w:bookmarkStart w:id="116" w:name="_Toc296891196"/>
      <w:r/>
      <w:bookmarkStart w:id="117" w:name="_Toc296503156"/>
      <w:r>
        <w:rPr>
          <w:rFonts w:ascii="宋体" w:hAnsi="宋体"/>
          <w:bCs w:val="0"/>
          <w:color w:val="auto"/>
          <w:szCs w:val="32"/>
          <w:highlight w:val="none"/>
        </w:rPr>
        <w:t xml:space="preserve">. </w:t>
      </w:r>
      <w:r>
        <w:rPr>
          <w:rFonts w:hint="eastAsia" w:ascii="宋体" w:hAnsi="宋体"/>
          <w:bCs w:val="0"/>
          <w:color w:val="auto"/>
          <w:szCs w:val="32"/>
          <w:highlight w:val="none"/>
        </w:rPr>
        <w:t xml:space="preserve">一般约定</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 </w:t>
      </w:r>
      <w:r>
        <w:rPr>
          <w:rFonts w:hint="eastAsia" w:ascii="宋体" w:hAnsi="宋体"/>
          <w:color w:val="auto"/>
          <w:szCs w:val="32"/>
          <w:highlight w:val="none"/>
        </w:rPr>
        <w:t xml:space="preserve">词语定义</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w:t>
      </w:r>
      <w:r>
        <w:rPr>
          <w:rFonts w:hint="eastAsia" w:ascii="宋体" w:hAnsi="宋体"/>
          <w:color w:val="auto"/>
          <w:szCs w:val="32"/>
          <w:highlight w:val="none"/>
        </w:rPr>
        <w:t xml:space="preserve">合同</w:t>
      </w:r>
      <w:r/>
    </w:p>
    <w:p>
      <w:pPr>
        <w:ind w:left="1155" w:hanging="735"/>
        <w:spacing w:line="332" w:lineRule="auto"/>
        <w:rPr>
          <w:rFonts w:hint="eastAsia" w:ascii="宋体" w:hAnsi="宋体"/>
          <w:color w:val="auto"/>
          <w:szCs w:val="32"/>
          <w:highlight w:val="none"/>
          <w:u w:val="single"/>
        </w:rPr>
      </w:pPr>
      <w:r>
        <w:rPr>
          <w:rFonts w:ascii="宋体" w:hAnsi="宋体"/>
          <w:color w:val="auto"/>
          <w:szCs w:val="32"/>
          <w:highlight w:val="none"/>
        </w:rPr>
        <w:t xml:space="preserve">1.1.1.10</w:t>
      </w:r>
      <w:r>
        <w:rPr>
          <w:rFonts w:hint="eastAsia" w:ascii="宋体" w:hAnsi="宋体"/>
          <w:color w:val="auto"/>
          <w:szCs w:val="32"/>
          <w:highlight w:val="none"/>
        </w:rPr>
        <w:t xml:space="preserve">其他合同文件包括：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（1）本合同协议书（2）中标通知书（3）本合同专用条款</w:t>
      </w:r>
      <w:r/>
    </w:p>
    <w:p>
      <w:pPr>
        <w:ind w:left="1155" w:hanging="735"/>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（4本合同通用条款（5）投标书及其附件（6）标准、规范及有关技术文件（7）图纸（8）</w:t>
      </w:r>
      <w:r/>
    </w:p>
    <w:p>
      <w:pPr>
        <w:ind w:left="1155" w:hanging="735"/>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工程量清单（9）工程报价单或预算书（10）合同履行中，发包人承包人有关工程的洽商、</w:t>
      </w:r>
      <w:r/>
    </w:p>
    <w:p>
      <w:pPr>
        <w:ind w:left="1155" w:hanging="735"/>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变更等书面协议或文件视为本合同的组成部分</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1.1.2 </w:t>
      </w:r>
      <w:r>
        <w:rPr>
          <w:rFonts w:hint="eastAsia" w:ascii="宋体" w:hAnsi="宋体"/>
          <w:color w:val="auto"/>
          <w:szCs w:val="32"/>
          <w:highlight w:val="none"/>
        </w:rPr>
        <w:t xml:space="preserve">合同当事人及其他相关方</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1.1.2.4</w:t>
      </w:r>
      <w:r>
        <w:rPr>
          <w:rFonts w:hint="eastAsia" w:ascii="宋体" w:hAnsi="宋体"/>
          <w:color w:val="auto"/>
          <w:szCs w:val="32"/>
          <w:highlight w:val="none"/>
        </w:rPr>
        <w:t xml:space="preserve">监理人：</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1.1.2.5 </w:t>
      </w:r>
      <w:r>
        <w:rPr>
          <w:rFonts w:hint="eastAsia" w:ascii="宋体" w:hAnsi="宋体"/>
          <w:color w:val="auto"/>
          <w:szCs w:val="32"/>
          <w:highlight w:val="none"/>
        </w:rPr>
        <w:t xml:space="preserve">设计人：</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 </w:t>
      </w:r>
      <w:r>
        <w:rPr>
          <w:rFonts w:hint="eastAsia" w:ascii="宋体" w:hAnsi="宋体"/>
          <w:color w:val="auto"/>
          <w:szCs w:val="32"/>
          <w:highlight w:val="none"/>
        </w:rPr>
        <w:t xml:space="preserve">工程和设备</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1.1.3.7 </w:t>
      </w:r>
      <w:r>
        <w:rPr>
          <w:rFonts w:hint="eastAsia" w:ascii="宋体" w:hAnsi="宋体"/>
          <w:color w:val="auto"/>
          <w:szCs w:val="32"/>
          <w:highlight w:val="none"/>
        </w:rPr>
        <w:t xml:space="preserve">作为施工现场组成部分的其他场所包括：</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1.1.3.9 </w:t>
      </w:r>
      <w:r>
        <w:rPr>
          <w:rFonts w:hint="eastAsia" w:ascii="宋体" w:hAnsi="宋体"/>
          <w:color w:val="auto"/>
          <w:szCs w:val="32"/>
          <w:highlight w:val="none"/>
        </w:rPr>
        <w:t xml:space="preserve">永久占地包括：</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1.1.3.10 </w:t>
      </w:r>
      <w:r>
        <w:rPr>
          <w:rFonts w:hint="eastAsia" w:ascii="宋体" w:hAnsi="宋体"/>
          <w:color w:val="auto"/>
          <w:szCs w:val="32"/>
          <w:highlight w:val="none"/>
        </w:rPr>
        <w:t xml:space="preserve">临时占地包括：</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w:t>
      </w:r>
      <w:r>
        <w:rPr>
          <w:rFonts w:hint="eastAsia" w:ascii="宋体" w:hAnsi="宋体"/>
          <w:color w:val="auto"/>
          <w:szCs w:val="32"/>
          <w:highlight w:val="none"/>
        </w:rPr>
        <w:t xml:space="preserve">法律</w:t>
      </w:r>
      <w:r>
        <w:rPr>
          <w:rFonts w:ascii="宋体" w:hAnsi="宋体"/>
          <w:color w:val="auto"/>
          <w:szCs w:val="32"/>
          <w:highlight w:val="none"/>
        </w:rPr>
        <w:t xml:space="preserve"> </w:t>
      </w:r>
      <w:r/>
    </w:p>
    <w:p>
      <w:pPr>
        <w:ind w:left="596"/>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适用于合同的其他规范性文件：</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u w:val="single"/>
        </w:rPr>
        <w:t xml:space="preserve">《中华人民共和国民法典》、《中华人民共和国建筑法》、</w:t>
      </w:r>
      <w:r/>
    </w:p>
    <w:p>
      <w:pPr>
        <w:ind w:left="596"/>
        <w:jc w:val="left"/>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中华人民共和国招标投标法》、《中华人民共和国安全生产法》、《中华人民共和国担保法》、《中华人民共和国政府采购法》、《中华人民共和国招标投标法实施条例》、《建设工程质量管理条列》、《建设工程安全生产管理条列》及其他相关国家和地方法律、法规、规章</w:t>
      </w:r>
      <w:r>
        <w:rPr>
          <w:rFonts w:hint="eastAsia" w:ascii="MingLiU_HKSCS" w:hAnsi="MingLiU_HKSCS" w:cs="MingLiU_HKSCS"/>
          <w:color w:val="auto"/>
          <w:szCs w:val="32"/>
          <w:highlight w:val="none"/>
          <w:u w:val="single"/>
        </w:rPr>
        <w:t xml:space="preserve"> </w:t>
      </w:r>
      <w:r>
        <w:rPr>
          <w:rFonts w:hint="eastAsia" w:ascii="MingLiU_HKSCS" w:hAnsi="MingLiU_HKSCS" w:cs="MingLiU_HKSCS"/>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 </w:t>
      </w:r>
      <w:r>
        <w:rPr>
          <w:rFonts w:hint="eastAsia" w:ascii="宋体" w:hAnsi="宋体"/>
          <w:color w:val="auto"/>
          <w:szCs w:val="32"/>
          <w:highlight w:val="none"/>
        </w:rPr>
        <w:t xml:space="preserve">标准和规范</w:t>
      </w:r>
      <w:r/>
    </w:p>
    <w:p>
      <w:pPr>
        <w:ind w:left="596"/>
        <w:spacing w:line="332" w:lineRule="auto"/>
        <w:rPr>
          <w:rFonts w:hint="eastAsia" w:ascii="MingLiU_HKSCS" w:hAnsi="MingLiU_HKSCS" w:cs="MingLiU_HKSCS"/>
          <w:color w:val="auto"/>
          <w:szCs w:val="32"/>
          <w:highlight w:val="none"/>
          <w:u w:val="single"/>
        </w:rPr>
      </w:pPr>
      <w:r>
        <w:rPr>
          <w:rFonts w:ascii="宋体" w:hAnsi="宋体"/>
          <w:color w:val="auto"/>
          <w:szCs w:val="32"/>
          <w:highlight w:val="none"/>
        </w:rPr>
        <w:t xml:space="preserve">1.4.1</w:t>
      </w:r>
      <w:r>
        <w:rPr>
          <w:rFonts w:hint="eastAsia" w:ascii="宋体" w:hAnsi="宋体"/>
          <w:color w:val="auto"/>
          <w:szCs w:val="32"/>
          <w:highlight w:val="none"/>
        </w:rPr>
        <w:t xml:space="preserve">适用于工程的标准规范包括：</w:t>
      </w:r>
      <w:r>
        <w:rPr>
          <w:rFonts w:hint="eastAsia" w:ascii="MingLiU_HKSCS" w:hAnsi="MingLiU_HKSCS" w:cs="MingLiU_HKSCS"/>
          <w:color w:val="auto"/>
          <w:szCs w:val="32"/>
          <w:highlight w:val="none"/>
          <w:u w:val="single"/>
        </w:rPr>
        <w:t xml:space="preserve">  现行有关房屋建筑和市政工程的标准和规范、规程；</w:t>
      </w:r>
      <w:r/>
    </w:p>
    <w:p>
      <w:pPr>
        <w:ind w:left="596"/>
        <w:spacing w:line="332" w:lineRule="auto"/>
        <w:rPr>
          <w:rFonts w:hint="eastAsia" w:ascii="宋体" w:hAnsi="宋体"/>
          <w:color w:val="auto"/>
          <w:szCs w:val="32"/>
          <w:highlight w:val="none"/>
        </w:rPr>
      </w:pPr>
      <w:r>
        <w:rPr>
          <w:rFonts w:hint="eastAsia" w:ascii="MingLiU_HKSCS" w:hAnsi="MingLiU_HKSCS" w:cs="MingLiU_HKSCS"/>
          <w:color w:val="auto"/>
          <w:szCs w:val="32"/>
          <w:highlight w:val="none"/>
          <w:u w:val="single"/>
        </w:rPr>
        <w:t xml:space="preserve">建筑质量验收评定标准，施工图纸以及设计文件所载明的标准、规范、规程等  </w:t>
      </w:r>
      <w:r>
        <w:rPr>
          <w:rFonts w:hint="eastAsia" w:ascii="MingLiU_HKSCS" w:hAnsi="MingLiU_HKSCS" w:cs="MingLiU_HKSCS"/>
          <w:color w:val="auto"/>
          <w:szCs w:val="32"/>
          <w:highlight w:val="none"/>
        </w:rPr>
        <w:t xml:space="preserve">。</w:t>
      </w:r>
      <w:r/>
    </w:p>
    <w:p>
      <w:pPr>
        <w:ind w:firstLine="630"/>
        <w:spacing w:line="332" w:lineRule="auto"/>
        <w:rPr>
          <w:rFonts w:hint="eastAsia" w:ascii="宋体" w:hAnsi="宋体"/>
          <w:color w:val="auto"/>
          <w:szCs w:val="32"/>
          <w:highlight w:val="none"/>
        </w:rPr>
      </w:pPr>
      <w:r>
        <w:rPr>
          <w:rFonts w:ascii="宋体" w:hAnsi="宋体"/>
          <w:color w:val="auto"/>
          <w:szCs w:val="32"/>
          <w:highlight w:val="none"/>
        </w:rPr>
        <w:t xml:space="preserve">1.4.2 </w:t>
      </w: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发包人提供国外标准、规范的份数：</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596"/>
        <w:spacing w:line="332" w:lineRule="auto"/>
        <w:rPr>
          <w:rFonts w:hint="eastAsia" w:ascii="宋体" w:hAnsi="宋体"/>
          <w:color w:val="auto"/>
          <w:szCs w:val="32"/>
          <w:highlight w:val="none"/>
        </w:rPr>
      </w:pPr>
      <w:r>
        <w:rPr>
          <w:rFonts w:ascii="宋体" w:hAnsi="宋体"/>
          <w:color w:val="auto"/>
          <w:szCs w:val="32"/>
          <w:highlight w:val="none"/>
        </w:rPr>
        <w:t xml:space="preserve">1.4.3</w:t>
      </w:r>
      <w:r>
        <w:rPr>
          <w:rFonts w:hint="eastAsia" w:ascii="宋体" w:hAnsi="宋体"/>
          <w:color w:val="auto"/>
          <w:szCs w:val="32"/>
          <w:highlight w:val="none"/>
        </w:rPr>
        <w:t xml:space="preserve">发包人对工程的技术标准和功能要求的特殊要求：</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 </w:t>
      </w:r>
      <w:r>
        <w:rPr>
          <w:rFonts w:hint="eastAsia" w:ascii="宋体" w:hAnsi="宋体"/>
          <w:color w:val="auto"/>
          <w:szCs w:val="32"/>
          <w:highlight w:val="none"/>
        </w:rPr>
        <w:t xml:space="preserve">合同文件的优先顺序</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rPr>
          <w:rFonts w:hint="eastAsia" w:ascii="MingLiU_HKSCS" w:hAnsi="MingLiU_HKSCS" w:cs="MingLiU_HKSCS"/>
          <w:color w:val="auto"/>
          <w:szCs w:val="32"/>
          <w:highlight w:val="none"/>
          <w:u w:val="single"/>
        </w:rPr>
        <w:t xml:space="preserve"> 按照通用条款执行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 </w:t>
      </w:r>
      <w:r>
        <w:rPr>
          <w:rFonts w:hint="eastAsia" w:ascii="宋体" w:hAnsi="宋体"/>
          <w:color w:val="auto"/>
          <w:szCs w:val="32"/>
          <w:highlight w:val="none"/>
        </w:rPr>
        <w:t xml:space="preserve">图纸和承包人文件</w:t>
      </w:r>
      <w:r>
        <w:rPr>
          <w:rFonts w:ascii="宋体" w:hAnsi="宋体"/>
          <w:color w:val="auto"/>
          <w:szCs w:val="32"/>
          <w:highlight w:val="none"/>
        </w:rPr>
        <w:tab/>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1.6.1 </w:t>
      </w:r>
      <w:r>
        <w:rPr>
          <w:rFonts w:hint="eastAsia" w:ascii="宋体" w:hAnsi="宋体"/>
          <w:color w:val="auto"/>
          <w:szCs w:val="32"/>
          <w:highlight w:val="none"/>
        </w:rPr>
        <w:t xml:space="preserve">图纸的提供</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发包人向承包人提供图纸的期限：</w:t>
      </w:r>
      <w:r>
        <w:rPr>
          <w:rFonts w:hint="eastAsia" w:ascii="MingLiU_HKSCS" w:hAnsi="MingLiU_HKSCS" w:cs="MingLiU_HKSCS"/>
          <w:color w:val="auto"/>
          <w:szCs w:val="32"/>
          <w:highlight w:val="none"/>
          <w:u w:val="single"/>
        </w:rPr>
        <w:t xml:space="preserve">    开工前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发包人向承包人提供图纸的数量：</w:t>
      </w:r>
      <w:r>
        <w:rPr>
          <w:rFonts w:hint="eastAsia" w:ascii="MingLiU_HKSCS" w:hAnsi="MingLiU_HKSCS" w:cs="MingLiU_HKSCS"/>
          <w:color w:val="auto"/>
          <w:szCs w:val="32"/>
          <w:highlight w:val="none"/>
          <w:u w:val="single"/>
        </w:rPr>
        <w:t xml:space="preserve">     贰</w:t>
      </w:r>
      <w:r>
        <w:rPr>
          <w:rFonts w:hint="eastAsia" w:ascii="宋体" w:hAnsi="宋体" w:cs="MingLiU_HKSCS"/>
          <w:color w:val="auto"/>
          <w:szCs w:val="32"/>
          <w:highlight w:val="none"/>
          <w:u w:val="single"/>
        </w:rPr>
        <w:t xml:space="preserve">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发包人向承包人提供图纸的内容：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全套图纸（含图纸会审纪要和设计交底等）</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1.6.4 </w:t>
      </w:r>
      <w:r>
        <w:rPr>
          <w:rFonts w:hint="eastAsia" w:ascii="宋体" w:hAnsi="宋体"/>
          <w:color w:val="auto"/>
          <w:szCs w:val="32"/>
          <w:highlight w:val="none"/>
        </w:rPr>
        <w:t xml:space="preserve">承包人文件</w:t>
      </w:r>
      <w:r/>
    </w:p>
    <w:p>
      <w:pPr>
        <w:ind w:left="596"/>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需要由承包人提供的文件，包括：</w:t>
      </w:r>
      <w:r>
        <w:rPr>
          <w:rFonts w:hint="eastAsia" w:ascii="MingLiU_HKSCS" w:hAnsi="MingLiU_HKSCS" w:cs="MingLiU_HKSCS"/>
          <w:color w:val="auto"/>
          <w:szCs w:val="32"/>
          <w:highlight w:val="none"/>
          <w:u w:val="single"/>
        </w:rPr>
        <w:t xml:space="preserve"> 项目人员表、投标文件、施工组织设计方案（包括但不限于质量控制、进度控制、施工安全管理、文明施工管理、施工测量控制、施工人员安排及管理架构、施工材料设备进场计划、成品保护措施等）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承包人提供的文件的期限为：</w:t>
      </w:r>
      <w:r>
        <w:rPr>
          <w:rFonts w:hint="eastAsia" w:ascii="MingLiU_HKSCS" w:hAnsi="MingLiU_HKSCS" w:cs="MingLiU_HKSCS"/>
          <w:color w:val="auto"/>
          <w:szCs w:val="32"/>
          <w:highlight w:val="none"/>
          <w:u w:val="single"/>
        </w:rPr>
        <w:t xml:space="preserve">   </w:t>
      </w:r>
      <w:r>
        <w:rPr>
          <w:rFonts w:hint="eastAsia" w:ascii="宋体" w:hAnsi="宋体"/>
          <w:color w:val="auto"/>
          <w:szCs w:val="21"/>
          <w:highlight w:val="none"/>
          <w:u w:val="single"/>
        </w:rPr>
        <w:t xml:space="preserve">中标通知书发出后10日历天内提供</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承包人提供的文件的数量为：</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叁套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承包人提供的文件的形式为：</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纸质书面材料并签字盖章</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发包人审批承包人文件的期限：</w:t>
      </w:r>
      <w:r>
        <w:rPr>
          <w:rFonts w:hint="eastAsia" w:ascii="MingLiU_HKSCS" w:hAnsi="MingLiU_HKSCS" w:cs="MingLiU_HKSCS"/>
          <w:color w:val="auto"/>
          <w:szCs w:val="32"/>
          <w:highlight w:val="none"/>
          <w:u w:val="single"/>
        </w:rPr>
        <w:t xml:space="preserve">      7天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1.6.5 </w:t>
      </w:r>
      <w:r>
        <w:rPr>
          <w:rFonts w:hint="eastAsia" w:ascii="宋体" w:hAnsi="宋体"/>
          <w:color w:val="auto"/>
          <w:szCs w:val="32"/>
          <w:highlight w:val="none"/>
        </w:rPr>
        <w:t xml:space="preserve">现场图纸准备</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关于现场图纸准备的约定：</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承包人应在施工现场另外保存一套完整的图纸和承包人文件，供发包人、监理人及有关人员进行工程检查时使用</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 </w:t>
      </w:r>
      <w:r>
        <w:rPr>
          <w:rFonts w:hint="eastAsia" w:ascii="宋体" w:hAnsi="宋体"/>
          <w:color w:val="auto"/>
          <w:szCs w:val="32"/>
          <w:highlight w:val="none"/>
        </w:rPr>
        <w:t xml:space="preserve">联络</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1.7.1</w:t>
      </w:r>
      <w:r>
        <w:rPr>
          <w:rFonts w:hint="eastAsia" w:ascii="宋体" w:hAnsi="宋体"/>
          <w:color w:val="auto"/>
          <w:szCs w:val="32"/>
          <w:highlight w:val="none"/>
        </w:rPr>
        <w:t xml:space="preserve">发包人和承包人应当在</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u w:val="single"/>
        </w:rPr>
        <w:t xml:space="preserve">5</w:t>
      </w:r>
      <w:r>
        <w:rPr>
          <w:rFonts w:ascii="宋体" w:hAnsi="宋体"/>
          <w:color w:val="auto"/>
          <w:szCs w:val="32"/>
          <w:highlight w:val="none"/>
          <w:u w:val="single"/>
        </w:rPr>
        <w:t xml:space="preserve"> </w:t>
      </w:r>
      <w:r>
        <w:rPr>
          <w:rFonts w:hint="eastAsia" w:ascii="宋体" w:hAnsi="宋体"/>
          <w:color w:val="auto"/>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1.7.2 </w:t>
      </w:r>
      <w:r>
        <w:rPr>
          <w:rFonts w:hint="eastAsia" w:ascii="宋体" w:hAnsi="宋体"/>
          <w:color w:val="auto"/>
          <w:szCs w:val="32"/>
          <w:highlight w:val="none"/>
        </w:rPr>
        <w:t xml:space="preserve">发包人接收文件的地点：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施工现场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发包人指定的接收人为：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承包人接收文件的地点：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施工现场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承包人指定的接收人为：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监理人接收文件的地点：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施工现场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监理人指定的接收人为：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1.10 </w:t>
      </w:r>
      <w:r>
        <w:rPr>
          <w:rFonts w:hint="eastAsia" w:ascii="宋体" w:hAnsi="宋体"/>
          <w:color w:val="auto"/>
          <w:szCs w:val="32"/>
          <w:highlight w:val="none"/>
        </w:rPr>
        <w:t xml:space="preserve">交通运输</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118" w:name="_Toc312677986"/>
      <w:r/>
      <w:bookmarkStart w:id="119" w:name="_Toc304295521"/>
      <w:r/>
      <w:bookmarkStart w:id="120" w:name="_Toc300934943"/>
      <w:r/>
      <w:bookmarkStart w:id="121" w:name="_Toc303539100"/>
      <w:r/>
      <w:bookmarkStart w:id="122" w:name="_Toc318581155"/>
      <w:r>
        <w:rPr>
          <w:rFonts w:ascii="宋体" w:hAnsi="宋体"/>
          <w:color w:val="auto"/>
          <w:szCs w:val="32"/>
          <w:highlight w:val="none"/>
        </w:rPr>
        <w:t xml:space="preserve">.10.1 </w:t>
      </w:r>
      <w:r>
        <w:rPr>
          <w:rFonts w:hint="eastAsia" w:ascii="宋体" w:hAnsi="宋体"/>
          <w:color w:val="auto"/>
          <w:szCs w:val="32"/>
          <w:highlight w:val="none"/>
        </w:rPr>
        <w:t xml:space="preserve">出入现场的权利</w:t>
      </w:r>
      <w:r/>
    </w:p>
    <w:p>
      <w:pPr>
        <w:ind w:left="596"/>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关于出入现场的权利的约定：</w:t>
      </w:r>
      <w:r>
        <w:rPr>
          <w:rFonts w:hint="eastAsia" w:ascii="MingLiU_HKSCS" w:hAnsi="MingLiU_HKSCS" w:cs="MingLiU_HKSCS"/>
          <w:color w:val="auto"/>
          <w:szCs w:val="32"/>
          <w:highlight w:val="none"/>
          <w:u w:val="single"/>
        </w:rPr>
        <w:t xml:space="preserve"> 承包人与管理部门联系并承担费用，其他执行通用条款    </w:t>
      </w:r>
      <w:r>
        <w:rPr>
          <w:rFonts w:hint="eastAsia" w:ascii="宋体" w:hAnsi="宋体"/>
          <w:color w:val="auto"/>
          <w:szCs w:val="32"/>
          <w:highlight w:val="none"/>
        </w:rPr>
        <w:t xml:space="preserve">。</w:t>
      </w:r>
      <w:bookmarkEnd w:id="118"/>
      <w:r/>
      <w:bookmarkEnd w:id="119"/>
      <w:r/>
      <w:bookmarkEnd w:id="120"/>
      <w:r/>
      <w:bookmarkEnd w:id="121"/>
      <w:r/>
      <w:bookmarkEnd w:id="122"/>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123" w:name="_Toc304295522"/>
      <w:r/>
      <w:bookmarkStart w:id="124" w:name="_Toc303539101"/>
      <w:r/>
      <w:bookmarkStart w:id="125" w:name="_Toc312677987"/>
      <w:r/>
      <w:bookmarkStart w:id="126" w:name="_Toc318581156"/>
      <w:r/>
      <w:bookmarkStart w:id="127" w:name="_Toc300934944"/>
      <w:r>
        <w:rPr>
          <w:rFonts w:ascii="宋体" w:hAnsi="宋体"/>
          <w:color w:val="auto"/>
          <w:szCs w:val="32"/>
          <w:highlight w:val="none"/>
        </w:rPr>
        <w:t xml:space="preserve">.10.3 </w:t>
      </w:r>
      <w:r>
        <w:rPr>
          <w:rFonts w:hint="eastAsia" w:ascii="宋体" w:hAnsi="宋体"/>
          <w:color w:val="auto"/>
          <w:szCs w:val="32"/>
          <w:highlight w:val="none"/>
        </w:rPr>
        <w:t xml:space="preserve">场内交通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关于场外交通和场内交通的边界的约定：</w:t>
      </w:r>
      <w:r>
        <w:rPr>
          <w:rFonts w:hint="eastAsia" w:ascii="MingLiU_HKSCS" w:hAnsi="MingLiU_HKSCS" w:cs="MingLiU_HKSCS"/>
          <w:color w:val="auto"/>
          <w:szCs w:val="32"/>
          <w:highlight w:val="none"/>
          <w:u w:val="single"/>
        </w:rPr>
        <w:t xml:space="preserve">  规划红线内，均为场内交通。规划红线为场内交通和场外交通的边界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关于发包人向承包人免费提供满足工程施工需要的场内道路和交通设施的约定：</w:t>
      </w:r>
      <w:r>
        <w:rPr>
          <w:rFonts w:hint="eastAsia" w:ascii="MingLiU_HKSCS" w:hAnsi="MingLiU_HKSCS" w:cs="MingLiU_HKSCS"/>
          <w:color w:val="auto"/>
          <w:szCs w:val="32"/>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宋体" w:hAnsi="宋体"/>
          <w:color w:val="auto"/>
          <w:szCs w:val="32"/>
          <w:highlight w:val="none"/>
        </w:rPr>
        <w:t xml:space="preserve">。</w:t>
      </w:r>
      <w:bookmarkEnd w:id="123"/>
      <w:r/>
      <w:bookmarkEnd w:id="124"/>
      <w:r/>
      <w:bookmarkEnd w:id="125"/>
      <w:r/>
      <w:bookmarkEnd w:id="126"/>
      <w:r/>
      <w:bookmarkEnd w:id="127"/>
      <w:r>
        <w:rPr>
          <w:rFonts w:ascii="宋体" w:hAnsi="宋体"/>
          <w:color w:val="auto"/>
          <w:szCs w:val="32"/>
          <w:highlight w:val="none"/>
        </w:rPr>
        <w:t xml:space="preserve">  </w:t>
      </w:r>
      <w:bookmarkStart w:id="128" w:name="_Toc318581157"/>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1.10.4</w:t>
      </w:r>
      <w:r>
        <w:rPr>
          <w:rFonts w:hint="eastAsia" w:ascii="宋体" w:hAnsi="宋体"/>
          <w:color w:val="auto"/>
          <w:szCs w:val="32"/>
          <w:highlight w:val="none"/>
        </w:rPr>
        <w:t xml:space="preserve">超大件和超重件的运输</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lang w:bidi="ar"/>
        </w:rPr>
        <w:t xml:space="preserve">承包人</w:t>
      </w:r>
      <w:r>
        <w:rPr>
          <w:rFonts w:hint="eastAsia" w:ascii="宋体" w:hAnsi="宋体"/>
          <w:color w:val="auto"/>
          <w:szCs w:val="32"/>
          <w:highlight w:val="none"/>
        </w:rPr>
        <w:t xml:space="preserve">承担。</w:t>
      </w:r>
      <w:bookmarkEnd w:id="12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 </w:t>
      </w:r>
      <w:r>
        <w:rPr>
          <w:rFonts w:hint="eastAsia" w:ascii="宋体" w:hAnsi="宋体"/>
          <w:color w:val="auto"/>
          <w:szCs w:val="32"/>
          <w:highlight w:val="none"/>
        </w:rPr>
        <w:t xml:space="preserve">知识产权</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发包人</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596"/>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关于发包人提供的上述文件的使用限制的要求：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承包人可以为实现合同目的而复制、使</w:t>
      </w:r>
      <w:r/>
    </w:p>
    <w:p>
      <w:pPr>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用此类文件，但不能用于与合同无关的其他事项。未经发包人同意，承包人不得为了合同以外的目的而复制、使用上述文件或将之提供给任何第三方</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596"/>
        <w:spacing w:line="332" w:lineRule="auto"/>
        <w:rPr>
          <w:rFonts w:hint="eastAsia" w:ascii="宋体" w:hAnsi="宋体"/>
          <w:color w:val="auto"/>
          <w:szCs w:val="32"/>
          <w:highlight w:val="none"/>
        </w:rPr>
      </w:pPr>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发包人</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关于承包人提供的上述文件的使用限制的要求：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widowControl/>
        <w:rPr>
          <w:rFonts w:hint="eastAsia" w:ascii="宋体" w:hAnsi="宋体"/>
          <w:color w:val="auto"/>
          <w:szCs w:val="32"/>
          <w:highlight w:val="none"/>
          <w:u w:val="single"/>
        </w:rPr>
      </w:pPr>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olor w:val="auto"/>
          <w:szCs w:val="32"/>
          <w:highlight w:val="none"/>
          <w:u w:val="single"/>
        </w:rPr>
        <w:t xml:space="preserve">  </w:t>
      </w:r>
      <w:r>
        <w:rPr>
          <w:rFonts w:hint="eastAsia" w:ascii="宋体" w:hAnsi="宋体"/>
          <w:color w:val="auto"/>
          <w:szCs w:val="32"/>
          <w:highlight w:val="none"/>
          <w:u w:val="single"/>
          <w:lang w:bidi="ar"/>
        </w:rPr>
        <w:t xml:space="preserve">无 ，另有约定，按通用条款</w:t>
      </w:r>
      <w:r>
        <w:rPr>
          <w:rFonts w:hint="eastAsia" w:ascii="宋体" w:hAnsi="宋体" w:cs="MingLiU_HKSCS"/>
          <w:color w:val="auto"/>
          <w:szCs w:val="32"/>
          <w:highlight w:val="none"/>
          <w:u w:val="single"/>
          <w:lang w:bidi="ar"/>
        </w:rPr>
        <w:t xml:space="preserve">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1.13</w:t>
      </w:r>
      <w:r>
        <w:rPr>
          <w:rFonts w:hint="eastAsia" w:ascii="宋体" w:hAnsi="宋体"/>
          <w:color w:val="auto"/>
          <w:szCs w:val="32"/>
          <w:highlight w:val="none"/>
        </w:rPr>
        <w:t xml:space="preserve">工程量清单错误的修正</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允许调整合同价格的工程量偏差范围：</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按实调整</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129" w:name="_Toc162623873"/>
      <w:r/>
      <w:bookmarkStart w:id="130" w:name="_Toc351203634"/>
      <w:r>
        <w:rPr>
          <w:rFonts w:ascii="宋体" w:hAnsi="宋体"/>
          <w:bCs w:val="0"/>
          <w:color w:val="auto"/>
          <w:szCs w:val="32"/>
          <w:highlight w:val="none"/>
        </w:rPr>
        <w:t xml:space="preserve">2</w:t>
      </w:r>
      <w:bookmarkStart w:id="131" w:name="_Toc296347156"/>
      <w:r/>
      <w:bookmarkStart w:id="132" w:name="_Toc292559362"/>
      <w:r/>
      <w:bookmarkStart w:id="133" w:name="_Toc296503157"/>
      <w:r/>
      <w:bookmarkStart w:id="134" w:name="_Toc297120457"/>
      <w:r/>
      <w:bookmarkStart w:id="135" w:name="_Toc292559867"/>
      <w:r/>
      <w:bookmarkStart w:id="136" w:name="_Toc296944496"/>
      <w:r/>
      <w:bookmarkStart w:id="137" w:name="_Toc296346658"/>
      <w:r/>
      <w:bookmarkStart w:id="138" w:name="_Toc296891197"/>
      <w:r/>
      <w:bookmarkStart w:id="139" w:name="_Toc296890985"/>
      <w:r/>
      <w:bookmarkStart w:id="140" w:name="_Toc297048343"/>
      <w:r>
        <w:rPr>
          <w:rFonts w:ascii="宋体" w:hAnsi="宋体"/>
          <w:bCs w:val="0"/>
          <w:color w:val="auto"/>
          <w:szCs w:val="32"/>
          <w:highlight w:val="none"/>
        </w:rPr>
        <w:t xml:space="preserve">. </w:t>
      </w:r>
      <w:r>
        <w:rPr>
          <w:rFonts w:hint="eastAsia" w:ascii="宋体" w:hAnsi="宋体"/>
          <w:bCs w:val="0"/>
          <w:color w:val="auto"/>
          <w:szCs w:val="32"/>
          <w:highlight w:val="none"/>
        </w:rPr>
        <w:t xml:space="preserve">发包人</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2.2 </w:t>
      </w:r>
      <w:r>
        <w:rPr>
          <w:rFonts w:hint="eastAsia" w:ascii="宋体" w:hAnsi="宋体"/>
          <w:color w:val="auto"/>
          <w:szCs w:val="32"/>
          <w:highlight w:val="none"/>
        </w:rPr>
        <w:t xml:space="preserve">发包人代表</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发包人代表：</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身份证号：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b/>
          <w:color w:val="auto"/>
          <w:szCs w:val="32"/>
          <w:highlight w:val="none"/>
        </w:rPr>
      </w:pPr>
      <w:r>
        <w:rPr>
          <w:rFonts w:hint="eastAsia" w:ascii="宋体" w:hAnsi="宋体"/>
          <w:color w:val="auto"/>
          <w:szCs w:val="32"/>
          <w:highlight w:val="none"/>
        </w:rPr>
        <w:t xml:space="preserve">发包人对发包人代表的授权范围如下：</w:t>
      </w:r>
      <w:r>
        <w:rPr>
          <w:rFonts w:hint="eastAsia" w:ascii="MingLiU_HKSCS" w:hAnsi="MingLiU_HKSCS" w:cs="MingLiU_HKSCS"/>
          <w:color w:val="auto"/>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 </w:t>
      </w:r>
      <w:r>
        <w:rPr>
          <w:rFonts w:hint="eastAsia" w:ascii="宋体" w:hAnsi="宋体"/>
          <w:color w:val="auto"/>
          <w:szCs w:val="32"/>
          <w:highlight w:val="none"/>
        </w:rPr>
        <w:t xml:space="preserve">施工现场、施工条件和基础资料的提供</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2.4.1 </w:t>
      </w:r>
      <w:r>
        <w:rPr>
          <w:rFonts w:hint="eastAsia" w:ascii="宋体" w:hAnsi="宋体"/>
          <w:color w:val="auto"/>
          <w:szCs w:val="32"/>
          <w:highlight w:val="none"/>
        </w:rPr>
        <w:t xml:space="preserve">提供施工现场</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关于发包人移交施工现场的期限要求：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开工前壹周内</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2.4.2 </w:t>
      </w:r>
      <w:r>
        <w:rPr>
          <w:rFonts w:hint="eastAsia" w:ascii="宋体" w:hAnsi="宋体"/>
          <w:color w:val="auto"/>
          <w:szCs w:val="32"/>
          <w:highlight w:val="none"/>
        </w:rPr>
        <w:t xml:space="preserve">提供施工条件</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关于发包人应负责提供施工所需要的条件，包括：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现场临时设施、材料堆放等场地由中标人自行解决，招标人不参与协调或提供。发包人不提供水、电接入点，施工用水、用电接入费或自发电增加费由施工方承担，其他按招标文件执行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2.5 </w:t>
      </w:r>
      <w:r>
        <w:rPr>
          <w:rFonts w:hint="eastAsia" w:ascii="宋体" w:hAnsi="宋体"/>
          <w:color w:val="auto"/>
          <w:szCs w:val="32"/>
          <w:highlight w:val="none"/>
        </w:rPr>
        <w:t xml:space="preserve">资金来源证明及支付担保</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发包人提供资金来源证明的期限要求：</w:t>
      </w:r>
      <w:r>
        <w:rPr>
          <w:rFonts w:hint="eastAsia" w:ascii="MingLiU_HKSCS" w:hAnsi="MingLiU_HKSCS" w:cs="MingLiU_HKSCS"/>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发包人是否提供支付担保：</w:t>
      </w:r>
      <w:r>
        <w:rPr>
          <w:rFonts w:hint="eastAsia" w:ascii="MingLiU_HKSCS" w:hAnsi="MingLiU_HKSCS" w:cs="MingLiU_HKSCS"/>
          <w:color w:val="auto"/>
          <w:szCs w:val="32"/>
          <w:highlight w:val="none"/>
          <w:u w:val="single"/>
        </w:rPr>
        <w:t xml:space="preserve">        否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发包人提供支付担保的形式：</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141" w:name="_Toc351203635"/>
      <w:r/>
      <w:bookmarkStart w:id="142" w:name="_Toc162623874"/>
      <w:r>
        <w:rPr>
          <w:rFonts w:ascii="宋体" w:hAnsi="宋体"/>
          <w:bCs w:val="0"/>
          <w:color w:val="auto"/>
          <w:szCs w:val="32"/>
          <w:highlight w:val="none"/>
        </w:rPr>
        <w:t xml:space="preserve">3</w:t>
      </w:r>
      <w:bookmarkStart w:id="143" w:name="_Toc292559363"/>
      <w:r/>
      <w:bookmarkStart w:id="144" w:name="_Toc296890986"/>
      <w:r/>
      <w:bookmarkStart w:id="145" w:name="_Toc297048344"/>
      <w:r/>
      <w:bookmarkStart w:id="146" w:name="_Toc296347157"/>
      <w:r/>
      <w:bookmarkStart w:id="147" w:name="_Toc296944497"/>
      <w:r/>
      <w:bookmarkStart w:id="148" w:name="_Toc296503158"/>
      <w:r/>
      <w:bookmarkStart w:id="149" w:name="_Toc296891198"/>
      <w:r/>
      <w:bookmarkStart w:id="150" w:name="_Toc296346659"/>
      <w:r/>
      <w:bookmarkStart w:id="151" w:name="_Toc297120458"/>
      <w:r/>
      <w:bookmarkStart w:id="152" w:name="_Toc292559868"/>
      <w:r>
        <w:rPr>
          <w:rFonts w:ascii="宋体" w:hAnsi="宋体"/>
          <w:bCs w:val="0"/>
          <w:color w:val="auto"/>
          <w:szCs w:val="32"/>
          <w:highlight w:val="none"/>
        </w:rPr>
        <w:t xml:space="preserve">. </w:t>
      </w:r>
      <w:r>
        <w:rPr>
          <w:rFonts w:hint="eastAsia" w:ascii="宋体" w:hAnsi="宋体"/>
          <w:bCs w:val="0"/>
          <w:color w:val="auto"/>
          <w:szCs w:val="32"/>
          <w:highlight w:val="none"/>
        </w:rPr>
        <w:t xml:space="preserve">承包人</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3.1 </w:t>
      </w:r>
      <w:r>
        <w:rPr>
          <w:rFonts w:hint="eastAsia" w:ascii="宋体" w:hAnsi="宋体"/>
          <w:color w:val="auto"/>
          <w:szCs w:val="32"/>
          <w:highlight w:val="none"/>
        </w:rPr>
        <w:t xml:space="preserve">承包人的一般义务</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9</w:t>
      </w:r>
      <w:r>
        <w:rPr>
          <w:rFonts w:hint="eastAsia" w:ascii="宋体" w:hAnsi="宋体"/>
          <w:color w:val="auto"/>
          <w:szCs w:val="32"/>
          <w:highlight w:val="none"/>
        </w:rPr>
        <w:t xml:space="preserve">）承包人提交的竣工资料的内容：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承包人需要提交的竣工资料套数：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肆套</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由承包人自行承担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按照法律法规和当地竣工验收备案部门的有关规定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书面资料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10</w:t>
      </w:r>
      <w:r>
        <w:rPr>
          <w:rFonts w:hint="eastAsia" w:ascii="宋体" w:hAnsi="宋体"/>
          <w:color w:val="auto"/>
          <w:szCs w:val="32"/>
          <w:highlight w:val="none"/>
        </w:rPr>
        <w:t xml:space="preserve">）承包人应履行的其他义务：</w:t>
      </w:r>
      <w:r>
        <w:rPr>
          <w:rFonts w:hint="eastAsia" w:ascii="MingLiU_HKSCS" w:hAnsi="MingLiU_HKSCS" w:cs="MingLiU_HKSCS"/>
          <w:color w:val="auto"/>
          <w:szCs w:val="32"/>
          <w:highlight w:val="none"/>
          <w:u w:val="single"/>
        </w:rPr>
        <w:t xml:space="preserve"> 农民工工资支付及担保按照国家、省市相关规定执行。承包人必须按国家规定及时支付工人工资，招标人将对中标人履行前述付款的情况进行监督</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 </w:t>
      </w:r>
      <w:r>
        <w:rPr>
          <w:rFonts w:hint="eastAsia" w:ascii="宋体" w:hAnsi="宋体"/>
          <w:color w:val="auto"/>
          <w:szCs w:val="32"/>
          <w:highlight w:val="none"/>
        </w:rPr>
        <w:t xml:space="preserve">项目经理</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3.2.1 </w:t>
      </w:r>
      <w:r>
        <w:rPr>
          <w:rFonts w:hint="eastAsia" w:ascii="宋体" w:hAnsi="宋体"/>
          <w:color w:val="auto"/>
          <w:szCs w:val="32"/>
          <w:highlight w:val="none"/>
        </w:rPr>
        <w:t xml:space="preserve">项目经理：</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身份证号：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建造师执业资格等级：</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建造师注册证书号：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建造师执业印章号：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安全生产考核合格证书号：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代表承包商履行合同所必需的一切权力</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u w:val="single"/>
        </w:rPr>
        <w:t xml:space="preserve">开工之日起到竣工结束，在保证工程质量、安全、进度的情况下，项目经理每周至少 5 日，每天不少于 8 小时在现场组织施工</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承包人未提交劳动合同，以及没有为项目经理缴纳社会保险证明的违约责任：</w:t>
      </w:r>
      <w:r>
        <w:rPr>
          <w:rFonts w:hint="eastAsia" w:ascii="宋体" w:hAnsi="宋体"/>
          <w:color w:val="auto"/>
          <w:szCs w:val="32"/>
          <w:highlight w:val="none"/>
          <w:u w:val="single"/>
        </w:rPr>
        <w:t xml:space="preserve">由承包人承担违约责任，责令限期提交劳动合同并补缴社会保险，并扣除履约保证金的10%</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项目经理未经批准，擅自离开施工现场的违约责任：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由承包人承担违约责任，发包人有权处违约金 2000 元/人•次(人民币)</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3.2.3 </w:t>
      </w:r>
      <w:r>
        <w:rPr>
          <w:rFonts w:hint="eastAsia" w:ascii="宋体" w:hAnsi="宋体"/>
          <w:color w:val="auto"/>
          <w:szCs w:val="32"/>
          <w:highlight w:val="none"/>
        </w:rPr>
        <w:t xml:space="preserve">承包人擅自更换项目经理的违约责任：</w:t>
      </w:r>
      <w:r>
        <w:rPr>
          <w:rFonts w:hint="eastAsia" w:ascii="宋体" w:hAnsi="宋体"/>
          <w:color w:val="auto"/>
          <w:szCs w:val="32"/>
          <w:highlight w:val="none"/>
          <w:u w:val="single"/>
        </w:rPr>
        <w:t xml:space="preserve">承包人更换项目负责人的，发包人扣除承包人履约保证金的40%</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hint="eastAsia" w:ascii="宋体" w:hAnsi="宋体"/>
          <w:color w:val="auto"/>
          <w:szCs w:val="32"/>
          <w:highlight w:val="none"/>
        </w:rPr>
      </w:pPr>
      <w:r>
        <w:rPr>
          <w:rFonts w:ascii="宋体" w:hAnsi="宋体"/>
          <w:color w:val="auto"/>
          <w:szCs w:val="32"/>
          <w:highlight w:val="none"/>
        </w:rPr>
        <w:t xml:space="preserve">    3.2.4 </w:t>
      </w:r>
      <w:r>
        <w:rPr>
          <w:rFonts w:hint="eastAsia" w:ascii="宋体" w:hAnsi="宋体"/>
          <w:color w:val="auto"/>
          <w:szCs w:val="32"/>
          <w:highlight w:val="none"/>
        </w:rPr>
        <w:t xml:space="preserve">承包人无正当理由拒绝更换项目经理的违约责任：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由承包人承担违约责任，并扣除履约保证金的40%</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 </w:t>
      </w:r>
      <w:r>
        <w:rPr>
          <w:rFonts w:hint="eastAsia" w:ascii="宋体" w:hAnsi="宋体"/>
          <w:color w:val="auto"/>
          <w:szCs w:val="32"/>
          <w:highlight w:val="none"/>
        </w:rPr>
        <w:t xml:space="preserve">承包人人员</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3.3.1 </w:t>
      </w:r>
      <w:r>
        <w:rPr>
          <w:rFonts w:hint="eastAsia" w:ascii="宋体" w:hAnsi="宋体"/>
          <w:color w:val="auto"/>
          <w:szCs w:val="32"/>
          <w:highlight w:val="none"/>
        </w:rPr>
        <w:t xml:space="preserve">承包人提交项目管理机构及施工现场管理人员安排报告的期限：</w:t>
      </w:r>
      <w:r>
        <w:rPr>
          <w:rFonts w:hint="eastAsia" w:ascii="宋体" w:hAnsi="宋体"/>
          <w:color w:val="auto"/>
          <w:szCs w:val="32"/>
          <w:highlight w:val="none"/>
          <w:u w:val="single"/>
        </w:rPr>
        <w:t xml:space="preserve">承包人应在接到开工通知后 7 天内，向监理人提交承包人项目管理机构及施工现场人员安排的报告</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3.3.3 </w:t>
      </w:r>
      <w:r>
        <w:rPr>
          <w:rFonts w:hint="eastAsia" w:ascii="宋体" w:hAnsi="宋体"/>
          <w:color w:val="auto"/>
          <w:szCs w:val="32"/>
          <w:highlight w:val="none"/>
        </w:rPr>
        <w:t xml:space="preserve">承包人无正当理由拒绝撤换主要施工管理人员的违约责任：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由承包人承担违约责任，并扣除履约保证金的10%</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u w:val="single"/>
        </w:rPr>
      </w:pPr>
      <w:r>
        <w:rPr>
          <w:rFonts w:ascii="宋体" w:hAnsi="宋体"/>
          <w:color w:val="auto"/>
          <w:szCs w:val="32"/>
          <w:highlight w:val="none"/>
        </w:rPr>
        <w:t xml:space="preserve">3.3.4 </w:t>
      </w:r>
      <w:r>
        <w:rPr>
          <w:rFonts w:hint="eastAsia" w:ascii="宋体" w:hAnsi="宋体"/>
          <w:color w:val="auto"/>
          <w:szCs w:val="32"/>
          <w:highlight w:val="none"/>
        </w:rPr>
        <w:t xml:space="preserve">承包人主要施工管理人员离开施工现场的批准要求：</w:t>
      </w:r>
      <w:r>
        <w:rPr>
          <w:rFonts w:hint="eastAsia" w:ascii="宋体" w:hAnsi="宋体"/>
          <w:color w:val="auto"/>
          <w:szCs w:val="32"/>
          <w:highlight w:val="none"/>
          <w:u w:val="single"/>
        </w:rPr>
        <w:t xml:space="preserve">应事先通知监理人，并取得发包人的书面同意，书面请假手续同时报招标人或监理备案，其它按通用条款执行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3.3.5</w:t>
      </w:r>
      <w:r>
        <w:rPr>
          <w:rFonts w:hint="eastAsia" w:ascii="宋体" w:hAnsi="宋体"/>
          <w:color w:val="auto"/>
          <w:szCs w:val="32"/>
          <w:highlight w:val="none"/>
        </w:rPr>
        <w:t xml:space="preserve">承包人擅自更换主要施工管理人员的违约责任：</w:t>
      </w:r>
      <w:r>
        <w:rPr>
          <w:rFonts w:hint="eastAsia" w:ascii="宋体" w:hAnsi="宋体"/>
          <w:color w:val="auto"/>
          <w:szCs w:val="32"/>
          <w:highlight w:val="none"/>
          <w:u w:val="single"/>
        </w:rPr>
        <w:t xml:space="preserve">由承包人承担违约责任，并扣除履约保证金的10%</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承包人主要施工管理人员擅自离开施工现场的违约责任：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由承包人承担违约责任，发包人有权处违约金2000元/人•次(人民币)</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w:t>
      </w:r>
      <w:bookmarkStart w:id="153" w:name="_Toc304295523"/>
      <w:r/>
      <w:bookmarkStart w:id="154" w:name="_Toc292559364"/>
      <w:r/>
      <w:bookmarkStart w:id="155" w:name="_Toc297216151"/>
      <w:r/>
      <w:bookmarkStart w:id="156" w:name="_Toc297048345"/>
      <w:r/>
      <w:bookmarkStart w:id="157" w:name="_Toc296891199"/>
      <w:r/>
      <w:bookmarkStart w:id="158" w:name="_Toc303539102"/>
      <w:r/>
      <w:bookmarkStart w:id="159" w:name="_Toc296346660"/>
      <w:r/>
      <w:bookmarkStart w:id="160" w:name="_Toc300934945"/>
      <w:r/>
      <w:bookmarkStart w:id="161" w:name="_Toc296890987"/>
      <w:r/>
      <w:bookmarkStart w:id="162" w:name="_Toc296503159"/>
      <w:r/>
      <w:bookmarkStart w:id="163" w:name="_Toc296347158"/>
      <w:r/>
      <w:bookmarkStart w:id="164" w:name="_Toc297123492"/>
      <w:r/>
      <w:bookmarkStart w:id="165" w:name="_Toc292559869"/>
      <w:r/>
      <w:bookmarkStart w:id="166" w:name="_Toc296944498"/>
      <w:r/>
      <w:bookmarkStart w:id="167" w:name="_Toc312677988"/>
      <w:r/>
      <w:bookmarkStart w:id="168" w:name="_Toc297120459"/>
      <w:r>
        <w:rPr>
          <w:rFonts w:ascii="宋体" w:hAnsi="宋体"/>
          <w:color w:val="auto"/>
          <w:szCs w:val="32"/>
          <w:highlight w:val="none"/>
        </w:rPr>
        <w:t xml:space="preserve">.5 </w:t>
      </w:r>
      <w:r>
        <w:rPr>
          <w:rFonts w:hint="eastAsia" w:ascii="宋体" w:hAnsi="宋体"/>
          <w:color w:val="auto"/>
          <w:szCs w:val="32"/>
          <w:highlight w:val="none"/>
        </w:rPr>
        <w:t xml:space="preserve">分包</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w:t>
      </w:r>
      <w:bookmarkStart w:id="169" w:name="_Toc300934946"/>
      <w:r/>
      <w:bookmarkStart w:id="170" w:name="_Toc292559365"/>
      <w:r/>
      <w:bookmarkStart w:id="171" w:name="_Toc304295524"/>
      <w:r/>
      <w:bookmarkStart w:id="172" w:name="_Toc297048346"/>
      <w:r/>
      <w:bookmarkStart w:id="173" w:name="_Toc296891200"/>
      <w:r/>
      <w:bookmarkStart w:id="174" w:name="_Toc296503160"/>
      <w:r/>
      <w:bookmarkStart w:id="175" w:name="_Toc296944499"/>
      <w:r/>
      <w:bookmarkStart w:id="176" w:name="_Toc297123493"/>
      <w:r/>
      <w:bookmarkStart w:id="177" w:name="_Toc297120460"/>
      <w:r/>
      <w:bookmarkStart w:id="178" w:name="_Toc296346661"/>
      <w:r/>
      <w:bookmarkStart w:id="179" w:name="_Toc297216152"/>
      <w:r/>
      <w:bookmarkStart w:id="180" w:name="_Toc296890988"/>
      <w:r/>
      <w:bookmarkStart w:id="181" w:name="_Toc303539103"/>
      <w:r/>
      <w:bookmarkStart w:id="182" w:name="_Toc296347159"/>
      <w:r/>
      <w:bookmarkStart w:id="183" w:name="_Toc292559870"/>
      <w:r/>
      <w:bookmarkStart w:id="184" w:name="_Toc318581158"/>
      <w:r/>
      <w:bookmarkStart w:id="185" w:name="_Toc312677989"/>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禁止分包的工程包括：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MingLiU_HKSCS"/>
          <w:color w:val="auto"/>
          <w:szCs w:val="32"/>
          <w:highlight w:val="none"/>
          <w:u w:val="single"/>
        </w:rPr>
        <w:t xml:space="preserve">法律法规禁止分包的工程</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spacing w:line="332" w:lineRule="auto"/>
        <w:rPr>
          <w:rFonts w:hint="eastAsia" w:ascii="宋体" w:hAnsi="宋体"/>
          <w:color w:val="auto"/>
          <w:szCs w:val="32"/>
          <w:highlight w:val="none"/>
        </w:rPr>
      </w:pPr>
      <w:r>
        <w:rPr>
          <w:rFonts w:ascii="宋体" w:hAnsi="宋体"/>
          <w:color w:val="auto"/>
          <w:szCs w:val="32"/>
          <w:highlight w:val="none"/>
        </w:rPr>
        <w:t xml:space="preserve">    3</w:t>
      </w:r>
      <w:bookmarkStart w:id="186" w:name="_Toc318581159"/>
      <w:r/>
      <w:bookmarkStart w:id="187"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olor w:val="auto"/>
          <w:szCs w:val="32"/>
          <w:highlight w:val="none"/>
          <w:u w:val="single"/>
        </w:rPr>
        <w:t xml:space="preserve">不允许分包</w:t>
      </w:r>
      <w:r>
        <w:rPr>
          <w:rFonts w:hint="eastAsia" w:ascii="宋体" w:hAnsi="宋体" w:cs="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其他关于分包的约定：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关于分包合同价款支付的约定：</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86"/>
      <w:r/>
      <w:bookmarkEnd w:id="18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3.6 </w:t>
      </w:r>
      <w:r>
        <w:rPr>
          <w:rFonts w:hint="eastAsia" w:ascii="宋体" w:hAnsi="宋体"/>
          <w:color w:val="auto"/>
          <w:szCs w:val="32"/>
          <w:highlight w:val="none"/>
        </w:rPr>
        <w:t xml:space="preserve">工程照管与成品、半成品保护</w:t>
      </w:r>
      <w:r/>
    </w:p>
    <w:p>
      <w:pPr>
        <w:ind w:firstLine="420"/>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olor w:val="auto"/>
          <w:szCs w:val="32"/>
          <w:highlight w:val="none"/>
          <w:u w:val="single"/>
        </w:rPr>
        <w:t xml:space="preserve">发包人向承包人移交施工现场之日起</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3.7 </w:t>
      </w:r>
      <w:r>
        <w:rPr>
          <w:rFonts w:hint="eastAsia" w:ascii="宋体" w:hAnsi="宋体"/>
          <w:color w:val="auto"/>
          <w:szCs w:val="32"/>
          <w:highlight w:val="none"/>
        </w:rPr>
        <w:t xml:space="preserve">履约担保</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承包人是否提供履约担保：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highlight w:val="none"/>
          <w14:ligatures w14:val="none"/>
        </w:rPr>
      </w:pPr>
      <w:r>
        <w:rPr>
          <w:rFonts w:hint="eastAsia" w:ascii="宋体" w:hAnsi="宋体"/>
          <w:color w:val="auto"/>
          <w:highlight w:val="none"/>
        </w:rPr>
        <w:t xml:space="preserve">承包人提供履约担保的形式、金额及期限的：</w:t>
      </w:r>
      <w:r/>
    </w:p>
    <w:p>
      <w:pPr>
        <w:ind w:firstLine="420"/>
        <w:spacing w:line="332" w:lineRule="auto"/>
        <w:rPr>
          <w:rFonts w:hint="eastAsia" w:ascii="宋体" w:hAnsi="宋体"/>
          <w:color w:val="auto"/>
          <w:highlight w:val="none"/>
          <w14:ligatures w14:val="none"/>
        </w:rPr>
      </w:pPr>
      <w:r>
        <w:rPr>
          <w:rFonts w:hint="eastAsia" w:ascii="宋体" w:hAnsi="宋体"/>
          <w:color w:val="auto"/>
          <w:highlight w:val="none"/>
        </w:rPr>
        <w:t xml:space="preserve">履约保证金：中标价的10%</w:t>
      </w:r>
      <w:r/>
    </w:p>
    <w:p>
      <w:pPr>
        <w:ind w:firstLine="420"/>
        <w:spacing w:line="332" w:lineRule="auto"/>
        <w:rPr>
          <w:rFonts w:hint="eastAsia" w:ascii="宋体" w:hAnsi="宋体"/>
          <w:color w:val="auto"/>
          <w:highlight w:val="none"/>
          <w14:ligatures w14:val="none"/>
        </w:rPr>
      </w:pPr>
      <w:r>
        <w:rPr>
          <w:rFonts w:hint="eastAsia" w:ascii="宋体" w:hAnsi="宋体"/>
          <w:color w:val="auto"/>
          <w:highlight w:val="none"/>
        </w:rPr>
        <w:t xml:space="preserve">递交时间：成交后签订合同前</w:t>
      </w:r>
      <w:r/>
    </w:p>
    <w:p>
      <w:pPr>
        <w:ind w:firstLine="420"/>
        <w:spacing w:line="332" w:lineRule="auto"/>
        <w:rPr>
          <w:rFonts w:hint="eastAsia" w:ascii="宋体" w:hAnsi="宋体"/>
          <w:color w:val="auto"/>
          <w:highlight w:val="none"/>
          <w14:ligatures w14:val="none"/>
        </w:rPr>
      </w:pPr>
      <w:r>
        <w:rPr>
          <w:rFonts w:hint="eastAsia" w:ascii="宋体" w:hAnsi="宋体"/>
          <w:color w:val="auto"/>
          <w:highlight w:val="none"/>
        </w:rPr>
        <w:t xml:space="preserve">递交方式：银行转账、支票、汇票、本票或者电子履约保函(保险)、金融机构、担保机构出具的保函等非现金方式递交。</w:t>
      </w:r>
      <w:r/>
    </w:p>
    <w:p>
      <w:pPr>
        <w:ind w:firstLine="420"/>
        <w:spacing w:line="332" w:lineRule="auto"/>
        <w:rPr>
          <w:rFonts w:hint="eastAsia" w:ascii="宋体" w:hAnsi="宋体"/>
          <w:color w:val="auto"/>
          <w:highlight w:val="none"/>
          <w14:ligatures w14:val="none"/>
        </w:rPr>
      </w:pPr>
      <w:r>
        <w:rPr>
          <w:rFonts w:hint="eastAsia" w:ascii="宋体" w:hAnsi="宋体"/>
          <w:color w:val="auto"/>
          <w:highlight w:val="none"/>
        </w:rPr>
        <w:t xml:space="preserve">退还时间：履约保证金在服务期满后扣除成交供应商违约金罚金等费用后，无息返还剩余的履约保证金。</w:t>
      </w:r>
      <w:r/>
    </w:p>
    <w:p>
      <w:pPr>
        <w:pStyle w:val="1151"/>
        <w:spacing w:line="332" w:lineRule="auto"/>
        <w:rPr>
          <w:rFonts w:hint="eastAsia" w:ascii="宋体" w:hAnsi="宋体"/>
          <w:bCs w:val="0"/>
          <w:color w:val="auto"/>
          <w:szCs w:val="32"/>
          <w:highlight w:val="none"/>
        </w:rPr>
      </w:pPr>
      <w:r/>
      <w:bookmarkStart w:id="188" w:name="_Toc162623875"/>
      <w:r/>
      <w:bookmarkStart w:id="189" w:name="_Toc351203636"/>
      <w:r>
        <w:rPr>
          <w:rFonts w:ascii="宋体" w:hAnsi="宋体"/>
          <w:bCs w:val="0"/>
          <w:color w:val="auto"/>
          <w:szCs w:val="32"/>
          <w:highlight w:val="none"/>
        </w:rPr>
        <w:t xml:space="preserve">4</w:t>
      </w:r>
      <w:bookmarkStart w:id="190" w:name="_Toc296347161"/>
      <w:r/>
      <w:bookmarkStart w:id="191" w:name="_Toc296890990"/>
      <w:r/>
      <w:bookmarkStart w:id="192" w:name="_Toc296503162"/>
      <w:r/>
      <w:bookmarkStart w:id="193" w:name="_Toc292559366"/>
      <w:r/>
      <w:bookmarkStart w:id="194" w:name="_Toc292559871"/>
      <w:r/>
      <w:bookmarkStart w:id="195" w:name="_Toc296944501"/>
      <w:r/>
      <w:bookmarkStart w:id="196" w:name="_Toc297048348"/>
      <w:r/>
      <w:bookmarkStart w:id="197" w:name="_Toc267251413"/>
      <w:r/>
      <w:bookmarkStart w:id="198" w:name="_Toc297120462"/>
      <w:r/>
      <w:bookmarkStart w:id="199" w:name="_Toc296346663"/>
      <w:r/>
      <w:bookmarkStart w:id="200" w:name="_Toc296891202"/>
      <w:r>
        <w:rPr>
          <w:rFonts w:ascii="宋体" w:hAnsi="宋体"/>
          <w:bCs w:val="0"/>
          <w:color w:val="auto"/>
          <w:szCs w:val="32"/>
          <w:highlight w:val="none"/>
        </w:rPr>
        <w:t xml:space="preserve">. </w:t>
      </w:r>
      <w:r>
        <w:rPr>
          <w:rFonts w:hint="eastAsia" w:ascii="宋体" w:hAnsi="宋体"/>
          <w:bCs w:val="0"/>
          <w:color w:val="auto"/>
          <w:szCs w:val="32"/>
          <w:highlight w:val="none"/>
        </w:rPr>
        <w:t xml:space="preserve">监</w:t>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bCs w:val="0"/>
          <w:color w:val="auto"/>
          <w:szCs w:val="32"/>
          <w:highlight w:val="none"/>
        </w:rPr>
        <w:t xml:space="preserve">理人</w:t>
      </w:r>
      <w:bookmarkEnd w:id="188"/>
      <w:r/>
      <w:bookmarkEnd w:id="189"/>
      <w:r/>
      <w:r/>
    </w:p>
    <w:p>
      <w:pPr>
        <w:ind w:firstLine="420"/>
        <w:spacing w:line="332" w:lineRule="auto"/>
        <w:rPr>
          <w:rFonts w:hint="eastAsia" w:ascii="宋体" w:hAnsi="宋体"/>
          <w:color w:val="auto"/>
          <w:szCs w:val="32"/>
          <w:highlight w:val="none"/>
          <w:u w:val="single"/>
        </w:rPr>
      </w:pPr>
      <w:r>
        <w:rPr>
          <w:rFonts w:ascii="宋体" w:hAnsi="宋体"/>
          <w:color w:val="auto"/>
          <w:szCs w:val="32"/>
          <w:highlight w:val="none"/>
        </w:rPr>
        <w:t xml:space="preserve">4.1</w:t>
      </w:r>
      <w:r>
        <w:rPr>
          <w:rFonts w:hint="eastAsia" w:ascii="宋体" w:hAnsi="宋体"/>
          <w:color w:val="auto"/>
          <w:szCs w:val="32"/>
          <w:highlight w:val="none"/>
        </w:rPr>
        <w:t xml:space="preserve">监理人的一般规定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关于监理人的监理内容：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见监理合同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关于监理人的监理权限：</w:t>
      </w:r>
      <w:r>
        <w:rPr>
          <w:rFonts w:hint="eastAsia" w:ascii="宋体" w:hAnsi="宋体"/>
          <w:color w:val="auto"/>
          <w:szCs w:val="32"/>
          <w:highlight w:val="none"/>
          <w:u w:val="single"/>
        </w:rPr>
        <w:t xml:space="preserve">对本工程施工阶段的质量、进度、造价进行控制，以及对合同、安全、信息和现场进行管理，涉及工期、质量标准、造价变更的需发包人书面确认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关于监理人在施工现场的办公场所、生活场所的提供和费用承担的约定：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由承包人提供</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4.2 </w:t>
      </w:r>
      <w:r>
        <w:rPr>
          <w:rFonts w:hint="eastAsia" w:ascii="宋体" w:hAnsi="宋体"/>
          <w:color w:val="auto"/>
          <w:szCs w:val="32"/>
          <w:highlight w:val="none"/>
        </w:rPr>
        <w:t xml:space="preserve">监理人员</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总监理工程师：</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监理工程师执业资格证书号：</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关于监理人的其他约定：</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4.4 </w:t>
      </w:r>
      <w:r>
        <w:rPr>
          <w:rFonts w:hint="eastAsia" w:ascii="宋体" w:hAnsi="宋体"/>
          <w:color w:val="auto"/>
          <w:szCs w:val="32"/>
          <w:highlight w:val="none"/>
        </w:rPr>
        <w:t xml:space="preserve">商定或确定</w:t>
      </w:r>
      <w:r/>
    </w:p>
    <w:p>
      <w:pPr>
        <w:ind w:firstLine="420"/>
        <w:spacing w:line="332" w:lineRule="auto"/>
        <w:rPr>
          <w:rFonts w:hint="eastAsia" w:ascii="宋体" w:hAnsi="宋体"/>
          <w:color w:val="auto"/>
          <w:szCs w:val="32"/>
          <w:highlight w:val="none"/>
        </w:rPr>
      </w:pPr>
      <w:r/>
      <w:bookmarkStart w:id="201" w:name="_Toc267251418"/>
      <w:r>
        <w:rPr>
          <w:rFonts w:hint="eastAsia" w:ascii="宋体" w:hAnsi="宋体"/>
          <w:color w:val="auto"/>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202" w:name="_Toc162623876"/>
      <w:r/>
      <w:bookmarkStart w:id="203" w:name="_Toc351203637"/>
      <w:r>
        <w:rPr>
          <w:rFonts w:ascii="宋体" w:hAnsi="宋体"/>
          <w:bCs w:val="0"/>
          <w:color w:val="auto"/>
          <w:szCs w:val="32"/>
          <w:highlight w:val="none"/>
        </w:rPr>
        <w:t xml:space="preserve">5</w:t>
      </w:r>
      <w:bookmarkEnd w:id="201"/>
      <w:r/>
      <w:bookmarkStart w:id="204" w:name="_Toc296346664"/>
      <w:r/>
      <w:bookmarkStart w:id="205" w:name="_Toc296890991"/>
      <w:r/>
      <w:bookmarkStart w:id="206" w:name="_Toc296503163"/>
      <w:r/>
      <w:bookmarkStart w:id="207" w:name="_Toc297120463"/>
      <w:r/>
      <w:bookmarkStart w:id="208" w:name="_Toc292559367"/>
      <w:r/>
      <w:bookmarkStart w:id="209" w:name="_Toc296891203"/>
      <w:r/>
      <w:bookmarkStart w:id="210" w:name="_Toc296347162"/>
      <w:r/>
      <w:bookmarkStart w:id="211" w:name="_Toc296944502"/>
      <w:r/>
      <w:bookmarkStart w:id="212" w:name="_Toc292559872"/>
      <w:r/>
      <w:bookmarkStart w:id="213" w:name="_Toc297048349"/>
      <w:r>
        <w:rPr>
          <w:rFonts w:ascii="宋体" w:hAnsi="宋体"/>
          <w:bCs w:val="0"/>
          <w:color w:val="auto"/>
          <w:szCs w:val="32"/>
          <w:highlight w:val="none"/>
        </w:rPr>
        <w:t xml:space="preserve">. </w:t>
      </w:r>
      <w:r>
        <w:rPr>
          <w:rFonts w:hint="eastAsia" w:ascii="宋体" w:hAnsi="宋体"/>
          <w:bCs w:val="0"/>
          <w:color w:val="auto"/>
          <w:szCs w:val="32"/>
          <w:highlight w:val="none"/>
        </w:rPr>
        <w:t xml:space="preserve">工程质量</w:t>
      </w:r>
      <w:bookmarkEnd w:id="202"/>
      <w:r/>
      <w:bookmarkEnd w:id="20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5.1 </w:t>
      </w:r>
      <w:r>
        <w:rPr>
          <w:rFonts w:hint="eastAsia" w:ascii="宋体" w:hAnsi="宋体"/>
          <w:color w:val="auto"/>
          <w:szCs w:val="32"/>
          <w:highlight w:val="none"/>
        </w:rPr>
        <w:t xml:space="preserve">质量要求</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w:t>
      </w:r>
      <w:bookmarkStart w:id="214" w:name="_Toc297123496"/>
      <w:r/>
      <w:bookmarkStart w:id="215" w:name="_Toc300934949"/>
      <w:r/>
      <w:bookmarkStart w:id="216" w:name="_Toc303539106"/>
      <w:r/>
      <w:bookmarkStart w:id="217" w:name="_Toc318581164"/>
      <w:r/>
      <w:bookmarkStart w:id="218" w:name="_Toc312677997"/>
      <w:r/>
      <w:bookmarkStart w:id="219" w:name="_Toc304295527"/>
      <w:r/>
      <w:bookmarkStart w:id="220" w:name="_Toc297216155"/>
      <w:r>
        <w:rPr>
          <w:rFonts w:ascii="宋体" w:hAnsi="宋体"/>
          <w:color w:val="auto"/>
          <w:szCs w:val="32"/>
          <w:highlight w:val="none"/>
        </w:rPr>
        <w:t xml:space="preserve">.1.1 </w:t>
      </w:r>
      <w:r>
        <w:rPr>
          <w:rFonts w:hint="eastAsia" w:ascii="宋体" w:hAnsi="宋体"/>
          <w:color w:val="auto"/>
          <w:szCs w:val="32"/>
          <w:highlight w:val="none"/>
        </w:rPr>
        <w:t xml:space="preserve">特殊质量标准和要求：</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5.3 </w:t>
      </w:r>
      <w:r>
        <w:rPr>
          <w:rFonts w:hint="eastAsia" w:ascii="宋体" w:hAnsi="宋体"/>
          <w:color w:val="auto"/>
          <w:szCs w:val="32"/>
          <w:highlight w:val="none"/>
        </w:rPr>
        <w:t xml:space="preserve">隐蔽工程检查</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pStyle w:val="1151"/>
        <w:spacing w:line="332" w:lineRule="auto"/>
        <w:rPr>
          <w:rFonts w:hint="eastAsia" w:ascii="宋体" w:hAnsi="宋体"/>
          <w:bCs w:val="0"/>
          <w:color w:val="auto"/>
          <w:szCs w:val="32"/>
          <w:highlight w:val="none"/>
        </w:rPr>
      </w:pPr>
      <w:r/>
      <w:bookmarkStart w:id="221" w:name="_Toc351203638"/>
      <w:r/>
      <w:bookmarkStart w:id="222" w:name="_Toc162623877"/>
      <w:r>
        <w:rPr>
          <w:rFonts w:ascii="宋体" w:hAnsi="宋体"/>
          <w:bCs w:val="0"/>
          <w:color w:val="auto"/>
          <w:szCs w:val="32"/>
          <w:highlight w:val="none"/>
        </w:rPr>
        <w:t xml:space="preserve">6. </w:t>
      </w:r>
      <w:r>
        <w:rPr>
          <w:rFonts w:hint="eastAsia" w:ascii="宋体" w:hAnsi="宋体"/>
          <w:bCs w:val="0"/>
          <w:color w:val="auto"/>
          <w:szCs w:val="32"/>
          <w:highlight w:val="none"/>
        </w:rPr>
        <w:t xml:space="preserve">安全文明施工与环境保护</w:t>
      </w:r>
      <w:bookmarkEnd w:id="221"/>
      <w:r/>
      <w:bookmarkEnd w:id="222"/>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6.1</w:t>
      </w:r>
      <w:r>
        <w:rPr>
          <w:rFonts w:hint="eastAsia" w:ascii="宋体" w:hAnsi="宋体"/>
          <w:color w:val="auto"/>
          <w:szCs w:val="32"/>
          <w:highlight w:val="none"/>
        </w:rPr>
        <w:t xml:space="preserve">安全文明施工</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6.1.1 </w:t>
      </w:r>
      <w:r>
        <w:rPr>
          <w:rFonts w:hint="eastAsia" w:ascii="宋体" w:hAnsi="宋体"/>
          <w:color w:val="auto"/>
          <w:szCs w:val="32"/>
          <w:highlight w:val="none"/>
        </w:rPr>
        <w:t xml:space="preserve">项目安全生产的达标目标及相应事项的约定：</w:t>
      </w:r>
      <w:r>
        <w:rPr>
          <w:rFonts w:hint="eastAsia" w:ascii="宋体" w:hAnsi="宋体"/>
          <w:color w:val="auto"/>
          <w:szCs w:val="32"/>
          <w:highlight w:val="none"/>
          <w:u w:val="single"/>
        </w:rPr>
        <w:t xml:space="preserve">安全无事故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1）本工程承包人应遵守工程建设安全生产有关管理规定，严格按安全标准组织施工，并随</w:t>
      </w:r>
      <w:r/>
    </w:p>
    <w:p>
      <w:pPr>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时接受行业安全检查人员依法实施的监督检查，采取必要的安全防护措施，消除事故隐患。安全</w:t>
      </w:r>
      <w:r/>
    </w:p>
    <w:p>
      <w:pPr>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防护费用已含在合同价款内。承包人在施工现场的安全管理、教育和安全事故责任由承包方承担。</w:t>
      </w:r>
      <w:r/>
    </w:p>
    <w:p>
      <w:pPr>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由于承包人安全措施不力造成事故的责任和因此发生的费用，由承包人承担。</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2）承包人必须成立项目安全管理小组，施工过程均必须有安全管理人员在施工现场，实施</w:t>
      </w:r>
      <w:r/>
    </w:p>
    <w:p>
      <w:pPr>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安全监督。</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3）承包人在施工组织安排时，要充分考虑施工条件的影响。施工现场内、外设置临时交通安全设施。</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hint="eastAsia" w:ascii="宋体" w:hAnsi="宋体"/>
          <w:color w:val="auto"/>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关于编制施工场地治安管理计划的约定：</w:t>
      </w:r>
      <w:r>
        <w:rPr>
          <w:rFonts w:hint="eastAsia" w:ascii="宋体" w:hAnsi="宋体"/>
          <w:color w:val="auto"/>
          <w:szCs w:val="21"/>
          <w:highlight w:val="none"/>
          <w:u w:val="single"/>
        </w:rPr>
        <w:t xml:space="preserve">承包人须编制施工场地治安管理计划，建立健全施工现场治安保卫制度及管理责任制，并制定应对突发治安事件的应急预案</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合同当事人对文明施工的要求：</w:t>
      </w:r>
      <w:r>
        <w:rPr>
          <w:rFonts w:hint="eastAsia" w:ascii="宋体" w:hAnsi="宋体"/>
          <w:color w:val="auto"/>
          <w:szCs w:val="32"/>
          <w:highlight w:val="none"/>
          <w:u w:val="single"/>
        </w:rPr>
        <w:t xml:space="preserve">承包人应根据创建文明施工现场的要求，保证工地周围工程及设施完好。施工期间乙方必须服从招标人派出的工程管理人员和监理人员的指导、监督，工程竣工结束，承包人负责清运自身生活、改造拆除等建筑垃圾，保证场地整洁、符合要求</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hint="eastAsia" w:ascii="宋体" w:hAnsi="宋体"/>
          <w:color w:val="auto"/>
          <w:szCs w:val="32"/>
          <w:highlight w:val="none"/>
          <w:u w:val="single"/>
        </w:rPr>
        <w:t xml:space="preserve">按国家规定比例，该费用包含在首次付款中</w:t>
      </w:r>
      <w:r>
        <w:rPr>
          <w:rFonts w:hint="eastAsia" w:ascii="宋体" w:hAnsi="宋体"/>
          <w:color w:val="auto"/>
          <w:szCs w:val="32"/>
          <w:highlight w:val="none"/>
        </w:rPr>
        <w:t xml:space="preserve">。</w:t>
      </w:r>
      <w:bookmarkEnd w:id="214"/>
      <w:r/>
      <w:bookmarkEnd w:id="215"/>
      <w:r/>
      <w:bookmarkEnd w:id="216"/>
      <w:r/>
      <w:bookmarkEnd w:id="217"/>
      <w:r/>
      <w:bookmarkEnd w:id="218"/>
      <w:r/>
      <w:bookmarkEnd w:id="219"/>
      <w:r/>
      <w:bookmarkEnd w:id="220"/>
      <w:r/>
      <w:r/>
    </w:p>
    <w:p>
      <w:pPr>
        <w:pStyle w:val="1151"/>
        <w:spacing w:line="332" w:lineRule="auto"/>
        <w:rPr>
          <w:rFonts w:hint="eastAsia" w:ascii="宋体" w:hAnsi="宋体"/>
          <w:bCs w:val="0"/>
          <w:color w:val="auto"/>
          <w:szCs w:val="32"/>
          <w:highlight w:val="none"/>
        </w:rPr>
      </w:pPr>
      <w:r/>
      <w:bookmarkStart w:id="223" w:name="_Toc162623878"/>
      <w:r/>
      <w:bookmarkStart w:id="224" w:name="_Toc351203639"/>
      <w:r>
        <w:rPr>
          <w:rFonts w:ascii="宋体" w:hAnsi="宋体"/>
          <w:bCs w:val="0"/>
          <w:color w:val="auto"/>
          <w:szCs w:val="32"/>
          <w:highlight w:val="none"/>
        </w:rPr>
        <w:t xml:space="preserve">7. </w:t>
      </w:r>
      <w:r>
        <w:rPr>
          <w:rFonts w:hint="eastAsia" w:ascii="宋体" w:hAnsi="宋体"/>
          <w:bCs w:val="0"/>
          <w:color w:val="auto"/>
          <w:szCs w:val="32"/>
          <w:highlight w:val="none"/>
        </w:rPr>
        <w:t xml:space="preserve">工期和进度</w:t>
      </w:r>
      <w:bookmarkEnd w:id="223"/>
      <w:r/>
      <w:bookmarkEnd w:id="224"/>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7.1 </w:t>
      </w:r>
      <w:r>
        <w:rPr>
          <w:rFonts w:hint="eastAsia" w:ascii="宋体" w:hAnsi="宋体"/>
          <w:color w:val="auto"/>
          <w:szCs w:val="32"/>
          <w:highlight w:val="none"/>
        </w:rPr>
        <w:t xml:space="preserve">施工组织设计</w:t>
      </w:r>
      <w:r/>
    </w:p>
    <w:p>
      <w:pPr>
        <w:ind w:firstLine="420"/>
        <w:jc w:val="left"/>
        <w:spacing w:line="332" w:lineRule="auto"/>
        <w:rPr>
          <w:rFonts w:hint="eastAsia" w:ascii="宋体" w:hAnsi="宋体"/>
          <w:color w:val="auto"/>
          <w:szCs w:val="32"/>
          <w:highlight w:val="none"/>
          <w:u w:val="single"/>
        </w:rPr>
      </w:pPr>
      <w:r>
        <w:rPr>
          <w:rFonts w:ascii="宋体" w:hAnsi="宋体"/>
          <w:color w:val="auto"/>
          <w:szCs w:val="32"/>
          <w:highlight w:val="none"/>
        </w:rPr>
        <w:t xml:space="preserve">7.1.1 </w:t>
      </w:r>
      <w:r>
        <w:rPr>
          <w:rFonts w:hint="eastAsia" w:ascii="宋体" w:hAnsi="宋体"/>
          <w:color w:val="auto"/>
          <w:szCs w:val="32"/>
          <w:highlight w:val="none"/>
        </w:rPr>
        <w:t xml:space="preserve">合同当事人约定的施工组织设计应包括的其他内容：</w:t>
      </w:r>
      <w:r>
        <w:rPr>
          <w:rFonts w:hint="eastAsia" w:ascii="宋体" w:hAnsi="宋体"/>
          <w:color w:val="auto"/>
          <w:szCs w:val="32"/>
          <w:highlight w:val="none"/>
          <w:u w:val="single"/>
        </w:rPr>
        <w:t xml:space="preserve">（1）施工方案（2）施工现场平</w:t>
      </w:r>
      <w:r/>
    </w:p>
    <w:p>
      <w:pPr>
        <w:jc w:val="left"/>
        <w:spacing w:line="332" w:lineRule="auto"/>
        <w:rPr>
          <w:rFonts w:hint="eastAsia" w:ascii="宋体" w:hAnsi="宋体"/>
          <w:color w:val="auto"/>
          <w:szCs w:val="32"/>
          <w:highlight w:val="none"/>
          <w:u w:val="single"/>
        </w:rPr>
      </w:pPr>
      <w:r>
        <w:rPr>
          <w:rFonts w:hint="eastAsia" w:ascii="宋体" w:hAnsi="宋体"/>
          <w:color w:val="auto"/>
          <w:szCs w:val="32"/>
          <w:highlight w:val="none"/>
          <w:u w:val="single"/>
        </w:rPr>
        <w:t xml:space="preserve">面布置图（3）施工进度计划和保证措施（4）劳动力及材料供应计划（5)施工机械设备的选用（6）质量保证体系及措施（7）安全生产、文明施工措施（8）环境保护、成本控制措施（9）合同当事人约定的其他内容。</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7.1.2 </w:t>
      </w:r>
      <w:r>
        <w:rPr>
          <w:rFonts w:hint="eastAsia" w:ascii="宋体" w:hAnsi="宋体"/>
          <w:color w:val="auto"/>
          <w:szCs w:val="32"/>
          <w:highlight w:val="none"/>
        </w:rPr>
        <w:t xml:space="preserve">施工组织设计的提交和修改</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承包人提交详细施工组织设计的期限的约定：</w:t>
      </w:r>
      <w:r>
        <w:rPr>
          <w:rFonts w:hint="eastAsia" w:ascii="宋体" w:hAnsi="宋体"/>
          <w:color w:val="auto"/>
          <w:szCs w:val="32"/>
          <w:highlight w:val="none"/>
          <w:u w:val="single"/>
        </w:rPr>
        <w:t xml:space="preserve"> 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发包人和监理人在收到详细的施工组织设计后确认或提出修改意见的期限：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25" w:name="_Toc312677479"/>
      <w:r/>
      <w:bookmarkStart w:id="226" w:name="_Toc297216173"/>
      <w:r/>
      <w:bookmarkStart w:id="227" w:name="_Toc300934966"/>
      <w:r/>
      <w:bookmarkStart w:id="228" w:name="_Toc297123514"/>
      <w:r/>
      <w:bookmarkStart w:id="229" w:name="_Toc304295541"/>
      <w:r/>
      <w:bookmarkStart w:id="230" w:name="_Toc303539123"/>
      <w:r/>
      <w:bookmarkStart w:id="231" w:name="_Toc312678005"/>
      <w:r>
        <w:rPr>
          <w:rFonts w:ascii="宋体" w:hAnsi="宋体"/>
          <w:color w:val="auto"/>
          <w:szCs w:val="32"/>
          <w:highlight w:val="none"/>
        </w:rPr>
        <w:t xml:space="preserve">.2 </w:t>
      </w:r>
      <w:r>
        <w:rPr>
          <w:rFonts w:hint="eastAsia" w:ascii="宋体" w:hAnsi="宋体"/>
          <w:color w:val="auto"/>
          <w:szCs w:val="32"/>
          <w:highlight w:val="none"/>
        </w:rPr>
        <w:t xml:space="preserve">施工进度计划</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7.2.2 </w:t>
      </w:r>
      <w:r>
        <w:rPr>
          <w:rFonts w:hint="eastAsia" w:ascii="宋体" w:hAnsi="宋体"/>
          <w:color w:val="auto"/>
          <w:szCs w:val="32"/>
          <w:highlight w:val="none"/>
        </w:rPr>
        <w:t xml:space="preserve">施工进度计划的修订</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发包人和监理人在收到修订的施工进度计划后确认或提出修改意见的期限：</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7.3 </w:t>
      </w:r>
      <w:r>
        <w:rPr>
          <w:rFonts w:hint="eastAsia" w:ascii="宋体" w:hAnsi="宋体"/>
          <w:color w:val="auto"/>
          <w:szCs w:val="32"/>
          <w:highlight w:val="none"/>
        </w:rPr>
        <w:t xml:space="preserve">开工</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7.3.1 </w:t>
      </w:r>
      <w:r>
        <w:rPr>
          <w:rFonts w:hint="eastAsia" w:ascii="宋体" w:hAnsi="宋体"/>
          <w:color w:val="auto"/>
          <w:szCs w:val="32"/>
          <w:highlight w:val="none"/>
        </w:rPr>
        <w:t xml:space="preserve">开工准备</w:t>
      </w:r>
      <w:r/>
    </w:p>
    <w:p>
      <w:pPr>
        <w:ind w:firstLine="645"/>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关于承包人提交工程开工报审表的期限：</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按通用条款执行</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645"/>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关于发包人应完成的其他开工准备工作及期限：</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按通用条款执行</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关于承包人应完成的其他开工准备工作及期限：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7.3.2</w:t>
      </w:r>
      <w:r>
        <w:rPr>
          <w:rFonts w:hint="eastAsia" w:ascii="宋体" w:hAnsi="宋体"/>
          <w:color w:val="auto"/>
          <w:szCs w:val="32"/>
          <w:highlight w:val="none"/>
        </w:rPr>
        <w:t xml:space="preserve">开工通知</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因发包人原因造成监理人未能在计划开工日期之日起</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90</w:t>
      </w:r>
      <w:r>
        <w:rPr>
          <w:rFonts w:ascii="宋体" w:hAnsi="宋体"/>
          <w:color w:val="auto"/>
          <w:szCs w:val="32"/>
          <w:highlight w:val="none"/>
          <w:u w:val="single"/>
        </w:rPr>
        <w:t xml:space="preserve">   </w:t>
      </w:r>
      <w:r>
        <w:rPr>
          <w:rFonts w:hint="eastAsia" w:ascii="宋体" w:hAnsi="宋体"/>
          <w:color w:val="auto"/>
          <w:szCs w:val="32"/>
          <w:highlight w:val="none"/>
        </w:rPr>
        <w:t xml:space="preserve">天内发出开工通知的，承包人有权提出价格调整要求，或者解除合同。</w:t>
      </w:r>
      <w:bookmarkEnd w:id="225"/>
      <w:r/>
      <w:bookmarkEnd w:id="226"/>
      <w:r/>
      <w:bookmarkEnd w:id="227"/>
      <w:r/>
      <w:bookmarkEnd w:id="228"/>
      <w:r/>
      <w:bookmarkEnd w:id="229"/>
      <w:r/>
      <w:bookmarkEnd w:id="230"/>
      <w:r/>
      <w:bookmarkEnd w:id="231"/>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7.4 </w:t>
      </w:r>
      <w:r>
        <w:rPr>
          <w:rFonts w:hint="eastAsia" w:ascii="宋体" w:hAnsi="宋体"/>
          <w:color w:val="auto"/>
          <w:szCs w:val="32"/>
          <w:highlight w:val="none"/>
        </w:rPr>
        <w:t xml:space="preserve">测量放线</w:t>
      </w:r>
      <w:r/>
    </w:p>
    <w:p>
      <w:pPr>
        <w:ind w:left="420"/>
        <w:jc w:val="left"/>
        <w:spacing w:line="332" w:lineRule="auto"/>
        <w:rPr>
          <w:rFonts w:hint="eastAsia"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开工前 3 天发包人、总承包人（承包人）及监理人、测绘单位等按施工图进行现场交验，并提供书面报告交承包人</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32" w:name="_Toc304295546"/>
      <w:r/>
      <w:bookmarkStart w:id="233" w:name="_Toc300934968"/>
      <w:r/>
      <w:bookmarkStart w:id="234" w:name="_Toc303539125"/>
      <w:r/>
      <w:bookmarkStart w:id="235" w:name="_Toc297216175"/>
      <w:r/>
      <w:bookmarkStart w:id="236" w:name="_Toc312678010"/>
      <w:r/>
      <w:bookmarkStart w:id="237" w:name="_Toc312677484"/>
      <w:r/>
      <w:bookmarkStart w:id="238" w:name="_Toc297123516"/>
      <w:r>
        <w:rPr>
          <w:rFonts w:ascii="宋体" w:hAnsi="宋体"/>
          <w:color w:val="auto"/>
          <w:szCs w:val="32"/>
          <w:highlight w:val="none"/>
        </w:rPr>
        <w:t xml:space="preserve">.5 </w:t>
      </w:r>
      <w:r>
        <w:rPr>
          <w:rFonts w:hint="eastAsia" w:ascii="宋体" w:hAnsi="宋体"/>
          <w:color w:val="auto"/>
          <w:szCs w:val="32"/>
          <w:highlight w:val="none"/>
        </w:rPr>
        <w:t xml:space="preserve">工期延误</w:t>
      </w:r>
      <w:bookmarkEnd w:id="232"/>
      <w:r/>
      <w:bookmarkEnd w:id="233"/>
      <w:r/>
      <w:bookmarkEnd w:id="234"/>
      <w:r/>
      <w:bookmarkEnd w:id="235"/>
      <w:r/>
      <w:bookmarkEnd w:id="236"/>
      <w:r/>
      <w:bookmarkEnd w:id="237"/>
      <w:r/>
      <w:bookmarkEnd w:id="238"/>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）因发包人原因导致工期延误的其他情形：</w:t>
      </w:r>
      <w:r>
        <w:rPr>
          <w:rFonts w:hint="eastAsia" w:ascii="宋体" w:hAnsi="宋体"/>
          <w:color w:val="auto"/>
          <w:szCs w:val="21"/>
          <w:highlight w:val="none"/>
          <w:u w:val="single"/>
          <w:lang w:bidi="ar"/>
        </w:rPr>
        <w:t xml:space="preserve">由于发包人的原因或不可抗力因素造成进度计划网络图中关键线路上的关键工作的延误，在承包人办好签证手续后，工期予以顺延，发包人不支付顺延工期产生的任何费用</w:t>
      </w:r>
      <w:r>
        <w:rPr>
          <w:rFonts w:hint="eastAsia" w:ascii="宋体" w:hAnsi="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39" w:name="_Toc312678012"/>
      <w:r/>
      <w:bookmarkStart w:id="240" w:name="_Toc318581169"/>
      <w:r/>
      <w:bookmarkStart w:id="241" w:name="_Toc312677486"/>
      <w:r/>
      <w:bookmarkStart w:id="242" w:name="_Toc297216177"/>
      <w:r/>
      <w:bookmarkStart w:id="243" w:name="_Toc304295548"/>
      <w:r/>
      <w:bookmarkStart w:id="244" w:name="_Toc303539127"/>
      <w:r/>
      <w:bookmarkStart w:id="245" w:name="_Toc300934970"/>
      <w:r/>
      <w:bookmarkStart w:id="246" w:name="_Toc297123518"/>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39"/>
      <w:r/>
      <w:bookmarkEnd w:id="240"/>
      <w:r/>
      <w:bookmarkEnd w:id="241"/>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w:t>
      </w:r>
      <w:bookmarkStart w:id="247" w:name="_Toc312678013"/>
      <w:r/>
      <w:bookmarkStart w:id="248" w:name="_Toc312677487"/>
      <w:r/>
      <w:bookmarkStart w:id="249" w:name="_Toc318581170"/>
      <w:r>
        <w:rPr>
          <w:rFonts w:hint="eastAsia" w:ascii="宋体" w:hAnsi="宋体"/>
          <w:color w:val="auto"/>
          <w:szCs w:val="32"/>
          <w:highlight w:val="none"/>
        </w:rPr>
        <w:t xml:space="preserve">承包人原因造成工期延误，逾期竣工违约金的计算方法为：</w:t>
      </w:r>
      <w:r>
        <w:rPr>
          <w:rFonts w:hint="eastAsia" w:ascii="宋体" w:hAnsi="宋体" w:cs="宋体"/>
          <w:color w:val="auto"/>
          <w:szCs w:val="21"/>
          <w:highlight w:val="none"/>
          <w:u w:val="single"/>
          <w:lang w:bidi="ar"/>
        </w:rPr>
        <w:t xml:space="preserve">扣除</w:t>
      </w:r>
      <w:r>
        <w:rPr>
          <w:rFonts w:hint="eastAsia" w:ascii="宋体" w:hAnsi="宋体"/>
          <w:color w:val="auto"/>
          <w:szCs w:val="21"/>
          <w:highlight w:val="none"/>
          <w:u w:val="single"/>
          <w:lang w:bidi="ar"/>
        </w:rPr>
        <w:t xml:space="preserve">1000元/天</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42"/>
      <w:r/>
      <w:bookmarkEnd w:id="243"/>
      <w:r/>
      <w:bookmarkEnd w:id="244"/>
      <w:r/>
      <w:bookmarkEnd w:id="245"/>
      <w:r/>
      <w:bookmarkEnd w:id="246"/>
      <w:r/>
      <w:bookmarkEnd w:id="247"/>
      <w:r/>
      <w:bookmarkEnd w:id="248"/>
      <w:r/>
      <w:bookmarkEnd w:id="249"/>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因承包人原因造成工期延误，逾</w:t>
      </w:r>
      <w:bookmarkStart w:id="250" w:name="_Toc318581171"/>
      <w:r/>
      <w:bookmarkStart w:id="251" w:name="_Toc312678014"/>
      <w:r>
        <w:rPr>
          <w:rFonts w:hint="eastAsia" w:ascii="宋体" w:hAnsi="宋体"/>
          <w:color w:val="auto"/>
          <w:szCs w:val="32"/>
          <w:highlight w:val="none"/>
        </w:rPr>
        <w:t xml:space="preserve">期竣工违约金的上限：</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全部的履约保证金</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50"/>
      <w:r/>
      <w:bookmarkEnd w:id="251"/>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52" w:name="_Toc297216178"/>
      <w:r/>
      <w:bookmarkStart w:id="253" w:name="_Toc303539128"/>
      <w:r/>
      <w:bookmarkStart w:id="254" w:name="_Toc304295549"/>
      <w:r/>
      <w:bookmarkStart w:id="255" w:name="_Toc312678015"/>
      <w:r/>
      <w:bookmarkStart w:id="256" w:name="_Toc297123519"/>
      <w:r/>
      <w:bookmarkStart w:id="257" w:name="_Toc300934971"/>
      <w:r>
        <w:rPr>
          <w:rFonts w:ascii="宋体" w:hAnsi="宋体"/>
          <w:color w:val="auto"/>
          <w:szCs w:val="32"/>
          <w:highlight w:val="none"/>
        </w:rPr>
        <w:t xml:space="preserve">.6 </w:t>
      </w:r>
      <w:r>
        <w:rPr>
          <w:rFonts w:hint="eastAsia" w:ascii="宋体" w:hAnsi="宋体"/>
          <w:color w:val="auto"/>
          <w:szCs w:val="32"/>
          <w:highlight w:val="none"/>
        </w:rPr>
        <w:t xml:space="preserve">不</w:t>
      </w:r>
      <w:bookmarkEnd w:id="252"/>
      <w:r/>
      <w:bookmarkEnd w:id="253"/>
      <w:r/>
      <w:bookmarkEnd w:id="254"/>
      <w:r/>
      <w:bookmarkEnd w:id="255"/>
      <w:r/>
      <w:bookmarkEnd w:id="256"/>
      <w:r/>
      <w:bookmarkEnd w:id="257"/>
      <w:r>
        <w:rPr>
          <w:rFonts w:hint="eastAsia" w:ascii="宋体" w:hAnsi="宋体"/>
          <w:color w:val="auto"/>
          <w:szCs w:val="32"/>
          <w:highlight w:val="none"/>
        </w:rPr>
        <w:t xml:space="preserve">利物质条件</w:t>
      </w:r>
      <w:r/>
    </w:p>
    <w:p>
      <w:pPr>
        <w:ind w:firstLine="420"/>
        <w:jc w:val="left"/>
        <w:spacing w:line="332" w:lineRule="auto"/>
        <w:rPr>
          <w:rFonts w:hint="eastAsia" w:ascii="宋体" w:hAnsi="宋体"/>
          <w:color w:val="auto"/>
          <w:szCs w:val="32"/>
          <w:highlight w:val="none"/>
        </w:rPr>
      </w:pPr>
      <w:r/>
      <w:bookmarkStart w:id="258" w:name="_Toc303539129"/>
      <w:r/>
      <w:bookmarkStart w:id="259" w:name="_Toc318581172"/>
      <w:r/>
      <w:bookmarkStart w:id="260" w:name="_Toc312678016"/>
      <w:r/>
      <w:bookmarkStart w:id="261" w:name="_Toc300934972"/>
      <w:r/>
      <w:bookmarkStart w:id="262" w:name="_Toc297123520"/>
      <w:r/>
      <w:bookmarkStart w:id="263" w:name="_Toc297216179"/>
      <w:r/>
      <w:bookmarkStart w:id="264" w:name="_Toc304295550"/>
      <w:r>
        <w:rPr>
          <w:rFonts w:hint="eastAsia" w:ascii="宋体" w:hAnsi="宋体"/>
          <w:color w:val="auto"/>
          <w:szCs w:val="32"/>
          <w:highlight w:val="none"/>
        </w:rPr>
        <w:t xml:space="preserve">不利物质条件的其他情形和有关约定：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bookmarkEnd w:id="258"/>
      <w:r/>
      <w:bookmarkEnd w:id="259"/>
      <w:r/>
      <w:bookmarkEnd w:id="260"/>
      <w:r/>
      <w:bookmarkEnd w:id="261"/>
      <w:r/>
      <w:bookmarkEnd w:id="262"/>
      <w:r/>
      <w:bookmarkEnd w:id="263"/>
      <w:r/>
      <w:bookmarkEnd w:id="264"/>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w:t>
      </w:r>
      <w:bookmarkStart w:id="265" w:name="_Toc297123521"/>
      <w:r/>
      <w:bookmarkStart w:id="266" w:name="_Toc300934973"/>
      <w:r/>
      <w:bookmarkStart w:id="267" w:name="_Toc312678017"/>
      <w:r/>
      <w:bookmarkStart w:id="268" w:name="_Toc303539130"/>
      <w:r/>
      <w:bookmarkStart w:id="269" w:name="_Toc297216180"/>
      <w:r/>
      <w:bookmarkStart w:id="270" w:name="_Toc304295551"/>
      <w:r>
        <w:rPr>
          <w:rFonts w:ascii="宋体" w:hAnsi="宋体"/>
          <w:color w:val="auto"/>
          <w:szCs w:val="32"/>
          <w:highlight w:val="none"/>
        </w:rPr>
        <w:t xml:space="preserve">.7</w:t>
      </w:r>
      <w:r>
        <w:rPr>
          <w:rFonts w:hint="eastAsia" w:ascii="宋体" w:hAnsi="宋体"/>
          <w:color w:val="auto"/>
          <w:szCs w:val="32"/>
          <w:highlight w:val="none"/>
        </w:rPr>
        <w:t xml:space="preserve">异常恶劣的气候条件</w:t>
      </w:r>
      <w:bookmarkEnd w:id="265"/>
      <w:r/>
      <w:bookmarkEnd w:id="266"/>
      <w:r/>
      <w:bookmarkEnd w:id="267"/>
      <w:r/>
      <w:bookmarkEnd w:id="268"/>
      <w:r/>
      <w:bookmarkEnd w:id="269"/>
      <w:r/>
      <w:bookmarkEnd w:id="270"/>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发包人和承包人同意以下情形视为异常恶劣的气候条件：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政府相关部门确认的恶劣气候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其他另行协商</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7.9 </w:t>
      </w:r>
      <w:r>
        <w:rPr>
          <w:rFonts w:hint="eastAsia" w:ascii="宋体" w:hAnsi="宋体"/>
          <w:color w:val="auto"/>
          <w:szCs w:val="32"/>
          <w:highlight w:val="none"/>
        </w:rPr>
        <w:t xml:space="preserve">提前竣工的奖励</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7.9.2</w:t>
      </w:r>
      <w:r>
        <w:rPr>
          <w:rFonts w:hint="eastAsia" w:ascii="宋体" w:hAnsi="宋体"/>
          <w:color w:val="auto"/>
          <w:szCs w:val="32"/>
          <w:highlight w:val="none"/>
        </w:rPr>
        <w:t xml:space="preserve">提前竣工的奖励：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271" w:name="_Toc162623879"/>
      <w:r/>
      <w:bookmarkStart w:id="272" w:name="_Toc351203640"/>
      <w:r>
        <w:rPr>
          <w:rFonts w:ascii="宋体" w:hAnsi="宋体"/>
          <w:bCs w:val="0"/>
          <w:color w:val="auto"/>
          <w:szCs w:val="32"/>
          <w:highlight w:val="none"/>
        </w:rPr>
        <w:t xml:space="preserve">8. </w:t>
      </w:r>
      <w:r>
        <w:rPr>
          <w:rFonts w:hint="eastAsia" w:ascii="宋体" w:hAnsi="宋体"/>
          <w:bCs w:val="0"/>
          <w:color w:val="auto"/>
          <w:szCs w:val="32"/>
          <w:highlight w:val="none"/>
        </w:rPr>
        <w:t xml:space="preserve">材料与设备</w:t>
      </w:r>
      <w:bookmarkEnd w:id="271"/>
      <w:r/>
      <w:bookmarkEnd w:id="272"/>
      <w:r/>
      <w:bookmarkEnd w:id="204"/>
      <w:r/>
      <w:bookmarkEnd w:id="205"/>
      <w:r/>
      <w:bookmarkEnd w:id="206"/>
      <w:r/>
      <w:bookmarkEnd w:id="207"/>
      <w:r/>
      <w:bookmarkEnd w:id="208"/>
      <w:r/>
      <w:bookmarkEnd w:id="209"/>
      <w:r/>
      <w:bookmarkEnd w:id="210"/>
      <w:r/>
      <w:bookmarkEnd w:id="211"/>
      <w:r/>
      <w:bookmarkEnd w:id="212"/>
      <w:r/>
      <w:bookmarkEnd w:id="21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w:t>
      </w:r>
      <w:bookmarkStart w:id="273" w:name="_Toc296891207"/>
      <w:r/>
      <w:bookmarkStart w:id="274" w:name="_Toc297216186"/>
      <w:r/>
      <w:bookmarkStart w:id="275" w:name="_Toc297120467"/>
      <w:r/>
      <w:bookmarkStart w:id="276" w:name="_Toc300934979"/>
      <w:r/>
      <w:bookmarkStart w:id="277" w:name="_Toc292559877"/>
      <w:r/>
      <w:bookmarkStart w:id="278" w:name="_Toc297048353"/>
      <w:r/>
      <w:bookmarkStart w:id="279" w:name="_Toc296346668"/>
      <w:r/>
      <w:bookmarkStart w:id="280" w:name="_Toc304295556"/>
      <w:r/>
      <w:bookmarkStart w:id="281" w:name="_Toc303539136"/>
      <w:r/>
      <w:bookmarkStart w:id="282" w:name="_Toc297123527"/>
      <w:r/>
      <w:bookmarkStart w:id="283" w:name="_Toc292559372"/>
      <w:r/>
      <w:bookmarkStart w:id="284" w:name="_Toc296347166"/>
      <w:r/>
      <w:bookmarkStart w:id="285" w:name="_Toc312677493"/>
      <w:r/>
      <w:bookmarkStart w:id="286" w:name="_Toc296890995"/>
      <w:r/>
      <w:bookmarkStart w:id="287" w:name="_Toc312678019"/>
      <w:r/>
      <w:bookmarkStart w:id="288" w:name="_Toc280868654"/>
      <w:r/>
      <w:bookmarkStart w:id="289" w:name="_Toc296503167"/>
      <w:r/>
      <w:bookmarkStart w:id="290" w:name="_Toc296944506"/>
      <w:r/>
      <w:bookmarkStart w:id="291" w:name="_Toc280868656"/>
      <w:r/>
      <w:bookmarkStart w:id="292" w:name="_Toc267251424"/>
      <w:r/>
      <w:bookmarkStart w:id="293" w:name="_Toc280868655"/>
      <w:r>
        <w:rPr>
          <w:rFonts w:ascii="宋体" w:hAnsi="宋体"/>
          <w:color w:val="auto"/>
          <w:szCs w:val="32"/>
          <w:highlight w:val="none"/>
        </w:rPr>
        <w:t xml:space="preserve">.4</w:t>
      </w:r>
      <w:r>
        <w:rPr>
          <w:rFonts w:hint="eastAsia" w:ascii="宋体" w:hAnsi="宋体"/>
          <w:color w:val="auto"/>
          <w:szCs w:val="32"/>
          <w:highlight w:val="none"/>
        </w:rPr>
        <w:t xml:space="preserve">材料与工程设备的保管与使用</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w:t>
      </w:r>
      <w:bookmarkStart w:id="294" w:name="_Toc292559878"/>
      <w:r/>
      <w:bookmarkStart w:id="295" w:name="_Toc292559373"/>
      <w:r/>
      <w:bookmarkStart w:id="296" w:name="_Toc296890996"/>
      <w:r/>
      <w:bookmarkStart w:id="297" w:name="_Toc300934980"/>
      <w:r/>
      <w:bookmarkStart w:id="298" w:name="_Toc297120468"/>
      <w:r/>
      <w:bookmarkStart w:id="299" w:name="_Toc297048354"/>
      <w:r/>
      <w:bookmarkStart w:id="300" w:name="_Toc312677494"/>
      <w:r/>
      <w:bookmarkStart w:id="301" w:name="_Toc297123528"/>
      <w:r/>
      <w:bookmarkStart w:id="302" w:name="_Toc296346669"/>
      <w:r/>
      <w:bookmarkStart w:id="303" w:name="_Toc296347167"/>
      <w:r/>
      <w:bookmarkStart w:id="304" w:name="_Toc296503168"/>
      <w:r/>
      <w:bookmarkStart w:id="305" w:name="_Toc297216187"/>
      <w:r/>
      <w:bookmarkStart w:id="306" w:name="_Toc318581173"/>
      <w:r/>
      <w:bookmarkStart w:id="307" w:name="_Toc312678020"/>
      <w:r/>
      <w:bookmarkStart w:id="308" w:name="_Toc296891208"/>
      <w:r/>
      <w:bookmarkStart w:id="309" w:name="_Toc304295557"/>
      <w:r/>
      <w:bookmarkStart w:id="310" w:name="_Toc303539137"/>
      <w:r/>
      <w:bookmarkStart w:id="311" w:name="_Toc296944507"/>
      <w:r>
        <w:rPr>
          <w:rFonts w:ascii="宋体" w:hAnsi="宋体"/>
          <w:color w:val="auto"/>
          <w:szCs w:val="32"/>
          <w:highlight w:val="none"/>
        </w:rPr>
        <w:t xml:space="preserve">.4.1</w:t>
      </w:r>
      <w:r>
        <w:rPr>
          <w:rFonts w:hint="eastAsia" w:ascii="宋体" w:hAnsi="宋体"/>
          <w:color w:val="auto"/>
          <w:szCs w:val="32"/>
          <w:highlight w:val="none"/>
        </w:rPr>
        <w:t xml:space="preserve">发包人供应的材料设备的保管费用的承担：</w:t>
      </w:r>
      <w:r>
        <w:rPr>
          <w:rFonts w:hint="eastAsia" w:ascii="宋体" w:hAnsi="宋体"/>
          <w:color w:val="auto"/>
          <w:szCs w:val="21"/>
          <w:highlight w:val="none"/>
          <w:u w:val="single"/>
        </w:rPr>
        <w:t xml:space="preserve">发包人供应的材料和工程设备，承包人清点后由承包人妥善保管，保管费用由承包人承担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94"/>
      <w:r/>
      <w:bookmarkEnd w:id="295"/>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8.6 </w:t>
      </w:r>
      <w:r>
        <w:rPr>
          <w:rFonts w:hint="eastAsia" w:ascii="宋体" w:hAnsi="宋体"/>
          <w:color w:val="auto"/>
          <w:szCs w:val="32"/>
          <w:highlight w:val="none"/>
        </w:rPr>
        <w:t xml:space="preserve">样品</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8.6.1</w:t>
      </w:r>
      <w:r>
        <w:rPr>
          <w:rFonts w:ascii="宋体" w:hAnsi="宋体"/>
          <w:color w:val="auto"/>
          <w:szCs w:val="32"/>
          <w:highlight w:val="none"/>
        </w:rPr>
        <w:tab/>
      </w:r>
      <w:r>
        <w:rPr>
          <w:rFonts w:hint="eastAsia" w:ascii="宋体" w:hAnsi="宋体"/>
          <w:color w:val="auto"/>
          <w:szCs w:val="32"/>
          <w:highlight w:val="none"/>
        </w:rPr>
        <w:t xml:space="preserve">样品的报送与封存</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需要承包人报送样品的材料或工程设备，样品的种类、名称、规格、数量要求：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文件要求。</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8.8 </w:t>
      </w:r>
      <w:r>
        <w:rPr>
          <w:rFonts w:hint="eastAsia" w:ascii="宋体" w:hAnsi="宋体"/>
          <w:color w:val="auto"/>
          <w:szCs w:val="32"/>
          <w:highlight w:val="none"/>
        </w:rPr>
        <w:t xml:space="preserve">施工设备和临时设施</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8.8.1 </w:t>
      </w:r>
      <w:r>
        <w:rPr>
          <w:rFonts w:hint="eastAsia" w:ascii="宋体" w:hAnsi="宋体"/>
          <w:color w:val="auto"/>
          <w:szCs w:val="32"/>
          <w:highlight w:val="none"/>
        </w:rPr>
        <w:t xml:space="preserve">承包人提供的施工设备和临时设施</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关于修建临时设施费用承担的约定：</w:t>
      </w:r>
      <w:r>
        <w:rPr>
          <w:rFonts w:hint="eastAsia" w:ascii="宋体" w:hAnsi="宋体"/>
          <w:color w:val="auto"/>
          <w:szCs w:val="32"/>
          <w:highlight w:val="none"/>
          <w:u w:val="single"/>
        </w:rPr>
        <w:t xml:space="preserve">承包人自行承担修建临时设施的费用，需要临时占地的，发包人可以帮助承包人进行协调，但费用由承包人承担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1151"/>
        <w:spacing w:line="332" w:lineRule="auto"/>
        <w:rPr>
          <w:rFonts w:hint="eastAsia" w:ascii="宋体" w:hAnsi="宋体"/>
          <w:bCs w:val="0"/>
          <w:color w:val="auto"/>
          <w:szCs w:val="32"/>
          <w:highlight w:val="none"/>
        </w:rPr>
      </w:pPr>
      <w:r/>
      <w:bookmarkStart w:id="312" w:name="_Toc351203641"/>
      <w:r/>
      <w:bookmarkStart w:id="313" w:name="_Toc162623880"/>
      <w:r>
        <w:rPr>
          <w:rFonts w:ascii="宋体" w:hAnsi="宋体"/>
          <w:bCs w:val="0"/>
          <w:color w:val="auto"/>
          <w:szCs w:val="32"/>
          <w:highlight w:val="none"/>
        </w:rPr>
        <w:t xml:space="preserve">9</w:t>
      </w:r>
      <w:bookmarkEnd w:id="291"/>
      <w:r/>
      <w:bookmarkEnd w:id="292"/>
      <w:r/>
      <w:bookmarkEnd w:id="293"/>
      <w:r/>
      <w:bookmarkStart w:id="314" w:name="_Toc312677495"/>
      <w:r/>
      <w:bookmarkStart w:id="315" w:name="_Toc297123533"/>
      <w:r/>
      <w:bookmarkStart w:id="316" w:name="_Toc297216192"/>
      <w:r/>
      <w:bookmarkStart w:id="317" w:name="_Toc303539139"/>
      <w:r/>
      <w:bookmarkStart w:id="318" w:name="_Toc304295559"/>
      <w:r/>
      <w:bookmarkStart w:id="319" w:name="_Toc300934982"/>
      <w:r/>
      <w:bookmarkStart w:id="320" w:name="_Toc312678021"/>
      <w:r/>
      <w:bookmarkStart w:id="321" w:name="_Toc267251428"/>
      <w:r/>
      <w:bookmarkStart w:id="322" w:name="_Toc296891001"/>
      <w:r/>
      <w:bookmarkStart w:id="323" w:name="_Toc292559883"/>
      <w:r/>
      <w:bookmarkStart w:id="324" w:name="_Toc292559378"/>
      <w:r/>
      <w:bookmarkStart w:id="325" w:name="_Toc296346674"/>
      <w:r/>
      <w:bookmarkStart w:id="326" w:name="_Toc296891213"/>
      <w:r/>
      <w:bookmarkStart w:id="327" w:name="_Toc296347172"/>
      <w:r/>
      <w:bookmarkStart w:id="328" w:name="_Toc296503173"/>
      <w:r/>
      <w:bookmarkStart w:id="329" w:name="_Toc267251427"/>
      <w:r/>
      <w:bookmarkStart w:id="330" w:name="_Toc296944512"/>
      <w:r/>
      <w:bookmarkStart w:id="331" w:name="_Toc297048359"/>
      <w:r/>
      <w:bookmarkStart w:id="332" w:name="_Toc297120473"/>
      <w:r>
        <w:rPr>
          <w:rFonts w:ascii="宋体" w:hAnsi="宋体"/>
          <w:bCs w:val="0"/>
          <w:color w:val="auto"/>
          <w:szCs w:val="32"/>
          <w:highlight w:val="none"/>
        </w:rPr>
        <w:t xml:space="preserve">. </w:t>
      </w:r>
      <w:r>
        <w:rPr>
          <w:rFonts w:hint="eastAsia" w:ascii="宋体" w:hAnsi="宋体"/>
          <w:bCs w:val="0"/>
          <w:color w:val="auto"/>
          <w:szCs w:val="32"/>
          <w:highlight w:val="none"/>
        </w:rPr>
        <w:t xml:space="preserve">试验与检验</w:t>
      </w:r>
      <w:bookmarkEnd w:id="312"/>
      <w:r/>
      <w:bookmarkEnd w:id="313"/>
      <w:r/>
      <w:bookmarkEnd w:id="314"/>
      <w:r/>
      <w:bookmarkEnd w:id="315"/>
      <w:r/>
      <w:bookmarkEnd w:id="316"/>
      <w:r/>
      <w:bookmarkEnd w:id="317"/>
      <w:r/>
      <w:bookmarkEnd w:id="318"/>
      <w:r/>
      <w:bookmarkEnd w:id="319"/>
      <w:r/>
      <w:bookmarkEnd w:id="32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9</w:t>
      </w:r>
      <w:bookmarkStart w:id="333" w:name="_Toc304295560"/>
      <w:r/>
      <w:bookmarkStart w:id="334" w:name="_Toc303539140"/>
      <w:r/>
      <w:bookmarkStart w:id="335" w:name="_Toc297216193"/>
      <w:r/>
      <w:bookmarkStart w:id="336" w:name="_Toc297123534"/>
      <w:r/>
      <w:bookmarkStart w:id="337" w:name="_Toc300934983"/>
      <w:r/>
      <w:bookmarkStart w:id="338" w:name="_Toc312678022"/>
      <w:r/>
      <w:bookmarkStart w:id="339" w:name="_Toc312677496"/>
      <w:r>
        <w:rPr>
          <w:rFonts w:ascii="宋体" w:hAnsi="宋体"/>
          <w:color w:val="auto"/>
          <w:szCs w:val="32"/>
          <w:highlight w:val="none"/>
        </w:rPr>
        <w:t xml:space="preserve">.1</w:t>
      </w:r>
      <w:r>
        <w:rPr>
          <w:rFonts w:hint="eastAsia" w:ascii="宋体" w:hAnsi="宋体"/>
          <w:color w:val="auto"/>
          <w:szCs w:val="32"/>
          <w:highlight w:val="none"/>
        </w:rPr>
        <w:t xml:space="preserve">试验设备与试验人员</w:t>
      </w:r>
      <w:bookmarkEnd w:id="333"/>
      <w:r/>
      <w:bookmarkEnd w:id="334"/>
      <w:r/>
      <w:bookmarkEnd w:id="335"/>
      <w:r/>
      <w:bookmarkEnd w:id="336"/>
      <w:r/>
      <w:bookmarkEnd w:id="337"/>
      <w:r/>
      <w:bookmarkEnd w:id="338"/>
      <w:r/>
      <w:bookmarkEnd w:id="339"/>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9</w:t>
      </w:r>
      <w:bookmarkStart w:id="340" w:name="_Toc304295561"/>
      <w:r/>
      <w:bookmarkStart w:id="341" w:name="_Toc297123535"/>
      <w:r/>
      <w:bookmarkStart w:id="342" w:name="_Toc297216194"/>
      <w:r/>
      <w:bookmarkStart w:id="343" w:name="_Toc300934984"/>
      <w:r/>
      <w:bookmarkStart w:id="344" w:name="_Toc312678023"/>
      <w:r/>
      <w:bookmarkStart w:id="345" w:name="_Toc303539141"/>
      <w:r/>
      <w:bookmarkStart w:id="346" w:name="_Toc312677497"/>
      <w:r/>
      <w:bookmarkStart w:id="347" w:name="_Toc318581174"/>
      <w:r>
        <w:rPr>
          <w:rFonts w:ascii="宋体" w:hAnsi="宋体"/>
          <w:color w:val="auto"/>
          <w:szCs w:val="32"/>
          <w:highlight w:val="none"/>
        </w:rPr>
        <w:t xml:space="preserve">.1.2 </w:t>
      </w:r>
      <w:r>
        <w:rPr>
          <w:rFonts w:hint="eastAsia" w:ascii="宋体" w:hAnsi="宋体"/>
          <w:color w:val="auto"/>
          <w:szCs w:val="32"/>
          <w:highlight w:val="none"/>
        </w:rPr>
        <w:t xml:space="preserve">试验设备</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施工现场需要配置的试验场所：</w:t>
      </w:r>
      <w:bookmarkEnd w:id="340"/>
      <w:r/>
      <w:bookmarkEnd w:id="341"/>
      <w:r/>
      <w:bookmarkEnd w:id="342"/>
      <w:r/>
      <w:bookmarkEnd w:id="343"/>
      <w:r/>
      <w:bookmarkEnd w:id="344"/>
      <w:r/>
      <w:bookmarkEnd w:id="345"/>
      <w:r/>
      <w:bookmarkEnd w:id="346"/>
      <w:r/>
      <w:bookmarkStart w:id="348" w:name="_Toc297216195"/>
      <w:r/>
      <w:bookmarkStart w:id="349" w:name="_Toc312678024"/>
      <w:r/>
      <w:bookmarkStart w:id="350" w:name="_Toc303539142"/>
      <w:r/>
      <w:bookmarkStart w:id="351" w:name="_Toc297123536"/>
      <w:r/>
      <w:bookmarkStart w:id="352" w:name="_Toc312677498"/>
      <w:r/>
      <w:bookmarkStart w:id="353" w:name="_Toc300934985"/>
      <w:r/>
      <w:bookmarkStart w:id="354" w:name="_Toc304295562"/>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施工现场需要配备的试验设备：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施工现场需要具备的其他试验条件：</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9.4 </w:t>
      </w:r>
      <w:r>
        <w:rPr>
          <w:rFonts w:hint="eastAsia" w:ascii="宋体" w:hAnsi="宋体"/>
          <w:color w:val="auto"/>
          <w:szCs w:val="32"/>
          <w:highlight w:val="none"/>
        </w:rPr>
        <w:t xml:space="preserve">现场工艺试验</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现场工艺试验的有关约定：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47"/>
      <w:r/>
      <w:bookmarkEnd w:id="348"/>
      <w:r/>
      <w:bookmarkEnd w:id="349"/>
      <w:r/>
      <w:bookmarkEnd w:id="350"/>
      <w:r/>
      <w:bookmarkEnd w:id="351"/>
      <w:r/>
      <w:bookmarkEnd w:id="352"/>
      <w:r/>
      <w:bookmarkEnd w:id="353"/>
      <w:r/>
      <w:bookmarkEnd w:id="354"/>
      <w:r/>
      <w:r/>
    </w:p>
    <w:p>
      <w:pPr>
        <w:pStyle w:val="1151"/>
        <w:spacing w:line="332" w:lineRule="auto"/>
        <w:rPr>
          <w:rFonts w:hint="eastAsia" w:ascii="宋体" w:hAnsi="宋体"/>
          <w:bCs w:val="0"/>
          <w:color w:val="auto"/>
          <w:szCs w:val="32"/>
          <w:highlight w:val="none"/>
        </w:rPr>
      </w:pPr>
      <w:r/>
      <w:bookmarkStart w:id="355" w:name="_Toc351203642"/>
      <w:r/>
      <w:bookmarkStart w:id="356" w:name="_Toc162623881"/>
      <w:r>
        <w:rPr>
          <w:rFonts w:ascii="宋体" w:hAnsi="宋体"/>
          <w:bCs w:val="0"/>
          <w:color w:val="auto"/>
          <w:szCs w:val="32"/>
          <w:highlight w:val="none"/>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57" w:name="_Toc297123540"/>
      <w:r/>
      <w:bookmarkStart w:id="358" w:name="_Toc296944532"/>
      <w:r/>
      <w:bookmarkStart w:id="359" w:name="_Toc292559903"/>
      <w:r/>
      <w:bookmarkStart w:id="360" w:name="_Toc296891021"/>
      <w:r/>
      <w:bookmarkStart w:id="361" w:name="_Toc296891233"/>
      <w:r/>
      <w:bookmarkStart w:id="362" w:name="_Toc304295566"/>
      <w:r/>
      <w:bookmarkStart w:id="363" w:name="_Toc297120493"/>
      <w:r/>
      <w:bookmarkStart w:id="364" w:name="_Toc300934989"/>
      <w:r/>
      <w:bookmarkStart w:id="365" w:name="_Toc297216199"/>
      <w:r/>
      <w:bookmarkStart w:id="366" w:name="_Toc296347192"/>
      <w:r/>
      <w:bookmarkStart w:id="367" w:name="_Toc297048379"/>
      <w:r/>
      <w:bookmarkStart w:id="368" w:name="_Toc296503193"/>
      <w:r/>
      <w:bookmarkStart w:id="369" w:name="_Toc303539146"/>
      <w:r/>
      <w:bookmarkStart w:id="370" w:name="_Toc296346694"/>
      <w:r/>
      <w:bookmarkStart w:id="371" w:name="_Toc292559398"/>
      <w:r/>
      <w:bookmarkStart w:id="372" w:name="_Toc312678025"/>
      <w:r/>
      <w:bookmarkStart w:id="373" w:name="_Toc312677499"/>
      <w:r/>
      <w:bookmarkStart w:id="374" w:name="_Toc267251437"/>
      <w:r/>
      <w:bookmarkStart w:id="375" w:name="_Toc267251435"/>
      <w:r/>
      <w:bookmarkStart w:id="376" w:name="_Toc267251440"/>
      <w:r/>
      <w:bookmarkStart w:id="377" w:name="_Toc267251433"/>
      <w:r/>
      <w:bookmarkStart w:id="378" w:name="_Toc267251441"/>
      <w:r/>
      <w:bookmarkStart w:id="379" w:name="_Toc267251439"/>
      <w:r/>
      <w:bookmarkStart w:id="380" w:name="_Toc267251442"/>
      <w:r>
        <w:rPr>
          <w:rFonts w:ascii="宋体" w:hAnsi="宋体"/>
          <w:bCs w:val="0"/>
          <w:color w:val="auto"/>
          <w:szCs w:val="32"/>
          <w:highlight w:val="none"/>
        </w:rPr>
        <w:t xml:space="preserve">0. </w:t>
      </w:r>
      <w:r>
        <w:rPr>
          <w:rFonts w:hint="eastAsia" w:ascii="宋体" w:hAnsi="宋体"/>
          <w:bCs w:val="0"/>
          <w:color w:val="auto"/>
          <w:szCs w:val="32"/>
          <w:highlight w:val="none"/>
        </w:rPr>
        <w:t xml:space="preserve">变更</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381" w:name="_Toc297216200"/>
      <w:r/>
      <w:bookmarkStart w:id="382" w:name="_Toc296891234"/>
      <w:r/>
      <w:bookmarkStart w:id="383" w:name="_Toc292559399"/>
      <w:r/>
      <w:bookmarkStart w:id="384" w:name="_Toc296347193"/>
      <w:r/>
      <w:bookmarkStart w:id="385" w:name="_Toc300934990"/>
      <w:r/>
      <w:bookmarkStart w:id="386" w:name="_Toc297123541"/>
      <w:r/>
      <w:bookmarkStart w:id="387" w:name="_Toc296503194"/>
      <w:r/>
      <w:bookmarkStart w:id="388" w:name="_Toc304295567"/>
      <w:r/>
      <w:bookmarkStart w:id="389" w:name="_Toc296891022"/>
      <w:r/>
      <w:bookmarkStart w:id="390" w:name="_Toc297048380"/>
      <w:r/>
      <w:bookmarkStart w:id="391" w:name="_Toc312677500"/>
      <w:r/>
      <w:bookmarkStart w:id="392" w:name="_Toc297120494"/>
      <w:r/>
      <w:bookmarkStart w:id="393" w:name="_Toc303539147"/>
      <w:r/>
      <w:bookmarkStart w:id="394" w:name="_Toc292559904"/>
      <w:r/>
      <w:bookmarkStart w:id="395" w:name="_Toc296944533"/>
      <w:r/>
      <w:bookmarkStart w:id="396" w:name="_Toc296346695"/>
      <w:r/>
      <w:bookmarkStart w:id="397" w:name="_Toc312678026"/>
      <w:r>
        <w:rPr>
          <w:rFonts w:ascii="宋体" w:hAnsi="宋体"/>
          <w:color w:val="auto"/>
          <w:szCs w:val="32"/>
          <w:highlight w:val="none"/>
        </w:rPr>
        <w:t xml:space="preserve">0.1</w:t>
      </w:r>
      <w:r>
        <w:rPr>
          <w:rFonts w:hint="eastAsia" w:ascii="宋体" w:hAnsi="宋体"/>
          <w:color w:val="auto"/>
          <w:szCs w:val="32"/>
          <w:highlight w:val="none"/>
        </w:rPr>
        <w:t xml:space="preserve">变更的范围</w:t>
      </w:r>
      <w:r/>
    </w:p>
    <w:p>
      <w:pPr>
        <w:ind w:firstLine="60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关于变更的范围的约定：</w:t>
      </w:r>
      <w:r>
        <w:rPr>
          <w:rFonts w:hint="eastAsia" w:ascii="宋体" w:hAnsi="宋体"/>
          <w:color w:val="auto"/>
          <w:szCs w:val="21"/>
          <w:highlight w:val="none"/>
          <w:u w:val="single"/>
        </w:rPr>
        <w:t xml:space="preserve">因工程建设的需要，发包人提出的设计变更要求，承包人必须执行</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否则视为违约。其他执行合同通用条款</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10.4 </w:t>
      </w:r>
      <w:r>
        <w:rPr>
          <w:rFonts w:hint="eastAsia" w:ascii="宋体" w:hAnsi="宋体"/>
          <w:color w:val="auto"/>
          <w:szCs w:val="32"/>
          <w:highlight w:val="none"/>
        </w:rPr>
        <w:t xml:space="preserve">变更估价</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10.4.1 </w:t>
      </w:r>
      <w:r>
        <w:rPr>
          <w:rFonts w:hint="eastAsia" w:ascii="宋体" w:hAnsi="宋体"/>
          <w:color w:val="auto"/>
          <w:szCs w:val="32"/>
          <w:highlight w:val="none"/>
        </w:rPr>
        <w:t xml:space="preserve">变更估价原则</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按招标文件执行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398" w:name="_Toc297216203"/>
      <w:r/>
      <w:bookmarkStart w:id="399" w:name="_Toc297048383"/>
      <w:r/>
      <w:bookmarkStart w:id="400" w:name="_Toc303539150"/>
      <w:r/>
      <w:bookmarkStart w:id="401" w:name="_Toc296503197"/>
      <w:r/>
      <w:bookmarkStart w:id="402" w:name="_Toc296891237"/>
      <w:r/>
      <w:bookmarkStart w:id="403" w:name="_Toc296346698"/>
      <w:r/>
      <w:bookmarkStart w:id="404" w:name="_Toc292559402"/>
      <w:r/>
      <w:bookmarkStart w:id="405" w:name="_Toc296944536"/>
      <w:r/>
      <w:bookmarkStart w:id="406" w:name="_Toc292559907"/>
      <w:r/>
      <w:bookmarkStart w:id="407" w:name="_Toc300934993"/>
      <w:r/>
      <w:bookmarkStart w:id="408" w:name="_Toc297123544"/>
      <w:r/>
      <w:bookmarkStart w:id="409" w:name="_Toc296891025"/>
      <w:r/>
      <w:bookmarkStart w:id="410" w:name="_Toc297120497"/>
      <w:r/>
      <w:bookmarkStart w:id="411" w:name="_Toc296347196"/>
      <w:r/>
      <w:bookmarkStart w:id="412" w:name="_Toc312677503"/>
      <w:r/>
      <w:bookmarkStart w:id="413" w:name="_Toc304295570"/>
      <w:r/>
      <w:bookmarkStart w:id="414" w:name="_Toc312678029"/>
      <w:r>
        <w:rPr>
          <w:rFonts w:ascii="宋体" w:hAnsi="宋体"/>
          <w:color w:val="auto"/>
          <w:szCs w:val="32"/>
          <w:highlight w:val="none"/>
        </w:rPr>
        <w:t xml:space="preserve">0.5</w:t>
      </w:r>
      <w:r>
        <w:rPr>
          <w:rFonts w:hint="eastAsia" w:ascii="宋体" w:hAnsi="宋体"/>
          <w:color w:val="auto"/>
          <w:szCs w:val="32"/>
          <w:highlight w:val="none"/>
        </w:rPr>
        <w:t xml:space="preserve">承</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Start w:id="415" w:name="_Toc300934994"/>
      <w:r/>
      <w:bookmarkStart w:id="416" w:name="_Toc296944542"/>
      <w:r/>
      <w:bookmarkStart w:id="417" w:name="_Toc296891031"/>
      <w:r/>
      <w:bookmarkStart w:id="418" w:name="_Toc297120503"/>
      <w:r/>
      <w:bookmarkStart w:id="419" w:name="_Toc296891243"/>
      <w:r/>
      <w:bookmarkStart w:id="420" w:name="_Toc292559913"/>
      <w:r/>
      <w:bookmarkStart w:id="421" w:name="_Toc292559408"/>
      <w:r/>
      <w:bookmarkStart w:id="422" w:name="_Toc303539151"/>
      <w:r/>
      <w:bookmarkStart w:id="423" w:name="_Toc296503203"/>
      <w:r/>
      <w:bookmarkStart w:id="424" w:name="_Toc296347202"/>
      <w:r/>
      <w:bookmarkStart w:id="425" w:name="_Toc296346704"/>
      <w:r/>
      <w:bookmarkStart w:id="426" w:name="_Toc297048389"/>
      <w:r/>
      <w:bookmarkStart w:id="427" w:name="_Toc297216204"/>
      <w:r/>
      <w:bookmarkStart w:id="428" w:name="_Toc297123545"/>
      <w:r>
        <w:rPr>
          <w:rFonts w:hint="eastAsia" w:ascii="宋体" w:hAnsi="宋体"/>
          <w:color w:val="auto"/>
          <w:szCs w:val="32"/>
          <w:highlight w:val="none"/>
        </w:rPr>
        <w:t xml:space="preserve">包人的合理化建议</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监理人审查承包人合理化建议的期限：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承</w:t>
      </w:r>
      <w:bookmarkStart w:id="429" w:name="_Toc292559409"/>
      <w:r/>
      <w:bookmarkStart w:id="430" w:name="_Toc318581175"/>
      <w:r/>
      <w:bookmarkStart w:id="431" w:name="_Toc312677504"/>
      <w:r/>
      <w:bookmarkStart w:id="432" w:name="_Toc296346705"/>
      <w:r/>
      <w:bookmarkStart w:id="433" w:name="_Toc296891244"/>
      <w:r/>
      <w:bookmarkStart w:id="434" w:name="_Toc297120504"/>
      <w:r/>
      <w:bookmarkStart w:id="435" w:name="_Toc296944543"/>
      <w:r/>
      <w:bookmarkStart w:id="436" w:name="_Toc296503204"/>
      <w:r/>
      <w:bookmarkStart w:id="437" w:name="_Toc303539152"/>
      <w:r/>
      <w:bookmarkStart w:id="438" w:name="_Toc297216205"/>
      <w:r/>
      <w:bookmarkStart w:id="439" w:name="_Toc297048390"/>
      <w:r/>
      <w:bookmarkStart w:id="440" w:name="_Toc296347203"/>
      <w:r/>
      <w:bookmarkStart w:id="441" w:name="_Toc312678030"/>
      <w:r/>
      <w:bookmarkStart w:id="442" w:name="_Toc297123546"/>
      <w:r/>
      <w:bookmarkStart w:id="443" w:name="_Toc292559914"/>
      <w:r/>
      <w:bookmarkStart w:id="444" w:name="_Toc300934995"/>
      <w:r/>
      <w:bookmarkStart w:id="445" w:name="_Toc296891032"/>
      <w:r/>
      <w:bookmarkStart w:id="446" w:name="_Toc304295571"/>
      <w:r>
        <w:rPr>
          <w:rFonts w:hint="eastAsia" w:ascii="宋体" w:hAnsi="宋体"/>
          <w:color w:val="auto"/>
          <w:szCs w:val="32"/>
          <w:highlight w:val="none"/>
        </w:rPr>
        <w:t xml:space="preserve">包人提出的合理化建议降低了合同价格或者提高了工程经济效益的奖励的方法和金额为：</w:t>
      </w:r>
      <w:r>
        <w:rPr>
          <w:rFonts w:ascii="宋体" w:hAnsi="宋体"/>
          <w:color w:val="auto"/>
          <w:szCs w:val="32"/>
          <w:highlight w:val="none"/>
          <w:u w:val="single"/>
        </w:rPr>
        <w:t xml:space="preserve">                                </w:t>
      </w:r>
      <w:r/>
    </w:p>
    <w:p>
      <w:pPr>
        <w:jc w:val="left"/>
        <w:spacing w:line="332" w:lineRule="auto"/>
        <w:rPr>
          <w:rFonts w:hint="eastAsia" w:ascii="宋体" w:hAnsi="宋体"/>
          <w:color w:val="auto"/>
          <w:szCs w:val="32"/>
          <w:highlight w:val="none"/>
          <w:u w:val="single"/>
        </w:rPr>
      </w:pP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447" w:name="_Toc297048385"/>
      <w:r/>
      <w:bookmarkStart w:id="448" w:name="_Toc296891027"/>
      <w:r/>
      <w:bookmarkStart w:id="449" w:name="_Toc292559404"/>
      <w:r/>
      <w:bookmarkStart w:id="450" w:name="_Toc296891239"/>
      <w:r/>
      <w:bookmarkStart w:id="451" w:name="_Toc296944538"/>
      <w:r/>
      <w:bookmarkStart w:id="452" w:name="_Toc312677507"/>
      <w:r/>
      <w:bookmarkStart w:id="453" w:name="_Toc292559909"/>
      <w:r/>
      <w:bookmarkStart w:id="454" w:name="_Toc297216207"/>
      <w:r/>
      <w:bookmarkStart w:id="455" w:name="_Toc303539154"/>
      <w:r/>
      <w:bookmarkStart w:id="456" w:name="_Toc296503199"/>
      <w:r/>
      <w:bookmarkStart w:id="457" w:name="_Toc296347198"/>
      <w:r/>
      <w:bookmarkStart w:id="458" w:name="_Toc296346700"/>
      <w:r/>
      <w:bookmarkStart w:id="459" w:name="_Toc297120499"/>
      <w:r/>
      <w:bookmarkStart w:id="460" w:name="_Toc312678033"/>
      <w:r/>
      <w:bookmarkStart w:id="461" w:name="_Toc300934997"/>
      <w:r/>
      <w:bookmarkStart w:id="462" w:name="_Toc297123548"/>
      <w:r/>
      <w:bookmarkStart w:id="463" w:name="_Toc304295574"/>
      <w:r>
        <w:rPr>
          <w:rFonts w:ascii="宋体" w:hAnsi="宋体"/>
          <w:color w:val="auto"/>
          <w:szCs w:val="32"/>
          <w:highlight w:val="none"/>
        </w:rPr>
        <w:t xml:space="preserve">0.7 </w:t>
      </w:r>
      <w:r>
        <w:rPr>
          <w:rFonts w:hint="eastAsia" w:ascii="宋体" w:hAnsi="宋体"/>
          <w:color w:val="auto"/>
          <w:szCs w:val="32"/>
          <w:highlight w:val="none"/>
        </w:rPr>
        <w:t xml:space="preserve">暂估价</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暂</w:t>
      </w:r>
      <w:bookmarkStart w:id="464" w:name="_Toc312678034"/>
      <w:r/>
      <w:bookmarkStart w:id="465" w:name="_Toc312677508"/>
      <w:r/>
      <w:bookmarkStart w:id="466" w:name="_Toc318581176"/>
      <w:r>
        <w:rPr>
          <w:rFonts w:hint="eastAsia" w:ascii="宋体" w:hAnsi="宋体"/>
          <w:color w:val="auto"/>
          <w:szCs w:val="32"/>
          <w:highlight w:val="none"/>
        </w:rPr>
        <w:t xml:space="preserve">估价材料和工程设备的明细详见附件</w:t>
      </w:r>
      <w:r>
        <w:rPr>
          <w:rFonts w:ascii="宋体" w:hAnsi="宋体"/>
          <w:color w:val="auto"/>
          <w:szCs w:val="32"/>
          <w:highlight w:val="none"/>
        </w:rPr>
        <w:t xml:space="preserve">11</w:t>
      </w:r>
      <w:r>
        <w:rPr>
          <w:rFonts w:hint="eastAsia" w:ascii="宋体" w:hAnsi="宋体"/>
          <w:color w:val="auto"/>
          <w:szCs w:val="32"/>
          <w:highlight w:val="none"/>
        </w:rPr>
        <w:t xml:space="preserve">：《暂估价一览表》。</w:t>
      </w:r>
      <w:bookmarkEnd w:id="464"/>
      <w:r/>
      <w:bookmarkEnd w:id="465"/>
      <w:r/>
      <w:bookmarkEnd w:id="466"/>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Start w:id="467" w:name="_Toc312677509"/>
      <w:r/>
      <w:bookmarkStart w:id="468" w:name="_Toc312678035"/>
      <w:r/>
      <w:bookmarkStart w:id="469" w:name="_Toc318581177"/>
      <w:r>
        <w:rPr>
          <w:rFonts w:ascii="宋体" w:hAnsi="宋体"/>
          <w:color w:val="auto"/>
          <w:szCs w:val="32"/>
          <w:highlight w:val="none"/>
        </w:rPr>
        <w:t xml:space="preserve">0.7.1 </w:t>
      </w:r>
      <w:r>
        <w:rPr>
          <w:rFonts w:hint="eastAsia" w:ascii="宋体" w:hAnsi="宋体"/>
          <w:color w:val="auto"/>
          <w:szCs w:val="32"/>
          <w:highlight w:val="none"/>
        </w:rPr>
        <w:t xml:space="preserve">依法必须招标的暂估价项目</w:t>
      </w:r>
      <w:bookmarkEnd w:id="467"/>
      <w:r/>
      <w:bookmarkEnd w:id="468"/>
      <w:r/>
      <w:bookmarkEnd w:id="469"/>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10.7.2 </w:t>
      </w:r>
      <w:r>
        <w:rPr>
          <w:rFonts w:hint="eastAsia" w:ascii="宋体" w:hAnsi="宋体"/>
          <w:color w:val="auto"/>
          <w:szCs w:val="32"/>
          <w:highlight w:val="none"/>
        </w:rPr>
        <w:t xml:space="preserve">不属于依法必须招标的暂估价项目</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对于不属于依法必须招标的暂估价项目的确认和批准采取第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 </w:t>
      </w:r>
      <w:r>
        <w:rPr>
          <w:rFonts w:hint="eastAsia" w:ascii="宋体" w:hAnsi="宋体"/>
          <w:color w:val="auto"/>
          <w:szCs w:val="32"/>
          <w:highlight w:val="none"/>
        </w:rPr>
        <w:t xml:space="preserve">种方式确定。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种方式：承包人直接实施的暂估价项目</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承包人直接实施的暂估价项目的约定：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10.8 </w:t>
      </w:r>
      <w:r>
        <w:rPr>
          <w:rFonts w:hint="eastAsia" w:ascii="宋体" w:hAnsi="宋体"/>
          <w:color w:val="auto"/>
          <w:szCs w:val="32"/>
          <w:highlight w:val="none"/>
        </w:rPr>
        <w:t xml:space="preserve">暂列金额</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合同当事人关于暂列金额使用的约定：</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无另有约定，执行合同通用条款</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470" w:name="_Toc162623882"/>
      <w:r/>
      <w:bookmarkStart w:id="471" w:name="_Toc351203643"/>
      <w:r>
        <w:rPr>
          <w:rFonts w:ascii="宋体" w:hAnsi="宋体"/>
          <w:bCs w:val="0"/>
          <w:color w:val="auto"/>
          <w:szCs w:val="32"/>
          <w:highlight w:val="none"/>
        </w:rPr>
        <w:t xml:space="preserve">11. </w:t>
      </w:r>
      <w:r>
        <w:rPr>
          <w:rFonts w:hint="eastAsia" w:ascii="宋体" w:hAnsi="宋体"/>
          <w:bCs w:val="0"/>
          <w:color w:val="auto"/>
          <w:szCs w:val="32"/>
          <w:highlight w:val="none"/>
        </w:rPr>
        <w:t xml:space="preserve">价格调整</w:t>
      </w:r>
      <w:bookmarkEnd w:id="470"/>
      <w:r/>
      <w:bookmarkEnd w:id="471"/>
      <w:r/>
      <w:r/>
    </w:p>
    <w:p>
      <w:pPr>
        <w:ind w:firstLine="420"/>
        <w:spacing w:line="332" w:lineRule="auto"/>
        <w:rPr>
          <w:rFonts w:hint="eastAsia" w:ascii="宋体" w:hAnsi="宋体"/>
          <w:color w:val="auto"/>
          <w:szCs w:val="32"/>
          <w:highlight w:val="none"/>
        </w:rPr>
      </w:pPr>
      <w:r/>
      <w:bookmarkStart w:id="472" w:name="_Toc292559911"/>
      <w:r/>
      <w:bookmarkStart w:id="473" w:name="_Toc296891029"/>
      <w:r/>
      <w:bookmarkStart w:id="474" w:name="_Toc304295577"/>
      <w:r/>
      <w:bookmarkStart w:id="475" w:name="_Toc296347200"/>
      <w:r/>
      <w:bookmarkStart w:id="476" w:name="_Toc312678039"/>
      <w:r/>
      <w:bookmarkStart w:id="477" w:name="_Toc303539157"/>
      <w:r/>
      <w:bookmarkStart w:id="478" w:name="_Toc296346702"/>
      <w:r/>
      <w:bookmarkStart w:id="479" w:name="_Toc292559406"/>
      <w:r/>
      <w:bookmarkStart w:id="480" w:name="_Toc297120501"/>
      <w:r/>
      <w:bookmarkStart w:id="481" w:name="_Toc297048387"/>
      <w:r/>
      <w:bookmarkStart w:id="482" w:name="_Toc296503201"/>
      <w:r/>
      <w:bookmarkStart w:id="483" w:name="_Toc297123550"/>
      <w:r/>
      <w:bookmarkStart w:id="484" w:name="_Toc300935000"/>
      <w:r/>
      <w:bookmarkStart w:id="485" w:name="_Toc296944540"/>
      <w:r/>
      <w:bookmarkStart w:id="486" w:name="_Toc297216209"/>
      <w:r/>
      <w:bookmarkStart w:id="487" w:name="_Toc296891241"/>
      <w:r>
        <w:rPr>
          <w:rFonts w:ascii="宋体" w:hAnsi="宋体"/>
          <w:color w:val="auto"/>
          <w:szCs w:val="32"/>
          <w:highlight w:val="none"/>
        </w:rPr>
        <w:t xml:space="preserve">11.1 </w:t>
      </w:r>
      <w:r>
        <w:rPr>
          <w:rFonts w:hint="eastAsia" w:ascii="宋体" w:hAnsi="宋体"/>
          <w:color w:val="auto"/>
          <w:szCs w:val="32"/>
          <w:highlight w:val="none"/>
        </w:rPr>
        <w:t xml:space="preserve">市场价格波动引起的调整</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市场价格波动是否调整合同价格的约定：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因市场价格波动调整合同价格，采用以下第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3</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种方式对合同价格进行调整：</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1</w:t>
      </w:r>
      <w:r>
        <w:rPr>
          <w:rFonts w:hint="eastAsia" w:ascii="宋体" w:hAnsi="宋体"/>
          <w:color w:val="auto"/>
          <w:szCs w:val="32"/>
          <w:highlight w:val="none"/>
        </w:rPr>
        <w:t xml:space="preserve">种方式：采用价格指数进行价格调整。</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关于各可调因子、定值和变值权重，以及基本价格指数及其来源的约定：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第</w:t>
      </w:r>
      <w:r>
        <w:rPr>
          <w:rFonts w:ascii="宋体" w:hAnsi="宋体"/>
          <w:color w:val="auto"/>
          <w:szCs w:val="32"/>
          <w:highlight w:val="none"/>
        </w:rPr>
        <w:t xml:space="preserve">2</w:t>
      </w:r>
      <w:r>
        <w:rPr>
          <w:rFonts w:hint="eastAsia" w:ascii="宋体" w:hAnsi="宋体"/>
          <w:color w:val="auto"/>
          <w:szCs w:val="32"/>
          <w:highlight w:val="none"/>
        </w:rPr>
        <w:t xml:space="preserve">种方式：采用造价信息进行价格调整。</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）关于基准价格的约定：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专用合同条款</w:t>
      </w:r>
      <w:r>
        <w:rPr>
          <w:rFonts w:hint="eastAsia" w:ascii="宋体" w:hAnsi="宋体" w:cs="宋体"/>
          <w:color w:val="auto"/>
          <w:szCs w:val="32"/>
          <w:highlight w:val="none"/>
        </w:rPr>
        <w:t xml:space="preserve">①</w:t>
      </w:r>
      <w:r>
        <w:rPr>
          <w:rFonts w:hint="eastAsia" w:ascii="宋体" w:hAnsi="宋体"/>
          <w:color w:val="auto"/>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时，或材料单价跌幅以已标价工程量清单或预算书中载明材料单价为基础超过</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pPr>
      <w:r>
        <w:rPr>
          <w:rFonts w:hint="eastAsia" w:ascii="宋体" w:hAnsi="宋体" w:cs="宋体"/>
          <w:color w:val="auto"/>
          <w:szCs w:val="32"/>
          <w:highlight w:val="none"/>
        </w:rPr>
        <w:t xml:space="preserve">②</w:t>
      </w:r>
      <w:r>
        <w:rPr>
          <w:rFonts w:hint="eastAsia" w:ascii="宋体" w:hAnsi="宋体"/>
          <w:color w:val="auto"/>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时，材料单价涨幅以已标价工程量清单或预算书中载明材料单价为基础超过</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pPr>
      <w:r>
        <w:rPr>
          <w:rFonts w:hint="eastAsia" w:ascii="宋体" w:hAnsi="宋体" w:cs="宋体"/>
          <w:color w:val="auto"/>
          <w:szCs w:val="32"/>
          <w:highlight w:val="none"/>
        </w:rPr>
        <w:t xml:space="preserve">③</w:t>
      </w:r>
      <w:r>
        <w:rPr>
          <w:rFonts w:hint="eastAsia" w:ascii="宋体" w:hAnsi="宋体"/>
          <w:color w:val="auto"/>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种方式：其他价格调整方式：</w:t>
      </w:r>
      <w:r>
        <w:rPr>
          <w:rFonts w:hint="eastAsia" w:ascii="宋体" w:hAnsi="宋体"/>
          <w:color w:val="auto"/>
          <w:szCs w:val="32"/>
          <w:highlight w:val="none"/>
          <w:u w:val="single"/>
        </w:rPr>
        <w:t xml:space="preserve">人工单价发生变化且符合省级或行业建设主管部门发布的人工费调整规定，合同当事人应按</w:t>
      </w:r>
      <w:r>
        <w:rPr>
          <w:rFonts w:hint="eastAsia" w:ascii="宋体" w:hAnsi="宋体"/>
          <w:color w:val="auto"/>
          <w:szCs w:val="32"/>
          <w:highlight w:val="none"/>
          <w:u w:val="single"/>
        </w:rPr>
        <w:t xml:space="preserve">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号《泰州市住房和城乡建设局关于加强建筑材料价格风险管控的通知》调整工程价款。工程施工期间主要材料、工程设备价格上涨或者下降幅度在 5%以内的，其价差由承包人承担或者受益，超过 5%的部分由发包人承担或受益。施工机械台班单价或施工机械使用费发生变化超过省级或行业建设主管部门或其授权的工程造价管理机构规定的范围时，按规定调整合同价格。</w:t>
      </w:r>
      <w:r>
        <w:rPr>
          <w:rFonts w:hint="eastAsia" w:ascii="宋体" w:hAnsi="宋体"/>
          <w:color w:val="auto"/>
          <w:szCs w:val="32"/>
          <w:highlight w:val="none"/>
          <w:u w:val="single"/>
          <w:lang w:bidi="ar"/>
        </w:rPr>
        <w:t xml:space="preserve"> </w:t>
      </w:r>
      <w:r/>
    </w:p>
    <w:p>
      <w:pPr>
        <w:pStyle w:val="1151"/>
        <w:ind w:firstLine="630"/>
        <w:spacing w:line="240" w:lineRule="auto"/>
        <w:rPr>
          <w:rFonts w:hint="eastAsia" w:ascii="宋体" w:hAnsi="宋体" w:eastAsia="宋体"/>
          <w:b w:val="0"/>
          <w:bCs w:val="0"/>
          <w:color w:val="auto"/>
          <w:sz w:val="21"/>
          <w:szCs w:val="32"/>
          <w:highlight w:val="none"/>
          <w:u w:val="single"/>
        </w:rPr>
      </w:pPr>
      <w:r/>
      <w:bookmarkStart w:id="488" w:name="_Toc162623883"/>
      <w:r>
        <w:rPr>
          <w:rFonts w:hint="eastAsia" w:ascii="宋体" w:hAnsi="宋体" w:eastAsia="宋体"/>
          <w:b w:val="0"/>
          <w:bCs w:val="0"/>
          <w:color w:val="auto"/>
          <w:sz w:val="21"/>
          <w:szCs w:val="32"/>
          <w:highlight w:val="none"/>
          <w:u w:val="single"/>
        </w:rPr>
        <w:t xml:space="preserve">本项目的钢筋、商品砼、沥青混凝土、石灰、砂石、水泥为主要材料；调差结合《泰州市</w:t>
      </w:r>
      <w:bookmarkEnd w:id="488"/>
      <w:r/>
      <w:r/>
    </w:p>
    <w:p>
      <w:pPr>
        <w:pStyle w:val="1151"/>
        <w:spacing w:line="240" w:lineRule="auto"/>
        <w:rPr>
          <w:rFonts w:hint="eastAsia" w:ascii="宋体" w:hAnsi="宋体" w:eastAsia="宋体"/>
          <w:b w:val="0"/>
          <w:bCs w:val="0"/>
          <w:color w:val="auto"/>
          <w:sz w:val="21"/>
          <w:szCs w:val="32"/>
          <w:highlight w:val="none"/>
          <w:u w:val="single"/>
        </w:rPr>
      </w:pPr>
      <w:r/>
      <w:bookmarkStart w:id="489" w:name="_Toc162623884"/>
      <w:r>
        <w:rPr>
          <w:rFonts w:hint="eastAsia" w:ascii="宋体" w:hAnsi="宋体" w:eastAsia="宋体"/>
          <w:b w:val="0"/>
          <w:bCs w:val="0"/>
          <w:color w:val="auto"/>
          <w:sz w:val="21"/>
          <w:szCs w:val="32"/>
          <w:highlight w:val="none"/>
          <w:u w:val="single"/>
        </w:rPr>
        <w:t xml:space="preserve">住房和城乡建设局关于加强建筑材料价格风险管控的通知》泰建发【2021】167 号文。其他材料、</w:t>
      </w:r>
      <w:bookmarkEnd w:id="489"/>
      <w:r/>
      <w:r/>
    </w:p>
    <w:p>
      <w:pPr>
        <w:jc w:val="left"/>
        <w:rPr>
          <w:rFonts w:hint="eastAsia" w:ascii="宋体" w:hAnsi="宋体"/>
          <w:color w:val="auto"/>
          <w:szCs w:val="32"/>
          <w:highlight w:val="none"/>
        </w:rPr>
      </w:pPr>
      <w:r>
        <w:rPr>
          <w:rFonts w:hint="eastAsia" w:ascii="宋体" w:hAnsi="宋体"/>
          <w:color w:val="auto"/>
          <w:szCs w:val="32"/>
          <w:highlight w:val="none"/>
          <w:u w:val="single"/>
        </w:rPr>
        <w:t xml:space="preserve">工程设备价格在结算时不予调差</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74"/>
      <w:r/>
      <w:bookmarkEnd w:id="375"/>
      <w:r/>
      <w:bookmarkEnd w:id="376"/>
      <w:r/>
      <w:bookmarkEnd w:id="377"/>
      <w:r/>
      <w:bookmarkEnd w:id="378"/>
      <w:r/>
      <w:bookmarkEnd w:id="379"/>
      <w:r/>
      <w:r/>
    </w:p>
    <w:p>
      <w:pPr>
        <w:pStyle w:val="1151"/>
        <w:spacing w:line="332" w:lineRule="auto"/>
        <w:rPr>
          <w:rFonts w:hint="eastAsia" w:ascii="宋体" w:hAnsi="宋体"/>
          <w:bCs w:val="0"/>
          <w:color w:val="auto"/>
          <w:szCs w:val="32"/>
          <w:highlight w:val="none"/>
        </w:rPr>
      </w:pPr>
      <w:r/>
      <w:bookmarkStart w:id="490" w:name="_Toc296891245"/>
      <w:r/>
      <w:bookmarkStart w:id="491" w:name="_Toc297120505"/>
      <w:r/>
      <w:bookmarkStart w:id="492" w:name="_Toc296346706"/>
      <w:r/>
      <w:bookmarkStart w:id="493" w:name="_Toc297048391"/>
      <w:r/>
      <w:bookmarkStart w:id="494" w:name="_Toc292559410"/>
      <w:r/>
      <w:bookmarkStart w:id="495" w:name="_Toc296891033"/>
      <w:r/>
      <w:bookmarkStart w:id="496" w:name="_Toc296347204"/>
      <w:r/>
      <w:bookmarkStart w:id="497" w:name="_Toc296503205"/>
      <w:r/>
      <w:bookmarkStart w:id="498" w:name="_Toc292559915"/>
      <w:r/>
      <w:bookmarkStart w:id="499" w:name="_Toc296944544"/>
      <w:r/>
      <w:bookmarkStart w:id="500" w:name="_Toc162623885"/>
      <w:r/>
      <w:bookmarkStart w:id="501" w:name="_Toc351203644"/>
      <w:r/>
      <w:bookmarkStart w:id="502" w:name="_Toc300935002"/>
      <w:r/>
      <w:bookmarkStart w:id="503" w:name="_Toc312678040"/>
      <w:r/>
      <w:bookmarkStart w:id="504" w:name="_Toc304295579"/>
      <w:r/>
      <w:bookmarkStart w:id="505" w:name="_Toc297123552"/>
      <w:r/>
      <w:bookmarkStart w:id="506" w:name="_Toc297216211"/>
      <w:r/>
      <w:bookmarkStart w:id="507" w:name="_Toc303539159"/>
      <w:r>
        <w:rPr>
          <w:rFonts w:ascii="宋体" w:hAnsi="宋体"/>
          <w:bCs w:val="0"/>
          <w:color w:val="auto"/>
          <w:szCs w:val="32"/>
          <w:highlight w:val="none"/>
        </w:rPr>
        <w:t xml:space="preserve">12. </w:t>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bCs w:val="0"/>
          <w:color w:val="auto"/>
          <w:szCs w:val="32"/>
          <w:highlight w:val="none"/>
        </w:rPr>
        <w:t xml:space="preserve">合同价格、计量与支付</w:t>
      </w:r>
      <w:bookmarkEnd w:id="500"/>
      <w:r/>
      <w:bookmarkEnd w:id="501"/>
      <w:r/>
      <w:bookmarkEnd w:id="502"/>
      <w:r/>
      <w:bookmarkEnd w:id="503"/>
      <w:r/>
      <w:bookmarkEnd w:id="504"/>
      <w:r/>
      <w:bookmarkEnd w:id="505"/>
      <w:r/>
      <w:bookmarkEnd w:id="506"/>
      <w:r/>
      <w:bookmarkEnd w:id="507"/>
      <w:r/>
      <w:r/>
    </w:p>
    <w:p>
      <w:pPr>
        <w:ind w:firstLine="420"/>
        <w:spacing w:line="332" w:lineRule="auto"/>
        <w:rPr>
          <w:rFonts w:hint="eastAsia" w:ascii="宋体" w:hAnsi="宋体"/>
          <w:color w:val="auto"/>
          <w:szCs w:val="32"/>
          <w:highlight w:val="none"/>
        </w:rPr>
      </w:pPr>
      <w:r/>
      <w:bookmarkStart w:id="508" w:name="_Toc292559411"/>
      <w:r/>
      <w:bookmarkStart w:id="509" w:name="_Toc267251461"/>
      <w:r/>
      <w:bookmarkStart w:id="510" w:name="_Toc292559916"/>
      <w:r/>
      <w:bookmarkStart w:id="511" w:name="_Toc296347205"/>
      <w:r/>
      <w:bookmarkStart w:id="512" w:name="_Toc296503206"/>
      <w:r/>
      <w:bookmarkStart w:id="513" w:name="_Toc297048392"/>
      <w:r/>
      <w:bookmarkStart w:id="514" w:name="_Toc296944545"/>
      <w:r/>
      <w:bookmarkStart w:id="515" w:name="_Toc296891034"/>
      <w:r/>
      <w:bookmarkStart w:id="516" w:name="_Toc296346707"/>
      <w:r/>
      <w:bookmarkStart w:id="517" w:name="_Toc297120506"/>
      <w:r/>
      <w:bookmarkStart w:id="518" w:name="_Toc296891246"/>
      <w:r/>
      <w:bookmarkStart w:id="519" w:name="_Toc297216212"/>
      <w:r/>
      <w:bookmarkStart w:id="520" w:name="_Toc297123553"/>
      <w:r/>
      <w:bookmarkStart w:id="521" w:name="_Toc304295580"/>
      <w:r/>
      <w:bookmarkStart w:id="522" w:name="_Toc303539160"/>
      <w:r/>
      <w:bookmarkStart w:id="523" w:name="_Toc300935003"/>
      <w:r/>
      <w:bookmarkStart w:id="524" w:name="_Toc312678041"/>
      <w:r>
        <w:rPr>
          <w:rFonts w:ascii="宋体" w:hAnsi="宋体"/>
          <w:color w:val="auto"/>
          <w:szCs w:val="32"/>
          <w:highlight w:val="none"/>
        </w:rPr>
        <w:t xml:space="preserve">12.1 </w:t>
      </w:r>
      <w:r>
        <w:rPr>
          <w:rFonts w:hint="eastAsia" w:ascii="宋体" w:hAnsi="宋体"/>
          <w:color w:val="auto"/>
          <w:szCs w:val="32"/>
          <w:highlight w:val="none"/>
        </w:rPr>
        <w:t xml:space="preserve">合</w:t>
      </w:r>
      <w:bookmarkEnd w:id="508"/>
      <w:r/>
      <w:bookmarkEnd w:id="509"/>
      <w:r/>
      <w:bookmarkEnd w:id="510"/>
      <w:r>
        <w:rPr>
          <w:rFonts w:hint="eastAsia" w:ascii="宋体" w:hAnsi="宋体"/>
          <w:color w:val="auto"/>
          <w:szCs w:val="32"/>
          <w:highlight w:val="none"/>
        </w:rPr>
        <w:t xml:space="preserve">同价</w:t>
      </w:r>
      <w:bookmarkEnd w:id="511"/>
      <w:r/>
      <w:bookmarkEnd w:id="512"/>
      <w:r/>
      <w:bookmarkEnd w:id="513"/>
      <w:r/>
      <w:bookmarkEnd w:id="514"/>
      <w:r/>
      <w:bookmarkEnd w:id="515"/>
      <w:r/>
      <w:bookmarkEnd w:id="516"/>
      <w:r/>
      <w:bookmarkEnd w:id="517"/>
      <w:r/>
      <w:bookmarkEnd w:id="518"/>
      <w:r>
        <w:rPr>
          <w:rFonts w:hint="eastAsia" w:ascii="宋体" w:hAnsi="宋体"/>
          <w:color w:val="auto"/>
          <w:szCs w:val="32"/>
          <w:highlight w:val="none"/>
        </w:rPr>
        <w:t xml:space="preserve">格形式</w:t>
      </w:r>
      <w:bookmarkEnd w:id="519"/>
      <w:r/>
      <w:bookmarkEnd w:id="520"/>
      <w:r/>
      <w:bookmarkEnd w:id="521"/>
      <w:r/>
      <w:bookmarkEnd w:id="522"/>
      <w:r/>
      <w:bookmarkEnd w:id="523"/>
      <w:r/>
      <w:bookmarkEnd w:id="524"/>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r>
        <w:rPr>
          <w:rFonts w:hint="eastAsia" w:ascii="宋体" w:hAnsi="宋体"/>
          <w:color w:val="auto"/>
          <w:szCs w:val="32"/>
          <w:highlight w:val="none"/>
        </w:rPr>
        <w:t xml:space="preserve">、单价合同。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综合单价包含的风险范围：</w:t>
      </w:r>
      <w:r>
        <w:rPr>
          <w:rFonts w:hint="eastAsia" w:ascii="宋体" w:hAnsi="宋体"/>
          <w:color w:val="auto"/>
          <w:szCs w:val="32"/>
          <w:highlight w:val="none"/>
          <w:u w:val="single"/>
        </w:rPr>
        <w:t xml:space="preserve">除招标文件约定工程价款调整以外的全部风险</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rPr>
        <w:t xml:space="preserve">除招标文件约定工程价款调整以外的全部风险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除招标文件约定工程价款调整以外的全部风险</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w:t>
      </w:r>
      <w:r>
        <w:rPr>
          <w:rFonts w:hint="eastAsia" w:ascii="宋体" w:hAnsi="宋体"/>
          <w:color w:val="auto"/>
          <w:szCs w:val="32"/>
          <w:highlight w:val="none"/>
        </w:rPr>
        <w:t xml:space="preserve">、总价合同。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总价包含的风险范围：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风险费用的计算方法：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3</w:t>
      </w:r>
      <w:r>
        <w:rPr>
          <w:rFonts w:hint="eastAsia" w:ascii="宋体" w:hAnsi="宋体"/>
          <w:color w:val="auto"/>
          <w:szCs w:val="32"/>
          <w:highlight w:val="none"/>
        </w:rPr>
        <w:t xml:space="preserve">、其他价格方式：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bookmarkStart w:id="525" w:name="_Toc304295581"/>
      <w:r/>
      <w:bookmarkStart w:id="526" w:name="_Toc312678042"/>
      <w:r/>
      <w:bookmarkStart w:id="527" w:name="_Toc297123554"/>
      <w:r/>
      <w:bookmarkStart w:id="528" w:name="_Toc303539161"/>
      <w:r/>
      <w:bookmarkStart w:id="529" w:name="_Toc300935004"/>
      <w:r/>
      <w:bookmarkStart w:id="530" w:name="_Toc297216213"/>
      <w:r/>
      <w:bookmarkStart w:id="531" w:name="_Toc297120507"/>
      <w:r/>
      <w:bookmarkStart w:id="532" w:name="_Toc292559412"/>
      <w:r/>
      <w:bookmarkStart w:id="533" w:name="_Toc296347206"/>
      <w:r/>
      <w:bookmarkStart w:id="534" w:name="_Toc296346708"/>
      <w:r/>
      <w:bookmarkStart w:id="535" w:name="_Toc296891247"/>
      <w:r/>
      <w:bookmarkStart w:id="536" w:name="_Toc292559917"/>
      <w:r/>
      <w:bookmarkStart w:id="537" w:name="_Toc297048393"/>
      <w:r/>
      <w:bookmarkStart w:id="538" w:name="_Toc296891035"/>
      <w:r/>
      <w:bookmarkStart w:id="539" w:name="_Toc296503207"/>
      <w:r/>
      <w:bookmarkStart w:id="540" w:name="_Toc296944546"/>
      <w:r>
        <w:rPr>
          <w:rFonts w:ascii="宋体" w:hAnsi="宋体"/>
          <w:color w:val="auto"/>
          <w:szCs w:val="32"/>
          <w:highlight w:val="none"/>
        </w:rPr>
        <w:t xml:space="preserve">12.2 </w:t>
      </w:r>
      <w:r>
        <w:rPr>
          <w:rFonts w:hint="eastAsia" w:ascii="宋体" w:hAnsi="宋体"/>
          <w:color w:val="auto"/>
          <w:szCs w:val="32"/>
          <w:highlight w:val="none"/>
        </w:rPr>
        <w:t xml:space="preserve">预付款</w:t>
      </w:r>
      <w:bookmarkEnd w:id="525"/>
      <w:r/>
      <w:bookmarkEnd w:id="526"/>
      <w:r/>
      <w:bookmarkEnd w:id="527"/>
      <w:r/>
      <w:bookmarkEnd w:id="528"/>
      <w:r/>
      <w:bookmarkEnd w:id="529"/>
      <w:r/>
      <w:bookmarkEnd w:id="530"/>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预付款支付比例或金额：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按照招标文件约定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预付款支付期限：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按照招标文件约定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预付款扣回的方式：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承包人提交预付款担保的期限：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预付款担保的形式为：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531"/>
      <w:r/>
      <w:bookmarkEnd w:id="532"/>
      <w:r/>
      <w:bookmarkEnd w:id="533"/>
      <w:r/>
      <w:bookmarkEnd w:id="534"/>
      <w:r/>
      <w:bookmarkEnd w:id="535"/>
      <w:r/>
      <w:bookmarkEnd w:id="536"/>
      <w:r/>
      <w:bookmarkEnd w:id="537"/>
      <w:r/>
      <w:bookmarkEnd w:id="538"/>
      <w:r/>
      <w:bookmarkEnd w:id="539"/>
      <w:r/>
      <w:bookmarkEnd w:id="540"/>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12.3 </w:t>
      </w:r>
      <w:r>
        <w:rPr>
          <w:rFonts w:hint="eastAsia" w:ascii="宋体" w:hAnsi="宋体"/>
          <w:color w:val="auto"/>
          <w:szCs w:val="32"/>
          <w:highlight w:val="none"/>
        </w:rPr>
        <w:t xml:space="preserve">计量</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工程量计算规则：</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《建设工程工程量清单计价规范》（GB50500—2013）及《房屋建筑与装饰工程工程量计算规范》（GB50854-2013）等 9 本工程量计算规范</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12.3.2 </w:t>
      </w:r>
      <w:r>
        <w:rPr>
          <w:rFonts w:hint="eastAsia" w:ascii="宋体" w:hAnsi="宋体"/>
          <w:color w:val="auto"/>
          <w:szCs w:val="32"/>
          <w:highlight w:val="none"/>
        </w:rPr>
        <w:t xml:space="preserve">计量周期</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关于计量周期的约定：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12.3.3 </w:t>
      </w:r>
      <w:r>
        <w:rPr>
          <w:rFonts w:hint="eastAsia" w:ascii="宋体" w:hAnsi="宋体"/>
          <w:color w:val="auto"/>
          <w:szCs w:val="32"/>
          <w:highlight w:val="none"/>
        </w:rPr>
        <w:t xml:space="preserve">单价合同的计量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关于单价合同计量的约定：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12.3.4 </w:t>
      </w:r>
      <w:r>
        <w:rPr>
          <w:rFonts w:hint="eastAsia" w:ascii="宋体" w:hAnsi="宋体"/>
          <w:color w:val="auto"/>
          <w:szCs w:val="32"/>
          <w:highlight w:val="none"/>
        </w:rPr>
        <w:t xml:space="preserve">总价合同的计量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关于总价合同计量的约定：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12.3.5</w:t>
      </w:r>
      <w:r>
        <w:rPr>
          <w:rFonts w:hint="eastAsia" w:ascii="宋体" w:hAnsi="宋体"/>
          <w:color w:val="auto"/>
          <w:szCs w:val="32"/>
          <w:highlight w:val="none"/>
        </w:rPr>
        <w:t xml:space="preserve">总价合同采用支付分解表计量支付的，是否适用第</w:t>
      </w:r>
      <w:r>
        <w:rPr>
          <w:rFonts w:ascii="宋体" w:hAnsi="宋体"/>
          <w:color w:val="auto"/>
          <w:szCs w:val="32"/>
          <w:highlight w:val="none"/>
        </w:rPr>
        <w:t xml:space="preserve">12.3.4 </w:t>
      </w:r>
      <w:r>
        <w:rPr>
          <w:rFonts w:hint="eastAsia" w:ascii="宋体" w:hAnsi="宋体"/>
          <w:color w:val="auto"/>
          <w:szCs w:val="32"/>
          <w:highlight w:val="none"/>
        </w:rPr>
        <w:t xml:space="preserve">项〔总价合同的计量〕约定进行计量：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12.3.6 </w:t>
      </w:r>
      <w:r>
        <w:rPr>
          <w:rFonts w:hint="eastAsia" w:ascii="宋体" w:hAnsi="宋体"/>
          <w:color w:val="auto"/>
          <w:szCs w:val="32"/>
          <w:highlight w:val="none"/>
        </w:rPr>
        <w:t xml:space="preserve">其他价格形式合同的计量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其他价格形式的计量方式和程序：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12.4 </w:t>
      </w:r>
      <w:r>
        <w:rPr>
          <w:rFonts w:hint="eastAsia" w:ascii="宋体" w:hAnsi="宋体"/>
          <w:color w:val="auto"/>
          <w:szCs w:val="32"/>
          <w:highlight w:val="none"/>
        </w:rPr>
        <w:t xml:space="preserve">工程进度款支付</w:t>
      </w:r>
      <w:r/>
    </w:p>
    <w:p>
      <w:pPr>
        <w:ind w:firstLine="420"/>
        <w:jc w:val="left"/>
        <w:spacing w:line="332" w:lineRule="auto"/>
        <w:rPr>
          <w:rFonts w:hint="eastAsia" w:ascii="宋体" w:hAnsi="宋体"/>
          <w:color w:val="auto"/>
          <w:szCs w:val="32"/>
          <w:highlight w:val="none"/>
        </w:rPr>
      </w:pPr>
      <w:r/>
      <w:bookmarkStart w:id="541" w:name="_Toc296944550"/>
      <w:r/>
      <w:bookmarkStart w:id="542" w:name="_Toc300935006"/>
      <w:r/>
      <w:bookmarkStart w:id="543" w:name="_Toc296503211"/>
      <w:r/>
      <w:bookmarkStart w:id="544" w:name="_Toc296347210"/>
      <w:r/>
      <w:bookmarkStart w:id="545" w:name="_Toc296891039"/>
      <w:r/>
      <w:bookmarkStart w:id="546" w:name="_Toc297048397"/>
      <w:r/>
      <w:bookmarkStart w:id="547" w:name="_Toc303539163"/>
      <w:r/>
      <w:bookmarkStart w:id="548" w:name="_Toc296346712"/>
      <w:r/>
      <w:bookmarkStart w:id="549" w:name="_Toc292559416"/>
      <w:r/>
      <w:bookmarkStart w:id="550" w:name="_Toc292559921"/>
      <w:r/>
      <w:bookmarkStart w:id="551" w:name="_Toc296891251"/>
      <w:r/>
      <w:bookmarkStart w:id="552" w:name="_Toc297216215"/>
      <w:r/>
      <w:bookmarkStart w:id="553" w:name="_Toc297123556"/>
      <w:r/>
      <w:bookmarkStart w:id="554" w:name="_Toc297120511"/>
      <w:r>
        <w:rPr>
          <w:rFonts w:ascii="宋体" w:hAnsi="宋体"/>
          <w:color w:val="auto"/>
          <w:szCs w:val="32"/>
          <w:highlight w:val="none"/>
        </w:rPr>
        <w:t xml:space="preserve">12.4.1 </w:t>
      </w:r>
      <w:r>
        <w:rPr>
          <w:rFonts w:hint="eastAsia" w:ascii="宋体" w:hAnsi="宋体"/>
          <w:color w:val="auto"/>
          <w:szCs w:val="32"/>
          <w:highlight w:val="none"/>
        </w:rPr>
        <w:t xml:space="preserve">付款周期</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关于付款周期的约定：</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详见招标文件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12.4.2 </w:t>
      </w:r>
      <w:r>
        <w:rPr>
          <w:rFonts w:hint="eastAsia" w:ascii="宋体" w:hAnsi="宋体"/>
          <w:color w:val="auto"/>
          <w:szCs w:val="32"/>
          <w:highlight w:val="none"/>
        </w:rPr>
        <w:t xml:space="preserve">进度付款申请单的编制</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关于进度付款申请单编制的约定：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color w:val="auto"/>
          <w:szCs w:val="32"/>
          <w:highlight w:val="none"/>
        </w:rPr>
        <w:t xml:space="preserve">2.4.3 </w:t>
      </w:r>
      <w:r>
        <w:rPr>
          <w:rFonts w:hint="eastAsia" w:ascii="宋体" w:hAnsi="宋体"/>
          <w:color w:val="auto"/>
          <w:szCs w:val="32"/>
          <w:highlight w:val="none"/>
        </w:rPr>
        <w:t xml:space="preserve">进度付款申请单的提交</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）总价合同进度付款申请单提交的约定：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）其他价格形式合同进度付款申请单提交的约定：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12.4.4 </w:t>
      </w:r>
      <w:r>
        <w:rPr>
          <w:rFonts w:hint="eastAsia" w:ascii="宋体" w:hAnsi="宋体"/>
          <w:color w:val="auto"/>
          <w:szCs w:val="32"/>
          <w:highlight w:val="none"/>
        </w:rPr>
        <w:t xml:space="preserve">进度款审核和支付</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）监理人审查并报送发包人的期限：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发包人完成审批并签发进度款支付证书的期限：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）发包人支付进度款的期限：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发包人逾期支付进度款的违约金的计算方式：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hint="eastAsia" w:ascii="宋体" w:hAnsi="宋体"/>
          <w:color w:val="auto"/>
          <w:szCs w:val="32"/>
          <w:highlight w:val="none"/>
        </w:rPr>
      </w:pPr>
      <w:r>
        <w:rPr>
          <w:rFonts w:ascii="宋体" w:hAnsi="宋体"/>
          <w:color w:val="auto"/>
          <w:szCs w:val="32"/>
          <w:highlight w:val="none"/>
        </w:rPr>
        <w:t xml:space="preserve">12.4.</w:t>
      </w:r>
      <w:r>
        <w:rPr>
          <w:rFonts w:hint="eastAsia" w:ascii="宋体" w:hAnsi="宋体"/>
          <w:color w:val="auto"/>
          <w:szCs w:val="32"/>
          <w:highlight w:val="none"/>
        </w:rPr>
        <w:t xml:space="preserve">5支付分解表的编制</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w:t>
      </w:r>
      <w:r>
        <w:rPr>
          <w:rFonts w:hint="eastAsia" w:ascii="宋体" w:hAnsi="宋体"/>
          <w:color w:val="auto"/>
          <w:szCs w:val="32"/>
          <w:highlight w:val="none"/>
        </w:rPr>
        <w:t xml:space="preserve">、总价合同支付分解表的编制与审批：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3</w:t>
      </w:r>
      <w:r>
        <w:rPr>
          <w:rFonts w:hint="eastAsia" w:ascii="宋体" w:hAnsi="宋体"/>
          <w:color w:val="auto"/>
          <w:szCs w:val="32"/>
          <w:highlight w:val="none"/>
        </w:rPr>
        <w:t xml:space="preserve">、单价合同的总价项目支付分解表的编制与审批：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12.5支付账户</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1、账户信息</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2、账户变更</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合同双方是否能自行变更支付账号：</w:t>
      </w:r>
      <w:r>
        <w:rPr>
          <w:rFonts w:ascii="Wingdings" w:hAnsi="Wingdings" w:eastAsia="Wingdings" w:cs="Wingdings"/>
          <w:color w:val="auto"/>
          <w:szCs w:val="32"/>
          <w:highlight w:val="none"/>
        </w:rPr>
        <w:t xml:space="preserve">þ</w:t>
      </w:r>
      <w:r>
        <w:rPr>
          <w:rFonts w:ascii="宋体" w:hAnsi="宋体"/>
          <w:color w:val="auto"/>
          <w:szCs w:val="32"/>
          <w:highlight w:val="none"/>
        </w:rPr>
        <w:t xml:space="preserve">是  </w:t>
      </w:r>
      <w:r>
        <w:rPr>
          <w:rFonts w:ascii="Wingdings" w:hAnsi="Wingdings" w:eastAsia="Wingdings" w:cs="Wingdings"/>
          <w:color w:val="auto"/>
          <w:szCs w:val="32"/>
          <w:highlight w:val="none"/>
        </w:rPr>
        <w:t xml:space="preserve">¨</w:t>
      </w:r>
      <w:r>
        <w:rPr>
          <w:rFonts w:ascii="宋体" w:hAnsi="宋体"/>
          <w:color w:val="auto"/>
          <w:szCs w:val="32"/>
          <w:highlight w:val="none"/>
        </w:rPr>
        <w:t xml:space="preserve">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如勾选“否”，则变更支付账号，需经原账户开户银行书面同意。”</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注：承包人账户信息（开户行、账号），在主合同“合同协议书”中有明确表述。</w:t>
      </w:r>
      <w:bookmarkEnd w:id="380"/>
      <w:r/>
      <w:r/>
    </w:p>
    <w:p>
      <w:pPr>
        <w:pStyle w:val="1151"/>
        <w:spacing w:line="332" w:lineRule="auto"/>
        <w:rPr>
          <w:rFonts w:hint="eastAsia" w:ascii="宋体" w:hAnsi="宋体"/>
          <w:bCs w:val="0"/>
          <w:color w:val="auto"/>
          <w:szCs w:val="32"/>
          <w:highlight w:val="none"/>
        </w:rPr>
      </w:pPr>
      <w:r/>
      <w:bookmarkStart w:id="555" w:name="_Toc351203645"/>
      <w:r/>
      <w:bookmarkStart w:id="556" w:name="_Toc162623886"/>
      <w:r/>
      <w:bookmarkStart w:id="557" w:name="_Toc297120519"/>
      <w:r/>
      <w:bookmarkStart w:id="558" w:name="_Toc304295593"/>
      <w:r/>
      <w:bookmarkStart w:id="559" w:name="_Toc296503219"/>
      <w:r/>
      <w:bookmarkStart w:id="560" w:name="_Toc296944558"/>
      <w:r/>
      <w:bookmarkStart w:id="561" w:name="_Toc296347218"/>
      <w:r/>
      <w:bookmarkStart w:id="562" w:name="_Toc297216223"/>
      <w:r/>
      <w:bookmarkStart w:id="563" w:name="_Toc292559424"/>
      <w:r/>
      <w:bookmarkStart w:id="564" w:name="_Toc296891047"/>
      <w:r/>
      <w:bookmarkStart w:id="565" w:name="_Toc296346720"/>
      <w:r/>
      <w:bookmarkStart w:id="566" w:name="_Toc312678053"/>
      <w:r/>
      <w:bookmarkStart w:id="567" w:name="_Toc300935015"/>
      <w:r/>
      <w:bookmarkStart w:id="568" w:name="_Toc296891259"/>
      <w:r/>
      <w:bookmarkStart w:id="569" w:name="_Toc292559929"/>
      <w:r/>
      <w:bookmarkStart w:id="570" w:name="_Toc297048405"/>
      <w:r/>
      <w:bookmarkStart w:id="571" w:name="_Toc297123564"/>
      <w:r/>
      <w:bookmarkStart w:id="572" w:name="_Toc303539172"/>
      <w:r>
        <w:rPr>
          <w:rFonts w:ascii="宋体" w:hAnsi="宋体"/>
          <w:bCs w:val="0"/>
          <w:color w:val="auto"/>
          <w:szCs w:val="32"/>
          <w:highlight w:val="none"/>
        </w:rPr>
        <w:t xml:space="preserve">13. </w:t>
      </w:r>
      <w:r>
        <w:rPr>
          <w:rFonts w:hint="eastAsia" w:ascii="宋体" w:hAnsi="宋体"/>
          <w:bCs w:val="0"/>
          <w:color w:val="auto"/>
          <w:szCs w:val="32"/>
          <w:highlight w:val="none"/>
        </w:rPr>
        <w:t xml:space="preserve">验收和工程试车</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13.1 </w:t>
      </w:r>
      <w:r>
        <w:rPr>
          <w:rFonts w:hint="eastAsia" w:ascii="宋体" w:hAnsi="宋体"/>
          <w:color w:val="auto"/>
          <w:szCs w:val="32"/>
          <w:highlight w:val="none"/>
        </w:rPr>
        <w:t xml:space="preserve">分部分项工程验收</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13.1.2</w:t>
      </w:r>
      <w:r>
        <w:rPr>
          <w:rFonts w:hint="eastAsia" w:ascii="宋体" w:hAnsi="宋体"/>
          <w:color w:val="auto"/>
          <w:szCs w:val="32"/>
          <w:highlight w:val="none"/>
        </w:rPr>
        <w:t xml:space="preserve">监理人不能按时进行验收时，应提前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hint="eastAsia" w:ascii="宋体" w:hAnsi="宋体"/>
          <w:b/>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ind w:firstLine="420"/>
        <w:spacing w:line="332" w:lineRule="auto"/>
        <w:rPr>
          <w:rFonts w:hint="eastAsia" w:ascii="宋体" w:hAnsi="宋体"/>
          <w:color w:val="auto"/>
          <w:szCs w:val="32"/>
          <w:highlight w:val="none"/>
        </w:rPr>
      </w:pPr>
      <w:r/>
      <w:bookmarkStart w:id="573" w:name="_Toc297048409"/>
      <w:r/>
      <w:bookmarkStart w:id="574" w:name="_Toc296347222"/>
      <w:r/>
      <w:bookmarkStart w:id="575" w:name="_Toc296944562"/>
      <w:r/>
      <w:bookmarkStart w:id="576" w:name="_Toc296891263"/>
      <w:r/>
      <w:bookmarkStart w:id="577" w:name="_Toc297123565"/>
      <w:r/>
      <w:bookmarkStart w:id="578" w:name="_Toc297120523"/>
      <w:r/>
      <w:bookmarkStart w:id="579" w:name="_Toc312678056"/>
      <w:r/>
      <w:bookmarkStart w:id="580" w:name="_Toc296891051"/>
      <w:r/>
      <w:bookmarkStart w:id="581" w:name="_Toc292559933"/>
      <w:r/>
      <w:bookmarkStart w:id="582" w:name="_Toc300935016"/>
      <w:r/>
      <w:bookmarkStart w:id="583" w:name="_Toc303539173"/>
      <w:r/>
      <w:bookmarkStart w:id="584" w:name="_Toc304295596"/>
      <w:r/>
      <w:bookmarkStart w:id="585" w:name="_Toc292559428"/>
      <w:r/>
      <w:bookmarkStart w:id="586" w:name="_Toc296503223"/>
      <w:r/>
      <w:bookmarkStart w:id="587" w:name="_Toc296346724"/>
      <w:r/>
      <w:bookmarkStart w:id="588" w:name="_Toc297216224"/>
      <w:r/>
      <w:bookmarkStart w:id="589" w:name="_Toc267251475"/>
      <w:r/>
      <w:bookmarkStart w:id="590" w:name="_Toc267251473"/>
      <w:r/>
      <w:bookmarkStart w:id="591" w:name="_Toc267251472"/>
      <w:r/>
      <w:bookmarkStart w:id="592" w:name="_Toc267251476"/>
      <w:r/>
      <w:bookmarkStart w:id="593" w:name="_Toc267251471"/>
      <w:r/>
      <w:bookmarkStart w:id="594" w:name="_Toc267251470"/>
      <w:r/>
      <w:bookmarkStart w:id="595" w:name="_Toc267251474"/>
      <w:r>
        <w:rPr>
          <w:rFonts w:ascii="宋体" w:hAnsi="宋体"/>
          <w:color w:val="auto"/>
          <w:szCs w:val="32"/>
          <w:highlight w:val="none"/>
        </w:rPr>
        <w:t xml:space="preserve">13.2 </w:t>
      </w:r>
      <w:r>
        <w:rPr>
          <w:rFonts w:hint="eastAsia" w:ascii="宋体" w:hAnsi="宋体"/>
          <w:color w:val="auto"/>
          <w:szCs w:val="32"/>
          <w:highlight w:val="none"/>
        </w:rPr>
        <w:t xml:space="preserve">竣工验收</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20"/>
        <w:jc w:val="left"/>
        <w:spacing w:line="332" w:lineRule="auto"/>
        <w:rPr>
          <w:rFonts w:hint="eastAsia" w:ascii="宋体" w:hAnsi="宋体"/>
          <w:color w:val="auto"/>
          <w:szCs w:val="32"/>
          <w:highlight w:val="none"/>
        </w:rPr>
      </w:pPr>
      <w:r/>
      <w:bookmarkStart w:id="596" w:name="_Toc280868704"/>
      <w:r/>
      <w:bookmarkStart w:id="597" w:name="_Toc280868705"/>
      <w:r/>
      <w:bookmarkStart w:id="598" w:name="_Toc280868706"/>
      <w:r/>
      <w:bookmarkStart w:id="599" w:name="_Toc280868707"/>
      <w:r/>
      <w:bookmarkStart w:id="600" w:name="_Toc280868708"/>
      <w:r/>
      <w:bookmarkStart w:id="601" w:name="_Toc280868709"/>
      <w:r>
        <w:rPr>
          <w:rFonts w:ascii="宋体" w:hAnsi="宋体"/>
          <w:color w:val="auto"/>
          <w:szCs w:val="32"/>
          <w:highlight w:val="none"/>
        </w:rPr>
        <w:t xml:space="preserve">13.2.2</w:t>
      </w:r>
      <w:r>
        <w:rPr>
          <w:rFonts w:hint="eastAsia" w:ascii="宋体" w:hAnsi="宋体"/>
          <w:color w:val="auto"/>
          <w:szCs w:val="32"/>
          <w:highlight w:val="none"/>
        </w:rPr>
        <w:t xml:space="preserve">竣工验收程序</w:t>
      </w:r>
      <w:bookmarkEnd w:id="596"/>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关于竣工验收程序的约定：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发包人不按照本项约定组织竣工验收、颁发工程接收证书的违约金的计算方法：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597"/>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13.2.5</w:t>
      </w:r>
      <w:r>
        <w:rPr>
          <w:rFonts w:hint="eastAsia" w:ascii="宋体" w:hAnsi="宋体"/>
          <w:color w:val="auto"/>
          <w:szCs w:val="32"/>
          <w:highlight w:val="none"/>
        </w:rPr>
        <w:t xml:space="preserve">移交、接收全部与部分工程</w:t>
      </w:r>
      <w:bookmarkEnd w:id="598"/>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承包人向发包人移交工程的期限：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发包人未按本合同约定接收全部或部分工程的，违约金的计算方法为：</w:t>
      </w:r>
      <w:r>
        <w:rPr>
          <w:rFonts w:ascii="宋体" w:hAnsi="宋体"/>
          <w:color w:val="auto"/>
          <w:szCs w:val="32"/>
          <w:highlight w:val="none"/>
          <w:u w:val="single"/>
        </w:rPr>
        <w:t xml:space="preserve">  </w:t>
      </w:r>
      <w:r>
        <w:rPr>
          <w:rFonts w:hint="eastAsia"/>
          <w:color w:val="auto"/>
          <w:szCs w:val="21"/>
          <w:highlight w:val="none"/>
          <w:u w:val="single"/>
        </w:rPr>
        <w:t xml:space="preserve">如有，双方另行约定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599"/>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承包人未按时移交工程的，违约金的计算方法为：</w:t>
      </w:r>
      <w:r>
        <w:rPr>
          <w:rFonts w:hint="eastAsia" w:ascii="宋体" w:hAnsi="宋体" w:cs="宋体"/>
          <w:color w:val="auto"/>
          <w:szCs w:val="21"/>
          <w:highlight w:val="none"/>
          <w:u w:val="single"/>
          <w:lang w:bidi="ar"/>
        </w:rPr>
        <w:t xml:space="preserve">扣除 </w:t>
      </w:r>
      <w:r>
        <w:rPr>
          <w:rFonts w:hint="eastAsia"/>
          <w:color w:val="auto"/>
          <w:szCs w:val="21"/>
          <w:highlight w:val="none"/>
          <w:u w:val="single"/>
          <w:lang w:bidi="ar"/>
        </w:rPr>
        <w:t xml:space="preserve">1</w:t>
      </w:r>
      <w:r>
        <w:rPr>
          <w:color w:val="auto"/>
          <w:szCs w:val="21"/>
          <w:highlight w:val="none"/>
          <w:u w:val="single"/>
          <w:lang w:bidi="ar"/>
        </w:rPr>
        <w:t xml:space="preserve">000 </w:t>
      </w:r>
      <w:r>
        <w:rPr>
          <w:rFonts w:hint="eastAsia" w:ascii="宋体" w:hAnsi="宋体" w:cs="宋体"/>
          <w:color w:val="auto"/>
          <w:szCs w:val="21"/>
          <w:highlight w:val="none"/>
          <w:u w:val="single"/>
          <w:lang w:bidi="ar"/>
        </w:rPr>
        <w:t xml:space="preserve">元</w:t>
      </w:r>
      <w:r>
        <w:rPr>
          <w:color w:val="auto"/>
          <w:szCs w:val="21"/>
          <w:highlight w:val="none"/>
          <w:u w:val="single"/>
          <w:lang w:bidi="ar"/>
        </w:rPr>
        <w:t xml:space="preserve">/</w:t>
      </w:r>
      <w:r>
        <w:rPr>
          <w:rFonts w:hint="eastAsia" w:ascii="宋体" w:hAnsi="宋体" w:cs="宋体"/>
          <w:color w:val="auto"/>
          <w:szCs w:val="21"/>
          <w:highlight w:val="none"/>
          <w:u w:val="single"/>
          <w:lang w:bidi="ar"/>
        </w:rPr>
        <w:t xml:space="preserve">天</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13.3 </w:t>
      </w:r>
      <w:r>
        <w:rPr>
          <w:rFonts w:hint="eastAsia" w:ascii="宋体" w:hAnsi="宋体"/>
          <w:color w:val="auto"/>
          <w:szCs w:val="32"/>
          <w:highlight w:val="none"/>
        </w:rPr>
        <w:t xml:space="preserve">工程试车</w:t>
      </w:r>
      <w:bookmarkEnd w:id="600"/>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13.3.1 </w:t>
      </w:r>
      <w:r>
        <w:rPr>
          <w:rFonts w:hint="eastAsia" w:ascii="宋体" w:hAnsi="宋体"/>
          <w:color w:val="auto"/>
          <w:szCs w:val="32"/>
          <w:highlight w:val="none"/>
        </w:rPr>
        <w:t xml:space="preserve">试车程序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工程试车内容：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）单机无负荷试车费用由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）无负荷联动试车费用由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13.3.3 </w:t>
      </w:r>
      <w:r>
        <w:rPr>
          <w:rFonts w:hint="eastAsia" w:ascii="宋体" w:hAnsi="宋体"/>
          <w:color w:val="auto"/>
          <w:szCs w:val="32"/>
          <w:highlight w:val="none"/>
        </w:rPr>
        <w:t xml:space="preserve">投料试车</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关于投料试车相关事项的约定：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13.6 </w:t>
      </w:r>
      <w:r>
        <w:rPr>
          <w:rFonts w:hint="eastAsia" w:ascii="宋体" w:hAnsi="宋体"/>
          <w:color w:val="auto"/>
          <w:szCs w:val="32"/>
          <w:highlight w:val="none"/>
        </w:rPr>
        <w:t xml:space="preserve">竣工退场</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13.6.1 </w:t>
      </w:r>
      <w:r>
        <w:rPr>
          <w:rFonts w:hint="eastAsia" w:ascii="宋体" w:hAnsi="宋体"/>
          <w:color w:val="auto"/>
          <w:szCs w:val="32"/>
          <w:highlight w:val="none"/>
        </w:rPr>
        <w:t xml:space="preserve">竣工退场</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承包人完成竣工退场的期限：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工程竣工验收合格一周内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602" w:name="_Toc351203646"/>
      <w:r/>
      <w:bookmarkStart w:id="603" w:name="_Toc162623887"/>
      <w:r>
        <w:rPr>
          <w:rFonts w:ascii="宋体" w:hAnsi="宋体"/>
          <w:bCs w:val="0"/>
          <w:color w:val="auto"/>
          <w:szCs w:val="32"/>
          <w:highlight w:val="none"/>
        </w:rPr>
        <w:t xml:space="preserve">14. </w:t>
      </w:r>
      <w:r>
        <w:rPr>
          <w:rFonts w:hint="eastAsia" w:ascii="宋体" w:hAnsi="宋体"/>
          <w:bCs w:val="0"/>
          <w:color w:val="auto"/>
          <w:szCs w:val="32"/>
          <w:highlight w:val="none"/>
        </w:rPr>
        <w:t xml:space="preserve">竣工结算</w:t>
      </w:r>
      <w:bookmarkEnd w:id="602"/>
      <w:r/>
      <w:bookmarkEnd w:id="603"/>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14.1 </w:t>
      </w:r>
      <w:r>
        <w:rPr>
          <w:rFonts w:hint="eastAsia" w:ascii="宋体" w:hAnsi="宋体"/>
          <w:color w:val="auto"/>
          <w:szCs w:val="32"/>
          <w:highlight w:val="none"/>
        </w:rPr>
        <w:t xml:space="preserve">竣工结算申请</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承包人提交竣工结算申请单的期限：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竣工结算申请单应包括的内容：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14.2 </w:t>
      </w:r>
      <w:r>
        <w:rPr>
          <w:rFonts w:hint="eastAsia" w:ascii="宋体" w:hAnsi="宋体"/>
          <w:color w:val="auto"/>
          <w:szCs w:val="32"/>
          <w:highlight w:val="none"/>
        </w:rPr>
        <w:t xml:space="preserve">竣工结算审核</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发包人审批竣工付款申请单的期限：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根据江苏省和泰州市相关文件规定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发包人完成竣工付款的期限：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按本合同约定的时间付款</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关于竣工付款证书异议部分复核的方式和程序：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14.4 </w:t>
      </w:r>
      <w:r>
        <w:rPr>
          <w:rFonts w:hint="eastAsia" w:ascii="宋体" w:hAnsi="宋体"/>
          <w:color w:val="auto"/>
          <w:szCs w:val="32"/>
          <w:highlight w:val="none"/>
        </w:rPr>
        <w:t xml:space="preserve">最终结清</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14.4.1 </w:t>
      </w:r>
      <w:r>
        <w:rPr>
          <w:rFonts w:hint="eastAsia" w:ascii="宋体" w:hAnsi="宋体"/>
          <w:color w:val="auto"/>
          <w:szCs w:val="32"/>
          <w:highlight w:val="none"/>
        </w:rPr>
        <w:t xml:space="preserve">最终结清申请单</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承包人提交最终结清申请单的份数：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承包人提交最终结算申请单的期限：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14.4.2 </w:t>
      </w:r>
      <w:r>
        <w:rPr>
          <w:rFonts w:hint="eastAsia" w:ascii="宋体" w:hAnsi="宋体"/>
          <w:color w:val="auto"/>
          <w:szCs w:val="32"/>
          <w:highlight w:val="none"/>
        </w:rPr>
        <w:t xml:space="preserve">最终结清证书和支付</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）发包人完成最终结清申请单的审批并颁发最终结清证书的期限：</w:t>
      </w:r>
      <w:r>
        <w:rPr>
          <w:rFonts w:hint="eastAsia" w:ascii="宋体" w:hAnsi="宋体"/>
          <w:color w:val="auto"/>
          <w:szCs w:val="32"/>
          <w:highlight w:val="none"/>
          <w:u w:val="single"/>
        </w:rPr>
        <w:t xml:space="preserve">发包人在收到承包人最终结清申请单后完成审批</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）发包人完成支付的期限：</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无另有约定，按</w:t>
      </w:r>
      <w:r>
        <w:rPr>
          <w:rFonts w:hint="eastAsia" w:ascii="宋体" w:hAnsi="宋体"/>
          <w:color w:val="auto"/>
          <w:szCs w:val="32"/>
          <w:highlight w:val="none"/>
          <w:u w:val="single"/>
        </w:rPr>
        <w:t xml:space="preserve">按通用条款执</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589"/>
      <w:r/>
      <w:bookmarkEnd w:id="590"/>
      <w:r/>
      <w:bookmarkEnd w:id="591"/>
      <w:r/>
      <w:bookmarkEnd w:id="592"/>
      <w:r/>
      <w:bookmarkEnd w:id="593"/>
      <w:r/>
      <w:bookmarkEnd w:id="594"/>
      <w:r/>
      <w:bookmarkEnd w:id="595"/>
      <w:r/>
      <w:bookmarkEnd w:id="601"/>
      <w:r/>
      <w:r/>
    </w:p>
    <w:p>
      <w:pPr>
        <w:pStyle w:val="1151"/>
        <w:spacing w:line="332" w:lineRule="auto"/>
        <w:rPr>
          <w:rFonts w:hint="eastAsia" w:ascii="宋体" w:hAnsi="宋体"/>
          <w:bCs w:val="0"/>
          <w:color w:val="auto"/>
          <w:szCs w:val="32"/>
          <w:highlight w:val="none"/>
        </w:rPr>
      </w:pPr>
      <w:r/>
      <w:bookmarkStart w:id="604" w:name="_Toc162623888"/>
      <w:r/>
      <w:bookmarkStart w:id="605" w:name="_Toc351203647"/>
      <w:r/>
      <w:bookmarkStart w:id="606" w:name="_Toc267251483"/>
      <w:r/>
      <w:bookmarkStart w:id="607" w:name="_Toc267251482"/>
      <w:r/>
      <w:bookmarkStart w:id="608" w:name="_Toc267251484"/>
      <w:r/>
      <w:bookmarkStart w:id="609" w:name="_Toc267251485"/>
      <w:r/>
      <w:bookmarkStart w:id="610" w:name="_Toc267251489"/>
      <w:r/>
      <w:bookmarkStart w:id="611" w:name="_Toc267251490"/>
      <w:r/>
      <w:bookmarkStart w:id="612" w:name="_Toc267251486"/>
      <w:r/>
      <w:bookmarkStart w:id="613" w:name="_Toc267251488"/>
      <w:r/>
      <w:bookmarkStart w:id="614" w:name="_Toc267251499"/>
      <w:r/>
      <w:bookmarkStart w:id="615" w:name="_Toc267251503"/>
      <w:r/>
      <w:bookmarkStart w:id="616" w:name="_Toc267251493"/>
      <w:r/>
      <w:bookmarkStart w:id="617" w:name="_Toc267251495"/>
      <w:r/>
      <w:bookmarkStart w:id="618" w:name="_Toc267251501"/>
      <w:r/>
      <w:bookmarkStart w:id="619" w:name="_Toc267251497"/>
      <w:r/>
      <w:bookmarkStart w:id="620" w:name="_Toc267251492"/>
      <w:r/>
      <w:bookmarkStart w:id="621" w:name="_Toc267251502"/>
      <w:r/>
      <w:bookmarkStart w:id="622" w:name="_Toc267251496"/>
      <w:r/>
      <w:bookmarkStart w:id="623" w:name="_Toc267251498"/>
      <w:r/>
      <w:bookmarkStart w:id="624" w:name="_Toc267251491"/>
      <w:r/>
      <w:bookmarkStart w:id="625" w:name="_Toc267251494"/>
      <w:r/>
      <w:bookmarkStart w:id="626" w:name="_Toc267251504"/>
      <w:r/>
      <w:bookmarkStart w:id="627" w:name="_Toc267251506"/>
      <w:r/>
      <w:bookmarkStart w:id="628" w:name="_Toc267251507"/>
      <w:r/>
      <w:bookmarkStart w:id="629" w:name="_Toc267251508"/>
      <w:r/>
      <w:bookmarkStart w:id="630" w:name="_Toc267251510"/>
      <w:r/>
      <w:bookmarkStart w:id="631" w:name="_Toc267251513"/>
      <w:r/>
      <w:bookmarkStart w:id="632" w:name="_Toc267251509"/>
      <w:r/>
      <w:bookmarkStart w:id="633" w:name="_Toc267251511"/>
      <w:r/>
      <w:bookmarkStart w:id="634" w:name="_Toc267251515"/>
      <w:r/>
      <w:bookmarkStart w:id="635" w:name="_Toc267251514"/>
      <w:r>
        <w:rPr>
          <w:rFonts w:ascii="宋体" w:hAnsi="宋体"/>
          <w:bCs w:val="0"/>
          <w:color w:val="auto"/>
          <w:szCs w:val="32"/>
          <w:highlight w:val="none"/>
        </w:rPr>
        <w:t xml:space="preserve">15. </w:t>
      </w:r>
      <w:r>
        <w:rPr>
          <w:rFonts w:hint="eastAsia" w:ascii="宋体" w:hAnsi="宋体"/>
          <w:bCs w:val="0"/>
          <w:color w:val="auto"/>
          <w:szCs w:val="32"/>
          <w:highlight w:val="none"/>
        </w:rPr>
        <w:t xml:space="preserve">缺陷责任期与保修</w:t>
      </w:r>
      <w:bookmarkEnd w:id="604"/>
      <w:r/>
      <w:bookmarkEnd w:id="605"/>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15.2</w:t>
      </w:r>
      <w:r>
        <w:rPr>
          <w:rFonts w:hint="eastAsia" w:ascii="宋体" w:hAnsi="宋体"/>
          <w:color w:val="auto"/>
          <w:szCs w:val="32"/>
          <w:highlight w:val="none"/>
        </w:rPr>
        <w:t xml:space="preserve">缺陷责任期</w:t>
      </w:r>
      <w:bookmarkEnd w:id="606"/>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缺陷责任期的具体期限：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15.3 </w:t>
      </w:r>
      <w:r>
        <w:rPr>
          <w:rFonts w:hint="eastAsia" w:ascii="宋体" w:hAnsi="宋体"/>
          <w:color w:val="auto"/>
          <w:szCs w:val="32"/>
          <w:highlight w:val="none"/>
        </w:rPr>
        <w:t xml:space="preserve">质量保证金</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关于是否扣留质量保证金的约定：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宋体" w:hAnsi="宋体"/>
          <w:color w:val="auto"/>
          <w:szCs w:val="32"/>
          <w:highlight w:val="none"/>
        </w:rPr>
        <w:t xml:space="preserve">。在工程项目竣工前，承包人按专用合同条款第</w:t>
      </w:r>
      <w:r>
        <w:rPr>
          <w:rFonts w:ascii="宋体" w:hAnsi="宋体"/>
          <w:color w:val="auto"/>
          <w:szCs w:val="32"/>
          <w:highlight w:val="none"/>
        </w:rPr>
        <w:t xml:space="preserve">3.7</w:t>
      </w:r>
      <w:r>
        <w:rPr>
          <w:rFonts w:hint="eastAsia" w:ascii="宋体" w:hAnsi="宋体"/>
          <w:color w:val="auto"/>
          <w:szCs w:val="32"/>
          <w:highlight w:val="none"/>
        </w:rPr>
        <w:t xml:space="preserve">条提供履约担保的，发包人不得同时预留工程质量保证金。</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15.3.1 </w:t>
      </w:r>
      <w:r>
        <w:rPr>
          <w:rFonts w:hint="eastAsia" w:ascii="宋体" w:hAnsi="宋体"/>
          <w:color w:val="auto"/>
          <w:szCs w:val="32"/>
          <w:highlight w:val="none"/>
        </w:rPr>
        <w:t xml:space="preserve">承包人提供质量保证金的方式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质量保证金采用以下第</w:t>
      </w:r>
      <w:r>
        <w:rPr>
          <w:rFonts w:ascii="宋体" w:hAnsi="宋体"/>
          <w:color w:val="auto"/>
          <w:szCs w:val="32"/>
          <w:highlight w:val="none"/>
          <w:u w:val="single"/>
        </w:rPr>
        <w:t xml:space="preserve"> </w:t>
      </w:r>
      <w:r>
        <w:rPr>
          <w:rFonts w:hint="eastAsia" w:ascii="宋体" w:hAnsi="宋体"/>
          <w:color w:val="auto"/>
          <w:szCs w:val="32"/>
          <w:highlight w:val="none"/>
          <w:u w:val="single"/>
          <w:lang w:eastAsia="zh-CN"/>
        </w:rPr>
        <w:t xml:space="preserve">（</w:t>
      </w:r>
      <w:r>
        <w:rPr>
          <w:rFonts w:hint="eastAsia" w:ascii="宋体" w:hAnsi="宋体"/>
          <w:color w:val="auto"/>
          <w:szCs w:val="32"/>
          <w:highlight w:val="none"/>
          <w:u w:val="single"/>
          <w:lang w:val="en-US" w:eastAsia="zh-CN"/>
        </w:rPr>
        <w:t xml:space="preserve">3</w:t>
      </w:r>
      <w:r>
        <w:rPr>
          <w:rFonts w:hint="eastAsia" w:ascii="宋体" w:hAnsi="宋体"/>
          <w:color w:val="auto"/>
          <w:szCs w:val="32"/>
          <w:highlight w:val="none"/>
          <w:u w:val="single"/>
          <w:lang w:eastAsia="zh-CN"/>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）质量保证金保函，保证金额为：</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的工程款；</w:t>
      </w:r>
      <w:r/>
    </w:p>
    <w:p>
      <w:pPr>
        <w:ind w:firstLine="420"/>
        <w:jc w:val="left"/>
        <w:spacing w:line="332" w:lineRule="auto"/>
        <w:rPr>
          <w:rFonts w:hint="eastAsia" w:ascii="宋体" w:hAnsi="宋体"/>
          <w:b/>
          <w:bCs/>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hint="eastAsia" w:ascii="宋体" w:hAnsi="宋体"/>
          <w:b/>
          <w:bCs/>
          <w:color w:val="auto"/>
          <w:szCs w:val="32"/>
          <w:highlight w:val="none"/>
        </w:rPr>
        <w:t xml:space="preserve">其他方式</w:t>
      </w:r>
      <w:r>
        <w:rPr>
          <w:rFonts w:ascii="宋体" w:hAnsi="宋体"/>
          <w:b/>
          <w:bCs/>
          <w:color w:val="auto"/>
          <w:szCs w:val="32"/>
          <w:highlight w:val="none"/>
        </w:rPr>
        <w:t xml:space="preserve">:</w:t>
      </w:r>
      <w:r>
        <w:rPr>
          <w:rFonts w:ascii="宋体" w:hAnsi="宋体"/>
          <w:b/>
          <w:bCs/>
          <w:color w:val="auto"/>
          <w:szCs w:val="32"/>
          <w:highlight w:val="none"/>
          <w:u w:val="single"/>
        </w:rPr>
        <w:t xml:space="preserve"> </w:t>
      </w:r>
      <w:r>
        <w:rPr>
          <w:rFonts w:hint="eastAsia" w:ascii="宋体" w:hAnsi="宋体"/>
          <w:b/>
          <w:bCs/>
          <w:color w:val="auto"/>
          <w:szCs w:val="32"/>
          <w:highlight w:val="none"/>
          <w:u w:val="single"/>
          <w:lang w:val="en-US" w:eastAsia="zh-CN"/>
        </w:rPr>
        <w:t xml:space="preserve">发包人按工程价款结算总额的3%预留工程质量保修金，待缺陷责任期满后返还</w:t>
      </w:r>
      <w:r>
        <w:rPr>
          <w:rFonts w:ascii="宋体" w:hAnsi="宋体"/>
          <w:b/>
          <w:bCs/>
          <w:color w:val="auto"/>
          <w:szCs w:val="32"/>
          <w:highlight w:val="none"/>
          <w:u w:val="single"/>
        </w:rPr>
        <w:t xml:space="preserve"> </w:t>
      </w:r>
      <w:r>
        <w:rPr>
          <w:rFonts w:hint="eastAsia" w:ascii="宋体" w:hAnsi="宋体"/>
          <w:b/>
          <w:bCs/>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15.3.2 </w:t>
      </w:r>
      <w:r>
        <w:rPr>
          <w:rFonts w:hint="eastAsia" w:ascii="宋体" w:hAnsi="宋体"/>
          <w:color w:val="auto"/>
          <w:szCs w:val="32"/>
          <w:highlight w:val="none"/>
        </w:rPr>
        <w:t xml:space="preserve">质量保证金的扣留</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质量保证金的扣留采取以下第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hint="eastAsia"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）工程竣工结算时一次性扣留质量保证金；</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）其他扣留方式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关于质量保证金的补充约定：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质量保证金不计息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07"/>
      <w:r/>
      <w:bookmarkEnd w:id="60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15.4</w:t>
      </w:r>
      <w:r>
        <w:rPr>
          <w:rFonts w:hint="eastAsia" w:ascii="宋体" w:hAnsi="宋体"/>
          <w:color w:val="auto"/>
          <w:szCs w:val="32"/>
          <w:highlight w:val="none"/>
        </w:rPr>
        <w:t xml:space="preserve">保修</w:t>
      </w:r>
      <w:bookmarkEnd w:id="609"/>
      <w:r/>
      <w:r/>
    </w:p>
    <w:p>
      <w:pPr>
        <w:ind w:firstLine="409"/>
        <w:jc w:val="left"/>
        <w:spacing w:line="332" w:lineRule="auto"/>
        <w:rPr>
          <w:rFonts w:hint="eastAsia" w:ascii="宋体" w:hAnsi="宋体"/>
          <w:color w:val="auto"/>
          <w:szCs w:val="32"/>
          <w:highlight w:val="none"/>
        </w:rPr>
      </w:pPr>
      <w:r>
        <w:rPr>
          <w:rFonts w:ascii="宋体" w:hAnsi="宋体"/>
          <w:color w:val="auto"/>
          <w:szCs w:val="32"/>
          <w:highlight w:val="none"/>
        </w:rPr>
        <w:t xml:space="preserve">15.4.1 </w:t>
      </w:r>
      <w:r>
        <w:rPr>
          <w:rFonts w:hint="eastAsia" w:ascii="宋体" w:hAnsi="宋体"/>
          <w:color w:val="auto"/>
          <w:szCs w:val="32"/>
          <w:highlight w:val="none"/>
        </w:rPr>
        <w:t xml:space="preserve">保修责任</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工程保修期为：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（1）按法定最低保修期限，自工程竣工验收合格之日起计。（2）保修期内本合同施工内容出现任何质量、缺陷等问题，由承包方承担维修、更换、退货等所发生的一</w:t>
      </w:r>
      <w:r/>
    </w:p>
    <w:p>
      <w:pPr>
        <w:jc w:val="left"/>
        <w:spacing w:line="332" w:lineRule="auto"/>
        <w:rPr>
          <w:rFonts w:hint="eastAsia" w:ascii="宋体" w:hAnsi="宋体"/>
          <w:color w:val="auto"/>
          <w:szCs w:val="32"/>
          <w:highlight w:val="none"/>
        </w:rPr>
      </w:pPr>
      <w:r>
        <w:rPr>
          <w:rFonts w:hint="eastAsia" w:ascii="宋体" w:hAnsi="宋体"/>
          <w:color w:val="auto"/>
          <w:szCs w:val="32"/>
          <w:highlight w:val="none"/>
          <w:u w:val="single"/>
        </w:rPr>
        <w:t xml:space="preserve">切实际费用，因工程质量问题造成第三方人身伤害、财产损失的，乙方还应予以赔偿</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09"/>
        <w:jc w:val="left"/>
        <w:spacing w:line="332" w:lineRule="auto"/>
        <w:rPr>
          <w:rFonts w:hint="eastAsia" w:ascii="宋体" w:hAnsi="宋体"/>
          <w:color w:val="auto"/>
          <w:szCs w:val="32"/>
          <w:highlight w:val="none"/>
        </w:rPr>
      </w:pPr>
      <w:r>
        <w:rPr>
          <w:rFonts w:ascii="宋体" w:hAnsi="宋体"/>
          <w:color w:val="auto"/>
          <w:szCs w:val="32"/>
          <w:highlight w:val="none"/>
        </w:rPr>
        <w:t xml:space="preserve">15.4.3 </w:t>
      </w:r>
      <w:r>
        <w:rPr>
          <w:rFonts w:hint="eastAsia" w:ascii="宋体" w:hAnsi="宋体"/>
          <w:color w:val="auto"/>
          <w:szCs w:val="32"/>
          <w:highlight w:val="none"/>
        </w:rPr>
        <w:t xml:space="preserve">修复通知</w:t>
      </w:r>
      <w:r/>
    </w:p>
    <w:p>
      <w:pPr>
        <w:ind w:firstLine="409"/>
        <w:jc w:val="left"/>
        <w:spacing w:line="332" w:lineRule="auto"/>
        <w:widowControl/>
        <w:rPr>
          <w:rFonts w:hint="eastAsia" w:ascii="宋体" w:hAnsi="宋体"/>
          <w:color w:val="auto"/>
          <w:szCs w:val="32"/>
          <w:highlight w:val="none"/>
        </w:rPr>
      </w:pPr>
      <w:r>
        <w:rPr>
          <w:rFonts w:hint="eastAsia" w:ascii="宋体" w:hAnsi="宋体"/>
          <w:color w:val="auto"/>
          <w:szCs w:val="32"/>
          <w:highlight w:val="none"/>
        </w:rPr>
        <w:t xml:space="preserve">承包人收到保修通知并到达工程现场的合理时间：</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8小时内。承包人不在约定期限内派人保修的，发包人可以委托他人修理，费用从质量保证金内扣除</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10"/>
      <w:r/>
      <w:bookmarkEnd w:id="611"/>
      <w:r/>
      <w:bookmarkEnd w:id="612"/>
      <w:r/>
      <w:bookmarkEnd w:id="613"/>
      <w:r/>
      <w:r/>
    </w:p>
    <w:p>
      <w:pPr>
        <w:pStyle w:val="1151"/>
        <w:spacing w:line="332" w:lineRule="auto"/>
        <w:rPr>
          <w:rFonts w:hint="eastAsia" w:ascii="宋体" w:hAnsi="宋体"/>
          <w:bCs w:val="0"/>
          <w:color w:val="auto"/>
          <w:szCs w:val="32"/>
          <w:highlight w:val="none"/>
        </w:rPr>
      </w:pPr>
      <w:r/>
      <w:bookmarkStart w:id="636" w:name="_Toc351203648"/>
      <w:r/>
      <w:bookmarkStart w:id="637" w:name="_Toc162623889"/>
      <w:r/>
      <w:bookmarkStart w:id="638" w:name="_Toc280868717"/>
      <w:r/>
      <w:bookmarkStart w:id="639" w:name="_Toc280868718"/>
      <w:r>
        <w:rPr>
          <w:rFonts w:ascii="宋体" w:hAnsi="宋体"/>
          <w:bCs w:val="0"/>
          <w:color w:val="auto"/>
          <w:szCs w:val="32"/>
          <w:highlight w:val="none"/>
        </w:rPr>
        <w:t xml:space="preserve">16. </w:t>
      </w:r>
      <w:r>
        <w:rPr>
          <w:rFonts w:hint="eastAsia" w:ascii="宋体" w:hAnsi="宋体"/>
          <w:bCs w:val="0"/>
          <w:color w:val="auto"/>
          <w:szCs w:val="32"/>
          <w:highlight w:val="none"/>
        </w:rPr>
        <w:t xml:space="preserve">违约</w:t>
      </w:r>
      <w:bookmarkEnd w:id="636"/>
      <w:r/>
      <w:bookmarkEnd w:id="63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16.1 </w:t>
      </w:r>
      <w:r>
        <w:rPr>
          <w:rFonts w:hint="eastAsia" w:ascii="宋体" w:hAnsi="宋体"/>
          <w:color w:val="auto"/>
          <w:szCs w:val="32"/>
          <w:highlight w:val="none"/>
        </w:rPr>
        <w:t xml:space="preserve">发包人违约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1050" w:hanging="1050"/>
        <w:jc w:val="left"/>
        <w:spacing w:line="332" w:lineRule="auto"/>
        <w:rPr>
          <w:rFonts w:hint="eastAsia"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发包人违约责任的承担方式和计算方法：</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）因发包人原因未能按合同约定支付合同价款的违约责任：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ascii="宋体" w:hAnsi="宋体"/>
          <w:color w:val="auto"/>
          <w:szCs w:val="32"/>
          <w:highlight w:val="none"/>
          <w:u w:val="single"/>
        </w:rPr>
        <w:t xml:space="preserve">     </w:t>
      </w:r>
      <w:r>
        <w:rPr>
          <w:rFonts w:hint="eastAsia" w:ascii="宋体" w:hAnsi="宋体" w:cs="宋体"/>
          <w:color w:val="auto"/>
          <w:szCs w:val="21"/>
          <w:highlight w:val="none"/>
          <w:u w:val="single"/>
          <w:lang w:bidi="ar"/>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16.2 </w:t>
      </w:r>
      <w:r>
        <w:rPr>
          <w:rFonts w:hint="eastAsia" w:ascii="宋体" w:hAnsi="宋体"/>
          <w:color w:val="auto"/>
          <w:szCs w:val="32"/>
          <w:highlight w:val="none"/>
        </w:rPr>
        <w:t xml:space="preserve">承包人违约</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承包人违约的其他情形：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无另有约定，执行合同通用条款</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16.2.2</w:t>
      </w:r>
      <w:r>
        <w:rPr>
          <w:rFonts w:hint="eastAsia" w:ascii="宋体" w:hAnsi="宋体"/>
          <w:color w:val="auto"/>
          <w:szCs w:val="32"/>
          <w:highlight w:val="none"/>
        </w:rPr>
        <w:t xml:space="preserve">承包人违约的责任</w:t>
      </w:r>
      <w:r/>
    </w:p>
    <w:p>
      <w:pPr>
        <w:ind w:firstLine="420"/>
        <w:jc w:val="left"/>
        <w:spacing w:line="332" w:lineRule="auto"/>
        <w:widowControl/>
        <w:rPr>
          <w:rFonts w:hint="eastAsia" w:ascii="宋体" w:hAnsi="宋体"/>
          <w:color w:val="auto"/>
          <w:szCs w:val="32"/>
          <w:highlight w:val="none"/>
          <w:u w:val="single"/>
        </w:rPr>
      </w:pPr>
      <w:r>
        <w:rPr>
          <w:rFonts w:hint="eastAsia" w:ascii="宋体" w:hAnsi="宋体"/>
          <w:color w:val="auto"/>
          <w:szCs w:val="32"/>
          <w:highlight w:val="none"/>
        </w:rPr>
        <w:t xml:space="preserve">承包人违约责任的承担方式和计算方法：  </w:t>
      </w:r>
      <w:r>
        <w:rPr>
          <w:rFonts w:hint="eastAsia" w:ascii="宋体" w:hAnsi="宋体"/>
          <w:color w:val="auto"/>
          <w:szCs w:val="32"/>
          <w:highlight w:val="none"/>
          <w:u w:val="single"/>
          <w:lang w:bidi="ar"/>
        </w:rPr>
        <w:t xml:space="preserve">承包人应承担因其违约行为而增加的费用和（或） </w:t>
      </w:r>
      <w:r/>
    </w:p>
    <w:p>
      <w:pPr>
        <w:jc w:val="left"/>
        <w:spacing w:line="332" w:lineRule="auto"/>
        <w:widowControl/>
        <w:rPr>
          <w:rFonts w:hint="eastAsia" w:ascii="宋体" w:hAnsi="宋体"/>
          <w:color w:val="auto"/>
          <w:szCs w:val="32"/>
          <w:highlight w:val="none"/>
        </w:rPr>
      </w:pPr>
      <w:r>
        <w:rPr>
          <w:rFonts w:hint="eastAsia" w:ascii="宋体" w:hAnsi="宋体"/>
          <w:color w:val="auto"/>
          <w:szCs w:val="32"/>
          <w:highlight w:val="none"/>
          <w:u w:val="single"/>
          <w:lang w:bidi="ar"/>
        </w:rPr>
        <w:t xml:space="preserve">延误的工期</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16.2.3 </w:t>
      </w:r>
      <w:r>
        <w:rPr>
          <w:rFonts w:hint="eastAsia" w:ascii="宋体" w:hAnsi="宋体"/>
          <w:color w:val="auto"/>
          <w:szCs w:val="32"/>
          <w:highlight w:val="none"/>
        </w:rPr>
        <w:t xml:space="preserve">因承包人违约解除合同</w:t>
      </w:r>
      <w:r/>
    </w:p>
    <w:p>
      <w:pPr>
        <w:ind w:firstLine="420"/>
        <w:jc w:val="left"/>
        <w:spacing w:line="332" w:lineRule="auto"/>
        <w:widowControl/>
        <w:rPr>
          <w:rFonts w:hint="eastAsia" w:ascii="宋体" w:hAnsi="宋体"/>
          <w:color w:val="auto"/>
          <w:szCs w:val="32"/>
          <w:highlight w:val="none"/>
        </w:rPr>
      </w:pPr>
      <w:r>
        <w:rPr>
          <w:rFonts w:hint="eastAsia" w:ascii="宋体" w:hAnsi="宋体"/>
          <w:color w:val="auto"/>
          <w:szCs w:val="32"/>
          <w:highlight w:val="none"/>
        </w:rPr>
        <w:t xml:space="preserve">关于承包人违约解除合同的特别约定：</w:t>
      </w:r>
      <w:r>
        <w:rPr>
          <w:rFonts w:hint="eastAsia" w:ascii="宋体" w:hAnsi="宋体"/>
          <w:color w:val="auto"/>
          <w:szCs w:val="32"/>
          <w:highlight w:val="none"/>
          <w:u w:val="single"/>
        </w:rPr>
        <w:t xml:space="preserve">  按通用条款执行  </w:t>
      </w:r>
      <w:r>
        <w:rPr>
          <w:rFonts w:hint="eastAsia" w:ascii="宋体" w:hAnsi="宋体"/>
          <w:color w:val="auto"/>
          <w:szCs w:val="32"/>
          <w:highlight w:val="none"/>
        </w:rPr>
        <w:t xml:space="preserve"> 。</w:t>
      </w:r>
      <w:r/>
    </w:p>
    <w:p>
      <w:pPr>
        <w:ind w:firstLine="420"/>
        <w:jc w:val="left"/>
        <w:spacing w:line="332" w:lineRule="auto"/>
        <w:widowControl/>
        <w:rPr>
          <w:rFonts w:hint="eastAsia" w:ascii="宋体" w:hAnsi="宋体"/>
          <w:color w:val="auto"/>
          <w:szCs w:val="32"/>
          <w:highlight w:val="none"/>
        </w:rPr>
      </w:pPr>
      <w:r>
        <w:rPr>
          <w:rFonts w:hint="eastAsia" w:ascii="宋体" w:hAnsi="宋体"/>
          <w:color w:val="auto"/>
          <w:szCs w:val="32"/>
          <w:highlight w:val="none"/>
        </w:rPr>
        <w:t xml:space="preserve">发包人继续使用承包人在施工现场的材料、设备、临时工程、承包人文件和由承包人或以其名义编制的其他文件的费用承担方式：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双方约定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pStyle w:val="1151"/>
        <w:spacing w:line="332" w:lineRule="auto"/>
        <w:rPr>
          <w:rFonts w:hint="eastAsia" w:ascii="宋体" w:hAnsi="宋体"/>
          <w:bCs w:val="0"/>
          <w:color w:val="auto"/>
          <w:szCs w:val="32"/>
          <w:highlight w:val="none"/>
        </w:rPr>
      </w:pPr>
      <w:r/>
      <w:bookmarkStart w:id="640" w:name="_Toc351203649"/>
      <w:r/>
      <w:bookmarkStart w:id="641" w:name="_Toc162623890"/>
      <w:r>
        <w:rPr>
          <w:rFonts w:ascii="宋体" w:hAnsi="宋体"/>
          <w:bCs w:val="0"/>
          <w:color w:val="auto"/>
          <w:szCs w:val="32"/>
          <w:highlight w:val="none"/>
        </w:rPr>
        <w:t xml:space="preserve">17. </w:t>
      </w:r>
      <w:r>
        <w:rPr>
          <w:rFonts w:hint="eastAsia" w:ascii="宋体" w:hAnsi="宋体"/>
          <w:bCs w:val="0"/>
          <w:color w:val="auto"/>
          <w:szCs w:val="32"/>
          <w:highlight w:val="none"/>
        </w:rPr>
        <w:t xml:space="preserve">不可抗力</w:t>
      </w:r>
      <w:bookmarkEnd w:id="640"/>
      <w:r/>
      <w:bookmarkEnd w:id="641"/>
      <w:r>
        <w:rPr>
          <w:rFonts w:ascii="宋体" w:hAnsi="宋体"/>
          <w:bCs w:val="0"/>
          <w:color w:val="auto"/>
          <w:szCs w:val="32"/>
          <w:highlight w:val="none"/>
        </w:rPr>
        <w:t xml:space="preserve"> </w:t>
      </w:r>
      <w:bookmarkEnd w:id="638"/>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17.1 </w:t>
      </w:r>
      <w:r>
        <w:rPr>
          <w:rFonts w:hint="eastAsia" w:ascii="宋体" w:hAnsi="宋体"/>
          <w:color w:val="auto"/>
          <w:szCs w:val="32"/>
          <w:highlight w:val="none"/>
        </w:rPr>
        <w:t xml:space="preserve">不可抗力的确认</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17.4 </w:t>
      </w:r>
      <w:r>
        <w:rPr>
          <w:rFonts w:hint="eastAsia" w:ascii="宋体" w:hAnsi="宋体"/>
          <w:color w:val="auto"/>
          <w:szCs w:val="32"/>
          <w:highlight w:val="none"/>
        </w:rPr>
        <w:t xml:space="preserve">因不可抗力解除合同</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28</w:t>
      </w:r>
      <w:r>
        <w:rPr>
          <w:rFonts w:ascii="宋体" w:hAnsi="宋体"/>
          <w:color w:val="auto"/>
          <w:szCs w:val="32"/>
          <w:highlight w:val="none"/>
          <w:u w:val="single"/>
        </w:rPr>
        <w:t xml:space="preserve">  </w:t>
      </w:r>
      <w:r>
        <w:rPr>
          <w:rFonts w:hint="eastAsia" w:ascii="宋体" w:hAnsi="宋体"/>
          <w:color w:val="auto"/>
          <w:szCs w:val="32"/>
          <w:highlight w:val="none"/>
        </w:rPr>
        <w:t xml:space="preserve">天内完成款项的支付。</w:t>
      </w:r>
      <w:r/>
    </w:p>
    <w:p>
      <w:pPr>
        <w:pStyle w:val="1151"/>
        <w:spacing w:line="332" w:lineRule="auto"/>
        <w:rPr>
          <w:rFonts w:hint="eastAsia" w:ascii="宋体" w:hAnsi="宋体"/>
          <w:bCs w:val="0"/>
          <w:color w:val="auto"/>
          <w:szCs w:val="32"/>
          <w:highlight w:val="none"/>
        </w:rPr>
      </w:pPr>
      <w:r/>
      <w:bookmarkStart w:id="642" w:name="_Toc351203650"/>
      <w:r/>
      <w:bookmarkStart w:id="643" w:name="_Toc162623891"/>
      <w:r>
        <w:rPr>
          <w:rFonts w:ascii="宋体" w:hAnsi="宋体"/>
          <w:bCs w:val="0"/>
          <w:color w:val="auto"/>
          <w:szCs w:val="32"/>
          <w:highlight w:val="none"/>
        </w:rPr>
        <w:t xml:space="preserve">18. </w:t>
      </w:r>
      <w:r>
        <w:rPr>
          <w:rFonts w:hint="eastAsia" w:ascii="宋体" w:hAnsi="宋体"/>
          <w:bCs w:val="0"/>
          <w:color w:val="auto"/>
          <w:szCs w:val="32"/>
          <w:highlight w:val="none"/>
        </w:rPr>
        <w:t xml:space="preserve">保险</w:t>
      </w:r>
      <w:bookmarkEnd w:id="642"/>
      <w:r/>
      <w:bookmarkEnd w:id="643"/>
      <w:r/>
      <w:bookmarkEnd w:id="639"/>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18.1 </w:t>
      </w:r>
      <w:r>
        <w:rPr>
          <w:rFonts w:hint="eastAsia" w:ascii="宋体" w:hAnsi="宋体"/>
          <w:color w:val="auto"/>
          <w:szCs w:val="32"/>
          <w:highlight w:val="none"/>
        </w:rPr>
        <w:t xml:space="preserve">工程保险</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关于工程保险的特别约定：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18.3 </w:t>
      </w:r>
      <w:r>
        <w:rPr>
          <w:rFonts w:hint="eastAsia" w:ascii="宋体" w:hAnsi="宋体"/>
          <w:color w:val="auto"/>
          <w:szCs w:val="32"/>
          <w:highlight w:val="none"/>
        </w:rPr>
        <w:t xml:space="preserve">其他保险</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关于其他保险的约定：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承包人是否应为其施工设备等办理财产保险：</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18.7 </w:t>
      </w:r>
      <w:r>
        <w:rPr>
          <w:rFonts w:hint="eastAsia" w:ascii="宋体" w:hAnsi="宋体"/>
          <w:color w:val="auto"/>
          <w:szCs w:val="32"/>
          <w:highlight w:val="none"/>
        </w:rPr>
        <w:t xml:space="preserve">通知义务</w:t>
      </w:r>
      <w:r/>
    </w:p>
    <w:p>
      <w:pPr>
        <w:ind w:firstLine="420"/>
        <w:jc w:val="left"/>
        <w:widowControl/>
        <w:rPr>
          <w:rFonts w:hint="eastAsia" w:ascii="宋体" w:hAnsi="宋体"/>
          <w:color w:val="auto"/>
          <w:szCs w:val="32"/>
          <w:highlight w:val="none"/>
        </w:rPr>
      </w:pPr>
      <w:r>
        <w:rPr>
          <w:rFonts w:hint="eastAsia" w:ascii="宋体" w:hAnsi="宋体"/>
          <w:color w:val="auto"/>
          <w:szCs w:val="32"/>
          <w:highlight w:val="none"/>
        </w:rPr>
        <w:t xml:space="preserve">关于变更保险合同时的通知义务的约定：</w:t>
      </w:r>
      <w:r>
        <w:rPr>
          <w:rFonts w:hint="eastAsia" w:ascii="宋体" w:hAnsi="宋体"/>
          <w:color w:val="auto"/>
          <w:szCs w:val="32"/>
          <w:highlight w:val="none"/>
          <w:u w:val="single"/>
        </w:rPr>
        <w:t xml:space="preserve"> 无另有约定，按通用条款执行。</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
    </w:p>
    <w:p>
      <w:pPr>
        <w:pStyle w:val="1151"/>
        <w:spacing w:line="332" w:lineRule="auto"/>
        <w:rPr>
          <w:rFonts w:hint="eastAsia" w:ascii="宋体" w:hAnsi="宋体"/>
          <w:bCs w:val="0"/>
          <w:color w:val="auto"/>
          <w:szCs w:val="32"/>
          <w:highlight w:val="none"/>
        </w:rPr>
      </w:pPr>
      <w:r/>
      <w:bookmarkStart w:id="644" w:name="_Toc351203651"/>
      <w:r/>
      <w:bookmarkStart w:id="645" w:name="_Toc162623892"/>
      <w:r>
        <w:rPr>
          <w:rFonts w:ascii="宋体" w:hAnsi="宋体"/>
          <w:bCs w:val="0"/>
          <w:color w:val="auto"/>
          <w:szCs w:val="32"/>
          <w:highlight w:val="none"/>
        </w:rPr>
        <w:t xml:space="preserve">20. </w:t>
      </w:r>
      <w:r>
        <w:rPr>
          <w:rFonts w:hint="eastAsia" w:ascii="宋体" w:hAnsi="宋体"/>
          <w:bCs w:val="0"/>
          <w:color w:val="auto"/>
          <w:szCs w:val="32"/>
          <w:highlight w:val="none"/>
        </w:rPr>
        <w:t xml:space="preserve">争议解决</w:t>
      </w:r>
      <w:bookmarkEnd w:id="644"/>
      <w:r/>
      <w:bookmarkEnd w:id="645"/>
      <w:r/>
      <w:bookmarkEnd w:id="626"/>
      <w:r/>
      <w:bookmarkEnd w:id="627"/>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20.3 </w:t>
      </w:r>
      <w:r>
        <w:rPr>
          <w:rFonts w:hint="eastAsia" w:ascii="宋体" w:hAnsi="宋体"/>
          <w:color w:val="auto"/>
          <w:szCs w:val="32"/>
          <w:highlight w:val="none"/>
        </w:rPr>
        <w:t xml:space="preserve">争</w:t>
      </w:r>
      <w:bookmarkEnd w:id="628"/>
      <w:r>
        <w:rPr>
          <w:rFonts w:hint="eastAsia" w:ascii="宋体" w:hAnsi="宋体"/>
          <w:color w:val="auto"/>
          <w:szCs w:val="32"/>
          <w:highlight w:val="none"/>
        </w:rPr>
        <w:t xml:space="preserve">议评审</w:t>
      </w:r>
      <w:r/>
    </w:p>
    <w:p>
      <w:pPr>
        <w:ind w:left="149" w:firstLine="315"/>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合同当事人是否同意将工程争议提交争议评审小组决定：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否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20.3.1 </w:t>
      </w:r>
      <w:r>
        <w:rPr>
          <w:rFonts w:hint="eastAsia" w:ascii="宋体" w:hAnsi="宋体"/>
          <w:color w:val="auto"/>
          <w:szCs w:val="32"/>
          <w:highlight w:val="none"/>
        </w:rPr>
        <w:t xml:space="preserve">争议评审小组的确定</w:t>
      </w:r>
      <w:r/>
    </w:p>
    <w:p>
      <w:pPr>
        <w:ind w:firstLine="420"/>
        <w:jc w:val="left"/>
        <w:spacing w:line="332" w:lineRule="auto"/>
        <w:rPr>
          <w:rFonts w:hint="eastAsia" w:ascii="宋体" w:hAnsi="宋体"/>
          <w:color w:val="auto"/>
          <w:szCs w:val="32"/>
          <w:highlight w:val="none"/>
          <w:u w:val="single"/>
        </w:rPr>
      </w:pPr>
      <w:r>
        <w:rPr>
          <w:rFonts w:hint="eastAsia" w:ascii="宋体" w:hAnsi="宋体"/>
          <w:color w:val="auto"/>
          <w:szCs w:val="32"/>
          <w:highlight w:val="none"/>
        </w:rPr>
        <w:t xml:space="preserve">争议评审小组成员的确定：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选定争议评审员的期限：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争议评审小组成员的报酬承担方式：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其他事项的约定：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hint="eastAsia" w:ascii="宋体" w:hAnsi="宋体"/>
          <w:color w:val="auto"/>
          <w:szCs w:val="32"/>
          <w:highlight w:val="none"/>
        </w:rPr>
      </w:pPr>
      <w:r>
        <w:rPr>
          <w:rFonts w:ascii="宋体" w:hAnsi="宋体"/>
          <w:color w:val="auto"/>
          <w:szCs w:val="32"/>
          <w:highlight w:val="none"/>
        </w:rPr>
        <w:t xml:space="preserve">20.3.2 </w:t>
      </w:r>
      <w:r>
        <w:rPr>
          <w:rFonts w:hint="eastAsia" w:ascii="宋体" w:hAnsi="宋体"/>
          <w:color w:val="auto"/>
          <w:szCs w:val="32"/>
          <w:highlight w:val="none"/>
        </w:rPr>
        <w:t xml:space="preserve">争议评审小组的决定</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合同当事人关于本项的约定：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hint="eastAsia" w:ascii="宋体" w:hAnsi="宋体"/>
          <w:color w:val="auto"/>
          <w:szCs w:val="32"/>
          <w:highlight w:val="none"/>
        </w:rPr>
      </w:pPr>
      <w:r>
        <w:rPr>
          <w:rFonts w:ascii="宋体" w:hAnsi="宋体"/>
          <w:color w:val="auto"/>
          <w:szCs w:val="32"/>
          <w:highlight w:val="none"/>
        </w:rPr>
        <w:t xml:space="preserve">20.4</w:t>
      </w:r>
      <w:r>
        <w:rPr>
          <w:rFonts w:hint="eastAsia" w:ascii="宋体" w:hAnsi="宋体"/>
          <w:color w:val="auto"/>
          <w:szCs w:val="32"/>
          <w:highlight w:val="none"/>
        </w:rPr>
        <w:t xml:space="preserve">仲裁或诉讼</w:t>
      </w:r>
      <w:bookmarkEnd w:id="629"/>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因合同及合同有关事项发生的争议，按下列第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种方式解决：</w:t>
      </w:r>
      <w:r/>
    </w:p>
    <w:p>
      <w:pPr>
        <w:ind w:firstLine="420"/>
        <w:jc w:val="left"/>
        <w:spacing w:line="332" w:lineRule="auto"/>
        <w:rPr>
          <w:rFonts w:hint="eastAsia"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）向</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泰州 </w:t>
      </w:r>
      <w:r>
        <w:rPr>
          <w:rFonts w:ascii="宋体" w:hAnsi="宋体"/>
          <w:color w:val="auto"/>
          <w:szCs w:val="32"/>
          <w:highlight w:val="none"/>
          <w:u w:val="single"/>
        </w:rPr>
        <w:t xml:space="preserve">  </w:t>
      </w:r>
      <w:r>
        <w:rPr>
          <w:rFonts w:hint="eastAsia" w:ascii="宋体" w:hAnsi="宋体"/>
          <w:color w:val="auto"/>
          <w:szCs w:val="32"/>
          <w:highlight w:val="none"/>
        </w:rPr>
        <w:t xml:space="preserve">仲裁委员会申请仲裁；</w:t>
      </w:r>
      <w:r/>
    </w:p>
    <w:p>
      <w:pPr>
        <w:ind w:firstLine="420"/>
        <w:spacing w:line="332" w:lineRule="auto"/>
        <w:rPr>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）向</w:t>
      </w:r>
      <w:r>
        <w:rPr>
          <w:rFonts w:ascii="宋体" w:hAnsi="宋体"/>
          <w:color w:val="auto"/>
          <w:highlight w:val="none"/>
          <w:u w:val="single"/>
        </w:rPr>
        <w:t xml:space="preserve">  </w:t>
      </w:r>
      <w:r>
        <w:rPr>
          <w:rFonts w:hint="eastAsia" w:ascii="宋体" w:hAnsi="宋体"/>
          <w:color w:val="auto"/>
          <w:highlight w:val="none"/>
          <w:u w:val="single"/>
        </w:rPr>
        <w:t xml:space="preserve">有管辖权的 </w:t>
      </w:r>
      <w:r>
        <w:rPr>
          <w:rFonts w:hint="eastAsia" w:ascii="宋体" w:hAnsi="宋体"/>
          <w:color w:val="auto"/>
          <w:highlight w:val="none"/>
        </w:rPr>
        <w:t xml:space="preserve">人民法院起诉。</w:t>
      </w:r>
      <w:bookmarkEnd w:id="630"/>
      <w:r/>
      <w:bookmarkEnd w:id="631"/>
      <w:r/>
      <w:bookmarkEnd w:id="632"/>
      <w:r/>
      <w:bookmarkEnd w:id="633"/>
      <w:r/>
      <w:bookmarkEnd w:id="634"/>
      <w:r/>
      <w:bookmarkEnd w:id="635"/>
      <w:r/>
      <w:r/>
    </w:p>
    <w:p>
      <w:pPr>
        <w:spacing w:line="332" w:lineRule="auto"/>
        <w:rPr>
          <w:color w:val="auto"/>
          <w:highlight w:val="none"/>
        </w:rPr>
      </w:pPr>
      <w:r>
        <w:rPr>
          <w:color w:val="auto"/>
          <w:highlight w:val="none"/>
        </w:rPr>
      </w:r>
      <w:r/>
    </w:p>
    <w:p>
      <w:pPr>
        <w:spacing w:line="332" w:lineRule="auto"/>
        <w:rPr>
          <w:rFonts w:hint="eastAsia" w:ascii="宋体" w:hAnsi="宋体"/>
          <w:b/>
          <w:bCs/>
          <w:color w:val="auto"/>
          <w:szCs w:val="32"/>
          <w:highlight w:val="none"/>
        </w:rPr>
      </w:pPr>
      <w:r>
        <w:rPr>
          <w:rFonts w:hint="eastAsia" w:ascii="宋体" w:hAnsi="宋体"/>
          <w:b/>
          <w:bCs/>
          <w:color w:val="auto"/>
          <w:szCs w:val="32"/>
          <w:highlight w:val="none"/>
        </w:rPr>
        <w:t xml:space="preserve">21.其他</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21.1 围挡设置 </w:t>
      </w:r>
      <w:r/>
    </w:p>
    <w:p>
      <w:pPr>
        <w:ind w:firstLine="420"/>
        <w:spacing w:line="332" w:lineRule="auto"/>
        <w:rPr>
          <w:rFonts w:hint="eastAsia" w:ascii="宋体" w:hAnsi="宋体"/>
          <w:color w:val="auto"/>
          <w:szCs w:val="32"/>
          <w:highlight w:val="none"/>
        </w:rPr>
      </w:pPr>
      <w:r>
        <w:rPr>
          <w:rFonts w:hint="eastAsia" w:ascii="宋体" w:hAnsi="宋体"/>
          <w:color w:val="auto"/>
          <w:szCs w:val="32"/>
          <w:highlight w:val="none"/>
        </w:rPr>
        <w:t xml:space="preserve">承包人</w:t>
      </w:r>
      <w:r>
        <w:rPr>
          <w:rFonts w:hint="eastAsia" w:ascii="宋体" w:hAnsi="宋体" w:cs="宋体"/>
          <w:color w:val="auto"/>
          <w:szCs w:val="21"/>
          <w:highlight w:val="none"/>
        </w:rPr>
        <w:t xml:space="preserve">应严格按照《泰州市建设工程施工现场围挡示范图集（2020年第一版）》以及本项目的工程量清单设置围挡。</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olor w:val="auto"/>
          <w:sz w:val="32"/>
          <w:szCs w:val="32"/>
          <w:highlight w:val="none"/>
        </w:rPr>
      </w:pPr>
      <w:r>
        <w:rPr>
          <w:rFonts w:hint="eastAsia" w:ascii="宋体" w:hAnsi="宋体"/>
          <w:color w:val="auto"/>
          <w:sz w:val="32"/>
          <w:szCs w:val="32"/>
          <w:highlight w:val="none"/>
        </w:rPr>
        <w:br w:type="page" w:clear="all"/>
      </w:r>
      <w:r/>
    </w:p>
    <w:p>
      <w:pPr>
        <w:ind w:right="79"/>
        <w:jc w:val="center"/>
        <w:spacing w:line="440" w:lineRule="exact"/>
        <w:rPr>
          <w:rFonts w:hint="eastAsia" w:ascii="宋体" w:hAnsi="宋体"/>
          <w:color w:val="auto"/>
          <w:sz w:val="32"/>
          <w:szCs w:val="32"/>
          <w:highlight w:val="none"/>
        </w:rPr>
      </w:pPr>
      <w:r>
        <w:rPr>
          <w:rFonts w:hint="eastAsia" w:ascii="宋体" w:hAnsi="宋体"/>
          <w:color w:val="auto"/>
          <w:sz w:val="32"/>
          <w:szCs w:val="32"/>
          <w:highlight w:val="none"/>
        </w:rPr>
        <w:t xml:space="preserve">廉  政  合  同</w:t>
      </w:r>
      <w:r/>
    </w:p>
    <w:p>
      <w:pPr>
        <w:ind w:left="119" w:right="121" w:firstLine="480"/>
        <w:jc w:val="left"/>
        <w:spacing w:line="440" w:lineRule="exact"/>
        <w:tabs>
          <w:tab w:val="left" w:pos="3479" w:leader="none"/>
        </w:tabs>
        <w:rPr>
          <w:rFonts w:hint="eastAsia" w:ascii="宋体" w:hAnsi="宋体"/>
          <w:color w:val="auto"/>
          <w:sz w:val="24"/>
          <w:highlight w:val="none"/>
        </w:rPr>
      </w:pPr>
      <w:r>
        <w:rPr>
          <w:rFonts w:hint="eastAsia" w:ascii="宋体" w:hAnsi="宋体"/>
          <w:color w:val="auto"/>
          <w:spacing w:val="-7"/>
          <w:sz w:val="24"/>
          <w:highlight w:val="none"/>
        </w:rPr>
        <w:t xml:space="preserve">根据《关于在交通基础设施建设中加强廉政建设的若干意见》以及有关工程建设、廉政建</w:t>
      </w:r>
      <w:r>
        <w:rPr>
          <w:rFonts w:hint="eastAsia" w:ascii="宋体" w:hAnsi="宋体"/>
          <w:color w:val="auto"/>
          <w:sz w:val="24"/>
          <w:highlight w:val="none"/>
        </w:rPr>
        <w:t xml:space="preserve"> 设的规定，为做好工程建设中的党风廉政建设</w:t>
      </w:r>
      <w:r>
        <w:rPr>
          <w:rFonts w:hint="eastAsia" w:ascii="宋体" w:hAnsi="宋体" w:cs="宋体"/>
          <w:color w:val="auto"/>
          <w:sz w:val="24"/>
          <w:highlight w:val="none"/>
        </w:rPr>
        <w:t xml:space="preserve">,</w:t>
      </w:r>
      <w:r>
        <w:rPr>
          <w:rFonts w:hint="eastAsia" w:ascii="宋体" w:hAnsi="宋体"/>
          <w:color w:val="auto"/>
          <w:sz w:val="24"/>
          <w:highlight w:val="none"/>
        </w:rPr>
        <w:t xml:space="preserve">保证工程建设高效优质，</w:t>
      </w:r>
      <w:r>
        <w:rPr>
          <w:rFonts w:hint="eastAsia" w:ascii="宋体" w:hAnsi="宋体"/>
          <w:color w:val="auto"/>
          <w:spacing w:val="-81"/>
          <w:sz w:val="24"/>
          <w:highlight w:val="none"/>
        </w:rPr>
        <w:t xml:space="preserve"> </w:t>
      </w:r>
      <w:r>
        <w:rPr>
          <w:rFonts w:hint="eastAsia" w:ascii="宋体" w:hAnsi="宋体"/>
          <w:color w:val="auto"/>
          <w:sz w:val="24"/>
          <w:highlight w:val="none"/>
        </w:rPr>
        <w:t xml:space="preserve">保证建设资金的安全 </w:t>
      </w:r>
      <w:r>
        <w:rPr>
          <w:rFonts w:hint="eastAsia" w:ascii="宋体" w:hAnsi="宋体"/>
          <w:color w:val="auto"/>
          <w:spacing w:val="2"/>
          <w:sz w:val="24"/>
          <w:highlight w:val="none"/>
        </w:rPr>
        <w:t xml:space="preserve">和有效使用以及投资效益，</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（项目名称）的项目法人</w:t>
      </w:r>
      <w:r>
        <w:rPr>
          <w:rFonts w:hint="eastAsia" w:ascii="宋体" w:hAnsi="宋体" w:cs="宋体"/>
          <w:color w:val="auto"/>
          <w:sz w:val="24"/>
          <w:highlight w:val="none"/>
          <w:u w:val="single"/>
          <w:lang w:eastAsia="zh-CN"/>
        </w:rPr>
        <w:t xml:space="preserve">泰州市罡杨镇人民政府</w:t>
      </w:r>
      <w:r>
        <w:rPr>
          <w:rFonts w:hint="eastAsia" w:ascii="宋体" w:hAnsi="宋体" w:cs="宋体"/>
          <w:color w:val="auto"/>
          <w:spacing w:val="-14"/>
          <w:sz w:val="24"/>
          <w:highlight w:val="none"/>
        </w:rPr>
        <w:t xml:space="preserve">(</w:t>
      </w:r>
      <w:r>
        <w:rPr>
          <w:rFonts w:hint="eastAsia" w:ascii="宋体" w:hAnsi="宋体"/>
          <w:color w:val="auto"/>
          <w:spacing w:val="-14"/>
          <w:sz w:val="24"/>
          <w:highlight w:val="none"/>
        </w:rPr>
        <w:t xml:space="preserve">项目法人名称，以下简称</w:t>
      </w:r>
      <w:r>
        <w:rPr>
          <w:rFonts w:hint="eastAsia" w:ascii="宋体" w:hAnsi="宋体" w:cs="宋体"/>
          <w:color w:val="auto"/>
          <w:spacing w:val="-14"/>
          <w:sz w:val="24"/>
          <w:highlight w:val="none"/>
        </w:rPr>
        <w:t xml:space="preserve">“</w:t>
      </w:r>
      <w:r>
        <w:rPr>
          <w:rFonts w:hint="eastAsia" w:ascii="宋体" w:hAnsi="宋体"/>
          <w:color w:val="auto"/>
          <w:spacing w:val="-14"/>
          <w:sz w:val="24"/>
          <w:highlight w:val="none"/>
        </w:rPr>
        <w:t xml:space="preserve">发</w:t>
      </w:r>
      <w:r>
        <w:rPr>
          <w:rFonts w:hint="eastAsia" w:ascii="宋体" w:hAnsi="宋体"/>
          <w:color w:val="auto"/>
          <w:sz w:val="24"/>
          <w:highlight w:val="none"/>
        </w:rPr>
        <w:t xml:space="preserve">包人</w:t>
      </w:r>
      <w:r>
        <w:rPr>
          <w:rFonts w:hint="eastAsia" w:ascii="宋体" w:hAnsi="宋体" w:cs="宋体"/>
          <w:color w:val="auto"/>
          <w:sz w:val="24"/>
          <w:highlight w:val="none"/>
        </w:rPr>
        <w:t xml:space="preserve">”)</w:t>
      </w:r>
      <w:r>
        <w:rPr>
          <w:rFonts w:hint="eastAsia" w:ascii="宋体" w:hAnsi="宋体"/>
          <w:color w:val="auto"/>
          <w:sz w:val="24"/>
          <w:highlight w:val="none"/>
        </w:rPr>
        <w:t xml:space="preserve">与该项目标段的施工单位</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highlight w:val="none"/>
        </w:rPr>
        <w:t xml:space="preserve">施工单位名称，以下简称</w:t>
      </w:r>
      <w:r>
        <w:rPr>
          <w:rFonts w:hint="eastAsia" w:ascii="宋体" w:hAnsi="宋体" w:cs="宋体"/>
          <w:color w:val="auto"/>
          <w:sz w:val="24"/>
          <w:highlight w:val="none"/>
        </w:rPr>
        <w:t xml:space="preserve">“</w:t>
      </w:r>
      <w:r>
        <w:rPr>
          <w:rFonts w:hint="eastAsia" w:ascii="宋体" w:hAnsi="宋体"/>
          <w:color w:val="auto"/>
          <w:sz w:val="24"/>
          <w:highlight w:val="none"/>
        </w:rPr>
        <w:t xml:space="preserve">承包人</w:t>
      </w:r>
      <w:r>
        <w:rPr>
          <w:rFonts w:hint="eastAsia" w:ascii="宋体" w:hAnsi="宋体" w:cs="宋体"/>
          <w:color w:val="auto"/>
          <w:sz w:val="24"/>
          <w:highlight w:val="none"/>
        </w:rPr>
        <w:t xml:space="preserve">”)</w:t>
      </w:r>
      <w:r>
        <w:rPr>
          <w:rFonts w:hint="eastAsia" w:ascii="宋体" w:hAnsi="宋体"/>
          <w:color w:val="auto"/>
          <w:sz w:val="24"/>
          <w:highlight w:val="none"/>
        </w:rPr>
        <w:t xml:space="preserve">，特订立如下合同。</w:t>
      </w:r>
      <w:r/>
    </w:p>
    <w:p>
      <w:pPr>
        <w:ind w:left="60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发包人和承包人双方的权利和义务</w:t>
      </w:r>
      <w:r/>
    </w:p>
    <w:p>
      <w:pPr>
        <w:ind w:left="60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 </w:t>
      </w:r>
      <w:r>
        <w:rPr>
          <w:rFonts w:hint="eastAsia" w:ascii="宋体" w:hAnsi="宋体"/>
          <w:color w:val="auto"/>
          <w:sz w:val="24"/>
          <w:highlight w:val="none"/>
        </w:rPr>
        <w:t xml:space="preserve">严格遵守党的政策规定和国家有关法律法规及交通运输部的有关规定。</w:t>
      </w:r>
      <w:r/>
    </w:p>
    <w:p>
      <w:pPr>
        <w:ind w:left="134" w:firstLine="426"/>
        <w:jc w:val="left"/>
        <w:spacing w:line="440" w:lineRule="exact"/>
        <w:tabs>
          <w:tab w:val="left" w:pos="3319" w:leader="none"/>
          <w:tab w:val="left" w:pos="5339" w:leader="none"/>
        </w:tabs>
        <w:rPr>
          <w:rFonts w:hint="eastAsia" w:ascii="宋体" w:hAnsi="宋体"/>
          <w:color w:val="auto"/>
          <w:sz w:val="24"/>
          <w:highlight w:val="none"/>
        </w:rPr>
      </w:pPr>
      <w:r>
        <w:rPr>
          <w:rFonts w:hint="eastAsia" w:ascii="宋体" w:hAnsi="宋体" w:cs="宋体"/>
          <w:color w:val="auto"/>
          <w:sz w:val="24"/>
          <w:highlight w:val="none"/>
        </w:rPr>
        <w:t xml:space="preserve">(2) </w:t>
      </w:r>
      <w:r>
        <w:rPr>
          <w:rFonts w:hint="eastAsia" w:ascii="宋体" w:hAnsi="宋体"/>
          <w:color w:val="auto"/>
          <w:sz w:val="24"/>
          <w:highlight w:val="none"/>
        </w:rPr>
        <w:t xml:space="preserve">严格执行</w:t>
      </w:r>
      <w:r>
        <w:rPr>
          <w:rFonts w:hint="eastAsia" w:ascii="宋体" w:hAnsi="宋体"/>
          <w:color w:val="auto"/>
          <w:sz w:val="24"/>
          <w:highlight w:val="none"/>
          <w:u w:val="single"/>
        </w:rPr>
        <w:t xml:space="preserve">       </w:t>
      </w:r>
      <w:r>
        <w:rPr>
          <w:rFonts w:hint="eastAsia" w:ascii="宋体" w:hAnsi="宋体"/>
          <w:color w:val="auto"/>
          <w:spacing w:val="-3"/>
          <w:sz w:val="24"/>
          <w:highlight w:val="none"/>
        </w:rPr>
        <w:t xml:space="preserve">（项目名称</w:t>
      </w:r>
      <w:r>
        <w:rPr>
          <w:rFonts w:hint="eastAsia" w:ascii="宋体" w:hAnsi="宋体"/>
          <w:color w:val="auto"/>
          <w:sz w:val="24"/>
          <w:highlight w:val="none"/>
        </w:rPr>
        <w:t xml:space="preserve">）施工合同文件，自觉按合同办事。</w:t>
      </w:r>
      <w:r/>
    </w:p>
    <w:p>
      <w:pPr>
        <w:ind w:lef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pacing w:val="21"/>
          <w:sz w:val="24"/>
          <w:highlight w:val="none"/>
        </w:rPr>
        <w:t xml:space="preserve"> </w:t>
      </w:r>
      <w:r>
        <w:rPr>
          <w:rFonts w:hint="eastAsia" w:ascii="宋体" w:hAnsi="宋体"/>
          <w:color w:val="auto"/>
          <w:spacing w:val="-6"/>
          <w:sz w:val="24"/>
          <w:highlight w:val="none"/>
        </w:rPr>
        <w:t xml:space="preserve">双方的业务活动坚持公开、公正、诚信、透明的原则</w:t>
      </w:r>
      <w:r>
        <w:rPr>
          <w:rFonts w:hint="eastAsia" w:ascii="宋体" w:hAnsi="宋体" w:cs="宋体"/>
          <w:color w:val="auto"/>
          <w:spacing w:val="-6"/>
          <w:sz w:val="24"/>
          <w:highlight w:val="none"/>
        </w:rPr>
        <w:t xml:space="preserve">(</w:t>
      </w:r>
      <w:r>
        <w:rPr>
          <w:rFonts w:hint="eastAsia" w:ascii="宋体" w:hAnsi="宋体"/>
          <w:color w:val="auto"/>
          <w:spacing w:val="-6"/>
          <w:sz w:val="24"/>
          <w:highlight w:val="none"/>
        </w:rPr>
        <w:t xml:space="preserve">法律认定的商业秘密和合同文</w:t>
      </w:r>
      <w:r>
        <w:rPr>
          <w:rFonts w:hint="eastAsia" w:ascii="宋体" w:hAnsi="宋体"/>
          <w:color w:val="auto"/>
          <w:sz w:val="24"/>
          <w:highlight w:val="none"/>
        </w:rPr>
        <w:t xml:space="preserve"> </w:t>
      </w:r>
      <w:r>
        <w:rPr>
          <w:rFonts w:hint="eastAsia" w:ascii="宋体" w:hAnsi="宋体"/>
          <w:color w:val="auto"/>
          <w:position w:val="-2"/>
          <w:sz w:val="24"/>
          <w:highlight w:val="none"/>
        </w:rPr>
        <w:t xml:space="preserve">件另有规定除外</w:t>
      </w:r>
      <w:r>
        <w:rPr>
          <w:rFonts w:hint="eastAsia" w:ascii="宋体" w:hAnsi="宋体" w:cs="宋体"/>
          <w:color w:val="auto"/>
          <w:position w:val="-2"/>
          <w:sz w:val="24"/>
          <w:highlight w:val="none"/>
        </w:rPr>
        <w:t xml:space="preserve">)</w:t>
      </w:r>
      <w:r>
        <w:rPr>
          <w:rFonts w:hint="eastAsia" w:ascii="宋体" w:hAnsi="宋体"/>
          <w:color w:val="auto"/>
          <w:position w:val="-2"/>
          <w:sz w:val="24"/>
          <w:highlight w:val="none"/>
        </w:rPr>
        <w:t xml:space="preserve">，</w:t>
      </w:r>
      <w:r>
        <w:rPr>
          <w:rFonts w:hint="eastAsia" w:ascii="宋体" w:hAnsi="宋体"/>
          <w:color w:val="auto"/>
          <w:sz w:val="24"/>
          <w:highlight w:val="none"/>
        </w:rPr>
        <w:t xml:space="preserve">不得损害国家和集体利益，不得违反工程建设管理规章</w:t>
      </w:r>
      <w:r>
        <w:rPr>
          <w:rFonts w:hint="eastAsia" w:ascii="宋体" w:hAnsi="宋体"/>
          <w:color w:val="auto"/>
          <w:spacing w:val="-46"/>
          <w:sz w:val="24"/>
          <w:highlight w:val="none"/>
        </w:rPr>
        <w:t xml:space="preserve"> </w:t>
      </w:r>
      <w:r>
        <w:rPr>
          <w:rFonts w:hint="eastAsia" w:ascii="宋体" w:hAnsi="宋体"/>
          <w:color w:val="auto"/>
          <w:sz w:val="24"/>
          <w:highlight w:val="none"/>
        </w:rPr>
        <w:t xml:space="preserve">制度。</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 </w:t>
      </w:r>
      <w:r>
        <w:rPr>
          <w:rFonts w:hint="eastAsia" w:ascii="宋体" w:hAnsi="宋体"/>
          <w:color w:val="auto"/>
          <w:sz w:val="24"/>
          <w:highlight w:val="none"/>
        </w:rPr>
        <w:t xml:space="preserve">建立健全廉政制度，开展廉政教育，设立廉政告示牌，公布举报电话，监</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督并认真 查处违法违纪行为。</w:t>
      </w:r>
      <w:r/>
    </w:p>
    <w:p>
      <w:pPr>
        <w:ind w:left="-2" w:firstLine="569"/>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 </w:t>
      </w:r>
      <w:r>
        <w:rPr>
          <w:rFonts w:hint="eastAsia" w:ascii="宋体" w:hAnsi="宋体"/>
          <w:color w:val="auto"/>
          <w:sz w:val="24"/>
          <w:highlight w:val="none"/>
        </w:rPr>
        <w:t xml:space="preserve">发现对方在业务活动中有违反廉政规定的行为，有及时提醒对方纠正的权</w:t>
      </w:r>
      <w:r>
        <w:rPr>
          <w:rFonts w:hint="eastAsia" w:ascii="宋体" w:hAnsi="宋体"/>
          <w:color w:val="auto"/>
          <w:spacing w:val="40"/>
          <w:sz w:val="24"/>
          <w:highlight w:val="none"/>
        </w:rPr>
        <w:t xml:space="preserve"> </w:t>
      </w:r>
      <w:r>
        <w:rPr>
          <w:rFonts w:hint="eastAsia" w:ascii="宋体" w:hAnsi="宋体"/>
          <w:color w:val="auto"/>
          <w:sz w:val="24"/>
          <w:highlight w:val="none"/>
        </w:rPr>
        <w:t xml:space="preserve">利和义务。</w:t>
      </w:r>
      <w:r/>
    </w:p>
    <w:p>
      <w:pPr>
        <w:ind w:left="2" w:firstLine="564"/>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(6) </w:t>
      </w:r>
      <w:r>
        <w:rPr>
          <w:rFonts w:hint="eastAsia" w:ascii="宋体" w:hAnsi="宋体"/>
          <w:color w:val="auto"/>
          <w:sz w:val="24"/>
          <w:highlight w:val="none"/>
        </w:rPr>
        <w:t xml:space="preserve">发现对方严重违反本合同义务条款的行为，有向其上级有关部门举报、建议给予处理并要求告知处理结果的权利。</w:t>
      </w:r>
      <w:r/>
    </w:p>
    <w:p>
      <w:pPr>
        <w:ind w:left="60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发包人的义务</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 </w:t>
      </w:r>
      <w:r>
        <w:rPr>
          <w:rFonts w:hint="eastAsia" w:ascii="宋体" w:hAnsi="宋体"/>
          <w:color w:val="auto"/>
          <w:spacing w:val="13"/>
          <w:sz w:val="24"/>
          <w:highlight w:val="none"/>
        </w:rPr>
        <w:t xml:space="preserve">发包人及其工作人员不得索要或接受承包人的礼金、有价证券和贵重物</w:t>
      </w:r>
      <w:r>
        <w:rPr>
          <w:rFonts w:hint="eastAsia" w:ascii="宋体" w:hAnsi="宋体"/>
          <w:color w:val="auto"/>
          <w:spacing w:val="-4"/>
          <w:sz w:val="24"/>
          <w:highlight w:val="none"/>
        </w:rPr>
        <w:t xml:space="preserve"> </w:t>
      </w:r>
      <w:r>
        <w:rPr>
          <w:rFonts w:hint="eastAsia" w:ascii="宋体" w:hAnsi="宋体"/>
          <w:color w:val="auto"/>
          <w:sz w:val="24"/>
          <w:highlight w:val="none"/>
        </w:rPr>
        <w:t xml:space="preserve">品，不得让承包人报销任何应由发包人或发包人工作人员个人支付的费用等。</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 </w:t>
      </w:r>
      <w:r>
        <w:rPr>
          <w:rFonts w:hint="eastAsia" w:ascii="宋体" w:hAnsi="宋体"/>
          <w:color w:val="auto"/>
          <w:sz w:val="24"/>
          <w:highlight w:val="none"/>
        </w:rPr>
        <w:t xml:space="preserve">发包人工作人员不得参加承包人安排的超标准宴请和娱乐活动；不得接受</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承包人提供的通讯工具、交通工具和高档办公用品等。</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(3) </w:t>
      </w:r>
      <w:r>
        <w:rPr>
          <w:rFonts w:hint="eastAsia" w:ascii="宋体" w:hAnsi="宋体"/>
          <w:color w:val="auto"/>
          <w:sz w:val="24"/>
          <w:highlight w:val="none"/>
        </w:rPr>
        <w:t xml:space="preserve">发包人及其工作人员不得要求或者接受承包人为其住房装修、婚丧嫁娶活</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动、配偶子女的工作安排以及出国出境、旅游等提供方便等。</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发包人工作人员及其配偶、子女不得从事与发包人工程有关的材料设备供应、工程分包、劳务等经济活动等。</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 </w:t>
      </w:r>
      <w:r>
        <w:rPr>
          <w:rFonts w:hint="eastAsia" w:ascii="宋体" w:hAnsi="宋体"/>
          <w:color w:val="auto"/>
          <w:sz w:val="24"/>
          <w:highlight w:val="none"/>
        </w:rPr>
        <w:t xml:space="preserve">发包人及其工作人员不得以任何理由向承包人推荐分包单位或推销材料，得要 求承包人购买合同规定外的材料和设备。</w:t>
      </w:r>
      <w:r/>
    </w:p>
    <w:p>
      <w:pPr>
        <w:ind w:left="120"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(6) </w:t>
      </w:r>
      <w:r>
        <w:rPr>
          <w:rFonts w:hint="eastAsia" w:ascii="宋体" w:hAnsi="宋体"/>
          <w:color w:val="auto"/>
          <w:sz w:val="24"/>
          <w:highlight w:val="none"/>
        </w:rPr>
        <w:t xml:space="preserve">发包人工作人员要秉公办事，不准营私舞弊，不准利用职权从事各种个人</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有偿中介活动和安排个人施工队伍。</w:t>
      </w:r>
      <w:r/>
    </w:p>
    <w:p>
      <w:pPr>
        <w:ind w:left="680"/>
        <w:jc w:val="left"/>
        <w:spacing w:line="44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3.</w:t>
      </w:r>
      <w:r>
        <w:rPr>
          <w:rFonts w:hint="eastAsia" w:ascii="宋体" w:hAnsi="宋体" w:cs="宋体"/>
          <w:color w:val="auto"/>
          <w:sz w:val="24"/>
          <w:highlight w:val="none"/>
        </w:rPr>
        <w:t xml:space="preserve">承包人的义务</w:t>
      </w:r>
      <w:r/>
    </w:p>
    <w:p>
      <w:pPr>
        <w:ind w:left="60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 </w:t>
      </w:r>
      <w:r>
        <w:rPr>
          <w:rFonts w:hint="eastAsia" w:ascii="宋体" w:hAnsi="宋体"/>
          <w:color w:val="auto"/>
          <w:sz w:val="24"/>
          <w:highlight w:val="none"/>
        </w:rPr>
        <w:t xml:space="preserve">承包人不得以任何理由向发包人及其工作人员行贿或馈赠礼金、有价证券、贵重礼品。</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0"/>
          <w:sz w:val="24"/>
          <w:highlight w:val="none"/>
        </w:rPr>
        <w:t xml:space="preserve"> </w:t>
      </w:r>
      <w:r>
        <w:rPr>
          <w:rFonts w:hint="eastAsia" w:ascii="宋体" w:hAnsi="宋体"/>
          <w:color w:val="auto"/>
          <w:sz w:val="24"/>
          <w:highlight w:val="none"/>
        </w:rPr>
        <w:t xml:space="preserve">承包人不得以任何名义为发包人及其工作人员报销应由发包人单位或个人支付的任何费用。</w:t>
      </w:r>
      <w:r/>
    </w:p>
    <w:p>
      <w:pPr>
        <w:ind w:left="580" w:right="119"/>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(3) </w:t>
      </w:r>
      <w:r>
        <w:rPr>
          <w:rFonts w:hint="eastAsia" w:ascii="宋体" w:hAnsi="宋体"/>
          <w:color w:val="auto"/>
          <w:sz w:val="24"/>
          <w:highlight w:val="none"/>
        </w:rPr>
        <w:t xml:space="preserve">承包人不得以任何理由安排发包人工作人员参加超标准宴请及娱乐活动。</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 </w:t>
      </w:r>
      <w:r>
        <w:rPr>
          <w:rFonts w:hint="eastAsia" w:ascii="宋体" w:hAnsi="宋体"/>
          <w:color w:val="auto"/>
          <w:sz w:val="24"/>
          <w:highlight w:val="none"/>
        </w:rPr>
        <w:t xml:space="preserve">承包人不得为发包人单位和个人购置或提供通信工具、交通工具和高档办公用品等。</w:t>
      </w:r>
      <w:r/>
    </w:p>
    <w:p>
      <w:pPr>
        <w:ind w:left="580" w:right="292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违约责任</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pacing w:val="-50"/>
          <w:sz w:val="24"/>
          <w:highlight w:val="none"/>
        </w:rPr>
        <w:t xml:space="preserve"> </w:t>
      </w:r>
      <w:r>
        <w:rPr>
          <w:rFonts w:hint="eastAsia" w:ascii="宋体" w:hAnsi="宋体"/>
          <w:color w:val="auto"/>
          <w:sz w:val="24"/>
          <w:highlight w:val="none"/>
        </w:rPr>
        <w:t xml:space="preserve">发包人及其工作人员违反本合同第</w:t>
      </w:r>
      <w:r>
        <w:rPr>
          <w:rFonts w:hint="eastAsia" w:ascii="宋体" w:hAnsi="宋体"/>
          <w:color w:val="auto"/>
          <w:spacing w:val="-50"/>
          <w:sz w:val="24"/>
          <w:highlight w:val="none"/>
        </w:rPr>
        <w:t xml:space="preserve"> </w:t>
      </w: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cs="宋体"/>
          <w:color w:val="auto"/>
          <w:spacing w:val="-50"/>
          <w:sz w:val="24"/>
          <w:highlight w:val="none"/>
        </w:rPr>
        <w:t xml:space="preserve"> </w:t>
      </w:r>
      <w:r>
        <w:rPr>
          <w:rFonts w:hint="eastAsia" w:ascii="宋体" w:hAnsi="宋体"/>
          <w:color w:val="auto"/>
          <w:sz w:val="24"/>
          <w:highlight w:val="none"/>
        </w:rPr>
        <w:t xml:space="preserve">条，按管理权限，依据有关规定</w:t>
      </w:r>
      <w:r>
        <w:rPr>
          <w:rFonts w:hint="eastAsia" w:ascii="宋体" w:hAnsi="宋体"/>
          <w:color w:val="auto"/>
          <w:spacing w:val="-50"/>
          <w:sz w:val="24"/>
          <w:highlight w:val="none"/>
        </w:rPr>
        <w:t xml:space="preserve"> </w:t>
      </w:r>
      <w:r>
        <w:rPr>
          <w:rFonts w:hint="eastAsia" w:ascii="宋体" w:hAnsi="宋体"/>
          <w:color w:val="auto"/>
          <w:sz w:val="24"/>
          <w:highlight w:val="none"/>
        </w:rPr>
        <w:t xml:space="preserve">给予党纪、政纪或组织处理；涉嫌犯罪的，移交司法机关追究刑事责任；给承包人单位造成经济损失 的，应予以赔偿。</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50"/>
          <w:sz w:val="24"/>
          <w:highlight w:val="none"/>
        </w:rPr>
        <w:t xml:space="preserve"> </w:t>
      </w:r>
      <w:r>
        <w:rPr>
          <w:rFonts w:hint="eastAsia" w:ascii="宋体" w:hAnsi="宋体"/>
          <w:color w:val="auto"/>
          <w:sz w:val="24"/>
          <w:highlight w:val="none"/>
        </w:rPr>
        <w:t xml:space="preserve">承包人及其工作人员违反本合同第</w:t>
      </w:r>
      <w:r>
        <w:rPr>
          <w:rFonts w:hint="eastAsia" w:ascii="宋体" w:hAnsi="宋体"/>
          <w:color w:val="auto"/>
          <w:spacing w:val="-50"/>
          <w:sz w:val="24"/>
          <w:highlight w:val="none"/>
        </w:rPr>
        <w:t xml:space="preserve"> </w:t>
      </w:r>
      <w:r>
        <w:rPr>
          <w:rFonts w:hint="eastAsia" w:ascii="宋体" w:hAnsi="宋体" w:cs="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cs="宋体"/>
          <w:color w:val="auto"/>
          <w:spacing w:val="-50"/>
          <w:sz w:val="24"/>
          <w:highlight w:val="none"/>
        </w:rPr>
        <w:t xml:space="preserve"> </w:t>
      </w:r>
      <w:r>
        <w:rPr>
          <w:rFonts w:hint="eastAsia" w:ascii="宋体" w:hAnsi="宋体"/>
          <w:color w:val="auto"/>
          <w:sz w:val="24"/>
          <w:highlight w:val="none"/>
        </w:rPr>
        <w:t xml:space="preserve">条，按管理权限，依据有关规定</w:t>
      </w:r>
      <w:r>
        <w:rPr>
          <w:rFonts w:hint="eastAsia" w:ascii="宋体" w:hAnsi="宋体"/>
          <w:color w:val="auto"/>
          <w:spacing w:val="-50"/>
          <w:sz w:val="24"/>
          <w:highlight w:val="none"/>
        </w:rPr>
        <w:t xml:space="preserve"> </w:t>
      </w:r>
      <w:r>
        <w:rPr>
          <w:rFonts w:hint="eastAsia" w:ascii="宋体" w:hAnsi="宋体"/>
          <w:color w:val="auto"/>
          <w:sz w:val="24"/>
          <w:highlight w:val="none"/>
        </w:rPr>
        <w:t xml:space="preserve">给予党纪、政纪或组织处理；给发包人单位造成经济损失的，应予以赔偿；情节严重的，发包人建议交通运输主管部门给予承包人一至三年内不得进入其主管的公路 建设市场的处罚。</w:t>
      </w:r>
      <w:r/>
    </w:p>
    <w:p>
      <w:pPr>
        <w:ind w:left="100" w:right="119"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双方约定：本合同由双方或双方上级单位的纪检监察部门负责监督执行。</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由发包人或发包人上级单位的纪检监察部门约请承包人或承包人上级单位纪检监察部门对本合同执行情 况进行检查，提出在本合同规定范围内的裁定意见。</w:t>
      </w:r>
      <w:r/>
    </w:p>
    <w:p>
      <w:pPr>
        <w:ind w:left="580" w:right="119"/>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6.</w:t>
      </w:r>
      <w:r>
        <w:rPr>
          <w:rFonts w:hint="eastAsia" w:ascii="宋体" w:hAnsi="宋体"/>
          <w:color w:val="auto"/>
          <w:sz w:val="24"/>
          <w:highlight w:val="none"/>
        </w:rPr>
        <w:t xml:space="preserve">本合同有效期为发包人和承包人签署之日起至该工程项目竣工验收后止。</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本合同作为</w:t>
      </w:r>
      <w:r>
        <w:rPr>
          <w:rFonts w:hint="eastAsia" w:ascii="宋体" w:hAnsi="宋体"/>
          <w:color w:val="auto"/>
          <w:sz w:val="24"/>
          <w:highlight w:val="none"/>
          <w:u w:val="single"/>
        </w:rPr>
        <w:t xml:space="preserve">      </w:t>
      </w:r>
      <w:r>
        <w:rPr>
          <w:rFonts w:hint="eastAsia" w:ascii="宋体" w:hAnsi="宋体"/>
          <w:color w:val="auto"/>
          <w:spacing w:val="-3"/>
          <w:sz w:val="24"/>
          <w:highlight w:val="none"/>
        </w:rPr>
        <w:t xml:space="preserve">（项目名称</w:t>
      </w:r>
      <w:r>
        <w:rPr>
          <w:rFonts w:hint="eastAsia" w:ascii="宋体" w:hAnsi="宋体"/>
          <w:color w:val="auto"/>
          <w:sz w:val="24"/>
          <w:highlight w:val="none"/>
        </w:rPr>
        <w:t xml:space="preserve">）施工合同的附件，与工程施工合同具有同等的法律效力，经合同双方签署后立即生效。</w:t>
      </w:r>
      <w:r/>
    </w:p>
    <w:p>
      <w:pPr>
        <w:ind w:left="100" w:right="119"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rPr>
        <w:t xml:space="preserve">本合同一式四份，由发包人和承包人各执一份，送交发包人和承包人的监</w:t>
      </w:r>
      <w:r>
        <w:rPr>
          <w:rFonts w:hint="eastAsia" w:ascii="宋体" w:hAnsi="宋体"/>
          <w:color w:val="auto"/>
          <w:spacing w:val="-80"/>
          <w:sz w:val="24"/>
          <w:highlight w:val="none"/>
        </w:rPr>
        <w:t xml:space="preserve"> </w:t>
      </w:r>
      <w:r>
        <w:rPr>
          <w:rFonts w:hint="eastAsia" w:ascii="宋体" w:hAnsi="宋体"/>
          <w:color w:val="auto"/>
          <w:sz w:val="24"/>
          <w:highlight w:val="none"/>
        </w:rPr>
        <w:t xml:space="preserve">督单位各一份。</w:t>
      </w:r>
      <w:r/>
    </w:p>
    <w:p>
      <w:pPr>
        <w:ind w:left="100" w:right="119"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color w:val="auto"/>
          <w:spacing w:val="-4"/>
          <w:sz w:val="24"/>
          <w:highlight w:val="none"/>
        </w:rPr>
      </w:pPr>
      <w:r>
        <w:rPr>
          <w:rFonts w:hint="eastAsia" w:ascii="宋体" w:hAnsi="宋体"/>
          <w:color w:val="auto"/>
          <w:sz w:val="24"/>
          <w:highlight w:val="none"/>
        </w:rPr>
        <w:t xml:space="preserve">发包人：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olor w:val="auto"/>
          <w:sz w:val="24"/>
          <w:highlight w:val="none"/>
        </w:rPr>
        <w:t xml:space="preserve">盖单位章</w:t>
      </w:r>
      <w:r>
        <w:rPr>
          <w:rFonts w:hint="eastAsia" w:ascii="宋体" w:hAnsi="宋体" w:cs="宋体"/>
          <w:color w:val="auto"/>
          <w:sz w:val="24"/>
          <w:highlight w:val="none"/>
        </w:rPr>
        <w:t xml:space="preserve">)</w:t>
      </w:r>
      <w:r>
        <w:rPr>
          <w:rFonts w:hint="eastAsia" w:ascii="宋体" w:hAnsi="宋体" w:cs="宋体"/>
          <w:color w:val="auto"/>
          <w:sz w:val="24"/>
          <w:highlight w:val="none"/>
        </w:rPr>
        <w:tab/>
      </w:r>
      <w:r>
        <w:rPr>
          <w:rFonts w:hint="eastAsia" w:ascii="宋体" w:hAnsi="宋体"/>
          <w:color w:val="auto"/>
          <w:sz w:val="24"/>
          <w:highlight w:val="none"/>
        </w:rPr>
        <w:t xml:space="preserve">承包人：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olor w:val="auto"/>
          <w:sz w:val="24"/>
          <w:highlight w:val="none"/>
        </w:rPr>
        <w:t xml:space="preserve">盖单位章</w:t>
      </w:r>
      <w:r>
        <w:rPr>
          <w:rFonts w:hint="eastAsia" w:ascii="宋体" w:hAnsi="宋体" w:cs="宋体"/>
          <w:color w:val="auto"/>
          <w:sz w:val="24"/>
          <w:highlight w:val="none"/>
        </w:rPr>
        <w:t xml:space="preserve">) </w:t>
      </w:r>
      <w:r>
        <w:rPr>
          <w:rFonts w:hint="eastAsia" w:ascii="宋体" w:hAnsi="宋体"/>
          <w:color w:val="auto"/>
          <w:spacing w:val="-4"/>
          <w:sz w:val="24"/>
          <w:highlight w:val="none"/>
        </w:rPr>
        <w:t xml:space="preserve">法定代表人或其委托代理人：              </w:t>
      </w:r>
      <w:r>
        <w:rPr>
          <w:rFonts w:hint="eastAsia" w:ascii="宋体" w:hAnsi="宋体"/>
          <w:color w:val="auto"/>
          <w:spacing w:val="-3"/>
          <w:sz w:val="24"/>
          <w:highlight w:val="none"/>
        </w:rPr>
        <w:t xml:space="preserve">法定代表人或其委托代理人：</w:t>
      </w:r>
      <w:r>
        <w:rPr>
          <w:rFonts w:hint="eastAsia" w:ascii="宋体" w:hAnsi="宋体" w:cs="宋体"/>
          <w:color w:val="auto"/>
          <w:spacing w:val="-3"/>
          <w:sz w:val="24"/>
          <w:highlight w:val="none"/>
          <w:u w:val="single"/>
        </w:rPr>
        <w:tab/>
      </w:r>
      <w:r>
        <w:rPr>
          <w:rFonts w:hint="eastAsia" w:ascii="宋体" w:hAnsi="宋体" w:cs="宋体"/>
          <w:color w:val="auto"/>
          <w:sz w:val="24"/>
          <w:highlight w:val="none"/>
          <w:u w:val="single"/>
        </w:rPr>
        <w:t xml:space="preserve">(</w:t>
      </w:r>
      <w:r>
        <w:rPr>
          <w:rFonts w:hint="eastAsia" w:ascii="宋体" w:hAnsi="宋体"/>
          <w:color w:val="auto"/>
          <w:sz w:val="24"/>
          <w:highlight w:val="none"/>
        </w:rPr>
        <w:t xml:space="preserve">签字</w:t>
      </w:r>
      <w:r>
        <w:rPr>
          <w:rFonts w:hint="eastAsia" w:ascii="宋体" w:hAnsi="宋体" w:cs="宋体"/>
          <w:color w:val="auto"/>
          <w:sz w:val="24"/>
          <w:highlight w:val="none"/>
        </w:rPr>
        <w:t xml:space="preserve">)           </w:t>
      </w:r>
      <w:r>
        <w:rPr>
          <w:rFonts w:hint="eastAsia" w:ascii="宋体" w:hAnsi="宋体" w:cs="宋体"/>
          <w:color w:val="auto"/>
          <w:spacing w:val="-4"/>
          <w:sz w:val="24"/>
          <w:highlight w:val="none"/>
          <w:u w:val="single"/>
        </w:rPr>
        <w:tab/>
      </w:r>
      <w:r>
        <w:rPr>
          <w:rFonts w:hint="eastAsia" w:ascii="宋体" w:hAnsi="宋体" w:cs="宋体"/>
          <w:color w:val="auto"/>
          <w:spacing w:val="-3"/>
          <w:sz w:val="24"/>
          <w:highlight w:val="none"/>
          <w:u w:val="single"/>
        </w:rPr>
        <w:t xml:space="preserve">(</w:t>
      </w:r>
      <w:r>
        <w:rPr>
          <w:rFonts w:hint="eastAsia" w:ascii="宋体" w:hAnsi="宋体"/>
          <w:color w:val="auto"/>
          <w:spacing w:val="-3"/>
          <w:sz w:val="24"/>
          <w:highlight w:val="none"/>
        </w:rPr>
        <w:t xml:space="preserve">签字</w:t>
      </w:r>
      <w:r>
        <w:rPr>
          <w:rFonts w:hint="eastAsia" w:ascii="宋体" w:hAnsi="宋体" w:cs="宋体"/>
          <w:color w:val="auto"/>
          <w:spacing w:val="-3"/>
          <w:sz w:val="24"/>
          <w:highlight w:val="none"/>
        </w:rPr>
        <w:t xml:space="preserve">)</w:t>
      </w:r>
      <w:r/>
    </w:p>
    <w:p>
      <w:pPr>
        <w:ind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olor w:val="auto"/>
          <w:sz w:val="24"/>
          <w:highlight w:val="none"/>
        </w:rPr>
        <w:t xml:space="preserve">月      日</w:t>
      </w:r>
      <w:r>
        <w:rPr>
          <w:rFonts w:hint="eastAsia" w:ascii="宋体" w:hAnsi="宋体"/>
          <w:color w:val="auto"/>
          <w:sz w:val="24"/>
          <w:highlight w:val="none"/>
        </w:rPr>
        <w:tab/>
      </w:r>
      <w:r>
        <w:rPr>
          <w:rFonts w:hint="eastAsia" w:ascii="宋体" w:hAnsi="宋体" w:cs="宋体"/>
          <w:color w:val="auto"/>
          <w:sz w:val="24"/>
          <w:highlight w:val="none"/>
          <w:u w:val="single"/>
        </w:rPr>
        <w:tab/>
      </w:r>
      <w:r>
        <w:rPr>
          <w:rFonts w:hint="eastAsia" w:ascii="宋体" w:hAnsi="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olor w:val="auto"/>
          <w:sz w:val="24"/>
          <w:highlight w:val="none"/>
        </w:rPr>
        <w:t xml:space="preserve">日</w:t>
      </w:r>
      <w:r/>
    </w:p>
    <w:p>
      <w:pPr>
        <w:jc w:val="left"/>
        <w:spacing w:line="440" w:lineRule="exact"/>
        <w:rPr>
          <w:rFonts w:hint="eastAsia" w:ascii="宋体" w:hAnsi="宋体" w:cs="宋体"/>
          <w:color w:val="auto"/>
          <w:sz w:val="25"/>
          <w:szCs w:val="25"/>
          <w:highlight w:val="none"/>
        </w:rPr>
      </w:pPr>
      <w:r>
        <w:rPr>
          <w:rFonts w:hint="eastAsia" w:ascii="宋体" w:hAnsi="宋体" w:cs="宋体"/>
          <w:color w:val="auto"/>
          <w:sz w:val="25"/>
          <w:szCs w:val="25"/>
          <w:highlight w:val="none"/>
        </w:rPr>
      </w:r>
      <w:r/>
    </w:p>
    <w:p>
      <w:pPr>
        <w:jc w:val="left"/>
        <w:widowControl/>
        <w:rPr>
          <w:rFonts w:hint="eastAsia" w:ascii="宋体" w:hAnsi="宋体" w:cs="宋体"/>
          <w:color w:val="auto"/>
          <w:sz w:val="24"/>
          <w:highlight w:val="none"/>
        </w:rPr>
        <w:sectPr>
          <w:footerReference w:type="default" r:id="rId19"/>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color w:val="auto"/>
          <w:sz w:val="24"/>
          <w:highlight w:val="none"/>
        </w:rPr>
      </w:r>
      <w:r/>
    </w:p>
    <w:p>
      <w:pPr>
        <w:ind w:left="120"/>
        <w:jc w:val="center"/>
        <w:spacing w:line="440" w:lineRule="exact"/>
        <w:rPr>
          <w:rFonts w:hint="eastAsia" w:ascii="宋体" w:hAnsi="宋体" w:cs="宋体"/>
          <w:color w:val="auto"/>
          <w:sz w:val="34"/>
          <w:szCs w:val="34"/>
          <w:highlight w:val="none"/>
        </w:rPr>
      </w:pPr>
      <w:r>
        <w:rPr>
          <w:rFonts w:hint="eastAsia" w:ascii="宋体" w:hAnsi="宋体"/>
          <w:color w:val="auto"/>
          <w:sz w:val="32"/>
          <w:szCs w:val="32"/>
          <w:highlight w:val="none"/>
        </w:rPr>
        <w:t xml:space="preserve">安全生产合同</w:t>
      </w:r>
      <w:r/>
    </w:p>
    <w:p>
      <w:pPr>
        <w:ind w:left="100" w:right="179" w:firstLine="720"/>
        <w:jc w:val="left"/>
        <w:spacing w:line="440" w:lineRule="exact"/>
        <w:rPr>
          <w:rFonts w:hint="eastAsia" w:ascii="宋体" w:hAnsi="宋体"/>
          <w:color w:val="auto"/>
          <w:sz w:val="24"/>
          <w:highlight w:val="none"/>
        </w:rPr>
      </w:pPr>
      <w:r>
        <w:rPr>
          <w:rFonts w:hint="eastAsia" w:ascii="宋体" w:hAnsi="宋体"/>
          <w:color w:val="auto"/>
          <w:sz w:val="24"/>
          <w:highlight w:val="none"/>
        </w:rPr>
        <w:t xml:space="preserve">为在</w:t>
      </w:r>
      <w:r>
        <w:rPr>
          <w:rFonts w:hint="eastAsia" w:ascii="宋体" w:hAnsi="宋体"/>
          <w:color w:val="auto"/>
          <w:sz w:val="24"/>
          <w:highlight w:val="none"/>
          <w:u w:val="single"/>
        </w:rPr>
        <w:t xml:space="preserve">        </w:t>
      </w:r>
      <w:r>
        <w:rPr>
          <w:rFonts w:hint="eastAsia" w:ascii="宋体" w:hAnsi="宋体"/>
          <w:color w:val="auto"/>
          <w:spacing w:val="-3"/>
          <w:sz w:val="24"/>
          <w:highlight w:val="none"/>
        </w:rPr>
        <w:t xml:space="preserve">（项目名称</w:t>
      </w:r>
      <w:r>
        <w:rPr>
          <w:rFonts w:hint="eastAsia" w:ascii="宋体" w:hAnsi="宋体"/>
          <w:color w:val="auto"/>
          <w:sz w:val="24"/>
          <w:highlight w:val="none"/>
        </w:rPr>
        <w:t xml:space="preserve">）施工合同的实施过程中创造安全、高效的施工环境，切实 </w:t>
      </w:r>
      <w:r>
        <w:rPr>
          <w:rFonts w:hint="eastAsia" w:ascii="宋体" w:hAnsi="宋体"/>
          <w:color w:val="auto"/>
          <w:spacing w:val="3"/>
          <w:sz w:val="24"/>
          <w:highlight w:val="none"/>
        </w:rPr>
        <w:t xml:space="preserve">搞好本项目的安全管理工作，本项目发包人</w:t>
      </w:r>
      <w:r>
        <w:rPr>
          <w:rFonts w:hint="eastAsia" w:ascii="宋体" w:hAnsi="宋体" w:cs="宋体"/>
          <w:color w:val="auto"/>
          <w:sz w:val="24"/>
          <w:highlight w:val="none"/>
          <w:u w:val="single"/>
          <w:lang w:eastAsia="zh-CN"/>
        </w:rPr>
        <w:t xml:space="preserve">泰州市罡杨镇人民政府</w:t>
      </w:r>
      <w:r>
        <w:rPr>
          <w:rFonts w:hint="eastAsia" w:ascii="宋体" w:hAnsi="宋体" w:cs="宋体"/>
          <w:color w:val="auto"/>
          <w:spacing w:val="-14"/>
          <w:sz w:val="24"/>
          <w:highlight w:val="none"/>
        </w:rPr>
        <w:t xml:space="preserve">(</w:t>
      </w:r>
      <w:r>
        <w:rPr>
          <w:rFonts w:hint="eastAsia" w:ascii="宋体" w:hAnsi="宋体"/>
          <w:color w:val="auto"/>
          <w:spacing w:val="-9"/>
          <w:sz w:val="24"/>
          <w:highlight w:val="none"/>
        </w:rPr>
        <w:t xml:space="preserve">发包人名称，以下简称</w:t>
      </w:r>
      <w:r>
        <w:rPr>
          <w:rFonts w:hint="eastAsia" w:ascii="宋体" w:hAnsi="宋体" w:cs="宋体"/>
          <w:color w:val="auto"/>
          <w:spacing w:val="-9"/>
          <w:sz w:val="24"/>
          <w:highlight w:val="none"/>
        </w:rPr>
        <w:t xml:space="preserve">“</w:t>
      </w:r>
      <w:r>
        <w:rPr>
          <w:rFonts w:hint="eastAsia" w:ascii="宋体" w:hAnsi="宋体"/>
          <w:color w:val="auto"/>
          <w:spacing w:val="-9"/>
          <w:sz w:val="24"/>
          <w:highlight w:val="none"/>
        </w:rPr>
        <w:t xml:space="preserve">发包人</w:t>
      </w:r>
      <w:r>
        <w:rPr>
          <w:rFonts w:hint="eastAsia" w:ascii="宋体" w:hAnsi="宋体" w:cs="宋体"/>
          <w:color w:val="auto"/>
          <w:spacing w:val="-9"/>
          <w:sz w:val="24"/>
          <w:highlight w:val="none"/>
        </w:rPr>
        <w:t xml:space="preserve">”)</w:t>
      </w:r>
      <w:r>
        <w:rPr>
          <w:rFonts w:hint="eastAsia" w:ascii="宋体" w:hAnsi="宋体"/>
          <w:color w:val="auto"/>
          <w:spacing w:val="-9"/>
          <w:sz w:val="24"/>
          <w:highlight w:val="none"/>
        </w:rPr>
        <w:t xml:space="preserve">与</w:t>
      </w:r>
      <w:r>
        <w:rPr>
          <w:rFonts w:hint="eastAsia" w:ascii="宋体" w:hAnsi="宋体"/>
          <w:color w:val="auto"/>
          <w:spacing w:val="-118"/>
          <w:sz w:val="24"/>
          <w:highlight w:val="none"/>
        </w:rPr>
        <w:t xml:space="preserve"> </w:t>
      </w:r>
      <w:r>
        <w:rPr>
          <w:rFonts w:hint="eastAsia" w:ascii="宋体" w:hAnsi="宋体"/>
          <w:color w:val="auto"/>
          <w:sz w:val="24"/>
          <w:highlight w:val="none"/>
        </w:rPr>
        <w:t xml:space="preserve">承包人</w:t>
      </w:r>
      <w:r>
        <w:rPr>
          <w:rFonts w:hint="eastAsia" w:ascii="宋体" w:hAnsi="宋体"/>
          <w:color w:val="auto"/>
          <w:sz w:val="24"/>
          <w:highlight w:val="none"/>
          <w:u w:val="single"/>
        </w:rPr>
        <w:t xml:space="preserve">         </w:t>
      </w:r>
      <w:r>
        <w:rPr>
          <w:rFonts w:hint="eastAsia" w:ascii="宋体" w:hAnsi="宋体" w:cs="宋体"/>
          <w:color w:val="auto"/>
          <w:spacing w:val="-9"/>
          <w:sz w:val="24"/>
          <w:highlight w:val="none"/>
        </w:rPr>
        <w:t xml:space="preserve"> (</w:t>
      </w:r>
      <w:r>
        <w:rPr>
          <w:rFonts w:hint="eastAsia" w:ascii="宋体" w:hAnsi="宋体"/>
          <w:color w:val="auto"/>
          <w:spacing w:val="-9"/>
          <w:sz w:val="24"/>
          <w:highlight w:val="none"/>
        </w:rPr>
        <w:t xml:space="preserve">承包人名称，以下简称</w:t>
      </w:r>
      <w:r>
        <w:rPr>
          <w:rFonts w:hint="eastAsia" w:ascii="宋体" w:hAnsi="宋体" w:cs="宋体"/>
          <w:color w:val="auto"/>
          <w:spacing w:val="-9"/>
          <w:sz w:val="24"/>
          <w:highlight w:val="none"/>
        </w:rPr>
        <w:t xml:space="preserve">“</w:t>
      </w:r>
      <w:r>
        <w:rPr>
          <w:rFonts w:hint="eastAsia" w:ascii="宋体" w:hAnsi="宋体"/>
          <w:color w:val="auto"/>
          <w:spacing w:val="-9"/>
          <w:sz w:val="24"/>
          <w:highlight w:val="none"/>
        </w:rPr>
        <w:t xml:space="preserve">承包人</w:t>
      </w:r>
      <w:r>
        <w:rPr>
          <w:rFonts w:hint="eastAsia" w:ascii="宋体" w:hAnsi="宋体" w:cs="宋体"/>
          <w:color w:val="auto"/>
          <w:spacing w:val="-9"/>
          <w:sz w:val="24"/>
          <w:highlight w:val="none"/>
        </w:rPr>
        <w:t xml:space="preserve">”)</w:t>
      </w:r>
      <w:r>
        <w:rPr>
          <w:rFonts w:hint="eastAsia" w:ascii="宋体" w:hAnsi="宋体" w:cs="宋体"/>
          <w:color w:val="auto"/>
          <w:spacing w:val="1"/>
          <w:sz w:val="24"/>
          <w:highlight w:val="none"/>
        </w:rPr>
        <w:t xml:space="preserve"> </w:t>
      </w:r>
      <w:r>
        <w:rPr>
          <w:rFonts w:hint="eastAsia" w:ascii="宋体" w:hAnsi="宋体"/>
          <w:color w:val="auto"/>
          <w:sz w:val="24"/>
          <w:highlight w:val="none"/>
        </w:rPr>
        <w:t xml:space="preserve">特此签订安全生产合同：</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发包人职责</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pacing w:val="-25"/>
          <w:sz w:val="24"/>
          <w:highlight w:val="none"/>
        </w:rPr>
        <w:t xml:space="preserve"> </w:t>
      </w:r>
      <w:r>
        <w:rPr>
          <w:rFonts w:hint="eastAsia" w:ascii="宋体" w:hAnsi="宋体"/>
          <w:color w:val="auto"/>
          <w:sz w:val="24"/>
          <w:highlight w:val="none"/>
        </w:rPr>
        <w:t xml:space="preserve">严格遵守国家有关安全生产的法律法规，认真执行工程承包合同中的有关安全要求。</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 </w:t>
      </w:r>
      <w:r>
        <w:rPr>
          <w:rFonts w:hint="eastAsia" w:ascii="宋体" w:hAnsi="宋体"/>
          <w:color w:val="auto"/>
          <w:sz w:val="24"/>
          <w:highlight w:val="none"/>
        </w:rPr>
        <w:t xml:space="preserve">按照</w:t>
      </w:r>
      <w:r>
        <w:rPr>
          <w:rFonts w:hint="eastAsia" w:ascii="宋体" w:hAnsi="宋体" w:cs="宋体"/>
          <w:color w:val="auto"/>
          <w:sz w:val="24"/>
          <w:highlight w:val="none"/>
        </w:rPr>
        <w:t xml:space="preserve">“</w:t>
      </w:r>
      <w:r>
        <w:rPr>
          <w:rFonts w:hint="eastAsia" w:ascii="宋体" w:hAnsi="宋体"/>
          <w:color w:val="auto"/>
          <w:sz w:val="24"/>
          <w:highlight w:val="none"/>
        </w:rPr>
        <w:t xml:space="preserve">安全第一、预防为主</w:t>
      </w:r>
      <w:r>
        <w:rPr>
          <w:rFonts w:hint="eastAsia" w:ascii="宋体" w:hAnsi="宋体" w:cs="宋体"/>
          <w:color w:val="auto"/>
          <w:sz w:val="24"/>
          <w:highlight w:val="none"/>
        </w:rPr>
        <w:t xml:space="preserve">”</w:t>
      </w:r>
      <w:r>
        <w:rPr>
          <w:rFonts w:hint="eastAsia" w:ascii="宋体" w:hAnsi="宋体"/>
          <w:color w:val="auto"/>
          <w:sz w:val="24"/>
          <w:highlight w:val="none"/>
        </w:rPr>
        <w:t xml:space="preserve">和坚持</w:t>
      </w:r>
      <w:r>
        <w:rPr>
          <w:rFonts w:hint="eastAsia" w:ascii="宋体" w:hAnsi="宋体" w:cs="宋体"/>
          <w:color w:val="auto"/>
          <w:sz w:val="24"/>
          <w:highlight w:val="none"/>
        </w:rPr>
        <w:t xml:space="preserve">“</w:t>
      </w:r>
      <w:r>
        <w:rPr>
          <w:rFonts w:hint="eastAsia" w:ascii="宋体" w:hAnsi="宋体"/>
          <w:color w:val="auto"/>
          <w:sz w:val="24"/>
          <w:highlight w:val="none"/>
        </w:rPr>
        <w:t xml:space="preserve">管生产必须管安全</w:t>
      </w:r>
      <w:r>
        <w:rPr>
          <w:rFonts w:hint="eastAsia" w:ascii="宋体" w:hAnsi="宋体" w:cs="宋体"/>
          <w:color w:val="auto"/>
          <w:sz w:val="24"/>
          <w:highlight w:val="none"/>
        </w:rPr>
        <w:t xml:space="preserve">”</w:t>
      </w:r>
      <w:r>
        <w:rPr>
          <w:rFonts w:hint="eastAsia" w:ascii="宋体" w:hAnsi="宋体"/>
          <w:color w:val="auto"/>
          <w:sz w:val="24"/>
          <w:highlight w:val="none"/>
        </w:rPr>
        <w:t xml:space="preserve">的原则进行安全生产管理，做到生产与安全工作同时计划、布置、检查、总结和评比。</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pacing w:val="-25"/>
          <w:sz w:val="24"/>
          <w:highlight w:val="none"/>
        </w:rPr>
        <w:t xml:space="preserve"> </w:t>
      </w:r>
      <w:r>
        <w:rPr>
          <w:rFonts w:hint="eastAsia" w:ascii="宋体" w:hAnsi="宋体"/>
          <w:color w:val="auto"/>
          <w:sz w:val="24"/>
          <w:highlight w:val="none"/>
        </w:rPr>
        <w:t xml:space="preserve">重要的安全设施必须坚持与主体工程</w:t>
      </w:r>
      <w:r>
        <w:rPr>
          <w:rFonts w:hint="eastAsia" w:ascii="宋体" w:hAnsi="宋体" w:cs="宋体"/>
          <w:color w:val="auto"/>
          <w:sz w:val="24"/>
          <w:highlight w:val="none"/>
        </w:rPr>
        <w:t xml:space="preserve">“</w:t>
      </w:r>
      <w:r>
        <w:rPr>
          <w:rFonts w:hint="eastAsia" w:ascii="宋体" w:hAnsi="宋体"/>
          <w:color w:val="auto"/>
          <w:sz w:val="24"/>
          <w:highlight w:val="none"/>
        </w:rPr>
        <w:t xml:space="preserve">三同时</w:t>
      </w:r>
      <w:r>
        <w:rPr>
          <w:rFonts w:hint="eastAsia" w:ascii="宋体" w:hAnsi="宋体" w:cs="宋体"/>
          <w:color w:val="auto"/>
          <w:sz w:val="24"/>
          <w:highlight w:val="none"/>
        </w:rPr>
        <w:t xml:space="preserve">”</w:t>
      </w:r>
      <w:r>
        <w:rPr>
          <w:rFonts w:hint="eastAsia" w:ascii="宋体" w:hAnsi="宋体"/>
          <w:color w:val="auto"/>
          <w:sz w:val="24"/>
          <w:highlight w:val="none"/>
        </w:rPr>
        <w:t xml:space="preserve">的原则，即：同时设计、审批，同时施工，同时验收，投入使用。</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 </w:t>
      </w:r>
      <w:r>
        <w:rPr>
          <w:rFonts w:hint="eastAsia" w:ascii="宋体" w:hAnsi="宋体"/>
          <w:color w:val="auto"/>
          <w:sz w:val="24"/>
          <w:highlight w:val="none"/>
        </w:rPr>
        <w:t xml:space="preserve">定期召开安全生产调度会，及时传达中央及地方有关安全生产的精神。</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pacing w:val="-25"/>
          <w:sz w:val="24"/>
          <w:highlight w:val="none"/>
        </w:rPr>
        <w:t xml:space="preserve"> </w:t>
      </w:r>
      <w:r>
        <w:rPr>
          <w:rFonts w:hint="eastAsia" w:ascii="宋体" w:hAnsi="宋体"/>
          <w:color w:val="auto"/>
          <w:sz w:val="24"/>
          <w:highlight w:val="none"/>
        </w:rPr>
        <w:t xml:space="preserve">组织对承包人施工现场进行安全生产检查，监督承包人及时处理发现的各种安全隐患。</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承包人职责</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pacing w:val="-3"/>
          <w:sz w:val="24"/>
          <w:highlight w:val="none"/>
        </w:rPr>
        <w:t xml:space="preserve"> </w:t>
      </w:r>
      <w:r>
        <w:rPr>
          <w:rFonts w:hint="eastAsia" w:ascii="宋体" w:hAnsi="宋体"/>
          <w:color w:val="auto"/>
          <w:sz w:val="24"/>
          <w:highlight w:val="none"/>
        </w:rPr>
        <w:t xml:space="preserve">严格遵守《中华人民共和国安全生产法》、《建设工程安全生产管理条例》等国家有关安全生产的法律法规》、《公路水运工程安全生产监督管理办法》、《公路工</w:t>
      </w:r>
      <w:r>
        <w:rPr>
          <w:rFonts w:hint="eastAsia" w:ascii="宋体" w:hAnsi="宋体"/>
          <w:color w:val="auto"/>
          <w:spacing w:val="2"/>
          <w:sz w:val="24"/>
          <w:highlight w:val="none"/>
        </w:rPr>
        <w:t xml:space="preserve">程施工安全技术规程</w:t>
      </w:r>
      <w:r>
        <w:rPr>
          <w:rFonts w:hint="eastAsia" w:ascii="宋体" w:hAnsi="宋体"/>
          <w:color w:val="auto"/>
          <w:sz w:val="24"/>
          <w:highlight w:val="none"/>
        </w:rPr>
        <w:t xml:space="preserve">》</w:t>
      </w:r>
      <w:r>
        <w:rPr>
          <w:rFonts w:hint="eastAsia" w:ascii="宋体" w:hAnsi="宋体"/>
          <w:color w:val="auto"/>
          <w:spacing w:val="2"/>
          <w:sz w:val="24"/>
          <w:highlight w:val="none"/>
        </w:rPr>
        <w:t xml:space="preserve">和《公路筑养路机械</w:t>
      </w:r>
      <w:r>
        <w:rPr>
          <w:rFonts w:hint="eastAsia" w:ascii="宋体" w:hAnsi="宋体"/>
          <w:color w:val="auto"/>
          <w:sz w:val="24"/>
          <w:highlight w:val="none"/>
        </w:rPr>
        <w:t xml:space="preserve">操</w:t>
      </w:r>
      <w:r>
        <w:rPr>
          <w:rFonts w:hint="eastAsia" w:ascii="宋体" w:hAnsi="宋体"/>
          <w:color w:val="auto"/>
          <w:spacing w:val="2"/>
          <w:sz w:val="24"/>
          <w:highlight w:val="none"/>
        </w:rPr>
        <w:t xml:space="preserve">作规程》等有关安全生产的规定。认</w:t>
      </w:r>
      <w:r>
        <w:rPr>
          <w:rFonts w:hint="eastAsia" w:ascii="宋体" w:hAnsi="宋体"/>
          <w:color w:val="auto"/>
          <w:sz w:val="24"/>
          <w:highlight w:val="none"/>
        </w:rPr>
        <w:t xml:space="preserve">真执行工程承包合同中的有关安全要求。</w:t>
      </w:r>
      <w:r/>
    </w:p>
    <w:p>
      <w:pPr>
        <w:ind w:right="223"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坚持</w:t>
      </w:r>
      <w:r>
        <w:rPr>
          <w:rFonts w:hint="eastAsia" w:ascii="宋体" w:hAnsi="宋体" w:cs="宋体"/>
          <w:color w:val="auto"/>
          <w:sz w:val="24"/>
          <w:highlight w:val="none"/>
        </w:rPr>
        <w:t xml:space="preserve">“</w:t>
      </w:r>
      <w:r>
        <w:rPr>
          <w:rFonts w:hint="eastAsia" w:ascii="宋体" w:hAnsi="宋体"/>
          <w:color w:val="auto"/>
          <w:sz w:val="24"/>
          <w:highlight w:val="none"/>
        </w:rPr>
        <w:t xml:space="preserve">安全第一、预防为主</w:t>
      </w:r>
      <w:r>
        <w:rPr>
          <w:rFonts w:hint="eastAsia" w:ascii="宋体" w:hAnsi="宋体" w:cs="宋体"/>
          <w:color w:val="auto"/>
          <w:sz w:val="24"/>
          <w:highlight w:val="none"/>
        </w:rPr>
        <w:t xml:space="preserve">”</w:t>
      </w:r>
      <w:r>
        <w:rPr>
          <w:rFonts w:hint="eastAsia" w:ascii="宋体" w:hAnsi="宋体"/>
          <w:color w:val="auto"/>
          <w:sz w:val="24"/>
          <w:highlight w:val="none"/>
        </w:rPr>
        <w:t xml:space="preserve">和</w:t>
      </w:r>
      <w:r>
        <w:rPr>
          <w:rFonts w:hint="eastAsia" w:ascii="宋体" w:hAnsi="宋体" w:cs="宋体"/>
          <w:color w:val="auto"/>
          <w:sz w:val="24"/>
          <w:highlight w:val="none"/>
        </w:rPr>
        <w:t xml:space="preserve">“</w:t>
      </w:r>
      <w:r>
        <w:rPr>
          <w:rFonts w:hint="eastAsia" w:ascii="宋体" w:hAnsi="宋体"/>
          <w:color w:val="auto"/>
          <w:sz w:val="24"/>
          <w:highlight w:val="none"/>
        </w:rPr>
        <w:t xml:space="preserve">管生产必须管安全</w:t>
      </w:r>
      <w:r>
        <w:rPr>
          <w:rFonts w:hint="eastAsia" w:ascii="宋体" w:hAnsi="宋体" w:cs="宋体"/>
          <w:color w:val="auto"/>
          <w:sz w:val="24"/>
          <w:highlight w:val="none"/>
        </w:rPr>
        <w:t xml:space="preserve">”</w:t>
      </w:r>
      <w:r>
        <w:rPr>
          <w:rFonts w:hint="eastAsia" w:ascii="宋体" w:hAnsi="宋体"/>
          <w:color w:val="auto"/>
          <w:sz w:val="24"/>
          <w:highlight w:val="none"/>
        </w:rPr>
        <w:t xml:space="preserve">的原则，加强安全生产宣传教育，增强全员安全生产意识，建立健全各项安全生产的管理机构和安全生产管理制</w:t>
      </w:r>
      <w:r>
        <w:rPr>
          <w:rFonts w:hint="eastAsia" w:ascii="宋体" w:hAnsi="宋体"/>
          <w:color w:val="auto"/>
          <w:spacing w:val="-47"/>
          <w:sz w:val="24"/>
          <w:highlight w:val="none"/>
        </w:rPr>
        <w:t xml:space="preserve"> </w:t>
      </w:r>
      <w:r>
        <w:rPr>
          <w:rFonts w:hint="eastAsia" w:ascii="宋体" w:hAnsi="宋体"/>
          <w:color w:val="auto"/>
          <w:sz w:val="24"/>
          <w:highlight w:val="none"/>
        </w:rPr>
        <w:t xml:space="preserve">度，配备专职及兼职安全检查人员，有组织有领导地开展安全生产活动。各级领导、工程</w:t>
      </w:r>
      <w:r>
        <w:rPr>
          <w:rFonts w:hint="eastAsia" w:ascii="宋体" w:hAnsi="宋体"/>
          <w:color w:val="auto"/>
          <w:spacing w:val="-47"/>
          <w:sz w:val="24"/>
          <w:highlight w:val="none"/>
        </w:rPr>
        <w:t xml:space="preserve"> </w:t>
      </w:r>
      <w:r>
        <w:rPr>
          <w:rFonts w:hint="eastAsia" w:ascii="宋体" w:hAnsi="宋体"/>
          <w:color w:val="auto"/>
          <w:sz w:val="24"/>
          <w:highlight w:val="none"/>
        </w:rPr>
        <w:t xml:space="preserve">技术人员、生产管理人员和具体操作人员，必须熟悉和遵守本合同的各项规定，做到生产</w:t>
      </w:r>
      <w:r>
        <w:rPr>
          <w:rFonts w:hint="eastAsia" w:ascii="宋体" w:hAnsi="宋体"/>
          <w:color w:val="auto"/>
          <w:spacing w:val="-63"/>
          <w:sz w:val="24"/>
          <w:highlight w:val="none"/>
        </w:rPr>
        <w:t xml:space="preserve"> </w:t>
      </w:r>
      <w:r>
        <w:rPr>
          <w:rFonts w:hint="eastAsia" w:ascii="宋体" w:hAnsi="宋体"/>
          <w:color w:val="auto"/>
          <w:sz w:val="24"/>
          <w:highlight w:val="none"/>
        </w:rPr>
        <w:t xml:space="preserve">与安全工作同时计划、布置、检查、总结和评比。</w:t>
      </w:r>
      <w:r/>
    </w:p>
    <w:p>
      <w:pPr>
        <w:ind w:firstLine="456"/>
        <w:jc w:val="left"/>
        <w:spacing w:line="440" w:lineRule="exact"/>
        <w:rPr>
          <w:rFonts w:hint="eastAsia" w:ascii="宋体" w:hAnsi="宋体"/>
          <w:color w:val="auto"/>
          <w:sz w:val="24"/>
          <w:highlight w:val="none"/>
        </w:rPr>
      </w:pPr>
      <w:r>
        <w:rPr>
          <w:rFonts w:hint="eastAsia" w:ascii="宋体" w:hAnsi="宋体" w:cs="宋体"/>
          <w:color w:val="auto"/>
          <w:spacing w:val="-6"/>
          <w:sz w:val="24"/>
          <w:highlight w:val="none"/>
        </w:rPr>
        <w:t xml:space="preserve">(3)</w:t>
      </w:r>
      <w:r>
        <w:rPr>
          <w:rFonts w:hint="eastAsia" w:ascii="宋体" w:hAnsi="宋体"/>
          <w:color w:val="auto"/>
          <w:spacing w:val="-6"/>
          <w:sz w:val="24"/>
          <w:highlight w:val="none"/>
        </w:rPr>
        <w:t xml:space="preserve">建立健全安全生产责任制。从派往项目实施的项目经理到生产工人</w:t>
      </w:r>
      <w:r>
        <w:rPr>
          <w:rFonts w:hint="eastAsia" w:ascii="宋体" w:hAnsi="宋体" w:cs="宋体"/>
          <w:color w:val="auto"/>
          <w:spacing w:val="-6"/>
          <w:sz w:val="24"/>
          <w:highlight w:val="none"/>
        </w:rPr>
        <w:t xml:space="preserve">(</w:t>
      </w:r>
      <w:r>
        <w:rPr>
          <w:rFonts w:hint="eastAsia" w:ascii="宋体" w:hAnsi="宋体"/>
          <w:color w:val="auto"/>
          <w:spacing w:val="-6"/>
          <w:sz w:val="24"/>
          <w:highlight w:val="none"/>
        </w:rPr>
        <w:t xml:space="preserve">包括临</w:t>
      </w:r>
      <w:r>
        <w:rPr>
          <w:rFonts w:hint="eastAsia" w:ascii="宋体" w:hAnsi="宋体"/>
          <w:color w:val="auto"/>
          <w:spacing w:val="-48"/>
          <w:sz w:val="24"/>
          <w:highlight w:val="none"/>
        </w:rPr>
        <w:t xml:space="preserve"> </w:t>
      </w:r>
      <w:r>
        <w:rPr>
          <w:rFonts w:hint="eastAsia" w:ascii="宋体" w:hAnsi="宋体"/>
          <w:color w:val="auto"/>
          <w:sz w:val="24"/>
          <w:highlight w:val="none"/>
        </w:rPr>
        <w:t xml:space="preserve">时雇请的</w:t>
      </w:r>
      <w:r>
        <w:rPr>
          <w:rFonts w:hint="eastAsia" w:ascii="宋体" w:hAnsi="宋体"/>
          <w:color w:val="auto"/>
          <w:spacing w:val="-3"/>
          <w:sz w:val="24"/>
          <w:highlight w:val="none"/>
        </w:rPr>
        <w:t xml:space="preserve">民工</w:t>
      </w:r>
      <w:r>
        <w:rPr>
          <w:rFonts w:hint="eastAsia" w:ascii="宋体" w:hAnsi="宋体" w:cs="宋体"/>
          <w:color w:val="auto"/>
          <w:spacing w:val="-3"/>
          <w:sz w:val="24"/>
          <w:highlight w:val="none"/>
        </w:rPr>
        <w:t xml:space="preserve">)</w:t>
      </w:r>
      <w:r>
        <w:rPr>
          <w:rFonts w:hint="eastAsia" w:ascii="宋体" w:hAnsi="宋体"/>
          <w:color w:val="auto"/>
          <w:spacing w:val="-3"/>
          <w:sz w:val="24"/>
          <w:highlight w:val="none"/>
        </w:rPr>
        <w:t xml:space="preserve">的安全生产管理系统必须做到纵向到底，一环不漏；各职能部门、人</w:t>
      </w:r>
      <w:r>
        <w:rPr>
          <w:rFonts w:hint="eastAsia" w:ascii="宋体" w:hAnsi="宋体"/>
          <w:color w:val="auto"/>
          <w:sz w:val="24"/>
          <w:highlight w:val="none"/>
        </w:rPr>
        <w:t xml:space="preserve">员的安全生产责</w:t>
      </w:r>
      <w:r>
        <w:rPr>
          <w:rFonts w:hint="eastAsia" w:ascii="宋体" w:hAnsi="宋体"/>
          <w:color w:val="auto"/>
          <w:spacing w:val="-4"/>
          <w:sz w:val="24"/>
          <w:highlight w:val="none"/>
        </w:rPr>
        <w:t xml:space="preserve">任制做到横向到边，人人有责。项目经理是安全生产的第一责任人。现场设置的安全机构，</w:t>
      </w:r>
      <w:r>
        <w:rPr>
          <w:rFonts w:hint="eastAsia" w:ascii="宋体" w:hAnsi="宋体"/>
          <w:color w:val="auto"/>
          <w:spacing w:val="-111"/>
          <w:sz w:val="24"/>
          <w:highlight w:val="none"/>
        </w:rPr>
        <w:t xml:space="preserve"> </w:t>
      </w:r>
      <w:r>
        <w:rPr>
          <w:rFonts w:hint="eastAsia" w:ascii="宋体" w:hAnsi="宋体"/>
          <w:color w:val="auto"/>
          <w:sz w:val="24"/>
          <w:highlight w:val="none"/>
        </w:rPr>
        <w:t xml:space="preserve">应按《公路水运工程安全生产监督管理办法》规定的最低数量和资质条件配备专职安全生产管理人员，专职负责所有员工的安全和治安保卫工作及预防事故的发生。安全机构人员 有权按有关规定发布指令，并采取保护性措施防止事故发生。</w:t>
      </w:r>
      <w:r/>
    </w:p>
    <w:p>
      <w:pPr>
        <w:ind w:firstLine="472"/>
        <w:jc w:val="left"/>
        <w:spacing w:line="440" w:lineRule="exact"/>
        <w:rPr>
          <w:rFonts w:hint="eastAsia" w:ascii="宋体" w:hAnsi="宋体"/>
          <w:color w:val="auto"/>
          <w:sz w:val="24"/>
          <w:highlight w:val="none"/>
        </w:rPr>
      </w:pPr>
      <w:r>
        <w:rPr>
          <w:rFonts w:hint="eastAsia" w:ascii="宋体" w:hAnsi="宋体" w:cs="宋体"/>
          <w:color w:val="auto"/>
          <w:spacing w:val="-2"/>
          <w:sz w:val="24"/>
          <w:highlight w:val="none"/>
        </w:rPr>
        <w:t xml:space="preserve">(4)</w:t>
      </w:r>
      <w:r>
        <w:rPr>
          <w:rFonts w:hint="eastAsia" w:ascii="宋体" w:hAnsi="宋体"/>
          <w:color w:val="auto"/>
          <w:spacing w:val="-2"/>
          <w:sz w:val="24"/>
          <w:highlight w:val="none"/>
        </w:rPr>
        <w:t xml:space="preserve">承包人在任何时候都应采取各种合理的预防措施，防止其员工发生任何违</w:t>
      </w:r>
      <w:r>
        <w:rPr>
          <w:rFonts w:hint="eastAsia" w:ascii="宋体" w:hAnsi="宋体"/>
          <w:color w:val="auto"/>
          <w:spacing w:val="-2"/>
          <w:position w:val="1"/>
          <w:sz w:val="24"/>
          <w:highlight w:val="none"/>
        </w:rPr>
        <w:t xml:space="preserve">法、违</w:t>
      </w:r>
      <w:r>
        <w:rPr>
          <w:rFonts w:hint="eastAsia" w:ascii="宋体" w:hAnsi="宋体"/>
          <w:color w:val="auto"/>
          <w:sz w:val="24"/>
          <w:highlight w:val="none"/>
        </w:rPr>
        <w:t xml:space="preserve">禁、暴力或妨碍治安的行为。</w:t>
      </w:r>
      <w:r/>
    </w:p>
    <w:p>
      <w:pPr>
        <w:ind w:right="122"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承包人必须具有劳动安全管理部门颁发的安全生产考核合格证书，参加施</w:t>
      </w:r>
      <w:r>
        <w:rPr>
          <w:rFonts w:hint="eastAsia" w:ascii="宋体" w:hAnsi="宋体"/>
          <w:color w:val="auto"/>
          <w:spacing w:val="-47"/>
          <w:sz w:val="24"/>
          <w:highlight w:val="none"/>
        </w:rPr>
        <w:t xml:space="preserve"> </w:t>
      </w:r>
      <w:r>
        <w:rPr>
          <w:rFonts w:hint="eastAsia" w:ascii="宋体" w:hAnsi="宋体"/>
          <w:color w:val="auto"/>
          <w:sz w:val="24"/>
          <w:highlight w:val="none"/>
        </w:rPr>
        <w:t xml:space="preserve">工的人员，必须接受安全技术教育，熟知和遵守本工种的各项安全技术操作规程，定期进行安全</w:t>
      </w:r>
      <w:r>
        <w:rPr>
          <w:rFonts w:hint="eastAsia" w:ascii="宋体" w:hAnsi="宋体"/>
          <w:color w:val="auto"/>
          <w:spacing w:val="-118"/>
          <w:sz w:val="24"/>
          <w:highlight w:val="none"/>
        </w:rPr>
        <w:t xml:space="preserve"> </w:t>
      </w:r>
      <w:r>
        <w:rPr>
          <w:rFonts w:hint="eastAsia" w:ascii="宋体" w:hAnsi="宋体"/>
          <w:color w:val="auto"/>
          <w:sz w:val="24"/>
          <w:highlight w:val="none"/>
        </w:rPr>
        <w:t xml:space="preserve">技术考核，合格者方准上岗操作。对于从事电气、起重、建筑登高架设作业、锅炉、压力</w:t>
      </w:r>
      <w:r>
        <w:rPr>
          <w:rFonts w:hint="eastAsia" w:ascii="宋体" w:hAnsi="宋体"/>
          <w:color w:val="auto"/>
          <w:spacing w:val="-118"/>
          <w:sz w:val="24"/>
          <w:highlight w:val="none"/>
        </w:rPr>
        <w:t xml:space="preserve"> </w:t>
      </w:r>
      <w:r>
        <w:rPr>
          <w:rFonts w:hint="eastAsia" w:ascii="宋体" w:hAnsi="宋体"/>
          <w:color w:val="auto"/>
          <w:sz w:val="24"/>
          <w:highlight w:val="none"/>
        </w:rPr>
        <w:t xml:space="preserve">容器、焊接、机动车船艇驾驶、爆破、潜水、瓦斯检验等特殊工种的人员，经过专业培 训，获得《安全操作合格证》后，方准持证上岗。施工现场如出现特种作业无证操作现象 时，项目经理必须承担管理责任。</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olor w:val="auto"/>
          <w:spacing w:val="13"/>
          <w:sz w:val="24"/>
          <w:highlight w:val="none"/>
        </w:rPr>
        <w:t xml:space="preserve">对于易燃易爆的材料除应专门妥善保管之外，还应配备有足够的消防设</w:t>
      </w:r>
      <w:r>
        <w:rPr>
          <w:rFonts w:hint="eastAsia" w:ascii="宋体" w:hAnsi="宋体"/>
          <w:color w:val="auto"/>
          <w:sz w:val="24"/>
          <w:highlight w:val="none"/>
        </w:rPr>
        <w:t xml:space="preserve">施， 所有施工人员都应熟悉消防设备的性能和使用方法；承包人不得将任何种类的爆炸物给</w:t>
      </w:r>
      <w:r>
        <w:rPr>
          <w:rFonts w:hint="eastAsia" w:ascii="宋体" w:hAnsi="宋体"/>
          <w:color w:val="auto"/>
          <w:spacing w:val="-53"/>
          <w:sz w:val="24"/>
          <w:highlight w:val="none"/>
        </w:rPr>
        <w:t xml:space="preserve"> </w:t>
      </w:r>
      <w:r>
        <w:rPr>
          <w:rFonts w:hint="eastAsia" w:ascii="宋体" w:hAnsi="宋体"/>
          <w:color w:val="auto"/>
          <w:sz w:val="24"/>
          <w:highlight w:val="none"/>
        </w:rPr>
        <w:t xml:space="preserve">予、易货或以其他方式转让给任何其他人，或允许、容忍上述同样行为。</w:t>
      </w:r>
      <w:r>
        <w:rPr>
          <w:rFonts w:hint="eastAsia" w:ascii="宋体" w:hAnsi="宋体" w:cs="宋体"/>
          <w:color w:val="auto"/>
          <w:sz w:val="24"/>
          <w:highlight w:val="none"/>
        </w:rPr>
        <w:t xml:space="preserve"> </w:t>
      </w:r>
      <w:r/>
    </w:p>
    <w:p>
      <w:pPr>
        <w:ind w:right="183" w:firstLine="480"/>
        <w:spacing w:line="440" w:lineRule="exact"/>
        <w:rPr>
          <w:rFonts w:hint="eastAsia" w:ascii="宋体" w:hAnsi="宋体"/>
          <w:color w:val="auto"/>
          <w:sz w:val="24"/>
          <w:highlight w:val="none"/>
        </w:rPr>
      </w:pPr>
      <w:r>
        <w:rPr>
          <w:rFonts w:hint="eastAsia" w:ascii="宋体" w:hAnsi="宋体" w:cs="宋体"/>
          <w:color w:val="auto"/>
          <w:position w:val="1"/>
          <w:sz w:val="24"/>
          <w:highlight w:val="none"/>
        </w:rPr>
        <w:t xml:space="preserve">(7)</w:t>
      </w:r>
      <w:r>
        <w:rPr>
          <w:rFonts w:hint="eastAsia" w:ascii="宋体" w:hAnsi="宋体"/>
          <w:color w:val="auto"/>
          <w:position w:val="1"/>
          <w:sz w:val="24"/>
          <w:highlight w:val="none"/>
        </w:rPr>
        <w:t xml:space="preserve">操作人员上岗，必须按规定穿戴防护用品。施工负责人和安全检查员应随</w:t>
      </w:r>
      <w:r>
        <w:rPr>
          <w:rFonts w:hint="eastAsia" w:ascii="宋体" w:hAnsi="宋体"/>
          <w:color w:val="auto"/>
          <w:sz w:val="24"/>
          <w:highlight w:val="none"/>
        </w:rPr>
        <w:t xml:space="preserve">时检查劳动防护用品的穿戴情况，不按规定穿戴防护用品的人员不得上岗。</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rPr>
        <w:t xml:space="preserve">所有施工机具设备和高空作业的设备均应定期检查，并有安全员的签字记录，保证其经常处于完好状态；不合格的机具、设备和劳动保护用品严禁使用。</w:t>
      </w:r>
      <w:r/>
    </w:p>
    <w:p>
      <w:pPr>
        <w:ind w:right="124" w:firstLine="480"/>
        <w:spacing w:line="440" w:lineRule="exact"/>
        <w:rPr>
          <w:rFonts w:hint="eastAsia" w:ascii="宋体" w:hAnsi="宋体"/>
          <w:color w:val="auto"/>
          <w:spacing w:val="74"/>
          <w:sz w:val="24"/>
          <w:highlight w:val="none"/>
        </w:rPr>
      </w:pPr>
      <w:r>
        <w:rPr>
          <w:rFonts w:hint="eastAsia" w:ascii="宋体" w:hAnsi="宋体" w:cs="宋体"/>
          <w:color w:val="auto"/>
          <w:sz w:val="24"/>
          <w:highlight w:val="none"/>
        </w:rPr>
        <w:t xml:space="preserve">(9)</w:t>
      </w:r>
      <w:r>
        <w:rPr>
          <w:rFonts w:hint="eastAsia" w:ascii="宋体" w:hAnsi="宋体"/>
          <w:color w:val="auto"/>
          <w:sz w:val="24"/>
          <w:highlight w:val="none"/>
        </w:rPr>
        <w:t xml:space="preserve">施工中采用新技术、新工艺、新设备、新材料时，必须制定相应的安全技术措施，施工现场必须具有相关的安全标志牌。</w:t>
      </w:r>
      <w:r/>
    </w:p>
    <w:p>
      <w:pPr>
        <w:ind w:right="118"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(10)</w:t>
      </w:r>
      <w:r>
        <w:rPr>
          <w:rFonts w:hint="eastAsia" w:ascii="宋体" w:hAnsi="宋体"/>
          <w:color w:val="auto"/>
          <w:spacing w:val="6"/>
          <w:sz w:val="24"/>
          <w:highlight w:val="none"/>
        </w:rPr>
        <w:t xml:space="preserve">承包人必须按照本工程项目特点，组织制定本工程实施中的生产安全事</w:t>
      </w:r>
      <w:r>
        <w:rPr>
          <w:rFonts w:hint="eastAsia" w:ascii="宋体" w:hAnsi="宋体"/>
          <w:color w:val="auto"/>
          <w:spacing w:val="-54"/>
          <w:sz w:val="24"/>
          <w:highlight w:val="none"/>
        </w:rPr>
        <w:t xml:space="preserve"> </w:t>
      </w:r>
      <w:r>
        <w:rPr>
          <w:rFonts w:hint="eastAsia" w:ascii="宋体" w:hAnsi="宋体"/>
          <w:color w:val="auto"/>
          <w:sz w:val="24"/>
          <w:highlight w:val="none"/>
        </w:rPr>
        <w:t xml:space="preserve">故应急 救援预案；如果发生安全事故，应按照《国务院关于特大安全事故行政责任</w:t>
      </w:r>
      <w:r>
        <w:rPr>
          <w:rFonts w:hint="eastAsia" w:ascii="宋体" w:hAnsi="宋体"/>
          <w:color w:val="auto"/>
          <w:spacing w:val="3"/>
          <w:sz w:val="24"/>
          <w:highlight w:val="none"/>
        </w:rPr>
        <w:t xml:space="preserve">追究的规定》</w:t>
      </w:r>
      <w:r>
        <w:rPr>
          <w:rFonts w:hint="eastAsia" w:ascii="宋体" w:hAnsi="宋体"/>
          <w:color w:val="auto"/>
          <w:spacing w:val="-117"/>
          <w:sz w:val="24"/>
          <w:highlight w:val="none"/>
        </w:rPr>
        <w:t xml:space="preserve"> </w:t>
      </w:r>
      <w:r>
        <w:rPr>
          <w:rFonts w:hint="eastAsia" w:ascii="宋体" w:hAnsi="宋体"/>
          <w:color w:val="auto"/>
          <w:spacing w:val="3"/>
          <w:sz w:val="24"/>
          <w:highlight w:val="none"/>
        </w:rPr>
        <w:t xml:space="preserve">以及其他有关规定，及时上报有关部门，并坚持</w:t>
      </w:r>
      <w:r>
        <w:rPr>
          <w:rFonts w:hint="eastAsia" w:ascii="宋体" w:hAnsi="宋体" w:cs="宋体"/>
          <w:color w:val="auto"/>
          <w:spacing w:val="3"/>
          <w:sz w:val="24"/>
          <w:highlight w:val="none"/>
        </w:rPr>
        <w:t xml:space="preserve">“</w:t>
      </w:r>
      <w:r>
        <w:rPr>
          <w:rFonts w:hint="eastAsia" w:ascii="宋体" w:hAnsi="宋体"/>
          <w:color w:val="auto"/>
          <w:spacing w:val="3"/>
          <w:sz w:val="24"/>
          <w:highlight w:val="none"/>
        </w:rPr>
        <w:t xml:space="preserve">四不放过</w:t>
      </w:r>
      <w:r>
        <w:rPr>
          <w:rFonts w:hint="eastAsia" w:ascii="宋体" w:hAnsi="宋体" w:cs="宋体"/>
          <w:color w:val="auto"/>
          <w:spacing w:val="3"/>
          <w:sz w:val="24"/>
          <w:highlight w:val="none"/>
        </w:rPr>
        <w:t xml:space="preserve">”</w:t>
      </w:r>
      <w:r>
        <w:rPr>
          <w:rFonts w:hint="eastAsia" w:ascii="宋体" w:hAnsi="宋体"/>
          <w:color w:val="auto"/>
          <w:spacing w:val="3"/>
          <w:sz w:val="24"/>
          <w:highlight w:val="none"/>
        </w:rPr>
        <w:t xml:space="preserve">的原则，</w:t>
      </w:r>
      <w:r>
        <w:rPr>
          <w:rFonts w:hint="eastAsia" w:ascii="宋体" w:hAnsi="宋体"/>
          <w:color w:val="auto"/>
          <w:sz w:val="24"/>
          <w:highlight w:val="none"/>
        </w:rPr>
        <w:t xml:space="preserve">严肃处理相关责任人。</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(11)</w:t>
      </w:r>
      <w:r>
        <w:rPr>
          <w:rFonts w:hint="eastAsia" w:ascii="宋体" w:hAnsi="宋体"/>
          <w:color w:val="auto"/>
          <w:spacing w:val="6"/>
          <w:sz w:val="24"/>
          <w:highlight w:val="none"/>
        </w:rPr>
        <w:t xml:space="preserve">安全生产费用按照《公路水运工程安全生产监督管理办法》的相关规定</w:t>
      </w:r>
      <w:r>
        <w:rPr>
          <w:rFonts w:hint="eastAsia" w:ascii="宋体" w:hAnsi="宋体"/>
          <w:color w:val="auto"/>
          <w:spacing w:val="11"/>
          <w:sz w:val="24"/>
          <w:highlight w:val="none"/>
        </w:rPr>
        <w:t xml:space="preserve"> </w:t>
      </w:r>
      <w:r>
        <w:rPr>
          <w:rFonts w:hint="eastAsia" w:ascii="宋体" w:hAnsi="宋体"/>
          <w:color w:val="auto"/>
          <w:sz w:val="24"/>
          <w:highlight w:val="none"/>
        </w:rPr>
        <w:t xml:space="preserve">使用 和管理。</w:t>
      </w:r>
      <w:r/>
    </w:p>
    <w:p>
      <w:pPr>
        <w:ind w:right="81"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违约责任如因发包人或承包人违约造成安全事故，将依法追究责任。</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pacing w:val="4"/>
          <w:sz w:val="24"/>
          <w:highlight w:val="none"/>
        </w:rPr>
        <w:t xml:space="preserve">本合同由双方法定代表人或其授权的代理人签署并加盖单位章后生效，全</w:t>
      </w:r>
      <w:r>
        <w:rPr>
          <w:rFonts w:hint="eastAsia" w:ascii="宋体" w:hAnsi="宋体"/>
          <w:color w:val="auto"/>
          <w:spacing w:val="-53"/>
          <w:sz w:val="24"/>
          <w:highlight w:val="none"/>
        </w:rPr>
        <w:t xml:space="preserve"> </w:t>
      </w:r>
      <w:r>
        <w:rPr>
          <w:rFonts w:hint="eastAsia" w:ascii="宋体" w:hAnsi="宋体"/>
          <w:color w:val="auto"/>
          <w:sz w:val="24"/>
          <w:highlight w:val="none"/>
        </w:rPr>
        <w:t xml:space="preserve">部工程竣工验收后失效。</w:t>
      </w:r>
      <w:r/>
    </w:p>
    <w:p>
      <w:pPr>
        <w:ind w:firstLine="480"/>
        <w:jc w:val="left"/>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pacing w:val="6"/>
          <w:sz w:val="24"/>
          <w:highlight w:val="none"/>
        </w:rPr>
        <w:t xml:space="preserve">本合同正本二份、副本二份，合同双方各执正本一份，副本一</w:t>
      </w:r>
      <w:r>
        <w:rPr>
          <w:rFonts w:hint="eastAsia" w:ascii="宋体" w:hAnsi="宋体"/>
          <w:color w:val="auto"/>
          <w:sz w:val="24"/>
          <w:highlight w:val="none"/>
        </w:rPr>
        <w:t xml:space="preserve">份，</w:t>
      </w:r>
      <w:r>
        <w:rPr>
          <w:rFonts w:hint="eastAsia" w:ascii="宋体" w:hAnsi="宋体"/>
          <w:color w:val="auto"/>
          <w:spacing w:val="4"/>
          <w:sz w:val="24"/>
          <w:highlight w:val="none"/>
        </w:rPr>
        <w:t xml:space="preserve">当</w:t>
      </w:r>
      <w:r>
        <w:rPr>
          <w:rFonts w:hint="eastAsia" w:ascii="宋体" w:hAnsi="宋体"/>
          <w:color w:val="auto"/>
          <w:spacing w:val="3"/>
          <w:sz w:val="24"/>
          <w:highlight w:val="none"/>
        </w:rPr>
        <w:t xml:space="preserve"> </w:t>
      </w:r>
      <w:r>
        <w:rPr>
          <w:rFonts w:hint="eastAsia" w:ascii="宋体" w:hAnsi="宋体"/>
          <w:color w:val="auto"/>
          <w:sz w:val="24"/>
          <w:highlight w:val="none"/>
        </w:rPr>
        <w:t xml:space="preserve">正本与副本的内容不一致时，以正本为准。</w:t>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cs="宋体"/>
          <w:color w:val="auto"/>
          <w:sz w:val="24"/>
          <w:highlight w:val="none"/>
        </w:rPr>
      </w:pPr>
      <w:r>
        <w:rPr>
          <w:rFonts w:hint="eastAsia" w:ascii="宋体" w:hAnsi="宋体"/>
          <w:color w:val="auto"/>
          <w:sz w:val="24"/>
          <w:highlight w:val="none"/>
        </w:rPr>
        <w:t xml:space="preserve">发包人：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olor w:val="auto"/>
          <w:sz w:val="24"/>
          <w:highlight w:val="none"/>
        </w:rPr>
        <w:t xml:space="preserve">盖单位章</w:t>
      </w:r>
      <w:r>
        <w:rPr>
          <w:rFonts w:hint="eastAsia" w:ascii="宋体" w:hAnsi="宋体" w:cs="宋体"/>
          <w:color w:val="auto"/>
          <w:sz w:val="24"/>
          <w:highlight w:val="none"/>
        </w:rPr>
        <w:t xml:space="preserve">)</w:t>
      </w:r>
      <w:r>
        <w:rPr>
          <w:rFonts w:hint="eastAsia" w:ascii="宋体" w:hAnsi="宋体" w:cs="宋体"/>
          <w:color w:val="auto"/>
          <w:sz w:val="24"/>
          <w:highlight w:val="none"/>
        </w:rPr>
        <w:tab/>
      </w:r>
      <w:r>
        <w:rPr>
          <w:rFonts w:hint="eastAsia" w:ascii="宋体" w:hAnsi="宋体"/>
          <w:color w:val="auto"/>
          <w:sz w:val="24"/>
          <w:highlight w:val="none"/>
        </w:rPr>
        <w:t xml:space="preserve">承包人：</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olor w:val="auto"/>
          <w:sz w:val="24"/>
          <w:highlight w:val="none"/>
        </w:rPr>
        <w:t xml:space="preserve">盖单位章</w:t>
      </w:r>
      <w:r>
        <w:rPr>
          <w:rFonts w:hint="eastAsia" w:ascii="宋体" w:hAnsi="宋体" w:cs="宋体"/>
          <w:color w:val="auto"/>
          <w:sz w:val="24"/>
          <w:highlight w:val="none"/>
        </w:rPr>
        <w:t xml:space="preserve">) </w:t>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color w:val="auto"/>
          <w:spacing w:val="-3"/>
          <w:sz w:val="24"/>
          <w:highlight w:val="none"/>
        </w:rPr>
      </w:pPr>
      <w:r>
        <w:rPr>
          <w:rFonts w:hint="eastAsia" w:ascii="宋体" w:hAnsi="宋体"/>
          <w:color w:val="auto"/>
          <w:spacing w:val="-4"/>
          <w:sz w:val="24"/>
          <w:highlight w:val="none"/>
        </w:rPr>
        <w:t xml:space="preserve">法定代表人或其委托代理人：                 </w:t>
      </w:r>
      <w:r>
        <w:rPr>
          <w:rFonts w:hint="eastAsia" w:ascii="宋体" w:hAnsi="宋体"/>
          <w:color w:val="auto"/>
          <w:spacing w:val="-3"/>
          <w:sz w:val="24"/>
          <w:highlight w:val="none"/>
        </w:rPr>
        <w:t xml:space="preserve">法定代表人或其委托代理人：</w:t>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color w:val="auto"/>
          <w:spacing w:val="-4"/>
          <w:sz w:val="24"/>
          <w:highlight w:val="none"/>
        </w:rPr>
      </w:pPr>
      <w:r>
        <w:rPr>
          <w:rFonts w:hint="eastAsia" w:ascii="宋体" w:hAnsi="宋体" w:cs="宋体"/>
          <w:color w:val="auto"/>
          <w:spacing w:val="-3"/>
          <w:sz w:val="24"/>
          <w:highlight w:val="none"/>
          <w:u w:val="single"/>
        </w:rPr>
        <w:tab/>
      </w:r>
      <w:r>
        <w:rPr>
          <w:rFonts w:hint="eastAsia" w:ascii="宋体" w:hAnsi="宋体" w:cs="宋体"/>
          <w:color w:val="auto"/>
          <w:sz w:val="24"/>
          <w:highlight w:val="none"/>
          <w:u w:val="single"/>
        </w:rPr>
        <w:t xml:space="preserve">(</w:t>
      </w:r>
      <w:r>
        <w:rPr>
          <w:rFonts w:hint="eastAsia" w:ascii="宋体" w:hAnsi="宋体"/>
          <w:color w:val="auto"/>
          <w:sz w:val="24"/>
          <w:highlight w:val="none"/>
        </w:rPr>
        <w:t xml:space="preserve">签字</w:t>
      </w:r>
      <w:r>
        <w:rPr>
          <w:rFonts w:hint="eastAsia" w:ascii="宋体" w:hAnsi="宋体" w:cs="宋体"/>
          <w:color w:val="auto"/>
          <w:sz w:val="24"/>
          <w:highlight w:val="none"/>
        </w:rPr>
        <w:t xml:space="preserve">)           </w:t>
      </w:r>
      <w:r>
        <w:rPr>
          <w:rFonts w:hint="eastAsia" w:ascii="宋体" w:hAnsi="宋体" w:cs="宋体"/>
          <w:color w:val="auto"/>
          <w:spacing w:val="-4"/>
          <w:sz w:val="24"/>
          <w:highlight w:val="none"/>
          <w:u w:val="single"/>
        </w:rPr>
        <w:tab/>
      </w:r>
      <w:r>
        <w:rPr>
          <w:rFonts w:hint="eastAsia" w:ascii="宋体" w:hAnsi="宋体" w:cs="宋体"/>
          <w:color w:val="auto"/>
          <w:spacing w:val="-3"/>
          <w:sz w:val="24"/>
          <w:highlight w:val="none"/>
          <w:u w:val="single"/>
        </w:rPr>
        <w:t xml:space="preserve">(</w:t>
      </w:r>
      <w:r>
        <w:rPr>
          <w:rFonts w:hint="eastAsia" w:ascii="宋体" w:hAnsi="宋体"/>
          <w:color w:val="auto"/>
          <w:spacing w:val="-3"/>
          <w:sz w:val="24"/>
          <w:highlight w:val="none"/>
        </w:rPr>
        <w:t xml:space="preserve">签字</w:t>
      </w:r>
      <w:r>
        <w:rPr>
          <w:rFonts w:hint="eastAsia" w:ascii="宋体" w:hAnsi="宋体" w:cs="宋体"/>
          <w:color w:val="auto"/>
          <w:spacing w:val="-3"/>
          <w:sz w:val="24"/>
          <w:highlight w:val="none"/>
        </w:rPr>
        <w:t xml:space="preserve">)</w:t>
      </w:r>
      <w:r/>
    </w:p>
    <w:p>
      <w:pPr>
        <w:rPr>
          <w:rFonts w:hint="eastAsia" w:ascii="宋体" w:hAnsi="宋体" w:cs="宋体"/>
          <w:b/>
          <w:bCs/>
          <w:color w:val="auto"/>
          <w:sz w:val="30"/>
          <w:szCs w:val="30"/>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olor w:val="auto"/>
          <w:sz w:val="24"/>
          <w:highlight w:val="none"/>
        </w:rPr>
        <w:t xml:space="preserve">日</w:t>
      </w:r>
      <w:r>
        <w:rPr>
          <w:rFonts w:hint="eastAsia" w:ascii="宋体" w:hAnsi="宋体"/>
          <w:color w:val="auto"/>
          <w:sz w:val="24"/>
          <w:highlight w:val="none"/>
        </w:rPr>
        <w:tab/>
      </w:r>
      <w:r>
        <w:rPr>
          <w:rFonts w:hint="eastAsia" w:ascii="宋体" w:hAnsi="宋体"/>
          <w:color w:val="auto"/>
          <w:sz w:val="24"/>
          <w:highlight w:val="none"/>
        </w:rPr>
        <w:t xml:space="preserve">                                 </w:t>
      </w:r>
      <w:r>
        <w:rPr>
          <w:rFonts w:hint="eastAsia" w:ascii="宋体" w:hAnsi="宋体" w:cs="宋体"/>
          <w:color w:val="auto"/>
          <w:sz w:val="24"/>
          <w:highlight w:val="none"/>
          <w:u w:val="single"/>
        </w:rPr>
        <w:tab/>
      </w:r>
      <w:r>
        <w:rPr>
          <w:rFonts w:hint="eastAsia" w:ascii="宋体" w:hAnsi="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olor w:val="auto"/>
          <w:sz w:val="24"/>
          <w:highlight w:val="none"/>
        </w:rPr>
        <w:t xml:space="preserve">日</w:t>
      </w:r>
      <w:r>
        <w:rPr>
          <w:rFonts w:hint="eastAsia" w:ascii="宋体" w:hAnsi="宋体" w:cs="宋体"/>
          <w:b/>
          <w:bCs/>
          <w:color w:val="auto"/>
          <w:sz w:val="30"/>
          <w:szCs w:val="30"/>
          <w:highlight w:val="none"/>
        </w:rPr>
        <w:br w:type="page" w:clear="all"/>
      </w:r>
      <w:r/>
    </w:p>
    <w:p>
      <w:pPr>
        <w:ind w:firstLine="602"/>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第五章  评审方法和评审标准</w:t>
      </w:r>
      <w:bookmarkEnd w:id="59"/>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本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一、评标总则：</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（二）评标时，评标委员会成员按照竞争性磋商文件规定的评分标准，独立对每个供应商的响应文件进行评价、打分。评分过程中采用“四舍五入”法，并保留2位小数。</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二、评标步骤：</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三、评标分值设置：</w:t>
      </w:r>
      <w:r/>
    </w:p>
    <w:tbl>
      <w:tblPr>
        <w:tblStyle w:val="977"/>
        <w:tblW w:w="54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5"/>
        <w:gridCol w:w="1922"/>
        <w:gridCol w:w="6905"/>
        <w:gridCol w:w="699"/>
      </w:tblGrid>
      <w:tr>
        <w:trPr>
          <w:jc w:val="center"/>
          <w:trHeight w:val="345"/>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序号</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评审因素</w:t>
            </w:r>
            <w:r/>
          </w:p>
        </w:tc>
        <w:tc>
          <w:tcPr>
            <w:tcMar>
              <w:left w:w="15" w:type="dxa"/>
              <w:top w:w="15" w:type="dxa"/>
              <w:right w:w="15" w:type="dxa"/>
              <w:bottom w:w="0" w:type="dxa"/>
            </w:tcMar>
            <w:tcW w:w="3428"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评分标准说明</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分值</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一</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82"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Cs w:val="21"/>
                <w:highlight w:val="none"/>
              </w:rPr>
              <w:t xml:space="preserve">投标报价部分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lang w:val="en-US" w:eastAsia="zh-CN"/>
              </w:rPr>
              <w:t xml:space="preserve">5</w:t>
            </w:r>
            <w:r>
              <w:rPr>
                <w:rFonts w:hint="eastAsia" w:ascii="宋体" w:hAnsi="宋体" w:cs="宋体"/>
                <w:b/>
                <w:color w:val="auto"/>
                <w:sz w:val="24"/>
                <w:szCs w:val="22"/>
                <w:highlight w:val="none"/>
              </w:rPr>
              <w:t xml:space="preserve">0</w:t>
            </w:r>
            <w:r/>
          </w:p>
        </w:tc>
      </w:tr>
      <w:tr>
        <w:trPr>
          <w:jc w:val="center"/>
          <w:trHeight w:val="13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28" w:type="pct"/>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按满足竞争性磋商文件要求且最终有效投标价格最低的投标报价作为评审基准价，其价格分为满分；其他供应商的价格分按以下公式计算：投标报价得分＝（评审基准价/最终投标报价）×</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w:t>
            </w:r>
            <w:r>
              <w:rPr>
                <w:rFonts w:ascii="宋体" w:hAnsi="宋体" w:cs="宋体"/>
                <w:color w:val="auto"/>
                <w:szCs w:val="21"/>
                <w:highlight w:val="none"/>
              </w:rPr>
              <w:t xml:space="preserve">（分值保留两位小数）。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rPr>
              <w:t xml:space="preserve">0</w:t>
            </w:r>
            <w:r/>
          </w:p>
        </w:tc>
      </w:tr>
      <w:tr>
        <w:trPr>
          <w:jc w:val="center"/>
          <w:trHeight w:val="567"/>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w:t>
            </w:r>
            <w:r/>
          </w:p>
        </w:tc>
        <w:tc>
          <w:tcPr>
            <w:gridSpan w:val="2"/>
            <w:tcMar>
              <w:left w:w="15" w:type="dxa"/>
              <w:top w:w="15" w:type="dxa"/>
              <w:right w:w="15" w:type="dxa"/>
              <w:bottom w:w="0" w:type="dxa"/>
            </w:tcMar>
            <w:tcW w:w="4382"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商务部分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10</w:t>
            </w:r>
            <w:r/>
          </w:p>
        </w:tc>
      </w:tr>
      <w:tr>
        <w:trPr>
          <w:jc w:val="center"/>
          <w:trHeight w:val="259"/>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0" w:type="dxa"/>
            </w:tcMar>
            <w:tcW w:w="954" w:type="pct"/>
            <w:vAlign w:val="center"/>
            <w:textDirection w:val="lrTb"/>
            <w:noWrap w:val="false"/>
          </w:tcPr>
          <w:p>
            <w:pPr>
              <w:jc w:val="center"/>
              <w:spacing w:before="100" w:line="360" w:lineRule="auto"/>
              <w:rPr>
                <w:rFonts w:hint="eastAsia" w:ascii="宋体" w:hAnsi="宋体" w:cs="宋体"/>
                <w:color w:val="auto"/>
                <w:szCs w:val="21"/>
                <w:highlight w:val="none"/>
              </w:rPr>
            </w:pPr>
            <w:r>
              <w:rPr>
                <w:rFonts w:hint="eastAsia" w:ascii="宋体" w:hAnsi="宋体"/>
                <w:color w:val="auto"/>
                <w:szCs w:val="21"/>
                <w:highlight w:val="none"/>
              </w:rPr>
              <w:t xml:space="preserve">业绩</w:t>
            </w:r>
            <w:r/>
          </w:p>
        </w:tc>
        <w:tc>
          <w:tcPr>
            <w:tcMar>
              <w:left w:w="15" w:type="dxa"/>
              <w:top w:w="15" w:type="dxa"/>
              <w:right w:w="15" w:type="dxa"/>
              <w:bottom w:w="0" w:type="dxa"/>
            </w:tcMar>
            <w:tcW w:w="3428" w:type="pct"/>
            <w:vAlign w:val="center"/>
            <w:textDirection w:val="lrTb"/>
            <w:noWrap w:val="false"/>
          </w:tcPr>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供应商自202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年1月1日以来供应商承担过桥梁工程施工或公路工程（含桥梁）施工业绩的，有一个得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before="48" w:after="48" w:line="360" w:lineRule="auto"/>
              <w:widowControl/>
              <w:rPr>
                <w:color w:val="auto"/>
                <w:szCs w:val="22"/>
                <w:highlight w:val="none"/>
              </w:rPr>
            </w:pPr>
            <w:r>
              <w:rPr>
                <w:rFonts w:hint="eastAsia" w:ascii="宋体" w:hAnsi="宋体"/>
                <w:color w:val="auto"/>
                <w:szCs w:val="21"/>
                <w:highlight w:val="none"/>
              </w:rPr>
              <w:t xml:space="preserve">备注：类似工程业绩为工程总承包业绩的，投标供应商必须是该业绩的施工单位。业绩证明材料须同时提供中标通知书、施工合同、交（竣）工验收报告或验收证明。业绩有效时间以交（竣）工验收报告或交（竣）工验收证明上的时间为准。磋商文件中提供加盖投标供应商公章的扫描件，未提供或者提供不全的不得分。若业绩证明材料无法体现业绩类型的，需提供其他辅助证明材料。</w:t>
            </w:r>
            <w:r/>
          </w:p>
        </w:tc>
        <w:tc>
          <w:tcPr>
            <w:tcMar>
              <w:left w:w="15" w:type="dxa"/>
              <w:top w:w="15" w:type="dxa"/>
              <w:right w:w="15" w:type="dxa"/>
              <w:bottom w:w="0" w:type="dxa"/>
            </w:tcMar>
            <w:tcW w:w="347" w:type="pct"/>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4</w:t>
            </w:r>
            <w:r/>
          </w:p>
        </w:tc>
      </w:tr>
      <w:tr>
        <w:trPr>
          <w:jc w:val="center"/>
          <w:trHeight w:val="567"/>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954" w:type="pct"/>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项目管理机构</w:t>
            </w:r>
            <w:r/>
          </w:p>
        </w:tc>
        <w:tc>
          <w:tcPr>
            <w:tcMar>
              <w:left w:w="15" w:type="dxa"/>
              <w:top w:w="15" w:type="dxa"/>
              <w:right w:w="15" w:type="dxa"/>
              <w:bottom w:w="0" w:type="dxa"/>
            </w:tcMar>
            <w:tcW w:w="3428" w:type="pct"/>
            <w:vAlign w:val="center"/>
            <w:textDirection w:val="lrTb"/>
            <w:noWrap w:val="false"/>
          </w:tcPr>
          <w:p>
            <w:pPr>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1、拟派项目负责人具备交通工程类中级及以上职称的得2分。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备注：以上人员不得兼任。提供人员职称证书扫描件、供应商为其缴纳近三个月中任意一个月（不含投标当月）的社保缴纳证明扫描件。</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未提供或者提供不全的不得分。</w:t>
            </w:r>
            <w:r/>
          </w:p>
          <w:p>
            <w:pPr>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、项目负责人业绩：项目负责人202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年1月1日以来供应商承担过桥梁工程施工或公路工程（含桥梁）施工业绩的，有一个得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业绩证明材料须同时提供中标通知书、施工合同、交（竣）工验收报告或验收证明。业绩有效时间以交（竣）工验收报告或交（竣）工验收证明上的时间为准。须提供所有材料原件扫描件，未提供或者提供不全的不得分。若业绩证明材料无法体现项目负责人的，需提供其他辅助证明材料。项目负责人业绩如与供应商业绩相同，则不重复加分。</w:t>
            </w:r>
            <w:r/>
          </w:p>
          <w:p>
            <w:pPr>
              <w:ind w:firstLine="420"/>
              <w:spacing w:before="48" w:after="48" w:line="360" w:lineRule="auto"/>
              <w:widowControl/>
              <w:rPr>
                <w:rFonts w:ascii="宋体" w:hAnsi="宋体"/>
                <w:color w:val="auto"/>
                <w:szCs w:val="21"/>
                <w:highlight w:val="none"/>
              </w:rPr>
            </w:pPr>
            <w:r>
              <w:rPr>
                <w:rFonts w:hint="eastAsia" w:ascii="宋体" w:hAnsi="宋体"/>
                <w:color w:val="auto"/>
                <w:szCs w:val="21"/>
                <w:highlight w:val="none"/>
              </w:rPr>
              <w:t xml:space="preserve">未提供或者提供不全的不得分。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b/>
                <w:color w:val="auto"/>
                <w:sz w:val="24"/>
                <w:szCs w:val="20"/>
                <w:highlight w:val="none"/>
              </w:rPr>
              <w:t xml:space="preserve">6</w:t>
            </w:r>
            <w:r/>
          </w:p>
        </w:tc>
      </w:tr>
      <w:tr>
        <w:trPr>
          <w:jc w:val="center"/>
          <w:trHeight w:val="567"/>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w:t>
            </w:r>
            <w:r/>
          </w:p>
        </w:tc>
        <w:tc>
          <w:tcPr>
            <w:gridSpan w:val="2"/>
            <w:tcMar>
              <w:left w:w="15" w:type="dxa"/>
              <w:top w:w="15" w:type="dxa"/>
              <w:right w:w="15" w:type="dxa"/>
              <w:bottom w:w="0" w:type="dxa"/>
            </w:tcMar>
            <w:tcW w:w="4382" w:type="pct"/>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技术部分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ascii="宋体" w:hAnsi="宋体" w:cs="宋体"/>
                <w:b/>
                <w:color w:val="auto"/>
                <w:sz w:val="24"/>
                <w:szCs w:val="20"/>
                <w:highlight w:val="none"/>
              </w:rPr>
            </w:pPr>
            <w:r>
              <w:rPr>
                <w:rFonts w:hint="eastAsia" w:ascii="宋体" w:hAnsi="宋体" w:cs="宋体"/>
                <w:b/>
                <w:color w:val="auto"/>
                <w:sz w:val="24"/>
                <w:szCs w:val="20"/>
                <w:highlight w:val="none"/>
                <w:lang w:val="en-US" w:eastAsia="zh-CN"/>
              </w:rPr>
              <w:t xml:space="preserve">4</w:t>
            </w:r>
            <w:r>
              <w:rPr>
                <w:rFonts w:hint="eastAsia" w:ascii="宋体" w:hAnsi="宋体" w:cs="宋体"/>
                <w:b/>
                <w:color w:val="auto"/>
                <w:sz w:val="24"/>
                <w:szCs w:val="20"/>
                <w:highlight w:val="none"/>
              </w:rPr>
              <w:t xml:space="preserve">0</w:t>
            </w:r>
            <w:r/>
          </w:p>
        </w:tc>
      </w:tr>
      <w:tr>
        <w:trPr>
          <w:jc w:val="center"/>
          <w:trHeight w:val="2537"/>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工程概述、施工现场平面布置及临时设施、临时道路、施工部署及施工段划分及总体安排等</w:t>
            </w:r>
            <w:r/>
          </w:p>
        </w:tc>
        <w:tc>
          <w:tcPr>
            <w:tcMar>
              <w:left w:w="15" w:type="dxa"/>
              <w:top w:w="15" w:type="dxa"/>
              <w:right w:w="15" w:type="dxa"/>
              <w:bottom w:w="0" w:type="dxa"/>
            </w:tcMar>
            <w:tcW w:w="3428" w:type="pct"/>
            <w:vAlign w:val="center"/>
            <w:textDirection w:val="lrTb"/>
            <w:noWrap w:val="false"/>
          </w:tcPr>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概述科学、严密、合理，描述详细且具有针对性的得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概述较合理、严密、描述较为详细，不存在实施难度的得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概述基本合理、描述一般、存在可操作性的</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概述具有不合理项、描述略欠缺、存在一定的实施难度的得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ind w:left="425" w:hanging="425"/>
              <w:jc w:val="both"/>
              <w:spacing w:line="360" w:lineRule="auto"/>
              <w:rPr>
                <w:color w:val="auto"/>
                <w:szCs w:val="22"/>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8</w:t>
            </w:r>
            <w:r/>
          </w:p>
        </w:tc>
      </w:tr>
      <w:tr>
        <w:trPr>
          <w:jc w:val="center"/>
          <w:trHeight w:val="3066"/>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关于本工程施工进度计划的描述，以及为完成该计划所定措施</w:t>
            </w:r>
            <w:r/>
          </w:p>
        </w:tc>
        <w:tc>
          <w:tcPr>
            <w:tcMar>
              <w:left w:w="15" w:type="dxa"/>
              <w:top w:w="15" w:type="dxa"/>
              <w:right w:w="15" w:type="dxa"/>
              <w:bottom w:w="0" w:type="dxa"/>
            </w:tcMar>
            <w:tcW w:w="3428" w:type="pct"/>
            <w:vAlign w:val="center"/>
            <w:textDirection w:val="lrTb"/>
            <w:noWrap w:val="false"/>
          </w:tcPr>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施工总进度计划科学、严密、合理，描述详细且具有针对性的得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pacing w:val="-6"/>
                <w:szCs w:val="21"/>
                <w:highlight w:val="none"/>
              </w:rPr>
              <w:t xml:space="preserve">施工总进度计划较合理、严密、描述较为详细，不存在实施难度</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施工总进度计划基本合理、描述一般、存在可操作性的得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pacing w:val="-6"/>
                <w:szCs w:val="21"/>
                <w:highlight w:val="none"/>
              </w:rPr>
              <w:t xml:space="preserve">施工总进度计划具有不合理项、描述略欠缺、存在一定的实施难度</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2</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8</w:t>
            </w:r>
            <w:r/>
          </w:p>
        </w:tc>
      </w:tr>
      <w:tr>
        <w:trPr>
          <w:jc w:val="center"/>
          <w:trHeight w:val="222"/>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3428" w:type="pct"/>
            <w:vAlign w:val="center"/>
            <w:textDirection w:val="lrTb"/>
            <w:noWrap w:val="false"/>
          </w:tcPr>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施工方案科学、严密、合理，描述详细且具有针对性的得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施工方案较合理、严密、描述较为详细，不存在实施难度的得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施工方案基本合理、描述一般、存在可操作性的得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(4)施工方案具有不合理项、描述略欠缺、存在一定的实施难度的得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8</w:t>
            </w:r>
            <w:r/>
          </w:p>
        </w:tc>
      </w:tr>
      <w:tr>
        <w:trPr>
          <w:jc w:val="center"/>
          <w:trHeight w:val="401"/>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安全文明施工、施工现场扬尘污染防治措施及环境保护方面的措施</w:t>
            </w:r>
            <w:r/>
          </w:p>
        </w:tc>
        <w:tc>
          <w:tcPr>
            <w:tcMar>
              <w:left w:w="15" w:type="dxa"/>
              <w:top w:w="15" w:type="dxa"/>
              <w:right w:w="15" w:type="dxa"/>
              <w:bottom w:w="0" w:type="dxa"/>
            </w:tcMar>
            <w:tcW w:w="3428" w:type="pct"/>
            <w:vAlign w:val="center"/>
            <w:textDirection w:val="lrTb"/>
            <w:noWrap w:val="false"/>
          </w:tcPr>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(1)安全文明施工措施科学、严密、合理，描述详细且具有针对性的</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(2)安全文明施工措施较合理、严密、描述较为详细，不存在实施难度的</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(3)安全文明施工措施基本合理、描述一般、存在可操作性的得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(4)安全文明施工措施具有不合理项、描述略欠缺、存在一定的实施难度的得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(5)未提供不得分。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8</w:t>
            </w:r>
            <w:r/>
          </w:p>
        </w:tc>
      </w:tr>
      <w:tr>
        <w:trPr>
          <w:jc w:val="center"/>
          <w:trHeight w:val="401"/>
        </w:trPr>
        <w:tc>
          <w:tcPr>
            <w:tcMar>
              <w:left w:w="15" w:type="dxa"/>
              <w:top w:w="15" w:type="dxa"/>
              <w:right w:w="15" w:type="dxa"/>
              <w:bottom w:w="0" w:type="dxa"/>
            </w:tcMar>
            <w:tcW w:w="27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Mar>
              <w:left w:w="15" w:type="dxa"/>
              <w:top w:w="15" w:type="dxa"/>
              <w:right w:w="15" w:type="dxa"/>
              <w:bottom w:w="0" w:type="dxa"/>
            </w:tcMar>
            <w:tcW w:w="95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保证项目实施的技术设备和人力资源安排</w:t>
            </w:r>
            <w:r/>
          </w:p>
        </w:tc>
        <w:tc>
          <w:tcPr>
            <w:tcMar>
              <w:left w:w="15" w:type="dxa"/>
              <w:top w:w="15" w:type="dxa"/>
              <w:right w:w="15" w:type="dxa"/>
              <w:bottom w:w="0" w:type="dxa"/>
            </w:tcMar>
            <w:tcW w:w="3428" w:type="pct"/>
            <w:vAlign w:val="center"/>
            <w:textDirection w:val="lrTb"/>
            <w:noWrap w:val="false"/>
          </w:tcPr>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(1)投入项目的技术设备科学、严密、合理，管理制度完备、使用方案详细且具有针对性；技术人员配备合理、考虑周全的得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(2)投入项目的技术设备较严密、合理，管理制度较完备、使用方案较详细，不存在实施难度；技术人员配备较合理、考虑较周全的得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(3)投入技术设备基本符合项目实际、管理制度一般、使用方案一般；技术人员配备一般、能满足项目实施需要的得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(4)投入技术设备有欠缺，基本能满足项目实施需要；技术人员配备简单，基本能满足项目实施需要的得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(5)未提供不得分。</w:t>
            </w:r>
            <w:r/>
          </w:p>
        </w:tc>
        <w:tc>
          <w:tcPr>
            <w:tcMar>
              <w:left w:w="15" w:type="dxa"/>
              <w:top w:w="15" w:type="dxa"/>
              <w:right w:w="15" w:type="dxa"/>
              <w:bottom w:w="0" w:type="dxa"/>
            </w:tcMar>
            <w:tcW w:w="347" w:type="pct"/>
            <w:vAlign w:val="center"/>
            <w:textDirection w:val="lrTb"/>
            <w:noWrap w:val="false"/>
          </w:tcPr>
          <w:p>
            <w:pPr>
              <w:jc w:val="center"/>
              <w:spacing w:line="360" w:lineRule="auto"/>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lang w:val="en-US" w:eastAsia="zh-CN"/>
              </w:rPr>
              <w:t xml:space="preserve">8</w:t>
            </w:r>
            <w:r/>
          </w:p>
        </w:tc>
      </w:tr>
    </w:tbl>
    <w:p>
      <w:pPr>
        <w:ind w:firstLine="422"/>
        <w:spacing w:line="52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四、磋商小组根据综合评分高低进行排序确定成交候选单位。评审得分相同的，按照最后报价由低到高的顺序推荐。评审得分且最后报价相同的，按照技术指标优劣（技术部分得分）顺序推荐。</w:t>
      </w:r>
      <w:r>
        <w:rPr>
          <w:rFonts w:ascii="宋体" w:hAnsi="宋体" w:cs="宋体"/>
          <w:color w:val="auto"/>
          <w:szCs w:val="21"/>
          <w:highlight w:val="none"/>
        </w:rPr>
        <w:t xml:space="preserve">如上述因素均相同，则采用抽签方式确定成交候选单位的顺序。</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p>
    <w:p>
      <w:pPr>
        <w:pStyle w:val="1194"/>
        <w:rPr>
          <w:rFonts w:ascii="宋体" w:hAnsi="宋体" w:eastAsia="宋体"/>
          <w:color w:val="auto"/>
          <w:szCs w:val="21"/>
          <w:highlight w:val="none"/>
        </w:rPr>
      </w:pPr>
      <w:r>
        <w:rPr>
          <w:rFonts w:ascii="宋体" w:hAnsi="宋体" w:eastAsia="宋体"/>
          <w:color w:val="auto"/>
          <w:szCs w:val="21"/>
          <w:highlight w:val="none"/>
        </w:rPr>
      </w:r>
      <w:r/>
    </w:p>
    <w:p>
      <w:pPr>
        <w:pStyle w:val="1194"/>
        <w:rPr>
          <w:rFonts w:ascii="宋体" w:hAnsi="宋体" w:eastAsia="宋体"/>
          <w:color w:val="auto"/>
          <w:szCs w:val="21"/>
          <w:highlight w:val="none"/>
        </w:rPr>
      </w:pPr>
      <w:r>
        <w:rPr>
          <w:rFonts w:ascii="宋体" w:hAnsi="宋体" w:eastAsia="宋体"/>
          <w:color w:val="auto"/>
          <w:szCs w:val="21"/>
          <w:highlight w:val="none"/>
        </w:rPr>
      </w:r>
      <w:r/>
    </w:p>
    <w:p>
      <w:pPr>
        <w:pStyle w:val="1194"/>
        <w:rPr>
          <w:rFonts w:ascii="宋体" w:hAnsi="宋体" w:eastAsia="宋体"/>
          <w:color w:val="auto"/>
          <w:szCs w:val="21"/>
          <w:highlight w:val="none"/>
        </w:rPr>
      </w:pPr>
      <w:r>
        <w:rPr>
          <w:rFonts w:ascii="宋体" w:hAnsi="宋体" w:eastAsia="宋体"/>
          <w:color w:val="auto"/>
          <w:szCs w:val="21"/>
          <w:highlight w:val="none"/>
        </w:rPr>
      </w:r>
      <w:r/>
    </w:p>
    <w:p>
      <w:pPr>
        <w:pStyle w:val="1149"/>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310" w:bottom="1440" w:left="1310" w:header="851" w:footer="851" w:gutter="0"/>
          <w:cols w:num="1" w:sep="0" w:space="720" w:equalWidth="1"/>
          <w:docGrid w:linePitch="360"/>
        </w:sectPr>
      </w:pPr>
      <w:r>
        <w:rPr>
          <w:rFonts w:ascii="新宋体" w:hAnsi="新宋体" w:eastAsia="新宋体"/>
          <w:color w:val="auto"/>
          <w:sz w:val="24"/>
          <w:szCs w:val="24"/>
          <w:highlight w:val="none"/>
        </w:rPr>
      </w:r>
      <w:bookmarkEnd w:id="60"/>
      <w:r/>
      <w:bookmarkEnd w:id="61"/>
      <w:r/>
      <w:bookmarkEnd w:id="62"/>
      <w:r/>
      <w:r/>
    </w:p>
    <w:p>
      <w:pPr>
        <w:pStyle w:val="1147"/>
        <w:jc w:val="center"/>
        <w:pageBreakBefore/>
        <w:spacing w:before="240" w:after="120"/>
        <w:rPr>
          <w:rFonts w:ascii="新宋体" w:hAnsi="新宋体" w:eastAsia="新宋体"/>
          <w:b/>
          <w:color w:val="auto"/>
          <w:sz w:val="30"/>
          <w:szCs w:val="30"/>
          <w:highlight w:val="none"/>
        </w:rPr>
      </w:pPr>
      <w:r/>
      <w:bookmarkStart w:id="646" w:name="_Toc3899968"/>
      <w:r>
        <w:rPr>
          <w:rFonts w:hint="eastAsia" w:ascii="新宋体" w:hAnsi="新宋体" w:eastAsia="新宋体"/>
          <w:b/>
          <w:color w:val="auto"/>
          <w:sz w:val="30"/>
          <w:szCs w:val="30"/>
          <w:highlight w:val="none"/>
        </w:rPr>
        <w:t xml:space="preserve">第六章 附件（响应文件主要格式）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87"/>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二〇二六年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99"/>
        <w:ind w:left="0" w:firstLine="0"/>
        <w:jc w:val="center"/>
        <w:spacing w:after="120" w:line="360" w:lineRule="auto"/>
        <w:rPr>
          <w:rFonts w:ascii="宋体" w:hAnsi="宋体" w:eastAsia="宋体" w:cs="宋体"/>
          <w:color w:val="auto"/>
          <w:szCs w:val="30"/>
          <w:highlight w:val="none"/>
        </w:rPr>
      </w:pPr>
      <w:r/>
      <w:bookmarkStart w:id="647" w:name="_Toc46997462"/>
      <w:r/>
      <w:bookmarkStart w:id="648" w:name="_Toc46886455"/>
      <w:r/>
      <w:bookmarkStart w:id="649" w:name="_Toc46886164"/>
      <w:r/>
      <w:bookmarkStart w:id="650" w:name="_Toc46911168"/>
      <w:r/>
      <w:bookmarkStart w:id="651" w:name="_Toc46886863"/>
      <w:r/>
      <w:bookmarkStart w:id="652" w:name="_Toc198024831"/>
      <w:r/>
      <w:bookmarkStart w:id="653" w:name="_Toc46887329"/>
      <w:r/>
      <w:bookmarkStart w:id="654" w:name="_Toc46888269"/>
      <w:r/>
      <w:bookmarkStart w:id="655" w:name="_Toc89482964"/>
      <w:r/>
      <w:bookmarkStart w:id="656" w:name="_Toc46997377"/>
      <w:r/>
      <w:bookmarkStart w:id="657" w:name="_Toc66175554"/>
      <w:r/>
      <w:bookmarkStart w:id="658" w:name="_Toc48036004"/>
      <w:r>
        <w:rPr>
          <w:rFonts w:hint="eastAsia" w:ascii="宋体" w:hAnsi="宋体" w:eastAsia="宋体" w:cs="宋体"/>
          <w:color w:val="auto"/>
          <w:szCs w:val="30"/>
          <w:highlight w:val="none"/>
        </w:rPr>
        <w:t xml:space="preserve">附件1      磋商响应函</w:t>
      </w:r>
      <w:r/>
    </w:p>
    <w:p>
      <w:pPr>
        <w:pStyle w:val="1287"/>
        <w:ind w:firstLine="420"/>
        <w:spacing w:before="0" w:after="0"/>
        <w:rPr>
          <w:rFonts w:ascii="宋体" w:hAnsi="宋体" w:cs="宋体"/>
          <w:b/>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b/>
          <w:bCs/>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rPr>
        <w:t xml:space="preserve">采购人名称</w:t>
      </w:r>
      <w:r>
        <w:rPr>
          <w:rFonts w:ascii="宋体" w:hAnsi="宋体" w:cs="宋体"/>
          <w:b/>
          <w:bCs/>
          <w:color w:val="auto"/>
          <w:sz w:val="21"/>
          <w:szCs w:val="21"/>
          <w:highlight w:val="none"/>
        </w:rPr>
        <w:t xml:space="preserve"> </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项目磋商采购的有关事宜。</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1.按磋商文件规定的各项要求，向采购人提供所需货物或服务。</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4.如果在响应文件接收截止时间后规定的磋商有效期内撤回响应文件或成交后拒绝签订合同，我们的磋商保证金可被贵方没收。</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7.遵守磋商文件中要求的收费项目和标准。</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8.与本磋商采购有关的正式通讯地址为：</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28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法定代表人或授权代表（签字或电子签章）：        </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供应商名称（公章或电子签章）：            </w:t>
      </w:r>
      <w:r/>
    </w:p>
    <w:p>
      <w:pPr>
        <w:pStyle w:val="128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附件2   法定代表人授权委托书</w:t>
      </w:r>
      <w:r/>
    </w:p>
    <w:p>
      <w:pPr>
        <w:spacing w:line="600" w:lineRule="exact"/>
        <w:rPr>
          <w:rFonts w:hint="eastAsia" w:ascii="宋体" w:hAnsi="宋体" w:cs="宋体"/>
          <w:bCs/>
          <w:color w:val="auto"/>
          <w:szCs w:val="21"/>
          <w:highlight w:val="none"/>
        </w:rPr>
      </w:pPr>
      <w:r>
        <w:rPr>
          <w:rFonts w:hint="eastAsia" w:ascii="宋体" w:hAnsi="宋体" w:cs="宋体"/>
          <w:b/>
          <w:bCs/>
          <w:color w:val="auto"/>
          <w:szCs w:val="21"/>
          <w:highlight w:val="none"/>
          <w:u w:val="single"/>
          <w:lang w:eastAsia="zh-CN"/>
        </w:rPr>
        <w:t xml:space="preserve">泰州市罡杨镇人民政府</w:t>
      </w:r>
      <w:r>
        <w:rPr>
          <w:rFonts w:hint="eastAsia" w:ascii="宋体" w:hAnsi="宋体" w:cs="宋体"/>
          <w:bCs/>
          <w:color w:val="auto"/>
          <w:szCs w:val="21"/>
          <w:highlight w:val="none"/>
        </w:rPr>
        <w:t xml:space="preserve">：</w:t>
      </w:r>
      <w:r/>
    </w:p>
    <w:p>
      <w:pPr>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我单位系中华人民共和国合法公司（单位），特授权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（项目名称）的报价，参与响应、签约等具体工作，并签署全部有关的文件、协议及合同。</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我公司（单位）对被授权代表的签名负全部责任。</w:t>
      </w:r>
      <w:r/>
    </w:p>
    <w:p>
      <w:pPr>
        <w:ind w:firstLine="610"/>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法定代表人情况：</w:t>
      </w:r>
      <w:r/>
    </w:p>
    <w:p>
      <w:pPr>
        <w:ind w:firstLine="544"/>
        <w:spacing w:line="520" w:lineRule="exact"/>
        <w:rPr>
          <w:rFonts w:hint="eastAsia" w:ascii="宋体" w:hAnsi="宋体" w:cs="宋体"/>
          <w:color w:val="auto"/>
          <w:spacing w:val="-4"/>
          <w:szCs w:val="21"/>
          <w:highlight w:val="none"/>
          <w:u w:val="single"/>
        </w:rPr>
      </w:pPr>
      <w:r>
        <w:rPr>
          <w:rFonts w:hint="eastAsia" w:ascii="宋体" w:hAnsi="宋体" w:cs="宋体"/>
          <w:color w:val="auto"/>
          <w:spacing w:val="-4"/>
          <w:szCs w:val="21"/>
          <w:highlight w:val="none"/>
        </w:rPr>
        <w:t xml:space="preserve">姓名：         性别：           电话：</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委托代理人情况：</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姓名：          性别：          电话：</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附：法定代表人、委托代理人身份证扫描件</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left="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单位名称（盖章或</w:t>
      </w:r>
      <w:r>
        <w:rPr>
          <w:rFonts w:hint="eastAsia" w:ascii="宋体" w:hAnsi="宋体" w:cs="宋体"/>
          <w:color w:val="auto"/>
          <w:szCs w:val="21"/>
          <w:highlight w:val="none"/>
        </w:rPr>
        <w:t xml:space="preserve">电子签章</w:t>
      </w:r>
      <w:r>
        <w:rPr>
          <w:rFonts w:hint="eastAsia" w:ascii="宋体" w:hAnsi="宋体" w:cs="宋体"/>
          <w:bCs/>
          <w:color w:val="auto"/>
          <w:szCs w:val="21"/>
          <w:highlight w:val="none"/>
        </w:rPr>
        <w:t xml:space="preserve">）：</w:t>
      </w:r>
      <w:r/>
    </w:p>
    <w:p>
      <w:pPr>
        <w:ind w:left="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w:t>
      </w:r>
      <w:r>
        <w:rPr>
          <w:rFonts w:hint="eastAsia" w:ascii="宋体" w:hAnsi="宋体" w:cs="宋体"/>
          <w:color w:val="auto"/>
          <w:szCs w:val="21"/>
          <w:highlight w:val="none"/>
        </w:rPr>
        <w:t xml:space="preserve">电子签章</w:t>
      </w:r>
      <w:r>
        <w:rPr>
          <w:rFonts w:hint="eastAsia" w:ascii="宋体" w:hAnsi="宋体" w:cs="宋体"/>
          <w:bCs/>
          <w:color w:val="auto"/>
          <w:szCs w:val="21"/>
          <w:highlight w:val="none"/>
        </w:rPr>
        <w:t xml:space="preserve">）：</w:t>
      </w:r>
      <w:r/>
    </w:p>
    <w:p>
      <w:pPr>
        <w:ind w:firstLine="49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cs="宋体"/>
          <w:b/>
          <w:color w:val="auto"/>
          <w:sz w:val="30"/>
          <w:szCs w:val="30"/>
          <w:highlight w:val="none"/>
        </w:rPr>
      </w:pPr>
      <w:r>
        <w:rPr>
          <w:rFonts w:hint="eastAsia" w:ascii="宋体" w:hAnsi="宋体" w:cs="宋体"/>
          <w:color w:val="auto"/>
          <w:szCs w:val="21"/>
          <w:highlight w:val="none"/>
        </w:rPr>
        <w:br w:type="page" w:clear="all"/>
      </w:r>
      <w:r>
        <w:rPr>
          <w:rFonts w:hint="eastAsia" w:ascii="宋体" w:hAnsi="宋体" w:cs="宋体"/>
          <w:b/>
          <w:color w:val="auto"/>
          <w:sz w:val="30"/>
          <w:szCs w:val="30"/>
          <w:highlight w:val="none"/>
        </w:rPr>
        <w:t xml:space="preserve">附件3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87"/>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87"/>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87"/>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响应供应商名称（盖章或电子签章）：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1299"/>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99"/>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99"/>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99"/>
        <w:ind w:left="0" w:firstLine="0"/>
        <w:jc w:val="center"/>
        <w:spacing w:after="120" w:line="360" w:lineRule="auto"/>
        <w:rPr>
          <w:rFonts w:ascii="宋体" w:hAnsi="宋体" w:eastAsia="宋体"/>
          <w:color w:val="auto"/>
          <w:sz w:val="21"/>
          <w:szCs w:val="21"/>
          <w:highlight w:val="none"/>
        </w:rPr>
      </w:pPr>
      <w:r/>
      <w:bookmarkStart w:id="659"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659"/>
      <w:r/>
      <w:r/>
    </w:p>
    <w:p>
      <w:pPr>
        <w:pStyle w:val="1287"/>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87"/>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87"/>
        <w:ind w:firstLine="416"/>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87"/>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87"/>
        <w:ind w:firstLine="420"/>
        <w:jc w:val="right"/>
        <w:spacing w:before="0" w:after="0"/>
        <w:rPr>
          <w:rFonts w:ascii="宋体"/>
          <w:color w:val="auto"/>
          <w:sz w:val="21"/>
          <w:szCs w:val="21"/>
          <w:highlight w:val="none"/>
        </w:rPr>
      </w:pPr>
      <w:r>
        <w:rPr>
          <w:rFonts w:ascii="宋体"/>
          <w:color w:val="auto"/>
          <w:sz w:val="21"/>
          <w:szCs w:val="21"/>
          <w:highlight w:val="none"/>
        </w:rPr>
      </w:r>
      <w:r/>
    </w:p>
    <w:p>
      <w:pPr>
        <w:pStyle w:val="1287"/>
        <w:ind w:left="3360" w:firstLine="420"/>
        <w:jc w:val="both"/>
        <w:spacing w:before="0" w:after="0"/>
        <w:rPr>
          <w:rFonts w:ascii="宋体" w:hAnsi="宋体"/>
          <w:color w:val="auto"/>
          <w:sz w:val="21"/>
          <w:szCs w:val="21"/>
          <w:highlight w:val="none"/>
        </w:rPr>
      </w:pPr>
      <w:r>
        <w:rPr>
          <w:rFonts w:hint="eastAsia" w:ascii="宋体" w:hAnsi="宋体"/>
          <w:color w:val="auto"/>
          <w:sz w:val="21"/>
          <w:szCs w:val="21"/>
          <w:highlight w:val="none"/>
        </w:rPr>
        <w:t xml:space="preserve">响应供应商名称（盖章或电子签章）：</w:t>
      </w:r>
      <w:r>
        <w:rPr>
          <w:rFonts w:ascii="宋体" w:hAnsi="宋体"/>
          <w:color w:val="auto"/>
          <w:sz w:val="21"/>
          <w:szCs w:val="21"/>
          <w:highlight w:val="none"/>
        </w:rPr>
        <w:t xml:space="preserve"> </w:t>
      </w:r>
      <w:r/>
    </w:p>
    <w:p>
      <w:pPr>
        <w:ind w:left="336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1192"/>
        <w:ind w:firstLine="640"/>
        <w:spacing w:line="360" w:lineRule="auto"/>
        <w:rPr>
          <w:color w:val="auto"/>
          <w:highlight w:val="none"/>
        </w:rPr>
      </w:pPr>
      <w:r>
        <w:rPr>
          <w:color w:val="auto"/>
          <w:highlight w:val="none"/>
        </w:rPr>
      </w:r>
      <w:r/>
    </w:p>
    <w:p>
      <w:pPr>
        <w:pStyle w:val="1194"/>
        <w:rPr>
          <w:rFonts w:hint="eastAsia"/>
          <w:color w:val="auto"/>
          <w:highlight w:val="none"/>
        </w:rPr>
      </w:pPr>
      <w:r>
        <w:rPr>
          <w:rFonts w:hint="eastAsia"/>
          <w:color w:val="auto"/>
          <w:highlight w:val="none"/>
        </w:rPr>
      </w:r>
      <w:r/>
    </w:p>
    <w:p>
      <w:pPr>
        <w:pStyle w:val="1192"/>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2"/>
        <w:rPr>
          <w:rFonts w:hint="eastAsia" w:ascii="宋体" w:hAnsi="宋体" w:cs="宋体"/>
          <w:b/>
          <w:color w:val="auto"/>
          <w:sz w:val="30"/>
          <w:szCs w:val="30"/>
          <w:highlight w:val="none"/>
        </w:rPr>
        <w:sectPr>
          <w:headerReference w:type="default" r:id="rId13"/>
          <w:footerReference w:type="default" r:id="rId20"/>
          <w:footnotePr/>
          <w:endnotePr/>
          <w:type w:val="nextPage"/>
          <w:pgSz w:w="11909" w:h="16840" w:orient="portrait"/>
          <w:pgMar w:top="1440" w:right="1800" w:bottom="1440" w:left="1800" w:header="0" w:footer="1077" w:gutter="0"/>
          <w:cols w:num="1" w:sep="0" w:space="720" w:equalWidth="1"/>
          <w:docGrid w:linePitch="360"/>
        </w:sectPr>
      </w:pPr>
      <w:r>
        <w:rPr>
          <w:rFonts w:hint="eastAsia" w:ascii="宋体" w:hAnsi="宋体" w:cs="宋体"/>
          <w:b/>
          <w:color w:val="auto"/>
          <w:sz w:val="30"/>
          <w:szCs w:val="30"/>
          <w:highlight w:val="none"/>
        </w:rPr>
      </w:r>
      <w:r/>
    </w:p>
    <w:p>
      <w:pPr>
        <w:pStyle w:val="1578"/>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附件5</w:t>
      </w:r>
      <w:r/>
    </w:p>
    <w:p>
      <w:pPr>
        <w:pStyle w:val="1578"/>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至采购人：</w:t>
      </w:r>
      <w:r>
        <w:rPr>
          <w:rFonts w:hint="eastAsia" w:ascii="宋体" w:hAnsi="宋体" w:cs="宋体"/>
          <w:bCs/>
          <w:color w:val="auto"/>
          <w:szCs w:val="21"/>
          <w:highlight w:val="none"/>
          <w:u w:val="single"/>
        </w:rPr>
        <w:t xml:space="preserve">（采购人名称）</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我单位郑重承诺以下事项：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一、我单位同意并响应</w:t>
      </w:r>
      <w:r>
        <w:rPr>
          <w:rFonts w:hint="eastAsia" w:ascii="宋体" w:hAnsi="宋体" w:cs="宋体"/>
          <w:bCs/>
          <w:color w:val="auto"/>
          <w:szCs w:val="21"/>
          <w:highlight w:val="none"/>
          <w:u w:val="single"/>
        </w:rPr>
        <w:t xml:space="preserve">       （项目名称）      采购</w:t>
      </w:r>
      <w:r>
        <w:rPr>
          <w:rFonts w:hint="eastAsia" w:ascii="宋体" w:hAnsi="宋体" w:cs="宋体"/>
          <w:bCs/>
          <w:color w:val="auto"/>
          <w:szCs w:val="21"/>
          <w:highlight w:val="none"/>
        </w:rPr>
        <w:t xml:space="preserve">文件的所有内容。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二、我单位提供的服务不低于采购文件要求的标准；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三、我单位承诺如果服务工程中未按上述要求履行，我单位承担违约责任，双倍赔偿采购人损失，采购人可直接解除合同，并没收履约保证金。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四、我单位有良好的银行资信和商业信誉，没有处于被责令停业或破产状态，且资产未被重组、接管和冻结。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五、我单位与采购人不存在利害关系；不存在单位负责人为同一人或者存在控股、管理关系的不同单位，同时参加本项目的响应的情况；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六、我单位不存在具有投资参股关系的关联企业，或具有直接管理和被管理关系的母子公司，或法定代表人为同一人的两个及两个以上法人不得同时对本标段响应的情况。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特此承诺！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724"/>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供应商：（盖章或电子签章）</w:t>
      </w:r>
      <w:r/>
    </w:p>
    <w:p>
      <w:pPr>
        <w:pStyle w:val="1724"/>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24"/>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91" w:line="219" w:lineRule="auto"/>
        <w:rPr>
          <w:rFonts w:ascii="宋体" w:hAnsi="宋体" w:cs="宋体"/>
          <w:b/>
          <w:color w:val="auto"/>
          <w:sz w:val="30"/>
          <w:szCs w:val="30"/>
          <w:highlight w:val="none"/>
        </w:rPr>
      </w:pPr>
      <w:r>
        <w:rPr>
          <w:rFonts w:ascii="宋体" w:hAnsi="宋体" w:cs="宋体"/>
          <w:b/>
          <w:color w:val="auto"/>
          <w:sz w:val="30"/>
          <w:szCs w:val="30"/>
          <w:highlight w:val="none"/>
        </w:rPr>
        <w:br w:type="page" w:clear="all"/>
      </w:r>
      <w:r>
        <w:rPr>
          <w:rFonts w:ascii="宋体" w:hAnsi="宋体" w:cs="宋体"/>
          <w:b/>
          <w:color w:val="auto"/>
          <w:sz w:val="30"/>
          <w:szCs w:val="30"/>
          <w:highlight w:val="none"/>
        </w:rPr>
        <w:t xml:space="preserve">无在建工程承诺书</w:t>
      </w:r>
      <w:r/>
    </w:p>
    <w:p>
      <w:pPr>
        <w:spacing w:line="367" w:lineRule="auto"/>
        <w:rPr>
          <w:color w:val="auto"/>
          <w:highlight w:val="none"/>
        </w:rPr>
      </w:pPr>
      <w:r>
        <w:rPr>
          <w:color w:val="auto"/>
          <w:highlight w:val="none"/>
        </w:rPr>
      </w:r>
      <w:r/>
    </w:p>
    <w:p>
      <w:pPr>
        <w:ind w:firstLine="420"/>
        <w:spacing w:line="360" w:lineRule="auto"/>
        <w:tabs>
          <w:tab w:val="left" w:pos="2011" w:leader="none"/>
        </w:tabs>
        <w:rPr>
          <w:rFonts w:ascii="宋体" w:hAnsi="宋体" w:cs="宋体"/>
          <w:color w:val="auto"/>
          <w:highlight w:val="none"/>
          <w:u w:val="single"/>
        </w:rPr>
      </w:pPr>
      <w:r>
        <w:rPr>
          <w:rFonts w:ascii="宋体" w:hAnsi="宋体" w:cs="宋体"/>
          <w:color w:val="auto"/>
          <w:highlight w:val="none"/>
          <w:u w:val="single"/>
        </w:rPr>
      </w:r>
      <w:r/>
    </w:p>
    <w:p>
      <w:pPr>
        <w:ind w:firstLine="420"/>
        <w:spacing w:line="360" w:lineRule="auto"/>
        <w:tabs>
          <w:tab w:val="left" w:pos="2011" w:leader="none"/>
        </w:tabs>
        <w:rPr>
          <w:rFonts w:ascii="宋体" w:hAnsi="宋体" w:cs="宋体"/>
          <w:color w:val="auto"/>
          <w:highlight w:val="none"/>
        </w:rPr>
      </w:pPr>
      <w:r>
        <w:rPr>
          <w:rFonts w:ascii="宋体" w:hAnsi="宋体" w:cs="宋体"/>
          <w:color w:val="auto"/>
          <w:highlight w:val="none"/>
          <w:u w:val="single"/>
        </w:rPr>
        <w:tab/>
      </w:r>
      <w:r>
        <w:rPr>
          <w:rFonts w:ascii="宋体" w:hAnsi="宋体" w:cs="宋体"/>
          <w:color w:val="auto"/>
          <w:spacing w:val="9"/>
          <w:highlight w:val="none"/>
        </w:rPr>
        <w:t xml:space="preserve">(</w:t>
      </w:r>
      <w:r>
        <w:rPr>
          <w:rFonts w:ascii="宋体" w:hAnsi="宋体" w:cs="宋体"/>
          <w:color w:val="auto"/>
          <w:spacing w:val="5"/>
          <w:highlight w:val="none"/>
        </w:rPr>
        <w:t xml:space="preserve">采购人名称)：</w:t>
      </w:r>
      <w:r/>
    </w:p>
    <w:p>
      <w:pPr>
        <w:ind w:firstLine="420"/>
        <w:spacing w:line="360" w:lineRule="auto"/>
        <w:rPr>
          <w:color w:val="auto"/>
          <w:highlight w:val="none"/>
        </w:rPr>
      </w:pPr>
      <w:r>
        <w:rPr>
          <w:color w:val="auto"/>
          <w:highlight w:val="none"/>
        </w:rPr>
      </w:r>
      <w:r/>
    </w:p>
    <w:p>
      <w:pPr>
        <w:ind w:firstLine="428"/>
        <w:spacing w:line="360" w:lineRule="auto"/>
        <w:rPr>
          <w:rFonts w:ascii="宋体" w:hAnsi="宋体" w:cs="宋体"/>
          <w:color w:val="auto"/>
          <w:highlight w:val="none"/>
        </w:rPr>
      </w:pPr>
      <w:r>
        <w:rPr>
          <w:rFonts w:ascii="宋体" w:hAnsi="宋体" w:cs="宋体"/>
          <w:color w:val="auto"/>
          <w:spacing w:val="2"/>
          <w:highlight w:val="none"/>
        </w:rPr>
        <w:t xml:space="preserve">我方在此声明，我方拟派往</w:t>
      </w:r>
      <w:r>
        <w:rPr>
          <w:rFonts w:ascii="宋体" w:hAnsi="宋体" w:cs="宋体"/>
          <w:color w:val="auto"/>
          <w:spacing w:val="2"/>
          <w:highlight w:val="none"/>
          <w:u w:val="single"/>
        </w:rPr>
        <w:t xml:space="preserve">     </w:t>
      </w:r>
      <w:r>
        <w:rPr>
          <w:rFonts w:ascii="宋体" w:hAnsi="宋体" w:cs="宋体"/>
          <w:color w:val="auto"/>
          <w:spacing w:val="1"/>
          <w:highlight w:val="none"/>
          <w:u w:val="single"/>
        </w:rPr>
        <w:t xml:space="preserve">  </w:t>
      </w:r>
      <w:r>
        <w:rPr>
          <w:rFonts w:ascii="宋体" w:hAnsi="宋体" w:cs="宋体"/>
          <w:color w:val="auto"/>
          <w:spacing w:val="1"/>
          <w:highlight w:val="none"/>
        </w:rPr>
        <w:t xml:space="preserve"> (项目名称)</w:t>
      </w:r>
      <w:r>
        <w:rPr>
          <w:rFonts w:ascii="宋体" w:hAnsi="宋体" w:cs="宋体"/>
          <w:color w:val="auto"/>
          <w:spacing w:val="1"/>
          <w:highlight w:val="none"/>
          <w:u w:val="single"/>
        </w:rPr>
        <w:t xml:space="preserve">     </w:t>
      </w:r>
      <w:r>
        <w:rPr>
          <w:rFonts w:ascii="宋体" w:hAnsi="宋体" w:cs="宋体"/>
          <w:color w:val="auto"/>
          <w:spacing w:val="1"/>
          <w:highlight w:val="none"/>
        </w:rPr>
        <w:t xml:space="preserve">的</w:t>
      </w:r>
      <w:r>
        <w:rPr>
          <w:rFonts w:hint="eastAsia" w:ascii="宋体" w:hAnsi="宋体" w:cs="宋体"/>
          <w:color w:val="auto"/>
          <w:spacing w:val="1"/>
          <w:highlight w:val="none"/>
        </w:rPr>
        <w:t xml:space="preserve">项目负责人</w:t>
      </w:r>
      <w:r>
        <w:rPr>
          <w:rFonts w:ascii="宋体" w:hAnsi="宋体" w:cs="宋体"/>
          <w:color w:val="auto"/>
          <w:spacing w:val="1"/>
          <w:highlight w:val="none"/>
          <w:u w:val="single"/>
        </w:rPr>
        <w:t xml:space="preserve">(经理姓</w:t>
      </w:r>
      <w:r>
        <w:rPr>
          <w:rFonts w:ascii="宋体" w:hAnsi="宋体" w:cs="宋体"/>
          <w:color w:val="auto"/>
          <w:spacing w:val="8"/>
          <w:highlight w:val="none"/>
          <w:u w:val="single"/>
        </w:rPr>
        <w:t xml:space="preserve">名)</w:t>
      </w:r>
      <w:r>
        <w:rPr>
          <w:rFonts w:ascii="宋体" w:hAnsi="宋体" w:cs="宋体"/>
          <w:color w:val="auto"/>
          <w:spacing w:val="5"/>
          <w:highlight w:val="none"/>
        </w:rPr>
        <w:t xml:space="preserve">现</w:t>
      </w:r>
      <w:r>
        <w:rPr>
          <w:rFonts w:ascii="宋体" w:hAnsi="宋体" w:cs="宋体"/>
          <w:color w:val="auto"/>
          <w:spacing w:val="4"/>
          <w:highlight w:val="none"/>
        </w:rPr>
        <w:t xml:space="preserve">阶段没有担任其他在建工程项目的项目经理。</w:t>
      </w:r>
      <w:r/>
    </w:p>
    <w:p>
      <w:pPr>
        <w:ind w:firstLine="404"/>
        <w:spacing w:line="360" w:lineRule="auto"/>
        <w:rPr>
          <w:rFonts w:ascii="宋体" w:hAnsi="宋体" w:cs="宋体"/>
          <w:color w:val="auto"/>
          <w:highlight w:val="none"/>
        </w:rPr>
      </w:pPr>
      <w:r>
        <w:rPr>
          <w:rFonts w:ascii="宋体" w:hAnsi="宋体" w:cs="宋体"/>
          <w:color w:val="auto"/>
          <w:spacing w:val="-4"/>
          <w:highlight w:val="none"/>
        </w:rPr>
        <w:t xml:space="preserve">我</w:t>
      </w:r>
      <w:r>
        <w:rPr>
          <w:rFonts w:ascii="宋体" w:hAnsi="宋体" w:cs="宋体"/>
          <w:color w:val="auto"/>
          <w:spacing w:val="-3"/>
          <w:highlight w:val="none"/>
        </w:rPr>
        <w:t xml:space="preserve">方保证上述信息的真实和准确，并愿意承担因我方就此弄虚作假所引起的一切法律后果。</w:t>
      </w:r>
      <w:r/>
    </w:p>
    <w:p>
      <w:pPr>
        <w:ind w:firstLine="420"/>
        <w:spacing w:line="360" w:lineRule="auto"/>
        <w:rPr>
          <w:color w:val="auto"/>
          <w:highlight w:val="none"/>
        </w:rPr>
      </w:pPr>
      <w:r>
        <w:rPr>
          <w:color w:val="auto"/>
          <w:highlight w:val="none"/>
        </w:rPr>
      </w:r>
      <w:r/>
    </w:p>
    <w:p>
      <w:pPr>
        <w:ind w:firstLine="400"/>
        <w:spacing w:line="360" w:lineRule="auto"/>
        <w:rPr>
          <w:rFonts w:ascii="宋体" w:hAnsi="宋体" w:cs="宋体"/>
          <w:color w:val="auto"/>
          <w:highlight w:val="none"/>
        </w:rPr>
      </w:pPr>
      <w:r>
        <w:rPr>
          <w:rFonts w:ascii="宋体" w:hAnsi="宋体" w:cs="宋体"/>
          <w:color w:val="auto"/>
          <w:spacing w:val="-5"/>
          <w:highlight w:val="none"/>
        </w:rPr>
        <w:t xml:space="preserve">特</w:t>
      </w:r>
      <w:r>
        <w:rPr>
          <w:rFonts w:ascii="宋体" w:hAnsi="宋体" w:cs="宋体"/>
          <w:color w:val="auto"/>
          <w:spacing w:val="-4"/>
          <w:highlight w:val="none"/>
        </w:rPr>
        <w:t xml:space="preserve">此承诺！</w:t>
      </w:r>
      <w:r/>
    </w:p>
    <w:p>
      <w:pPr>
        <w:spacing w:line="246" w:lineRule="auto"/>
        <w:rPr>
          <w:color w:val="auto"/>
          <w:highlight w:val="none"/>
        </w:rPr>
      </w:pPr>
      <w:r>
        <w:rPr>
          <w:color w:val="auto"/>
          <w:highlight w:val="none"/>
        </w:rPr>
      </w:r>
      <w:r/>
    </w:p>
    <w:p>
      <w:pPr>
        <w:spacing w:line="246" w:lineRule="auto"/>
        <w:rPr>
          <w:color w:val="auto"/>
          <w:highlight w:val="none"/>
        </w:rPr>
      </w:pPr>
      <w:r>
        <w:rPr>
          <w:color w:val="auto"/>
          <w:highlight w:val="none"/>
        </w:rPr>
      </w:r>
      <w:r/>
    </w:p>
    <w:p>
      <w:pPr>
        <w:pStyle w:val="1724"/>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供应商：（盖章或电子签章）</w:t>
      </w:r>
      <w:r/>
    </w:p>
    <w:p>
      <w:pPr>
        <w:pStyle w:val="1724"/>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color w:val="auto"/>
          <w:highlight w:val="none"/>
        </w:rPr>
        <w:sectPr>
          <w:footnotePr/>
          <w:endnotePr/>
          <w:type w:val="nextPage"/>
          <w:pgSz w:w="11906" w:h="16838" w:orient="portrait"/>
          <w:pgMar w:top="1440" w:right="1797" w:bottom="1440" w:left="1797" w:header="851" w:footer="907" w:gutter="0"/>
          <w:cols w:num="1" w:sep="0" w:space="720" w:equalWidth="1"/>
          <w:docGrid w:linePitch="360"/>
          <w:titlePg/>
        </w:sectPr>
      </w:pPr>
      <w:r>
        <w:rPr>
          <w:rFonts w:hint="eastAsia" w:ascii="宋体" w:hAnsi="宋体" w:cs="宋体"/>
          <w:color w:val="auto"/>
          <w:szCs w:val="21"/>
          <w:highlight w:val="none"/>
        </w:rPr>
        <w:t xml:space="preserve">日期：   年  月  日</w:t>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本次为首次报价               货币单位：人民币元</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977"/>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676"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398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4"/>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8.0pt;mso-wrap-distance-left:0.0pt;mso-wrap-distance-top:0.0pt;mso-wrap-distance-right:0.0pt;mso-wrap-distance-bottom:0.0pt;" stroked="f">
                      <v:path textboxrect="0,0,0,0"/>
                      <v:imagedata r:id="rId24" o:title=""/>
                    </v:shape>
                  </w:pict>
                </mc:Fallback>
              </mc:AlternateContent>
            </w:r>
            <w:r>
              <w:rPr>
                <w:rFonts w:ascii="宋体" w:hAnsi="宋体" w:cs="宋体"/>
                <w:color w:val="auto"/>
                <w:sz w:val="24"/>
                <w:highlight w:val="none"/>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66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6672"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2、报价以总价为准，大小写不一致以大写为准；</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3、偏离说明：详见《偏离表》；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0" b="0"/>
                <wp:docPr id="8"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4"/>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8.0pt;mso-wrap-distance-left:0.0pt;mso-wrap-distance-top:0.0pt;mso-wrap-distance-right:0.0pt;mso-wrap-distance-bottom:0.0pt;" stroked="f">
                <v:path textboxrect="0,0,0,0"/>
                <v:imagedata r:id="rId24"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0" b="0"/>
                <wp:docPr id="9"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4"/>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9pt;height:18.0pt;mso-wrap-distance-left:0.0pt;mso-wrap-distance-top:0.0pt;mso-wrap-distance-right:0.0pt;mso-wrap-distance-bottom:0.0pt;" stroked="f">
                <v:path textboxrect="0,0,0,0"/>
                <v:imagedata r:id="rId24"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8600"/>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4"/>
                        <a:stretch/>
                      </pic:blipFill>
                      <pic:spPr bwMode="auto">
                        <a:xfrm>
                          <a:off x="0" y="0"/>
                          <a:ext cx="736394" cy="228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9pt;height:18.0pt;mso-wrap-distance-left:0.0pt;mso-wrap-distance-top:0.0pt;mso-wrap-distance-right:0.0pt;mso-wrap-distance-bottom:0.0pt;" stroked="f">
                <v:path textboxrect="0,0,0,0"/>
                <v:imagedata r:id="rId24" o:title=""/>
              </v:shape>
            </w:pict>
          </mc:Fallback>
        </mc:AlternateContent>
      </w:r>
      <w:r>
        <w:rPr>
          <w:rFonts w:ascii="宋体" w:hAnsi="宋体" w:cs="宋体"/>
          <w:color w:val="auto"/>
          <w:sz w:val="24"/>
          <w:highlight w:val="none"/>
        </w:rPr>
        <w:t xml:space="preserve">  日</w:t>
      </w:r>
      <w:r/>
    </w:p>
    <w:p>
      <w:pPr>
        <w:pStyle w:val="1299"/>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99"/>
        <w:ind w:left="0" w:firstLine="0"/>
        <w:jc w:val="center"/>
        <w:spacing w:after="120" w:line="360" w:lineRule="auto"/>
        <w:rPr>
          <w:rFonts w:hint="eastAsia" w:ascii="宋体" w:hAnsi="宋体" w:eastAsia="宋体" w:cs="宋体"/>
          <w:color w:val="auto"/>
          <w:szCs w:val="30"/>
          <w:highlight w:val="none"/>
        </w:rPr>
        <w:sectPr>
          <w:headerReference w:type="default" r:id="rId14"/>
          <w:footerReference w:type="default" r:id="rId21"/>
          <w:footerReference w:type="first" r:id="rId22"/>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color w:val="auto"/>
          <w:szCs w:val="30"/>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分项报价明细表</w:t>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1299"/>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cs="宋体"/>
          <w:color w:val="auto"/>
          <w:sz w:val="36"/>
          <w:szCs w:val="36"/>
          <w:highlight w:val="none"/>
        </w:rPr>
        <w:t xml:space="preserve">（详见固化清单）</w:t>
      </w:r>
      <w:r/>
    </w:p>
    <w:p>
      <w:pPr>
        <w:pStyle w:val="1299"/>
        <w:ind w:left="0" w:firstLine="0"/>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附件6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rPr>
          <w:rFonts w:hint="eastAsia" w:ascii="黑体" w:eastAsia="黑体"/>
          <w:bCs/>
          <w:color w:val="auto"/>
          <w:sz w:val="24"/>
          <w:highlight w:val="none"/>
        </w:rPr>
        <w:t xml:space="preserve"> </w:t>
      </w:r>
      <w:r/>
    </w:p>
    <w:tbl>
      <w:tblPr>
        <w:tblStyle w:val="977"/>
        <w:tblW w:w="4997"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1111" w:type="pct"/>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商务要求</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第三章项目需求</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1" w:type="pct"/>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1841" w:type="pct"/>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194"/>
        <w:rPr>
          <w:rFonts w:ascii="宋体" w:hAnsi="宋体" w:eastAsia="宋体"/>
          <w:color w:val="auto"/>
          <w:szCs w:val="21"/>
          <w:highlight w:val="none"/>
        </w:rPr>
      </w:pPr>
      <w:r>
        <w:rPr>
          <w:rFonts w:ascii="宋体" w:hAnsi="宋体" w:eastAsia="宋体"/>
          <w:color w:val="auto"/>
          <w:szCs w:val="21"/>
          <w:highlight w:val="none"/>
        </w:rPr>
      </w:r>
      <w:r/>
    </w:p>
    <w:p>
      <w:pPr>
        <w:pStyle w:val="1194"/>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供应商名称（盖章或电子签章）：</w:t>
      </w:r>
      <w:r/>
    </w:p>
    <w:p>
      <w:pPr>
        <w:pStyle w:val="1149"/>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法定代表人或授权代表（签字或电子签章）：</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pStyle w:val="1299"/>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附件7   技术偏离表</w:t>
      </w:r>
      <w:r/>
    </w:p>
    <w:tbl>
      <w:tblPr>
        <w:tblStyle w:val="97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413" w:type="pct"/>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1414" w:type="pct"/>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580"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843" w:type="pct"/>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747" w:type="pct"/>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证明资料</w:t>
            </w:r>
            <w:r/>
          </w:p>
        </w:tc>
      </w:tr>
      <w:tr>
        <w:trPr>
          <w:trHeight w:val="497"/>
        </w:trPr>
        <w:tc>
          <w:tcPr>
            <w:tcW w:w="413" w:type="pct"/>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pct"/>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pct"/>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pct"/>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pct"/>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注：1.若无偏离，在“有无偏离”栏中填写“无”；若有偏离在“有无偏离”栏中填写“有” 并在“偏离内容及原因”栏中作出说明。</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1715"/>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供应商（盖章或电子签章）：</w:t>
      </w:r>
      <w:r/>
    </w:p>
    <w:p>
      <w:pPr>
        <w:pStyle w:val="1715"/>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法定代表人或法定代表人授权代表（</w:t>
      </w:r>
      <w:r>
        <w:rPr>
          <w:rFonts w:hint="eastAsia"/>
          <w:bCs/>
          <w:color w:val="auto"/>
          <w:sz w:val="21"/>
          <w:szCs w:val="21"/>
          <w:highlight w:val="none"/>
        </w:rPr>
        <w:t xml:space="preserve">签字或</w:t>
      </w:r>
      <w:r>
        <w:rPr>
          <w:rFonts w:hint="eastAsia"/>
          <w:color w:val="auto"/>
          <w:sz w:val="21"/>
          <w:szCs w:val="21"/>
          <w:highlight w:val="none"/>
        </w:rPr>
        <w:t xml:space="preserve">电子签章）：       </w:t>
      </w:r>
      <w:r/>
    </w:p>
    <w:p>
      <w:pPr>
        <w:pStyle w:val="1715"/>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附件8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660" w:name="_Toc528398513"/>
      <w:r/>
      <w:r/>
    </w:p>
    <w:p>
      <w:pPr>
        <w:jc w:val="center"/>
        <w:rPr>
          <w:rFonts w:ascii="宋体" w:hAnsi="宋体"/>
          <w:b/>
          <w:color w:val="auto"/>
          <w:sz w:val="24"/>
          <w:szCs w:val="21"/>
          <w:highlight w:val="none"/>
        </w:rPr>
      </w:pPr>
      <w:r>
        <w:rPr>
          <w:rFonts w:ascii="宋体" w:hAnsi="宋体"/>
          <w:b/>
          <w:color w:val="auto"/>
          <w:sz w:val="24"/>
          <w:szCs w:val="21"/>
          <w:highlight w:val="none"/>
        </w:rPr>
      </w:r>
      <w:bookmarkEnd w:id="660"/>
      <w:r/>
      <w:r/>
    </w:p>
    <w:p>
      <w:pPr>
        <w:jc w:val="center"/>
        <w:spacing w:before="78" w:line="22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中</w:t>
      </w:r>
      <w:r>
        <w:rPr>
          <w:rFonts w:hint="eastAsia" w:ascii="宋体" w:hAnsi="宋体" w:cs="宋体"/>
          <w:color w:val="auto"/>
          <w:spacing w:val="-4"/>
          <w:sz w:val="24"/>
          <w:highlight w:val="none"/>
        </w:rPr>
        <w:t xml:space="preserve">小</w:t>
      </w:r>
      <w:r>
        <w:rPr>
          <w:rFonts w:hint="eastAsia" w:ascii="宋体" w:hAnsi="宋体" w:cs="宋体"/>
          <w:color w:val="auto"/>
          <w:spacing w:val="-3"/>
          <w:sz w:val="24"/>
          <w:highlight w:val="none"/>
        </w:rPr>
        <w:t xml:space="preserve">企业声明函</w:t>
      </w:r>
      <w:r/>
    </w:p>
    <w:p>
      <w:pPr>
        <w:spacing w:line="362" w:lineRule="auto"/>
        <w:rPr>
          <w:rFonts w:hint="eastAsia" w:ascii="宋体" w:hAnsi="宋体" w:cs="宋体"/>
          <w:color w:val="auto"/>
          <w:highlight w:val="none"/>
        </w:rPr>
      </w:pPr>
      <w:r>
        <w:rPr>
          <w:rFonts w:hint="eastAsia" w:ascii="宋体" w:hAnsi="宋体" w:cs="宋体"/>
          <w:color w:val="auto"/>
          <w:highlight w:val="none"/>
        </w:rPr>
      </w:r>
      <w:r/>
    </w:p>
    <w:p>
      <w:pPr>
        <w:ind w:right="85" w:firstLine="633"/>
        <w:spacing w:before="68" w:line="478" w:lineRule="auto"/>
        <w:rPr>
          <w:rFonts w:hint="eastAsia" w:ascii="宋体" w:hAnsi="宋体" w:cs="宋体"/>
          <w:color w:val="auto"/>
          <w:highlight w:val="none"/>
        </w:rPr>
      </w:pPr>
      <w:r>
        <w:rPr>
          <w:rFonts w:hint="eastAsia" w:ascii="宋体" w:hAnsi="宋体" w:cs="宋体"/>
          <w:color w:val="auto"/>
          <w:spacing w:val="-12"/>
          <w:highlight w:val="none"/>
        </w:rPr>
        <w:t xml:space="preserve">本公</w:t>
      </w:r>
      <w:r>
        <w:rPr>
          <w:rFonts w:hint="eastAsia" w:ascii="宋体" w:hAnsi="宋体" w:cs="宋体"/>
          <w:color w:val="auto"/>
          <w:spacing w:val="-8"/>
          <w:highlight w:val="none"/>
        </w:rPr>
        <w:t xml:space="preserve">司</w:t>
      </w:r>
      <w:r>
        <w:rPr>
          <w:rFonts w:hint="eastAsia" w:ascii="宋体" w:hAnsi="宋体" w:cs="宋体"/>
          <w:color w:val="auto"/>
          <w:spacing w:val="-6"/>
          <w:highlight w:val="none"/>
        </w:rPr>
        <w:t xml:space="preserve"> (联合体) 郑重声明， 根据《政府采购促进中小企业发展管理办法》(财库﹝2020﹞ 46</w:t>
      </w:r>
      <w:r>
        <w:rPr>
          <w:rFonts w:hint="eastAsia" w:ascii="宋体" w:hAnsi="宋体" w:cs="宋体"/>
          <w:color w:val="auto"/>
          <w:spacing w:val="4"/>
          <w:highlight w:val="none"/>
        </w:rPr>
        <w:t xml:space="preserve">号)</w:t>
      </w:r>
      <w:r>
        <w:rPr>
          <w:rFonts w:hint="eastAsia" w:ascii="宋体" w:hAnsi="宋体" w:cs="宋体"/>
          <w:color w:val="auto"/>
          <w:spacing w:val="3"/>
          <w:highlight w:val="none"/>
        </w:rPr>
        <w:t xml:space="preserve">的</w:t>
      </w:r>
      <w:r>
        <w:rPr>
          <w:rFonts w:hint="eastAsia" w:ascii="宋体" w:hAnsi="宋体" w:cs="宋体"/>
          <w:color w:val="auto"/>
          <w:spacing w:val="2"/>
          <w:highlight w:val="none"/>
        </w:rPr>
        <w:t xml:space="preserve">规定，本公司(联合体)参加</w:t>
      </w:r>
      <w:r>
        <w:rPr>
          <w:rFonts w:hint="eastAsia" w:ascii="宋体" w:hAnsi="宋体" w:cs="宋体"/>
          <w:color w:val="auto"/>
          <w:spacing w:val="2"/>
          <w:highlight w:val="none"/>
          <w:u w:val="single"/>
        </w:rPr>
        <w:t xml:space="preserve"> (单位名称) </w:t>
      </w:r>
      <w:r>
        <w:rPr>
          <w:rFonts w:hint="eastAsia" w:ascii="宋体" w:hAnsi="宋体" w:cs="宋体"/>
          <w:color w:val="auto"/>
          <w:spacing w:val="2"/>
          <w:highlight w:val="none"/>
        </w:rPr>
        <w:t xml:space="preserve">的</w:t>
      </w:r>
      <w:r>
        <w:rPr>
          <w:rFonts w:hint="eastAsia" w:ascii="宋体" w:hAnsi="宋体" w:cs="宋体"/>
          <w:color w:val="auto"/>
          <w:spacing w:val="2"/>
          <w:highlight w:val="none"/>
          <w:u w:val="single"/>
        </w:rPr>
        <w:t xml:space="preserve"> (项目名称) </w:t>
      </w:r>
      <w:r>
        <w:rPr>
          <w:rFonts w:hint="eastAsia" w:ascii="宋体" w:hAnsi="宋体" w:cs="宋体"/>
          <w:color w:val="auto"/>
          <w:spacing w:val="2"/>
          <w:highlight w:val="none"/>
        </w:rPr>
        <w:t xml:space="preserve">采购活动，工程的施工单位全部为符合政</w:t>
      </w:r>
      <w:r>
        <w:rPr>
          <w:rFonts w:hint="eastAsia" w:ascii="宋体" w:hAnsi="宋体" w:cs="宋体"/>
          <w:color w:val="auto"/>
          <w:spacing w:val="7"/>
          <w:highlight w:val="none"/>
        </w:rPr>
        <w:t xml:space="preserve">策要求的中小企业(或者：服务全部由符合政策要求的中小企业承接)。相关企业(含联合体中的中</w:t>
      </w:r>
      <w:r>
        <w:rPr>
          <w:rFonts w:hint="eastAsia" w:ascii="宋体" w:hAnsi="宋体" w:cs="宋体"/>
          <w:color w:val="auto"/>
          <w:spacing w:val="6"/>
          <w:highlight w:val="none"/>
        </w:rPr>
        <w:t xml:space="preserve">小</w:t>
      </w:r>
      <w:r>
        <w:rPr>
          <w:rFonts w:hint="eastAsia" w:ascii="宋体" w:hAnsi="宋体" w:cs="宋体"/>
          <w:color w:val="auto"/>
          <w:highlight w:val="none"/>
        </w:rPr>
        <w:t xml:space="preserve">企</w:t>
      </w:r>
      <w:r>
        <w:rPr>
          <w:rFonts w:hint="eastAsia" w:ascii="宋体" w:hAnsi="宋体" w:cs="宋体"/>
          <w:color w:val="auto"/>
          <w:spacing w:val="6"/>
          <w:highlight w:val="none"/>
        </w:rPr>
        <w:t xml:space="preserve">业、</w:t>
      </w:r>
      <w:r>
        <w:rPr>
          <w:rFonts w:hint="eastAsia" w:ascii="宋体" w:hAnsi="宋体" w:cs="宋体"/>
          <w:color w:val="auto"/>
          <w:spacing w:val="5"/>
          <w:highlight w:val="none"/>
        </w:rPr>
        <w:t xml:space="preserve">签</w:t>
      </w:r>
      <w:r>
        <w:rPr>
          <w:rFonts w:hint="eastAsia" w:ascii="宋体" w:hAnsi="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cs="宋体"/>
          <w:color w:val="auto"/>
          <w:highlight w:val="none"/>
        </w:rPr>
      </w:pPr>
      <w:r>
        <w:rPr>
          <w:rFonts w:hint="eastAsia" w:ascii="宋体" w:hAnsi="宋体" w:cs="宋体"/>
          <w:color w:val="auto"/>
          <w:spacing w:val="6"/>
          <w:highlight w:val="none"/>
        </w:rPr>
        <w:t xml:space="preserve">1. </w:t>
      </w:r>
      <w:r>
        <w:rPr>
          <w:rFonts w:hint="eastAsia" w:ascii="宋体" w:hAnsi="宋体" w:cs="宋体"/>
          <w:color w:val="auto"/>
          <w:spacing w:val="6"/>
          <w:highlight w:val="none"/>
          <w:u w:val="single"/>
        </w:rPr>
        <w:t xml:space="preserve"> (标的名称) </w:t>
      </w:r>
      <w:r>
        <w:rPr>
          <w:rFonts w:hint="eastAsia" w:ascii="宋体" w:hAnsi="宋体" w:cs="宋体"/>
          <w:color w:val="auto"/>
          <w:spacing w:val="6"/>
          <w:highlight w:val="none"/>
        </w:rPr>
        <w:t xml:space="preserve">，属</w:t>
      </w:r>
      <w:r>
        <w:rPr>
          <w:rFonts w:hint="eastAsia" w:ascii="宋体" w:hAnsi="宋体" w:cs="宋体"/>
          <w:color w:val="auto"/>
          <w:spacing w:val="4"/>
          <w:highlight w:val="none"/>
        </w:rPr>
        <w:t xml:space="preserve">于</w:t>
      </w:r>
      <w:r>
        <w:rPr>
          <w:rFonts w:hint="eastAsia" w:ascii="宋体" w:hAnsi="宋体" w:cs="宋体"/>
          <w:color w:val="auto"/>
          <w:spacing w:val="3"/>
          <w:highlight w:val="none"/>
          <w:u w:val="single"/>
        </w:rPr>
        <w:t xml:space="preserve"> (</w:t>
      </w:r>
      <w:r>
        <w:rPr>
          <w:rFonts w:hint="eastAsia" w:ascii="宋体" w:hAnsi="宋体" w:cs="宋体"/>
          <w:color w:val="auto"/>
          <w:spacing w:val="-1"/>
          <w:highlight w:val="none"/>
          <w:u w:val="single"/>
        </w:rPr>
        <w:t xml:space="preserve">建筑业</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；承建(承接)企业为</w:t>
      </w:r>
      <w:r>
        <w:rPr>
          <w:rFonts w:hint="eastAsia" w:ascii="宋体" w:hAnsi="宋体" w:cs="宋体"/>
          <w:color w:val="auto"/>
          <w:spacing w:val="3"/>
          <w:highlight w:val="none"/>
          <w:u w:val="single"/>
        </w:rPr>
        <w:t xml:space="preserve"> (企业名称) </w:t>
      </w:r>
      <w:r>
        <w:rPr>
          <w:rFonts w:hint="eastAsia" w:ascii="宋体" w:hAnsi="宋体" w:cs="宋体"/>
          <w:color w:val="auto"/>
          <w:spacing w:val="3"/>
          <w:highlight w:val="none"/>
        </w:rPr>
        <w:t xml:space="preserve">，从业人员</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人，营业收入为</w:t>
      </w:r>
      <w:r>
        <w:rPr>
          <w:rFonts w:hint="eastAsia" w:ascii="宋体" w:hAnsi="宋体" w:cs="宋体"/>
          <w:color w:val="auto"/>
          <w:spacing w:val="3"/>
          <w:highlight w:val="none"/>
          <w:u w:val="single"/>
        </w:rPr>
        <w:t xml:space="preserve">  </w:t>
      </w:r>
      <w:r>
        <w:rPr>
          <w:rFonts w:hint="eastAsia" w:ascii="宋体" w:hAnsi="宋体" w:cs="宋体"/>
          <w:color w:val="auto"/>
          <w:spacing w:val="-6"/>
          <w:highlight w:val="none"/>
        </w:rPr>
        <w:t xml:space="preserve">万元， </w:t>
      </w:r>
      <w:r>
        <w:rPr>
          <w:rFonts w:hint="eastAsia" w:ascii="宋体" w:hAnsi="宋体" w:cs="宋体"/>
          <w:color w:val="auto"/>
          <w:spacing w:val="-3"/>
          <w:highlight w:val="none"/>
        </w:rPr>
        <w:t xml:space="preserve">资产总额为</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万元</w:t>
      </w:r>
      <w:r>
        <w:rPr>
          <w:rFonts w:hint="eastAsia" w:ascii="宋体" w:hAnsi="宋体" w:cs="宋体"/>
          <w:color w:val="auto"/>
          <w:spacing w:val="-3"/>
          <w:position w:val="11"/>
          <w:sz w:val="11"/>
          <w:szCs w:val="11"/>
          <w:highlight w:val="none"/>
        </w:rPr>
        <w:t xml:space="preserve">1</w:t>
      </w:r>
      <w:r>
        <w:rPr>
          <w:rFonts w:hint="eastAsia" w:ascii="宋体" w:hAnsi="宋体" w:cs="宋体"/>
          <w:color w:val="auto"/>
          <w:spacing w:val="-3"/>
          <w:highlight w:val="none"/>
        </w:rPr>
        <w:t xml:space="preserve">，属于</w:t>
      </w:r>
      <w:r>
        <w:rPr>
          <w:rFonts w:hint="eastAsia" w:ascii="宋体" w:hAnsi="宋体" w:cs="宋体"/>
          <w:color w:val="auto"/>
          <w:spacing w:val="-3"/>
          <w:highlight w:val="none"/>
          <w:u w:val="single"/>
        </w:rPr>
        <w:t xml:space="preserve"> (中型企业、小型企业、微型企业) </w:t>
      </w:r>
      <w:r>
        <w:rPr>
          <w:rFonts w:hint="eastAsia" w:ascii="宋体" w:hAnsi="宋体" w:cs="宋体"/>
          <w:color w:val="auto"/>
          <w:spacing w:val="-3"/>
          <w:highlight w:val="none"/>
        </w:rPr>
        <w:t xml:space="preserve">；</w:t>
      </w:r>
      <w:r/>
    </w:p>
    <w:p>
      <w:pPr>
        <w:ind w:left="5" w:right="193" w:firstLine="417"/>
        <w:spacing w:before="4" w:line="478" w:lineRule="auto"/>
        <w:rPr>
          <w:rFonts w:hint="eastAsia" w:ascii="宋体" w:hAnsi="宋体" w:cs="宋体"/>
          <w:color w:val="auto"/>
          <w:highlight w:val="none"/>
        </w:rPr>
      </w:pPr>
      <w:r>
        <w:rPr>
          <w:rFonts w:hint="eastAsia" w:ascii="宋体" w:hAnsi="宋体" w:cs="宋体"/>
          <w:color w:val="auto"/>
          <w:spacing w:val="6"/>
          <w:highlight w:val="none"/>
        </w:rPr>
        <w:t xml:space="preserve">2</w:t>
      </w:r>
      <w:r>
        <w:rPr>
          <w:rFonts w:hint="eastAsia" w:ascii="宋体" w:hAnsi="宋体" w:cs="宋体"/>
          <w:color w:val="auto"/>
          <w:spacing w:val="4"/>
          <w:highlight w:val="none"/>
        </w:rPr>
        <w:t xml:space="preserve">. </w:t>
      </w:r>
      <w:r>
        <w:rPr>
          <w:rFonts w:hint="eastAsia" w:ascii="宋体" w:hAnsi="宋体" w:cs="宋体"/>
          <w:color w:val="auto"/>
          <w:spacing w:val="4"/>
          <w:highlight w:val="none"/>
          <w:u w:val="single"/>
        </w:rPr>
        <w:t xml:space="preserve"> (标的名称) </w:t>
      </w:r>
      <w:r>
        <w:rPr>
          <w:rFonts w:hint="eastAsia" w:ascii="宋体" w:hAnsi="宋体" w:cs="宋体"/>
          <w:color w:val="auto"/>
          <w:spacing w:val="4"/>
          <w:highlight w:val="none"/>
        </w:rPr>
        <w:t xml:space="preserve">，属于</w:t>
      </w:r>
      <w:r>
        <w:rPr>
          <w:rFonts w:hint="eastAsia" w:ascii="宋体" w:hAnsi="宋体" w:cs="宋体"/>
          <w:color w:val="auto"/>
          <w:spacing w:val="4"/>
          <w:highlight w:val="none"/>
          <w:u w:val="single"/>
        </w:rPr>
        <w:t xml:space="preserve"> (</w:t>
      </w:r>
      <w:r>
        <w:rPr>
          <w:rFonts w:hint="eastAsia" w:ascii="宋体" w:hAnsi="宋体" w:cs="宋体"/>
          <w:color w:val="auto"/>
          <w:spacing w:val="-1"/>
          <w:highlight w:val="none"/>
          <w:u w:val="single"/>
        </w:rPr>
        <w:t xml:space="preserve">建筑业</w:t>
      </w:r>
      <w:r>
        <w:rPr>
          <w:rFonts w:hint="eastAsia" w:ascii="宋体" w:hAnsi="宋体" w:cs="宋体"/>
          <w:color w:val="auto"/>
          <w:spacing w:val="4"/>
          <w:highlight w:val="none"/>
          <w:u w:val="single"/>
        </w:rPr>
        <w:t xml:space="preserve">) </w:t>
      </w:r>
      <w:r>
        <w:rPr>
          <w:rFonts w:hint="eastAsia" w:ascii="宋体" w:hAnsi="宋体" w:cs="宋体"/>
          <w:color w:val="auto"/>
          <w:spacing w:val="4"/>
          <w:highlight w:val="none"/>
        </w:rPr>
        <w:t xml:space="preserve">；承建(承接)企业为</w:t>
      </w:r>
      <w:r>
        <w:rPr>
          <w:rFonts w:hint="eastAsia" w:ascii="宋体" w:hAnsi="宋体" w:cs="宋体"/>
          <w:color w:val="auto"/>
          <w:spacing w:val="4"/>
          <w:highlight w:val="none"/>
          <w:u w:val="single"/>
        </w:rPr>
        <w:t xml:space="preserve"> (企业名称) </w:t>
      </w:r>
      <w:r>
        <w:rPr>
          <w:rFonts w:hint="eastAsia" w:ascii="宋体" w:hAnsi="宋体" w:cs="宋体"/>
          <w:color w:val="auto"/>
          <w:spacing w:val="4"/>
          <w:highlight w:val="none"/>
        </w:rPr>
        <w:t xml:space="preserve">，从业人员</w:t>
      </w:r>
      <w:r>
        <w:rPr>
          <w:rFonts w:hint="eastAsia" w:ascii="宋体" w:hAnsi="宋体" w:cs="宋体"/>
          <w:color w:val="auto"/>
          <w:spacing w:val="3"/>
          <w:highlight w:val="none"/>
          <w:u w:val="single"/>
        </w:rPr>
        <w:t xml:space="preserve">  </w:t>
      </w:r>
      <w:r>
        <w:rPr>
          <w:rFonts w:hint="eastAsia" w:ascii="宋体" w:hAnsi="宋体" w:cs="宋体"/>
          <w:color w:val="auto"/>
          <w:spacing w:val="4"/>
          <w:highlight w:val="none"/>
        </w:rPr>
        <w:t xml:space="preserve">人，营业收入为</w:t>
      </w:r>
      <w:r>
        <w:rPr>
          <w:rFonts w:hint="eastAsia" w:ascii="宋体" w:hAnsi="宋体" w:cs="宋体"/>
          <w:color w:val="auto"/>
          <w:spacing w:val="3"/>
          <w:highlight w:val="none"/>
          <w:u w:val="single"/>
        </w:rPr>
        <w:t xml:space="preserve">  </w:t>
      </w:r>
      <w:r>
        <w:rPr>
          <w:rFonts w:hint="eastAsia" w:ascii="宋体" w:hAnsi="宋体" w:cs="宋体"/>
          <w:color w:val="auto"/>
          <w:spacing w:val="-12"/>
          <w:highlight w:val="none"/>
        </w:rPr>
        <w:t xml:space="preserve">万元</w:t>
      </w:r>
      <w:r>
        <w:rPr>
          <w:rFonts w:hint="eastAsia" w:ascii="宋体" w:hAnsi="宋体" w:cs="宋体"/>
          <w:color w:val="auto"/>
          <w:spacing w:val="-6"/>
          <w:highlight w:val="none"/>
        </w:rPr>
        <w:t xml:space="preserve">，资产总额为</w:t>
      </w:r>
      <w:r>
        <w:rPr>
          <w:rFonts w:hint="eastAsia" w:ascii="宋体" w:hAnsi="宋体" w:cs="宋体"/>
          <w:color w:val="auto"/>
          <w:spacing w:val="3"/>
          <w:highlight w:val="none"/>
          <w:u w:val="single"/>
        </w:rPr>
        <w:t xml:space="preserve">  </w:t>
      </w:r>
      <w:r>
        <w:rPr>
          <w:rFonts w:hint="eastAsia" w:ascii="宋体" w:hAnsi="宋体" w:cs="宋体"/>
          <w:color w:val="auto"/>
          <w:spacing w:val="-6"/>
          <w:highlight w:val="none"/>
        </w:rPr>
        <w:t xml:space="preserve">万元， 属于</w:t>
      </w:r>
      <w:r>
        <w:rPr>
          <w:rFonts w:hint="eastAsia" w:ascii="宋体" w:hAnsi="宋体" w:cs="宋体"/>
          <w:color w:val="auto"/>
          <w:spacing w:val="-6"/>
          <w:highlight w:val="none"/>
          <w:u w:val="single"/>
        </w:rPr>
        <w:t xml:space="preserve"> (中型企业、小型企业、微型企业) </w:t>
      </w:r>
      <w:r>
        <w:rPr>
          <w:rFonts w:hint="eastAsia" w:ascii="宋体" w:hAnsi="宋体" w:cs="宋体"/>
          <w:color w:val="auto"/>
          <w:spacing w:val="-6"/>
          <w:highlight w:val="none"/>
        </w:rPr>
        <w:t xml:space="preserve">；</w:t>
      </w:r>
      <w:r/>
    </w:p>
    <w:p>
      <w:pPr>
        <w:ind w:left="14"/>
        <w:spacing w:line="333" w:lineRule="exact"/>
        <w:rPr>
          <w:rFonts w:hint="eastAsia" w:ascii="宋体" w:hAnsi="宋体" w:cs="宋体"/>
          <w:color w:val="auto"/>
          <w:highlight w:val="none"/>
        </w:rPr>
      </w:pPr>
      <w:r>
        <w:rPr>
          <w:rFonts w:hint="eastAsia" w:ascii="宋体" w:hAnsi="宋体" w:cs="宋体"/>
          <w:color w:val="auto"/>
          <w:spacing w:val="-5"/>
          <w:position w:val="2"/>
          <w:highlight w:val="none"/>
        </w:rPr>
        <w:t xml:space="preserve">…</w:t>
      </w:r>
      <w:r>
        <w:rPr>
          <w:rFonts w:hint="eastAsia" w:ascii="宋体" w:hAnsi="宋体" w:cs="宋体"/>
          <w:color w:val="auto"/>
          <w:spacing w:val="-4"/>
          <w:position w:val="2"/>
          <w:highlight w:val="none"/>
        </w:rPr>
        <w:t xml:space="preserve">…</w:t>
      </w:r>
      <w:r/>
    </w:p>
    <w:p>
      <w:pPr>
        <w:ind w:left="3" w:right="87" w:firstLine="441"/>
        <w:spacing w:before="213" w:line="478" w:lineRule="auto"/>
        <w:rPr>
          <w:rFonts w:hint="eastAsia" w:ascii="宋体" w:hAnsi="宋体" w:cs="宋体"/>
          <w:color w:val="auto"/>
          <w:highlight w:val="none"/>
        </w:rPr>
      </w:pPr>
      <w:r>
        <w:rPr>
          <w:rFonts w:hint="eastAsia" w:ascii="宋体" w:hAnsi="宋体" w:cs="宋体"/>
          <w:color w:val="auto"/>
          <w:spacing w:val="-14"/>
          <w:highlight w:val="none"/>
        </w:rPr>
        <w:t xml:space="preserve">以</w:t>
      </w:r>
      <w:r>
        <w:rPr>
          <w:rFonts w:hint="eastAsia" w:ascii="宋体" w:hAnsi="宋体" w:cs="宋体"/>
          <w:color w:val="auto"/>
          <w:spacing w:val="-11"/>
          <w:highlight w:val="none"/>
        </w:rPr>
        <w:t xml:space="preserve">上</w:t>
      </w:r>
      <w:r>
        <w:rPr>
          <w:rFonts w:hint="eastAsia" w:ascii="宋体" w:hAnsi="宋体" w:cs="宋体"/>
          <w:color w:val="auto"/>
          <w:spacing w:val="-7"/>
          <w:highlight w:val="none"/>
        </w:rPr>
        <w:t xml:space="preserve">企业， 不属于大企业的分支机构， 不存在控股股东为大企业的情形， 也不存在与大企业的负责人</w:t>
      </w:r>
      <w:r>
        <w:rPr>
          <w:rFonts w:hint="eastAsia" w:ascii="宋体" w:hAnsi="宋体" w:cs="宋体"/>
          <w:color w:val="auto"/>
          <w:highlight w:val="none"/>
        </w:rPr>
        <w:t xml:space="preserve"> </w:t>
      </w:r>
      <w:r>
        <w:rPr>
          <w:rFonts w:hint="eastAsia" w:ascii="宋体" w:hAnsi="宋体" w:cs="宋体"/>
          <w:color w:val="auto"/>
          <w:spacing w:val="-1"/>
          <w:highlight w:val="none"/>
        </w:rPr>
        <w:t xml:space="preserve">为同一人的</w:t>
      </w:r>
      <w:r>
        <w:rPr>
          <w:rFonts w:hint="eastAsia" w:ascii="宋体" w:hAnsi="宋体" w:cs="宋体"/>
          <w:color w:val="auto"/>
          <w:highlight w:val="none"/>
        </w:rPr>
        <w:t xml:space="preserve">情形。</w:t>
      </w:r>
      <w:r/>
    </w:p>
    <w:p>
      <w:pPr>
        <w:ind w:left="421"/>
        <w:spacing w:line="220" w:lineRule="auto"/>
        <w:rPr>
          <w:rFonts w:hint="eastAsia" w:ascii="宋体" w:hAnsi="宋体" w:cs="宋体"/>
          <w:color w:val="auto"/>
          <w:highlight w:val="none"/>
        </w:rPr>
      </w:pPr>
      <w:r>
        <w:rPr>
          <w:rFonts w:hint="eastAsia" w:ascii="宋体" w:hAnsi="宋体" w:cs="宋体"/>
          <w:color w:val="auto"/>
          <w:spacing w:val="-6"/>
          <w:highlight w:val="none"/>
        </w:rPr>
        <w:t xml:space="preserve">本企业对上述声明</w:t>
      </w:r>
      <w:r>
        <w:rPr>
          <w:rFonts w:hint="eastAsia" w:ascii="宋体" w:hAnsi="宋体" w:cs="宋体"/>
          <w:color w:val="auto"/>
          <w:spacing w:val="-3"/>
          <w:highlight w:val="none"/>
        </w:rPr>
        <w:t xml:space="preserve">内容的真实性负责。如有虚假， 将依法承担相应责任。</w:t>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ind w:left="3365"/>
        <w:spacing w:before="68" w:line="221" w:lineRule="auto"/>
        <w:rPr>
          <w:rFonts w:hint="eastAsia" w:ascii="宋体" w:hAnsi="宋体" w:cs="宋体"/>
          <w:color w:val="auto"/>
          <w:highlight w:val="none"/>
        </w:rPr>
      </w:pPr>
      <w:r>
        <w:rPr>
          <w:rFonts w:hint="eastAsia" w:ascii="宋体" w:hAnsi="宋体" w:cs="宋体"/>
          <w:color w:val="auto"/>
          <w:spacing w:val="18"/>
          <w:highlight w:val="none"/>
        </w:rPr>
        <w:t xml:space="preserve">企</w:t>
      </w:r>
      <w:r>
        <w:rPr>
          <w:rFonts w:hint="eastAsia" w:ascii="宋体" w:hAnsi="宋体" w:cs="宋体"/>
          <w:color w:val="auto"/>
          <w:spacing w:val="17"/>
          <w:highlight w:val="none"/>
        </w:rPr>
        <w:t xml:space="preserve">业名称(盖章)：</w:t>
      </w:r>
      <w:r/>
    </w:p>
    <w:p>
      <w:pPr>
        <w:ind w:left="4594"/>
        <w:spacing w:before="294" w:line="222" w:lineRule="auto"/>
        <w:rPr>
          <w:rFonts w:hint="eastAsia" w:ascii="宋体" w:hAnsi="宋体" w:cs="宋体"/>
          <w:color w:val="auto"/>
          <w:highlight w:val="none"/>
        </w:rPr>
      </w:pPr>
      <w:r>
        <w:rPr>
          <w:rFonts w:hint="eastAsia" w:ascii="宋体" w:hAnsi="宋体" w:cs="宋体"/>
          <w:color w:val="auto"/>
          <w:spacing w:val="-21"/>
          <w:highlight w:val="none"/>
        </w:rPr>
        <w:t xml:space="preserve">日</w:t>
      </w:r>
      <w:r>
        <w:rPr>
          <w:rFonts w:hint="eastAsia" w:ascii="宋体" w:hAnsi="宋体" w:cs="宋体"/>
          <w:color w:val="auto"/>
          <w:spacing w:val="-19"/>
          <w:highlight w:val="none"/>
        </w:rPr>
        <w:t xml:space="preserve">期：</w:t>
      </w:r>
      <w:r/>
    </w:p>
    <w:p>
      <w:pPr>
        <w:spacing w:line="265" w:lineRule="auto"/>
        <w:rPr>
          <w:rFonts w:hint="eastAsia" w:ascii="宋体" w:hAnsi="宋体" w:cs="宋体"/>
          <w:color w:val="auto"/>
          <w:highlight w:val="none"/>
        </w:rPr>
      </w:pPr>
      <w:r>
        <w:rPr>
          <w:rFonts w:hint="eastAsia" w:ascii="宋体" w:hAnsi="宋体" w:cs="宋体"/>
          <w:color w:val="auto"/>
          <w:highlight w:val="none"/>
        </w:rPr>
      </w:r>
      <w:r/>
    </w:p>
    <w:p>
      <w:pPr>
        <w:ind w:firstLine="6"/>
        <w:spacing w:before="69" w:line="286" w:lineRule="auto"/>
        <w:rPr>
          <w:rFonts w:hint="eastAsia" w:ascii="宋体" w:hAnsi="宋体" w:cs="宋体"/>
          <w:color w:val="auto"/>
          <w:spacing w:val="24"/>
          <w:sz w:val="24"/>
          <w:highlight w:val="none"/>
        </w:rPr>
      </w:pPr>
      <w:r>
        <w:rPr>
          <w:rFonts w:hint="eastAsia" w:ascii="宋体" w:hAnsi="宋体" w:cs="宋体"/>
          <w:color w:val="auto"/>
          <w:spacing w:val="6"/>
          <w:highlight w:val="none"/>
        </w:rPr>
        <w:t xml:space="preserve">(备注：1、参照《</w:t>
      </w:r>
      <w:r>
        <w:rPr>
          <w:rFonts w:hint="eastAsia" w:ascii="宋体" w:hAnsi="宋体" w:cs="宋体"/>
          <w:color w:val="auto"/>
          <w:spacing w:val="5"/>
          <w:highlight w:val="none"/>
        </w:rPr>
        <w:t xml:space="preserve">关</w:t>
      </w:r>
      <w:r>
        <w:rPr>
          <w:rFonts w:hint="eastAsia" w:ascii="宋体" w:hAnsi="宋体" w:cs="宋体"/>
          <w:color w:val="auto"/>
          <w:spacing w:val="3"/>
          <w:highlight w:val="none"/>
        </w:rPr>
        <w:t xml:space="preserve">于印发中小企业划型标准规定的通知》(工信部联企业【2011】300 号)文件， 本项</w:t>
      </w:r>
      <w:r>
        <w:rPr>
          <w:rFonts w:hint="eastAsia" w:ascii="宋体" w:hAnsi="宋体" w:cs="宋体"/>
          <w:color w:val="auto"/>
          <w:highlight w:val="none"/>
        </w:rPr>
        <w:t xml:space="preserve"> </w:t>
      </w:r>
      <w:r>
        <w:rPr>
          <w:rFonts w:hint="eastAsia" w:ascii="宋体" w:hAnsi="宋体" w:cs="宋体"/>
          <w:color w:val="auto"/>
          <w:spacing w:val="-1"/>
          <w:highlight w:val="none"/>
        </w:rPr>
        <w:t xml:space="preserve">目所属行业为</w:t>
      </w:r>
      <w:r>
        <w:rPr>
          <w:rFonts w:hint="eastAsia" w:ascii="宋体" w:hAnsi="宋体" w:cs="宋体"/>
          <w:color w:val="auto"/>
          <w:spacing w:val="-1"/>
          <w:highlight w:val="none"/>
          <w:u w:val="single"/>
        </w:rPr>
        <w:t xml:space="preserve">建筑业</w:t>
      </w:r>
      <w:r>
        <w:rPr>
          <w:rFonts w:hint="eastAsia" w:ascii="宋体" w:hAnsi="宋体" w:cs="宋体"/>
          <w:color w:val="auto"/>
          <w:spacing w:val="-1"/>
          <w:highlight w:val="none"/>
        </w:rPr>
        <w:t xml:space="preserve">。2、请如实填写属于中型企业或小型企业或微型企业。3、</w:t>
      </w:r>
      <w:r>
        <w:rPr>
          <w:rFonts w:hint="eastAsia" w:ascii="宋体" w:hAnsi="宋体" w:cs="宋体"/>
          <w:color w:val="auto"/>
          <w:spacing w:val="-1"/>
          <w:position w:val="11"/>
          <w:sz w:val="11"/>
          <w:szCs w:val="11"/>
          <w:highlight w:val="none"/>
        </w:rPr>
        <w:t xml:space="preserve">1 </w:t>
      </w:r>
      <w:r>
        <w:rPr>
          <w:rFonts w:hint="eastAsia" w:ascii="宋体" w:hAnsi="宋体" w:cs="宋体"/>
          <w:color w:val="auto"/>
          <w:spacing w:val="-1"/>
          <w:highlight w:val="none"/>
        </w:rPr>
        <w:t xml:space="preserve">从业</w:t>
      </w:r>
      <w:r>
        <w:rPr>
          <w:rFonts w:hint="eastAsia" w:ascii="宋体" w:hAnsi="宋体" w:cs="宋体"/>
          <w:color w:val="auto"/>
          <w:highlight w:val="none"/>
        </w:rPr>
        <w:t xml:space="preserve">人员、营业收入、资 </w:t>
      </w:r>
      <w:r>
        <w:rPr>
          <w:rFonts w:hint="eastAsia" w:ascii="宋体" w:hAnsi="宋体" w:cs="宋体"/>
          <w:color w:val="auto"/>
          <w:spacing w:val="-1"/>
          <w:highlight w:val="none"/>
        </w:rPr>
        <w:t xml:space="preserve">产总额填报上一年度数据，无上一年度数</w:t>
      </w:r>
      <w:r>
        <w:rPr>
          <w:rFonts w:hint="eastAsia" w:ascii="宋体" w:hAnsi="宋体" w:cs="宋体"/>
          <w:color w:val="auto"/>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99"/>
        <w:ind w:left="0" w:firstLine="0"/>
        <w:spacing w:after="120" w:line="360" w:lineRule="auto"/>
        <w:rPr>
          <w:rFonts w:hint="eastAsia" w:hAnsi="宋体" w:cs="宋体"/>
          <w:bCs/>
          <w:color w:val="auto"/>
          <w:sz w:val="28"/>
          <w:highlight w:val="none"/>
        </w:rPr>
      </w:pPr>
      <w:r>
        <w:rPr>
          <w:rFonts w:ascii="宋体" w:hAnsi="宋体"/>
          <w:color w:val="auto"/>
          <w:szCs w:val="21"/>
          <w:highlight w:val="none"/>
        </w:rPr>
        <w:br w:type="page" w:clear="all"/>
      </w:r>
      <w:bookmarkEnd w:id="646"/>
      <w:r/>
      <w:bookmarkStart w:id="661" w:name="_Toc456102122"/>
      <w:r/>
      <w:bookmarkStart w:id="662" w:name="_Toc456102499"/>
      <w:r/>
      <w:bookmarkStart w:id="663" w:name="_Toc456102676"/>
      <w:r/>
      <w:bookmarkStart w:id="664" w:name="_Toc337816640"/>
      <w:r>
        <w:rPr>
          <w:rFonts w:hint="eastAsia" w:hAnsi="宋体" w:cs="宋体"/>
          <w:bCs/>
          <w:color w:val="auto"/>
          <w:sz w:val="28"/>
          <w:highlight w:val="none"/>
        </w:rPr>
        <w:t xml:space="preserve">附件</w:t>
      </w:r>
      <w:r>
        <w:rPr>
          <w:rFonts w:hint="eastAsia" w:hAnsi="宋体" w:eastAsia="宋体" w:cs="宋体"/>
          <w:bCs/>
          <w:color w:val="auto"/>
          <w:sz w:val="28"/>
          <w:highlight w:val="none"/>
        </w:rPr>
        <w:t xml:space="preserve">9</w:t>
      </w:r>
      <w:r>
        <w:rPr>
          <w:rFonts w:hint="eastAsia" w:hAnsi="宋体" w:cs="宋体"/>
          <w:bCs/>
          <w:color w:val="auto"/>
          <w:sz w:val="28"/>
          <w:highlight w:val="none"/>
        </w:rPr>
        <w:t xml:space="preserve"> 残疾人福利性单位声明函(如有，非残疾人福利性单位不需提供）</w:t>
      </w:r>
      <w:r/>
    </w:p>
    <w:p>
      <w:pPr>
        <w:pStyle w:val="1711"/>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711"/>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711"/>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711"/>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711"/>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711"/>
        <w:ind w:left="3578"/>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99"/>
        <w:ind w:left="3578" w:firstLine="0"/>
        <w:jc w:val="both"/>
        <w:spacing w:after="120" w:line="360" w:lineRule="auto"/>
        <w:rPr>
          <w:rFonts w:hint="eastAsia" w:ascii="宋体" w:hAnsi="宋体" w:cs="宋体"/>
          <w:b w:val="0"/>
          <w:color w:val="auto"/>
          <w:spacing w:val="-2"/>
          <w:sz w:val="24"/>
          <w:highlight w:val="none"/>
        </w:rPr>
      </w:pPr>
      <w:r>
        <w:rPr>
          <w:rFonts w:hint="eastAsia" w:ascii="宋体" w:hAnsi="宋体" w:cs="宋体"/>
          <w:b w:val="0"/>
          <w:color w:val="auto"/>
          <w:spacing w:val="-2"/>
          <w:sz w:val="24"/>
          <w:highlight w:val="none"/>
        </w:rPr>
        <w:t xml:space="preserve">日期：    年     月    日</w:t>
      </w:r>
      <w:r/>
    </w:p>
    <w:p>
      <w:pPr>
        <w:rPr>
          <w:rFonts w:hint="eastAsia" w:ascii="宋体" w:hAnsi="宋体" w:cs="宋体"/>
          <w:color w:val="auto"/>
          <w:spacing w:val="-2"/>
          <w:sz w:val="24"/>
          <w:highlight w:val="none"/>
        </w:rPr>
      </w:pPr>
      <w:r>
        <w:rPr>
          <w:rFonts w:hint="eastAsia" w:ascii="宋体" w:hAnsi="宋体" w:cs="宋体"/>
          <w:color w:val="auto"/>
          <w:spacing w:val="-2"/>
          <w:sz w:val="24"/>
          <w:highlight w:val="none"/>
        </w:rPr>
      </w:r>
      <w:r/>
    </w:p>
    <w:p>
      <w:pPr>
        <w:rPr>
          <w:rFonts w:hint="eastAsia" w:ascii="宋体" w:hAnsi="宋体" w:cs="宋体"/>
          <w:color w:val="auto"/>
          <w:spacing w:val="-2"/>
          <w:sz w:val="24"/>
          <w:highlight w:val="none"/>
        </w:rPr>
      </w:pPr>
      <w:r>
        <w:rPr>
          <w:rFonts w:hint="eastAsia" w:ascii="宋体" w:hAnsi="宋体" w:cs="宋体"/>
          <w:color w:val="auto"/>
          <w:spacing w:val="-2"/>
          <w:sz w:val="24"/>
          <w:highlight w:val="none"/>
        </w:rPr>
      </w:r>
      <w:r/>
    </w:p>
    <w:p>
      <w:pPr>
        <w:rPr>
          <w:rFonts w:ascii="宋体" w:hAnsi="宋体" w:cs="宋体"/>
          <w:color w:val="auto"/>
          <w:spacing w:val="-2"/>
          <w:sz w:val="24"/>
          <w:highlight w:val="none"/>
        </w:rPr>
      </w:pPr>
      <w:r>
        <w:rPr>
          <w:rFonts w:ascii="宋体" w:hAnsi="宋体" w:cs="宋体"/>
          <w:b/>
          <w:bCs/>
          <w:color w:val="auto"/>
          <w:spacing w:val="-2"/>
          <w:sz w:val="24"/>
          <w:highlight w:val="none"/>
        </w:rPr>
        <w:t xml:space="preserve">属于监狱企业的证明文件</w:t>
      </w:r>
      <w:r>
        <w:rPr>
          <w:rFonts w:ascii="宋体" w:hAnsi="宋体" w:cs="宋体"/>
          <w:color w:val="auto"/>
          <w:spacing w:val="-2"/>
          <w:sz w:val="24"/>
          <w:highlight w:val="none"/>
        </w:rPr>
        <w:t xml:space="preserve">（</w:t>
      </w:r>
      <w:r>
        <w:rPr>
          <w:rFonts w:ascii="宋体" w:hAnsi="宋体" w:cs="宋体"/>
          <w:b/>
          <w:bCs/>
          <w:color w:val="auto"/>
          <w:spacing w:val="-2"/>
          <w:sz w:val="24"/>
          <w:highlight w:val="none"/>
        </w:rPr>
        <w:t xml:space="preserve">如有</w:t>
      </w:r>
      <w:r>
        <w:rPr>
          <w:rFonts w:ascii="宋体" w:hAnsi="宋体" w:cs="宋体"/>
          <w:color w:val="auto"/>
          <w:spacing w:val="-2"/>
          <w:sz w:val="24"/>
          <w:highlight w:val="none"/>
        </w:rPr>
        <w:t xml:space="preserve">）</w:t>
      </w:r>
      <w:r/>
    </w:p>
    <w:p>
      <w:pPr>
        <w:rPr>
          <w:rFonts w:ascii="宋体" w:hAnsi="宋体" w:cs="宋体"/>
          <w:color w:val="auto"/>
          <w:spacing w:val="-2"/>
          <w:sz w:val="24"/>
          <w:highlight w:val="none"/>
        </w:rPr>
      </w:pPr>
      <w:r>
        <w:rPr>
          <w:rFonts w:ascii="宋体" w:hAnsi="宋体" w:cs="宋体"/>
          <w:color w:val="auto"/>
          <w:spacing w:val="-2"/>
          <w:sz w:val="24"/>
          <w:highlight w:val="none"/>
        </w:rPr>
        <w:t xml:space="preserve"> </w:t>
      </w:r>
      <w:r/>
    </w:p>
    <w:p>
      <w:pPr>
        <w:rPr>
          <w:rFonts w:ascii="宋体" w:hAnsi="宋体" w:cs="宋体"/>
          <w:color w:val="auto"/>
          <w:spacing w:val="-2"/>
          <w:sz w:val="24"/>
          <w:highlight w:val="none"/>
        </w:rPr>
      </w:pPr>
      <w:r>
        <w:rPr>
          <w:rFonts w:ascii="宋体" w:hAnsi="宋体" w:cs="宋体"/>
          <w:color w:val="auto"/>
          <w:spacing w:val="-2"/>
          <w:sz w:val="24"/>
          <w:highlight w:val="none"/>
        </w:rPr>
        <w:t xml:space="preserve">（提供由省级以上监狱管理局、戒毒管理局(含新疆生产建设兵团)出具的属于监狱企业的证明文件）</w:t>
      </w:r>
      <w:r/>
    </w:p>
    <w:p>
      <w:pPr>
        <w:rPr>
          <w:rFonts w:hint="eastAsia" w:ascii="宋体" w:hAnsi="宋体" w:cs="宋体"/>
          <w:color w:val="auto"/>
          <w:spacing w:val="-2"/>
          <w:sz w:val="24"/>
          <w:highlight w:val="none"/>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cs="宋体"/>
          <w:color w:val="auto"/>
          <w:spacing w:val="-2"/>
          <w:sz w:val="24"/>
          <w:highlight w:val="none"/>
        </w:rPr>
      </w:r>
      <w:r/>
    </w:p>
    <w:p>
      <w:pPr>
        <w:pStyle w:val="1299"/>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977"/>
        <w:tblW w:w="498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pct"/>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559" w:type="pct"/>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96" w:type="pct"/>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456" w:type="pct"/>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2361" w:type="pct"/>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426" w:type="pct"/>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559" w:type="pct"/>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96" w:type="pct"/>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456" w:type="pct"/>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621" w:type="pct"/>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621" w:type="pct"/>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604" w:type="pct"/>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514" w:type="pct"/>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426"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42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59"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9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456"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21"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60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514" w:type="pct"/>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1050"/>
        </w:trPr>
        <w:tc>
          <w:tcPr>
            <w:gridSpan w:val="8"/>
            <w:tcW w:w="5000" w:type="pct"/>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71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1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14"/>
        <w:ind w:firstLine="420"/>
        <w:rPr>
          <w:rFonts w:ascii="宋体" w:hAnsi="宋体" w:eastAsia="宋体" w:cs="宋体"/>
          <w:color w:val="auto"/>
          <w:highlight w:val="none"/>
        </w:rPr>
      </w:pPr>
      <w:r>
        <w:rPr>
          <w:rFonts w:ascii="宋体" w:hAnsi="宋体" w:eastAsia="宋体" w:cs="宋体"/>
          <w:color w:val="auto"/>
          <w:highlight w:val="none"/>
        </w:rPr>
      </w:r>
      <w:r/>
    </w:p>
    <w:p>
      <w:pPr>
        <w:pStyle w:val="1714"/>
        <w:ind w:firstLine="420"/>
        <w:rPr>
          <w:color w:val="auto"/>
          <w:highlight w:val="none"/>
        </w:rPr>
      </w:pPr>
      <w:r>
        <w:rPr>
          <w:color w:val="auto"/>
          <w:highlight w:val="none"/>
        </w:rPr>
      </w:r>
      <w:bookmarkEnd w:id="0"/>
      <w:r/>
      <w:bookmarkEnd w:id="661"/>
      <w:r/>
      <w:bookmarkEnd w:id="662"/>
      <w:r/>
      <w:bookmarkEnd w:id="663"/>
      <w:r/>
      <w:bookmarkEnd w:id="664"/>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质疑函范本</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一、质疑供应商基本信息</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质疑供应商：</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地址：</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邮编：</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联系人：</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        联系电话： </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授权代表：</w:t>
      </w:r>
      <w:r/>
    </w:p>
    <w:p>
      <w:pPr>
        <w:ind w:left="432"/>
        <w:spacing w:before="69" w:line="360" w:lineRule="auto"/>
        <w:rPr>
          <w:rFonts w:hint="eastAsia" w:ascii="宋体" w:hAnsi="宋体" w:cs="宋体"/>
          <w:color w:val="auto"/>
          <w:spacing w:val="1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联系电话：</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地址：</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邮编：</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二、质疑项目基本情况</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质疑项目的名称：</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质疑项目的编号： 包号：</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采购人名称：</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采购文件获取日期：</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三、质疑事项具体内容</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质疑事项1：</w:t>
      </w:r>
      <w:r/>
    </w:p>
    <w:p>
      <w:pPr>
        <w:ind w:left="432"/>
        <w:jc w:val="left"/>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事实依据：</w:t>
      </w:r>
      <w:r>
        <w:rPr>
          <w:rFonts w:hint="eastAsia" w:ascii="宋体" w:hAnsi="宋体" w:cs="宋体"/>
          <w:color w:val="auto"/>
          <w:spacing w:val="10"/>
          <w:sz w:val="22"/>
          <w:szCs w:val="28"/>
          <w:highlight w:val="none"/>
          <w:lang w:val="en-US" w:eastAsia="zh-CN"/>
        </w:rPr>
        <w:t xml:space="preserve"> </w:t>
      </w:r>
      <w:r/>
    </w:p>
    <w:p>
      <w:pPr>
        <w:ind w:left="432"/>
        <w:jc w:val="left"/>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color w:val="auto"/>
          <w:sz w:val="22"/>
          <w:szCs w:val="28"/>
          <w:highlight w:val="none"/>
        </w:rPr>
        <w:t xml:space="preserve">法律依据：</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质疑事项2</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四、与质疑事项相关的质疑请求</w:t>
      </w:r>
      <w:r/>
    </w:p>
    <w:p>
      <w:pPr>
        <w:ind w:left="432"/>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请求： </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公章：</w:t>
      </w:r>
      <w:r>
        <w:rPr>
          <w:rFonts w:hint="eastAsia" w:ascii="宋体" w:hAnsi="宋体" w:cs="宋体"/>
          <w:color w:val="auto"/>
          <w:spacing w:val="10"/>
          <w:sz w:val="22"/>
          <w:szCs w:val="28"/>
          <w:highlight w:val="none"/>
          <w:lang w:val="en-US" w:eastAsia="zh-CN"/>
        </w:rPr>
        <w:t xml:space="preserve"> </w:t>
      </w:r>
      <w:r/>
    </w:p>
    <w:p>
      <w:pPr>
        <w:ind w:left="432"/>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日期：</w:t>
      </w:r>
      <w:r>
        <w:rPr>
          <w:rFonts w:hint="eastAsia" w:ascii="宋体" w:hAnsi="宋体" w:cs="宋体"/>
          <w:color w:val="auto"/>
          <w:spacing w:val="10"/>
          <w:sz w:val="22"/>
          <w:szCs w:val="28"/>
          <w:highlight w:val="none"/>
          <w:lang w:val="en-US" w:eastAsia="zh-CN"/>
        </w:rPr>
        <w:t xml:space="preserve"> </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质疑函制作说明：</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1.供应商提出质疑时，应提交质疑函和必要的证明材料。</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3.质疑供应商若对项目的某一分包进行质疑，质疑函中应列明具体分包号。</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4.质疑函的质疑事项应具体、明确，并有必要的事实依据和法律依据。</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5.质疑函的质疑请求应与质疑事项相关。</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r>
      <w:r/>
    </w:p>
    <w:sectPr>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汉鼎简大宋">
    <w:panose1 w:val="020B0503020202020204"/>
  </w:font>
  <w:font w:name="楷体_GB2312">
    <w:panose1 w:val="02010609060101010101"/>
  </w:font>
  <w:font w:name="MingLiU_HKSCS">
    <w:panose1 w:val="02020500000000000000"/>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Style w:val="124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2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770" cy="1377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1769" cy="137795"/>
                      </a:xfrm>
                      <a:prstGeom prst="rect">
                        <a:avLst/>
                      </a:prstGeom>
                      <a:noFill/>
                      <a:ln>
                        <a:noFill/>
                      </a:ln>
                    </wps:spPr>
                    <wps:txbx>
                      <w:txbxContent>
                        <w:p>
                          <w:pPr>
                            <w:pStyle w:val="1209"/>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1pt;height:10.8pt;mso-wrap-distance-left:9.0pt;mso-wrap-distance-top:0.0pt;mso-wrap-distance-right:9.0pt;mso-wrap-distance-bottom:0.0pt;visibility:visible;" filled="f" stroked="f">
              <v:textbox inset="0,0,0,0">
                <w:txbxContent>
                  <w:p>
                    <w:pPr>
                      <w:pStyle w:val="120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2759710</wp:posOffset>
              </wp:positionH>
              <wp:positionV relativeFrom="paragraph">
                <wp:posOffset>-1905</wp:posOffset>
              </wp:positionV>
              <wp:extent cx="13652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6525" cy="131445"/>
                      </a:xfrm>
                      <a:prstGeom prst="rect">
                        <a:avLst/>
                      </a:prstGeom>
                      <a:noFill/>
                      <a:ln w="6350">
                        <a:noFill/>
                      </a:ln>
                    </wps:spPr>
                    <wps:txbx>
                      <w:txbxContent>
                        <w:p>
                          <w:pPr>
                            <w:pStyle w:val="1209"/>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17.3pt;mso-position-horizontal:absolute;mso-position-vertical-relative:text;margin-top:-0.1pt;mso-position-vertical:absolute;width:10.8pt;height:10.3pt;mso-wrap-distance-left:9.0pt;mso-wrap-distance-top:0.0pt;mso-wrap-distance-right:9.0pt;mso-wrap-distance-bottom:0.0pt;visibility:visible;" filled="f" stroked="f" strokeweight="0.50pt">
              <v:textbox inset="0,0,0,0">
                <w:txbxContent>
                  <w:p>
                    <w:pPr>
                      <w:pStyle w:val="1209"/>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9"/>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542"/>
      <w:isLgl w:val="false"/>
      <w:suff w:val="tab"/>
      <w:lvlText w:val="o"/>
      <w:lvlJc w:val="left"/>
      <w:pPr>
        <w:ind w:left="1440" w:hanging="360"/>
      </w:pPr>
      <w:rPr>
        <w:rFonts w:hint="default" w:ascii="Courier New" w:hAnsi="Courier New" w:eastAsia="Courier New" w:cs="Courier New"/>
      </w:rPr>
    </w:lvl>
    <w:lvl w:ilvl="2">
      <w:start w:val="1"/>
      <w:numFmt w:val="bullet"/>
      <w:pStyle w:val="1586"/>
      <w:isLgl w:val="false"/>
      <w:suff w:val="tab"/>
      <w:lvlText w:val="§"/>
      <w:lvlJc w:val="left"/>
      <w:pPr>
        <w:ind w:left="2160" w:hanging="360"/>
      </w:pPr>
      <w:rPr>
        <w:rFonts w:hint="default" w:ascii="Wingdings" w:hAnsi="Wingdings" w:eastAsia="Wingdings" w:cs="Wingdings"/>
      </w:rPr>
    </w:lvl>
    <w:lvl w:ilvl="3">
      <w:start w:val="1"/>
      <w:numFmt w:val="bullet"/>
      <w:pStyle w:val="1585"/>
      <w:isLgl w:val="false"/>
      <w:suff w:val="tab"/>
      <w:lvlText w:val="·"/>
      <w:lvlJc w:val="left"/>
      <w:pPr>
        <w:ind w:left="2880" w:hanging="360"/>
      </w:pPr>
      <w:rPr>
        <w:rFonts w:hint="default" w:ascii="Symbol" w:hAnsi="Symbol" w:eastAsia="Symbol" w:cs="Symbol"/>
      </w:rPr>
    </w:lvl>
    <w:lvl w:ilvl="4">
      <w:start w:val="1"/>
      <w:numFmt w:val="bullet"/>
      <w:pStyle w:val="1584"/>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83"/>
      <w:isLgl w:val="false"/>
      <w:suff w:val="tab"/>
      <w:lvlText w:val="第%1章"/>
      <w:lvlJc w:val="left"/>
      <w:pPr>
        <w:ind w:left="9351" w:hanging="420"/>
      </w:pPr>
      <w:rPr>
        <w:rFonts w:hint="eastAsia" w:ascii="黑体" w:eastAsia="黑体"/>
        <w:b w:val="0"/>
        <w:sz w:val="36"/>
        <w:lang w:val="en-US"/>
      </w:rPr>
    </w:lvl>
    <w:lvl w:ilvl="1">
      <w:start w:val="1"/>
      <w:numFmt w:val="decimal"/>
      <w:pStyle w:val="1269"/>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267"/>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8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95"/>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2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link w:val="1745"/>
    <w:uiPriority w:val="0"/>
    <w:qFormat/>
    <w:pPr>
      <w:jc w:val="both"/>
      <w:widowControl w:val="off"/>
    </w:pPr>
    <w:rPr>
      <w:rFonts w:hint="default" w:ascii="Calibri" w:hAnsi="Calibri" w:eastAsia="宋体" w:cs="Times New Roman"/>
      <w:sz w:val="21"/>
      <w:szCs w:val="24"/>
      <w:lang w:val="en-US" w:eastAsia="zh-CN" w:bidi="ar-SA"/>
    </w:rPr>
  </w:style>
  <w:style w:type="paragraph" w:styleId="967">
    <w:name w:val="Heading 1"/>
    <w:basedOn w:val="966"/>
    <w:next w:val="966"/>
    <w:link w:val="999"/>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link w:val="1000"/>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1"/>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02"/>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3"/>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04"/>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05"/>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06"/>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07"/>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qFormat/>
    <w:pPr>
      <w:ind w:left="2520"/>
    </w:pPr>
    <w:rPr>
      <w:rFonts w:ascii="Times New Roman" w:hAnsi="Times New Roman"/>
    </w:rPr>
  </w:style>
  <w:style w:type="paragraph" w:styleId="979">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0">
    <w:name w:val="toc 5"/>
    <w:basedOn w:val="966"/>
    <w:next w:val="966"/>
    <w:uiPriority w:val="39"/>
    <w:qFormat/>
    <w:pPr>
      <w:ind w:left="1680"/>
    </w:pPr>
    <w:rPr>
      <w:rFonts w:ascii="Times New Roman" w:hAnsi="Times New Roman"/>
    </w:rPr>
  </w:style>
  <w:style w:type="paragraph" w:styleId="981">
    <w:name w:val="toc 3"/>
    <w:basedOn w:val="966"/>
    <w:next w:val="966"/>
    <w:uiPriority w:val="39"/>
    <w:qFormat/>
    <w:pPr>
      <w:ind w:left="539"/>
      <w:jc w:val="left"/>
      <w:spacing w:line="240" w:lineRule="exact"/>
      <w:tabs>
        <w:tab w:val="right" w:pos="9440" w:leader="dot"/>
      </w:tabs>
    </w:pPr>
    <w:rPr>
      <w:rFonts w:ascii="黑体" w:hAnsi="宋体" w:eastAsia="黑体"/>
      <w:bCs/>
      <w:iCs/>
      <w:sz w:val="18"/>
      <w:szCs w:val="32"/>
    </w:rPr>
  </w:style>
  <w:style w:type="paragraph" w:styleId="982">
    <w:name w:val="toc 8"/>
    <w:basedOn w:val="966"/>
    <w:next w:val="966"/>
    <w:uiPriority w:val="39"/>
    <w:qFormat/>
    <w:pPr>
      <w:ind w:left="2940"/>
    </w:pPr>
    <w:rPr>
      <w:rFonts w:ascii="Times New Roman" w:hAnsi="Times New Roman"/>
    </w:rPr>
  </w:style>
  <w:style w:type="paragraph" w:styleId="983">
    <w:name w:val="endnote text"/>
    <w:basedOn w:val="966"/>
    <w:link w:val="1145"/>
    <w:uiPriority w:val="99"/>
    <w:semiHidden/>
    <w:unhideWhenUsed/>
    <w:qFormat/>
    <w:pPr>
      <w:spacing w:after="0" w:line="240" w:lineRule="auto"/>
    </w:pPr>
    <w:rPr>
      <w:sz w:val="20"/>
    </w:rPr>
  </w:style>
  <w:style w:type="paragraph" w:styleId="984">
    <w:name w:val="Footer"/>
    <w:basedOn w:val="966"/>
    <w:link w:val="1018"/>
    <w:uiPriority w:val="99"/>
    <w:unhideWhenUsed/>
    <w:qFormat/>
    <w:pPr>
      <w:spacing w:after="0" w:line="240" w:lineRule="auto"/>
      <w:tabs>
        <w:tab w:val="center" w:pos="7143" w:leader="none"/>
        <w:tab w:val="right" w:pos="14287" w:leader="none"/>
      </w:tabs>
    </w:pPr>
  </w:style>
  <w:style w:type="paragraph" w:styleId="985">
    <w:name w:val="Header"/>
    <w:basedOn w:val="966"/>
    <w:link w:val="1016"/>
    <w:uiPriority w:val="99"/>
    <w:unhideWhenUsed/>
    <w:qFormat/>
    <w:pPr>
      <w:spacing w:after="0" w:line="240" w:lineRule="auto"/>
      <w:tabs>
        <w:tab w:val="center" w:pos="7143" w:leader="none"/>
        <w:tab w:val="right" w:pos="14287" w:leader="none"/>
      </w:tabs>
    </w:pPr>
  </w:style>
  <w:style w:type="paragraph" w:styleId="986">
    <w:name w:val="toc 1"/>
    <w:basedOn w:val="966"/>
    <w:next w:val="96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87">
    <w:name w:val="toc 4"/>
    <w:basedOn w:val="966"/>
    <w:next w:val="966"/>
    <w:uiPriority w:val="39"/>
    <w:qFormat/>
    <w:pPr>
      <w:ind w:left="1260"/>
    </w:pPr>
    <w:rPr>
      <w:rFonts w:ascii="Times New Roman" w:hAnsi="Times New Roman"/>
    </w:rPr>
  </w:style>
  <w:style w:type="paragraph" w:styleId="988">
    <w:name w:val="Subtitle"/>
    <w:basedOn w:val="966"/>
    <w:next w:val="966"/>
    <w:link w:val="1011"/>
    <w:uiPriority w:val="11"/>
    <w:qFormat/>
    <w:pPr>
      <w:spacing w:before="200" w:after="200"/>
    </w:pPr>
    <w:rPr>
      <w:sz w:val="24"/>
      <w:szCs w:val="24"/>
    </w:rPr>
  </w:style>
  <w:style w:type="paragraph" w:styleId="989">
    <w:name w:val="footnote text"/>
    <w:basedOn w:val="966"/>
    <w:link w:val="1144"/>
    <w:uiPriority w:val="99"/>
    <w:semiHidden/>
    <w:unhideWhenUsed/>
    <w:qFormat/>
    <w:pPr>
      <w:spacing w:after="40" w:line="240" w:lineRule="auto"/>
    </w:pPr>
    <w:rPr>
      <w:sz w:val="18"/>
    </w:rPr>
  </w:style>
  <w:style w:type="paragraph" w:styleId="990">
    <w:name w:val="toc 6"/>
    <w:basedOn w:val="966"/>
    <w:next w:val="966"/>
    <w:uiPriority w:val="39"/>
    <w:qFormat/>
    <w:pPr>
      <w:ind w:left="2100"/>
    </w:pPr>
    <w:rPr>
      <w:rFonts w:ascii="Times New Roman" w:hAnsi="Times New Roman"/>
    </w:rPr>
  </w:style>
  <w:style w:type="paragraph" w:styleId="991">
    <w:name w:val="table of figures"/>
    <w:basedOn w:val="966"/>
    <w:next w:val="966"/>
    <w:uiPriority w:val="99"/>
    <w:unhideWhenUsed/>
    <w:qFormat/>
    <w:pPr>
      <w:spacing w:after="0" w:afterAutospacing="0"/>
    </w:pPr>
  </w:style>
  <w:style w:type="paragraph" w:styleId="992">
    <w:name w:val="toc 2"/>
    <w:basedOn w:val="966"/>
    <w:next w:val="966"/>
    <w:link w:val="1225"/>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93">
    <w:name w:val="toc 9"/>
    <w:basedOn w:val="966"/>
    <w:next w:val="966"/>
    <w:uiPriority w:val="39"/>
    <w:qFormat/>
    <w:pPr>
      <w:ind w:left="3360"/>
    </w:pPr>
    <w:rPr>
      <w:rFonts w:ascii="Times New Roman" w:hAnsi="Times New Roman"/>
    </w:rPr>
  </w:style>
  <w:style w:type="paragraph" w:styleId="994">
    <w:name w:val="Title"/>
    <w:basedOn w:val="966"/>
    <w:next w:val="966"/>
    <w:link w:val="1010"/>
    <w:uiPriority w:val="10"/>
    <w:qFormat/>
    <w:pPr>
      <w:contextualSpacing/>
      <w:spacing w:before="300" w:after="200"/>
    </w:pPr>
    <w:rPr>
      <w:sz w:val="48"/>
      <w:szCs w:val="48"/>
    </w:rPr>
  </w:style>
  <w:style w:type="table" w:styleId="9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uiPriority w:val="99"/>
    <w:semiHidden/>
    <w:unhideWhenUsed/>
    <w:qFormat/>
    <w:rPr>
      <w:vertAlign w:val="superscript"/>
    </w:rPr>
  </w:style>
  <w:style w:type="character" w:styleId="997">
    <w:name w:val="Hyperlink"/>
    <w:uiPriority w:val="99"/>
    <w:unhideWhenUsed/>
    <w:qFormat/>
    <w:rPr>
      <w:color w:val="0000ff" w:themeColor="hyperlink"/>
      <w:u w:val="single"/>
      <w14:textFill>
        <w14:solidFill>
          <w14:schemeClr w14:val="hlink"/>
        </w14:solidFill>
      </w14:textFill>
    </w:rPr>
  </w:style>
  <w:style w:type="character" w:styleId="998">
    <w:name w:val="footnote reference"/>
    <w:uiPriority w:val="99"/>
    <w:unhideWhenUsed/>
    <w:qFormat/>
    <w:rPr>
      <w:vertAlign w:val="superscript"/>
    </w:rPr>
  </w:style>
  <w:style w:type="character" w:styleId="999" w:customStyle="1">
    <w:name w:val="Heading 1 Char"/>
    <w:link w:val="967"/>
    <w:uiPriority w:val="9"/>
    <w:qFormat/>
    <w:rPr>
      <w:rFonts w:ascii="Arial" w:hAnsi="Arial" w:eastAsia="Arial" w:cs="Arial"/>
      <w:sz w:val="40"/>
      <w:szCs w:val="40"/>
    </w:rPr>
  </w:style>
  <w:style w:type="character" w:styleId="1000" w:customStyle="1">
    <w:name w:val="Heading 2 Char"/>
    <w:link w:val="968"/>
    <w:uiPriority w:val="9"/>
    <w:qFormat/>
    <w:rPr>
      <w:rFonts w:ascii="Arial" w:hAnsi="Arial" w:eastAsia="Arial" w:cs="Arial"/>
      <w:sz w:val="34"/>
    </w:rPr>
  </w:style>
  <w:style w:type="character" w:styleId="1001" w:customStyle="1">
    <w:name w:val="Heading 3 Char"/>
    <w:link w:val="969"/>
    <w:uiPriority w:val="9"/>
    <w:qFormat/>
    <w:rPr>
      <w:rFonts w:ascii="Arial" w:hAnsi="Arial" w:eastAsia="Arial" w:cs="Arial"/>
      <w:sz w:val="30"/>
      <w:szCs w:val="30"/>
    </w:rPr>
  </w:style>
  <w:style w:type="character" w:styleId="1002" w:customStyle="1">
    <w:name w:val="Heading 4 Char"/>
    <w:link w:val="970"/>
    <w:uiPriority w:val="9"/>
    <w:qFormat/>
    <w:rPr>
      <w:rFonts w:ascii="Arial" w:hAnsi="Arial" w:eastAsia="Arial" w:cs="Arial"/>
      <w:b/>
      <w:bCs/>
      <w:sz w:val="26"/>
      <w:szCs w:val="26"/>
    </w:rPr>
  </w:style>
  <w:style w:type="character" w:styleId="1003" w:customStyle="1">
    <w:name w:val="Heading 5 Char"/>
    <w:link w:val="971"/>
    <w:uiPriority w:val="9"/>
    <w:qFormat/>
    <w:rPr>
      <w:rFonts w:ascii="Arial" w:hAnsi="Arial" w:eastAsia="Arial" w:cs="Arial"/>
      <w:b/>
      <w:bCs/>
      <w:sz w:val="24"/>
      <w:szCs w:val="24"/>
    </w:rPr>
  </w:style>
  <w:style w:type="character" w:styleId="1004" w:customStyle="1">
    <w:name w:val="Heading 6 Char"/>
    <w:link w:val="972"/>
    <w:uiPriority w:val="9"/>
    <w:qFormat/>
    <w:rPr>
      <w:rFonts w:ascii="Arial" w:hAnsi="Arial" w:eastAsia="Arial" w:cs="Arial"/>
      <w:b/>
      <w:bCs/>
      <w:sz w:val="22"/>
      <w:szCs w:val="22"/>
    </w:rPr>
  </w:style>
  <w:style w:type="character" w:styleId="1005" w:customStyle="1">
    <w:name w:val="Heading 7 Char"/>
    <w:link w:val="973"/>
    <w:uiPriority w:val="9"/>
    <w:qFormat/>
    <w:rPr>
      <w:rFonts w:ascii="Arial" w:hAnsi="Arial" w:eastAsia="Arial" w:cs="Arial"/>
      <w:b/>
      <w:bCs/>
      <w:i/>
      <w:iCs/>
      <w:sz w:val="22"/>
      <w:szCs w:val="22"/>
    </w:rPr>
  </w:style>
  <w:style w:type="character" w:styleId="1006" w:customStyle="1">
    <w:name w:val="Heading 8 Char"/>
    <w:link w:val="974"/>
    <w:uiPriority w:val="9"/>
    <w:qFormat/>
    <w:rPr>
      <w:rFonts w:ascii="Arial" w:hAnsi="Arial" w:eastAsia="Arial" w:cs="Arial"/>
      <w:i/>
      <w:iCs/>
      <w:sz w:val="22"/>
      <w:szCs w:val="22"/>
    </w:rPr>
  </w:style>
  <w:style w:type="character" w:styleId="1007" w:customStyle="1">
    <w:name w:val="Heading 9 Char"/>
    <w:link w:val="975"/>
    <w:uiPriority w:val="9"/>
    <w:qFormat/>
    <w:rPr>
      <w:rFonts w:ascii="Arial" w:hAnsi="Arial" w:eastAsia="Arial" w:cs="Arial"/>
      <w:i/>
      <w:iCs/>
      <w:sz w:val="21"/>
      <w:szCs w:val="21"/>
    </w:rPr>
  </w:style>
  <w:style w:type="paragraph" w:styleId="1008">
    <w:name w:val="List Paragraph"/>
    <w:basedOn w:val="966"/>
    <w:uiPriority w:val="34"/>
    <w:qFormat/>
    <w:pPr>
      <w:contextualSpacing/>
      <w:ind w:left="720"/>
    </w:pPr>
  </w:style>
  <w:style w:type="paragraph" w:styleId="1009">
    <w:name w:val="No Spacing"/>
    <w:uiPriority w:val="1"/>
    <w:qFormat/>
    <w:pPr>
      <w:spacing w:before="0" w:after="0" w:line="240" w:lineRule="auto"/>
    </w:pPr>
    <w:rPr>
      <w:rFonts w:hint="default" w:ascii="Times New Roman" w:hAnsi="Times New Roman" w:eastAsia="宋体" w:cs="Times New Roman"/>
    </w:rPr>
  </w:style>
  <w:style w:type="character" w:styleId="1010" w:customStyle="1">
    <w:name w:val="Title Char"/>
    <w:link w:val="994"/>
    <w:uiPriority w:val="10"/>
    <w:qFormat/>
    <w:rPr>
      <w:sz w:val="48"/>
      <w:szCs w:val="48"/>
    </w:rPr>
  </w:style>
  <w:style w:type="character" w:styleId="1011" w:customStyle="1">
    <w:name w:val="Subtitle Char"/>
    <w:link w:val="988"/>
    <w:uiPriority w:val="11"/>
    <w:qFormat/>
    <w:rPr>
      <w:sz w:val="24"/>
      <w:szCs w:val="24"/>
    </w:rPr>
  </w:style>
  <w:style w:type="paragraph" w:styleId="1012">
    <w:name w:val="Quote"/>
    <w:basedOn w:val="966"/>
    <w:next w:val="966"/>
    <w:link w:val="1013"/>
    <w:uiPriority w:val="29"/>
    <w:qFormat/>
    <w:pPr>
      <w:ind w:left="720" w:right="720"/>
    </w:pPr>
    <w:rPr>
      <w:i/>
    </w:rPr>
  </w:style>
  <w:style w:type="character" w:styleId="1013" w:customStyle="1">
    <w:name w:val="Quote Char"/>
    <w:link w:val="1012"/>
    <w:uiPriority w:val="29"/>
    <w:qFormat/>
    <w:rPr>
      <w:i/>
    </w:rPr>
  </w:style>
  <w:style w:type="paragraph" w:styleId="1014">
    <w:name w:val="Intense Quote"/>
    <w:basedOn w:val="966"/>
    <w:next w:val="966"/>
    <w:link w:val="10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Intense Quote Char"/>
    <w:link w:val="1014"/>
    <w:uiPriority w:val="30"/>
    <w:qFormat/>
    <w:rPr>
      <w:i/>
    </w:rPr>
  </w:style>
  <w:style w:type="character" w:styleId="1016" w:customStyle="1">
    <w:name w:val="Header Char"/>
    <w:link w:val="985"/>
    <w:uiPriority w:val="99"/>
    <w:qFormat/>
  </w:style>
  <w:style w:type="character" w:styleId="1017" w:customStyle="1">
    <w:name w:val="Footer Char"/>
    <w:link w:val="984"/>
    <w:uiPriority w:val="99"/>
    <w:qFormat/>
  </w:style>
  <w:style w:type="character" w:styleId="1018" w:customStyle="1">
    <w:name w:val="Caption Char"/>
    <w:link w:val="984"/>
    <w:uiPriority w:val="99"/>
    <w:qFormat/>
  </w:style>
  <w:style w:type="table" w:styleId="10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4" w:customStyle="1">
    <w:name w:val="Footnote Text Char"/>
    <w:link w:val="989"/>
    <w:uiPriority w:val="99"/>
    <w:qFormat/>
    <w:rPr>
      <w:sz w:val="18"/>
    </w:rPr>
  </w:style>
  <w:style w:type="character" w:styleId="1145" w:customStyle="1">
    <w:name w:val="Endnote Text Char"/>
    <w:link w:val="983"/>
    <w:uiPriority w:val="99"/>
    <w:qFormat/>
    <w:rPr>
      <w:sz w:val="20"/>
    </w:rPr>
  </w:style>
  <w:style w:type="paragraph" w:styleId="1146" w:customStyle="1">
    <w:name w:val="TOC Heading"/>
    <w:uiPriority w:val="39"/>
    <w:unhideWhenUsed/>
    <w:qFormat/>
    <w:rPr>
      <w:rFonts w:hint="default" w:ascii="Times New Roman" w:hAnsi="Times New Roman" w:eastAsia="宋体" w:cs="Times New Roman"/>
    </w:rPr>
  </w:style>
  <w:style w:type="paragraph" w:styleId="1147" w:customStyle="1">
    <w:name w:val="标题 11"/>
    <w:basedOn w:val="966"/>
    <w:next w:val="966"/>
    <w:link w:val="1164"/>
    <w:uiPriority w:val="99"/>
    <w:qFormat/>
    <w:pPr>
      <w:keepNext/>
      <w:outlineLvl w:val="0"/>
    </w:pPr>
    <w:rPr>
      <w:rFonts w:ascii="楷体_GB2312" w:hAnsi="Times New Roman" w:eastAsia="楷体_GB2312"/>
      <w:sz w:val="28"/>
      <w:szCs w:val="20"/>
    </w:rPr>
  </w:style>
  <w:style w:type="paragraph" w:styleId="1148" w:customStyle="1">
    <w:name w:val="标题 21"/>
    <w:basedOn w:val="966"/>
    <w:next w:val="1149"/>
    <w:link w:val="1165"/>
    <w:uiPriority w:val="99"/>
    <w:qFormat/>
    <w:pPr>
      <w:jc w:val="center"/>
      <w:keepLines/>
      <w:keepNext/>
      <w:spacing w:before="260" w:after="260" w:line="416" w:lineRule="auto"/>
      <w:outlineLvl w:val="1"/>
    </w:pPr>
    <w:rPr>
      <w:rFonts w:ascii="Arial" w:hAnsi="Arial" w:eastAsia="幼圆"/>
      <w:b/>
      <w:sz w:val="44"/>
      <w:szCs w:val="20"/>
    </w:rPr>
  </w:style>
  <w:style w:type="paragraph" w:styleId="1149" w:customStyle="1">
    <w:name w:val="正文缩进12"/>
    <w:basedOn w:val="966"/>
    <w:link w:val="1166"/>
    <w:uiPriority w:val="99"/>
    <w:qFormat/>
    <w:pPr>
      <w:ind w:firstLine="420"/>
    </w:pPr>
    <w:rPr>
      <w:rFonts w:ascii="Times New Roman" w:hAnsi="Times New Roman"/>
      <w:szCs w:val="20"/>
    </w:rPr>
  </w:style>
  <w:style w:type="paragraph" w:styleId="1150" w:customStyle="1">
    <w:name w:val="标题 311"/>
    <w:basedOn w:val="966"/>
    <w:next w:val="966"/>
    <w:link w:val="1167"/>
    <w:uiPriority w:val="99"/>
    <w:qFormat/>
    <w:pPr>
      <w:keepLines/>
      <w:keepNext/>
      <w:spacing w:before="260" w:after="260" w:line="416" w:lineRule="auto"/>
      <w:outlineLvl w:val="2"/>
    </w:pPr>
    <w:rPr>
      <w:rFonts w:ascii="Times New Roman" w:hAnsi="Times New Roman"/>
      <w:b/>
      <w:sz w:val="32"/>
      <w:szCs w:val="20"/>
    </w:rPr>
  </w:style>
  <w:style w:type="paragraph" w:styleId="1151" w:customStyle="1">
    <w:name w:val="标题 411"/>
    <w:basedOn w:val="966"/>
    <w:next w:val="966"/>
    <w:link w:val="1168"/>
    <w:uiPriority w:val="99"/>
    <w:qFormat/>
    <w:pPr>
      <w:keepLines/>
      <w:keepNext/>
      <w:spacing w:before="280" w:after="290" w:line="376" w:lineRule="auto"/>
      <w:outlineLvl w:val="3"/>
    </w:pPr>
    <w:rPr>
      <w:rFonts w:ascii="Arial" w:hAnsi="Arial" w:eastAsia="黑体"/>
      <w:b/>
      <w:bCs/>
      <w:sz w:val="28"/>
      <w:szCs w:val="28"/>
    </w:rPr>
  </w:style>
  <w:style w:type="paragraph" w:styleId="1152" w:customStyle="1">
    <w:name w:val="标题 51"/>
    <w:basedOn w:val="966"/>
    <w:next w:val="966"/>
    <w:link w:val="1169"/>
    <w:uiPriority w:val="0"/>
    <w:qFormat/>
    <w:pPr>
      <w:keepNext/>
      <w:outlineLvl w:val="4"/>
    </w:pPr>
    <w:rPr>
      <w:rFonts w:ascii="宋体" w:hAnsi="宋体"/>
      <w:b/>
      <w:bCs/>
    </w:rPr>
  </w:style>
  <w:style w:type="paragraph" w:styleId="1153" w:customStyle="1">
    <w:name w:val="标题 61"/>
    <w:basedOn w:val="966"/>
    <w:next w:val="966"/>
    <w:link w:val="1170"/>
    <w:uiPriority w:val="99"/>
    <w:qFormat/>
    <w:pPr>
      <w:keepLines/>
      <w:keepNext/>
      <w:spacing w:before="240" w:after="64" w:line="319" w:lineRule="auto"/>
      <w:outlineLvl w:val="5"/>
    </w:pPr>
    <w:rPr>
      <w:rFonts w:ascii="Arial" w:hAnsi="Arial" w:eastAsia="黑体"/>
      <w:b/>
      <w:bCs/>
      <w:sz w:val="24"/>
    </w:rPr>
  </w:style>
  <w:style w:type="paragraph" w:styleId="1154" w:customStyle="1">
    <w:name w:val="标题 71"/>
    <w:basedOn w:val="966"/>
    <w:next w:val="966"/>
    <w:link w:val="1171"/>
    <w:uiPriority w:val="99"/>
    <w:qFormat/>
    <w:pPr>
      <w:keepLines/>
      <w:keepNext/>
      <w:spacing w:before="240" w:after="64" w:line="319" w:lineRule="auto"/>
      <w:outlineLvl w:val="6"/>
    </w:pPr>
    <w:rPr>
      <w:rFonts w:ascii="Times New Roman" w:hAnsi="Times New Roman"/>
      <w:b/>
      <w:bCs/>
      <w:sz w:val="24"/>
    </w:rPr>
  </w:style>
  <w:style w:type="paragraph" w:styleId="1155" w:customStyle="1">
    <w:name w:val="标题 81"/>
    <w:basedOn w:val="966"/>
    <w:next w:val="1149"/>
    <w:link w:val="1172"/>
    <w:uiPriority w:val="99"/>
    <w:qFormat/>
    <w:pPr>
      <w:keepLines/>
      <w:keepNext/>
      <w:spacing w:before="240" w:after="64" w:line="320" w:lineRule="auto"/>
      <w:outlineLvl w:val="7"/>
    </w:pPr>
    <w:rPr>
      <w:rFonts w:ascii="Arial" w:hAnsi="Arial" w:eastAsia="黑体"/>
      <w:sz w:val="24"/>
      <w:szCs w:val="20"/>
    </w:rPr>
  </w:style>
  <w:style w:type="paragraph" w:styleId="1156" w:customStyle="1">
    <w:name w:val="标题 91"/>
    <w:basedOn w:val="966"/>
    <w:next w:val="1149"/>
    <w:link w:val="1173"/>
    <w:uiPriority w:val="99"/>
    <w:qFormat/>
    <w:pPr>
      <w:keepLines/>
      <w:keepNext/>
      <w:spacing w:before="240" w:after="64" w:line="320" w:lineRule="auto"/>
      <w:outlineLvl w:val="8"/>
    </w:pPr>
    <w:rPr>
      <w:rFonts w:ascii="Arial" w:hAnsi="Arial" w:eastAsia="黑体"/>
      <w:szCs w:val="20"/>
    </w:rPr>
  </w:style>
  <w:style w:type="character" w:styleId="1157" w:customStyle="1">
    <w:name w:val="默认段落字体1"/>
    <w:link w:val="966"/>
    <w:uiPriority w:val="1"/>
    <w:unhideWhenUsed/>
    <w:qFormat/>
  </w:style>
  <w:style w:type="table" w:styleId="1158" w:customStyle="1">
    <w:name w:val="普通表格1"/>
    <w:uiPriority w:val="99"/>
    <w:unhideWhenUsed/>
    <w:qFormat/>
    <w:tblPr/>
  </w:style>
  <w:style w:type="paragraph" w:styleId="1159" w:customStyle="1">
    <w:name w:val="表格文字"/>
    <w:basedOn w:val="966"/>
    <w:next w:val="1160"/>
    <w:uiPriority w:val="99"/>
    <w:qFormat/>
    <w:pPr>
      <w:jc w:val="left"/>
      <w:spacing w:line="420" w:lineRule="atLeast"/>
    </w:pPr>
    <w:rPr>
      <w:rFonts w:ascii="Times New Roman" w:hAnsi="Times New Roman"/>
      <w:szCs w:val="20"/>
    </w:rPr>
  </w:style>
  <w:style w:type="paragraph" w:styleId="1160" w:customStyle="1">
    <w:name w:val="正文文本11"/>
    <w:basedOn w:val="966"/>
    <w:next w:val="1161"/>
    <w:link w:val="1162"/>
    <w:uiPriority w:val="99"/>
    <w:qFormat/>
    <w:rPr>
      <w:rFonts w:ascii="楷体_GB2312" w:hAnsi="Arial" w:eastAsia="楷体_GB2312"/>
      <w:sz w:val="28"/>
      <w:szCs w:val="20"/>
    </w:rPr>
  </w:style>
  <w:style w:type="paragraph" w:styleId="1161" w:customStyle="1">
    <w:name w:val="正文文本 211"/>
    <w:basedOn w:val="966"/>
    <w:link w:val="1163"/>
    <w:uiPriority w:val="0"/>
    <w:qFormat/>
    <w:pPr>
      <w:jc w:val="center"/>
    </w:pPr>
    <w:rPr>
      <w:rFonts w:ascii="仿宋_GB2312" w:hAnsi="Times New Roman" w:eastAsia="仿宋_GB2312"/>
      <w:sz w:val="44"/>
    </w:rPr>
  </w:style>
  <w:style w:type="character" w:styleId="1162" w:customStyle="1">
    <w:name w:val="正文文本 字符1"/>
    <w:link w:val="1160"/>
    <w:uiPriority w:val="99"/>
    <w:qFormat/>
    <w:rPr>
      <w:rFonts w:ascii="楷体_GB2312" w:hAnsi="Arial" w:eastAsia="楷体_GB2312"/>
      <w:sz w:val="28"/>
    </w:rPr>
  </w:style>
  <w:style w:type="character" w:styleId="1163" w:customStyle="1">
    <w:name w:val="正文文本 2 字符"/>
    <w:link w:val="1161"/>
    <w:uiPriority w:val="0"/>
    <w:qFormat/>
    <w:rPr>
      <w:rFonts w:ascii="仿宋_GB2312" w:hAnsi="Times New Roman" w:eastAsia="仿宋_GB2312"/>
      <w:sz w:val="44"/>
      <w:szCs w:val="24"/>
    </w:rPr>
  </w:style>
  <w:style w:type="character" w:styleId="1164" w:customStyle="1">
    <w:name w:val="标题 1 字符"/>
    <w:link w:val="1147"/>
    <w:uiPriority w:val="99"/>
    <w:qFormat/>
    <w:rPr>
      <w:rFonts w:ascii="楷体_GB2312" w:hAnsi="Times New Roman" w:eastAsia="楷体_GB2312" w:cs="Times New Roman"/>
      <w:sz w:val="28"/>
      <w:lang w:val="en-US" w:eastAsia="zh-CN" w:bidi="ar-SA"/>
    </w:rPr>
  </w:style>
  <w:style w:type="character" w:styleId="1165" w:customStyle="1">
    <w:name w:val="标题 2 字符"/>
    <w:link w:val="1148"/>
    <w:uiPriority w:val="99"/>
    <w:qFormat/>
    <w:rPr>
      <w:rFonts w:ascii="Arial" w:hAnsi="Arial" w:eastAsia="幼圆" w:cs="Times New Roman"/>
      <w:b/>
      <w:sz w:val="44"/>
    </w:rPr>
  </w:style>
  <w:style w:type="character" w:styleId="1166" w:customStyle="1">
    <w:name w:val="正文缩进 字符"/>
    <w:link w:val="1149"/>
    <w:uiPriority w:val="99"/>
    <w:qFormat/>
    <w:rPr>
      <w:rFonts w:ascii="Times New Roman" w:hAnsi="Times New Roman" w:eastAsia="宋体" w:cs="Times New Roman"/>
      <w:sz w:val="21"/>
      <w:lang w:val="en-US" w:eastAsia="zh-CN" w:bidi="ar-SA"/>
    </w:rPr>
  </w:style>
  <w:style w:type="character" w:styleId="1167" w:customStyle="1">
    <w:name w:val="标题 3 字符"/>
    <w:link w:val="1150"/>
    <w:uiPriority w:val="0"/>
    <w:qFormat/>
    <w:rPr>
      <w:rFonts w:ascii="Times New Roman" w:hAnsi="Times New Roman"/>
      <w:b/>
      <w:sz w:val="32"/>
    </w:rPr>
  </w:style>
  <w:style w:type="character" w:styleId="1168" w:customStyle="1">
    <w:name w:val="标题 4 字符"/>
    <w:link w:val="1151"/>
    <w:uiPriority w:val="99"/>
    <w:qFormat/>
    <w:rPr>
      <w:rFonts w:ascii="Arial" w:hAnsi="Arial" w:eastAsia="黑体"/>
      <w:b/>
      <w:bCs/>
      <w:sz w:val="28"/>
      <w:szCs w:val="28"/>
    </w:rPr>
  </w:style>
  <w:style w:type="character" w:styleId="1169" w:customStyle="1">
    <w:name w:val="标题 5 字符"/>
    <w:link w:val="1152"/>
    <w:uiPriority w:val="0"/>
    <w:qFormat/>
    <w:rPr>
      <w:rFonts w:ascii="宋体" w:hAnsi="宋体"/>
      <w:b/>
      <w:bCs/>
      <w:sz w:val="21"/>
      <w:szCs w:val="24"/>
    </w:rPr>
  </w:style>
  <w:style w:type="character" w:styleId="1170" w:customStyle="1">
    <w:name w:val="标题 6 字符"/>
    <w:link w:val="1153"/>
    <w:uiPriority w:val="99"/>
    <w:qFormat/>
    <w:rPr>
      <w:rFonts w:ascii="Arial" w:hAnsi="Arial" w:eastAsia="黑体" w:cs="Times New Roman"/>
      <w:b/>
      <w:bCs/>
      <w:sz w:val="24"/>
      <w:szCs w:val="24"/>
    </w:rPr>
  </w:style>
  <w:style w:type="character" w:styleId="1171" w:customStyle="1">
    <w:name w:val="标题 7 字符"/>
    <w:link w:val="1154"/>
    <w:uiPriority w:val="99"/>
    <w:qFormat/>
    <w:rPr>
      <w:rFonts w:ascii="Times New Roman" w:hAnsi="Times New Roman" w:eastAsia="宋体" w:cs="Times New Roman"/>
      <w:b/>
      <w:bCs/>
      <w:sz w:val="24"/>
      <w:szCs w:val="24"/>
    </w:rPr>
  </w:style>
  <w:style w:type="character" w:styleId="1172" w:customStyle="1">
    <w:name w:val="标题 8 字符"/>
    <w:link w:val="1155"/>
    <w:uiPriority w:val="99"/>
    <w:qFormat/>
    <w:rPr>
      <w:rFonts w:ascii="Arial" w:hAnsi="Arial" w:eastAsia="黑体"/>
      <w:sz w:val="24"/>
    </w:rPr>
  </w:style>
  <w:style w:type="character" w:styleId="1173" w:customStyle="1">
    <w:name w:val="标题 9 字符"/>
    <w:link w:val="1156"/>
    <w:uiPriority w:val="99"/>
    <w:qFormat/>
    <w:rPr>
      <w:rFonts w:ascii="Arial" w:hAnsi="Arial" w:eastAsia="黑体"/>
      <w:sz w:val="21"/>
    </w:rPr>
  </w:style>
  <w:style w:type="paragraph" w:styleId="1174" w:customStyle="1">
    <w:name w:val="引文目录1"/>
    <w:basedOn w:val="966"/>
    <w:next w:val="966"/>
    <w:uiPriority w:val="99"/>
    <w:qFormat/>
    <w:pPr>
      <w:ind w:left="420"/>
    </w:pPr>
    <w:rPr>
      <w:rFonts w:ascii="Times New Roman" w:hAnsi="Times New Roman"/>
    </w:rPr>
  </w:style>
  <w:style w:type="paragraph" w:styleId="1175" w:customStyle="1">
    <w:name w:val="注释标题1"/>
    <w:basedOn w:val="966"/>
    <w:next w:val="966"/>
    <w:uiPriority w:val="0"/>
    <w:qFormat/>
    <w:rPr>
      <w:rFonts w:ascii="Verdana" w:hAnsi="Verdana"/>
    </w:rPr>
  </w:style>
  <w:style w:type="paragraph" w:styleId="1176" w:customStyle="1">
    <w:name w:val="列表项目符号 41"/>
    <w:basedOn w:val="966"/>
    <w:uiPriority w:val="0"/>
    <w:qFormat/>
    <w:pPr>
      <w:ind w:left="1620" w:hanging="420"/>
      <w:tabs>
        <w:tab w:val="left" w:pos="1620" w:leader="none"/>
      </w:tabs>
    </w:pPr>
    <w:rPr>
      <w:rFonts w:ascii="Times New Roman" w:hAnsi="Times New Roman"/>
    </w:rPr>
  </w:style>
  <w:style w:type="paragraph" w:styleId="1177" w:customStyle="1">
    <w:name w:val="索引 81"/>
    <w:basedOn w:val="966"/>
    <w:next w:val="966"/>
    <w:uiPriority w:val="0"/>
    <w:semiHidden/>
    <w:qFormat/>
    <w:pPr>
      <w:ind w:left="1680" w:hanging="210"/>
      <w:jc w:val="left"/>
    </w:pPr>
    <w:rPr>
      <w:rFonts w:ascii="Times New Roman" w:hAnsi="Times New Roman"/>
      <w:sz w:val="20"/>
      <w:szCs w:val="20"/>
    </w:rPr>
  </w:style>
  <w:style w:type="paragraph" w:styleId="1178" w:customStyle="1">
    <w:name w:val="题注1"/>
    <w:basedOn w:val="966"/>
    <w:next w:val="966"/>
    <w:uiPriority w:val="0"/>
    <w:qFormat/>
    <w:pPr>
      <w:jc w:val="center"/>
      <w:keepNext/>
      <w:spacing w:after="120"/>
    </w:pPr>
    <w:rPr>
      <w:rFonts w:ascii="Arial" w:hAnsi="Arial" w:eastAsia="黑体" w:cs="Arial"/>
      <w:sz w:val="20"/>
      <w:szCs w:val="20"/>
    </w:rPr>
  </w:style>
  <w:style w:type="paragraph" w:styleId="1179" w:customStyle="1">
    <w:name w:val="索引 51"/>
    <w:basedOn w:val="966"/>
    <w:next w:val="966"/>
    <w:uiPriority w:val="0"/>
    <w:semiHidden/>
    <w:qFormat/>
    <w:pPr>
      <w:ind w:left="1050" w:hanging="210"/>
      <w:jc w:val="left"/>
    </w:pPr>
    <w:rPr>
      <w:rFonts w:ascii="Times New Roman" w:hAnsi="Times New Roman"/>
      <w:sz w:val="20"/>
      <w:szCs w:val="20"/>
    </w:rPr>
  </w:style>
  <w:style w:type="paragraph" w:styleId="1180" w:customStyle="1">
    <w:name w:val="列表项目符号1"/>
    <w:basedOn w:val="966"/>
    <w:uiPriority w:val="0"/>
    <w:qFormat/>
    <w:pPr>
      <w:ind w:left="420" w:hanging="420"/>
      <w:tabs>
        <w:tab w:val="left" w:pos="420" w:leader="none"/>
      </w:tabs>
    </w:pPr>
    <w:rPr>
      <w:rFonts w:ascii="Times New Roman" w:hAnsi="Times New Roman"/>
    </w:rPr>
  </w:style>
  <w:style w:type="paragraph" w:styleId="1181" w:customStyle="1">
    <w:name w:val="文档结构图1"/>
    <w:basedOn w:val="966"/>
    <w:link w:val="1182"/>
    <w:uiPriority w:val="99"/>
    <w:qFormat/>
    <w:pPr>
      <w:shd w:val="clear" w:color="auto" w:fill="000080"/>
    </w:pPr>
    <w:rPr>
      <w:rFonts w:ascii="Times New Roman" w:hAnsi="Times New Roman"/>
    </w:rPr>
  </w:style>
  <w:style w:type="character" w:styleId="1182" w:customStyle="1">
    <w:name w:val="文档结构图 字符"/>
    <w:link w:val="1181"/>
    <w:uiPriority w:val="99"/>
    <w:qFormat/>
    <w:rPr>
      <w:rFonts w:ascii="Times New Roman" w:hAnsi="Times New Roman"/>
      <w:sz w:val="21"/>
      <w:szCs w:val="24"/>
      <w:shd w:val="clear" w:color="auto" w:fill="000080"/>
    </w:rPr>
  </w:style>
  <w:style w:type="paragraph" w:styleId="1183" w:customStyle="1">
    <w:name w:val="引文目录标题1"/>
    <w:basedOn w:val="966"/>
    <w:next w:val="966"/>
    <w:uiPriority w:val="0"/>
    <w:unhideWhenUsed/>
    <w:qFormat/>
    <w:pPr>
      <w:spacing w:before="120"/>
    </w:pPr>
    <w:rPr>
      <w:rFonts w:ascii="Arial" w:hAnsi="Arial" w:cs="Arial"/>
    </w:rPr>
  </w:style>
  <w:style w:type="paragraph" w:styleId="1184" w:customStyle="1">
    <w:name w:val="批注文字1"/>
    <w:basedOn w:val="966"/>
    <w:link w:val="1185"/>
    <w:uiPriority w:val="99"/>
    <w:qFormat/>
    <w:pPr>
      <w:jc w:val="left"/>
    </w:pPr>
    <w:rPr>
      <w:rFonts w:ascii="Times New Roman" w:hAnsi="Times New Roman"/>
    </w:rPr>
  </w:style>
  <w:style w:type="character" w:styleId="1185" w:customStyle="1">
    <w:name w:val="批注文字 字符"/>
    <w:link w:val="1184"/>
    <w:uiPriority w:val="99"/>
    <w:qFormat/>
    <w:rPr>
      <w:rFonts w:ascii="Times New Roman" w:hAnsi="Times New Roman" w:eastAsia="宋体" w:cs="Times New Roman"/>
      <w:sz w:val="21"/>
      <w:szCs w:val="24"/>
    </w:rPr>
  </w:style>
  <w:style w:type="paragraph" w:styleId="1186" w:customStyle="1">
    <w:name w:val="索引 61"/>
    <w:basedOn w:val="966"/>
    <w:next w:val="966"/>
    <w:uiPriority w:val="0"/>
    <w:semiHidden/>
    <w:qFormat/>
    <w:pPr>
      <w:ind w:left="1260" w:hanging="210"/>
      <w:jc w:val="left"/>
    </w:pPr>
    <w:rPr>
      <w:rFonts w:ascii="Times New Roman" w:hAnsi="Times New Roman"/>
      <w:sz w:val="20"/>
      <w:szCs w:val="20"/>
    </w:rPr>
  </w:style>
  <w:style w:type="paragraph" w:styleId="1187" w:customStyle="1">
    <w:name w:val="称呼1"/>
    <w:basedOn w:val="966"/>
    <w:next w:val="966"/>
    <w:link w:val="1188"/>
    <w:uiPriority w:val="0"/>
    <w:qFormat/>
    <w:rPr>
      <w:rFonts w:ascii="仿宋_GB2312" w:eastAsia="仿宋_GB2312"/>
      <w:sz w:val="24"/>
    </w:rPr>
  </w:style>
  <w:style w:type="character" w:styleId="1188" w:customStyle="1">
    <w:name w:val="称呼 字符"/>
    <w:link w:val="1187"/>
    <w:uiPriority w:val="0"/>
    <w:qFormat/>
    <w:rPr>
      <w:rFonts w:ascii="仿宋_GB2312" w:eastAsia="仿宋_GB2312"/>
      <w:sz w:val="24"/>
      <w:szCs w:val="24"/>
    </w:rPr>
  </w:style>
  <w:style w:type="paragraph" w:styleId="1189" w:customStyle="1">
    <w:name w:val="正文文本 31"/>
    <w:basedOn w:val="966"/>
    <w:link w:val="1190"/>
    <w:uiPriority w:val="99"/>
    <w:qFormat/>
    <w:rPr>
      <w:rFonts w:ascii="仿宋_GB2312" w:hAnsi="Arial" w:eastAsia="仿宋_GB2312"/>
      <w:sz w:val="32"/>
      <w:szCs w:val="20"/>
    </w:rPr>
  </w:style>
  <w:style w:type="character" w:styleId="1190" w:customStyle="1">
    <w:name w:val="正文文本 3 字符"/>
    <w:link w:val="1189"/>
    <w:uiPriority w:val="99"/>
    <w:qFormat/>
    <w:rPr>
      <w:rFonts w:ascii="仿宋_GB2312" w:hAnsi="Arial" w:eastAsia="仿宋_GB2312"/>
      <w:sz w:val="32"/>
    </w:rPr>
  </w:style>
  <w:style w:type="paragraph" w:styleId="1191" w:customStyle="1">
    <w:name w:val="列表项目符号 31"/>
    <w:basedOn w:val="966"/>
    <w:uiPriority w:val="0"/>
    <w:qFormat/>
    <w:pPr>
      <w:ind w:left="1200" w:hanging="907"/>
      <w:tabs>
        <w:tab w:val="left" w:pos="907" w:leader="none"/>
        <w:tab w:val="left" w:pos="1200" w:leader="none"/>
      </w:tabs>
    </w:pPr>
    <w:rPr>
      <w:rFonts w:ascii="Times New Roman" w:hAnsi="Times New Roman"/>
    </w:rPr>
  </w:style>
  <w:style w:type="paragraph" w:styleId="1192" w:customStyle="1">
    <w:name w:val="正文文本缩进11"/>
    <w:basedOn w:val="966"/>
    <w:link w:val="1193"/>
    <w:uiPriority w:val="99"/>
    <w:qFormat/>
    <w:pPr>
      <w:ind w:firstLine="645"/>
    </w:pPr>
    <w:rPr>
      <w:rFonts w:ascii="楷体_GB2312" w:hAnsi="Times New Roman" w:eastAsia="楷体_GB2312"/>
      <w:sz w:val="32"/>
      <w:szCs w:val="20"/>
    </w:rPr>
  </w:style>
  <w:style w:type="character" w:styleId="1193" w:customStyle="1">
    <w:name w:val="正文文本缩进 字符"/>
    <w:link w:val="1192"/>
    <w:uiPriority w:val="99"/>
    <w:qFormat/>
    <w:rPr>
      <w:rFonts w:ascii="楷体_GB2312" w:hAnsi="Times New Roman" w:eastAsia="楷体_GB2312" w:cs="Times New Roman"/>
      <w:sz w:val="32"/>
    </w:rPr>
  </w:style>
  <w:style w:type="paragraph" w:styleId="1194" w:customStyle="1">
    <w:name w:val="文本块1"/>
    <w:basedOn w:val="966"/>
    <w:uiPriority w:val="0"/>
    <w:unhideWhenUsed/>
    <w:qFormat/>
    <w:rPr>
      <w:rFonts w:eastAsia="微软雅黑"/>
    </w:rPr>
  </w:style>
  <w:style w:type="paragraph" w:styleId="1195" w:customStyle="1">
    <w:name w:val="列表项目符号 21"/>
    <w:basedOn w:val="966"/>
    <w:uiPriority w:val="0"/>
    <w:qFormat/>
    <w:pPr>
      <w:numPr>
        <w:ilvl w:val="0"/>
        <w:numId w:val="1"/>
      </w:numPr>
      <w:ind w:left="780"/>
      <w:tabs>
        <w:tab w:val="left" w:pos="780" w:leader="none"/>
      </w:tabs>
    </w:pPr>
    <w:rPr>
      <w:rFonts w:ascii="Times New Roman" w:hAnsi="Times New Roman"/>
    </w:rPr>
  </w:style>
  <w:style w:type="paragraph" w:styleId="1196" w:customStyle="1">
    <w:name w:val="索引 41"/>
    <w:basedOn w:val="966"/>
    <w:next w:val="966"/>
    <w:uiPriority w:val="0"/>
    <w:semiHidden/>
    <w:qFormat/>
    <w:pPr>
      <w:ind w:left="840" w:hanging="210"/>
      <w:jc w:val="left"/>
    </w:pPr>
    <w:rPr>
      <w:rFonts w:ascii="Times New Roman" w:hAnsi="Times New Roman"/>
      <w:sz w:val="20"/>
      <w:szCs w:val="20"/>
    </w:rPr>
  </w:style>
  <w:style w:type="paragraph" w:styleId="1197" w:customStyle="1">
    <w:name w:val="纯文本111"/>
    <w:basedOn w:val="966"/>
    <w:next w:val="1149"/>
    <w:link w:val="1198"/>
    <w:uiPriority w:val="99"/>
    <w:qFormat/>
    <w:rPr>
      <w:rFonts w:ascii="宋体" w:hAnsi="Courier New"/>
      <w:szCs w:val="20"/>
    </w:rPr>
  </w:style>
  <w:style w:type="character" w:styleId="1198" w:customStyle="1">
    <w:name w:val="纯文本 字符"/>
    <w:link w:val="1197"/>
    <w:uiPriority w:val="99"/>
    <w:qFormat/>
    <w:rPr>
      <w:rFonts w:ascii="宋体" w:hAnsi="Courier New"/>
      <w:sz w:val="21"/>
    </w:rPr>
  </w:style>
  <w:style w:type="paragraph" w:styleId="1199" w:customStyle="1">
    <w:name w:val="列表项目符号 51"/>
    <w:basedOn w:val="966"/>
    <w:uiPriority w:val="0"/>
    <w:qFormat/>
    <w:pPr>
      <w:numPr>
        <w:ilvl w:val="0"/>
        <w:numId w:val="2"/>
      </w:numPr>
      <w:ind w:left="2040"/>
      <w:tabs>
        <w:tab w:val="left" w:pos="2040" w:leader="none"/>
      </w:tabs>
    </w:pPr>
    <w:rPr>
      <w:rFonts w:ascii="Times New Roman" w:hAnsi="Times New Roman"/>
    </w:rPr>
  </w:style>
  <w:style w:type="paragraph" w:styleId="1200" w:customStyle="1">
    <w:name w:val="索引 31"/>
    <w:basedOn w:val="966"/>
    <w:next w:val="966"/>
    <w:uiPriority w:val="0"/>
    <w:semiHidden/>
    <w:qFormat/>
    <w:pPr>
      <w:ind w:left="630" w:hanging="210"/>
      <w:jc w:val="left"/>
    </w:pPr>
    <w:rPr>
      <w:rFonts w:ascii="Times New Roman" w:hAnsi="Times New Roman"/>
      <w:sz w:val="20"/>
      <w:szCs w:val="20"/>
    </w:rPr>
  </w:style>
  <w:style w:type="paragraph" w:styleId="1201" w:customStyle="1">
    <w:name w:val="日期11"/>
    <w:basedOn w:val="966"/>
    <w:next w:val="966"/>
    <w:link w:val="1202"/>
    <w:uiPriority w:val="99"/>
    <w:qFormat/>
    <w:rPr>
      <w:rFonts w:ascii="Times New Roman" w:hAnsi="Times New Roman"/>
      <w:sz w:val="24"/>
      <w:szCs w:val="20"/>
    </w:rPr>
  </w:style>
  <w:style w:type="character" w:styleId="1202" w:customStyle="1">
    <w:name w:val="日期 字符"/>
    <w:link w:val="1201"/>
    <w:uiPriority w:val="99"/>
    <w:qFormat/>
    <w:rPr>
      <w:rFonts w:ascii="Times New Roman" w:hAnsi="Times New Roman"/>
      <w:sz w:val="24"/>
    </w:rPr>
  </w:style>
  <w:style w:type="paragraph" w:styleId="1203" w:customStyle="1">
    <w:name w:val="正文文本缩进 211"/>
    <w:basedOn w:val="966"/>
    <w:link w:val="1204"/>
    <w:uiPriority w:val="0"/>
    <w:qFormat/>
    <w:pPr>
      <w:ind w:firstLine="560"/>
    </w:pPr>
    <w:rPr>
      <w:rFonts w:ascii="宋体" w:hAnsi="宋体"/>
      <w:sz w:val="28"/>
    </w:rPr>
  </w:style>
  <w:style w:type="character" w:styleId="1204" w:customStyle="1">
    <w:name w:val="正文文本缩进 2 字符"/>
    <w:link w:val="1203"/>
    <w:uiPriority w:val="0"/>
    <w:qFormat/>
    <w:rPr>
      <w:rFonts w:ascii="宋体" w:hAnsi="宋体" w:eastAsia="宋体" w:cs="Times New Roman"/>
      <w:sz w:val="28"/>
      <w:szCs w:val="24"/>
    </w:rPr>
  </w:style>
  <w:style w:type="paragraph" w:styleId="1205" w:customStyle="1">
    <w:name w:val="尾注文本1"/>
    <w:basedOn w:val="966"/>
    <w:link w:val="1206"/>
    <w:uiPriority w:val="0"/>
    <w:unhideWhenUsed/>
    <w:qFormat/>
    <w:pPr>
      <w:jc w:val="left"/>
    </w:pPr>
    <w:rPr>
      <w:rFonts w:ascii="宋体" w:hAnsi="宋体"/>
    </w:rPr>
  </w:style>
  <w:style w:type="character" w:styleId="1206" w:customStyle="1">
    <w:name w:val="尾注文本 字符"/>
    <w:link w:val="1205"/>
    <w:uiPriority w:val="0"/>
    <w:qFormat/>
    <w:rPr>
      <w:rFonts w:ascii="宋体" w:hAnsi="宋体"/>
      <w:sz w:val="21"/>
      <w:szCs w:val="24"/>
    </w:rPr>
  </w:style>
  <w:style w:type="paragraph" w:styleId="1207" w:customStyle="1">
    <w:name w:val="批注框文本1"/>
    <w:basedOn w:val="966"/>
    <w:link w:val="1208"/>
    <w:uiPriority w:val="99"/>
    <w:qFormat/>
    <w:rPr>
      <w:rFonts w:ascii="Times New Roman" w:hAnsi="Times New Roman"/>
      <w:sz w:val="18"/>
      <w:szCs w:val="18"/>
    </w:rPr>
  </w:style>
  <w:style w:type="character" w:styleId="1208" w:customStyle="1">
    <w:name w:val="批注框文本 字符"/>
    <w:link w:val="1207"/>
    <w:uiPriority w:val="99"/>
    <w:qFormat/>
    <w:rPr>
      <w:rFonts w:ascii="Times New Roman" w:hAnsi="Times New Roman"/>
      <w:sz w:val="18"/>
      <w:szCs w:val="18"/>
    </w:rPr>
  </w:style>
  <w:style w:type="paragraph" w:styleId="1209" w:customStyle="1">
    <w:name w:val="页脚11"/>
    <w:basedOn w:val="966"/>
    <w:link w:val="1210"/>
    <w:uiPriority w:val="99"/>
    <w:qFormat/>
    <w:pPr>
      <w:jc w:val="left"/>
      <w:tabs>
        <w:tab w:val="center" w:pos="4153" w:leader="none"/>
        <w:tab w:val="right" w:pos="8306" w:leader="none"/>
      </w:tabs>
    </w:pPr>
    <w:rPr>
      <w:rFonts w:ascii="Times New Roman" w:hAnsi="Times New Roman"/>
      <w:sz w:val="18"/>
      <w:szCs w:val="20"/>
    </w:rPr>
  </w:style>
  <w:style w:type="character" w:styleId="1210" w:customStyle="1">
    <w:name w:val="页脚 字符1"/>
    <w:link w:val="1209"/>
    <w:uiPriority w:val="0"/>
    <w:qFormat/>
    <w:rPr>
      <w:rFonts w:ascii="Times New Roman" w:hAnsi="Times New Roman" w:eastAsia="宋体" w:cs="Times New Roman"/>
      <w:sz w:val="18"/>
    </w:rPr>
  </w:style>
  <w:style w:type="paragraph" w:styleId="1211" w:customStyle="1">
    <w:name w:val="寄信人地址11"/>
    <w:basedOn w:val="966"/>
    <w:uiPriority w:val="99"/>
    <w:qFormat/>
    <w:rPr>
      <w:rFonts w:ascii="Arial" w:hAnsi="Arial"/>
    </w:rPr>
  </w:style>
  <w:style w:type="paragraph" w:styleId="1212" w:customStyle="1">
    <w:name w:val="页眉11"/>
    <w:basedOn w:val="966"/>
    <w:link w:val="1213"/>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3" w:customStyle="1">
    <w:name w:val="页眉 字符"/>
    <w:link w:val="1212"/>
    <w:uiPriority w:val="99"/>
    <w:qFormat/>
    <w:rPr>
      <w:rFonts w:ascii="Times New Roman" w:hAnsi="Times New Roman"/>
      <w:sz w:val="18"/>
      <w:szCs w:val="18"/>
    </w:rPr>
  </w:style>
  <w:style w:type="paragraph" w:styleId="1214" w:customStyle="1">
    <w:name w:val="索引标题1"/>
    <w:basedOn w:val="966"/>
    <w:next w:val="1215"/>
    <w:uiPriority w:val="0"/>
    <w:semiHidden/>
    <w:qFormat/>
    <w:pPr>
      <w:jc w:val="left"/>
      <w:spacing w:before="120" w:after="120"/>
    </w:pPr>
    <w:rPr>
      <w:rFonts w:ascii="Times New Roman" w:hAnsi="Times New Roman"/>
      <w:b/>
      <w:bCs/>
      <w:i/>
      <w:iCs/>
      <w:sz w:val="20"/>
      <w:szCs w:val="20"/>
    </w:rPr>
  </w:style>
  <w:style w:type="paragraph" w:styleId="1215" w:customStyle="1">
    <w:name w:val="索引 111"/>
    <w:basedOn w:val="966"/>
    <w:next w:val="966"/>
    <w:uiPriority w:val="99"/>
    <w:qFormat/>
    <w:rPr>
      <w:rFonts w:ascii="宋体" w:hAnsi="宋体"/>
      <w:szCs w:val="18"/>
    </w:rPr>
  </w:style>
  <w:style w:type="paragraph" w:styleId="1216" w:customStyle="1">
    <w:name w:val="副标题1"/>
    <w:basedOn w:val="966"/>
    <w:link w:val="1217"/>
    <w:uiPriority w:val="99"/>
    <w:qFormat/>
    <w:pPr>
      <w:jc w:val="center"/>
      <w:spacing w:before="240" w:after="60" w:line="312" w:lineRule="auto"/>
      <w:outlineLvl w:val="1"/>
    </w:pPr>
    <w:rPr>
      <w:rFonts w:ascii="Arial" w:hAnsi="Arial" w:cs="Arial"/>
      <w:b/>
      <w:bCs/>
      <w:sz w:val="32"/>
      <w:szCs w:val="32"/>
    </w:rPr>
  </w:style>
  <w:style w:type="character" w:styleId="1217" w:customStyle="1">
    <w:name w:val="副标题 字符"/>
    <w:link w:val="1216"/>
    <w:uiPriority w:val="99"/>
    <w:qFormat/>
    <w:rPr>
      <w:rFonts w:ascii="Arial" w:hAnsi="Arial" w:cs="Arial"/>
      <w:b/>
      <w:bCs/>
      <w:sz w:val="32"/>
      <w:szCs w:val="32"/>
    </w:rPr>
  </w:style>
  <w:style w:type="paragraph" w:styleId="1218" w:customStyle="1">
    <w:name w:val="列表1"/>
    <w:basedOn w:val="966"/>
    <w:uiPriority w:val="0"/>
    <w:qFormat/>
    <w:pPr>
      <w:ind w:left="200" w:hanging="200"/>
    </w:pPr>
    <w:rPr>
      <w:rFonts w:ascii="Times New Roman" w:hAnsi="Times New Roman"/>
    </w:rPr>
  </w:style>
  <w:style w:type="paragraph" w:styleId="1219" w:customStyle="1">
    <w:name w:val="脚注文本1"/>
    <w:basedOn w:val="966"/>
    <w:link w:val="1220"/>
    <w:uiPriority w:val="99"/>
    <w:qFormat/>
    <w:pPr>
      <w:jc w:val="left"/>
    </w:pPr>
    <w:rPr>
      <w:sz w:val="18"/>
      <w:szCs w:val="18"/>
    </w:rPr>
  </w:style>
  <w:style w:type="character" w:styleId="1220" w:customStyle="1">
    <w:name w:val="脚注文本 字符1"/>
    <w:link w:val="1219"/>
    <w:uiPriority w:val="0"/>
    <w:qFormat/>
    <w:rPr>
      <w:sz w:val="18"/>
      <w:szCs w:val="18"/>
    </w:rPr>
  </w:style>
  <w:style w:type="paragraph" w:styleId="1221" w:customStyle="1">
    <w:name w:val="正文文本缩进 31"/>
    <w:basedOn w:val="966"/>
    <w:link w:val="1222"/>
    <w:uiPriority w:val="99"/>
    <w:qFormat/>
    <w:pPr>
      <w:ind w:firstLine="523"/>
    </w:pPr>
    <w:rPr>
      <w:rFonts w:ascii="仿宋_GB2312" w:hAnsi="宋体" w:eastAsia="仿宋_GB2312"/>
      <w:sz w:val="24"/>
    </w:rPr>
  </w:style>
  <w:style w:type="character" w:styleId="1222" w:customStyle="1">
    <w:name w:val="正文文本缩进 3 字符"/>
    <w:link w:val="1221"/>
    <w:uiPriority w:val="99"/>
    <w:qFormat/>
    <w:rPr>
      <w:rFonts w:ascii="仿宋_GB2312" w:hAnsi="宋体" w:eastAsia="仿宋_GB2312"/>
      <w:sz w:val="24"/>
      <w:szCs w:val="24"/>
    </w:rPr>
  </w:style>
  <w:style w:type="paragraph" w:styleId="1223" w:customStyle="1">
    <w:name w:val="索引 71"/>
    <w:basedOn w:val="966"/>
    <w:next w:val="966"/>
    <w:uiPriority w:val="0"/>
    <w:semiHidden/>
    <w:qFormat/>
    <w:pPr>
      <w:ind w:left="1470" w:hanging="210"/>
      <w:jc w:val="left"/>
    </w:pPr>
    <w:rPr>
      <w:rFonts w:ascii="Times New Roman" w:hAnsi="Times New Roman"/>
      <w:sz w:val="20"/>
      <w:szCs w:val="20"/>
    </w:rPr>
  </w:style>
  <w:style w:type="paragraph" w:styleId="1224" w:customStyle="1">
    <w:name w:val="索引 91"/>
    <w:basedOn w:val="966"/>
    <w:next w:val="966"/>
    <w:uiPriority w:val="0"/>
    <w:semiHidden/>
    <w:qFormat/>
    <w:pPr>
      <w:ind w:left="1890" w:hanging="210"/>
      <w:jc w:val="left"/>
    </w:pPr>
    <w:rPr>
      <w:rFonts w:ascii="Times New Roman" w:hAnsi="Times New Roman"/>
      <w:sz w:val="20"/>
      <w:szCs w:val="20"/>
    </w:rPr>
  </w:style>
  <w:style w:type="character" w:styleId="1225" w:customStyle="1">
    <w:name w:val="TOC 2 字符"/>
    <w:link w:val="992"/>
    <w:uiPriority w:val="99"/>
    <w:qFormat/>
    <w:rPr>
      <w:rFonts w:ascii="黑体" w:hAnsi="Times New Roman" w:eastAsia="黑体"/>
      <w:b/>
      <w:bCs/>
      <w:smallCaps/>
      <w:sz w:val="18"/>
      <w:szCs w:val="44"/>
    </w:rPr>
  </w:style>
  <w:style w:type="paragraph" w:styleId="1226" w:customStyle="1">
    <w:name w:val="信息标题1"/>
    <w:basedOn w:val="966"/>
    <w:link w:val="122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27" w:customStyle="1">
    <w:name w:val="信息标题 字符"/>
    <w:link w:val="1226"/>
    <w:uiPriority w:val="0"/>
    <w:qFormat/>
    <w:rPr>
      <w:rFonts w:ascii="Arial" w:hAnsi="Arial"/>
      <w:sz w:val="24"/>
      <w:szCs w:val="24"/>
      <w:shd w:val="pct20" w:color="auto" w:fill="auto"/>
    </w:rPr>
  </w:style>
  <w:style w:type="paragraph" w:styleId="1228" w:customStyle="1">
    <w:name w:val="HTML 预设格式1"/>
    <w:basedOn w:val="966"/>
    <w:link w:val="12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29" w:customStyle="1">
    <w:name w:val="HTML 预设格式 字符"/>
    <w:link w:val="1228"/>
    <w:uiPriority w:val="99"/>
    <w:qFormat/>
    <w:rPr>
      <w:rFonts w:ascii="黑体" w:hAnsi="Courier New" w:eastAsia="黑体" w:cs="Courier New"/>
    </w:rPr>
  </w:style>
  <w:style w:type="paragraph" w:styleId="1230" w:customStyle="1">
    <w:name w:val="普通(网站)11"/>
    <w:basedOn w:val="966"/>
    <w:uiPriority w:val="99"/>
    <w:qFormat/>
    <w:pPr>
      <w:jc w:val="left"/>
      <w:spacing w:before="100" w:beforeAutospacing="1" w:after="100" w:afterAutospacing="1"/>
      <w:widowControl/>
    </w:pPr>
    <w:rPr>
      <w:rFonts w:ascii="宋体" w:hAnsi="宋体" w:cs="宋体"/>
      <w:sz w:val="24"/>
    </w:rPr>
  </w:style>
  <w:style w:type="paragraph" w:styleId="1231" w:customStyle="1">
    <w:name w:val="索引 21"/>
    <w:basedOn w:val="966"/>
    <w:next w:val="966"/>
    <w:uiPriority w:val="0"/>
    <w:semiHidden/>
    <w:qFormat/>
    <w:pPr>
      <w:ind w:left="420" w:hanging="210"/>
      <w:jc w:val="left"/>
    </w:pPr>
    <w:rPr>
      <w:rFonts w:ascii="Times New Roman" w:hAnsi="Times New Roman"/>
      <w:sz w:val="20"/>
      <w:szCs w:val="20"/>
    </w:rPr>
  </w:style>
  <w:style w:type="paragraph" w:styleId="1232" w:customStyle="1">
    <w:name w:val="标题11"/>
    <w:basedOn w:val="966"/>
    <w:next w:val="966"/>
    <w:link w:val="1233"/>
    <w:uiPriority w:val="99"/>
    <w:qFormat/>
    <w:pPr>
      <w:jc w:val="center"/>
      <w:spacing w:line="420" w:lineRule="exact"/>
      <w:widowControl/>
    </w:pPr>
    <w:rPr>
      <w:rFonts w:ascii="Times New Roman" w:hAnsi="Times New Roman" w:eastAsia="黑体"/>
      <w:b/>
      <w:sz w:val="28"/>
      <w:lang w:val="en-GB"/>
    </w:rPr>
  </w:style>
  <w:style w:type="character" w:styleId="1233" w:customStyle="1">
    <w:name w:val="标题 字符1"/>
    <w:link w:val="1232"/>
    <w:uiPriority w:val="0"/>
    <w:qFormat/>
    <w:rPr>
      <w:rFonts w:ascii="Times New Roman" w:hAnsi="Times New Roman" w:eastAsia="黑体"/>
      <w:b/>
      <w:sz w:val="28"/>
      <w:szCs w:val="24"/>
      <w:lang w:val="en-GB"/>
    </w:rPr>
  </w:style>
  <w:style w:type="paragraph" w:styleId="1234" w:customStyle="1">
    <w:name w:val="批注主题1"/>
    <w:basedOn w:val="1184"/>
    <w:next w:val="1235"/>
    <w:link w:val="1236"/>
    <w:uiPriority w:val="99"/>
    <w:qFormat/>
    <w:rPr>
      <w:b/>
      <w:bCs/>
    </w:rPr>
  </w:style>
  <w:style w:type="paragraph" w:styleId="1235" w:customStyle="1">
    <w:name w:val="Plain Text1"/>
    <w:basedOn w:val="966"/>
    <w:next w:val="978"/>
    <w:uiPriority w:val="0"/>
    <w:qFormat/>
    <w:pPr>
      <w:ind w:firstLine="3584"/>
      <w:spacing w:line="360" w:lineRule="auto"/>
    </w:pPr>
  </w:style>
  <w:style w:type="character" w:styleId="1236" w:customStyle="1">
    <w:name w:val="批注主题 字符"/>
    <w:link w:val="1234"/>
    <w:uiPriority w:val="99"/>
    <w:qFormat/>
    <w:rPr>
      <w:rFonts w:ascii="Times New Roman" w:hAnsi="Times New Roman" w:eastAsia="宋体" w:cs="Times New Roman"/>
      <w:b/>
      <w:bCs/>
      <w:sz w:val="21"/>
      <w:szCs w:val="24"/>
    </w:rPr>
  </w:style>
  <w:style w:type="paragraph" w:styleId="1237" w:customStyle="1">
    <w:name w:val="正文文本首行缩进"/>
    <w:basedOn w:val="1160"/>
    <w:link w:val="1238"/>
    <w:uiPriority w:val="0"/>
    <w:unhideWhenUsed/>
    <w:qFormat/>
    <w:pPr>
      <w:ind w:firstLine="420"/>
      <w:spacing w:after="120"/>
    </w:pPr>
    <w:rPr>
      <w:rFonts w:ascii="Calibri" w:hAnsi="Calibri" w:eastAsia="宋体"/>
      <w:sz w:val="21"/>
      <w:szCs w:val="24"/>
    </w:rPr>
  </w:style>
  <w:style w:type="character" w:styleId="1238" w:customStyle="1">
    <w:name w:val="正文文本首行缩进 字符"/>
    <w:link w:val="1237"/>
    <w:uiPriority w:val="0"/>
    <w:qFormat/>
    <w:rPr>
      <w:sz w:val="21"/>
      <w:szCs w:val="24"/>
    </w:rPr>
  </w:style>
  <w:style w:type="paragraph" w:styleId="1239" w:customStyle="1">
    <w:name w:val="正文文本首行缩进 2"/>
    <w:basedOn w:val="1192"/>
    <w:link w:val="1240"/>
    <w:uiPriority w:val="0"/>
    <w:qFormat/>
    <w:pPr>
      <w:ind w:left="420" w:firstLine="420"/>
      <w:spacing w:after="120"/>
    </w:pPr>
    <w:rPr>
      <w:rFonts w:ascii="Calibri" w:hAnsi="Calibri" w:eastAsia="宋体"/>
      <w:sz w:val="21"/>
      <w:szCs w:val="24"/>
    </w:rPr>
  </w:style>
  <w:style w:type="character" w:styleId="1240" w:customStyle="1">
    <w:name w:val="正文文本首行缩进 2 字符"/>
    <w:link w:val="1239"/>
    <w:uiPriority w:val="0"/>
    <w:qFormat/>
    <w:rPr>
      <w:sz w:val="21"/>
      <w:szCs w:val="24"/>
    </w:rPr>
  </w:style>
  <w:style w:type="table" w:styleId="1241" w:customStyle="1">
    <w:name w:val="网格型111"/>
    <w:basedOn w:val="1158"/>
    <w:uiPriority w:val="39"/>
    <w:qFormat/>
    <w:pPr>
      <w:jc w:val="both"/>
      <w:widowControl w:val="off"/>
    </w:pPr>
    <w:tblPr/>
  </w:style>
  <w:style w:type="table" w:styleId="1242" w:customStyle="1">
    <w:name w:val="表格主题1"/>
    <w:basedOn w:val="1158"/>
    <w:uiPriority w:val="0"/>
    <w:qFormat/>
    <w:pPr>
      <w:jc w:val="both"/>
      <w:widowControl w:val="off"/>
    </w:pPr>
    <w:tblPr/>
  </w:style>
  <w:style w:type="table" w:styleId="1243" w:customStyle="1">
    <w:name w:val="简明型 21"/>
    <w:basedOn w:val="1158"/>
    <w:uiPriority w:val="0"/>
    <w:qFormat/>
    <w:pPr>
      <w:jc w:val="both"/>
      <w:widowControl w:val="off"/>
    </w:pPr>
    <w:tblPr/>
  </w:style>
  <w:style w:type="table" w:styleId="1244" w:customStyle="1">
    <w:name w:val="精巧型 21"/>
    <w:basedOn w:val="1158"/>
    <w:uiPriority w:val="0"/>
    <w:semiHidden/>
    <w:qFormat/>
    <w:pPr>
      <w:jc w:val="both"/>
      <w:widowControl w:val="off"/>
    </w:pPr>
    <w:tblPr/>
  </w:style>
  <w:style w:type="table" w:styleId="1245" w:customStyle="1">
    <w:name w:val="列表型 31"/>
    <w:basedOn w:val="1158"/>
    <w:uiPriority w:val="0"/>
    <w:qFormat/>
    <w:pPr>
      <w:jc w:val="both"/>
      <w:widowControl w:val="off"/>
    </w:pPr>
    <w:tblPr/>
  </w:style>
  <w:style w:type="character" w:styleId="1246" w:customStyle="1">
    <w:name w:val="要点1"/>
    <w:link w:val="966"/>
    <w:uiPriority w:val="99"/>
    <w:qFormat/>
    <w:rPr>
      <w:rFonts w:ascii="Times New Roman" w:hAnsi="Times New Roman" w:eastAsia="宋体" w:cs="Times New Roman"/>
      <w:b/>
      <w:bCs/>
    </w:rPr>
  </w:style>
  <w:style w:type="character" w:styleId="1247" w:customStyle="1">
    <w:name w:val="尾注引用1"/>
    <w:link w:val="966"/>
    <w:uiPriority w:val="0"/>
    <w:qFormat/>
    <w:rPr>
      <w:vertAlign w:val="superscript"/>
    </w:rPr>
  </w:style>
  <w:style w:type="character" w:styleId="1248" w:customStyle="1">
    <w:name w:val="页码1"/>
    <w:link w:val="966"/>
    <w:uiPriority w:val="99"/>
    <w:qFormat/>
    <w:rPr>
      <w:rFonts w:ascii="Times New Roman" w:hAnsi="Times New Roman" w:eastAsia="宋体" w:cs="Times New Roman"/>
    </w:rPr>
  </w:style>
  <w:style w:type="character" w:styleId="1249" w:customStyle="1">
    <w:name w:val="访问过的超链接"/>
    <w:link w:val="966"/>
    <w:uiPriority w:val="99"/>
    <w:qFormat/>
    <w:rPr>
      <w:rFonts w:ascii="Times New Roman" w:hAnsi="Times New Roman" w:eastAsia="宋体" w:cs="Times New Roman"/>
      <w:color w:val="800080"/>
      <w:u w:val="single"/>
    </w:rPr>
  </w:style>
  <w:style w:type="character" w:styleId="1250" w:customStyle="1">
    <w:name w:val="强调1"/>
    <w:link w:val="966"/>
    <w:uiPriority w:val="0"/>
    <w:qFormat/>
    <w:rPr>
      <w:color w:val="cc0033"/>
    </w:rPr>
  </w:style>
  <w:style w:type="character" w:styleId="1251" w:customStyle="1">
    <w:name w:val="超链接1"/>
    <w:link w:val="966"/>
    <w:uiPriority w:val="99"/>
    <w:qFormat/>
    <w:rPr>
      <w:rFonts w:ascii="Times New Roman" w:hAnsi="Times New Roman" w:eastAsia="宋体" w:cs="Times New Roman"/>
      <w:color w:val="0000ff"/>
      <w:u w:val="single"/>
    </w:rPr>
  </w:style>
  <w:style w:type="character" w:styleId="1252" w:customStyle="1">
    <w:name w:val="批注引用1"/>
    <w:link w:val="966"/>
    <w:uiPriority w:val="0"/>
    <w:qFormat/>
    <w:rPr>
      <w:rFonts w:ascii="Times New Roman" w:hAnsi="Times New Roman" w:eastAsia="宋体" w:cs="Times New Roman"/>
      <w:sz w:val="21"/>
      <w:szCs w:val="21"/>
    </w:rPr>
  </w:style>
  <w:style w:type="character" w:styleId="1253" w:customStyle="1">
    <w:name w:val="脚注引用1"/>
    <w:link w:val="966"/>
    <w:uiPriority w:val="99"/>
    <w:qFormat/>
    <w:rPr>
      <w:vertAlign w:val="superscript"/>
    </w:rPr>
  </w:style>
  <w:style w:type="character" w:styleId="1254" w:customStyle="1">
    <w:name w:val="正文文本 Char"/>
    <w:link w:val="966"/>
    <w:uiPriority w:val="0"/>
    <w:qFormat/>
    <w:rPr>
      <w:sz w:val="21"/>
      <w:szCs w:val="24"/>
    </w:rPr>
  </w:style>
  <w:style w:type="paragraph" w:styleId="1255" w:customStyle="1">
    <w:name w:val="标题 41"/>
    <w:basedOn w:val="966"/>
    <w:next w:val="96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256" w:customStyle="1">
    <w:name w:val="style4"/>
    <w:basedOn w:val="966"/>
    <w:next w:val="1257"/>
    <w:uiPriority w:val="99"/>
    <w:qFormat/>
    <w:pPr>
      <w:spacing w:before="280" w:after="280"/>
    </w:pPr>
    <w:rPr>
      <w:rFonts w:ascii="宋体"/>
      <w:sz w:val="18"/>
    </w:rPr>
  </w:style>
  <w:style w:type="paragraph" w:styleId="1257" w:customStyle="1">
    <w:name w:val="2"/>
    <w:basedOn w:val="966"/>
    <w:next w:val="966"/>
    <w:uiPriority w:val="0"/>
    <w:qFormat/>
    <w:pPr>
      <w:ind w:left="1134" w:hanging="227"/>
      <w:spacing w:line="420" w:lineRule="atLeast"/>
    </w:pPr>
    <w:rPr>
      <w:rFonts w:ascii="Times New Roman" w:hAnsi="Times New Roman"/>
      <w:szCs w:val="20"/>
    </w:rPr>
  </w:style>
  <w:style w:type="paragraph" w:styleId="1258" w:customStyle="1">
    <w:name w:val="正文1"/>
    <w:basedOn w:val="1259"/>
    <w:uiPriority w:val="0"/>
    <w:qFormat/>
    <w:pPr>
      <w:ind w:left="855" w:hanging="420"/>
      <w:spacing w:before="100" w:beforeAutospacing="1" w:after="100" w:afterAutospacing="1" w:line="360" w:lineRule="auto"/>
    </w:pPr>
    <w:rPr>
      <w:rFonts w:ascii="宋体" w:cs="宋体"/>
      <w:sz w:val="24"/>
    </w:rPr>
  </w:style>
  <w:style w:type="paragraph" w:styleId="1259" w:customStyle="1">
    <w:name w:val="格式1"/>
    <w:basedOn w:val="966"/>
    <w:uiPriority w:val="0"/>
    <w:qFormat/>
    <w:pPr>
      <w:jc w:val="center"/>
    </w:pPr>
    <w:rPr>
      <w:rFonts w:ascii="黑体" w:hAnsi="宋体" w:eastAsia="黑体"/>
      <w:b/>
      <w:bCs/>
      <w:color w:val="000000"/>
      <w:sz w:val="32"/>
      <w:szCs w:val="20"/>
    </w:rPr>
  </w:style>
  <w:style w:type="character" w:styleId="1260" w:customStyle="1">
    <w:name w:val="列出段落 Char"/>
    <w:link w:val="1261"/>
    <w:uiPriority w:val="34"/>
    <w:qFormat/>
    <w:rPr>
      <w:rFonts w:ascii="Calibri" w:hAnsi="Calibri" w:eastAsia="宋体" w:cs="Times New Roman"/>
      <w:sz w:val="24"/>
      <w:szCs w:val="24"/>
      <w:lang w:eastAsia="en-US" w:bidi="en-US"/>
    </w:rPr>
  </w:style>
  <w:style w:type="paragraph" w:styleId="1261" w:customStyle="1">
    <w:name w:val="列出段落1"/>
    <w:basedOn w:val="966"/>
    <w:link w:val="1260"/>
    <w:uiPriority w:val="99"/>
    <w:qFormat/>
    <w:pPr>
      <w:contextualSpacing/>
      <w:ind w:left="720"/>
      <w:jc w:val="left"/>
      <w:widowControl/>
    </w:pPr>
    <w:rPr>
      <w:sz w:val="24"/>
      <w:lang w:eastAsia="en-US" w:bidi="en-US"/>
    </w:rPr>
  </w:style>
  <w:style w:type="character" w:styleId="1262" w:customStyle="1">
    <w:name w:val="页脚 字符"/>
    <w:link w:val="966"/>
    <w:uiPriority w:val="99"/>
    <w:qFormat/>
  </w:style>
  <w:style w:type="character" w:styleId="1263" w:customStyle="1">
    <w:name w:val="jj1"/>
    <w:link w:val="966"/>
    <w:uiPriority w:val="0"/>
    <w:qFormat/>
    <w:rPr>
      <w:rFonts w:ascii="Times New Roman" w:hAnsi="Times New Roman" w:eastAsia="宋体" w:cs="Times New Roman"/>
      <w:sz w:val="20"/>
      <w:szCs w:val="20"/>
      <w:u w:val="none"/>
    </w:rPr>
  </w:style>
  <w:style w:type="character" w:styleId="1264" w:customStyle="1">
    <w:name w:val="标题2 Char"/>
    <w:link w:val="966"/>
    <w:uiPriority w:val="0"/>
    <w:qFormat/>
    <w:rPr>
      <w:rFonts w:ascii="方正楷体_GBK" w:hAnsi="Book Antiqua" w:eastAsia="方正楷体_GBK" w:cs="Times New Roman"/>
      <w:sz w:val="32"/>
      <w:lang w:val="en-US" w:eastAsia="zh-CN" w:bidi="ar-SA"/>
    </w:rPr>
  </w:style>
  <w:style w:type="paragraph" w:styleId="1265"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266" w:customStyle="1">
    <w:name w:val="HTML 预先格式化"/>
    <w:basedOn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67" w:customStyle="1">
    <w:name w:val="正文 1.1.1"/>
    <w:basedOn w:val="966"/>
    <w:next w:val="966"/>
    <w:uiPriority w:val="0"/>
    <w:qFormat/>
    <w:pPr>
      <w:numPr>
        <w:ilvl w:val="2"/>
        <w:numId w:val="4"/>
      </w:numPr>
      <w:spacing w:line="360" w:lineRule="auto"/>
      <w:outlineLvl w:val="2"/>
    </w:pPr>
    <w:rPr>
      <w:rFonts w:ascii="宋体" w:hAnsi="宋体"/>
      <w:color w:val="000000"/>
      <w:sz w:val="28"/>
      <w:szCs w:val="21"/>
    </w:rPr>
  </w:style>
  <w:style w:type="paragraph" w:styleId="1268" w:customStyle="1">
    <w:name w:val="Char Char Char Char1 Char Char"/>
    <w:basedOn w:val="966"/>
    <w:uiPriority w:val="0"/>
    <w:qFormat/>
    <w:pPr>
      <w:tabs>
        <w:tab w:val="left" w:pos="360" w:leader="none"/>
      </w:tabs>
    </w:pPr>
    <w:rPr>
      <w:rFonts w:ascii="Times New Roman" w:hAnsi="Times New Roman"/>
      <w:sz w:val="24"/>
    </w:rPr>
  </w:style>
  <w:style w:type="paragraph" w:styleId="1269" w:customStyle="1">
    <w:name w:val="正文 1.1"/>
    <w:basedOn w:val="966"/>
    <w:next w:val="1267"/>
    <w:uiPriority w:val="0"/>
    <w:qFormat/>
    <w:pPr>
      <w:numPr>
        <w:ilvl w:val="1"/>
        <w:numId w:val="4"/>
      </w:numPr>
      <w:ind w:left="980" w:hanging="980"/>
      <w:spacing w:line="360" w:lineRule="auto"/>
      <w:outlineLvl w:val="1"/>
    </w:pPr>
    <w:rPr>
      <w:rFonts w:ascii="仿宋" w:hAnsi="仿宋" w:eastAsia="仿宋"/>
      <w:b/>
      <w:sz w:val="28"/>
      <w:szCs w:val="21"/>
    </w:rPr>
  </w:style>
  <w:style w:type="paragraph" w:styleId="1270" w:customStyle="1">
    <w:name w:val="标题3"/>
    <w:basedOn w:val="966"/>
    <w:next w:val="966"/>
    <w:uiPriority w:val="0"/>
    <w:qFormat/>
    <w:rPr>
      <w:rFonts w:ascii="Times New Roman" w:hAnsi="Times New Roman" w:eastAsia="方正黑体_GBK"/>
    </w:rPr>
  </w:style>
  <w:style w:type="paragraph" w:styleId="1271" w:customStyle="1">
    <w:name w:val="默认段落字体 Para Char Char Char Char Char Char Char Char Char1 Char Char Char Char Char Char Char"/>
    <w:basedOn w:val="1181"/>
    <w:uiPriority w:val="0"/>
    <w:qFormat/>
    <w:rPr>
      <w:rFonts w:ascii="Tahoma" w:hAnsi="Tahoma"/>
      <w:sz w:val="24"/>
    </w:rPr>
  </w:style>
  <w:style w:type="paragraph" w:styleId="1272" w:customStyle="1">
    <w:name w:val="TOC 标题1"/>
    <w:basedOn w:val="1147"/>
    <w:next w:val="966"/>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73" w:customStyle="1">
    <w:name w:val="纯文本1"/>
    <w:basedOn w:val="966"/>
    <w:link w:val="1274"/>
    <w:uiPriority w:val="0"/>
    <w:qFormat/>
    <w:rPr>
      <w:rFonts w:ascii="宋体" w:hAnsi="Courier New" w:eastAsia="楷体_GB2312" w:cs="宋体"/>
      <w:sz w:val="28"/>
      <w:szCs w:val="21"/>
    </w:rPr>
  </w:style>
  <w:style w:type="character" w:styleId="1274" w:customStyle="1">
    <w:name w:val="Plain Text Char Char"/>
    <w:link w:val="1273"/>
    <w:uiPriority w:val="0"/>
    <w:qFormat/>
    <w:rPr>
      <w:rFonts w:ascii="宋体" w:hAnsi="Courier New" w:eastAsia="楷体_GB2312" w:cs="宋体"/>
      <w:sz w:val="28"/>
      <w:szCs w:val="21"/>
    </w:rPr>
  </w:style>
  <w:style w:type="paragraph" w:styleId="1275" w:customStyle="1">
    <w:name w:val="Coms Alinea"/>
    <w:uiPriority w:val="0"/>
    <w:qFormat/>
    <w:pPr>
      <w:widowControl w:val="off"/>
    </w:pPr>
    <w:rPr>
      <w:rFonts w:hint="default" w:ascii="Arial" w:hAnsi="Arial" w:eastAsia="宋体" w:cs="Arial"/>
      <w:lang w:val="en-US" w:eastAsia="zh-CN" w:bidi="ar-SA"/>
    </w:rPr>
  </w:style>
  <w:style w:type="paragraph" w:styleId="1276" w:customStyle="1">
    <w:name w:val="Char Char Char Char1 Char Char Char"/>
    <w:basedOn w:val="1181"/>
    <w:uiPriority w:val="0"/>
    <w:qFormat/>
    <w:pPr>
      <w:spacing w:line="360" w:lineRule="auto"/>
    </w:pPr>
    <w:rPr>
      <w:rFonts w:ascii="Tahoma" w:hAnsi="Tahoma"/>
      <w:sz w:val="24"/>
    </w:rPr>
  </w:style>
  <w:style w:type="paragraph" w:styleId="1277" w:customStyle="1">
    <w:name w:val="标题1"/>
    <w:basedOn w:val="966"/>
    <w:next w:val="96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78" w:customStyle="1">
    <w:name w:val="简单回函地址"/>
    <w:basedOn w:val="966"/>
    <w:uiPriority w:val="0"/>
    <w:qFormat/>
    <w:rPr>
      <w:rFonts w:ascii="Times New Roman" w:hAnsi="Times New Roman" w:cs="宋体"/>
      <w:szCs w:val="21"/>
    </w:rPr>
  </w:style>
  <w:style w:type="paragraph" w:styleId="1279" w:customStyle="1">
    <w:name w:val="标题2"/>
    <w:basedOn w:val="966"/>
    <w:next w:val="966"/>
    <w:uiPriority w:val="0"/>
    <w:qFormat/>
    <w:pPr>
      <w:jc w:val="center"/>
    </w:pPr>
    <w:rPr>
      <w:rFonts w:ascii="Times New Roman" w:hAnsi="Times New Roman" w:eastAsia="方正楷体_GBK"/>
    </w:rPr>
  </w:style>
  <w:style w:type="paragraph" w:styleId="1280" w:customStyle="1">
    <w:name w:val="纯文本11"/>
    <w:basedOn w:val="966"/>
    <w:uiPriority w:val="99"/>
    <w:qFormat/>
    <w:pPr>
      <w:jc w:val="left"/>
      <w:widowControl/>
    </w:pPr>
    <w:rPr>
      <w:rFonts w:ascii="宋体" w:hAnsi="Courier New" w:eastAsia="楷体_GB2312"/>
      <w:sz w:val="26"/>
      <w:szCs w:val="20"/>
    </w:rPr>
  </w:style>
  <w:style w:type="paragraph" w:styleId="1281" w:customStyle="1">
    <w:name w:val="列表段落"/>
    <w:basedOn w:val="966"/>
    <w:uiPriority w:val="99"/>
    <w:qFormat/>
    <w:pPr>
      <w:ind w:firstLine="420"/>
    </w:pPr>
    <w:rPr>
      <w:szCs w:val="22"/>
    </w:rPr>
  </w:style>
  <w:style w:type="paragraph" w:styleId="1282"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83" w:customStyle="1">
    <w:name w:val="正文 第一章"/>
    <w:basedOn w:val="966"/>
    <w:next w:val="1269"/>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84" w:customStyle="1">
    <w:name w:val="Char Char Char Char"/>
    <w:basedOn w:val="1181"/>
    <w:uiPriority w:val="0"/>
    <w:qFormat/>
    <w:pPr>
      <w:spacing w:line="360" w:lineRule="auto"/>
    </w:pPr>
    <w:rPr>
      <w:rFonts w:ascii="Tahoma" w:hAnsi="Tahoma"/>
      <w:sz w:val="24"/>
    </w:rPr>
  </w:style>
  <w:style w:type="paragraph" w:styleId="1285" w:customStyle="1">
    <w:name w:val="xl47"/>
    <w:basedOn w:val="9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86" w:customStyle="1">
    <w:name w:val="BioQuote Tekst"/>
    <w:basedOn w:val="966"/>
    <w:uiPriority w:val="0"/>
    <w:qFormat/>
    <w:pPr>
      <w:ind w:right="-1"/>
    </w:pPr>
    <w:rPr>
      <w:rFonts w:ascii="Arial" w:hAnsi="Arial"/>
      <w:sz w:val="22"/>
      <w:szCs w:val="20"/>
      <w:lang w:eastAsia="en-US"/>
    </w:rPr>
  </w:style>
  <w:style w:type="paragraph" w:styleId="1287" w:customStyle="1">
    <w:name w:val="普通正文"/>
    <w:basedOn w:val="966"/>
    <w:uiPriority w:val="0"/>
    <w:qFormat/>
    <w:pPr>
      <w:ind w:firstLine="480"/>
      <w:jc w:val="left"/>
      <w:spacing w:before="120" w:after="120" w:line="360" w:lineRule="auto"/>
    </w:pPr>
    <w:rPr>
      <w:rFonts w:ascii="Arial" w:hAnsi="Arial"/>
      <w:sz w:val="24"/>
    </w:rPr>
  </w:style>
  <w:style w:type="paragraph" w:styleId="1288" w:customStyle="1">
    <w:name w:val="Char"/>
    <w:basedOn w:val="966"/>
    <w:uiPriority w:val="99"/>
    <w:qFormat/>
    <w:pPr>
      <w:tabs>
        <w:tab w:val="left" w:pos="360" w:leader="none"/>
      </w:tabs>
    </w:pPr>
    <w:rPr>
      <w:rFonts w:ascii="Times New Roman" w:hAnsi="Times New Roman"/>
      <w:sz w:val="24"/>
    </w:rPr>
  </w:style>
  <w:style w:type="paragraph" w:styleId="1289" w:customStyle="1">
    <w:name w:val="第四级"/>
    <w:basedOn w:val="966"/>
    <w:next w:val="966"/>
    <w:uiPriority w:val="0"/>
    <w:qFormat/>
    <w:pPr>
      <w:numPr>
        <w:ilvl w:val="3"/>
        <w:numId w:val="4"/>
      </w:numPr>
      <w:spacing w:line="360" w:lineRule="auto"/>
    </w:pPr>
    <w:rPr>
      <w:rFonts w:ascii="宋体" w:hAnsi="宋体" w:eastAsia="仿宋"/>
      <w:sz w:val="28"/>
      <w:szCs w:val="21"/>
    </w:rPr>
  </w:style>
  <w:style w:type="paragraph" w:styleId="1290" w:customStyle="1">
    <w:name w:val="Char1"/>
    <w:basedOn w:val="966"/>
    <w:uiPriority w:val="0"/>
    <w:qFormat/>
    <w:rPr>
      <w:rFonts w:ascii="Tahoma" w:hAnsi="Tahoma"/>
      <w:sz w:val="24"/>
      <w:szCs w:val="20"/>
    </w:rPr>
  </w:style>
  <w:style w:type="paragraph" w:styleId="1291"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92" w:customStyle="1">
    <w:name w:val="正文空2格  1."/>
    <w:basedOn w:val="966"/>
    <w:uiPriority w:val="0"/>
    <w:qFormat/>
    <w:pPr>
      <w:ind w:firstLine="480"/>
      <w:spacing w:line="360" w:lineRule="auto"/>
    </w:pPr>
    <w:rPr>
      <w:rFonts w:ascii="宋体" w:hAnsi="Times New Roman" w:eastAsia="仿宋" w:cs="宋体"/>
      <w:sz w:val="28"/>
      <w:szCs w:val="20"/>
    </w:rPr>
  </w:style>
  <w:style w:type="character" w:styleId="1293" w:customStyle="1">
    <w:name w:val="样式 新宋体 小四"/>
    <w:link w:val="966"/>
    <w:uiPriority w:val="0"/>
    <w:qFormat/>
    <w:rPr>
      <w:rFonts w:hint="eastAsia" w:ascii="新宋体" w:hAnsi="新宋体" w:eastAsia="宋体"/>
      <w:sz w:val="21"/>
    </w:rPr>
  </w:style>
  <w:style w:type="paragraph" w:styleId="1294"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95" w:customStyle="1">
    <w:name w:val="正文缩进 Char1"/>
    <w:link w:val="966"/>
    <w:uiPriority w:val="0"/>
    <w:qFormat/>
    <w:rPr>
      <w:rFonts w:eastAsia="宋体"/>
      <w:sz w:val="21"/>
      <w:lang w:val="en-US" w:eastAsia="zh-CN" w:bidi="ar-SA"/>
    </w:rPr>
  </w:style>
  <w:style w:type="paragraph" w:styleId="1296" w:customStyle="1">
    <w:name w:val="Table Paragraph"/>
    <w:basedOn w:val="966"/>
    <w:uiPriority w:val="1"/>
    <w:qFormat/>
    <w:pPr>
      <w:jc w:val="left"/>
      <w:widowControl/>
    </w:pPr>
    <w:rPr>
      <w:sz w:val="22"/>
      <w:szCs w:val="20"/>
      <w:lang w:eastAsia="en-US"/>
    </w:rPr>
  </w:style>
  <w:style w:type="paragraph" w:styleId="1297" w:customStyle="1">
    <w:name w:val="纯文本3"/>
    <w:basedOn w:val="966"/>
    <w:uiPriority w:val="0"/>
    <w:qFormat/>
    <w:rPr>
      <w:rFonts w:hint="eastAsia" w:ascii="宋体" w:hAnsi="Courier New" w:eastAsia="楷体_GB2312"/>
      <w:sz w:val="28"/>
      <w:szCs w:val="20"/>
    </w:rPr>
  </w:style>
  <w:style w:type="character" w:styleId="1298" w:customStyle="1">
    <w:name w:val="font51"/>
    <w:link w:val="966"/>
    <w:uiPriority w:val="0"/>
    <w:qFormat/>
    <w:rPr>
      <w:rFonts w:hint="eastAsia" w:ascii="宋体" w:hAnsi="宋体" w:eastAsia="宋体" w:cs="宋体"/>
      <w:color w:val="000000"/>
      <w:sz w:val="24"/>
      <w:szCs w:val="24"/>
      <w:u w:val="none"/>
    </w:rPr>
  </w:style>
  <w:style w:type="paragraph" w:styleId="1299" w:customStyle="1">
    <w:name w:val="二级目录"/>
    <w:next w:val="966"/>
    <w:link w:val="1300"/>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300" w:customStyle="1">
    <w:name w:val="二级目录 Char Char"/>
    <w:link w:val="1299"/>
    <w:uiPriority w:val="99"/>
    <w:qFormat/>
    <w:rPr>
      <w:rFonts w:eastAsia="Times New Roman"/>
      <w:b/>
      <w:sz w:val="30"/>
      <w:szCs w:val="28"/>
    </w:rPr>
  </w:style>
  <w:style w:type="paragraph" w:styleId="1301" w:customStyle="1">
    <w:name w:val="xl27"/>
    <w:basedOn w:val="966"/>
    <w:uiPriority w:val="0"/>
    <w:qFormat/>
    <w:pPr>
      <w:jc w:val="center"/>
      <w:spacing w:before="100" w:beforeAutospacing="1" w:after="100" w:afterAutospacing="1"/>
      <w:widowControl/>
    </w:pPr>
    <w:rPr>
      <w:rFonts w:hint="eastAsia" w:ascii="黑体" w:hAnsi="宋体" w:eastAsia="黑体"/>
      <w:sz w:val="28"/>
      <w:szCs w:val="28"/>
    </w:rPr>
  </w:style>
  <w:style w:type="paragraph" w:styleId="1302" w:customStyle="1">
    <w:name w:val="列出段落3"/>
    <w:basedOn w:val="966"/>
    <w:uiPriority w:val="34"/>
    <w:qFormat/>
    <w:pPr>
      <w:ind w:firstLine="420"/>
      <w:spacing w:line="360" w:lineRule="auto"/>
    </w:pPr>
    <w:rPr>
      <w:sz w:val="24"/>
      <w:szCs w:val="21"/>
    </w:rPr>
  </w:style>
  <w:style w:type="character" w:styleId="1303" w:customStyle="1">
    <w:name w:val="font21"/>
    <w:link w:val="966"/>
    <w:uiPriority w:val="0"/>
    <w:qFormat/>
    <w:rPr>
      <w:rFonts w:hint="eastAsia" w:ascii="宋体" w:hAnsi="宋体" w:eastAsia="宋体" w:cs="宋体"/>
      <w:color w:val="000000"/>
      <w:sz w:val="20"/>
      <w:szCs w:val="20"/>
      <w:u w:val="none"/>
    </w:rPr>
  </w:style>
  <w:style w:type="character" w:styleId="1304" w:customStyle="1">
    <w:name w:val="z-窗体底端 字符"/>
    <w:link w:val="1305"/>
    <w:uiPriority w:val="0"/>
    <w:qFormat/>
    <w:rPr>
      <w:rFonts w:ascii="Arial" w:hAnsi="Arial" w:cs="Arial"/>
      <w:vanish/>
      <w:sz w:val="16"/>
      <w:szCs w:val="16"/>
    </w:rPr>
  </w:style>
  <w:style w:type="paragraph" w:styleId="1305" w:customStyle="1">
    <w:name w:val="z-窗体底端1"/>
    <w:basedOn w:val="966"/>
    <w:next w:val="966"/>
    <w:link w:val="1304"/>
    <w:uiPriority w:val="0"/>
    <w:qFormat/>
    <w:pPr>
      <w:jc w:val="center"/>
      <w:pBdr>
        <w:top w:val="single" w:color="000000" w:sz="6" w:space="1"/>
      </w:pBdr>
    </w:pPr>
    <w:rPr>
      <w:rFonts w:ascii="Arial" w:hAnsi="Arial" w:cs="Arial"/>
      <w:vanish/>
      <w:sz w:val="16"/>
      <w:szCs w:val="16"/>
    </w:rPr>
  </w:style>
  <w:style w:type="character" w:styleId="1306" w:customStyle="1">
    <w:name w:val="Char Char4"/>
    <w:link w:val="966"/>
    <w:uiPriority w:val="0"/>
    <w:qFormat/>
    <w:rPr>
      <w:rFonts w:ascii="Arial" w:hAnsi="Arial" w:eastAsia="黑体" w:cs="Arial"/>
      <w:bCs/>
      <w:sz w:val="24"/>
      <w:szCs w:val="28"/>
      <w:lang w:val="en-US" w:eastAsia="zh-CN" w:bidi="ar-SA"/>
    </w:rPr>
  </w:style>
  <w:style w:type="character" w:styleId="1307" w:customStyle="1">
    <w:name w:val="Char Char2"/>
    <w:link w:val="966"/>
    <w:uiPriority w:val="99"/>
    <w:qFormat/>
    <w:rPr>
      <w:rFonts w:ascii="Arial" w:hAnsi="Arial" w:eastAsia="黑体" w:cs="Arial"/>
      <w:b/>
      <w:bCs/>
      <w:sz w:val="32"/>
      <w:szCs w:val="32"/>
      <w:lang w:val="en-US" w:eastAsia="zh-CN" w:bidi="ar-SA"/>
    </w:rPr>
  </w:style>
  <w:style w:type="character" w:styleId="1308" w:customStyle="1">
    <w:name w:val="z-窗体底端 Char"/>
    <w:link w:val="1309"/>
    <w:uiPriority w:val="0"/>
    <w:qFormat/>
    <w:rPr>
      <w:rFonts w:ascii="Arial" w:hAnsi="Arial" w:cs="Arial"/>
      <w:vanish/>
      <w:sz w:val="16"/>
      <w:szCs w:val="16"/>
    </w:rPr>
  </w:style>
  <w:style w:type="paragraph" w:styleId="1309" w:customStyle="1">
    <w:name w:val="z-窗体底端11"/>
    <w:basedOn w:val="966"/>
    <w:next w:val="966"/>
    <w:link w:val="1308"/>
    <w:uiPriority w:val="0"/>
    <w:unhideWhenUsed/>
    <w:qFormat/>
    <w:pPr>
      <w:jc w:val="center"/>
      <w:pBdr>
        <w:top w:val="single" w:color="000000" w:sz="6" w:space="1"/>
      </w:pBdr>
    </w:pPr>
    <w:rPr>
      <w:rFonts w:ascii="Arial" w:hAnsi="Arial" w:cs="Arial"/>
      <w:vanish/>
      <w:sz w:val="16"/>
      <w:szCs w:val="16"/>
    </w:rPr>
  </w:style>
  <w:style w:type="character" w:styleId="1310" w:customStyle="1">
    <w:name w:val="Heading #1|1_"/>
    <w:link w:val="1311"/>
    <w:uiPriority w:val="0"/>
    <w:qFormat/>
    <w:rPr>
      <w:rFonts w:ascii="宋体" w:hAnsi="宋体" w:cs="宋体"/>
      <w:color w:val="fc5c77"/>
      <w:sz w:val="138"/>
      <w:szCs w:val="138"/>
      <w:lang w:val="zh-TW" w:eastAsia="zh-TW" w:bidi="zh-TW"/>
    </w:rPr>
  </w:style>
  <w:style w:type="paragraph" w:styleId="1311" w:customStyle="1">
    <w:name w:val="Heading #1|1"/>
    <w:basedOn w:val="966"/>
    <w:link w:val="1310"/>
    <w:uiPriority w:val="0"/>
    <w:qFormat/>
    <w:pPr>
      <w:jc w:val="left"/>
      <w:spacing w:before="1160" w:after="1020"/>
      <w:outlineLvl w:val="0"/>
    </w:pPr>
    <w:rPr>
      <w:rFonts w:ascii="宋体" w:hAnsi="宋体" w:cs="宋体"/>
      <w:color w:val="fc5c77"/>
      <w:sz w:val="138"/>
      <w:szCs w:val="138"/>
      <w:lang w:val="zh-TW" w:eastAsia="zh-TW" w:bidi="zh-TW"/>
    </w:rPr>
  </w:style>
  <w:style w:type="character" w:styleId="1312" w:customStyle="1">
    <w:name w:val="正文首行缩进 Char1"/>
    <w:link w:val="966"/>
    <w:uiPriority w:val="0"/>
    <w:qFormat/>
    <w:rPr>
      <w:rFonts w:ascii="楷体_GB2312" w:eastAsia="楷体_GB2312"/>
      <w:sz w:val="28"/>
    </w:rPr>
  </w:style>
  <w:style w:type="character" w:styleId="1313" w:customStyle="1">
    <w:name w:val="正文文本 字符"/>
    <w:link w:val="966"/>
    <w:uiPriority w:val="99"/>
    <w:qFormat/>
    <w:rPr>
      <w:rFonts w:ascii="楷体_GB2312" w:eastAsia="楷体_GB2312"/>
      <w:b/>
      <w:bCs/>
      <w:sz w:val="28"/>
    </w:rPr>
  </w:style>
  <w:style w:type="character" w:styleId="1314" w:customStyle="1">
    <w:name w:val="纯文本 Char Char"/>
    <w:link w:val="966"/>
    <w:uiPriority w:val="0"/>
    <w:qFormat/>
    <w:rPr>
      <w:rFonts w:ascii="宋体" w:hAnsi="Courier New" w:eastAsia="宋体" w:cs="Courier New"/>
      <w:sz w:val="21"/>
      <w:szCs w:val="21"/>
      <w:lang w:val="en-US" w:eastAsia="zh-CN" w:bidi="ar-SA"/>
    </w:rPr>
  </w:style>
  <w:style w:type="character" w:styleId="1315" w:customStyle="1">
    <w:name w:val="z-窗体顶端 Char2"/>
    <w:link w:val="966"/>
    <w:uiPriority w:val="99"/>
    <w:semiHidden/>
    <w:qFormat/>
    <w:rPr>
      <w:rFonts w:ascii="Arial" w:hAnsi="Arial" w:eastAsia="楷体_GB2312" w:cs="Arial"/>
      <w:vanish/>
      <w:sz w:val="16"/>
      <w:szCs w:val="16"/>
    </w:rPr>
  </w:style>
  <w:style w:type="character" w:styleId="1316" w:customStyle="1">
    <w:name w:val="Header or footer|2_"/>
    <w:link w:val="1317"/>
    <w:uiPriority w:val="0"/>
    <w:qFormat/>
    <w:rPr>
      <w:lang w:val="zh-TW" w:eastAsia="zh-TW" w:bidi="zh-TW"/>
    </w:rPr>
  </w:style>
  <w:style w:type="paragraph" w:styleId="1317" w:customStyle="1">
    <w:name w:val="Header or footer|2"/>
    <w:basedOn w:val="966"/>
    <w:link w:val="1316"/>
    <w:uiPriority w:val="0"/>
    <w:qFormat/>
    <w:pPr>
      <w:jc w:val="left"/>
    </w:pPr>
    <w:rPr>
      <w:sz w:val="20"/>
      <w:szCs w:val="20"/>
      <w:lang w:val="zh-TW" w:eastAsia="zh-TW" w:bidi="zh-TW"/>
    </w:rPr>
  </w:style>
  <w:style w:type="character" w:styleId="1318" w:customStyle="1">
    <w:name w:val="Blockquote Char Char"/>
    <w:link w:val="1319"/>
    <w:uiPriority w:val="0"/>
    <w:qFormat/>
    <w:rPr>
      <w:rFonts w:cs="宋体"/>
      <w:sz w:val="24"/>
      <w:szCs w:val="24"/>
    </w:rPr>
  </w:style>
  <w:style w:type="paragraph" w:styleId="1319" w:customStyle="1">
    <w:name w:val="Blockquote"/>
    <w:basedOn w:val="966"/>
    <w:link w:val="1318"/>
    <w:uiPriority w:val="0"/>
    <w:qFormat/>
    <w:pPr>
      <w:ind w:left="360" w:right="360"/>
      <w:jc w:val="left"/>
      <w:spacing w:before="100" w:after="100"/>
    </w:pPr>
    <w:rPr>
      <w:rFonts w:cs="宋体"/>
      <w:sz w:val="24"/>
    </w:rPr>
  </w:style>
  <w:style w:type="character" w:styleId="1320" w:customStyle="1">
    <w:name w:val="grame"/>
    <w:link w:val="966"/>
    <w:uiPriority w:val="0"/>
    <w:qFormat/>
  </w:style>
  <w:style w:type="character" w:styleId="1321" w:customStyle="1">
    <w:name w:val="样式 粉红"/>
    <w:link w:val="966"/>
    <w:uiPriority w:val="0"/>
    <w:qFormat/>
    <w:rPr>
      <w:color w:val="000000"/>
      <w:u w:val="none"/>
    </w:rPr>
  </w:style>
  <w:style w:type="character" w:styleId="1322" w:customStyle="1">
    <w:name w:val="font11"/>
    <w:link w:val="966"/>
    <w:uiPriority w:val="99"/>
    <w:qFormat/>
    <w:rPr>
      <w:rFonts w:hint="eastAsia" w:ascii="宋体" w:hAnsi="宋体" w:eastAsia="宋体" w:cs="宋体"/>
      <w:color w:val="000000"/>
      <w:sz w:val="20"/>
      <w:szCs w:val="20"/>
      <w:u w:val="none"/>
    </w:rPr>
  </w:style>
  <w:style w:type="character" w:styleId="1323" w:customStyle="1">
    <w:name w:val="Body text|1_"/>
    <w:link w:val="1324"/>
    <w:uiPriority w:val="0"/>
    <w:qFormat/>
    <w:rPr>
      <w:rFonts w:ascii="宋体" w:hAnsi="宋体" w:cs="宋体"/>
      <w:color w:val="4e4a50"/>
      <w:sz w:val="26"/>
      <w:szCs w:val="26"/>
      <w:lang w:val="zh-TW" w:eastAsia="zh-TW" w:bidi="zh-TW"/>
    </w:rPr>
  </w:style>
  <w:style w:type="paragraph" w:styleId="1324" w:customStyle="1">
    <w:name w:val="Body text|1"/>
    <w:basedOn w:val="966"/>
    <w:link w:val="1323"/>
    <w:uiPriority w:val="0"/>
    <w:qFormat/>
    <w:pPr>
      <w:ind w:firstLine="400"/>
      <w:jc w:val="left"/>
      <w:spacing w:line="458" w:lineRule="auto"/>
    </w:pPr>
    <w:rPr>
      <w:rFonts w:ascii="宋体" w:hAnsi="宋体" w:cs="宋体"/>
      <w:color w:val="4e4a50"/>
      <w:sz w:val="26"/>
      <w:szCs w:val="26"/>
      <w:lang w:val="zh-TW" w:eastAsia="zh-TW" w:bidi="zh-TW"/>
    </w:rPr>
  </w:style>
  <w:style w:type="character" w:styleId="1325" w:customStyle="1">
    <w:name w:val="z-窗体底端 Char2"/>
    <w:link w:val="966"/>
    <w:uiPriority w:val="99"/>
    <w:semiHidden/>
    <w:qFormat/>
    <w:rPr>
      <w:rFonts w:ascii="Arial" w:hAnsi="Arial" w:eastAsia="楷体_GB2312" w:cs="Arial"/>
      <w:vanish/>
      <w:sz w:val="16"/>
      <w:szCs w:val="16"/>
    </w:rPr>
  </w:style>
  <w:style w:type="character" w:styleId="1326" w:customStyle="1">
    <w:name w:val="font61"/>
    <w:link w:val="966"/>
    <w:uiPriority w:val="0"/>
    <w:qFormat/>
    <w:rPr>
      <w:rFonts w:ascii="Calibri" w:hAnsi="Calibri" w:cs="Calibri"/>
      <w:color w:val="000000"/>
      <w:sz w:val="20"/>
      <w:szCs w:val="20"/>
      <w:u w:val="none"/>
    </w:rPr>
  </w:style>
  <w:style w:type="character" w:styleId="1327" w:customStyle="1">
    <w:name w:val="尾注文本 Char1"/>
    <w:link w:val="966"/>
    <w:uiPriority w:val="99"/>
    <w:semiHidden/>
    <w:qFormat/>
    <w:rPr>
      <w:rFonts w:eastAsia="楷体_GB2312"/>
      <w:sz w:val="26"/>
    </w:rPr>
  </w:style>
  <w:style w:type="character" w:styleId="1328" w:customStyle="1">
    <w:name w:val="Body text|3_"/>
    <w:link w:val="1329"/>
    <w:uiPriority w:val="0"/>
    <w:qFormat/>
    <w:rPr>
      <w:color w:val="5c575b"/>
      <w:sz w:val="26"/>
      <w:szCs w:val="26"/>
      <w:lang w:val="zh-TW" w:eastAsia="zh-TW" w:bidi="zh-TW"/>
    </w:rPr>
  </w:style>
  <w:style w:type="paragraph" w:styleId="1329" w:customStyle="1">
    <w:name w:val="Body text|3"/>
    <w:basedOn w:val="966"/>
    <w:link w:val="1328"/>
    <w:uiPriority w:val="0"/>
    <w:qFormat/>
    <w:pPr>
      <w:jc w:val="left"/>
    </w:pPr>
    <w:rPr>
      <w:color w:val="5c575b"/>
      <w:sz w:val="26"/>
      <w:szCs w:val="26"/>
      <w:lang w:val="zh-TW" w:eastAsia="zh-TW" w:bidi="zh-TW"/>
    </w:rPr>
  </w:style>
  <w:style w:type="character" w:styleId="1330" w:customStyle="1">
    <w:name w:val="font112"/>
    <w:link w:val="966"/>
    <w:uiPriority w:val="0"/>
    <w:qFormat/>
    <w:rPr>
      <w:rFonts w:hint="eastAsia" w:ascii="宋体" w:hAnsi="宋体" w:eastAsia="宋体" w:cs="宋体"/>
      <w:color w:val="000000"/>
      <w:sz w:val="20"/>
      <w:szCs w:val="20"/>
      <w:u w:val="none"/>
    </w:rPr>
  </w:style>
  <w:style w:type="character" w:styleId="1331" w:customStyle="1">
    <w:name w:val="文档结构图 Char1"/>
    <w:link w:val="966"/>
    <w:uiPriority w:val="99"/>
    <w:semiHidden/>
    <w:qFormat/>
    <w:rPr>
      <w:rFonts w:ascii="宋体"/>
      <w:sz w:val="18"/>
      <w:szCs w:val="18"/>
    </w:rPr>
  </w:style>
  <w:style w:type="character" w:styleId="1332" w:customStyle="1">
    <w:name w:val="Char Char1"/>
    <w:link w:val="966"/>
    <w:uiPriority w:val="0"/>
    <w:qFormat/>
    <w:rPr>
      <w:rFonts w:ascii="Arial" w:hAnsi="Arial" w:eastAsia="黑体"/>
      <w:b/>
      <w:bCs/>
      <w:sz w:val="32"/>
      <w:szCs w:val="32"/>
      <w:lang w:val="en-US" w:eastAsia="zh-CN" w:bidi="ar-SA"/>
    </w:rPr>
  </w:style>
  <w:style w:type="character" w:styleId="1333" w:customStyle="1">
    <w:name w:val="Char Char"/>
    <w:link w:val="966"/>
    <w:uiPriority w:val="99"/>
    <w:qFormat/>
    <w:rPr>
      <w:rFonts w:eastAsia="黑体"/>
      <w:bCs/>
      <w:sz w:val="28"/>
      <w:szCs w:val="32"/>
      <w:lang w:val="en-US" w:eastAsia="zh-CN" w:bidi="ar-SA"/>
    </w:rPr>
  </w:style>
  <w:style w:type="character" w:styleId="1334" w:customStyle="1">
    <w:name w:val="Char Char5"/>
    <w:link w:val="966"/>
    <w:uiPriority w:val="0"/>
    <w:qFormat/>
    <w:rPr>
      <w:rFonts w:hint="eastAsia" w:ascii="黑体" w:hAnsi="黑体" w:eastAsia="黑体"/>
      <w:b/>
      <w:bCs/>
      <w:sz w:val="72"/>
      <w:szCs w:val="44"/>
      <w:lang w:val="en-US" w:eastAsia="zh-CN" w:bidi="ar-SA"/>
    </w:rPr>
  </w:style>
  <w:style w:type="character" w:styleId="1335" w:customStyle="1">
    <w:name w:val="z-窗体顶端 Char"/>
    <w:link w:val="1336"/>
    <w:uiPriority w:val="0"/>
    <w:qFormat/>
    <w:rPr>
      <w:rFonts w:ascii="Arial" w:hAnsi="Arial" w:cs="Arial"/>
      <w:vanish/>
      <w:sz w:val="16"/>
      <w:szCs w:val="16"/>
    </w:rPr>
  </w:style>
  <w:style w:type="paragraph" w:styleId="1336" w:customStyle="1">
    <w:name w:val="z-窗体顶端11"/>
    <w:basedOn w:val="966"/>
    <w:next w:val="966"/>
    <w:link w:val="1335"/>
    <w:uiPriority w:val="0"/>
    <w:unhideWhenUsed/>
    <w:qFormat/>
    <w:pPr>
      <w:jc w:val="center"/>
      <w:pBdr>
        <w:bottom w:val="single" w:color="000000" w:sz="6" w:space="1"/>
      </w:pBdr>
    </w:pPr>
    <w:rPr>
      <w:rFonts w:ascii="Arial" w:hAnsi="Arial" w:cs="Arial"/>
      <w:vanish/>
      <w:sz w:val="16"/>
      <w:szCs w:val="16"/>
    </w:rPr>
  </w:style>
  <w:style w:type="character" w:styleId="1337" w:customStyle="1">
    <w:name w:val="Char Char Char"/>
    <w:link w:val="966"/>
    <w:uiPriority w:val="0"/>
    <w:qFormat/>
    <w:rPr>
      <w:rFonts w:hint="eastAsia" w:ascii="黑体" w:hAnsi="黑体" w:eastAsia="黑体"/>
      <w:bCs/>
      <w:sz w:val="28"/>
      <w:szCs w:val="32"/>
      <w:lang w:val="en-US" w:eastAsia="zh-CN" w:bidi="ar-SA"/>
    </w:rPr>
  </w:style>
  <w:style w:type="character" w:styleId="1338" w:customStyle="1">
    <w:name w:val="Other|1_"/>
    <w:link w:val="1339"/>
    <w:uiPriority w:val="0"/>
    <w:qFormat/>
    <w:rPr>
      <w:rFonts w:ascii="宋体" w:hAnsi="宋体" w:cs="宋体"/>
      <w:color w:val="4e4a50"/>
      <w:lang w:val="zh-TW" w:eastAsia="zh-TW" w:bidi="zh-TW"/>
    </w:rPr>
  </w:style>
  <w:style w:type="paragraph" w:styleId="1339" w:customStyle="1">
    <w:name w:val="Other|1"/>
    <w:basedOn w:val="966"/>
    <w:link w:val="1338"/>
    <w:uiPriority w:val="0"/>
    <w:qFormat/>
    <w:pPr>
      <w:jc w:val="center"/>
      <w:spacing w:line="308" w:lineRule="exact"/>
    </w:pPr>
    <w:rPr>
      <w:rFonts w:ascii="宋体" w:hAnsi="宋体" w:cs="宋体"/>
      <w:color w:val="4e4a50"/>
      <w:sz w:val="20"/>
      <w:szCs w:val="20"/>
      <w:lang w:val="zh-TW" w:eastAsia="zh-TW" w:bidi="zh-TW"/>
    </w:rPr>
  </w:style>
  <w:style w:type="character" w:styleId="1340" w:customStyle="1">
    <w:name w:val="Char Char3"/>
    <w:link w:val="966"/>
    <w:uiPriority w:val="0"/>
    <w:qFormat/>
    <w:rPr>
      <w:b/>
      <w:bCs/>
      <w:sz w:val="32"/>
      <w:szCs w:val="32"/>
    </w:rPr>
  </w:style>
  <w:style w:type="character" w:styleId="1341" w:customStyle="1">
    <w:name w:val="font01"/>
    <w:link w:val="966"/>
    <w:uiPriority w:val="99"/>
    <w:qFormat/>
    <w:rPr>
      <w:rFonts w:ascii="Calibri" w:hAnsi="Calibri" w:cs="Calibri"/>
      <w:color w:val="000000"/>
      <w:sz w:val="20"/>
      <w:szCs w:val="20"/>
      <w:u w:val="none"/>
    </w:rPr>
  </w:style>
  <w:style w:type="character" w:styleId="1342" w:customStyle="1">
    <w:name w:val="z-窗体顶端 字符"/>
    <w:link w:val="1343"/>
    <w:uiPriority w:val="0"/>
    <w:qFormat/>
    <w:rPr>
      <w:rFonts w:ascii="Arial" w:hAnsi="Arial" w:cs="Arial"/>
      <w:vanish/>
      <w:sz w:val="16"/>
      <w:szCs w:val="16"/>
    </w:rPr>
  </w:style>
  <w:style w:type="paragraph" w:styleId="1343" w:customStyle="1">
    <w:name w:val="z-窗体顶端1"/>
    <w:basedOn w:val="966"/>
    <w:next w:val="966"/>
    <w:link w:val="1342"/>
    <w:uiPriority w:val="0"/>
    <w:qFormat/>
    <w:pPr>
      <w:jc w:val="center"/>
      <w:pBdr>
        <w:bottom w:val="single" w:color="000000" w:sz="6" w:space="1"/>
      </w:pBdr>
    </w:pPr>
    <w:rPr>
      <w:rFonts w:ascii="Arial" w:hAnsi="Arial" w:cs="Arial"/>
      <w:vanish/>
      <w:sz w:val="16"/>
      <w:szCs w:val="16"/>
    </w:rPr>
  </w:style>
  <w:style w:type="character" w:styleId="1344" w:customStyle="1">
    <w:name w:val="Picture caption|1_"/>
    <w:link w:val="1345"/>
    <w:uiPriority w:val="0"/>
    <w:qFormat/>
    <w:rPr>
      <w:rFonts w:ascii="宋体" w:hAnsi="宋体" w:cs="宋体"/>
      <w:color w:val="4e4a50"/>
      <w:sz w:val="26"/>
      <w:szCs w:val="26"/>
      <w:lang w:val="zh-TW" w:eastAsia="zh-TW" w:bidi="zh-TW"/>
    </w:rPr>
  </w:style>
  <w:style w:type="paragraph" w:styleId="1345" w:customStyle="1">
    <w:name w:val="Picture caption|1"/>
    <w:basedOn w:val="966"/>
    <w:link w:val="1344"/>
    <w:uiPriority w:val="0"/>
    <w:qFormat/>
    <w:pPr>
      <w:jc w:val="left"/>
    </w:pPr>
    <w:rPr>
      <w:rFonts w:ascii="宋体" w:hAnsi="宋体" w:cs="宋体"/>
      <w:color w:val="4e4a50"/>
      <w:sz w:val="26"/>
      <w:szCs w:val="26"/>
      <w:lang w:val="zh-TW" w:eastAsia="zh-TW" w:bidi="zh-TW"/>
    </w:rPr>
  </w:style>
  <w:style w:type="character" w:styleId="1346" w:customStyle="1">
    <w:name w:val="标题 字符"/>
    <w:link w:val="966"/>
    <w:uiPriority w:val="99"/>
    <w:qFormat/>
    <w:rPr>
      <w:rFonts w:ascii="Arial" w:hAnsi="Arial"/>
      <w:b/>
      <w:bCs/>
      <w:sz w:val="32"/>
      <w:szCs w:val="32"/>
    </w:rPr>
  </w:style>
  <w:style w:type="character" w:styleId="1347" w:customStyle="1">
    <w:name w:val="Heading #2|1_"/>
    <w:link w:val="1348"/>
    <w:uiPriority w:val="0"/>
    <w:qFormat/>
    <w:rPr>
      <w:rFonts w:ascii="宋体" w:hAnsi="宋体" w:cs="宋体"/>
      <w:color w:val="4e4a50"/>
      <w:sz w:val="40"/>
      <w:szCs w:val="40"/>
      <w:lang w:val="zh-TW" w:eastAsia="zh-TW" w:bidi="zh-TW"/>
    </w:rPr>
  </w:style>
  <w:style w:type="paragraph" w:styleId="1348" w:customStyle="1">
    <w:name w:val="Heading #2|1"/>
    <w:basedOn w:val="966"/>
    <w:link w:val="1347"/>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349" w:customStyle="1">
    <w:name w:val="正文 + 黑体"/>
    <w:basedOn w:val="966"/>
    <w:uiPriority w:val="0"/>
    <w:qFormat/>
    <w:pPr>
      <w:jc w:val="left"/>
    </w:pPr>
    <w:rPr>
      <w:rFonts w:ascii="黑体" w:hAnsi="宋体" w:eastAsia="黑体" w:cs="TimesNewRomanPSMT"/>
      <w:sz w:val="24"/>
    </w:rPr>
  </w:style>
  <w:style w:type="paragraph" w:styleId="1350"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351" w:customStyle="1">
    <w:name w:val="z-窗体顶端12"/>
    <w:basedOn w:val="966"/>
    <w:next w:val="966"/>
    <w:uiPriority w:val="0"/>
    <w:unhideWhenUsed/>
    <w:qFormat/>
    <w:pPr>
      <w:jc w:val="center"/>
      <w:pBdr>
        <w:bottom w:val="single" w:color="000000" w:sz="6" w:space="1"/>
      </w:pBdr>
    </w:pPr>
    <w:rPr>
      <w:rFonts w:ascii="Arial" w:hAnsi="Arial" w:cs="Arial"/>
      <w:vanish/>
      <w:sz w:val="16"/>
      <w:szCs w:val="16"/>
    </w:rPr>
  </w:style>
  <w:style w:type="paragraph" w:styleId="1352" w:customStyle="1">
    <w:name w:val="金安桥正文"/>
    <w:basedOn w:val="1192"/>
    <w:uiPriority w:val="0"/>
    <w:qFormat/>
    <w:pPr>
      <w:ind w:firstLine="200"/>
      <w:jc w:val="left"/>
      <w:spacing w:line="300" w:lineRule="auto"/>
    </w:pPr>
    <w:rPr>
      <w:rFonts w:ascii="Times New Roman" w:eastAsia="宋体"/>
      <w:sz w:val="24"/>
    </w:rPr>
  </w:style>
  <w:style w:type="paragraph" w:styleId="1353"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Char Char Char Char Char Char Char Char Char Char"/>
    <w:basedOn w:val="966"/>
    <w:uiPriority w:val="0"/>
    <w:qFormat/>
    <w:pPr>
      <w:ind w:hanging="425"/>
      <w:keepNext/>
      <w:spacing w:before="80" w:after="80"/>
      <w:widowControl/>
      <w:tabs>
        <w:tab w:val="left" w:pos="425" w:leader="none"/>
      </w:tabs>
    </w:pPr>
    <w:rPr>
      <w:rFonts w:ascii="Times New Roman" w:hAnsi="Times New Roman"/>
      <w:sz w:val="20"/>
      <w:szCs w:val="20"/>
    </w:rPr>
  </w:style>
  <w:style w:type="character" w:styleId="1355" w:customStyle="1">
    <w:name w:val="副标题 字符1"/>
    <w:link w:val="966"/>
    <w:uiPriority w:val="0"/>
    <w:qFormat/>
    <w:rPr>
      <w:rFonts w:ascii="Calibri" w:hAnsi="Calibri" w:eastAsia="宋体" w:cs="Times New Roman"/>
      <w:b/>
      <w:bCs/>
      <w:sz w:val="32"/>
      <w:szCs w:val="32"/>
    </w:rPr>
  </w:style>
  <w:style w:type="paragraph" w:styleId="1356" w:customStyle="1">
    <w:name w:val="red"/>
    <w:basedOn w:val="966"/>
    <w:uiPriority w:val="0"/>
    <w:qFormat/>
    <w:pPr>
      <w:jc w:val="left"/>
      <w:spacing w:before="100" w:beforeAutospacing="1" w:after="100" w:afterAutospacing="1"/>
      <w:widowControl/>
    </w:pPr>
    <w:rPr>
      <w:rFonts w:ascii="宋体" w:hAnsi="宋体" w:cs="宋体"/>
      <w:szCs w:val="21"/>
    </w:rPr>
  </w:style>
  <w:style w:type="character" w:styleId="1357" w:customStyle="1">
    <w:name w:val="正文文本首行缩进 字符1"/>
    <w:link w:val="966"/>
    <w:uiPriority w:val="0"/>
    <w:semiHidden/>
    <w:qFormat/>
    <w:rPr>
      <w:rFonts w:ascii="楷体_GB2312" w:hAnsi="Arial" w:eastAsia="楷体_GB2312"/>
      <w:sz w:val="21"/>
      <w:szCs w:val="24"/>
    </w:rPr>
  </w:style>
  <w:style w:type="paragraph" w:styleId="1358" w:customStyle="1">
    <w:name w:val="正文首行缩进两字符"/>
    <w:basedOn w:val="966"/>
    <w:uiPriority w:val="0"/>
    <w:qFormat/>
    <w:pPr>
      <w:ind w:firstLine="200"/>
      <w:spacing w:line="360" w:lineRule="auto"/>
    </w:pPr>
    <w:rPr>
      <w:rFonts w:ascii="Times New Roman" w:hAnsi="Times New Roman"/>
    </w:rPr>
  </w:style>
  <w:style w:type="paragraph" w:styleId="1359" w:customStyle="1">
    <w:name w:val="样式1"/>
    <w:basedOn w:val="1151"/>
    <w:uiPriority w:val="99"/>
    <w:qFormat/>
    <w:pPr>
      <w:jc w:val="left"/>
      <w:spacing w:before="0" w:after="0" w:line="240" w:lineRule="auto"/>
    </w:pPr>
    <w:rPr>
      <w:rFonts w:ascii="黑体" w:hAnsi="宋体" w:cs="黑体"/>
      <w:b w:val="0"/>
      <w:color w:val="000000"/>
      <w:sz w:val="21"/>
    </w:rPr>
  </w:style>
  <w:style w:type="paragraph" w:styleId="1360" w:customStyle="1">
    <w:name w:val="z-窗体底端2"/>
    <w:basedOn w:val="966"/>
    <w:next w:val="966"/>
    <w:uiPriority w:val="0"/>
    <w:unhideWhenUsed/>
    <w:qFormat/>
    <w:pPr>
      <w:jc w:val="center"/>
      <w:pBdr>
        <w:top w:val="single" w:color="000000" w:sz="6" w:space="1"/>
      </w:pBdr>
    </w:pPr>
    <w:rPr>
      <w:rFonts w:ascii="Arial" w:hAnsi="Arial" w:cs="Arial"/>
      <w:vanish/>
      <w:sz w:val="16"/>
      <w:szCs w:val="16"/>
    </w:rPr>
  </w:style>
  <w:style w:type="paragraph" w:styleId="136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362" w:customStyle="1">
    <w:name w:val="Char2"/>
    <w:basedOn w:val="966"/>
    <w:uiPriority w:val="0"/>
    <w:qFormat/>
    <w:pPr>
      <w:tabs>
        <w:tab w:val="left" w:pos="360" w:leader="none"/>
      </w:tabs>
    </w:pPr>
    <w:rPr>
      <w:rFonts w:ascii="Times New Roman" w:hAnsi="Times New Roman"/>
      <w:sz w:val="24"/>
    </w:rPr>
  </w:style>
  <w:style w:type="paragraph" w:styleId="1363" w:customStyle="1">
    <w:name w:val="样式 样式 宋体 + 首行缩进:  1 字符"/>
    <w:basedOn w:val="1364"/>
    <w:uiPriority w:val="0"/>
    <w:qFormat/>
    <w:pPr>
      <w:spacing w:line="240" w:lineRule="auto"/>
    </w:pPr>
  </w:style>
  <w:style w:type="paragraph" w:styleId="1364" w:customStyle="1">
    <w:name w:val="样式 宋体"/>
    <w:basedOn w:val="966"/>
    <w:uiPriority w:val="0"/>
    <w:qFormat/>
    <w:pPr>
      <w:ind w:firstLine="100"/>
      <w:spacing w:line="360" w:lineRule="auto"/>
    </w:pPr>
    <w:rPr>
      <w:rFonts w:ascii="宋体" w:hAnsi="宋体" w:cs="宋体"/>
      <w:szCs w:val="20"/>
    </w:rPr>
  </w:style>
  <w:style w:type="paragraph" w:styleId="136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Address"/>
    <w:basedOn w:val="966"/>
    <w:uiPriority w:val="0"/>
    <w:qFormat/>
    <w:pPr>
      <w:jc w:val="left"/>
      <w:spacing w:line="249" w:lineRule="auto"/>
      <w:widowControl/>
    </w:pPr>
    <w:rPr>
      <w:rFonts w:ascii="Centaur" w:hAnsi="Centaur" w:eastAsia="楷体_GB2312"/>
      <w:sz w:val="20"/>
      <w:szCs w:val="20"/>
      <w:lang w:eastAsia="en-US"/>
    </w:rPr>
  </w:style>
  <w:style w:type="character" w:styleId="1367" w:customStyle="1">
    <w:name w:val="尾注文本 字符1"/>
    <w:link w:val="966"/>
    <w:uiPriority w:val="99"/>
    <w:semiHidden/>
    <w:qFormat/>
    <w:rPr>
      <w:sz w:val="21"/>
      <w:szCs w:val="24"/>
    </w:rPr>
  </w:style>
  <w:style w:type="paragraph" w:styleId="1368" w:customStyle="1">
    <w:name w:val="列表段落1"/>
    <w:basedOn w:val="966"/>
    <w:uiPriority w:val="0"/>
    <w:qFormat/>
    <w:pPr>
      <w:ind w:firstLine="420"/>
    </w:pPr>
    <w:rPr>
      <w:szCs w:val="22"/>
    </w:rPr>
  </w:style>
  <w:style w:type="character" w:styleId="1369" w:customStyle="1">
    <w:name w:val="z-窗体底端 字符1"/>
    <w:link w:val="966"/>
    <w:uiPriority w:val="99"/>
    <w:semiHidden/>
    <w:qFormat/>
    <w:rPr>
      <w:rFonts w:ascii="Arial" w:hAnsi="Arial" w:cs="Arial"/>
      <w:vanish/>
      <w:sz w:val="16"/>
      <w:szCs w:val="16"/>
    </w:rPr>
  </w:style>
  <w:style w:type="character" w:styleId="1370" w:customStyle="1">
    <w:name w:val="z-窗体顶端 字符1"/>
    <w:link w:val="966"/>
    <w:uiPriority w:val="99"/>
    <w:semiHidden/>
    <w:qFormat/>
    <w:rPr>
      <w:rFonts w:ascii="Arial" w:hAnsi="Arial" w:cs="Arial"/>
      <w:vanish/>
      <w:sz w:val="16"/>
      <w:szCs w:val="16"/>
    </w:rPr>
  </w:style>
  <w:style w:type="paragraph" w:styleId="1371" w:customStyle="1">
    <w:name w:val="默认段落字体 Para Char Char Char Char Char Char Char"/>
    <w:basedOn w:val="966"/>
    <w:uiPriority w:val="0"/>
    <w:qFormat/>
    <w:rPr>
      <w:rFonts w:ascii="Tahoma" w:hAnsi="Tahoma"/>
      <w:sz w:val="24"/>
      <w:szCs w:val="20"/>
    </w:rPr>
  </w:style>
  <w:style w:type="paragraph" w:styleId="1372" w:customStyle="1">
    <w:name w:val="1"/>
    <w:basedOn w:val="966"/>
    <w:uiPriority w:val="99"/>
    <w:qFormat/>
    <w:rPr>
      <w:rFonts w:ascii="Times New Roman" w:hAnsi="Times New Roman"/>
    </w:rPr>
  </w:style>
  <w:style w:type="paragraph" w:styleId="1373" w:customStyle="1">
    <w:name w:val="p0"/>
    <w:basedOn w:val="966"/>
    <w:link w:val="1374"/>
    <w:uiPriority w:val="0"/>
    <w:qFormat/>
    <w:pPr>
      <w:widowControl/>
    </w:pPr>
    <w:rPr>
      <w:rFonts w:ascii="黑体" w:hAnsi="黑体" w:eastAsia="楷体_GB2312"/>
      <w:sz w:val="26"/>
      <w:szCs w:val="21"/>
    </w:rPr>
  </w:style>
  <w:style w:type="character" w:styleId="1374" w:customStyle="1">
    <w:name w:val="p0 Char"/>
    <w:link w:val="1373"/>
    <w:uiPriority w:val="0"/>
    <w:qFormat/>
    <w:rPr>
      <w:rFonts w:ascii="黑体" w:hAnsi="黑体" w:eastAsia="楷体_GB2312"/>
      <w:sz w:val="26"/>
      <w:szCs w:val="21"/>
    </w:rPr>
  </w:style>
  <w:style w:type="paragraph" w:styleId="1375" w:customStyle="1">
    <w:name w:val="样式 标题 2 + Times New Roman 四号 非加粗 段前: 5 磅 段后: 0 磅 行距: 固定值 20..."/>
    <w:basedOn w:val="1148"/>
    <w:uiPriority w:val="99"/>
    <w:qFormat/>
    <w:pPr>
      <w:spacing w:before="100" w:after="0" w:line="400" w:lineRule="exact"/>
    </w:pPr>
    <w:rPr>
      <w:rFonts w:ascii="Times New Roman" w:hAnsi="Times New Roman" w:eastAsia="宋体" w:cs="宋体"/>
      <w:b w:val="0"/>
      <w:sz w:val="28"/>
    </w:rPr>
  </w:style>
  <w:style w:type="paragraph" w:styleId="1376" w:customStyle="1">
    <w:name w:val="WPS Plain"/>
    <w:uiPriority w:val="0"/>
    <w:qFormat/>
    <w:rPr>
      <w:rFonts w:hint="default" w:ascii="Times New Roman" w:hAnsi="Times New Roman" w:eastAsia="宋体" w:cs="Times New Roman"/>
      <w:lang w:val="en-US" w:eastAsia="zh-CN" w:bidi="ar-SA"/>
    </w:rPr>
  </w:style>
  <w:style w:type="paragraph" w:styleId="1377" w:customStyle="1">
    <w:name w:val="_Style 4"/>
    <w:basedOn w:val="966"/>
    <w:uiPriority w:val="0"/>
    <w:qFormat/>
    <w:pPr>
      <w:ind w:firstLine="420"/>
    </w:pPr>
    <w:rPr>
      <w:szCs w:val="22"/>
    </w:rPr>
  </w:style>
  <w:style w:type="paragraph" w:styleId="1378" w:customStyle="1">
    <w:name w:val="样式 标题 3 + (中文) 黑体 小四 非加粗 段前: 7.8 磅 段后: 0 磅 行距: 固定值 20 磅"/>
    <w:basedOn w:val="1150"/>
    <w:next w:val="966"/>
    <w:uiPriority w:val="99"/>
    <w:qFormat/>
    <w:pPr>
      <w:spacing w:before="0" w:after="0" w:line="400" w:lineRule="exact"/>
    </w:pPr>
    <w:rPr>
      <w:bCs/>
      <w:sz w:val="24"/>
    </w:rPr>
  </w:style>
  <w:style w:type="paragraph" w:styleId="1379" w:customStyle="1">
    <w:name w:val="纯文本4"/>
    <w:basedOn w:val="966"/>
    <w:uiPriority w:val="0"/>
    <w:qFormat/>
    <w:rPr>
      <w:rFonts w:ascii="宋体" w:hAnsi="Courier New"/>
      <w:sz w:val="28"/>
    </w:rPr>
  </w:style>
  <w:style w:type="paragraph" w:styleId="1380" w:customStyle="1">
    <w:name w:val="无间隔11"/>
    <w:link w:val="138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81" w:customStyle="1">
    <w:name w:val="无间隔 Char"/>
    <w:link w:val="1380"/>
    <w:uiPriority w:val="99"/>
    <w:qFormat/>
    <w:rPr>
      <w:rFonts w:ascii="Times New Roman" w:hAnsi="Times New Roman"/>
      <w:sz w:val="21"/>
      <w:szCs w:val="24"/>
    </w:rPr>
  </w:style>
  <w:style w:type="paragraph" w:styleId="1382" w:customStyle="1">
    <w:name w:val="样式2"/>
    <w:basedOn w:val="966"/>
    <w:next w:val="1152"/>
    <w:uiPriority w:val="99"/>
    <w:qFormat/>
    <w:pPr>
      <w:jc w:val="center"/>
    </w:pPr>
    <w:rPr>
      <w:rFonts w:ascii="宋体" w:hAnsi="宋体" w:cs="Arial"/>
      <w:b/>
      <w:color w:val="000000"/>
      <w:szCs w:val="21"/>
    </w:rPr>
  </w:style>
  <w:style w:type="paragraph" w:styleId="138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84" w:customStyle="1">
    <w:name w:val="样式 宋体 小四 加粗1"/>
    <w:link w:val="966"/>
    <w:uiPriority w:val="0"/>
    <w:qFormat/>
    <w:rPr>
      <w:rFonts w:ascii="宋体" w:hAnsi="宋体"/>
      <w:b/>
      <w:bCs/>
      <w:sz w:val="28"/>
    </w:rPr>
  </w:style>
  <w:style w:type="character" w:styleId="1385" w:customStyle="1">
    <w:name w:val="目录 (2) + SimSun"/>
    <w:link w:val="966"/>
    <w:uiPriority w:val="0"/>
    <w:qFormat/>
    <w:rPr>
      <w:rFonts w:ascii="宋体" w:hAnsi="宋体" w:eastAsia="宋体" w:cs="宋体"/>
      <w:color w:val="000000"/>
      <w:spacing w:val="-10"/>
      <w:position w:val="0"/>
      <w:sz w:val="23"/>
      <w:szCs w:val="23"/>
      <w:shd w:val="clear" w:color="auto" w:fill="ffffff"/>
      <w:lang w:val="zh-CN"/>
    </w:rPr>
  </w:style>
  <w:style w:type="character" w:styleId="1386" w:customStyle="1">
    <w:name w:val="正文缩进 字符1"/>
    <w:link w:val="966"/>
    <w:uiPriority w:val="0"/>
    <w:qFormat/>
    <w:rPr>
      <w:rFonts w:eastAsia="宋体"/>
      <w:sz w:val="21"/>
      <w:szCs w:val="24"/>
    </w:rPr>
  </w:style>
  <w:style w:type="character" w:styleId="1387" w:customStyle="1">
    <w:name w:val="t_tag"/>
    <w:link w:val="966"/>
    <w:uiPriority w:val="0"/>
    <w:qFormat/>
  </w:style>
  <w:style w:type="character" w:styleId="1388" w:customStyle="1">
    <w:name w:val="正文文本 (8) + 间距 0 pt"/>
    <w:link w:val="966"/>
    <w:uiPriority w:val="0"/>
    <w:qFormat/>
    <w:rPr>
      <w:rFonts w:ascii="黑体" w:hAnsi="黑体" w:eastAsia="宋体" w:cs="黑体"/>
      <w:color w:val="000000"/>
      <w:spacing w:val="40"/>
      <w:sz w:val="30"/>
      <w:szCs w:val="30"/>
      <w:shd w:val="clear" w:color="auto" w:fill="ffffff"/>
    </w:rPr>
  </w:style>
  <w:style w:type="character" w:styleId="1389" w:customStyle="1">
    <w:name w:val="样式5 Char"/>
    <w:link w:val="1390"/>
    <w:uiPriority w:val="0"/>
    <w:qFormat/>
    <w:rPr>
      <w:rFonts w:ascii="宋体" w:eastAsia="Times New Roman"/>
      <w:sz w:val="21"/>
      <w:szCs w:val="21"/>
    </w:rPr>
  </w:style>
  <w:style w:type="paragraph" w:styleId="1390" w:customStyle="1">
    <w:name w:val="样式5"/>
    <w:link w:val="1389"/>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91" w:customStyle="1">
    <w:name w:val="标题 #6_"/>
    <w:link w:val="1392"/>
    <w:uiPriority w:val="0"/>
    <w:qFormat/>
    <w:rPr>
      <w:rFonts w:ascii="黑体" w:hAnsi="黑体" w:eastAsia="黑体" w:cs="黑体"/>
      <w:spacing w:val="40"/>
      <w:sz w:val="30"/>
      <w:szCs w:val="30"/>
      <w:shd w:val="clear" w:color="auto" w:fill="ffffff"/>
    </w:rPr>
  </w:style>
  <w:style w:type="paragraph" w:styleId="1392" w:customStyle="1">
    <w:name w:val="标题 #6"/>
    <w:basedOn w:val="966"/>
    <w:link w:val="1391"/>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93" w:customStyle="1">
    <w:name w:val="批注主题 Char1"/>
    <w:link w:val="966"/>
    <w:uiPriority w:val="99"/>
    <w:semiHidden/>
    <w:qFormat/>
    <w:rPr>
      <w:rFonts w:ascii="Times New Roman" w:hAnsi="Times New Roman" w:eastAsia="宋体" w:cs="Times New Roman"/>
      <w:b/>
      <w:bCs/>
      <w:szCs w:val="24"/>
    </w:rPr>
  </w:style>
  <w:style w:type="character" w:styleId="1394" w:customStyle="1">
    <w:name w:val="正文文本缩进 字符1"/>
    <w:link w:val="966"/>
    <w:uiPriority w:val="0"/>
    <w:qFormat/>
    <w:rPr>
      <w:rFonts w:eastAsia="宋体"/>
      <w:sz w:val="21"/>
      <w:szCs w:val="24"/>
    </w:rPr>
  </w:style>
  <w:style w:type="character" w:styleId="1395" w:customStyle="1">
    <w:name w:val="目录 (2)"/>
    <w:link w:val="966"/>
    <w:uiPriority w:val="0"/>
    <w:qFormat/>
    <w:rPr>
      <w:rFonts w:ascii="黑体" w:hAnsi="黑体" w:eastAsia="黑体" w:cs="黑体"/>
      <w:color w:val="000000"/>
      <w:spacing w:val="0"/>
      <w:position w:val="0"/>
      <w:sz w:val="24"/>
      <w:szCs w:val="24"/>
      <w:shd w:val="clear" w:color="auto" w:fill="ffffff"/>
      <w:lang w:val="zh-CN"/>
    </w:rPr>
  </w:style>
  <w:style w:type="character" w:styleId="1396" w:customStyle="1">
    <w:name w:val="页脚 Char1"/>
    <w:link w:val="966"/>
    <w:uiPriority w:val="99"/>
    <w:semiHidden/>
    <w:qFormat/>
    <w:rPr>
      <w:rFonts w:ascii="Times New Roman" w:hAnsi="Times New Roman" w:eastAsia="宋体" w:cs="Times New Roman"/>
      <w:sz w:val="18"/>
      <w:szCs w:val="18"/>
    </w:rPr>
  </w:style>
  <w:style w:type="character" w:styleId="1397" w:customStyle="1">
    <w:name w:val="目录 (4)_"/>
    <w:link w:val="1398"/>
    <w:uiPriority w:val="0"/>
    <w:qFormat/>
    <w:rPr>
      <w:rFonts w:ascii="黑体" w:hAnsi="黑体" w:eastAsia="黑体" w:cs="黑体"/>
      <w:b/>
      <w:bCs/>
      <w:shd w:val="clear" w:color="auto" w:fill="ffffff"/>
    </w:rPr>
  </w:style>
  <w:style w:type="paragraph" w:styleId="1398" w:customStyle="1">
    <w:name w:val="目录 (4)"/>
    <w:basedOn w:val="966"/>
    <w:link w:val="1397"/>
    <w:uiPriority w:val="0"/>
    <w:qFormat/>
    <w:pPr>
      <w:jc w:val="left"/>
      <w:spacing w:line="677" w:lineRule="exact"/>
      <w:shd w:val="clear" w:color="auto" w:fill="ffffff"/>
    </w:pPr>
    <w:rPr>
      <w:rFonts w:ascii="黑体" w:hAnsi="黑体" w:eastAsia="黑体" w:cs="黑体"/>
      <w:b/>
      <w:bCs/>
      <w:sz w:val="20"/>
      <w:szCs w:val="20"/>
    </w:rPr>
  </w:style>
  <w:style w:type="character" w:styleId="1399" w:customStyle="1">
    <w:name w:val="Char Char6"/>
    <w:link w:val="966"/>
    <w:uiPriority w:val="0"/>
    <w:qFormat/>
    <w:rPr>
      <w:rFonts w:eastAsia="宋体"/>
      <w:b/>
      <w:sz w:val="32"/>
      <w:lang w:val="en-US" w:eastAsia="zh-CN" w:bidi="ar-SA"/>
    </w:rPr>
  </w:style>
  <w:style w:type="character" w:styleId="1400" w:customStyle="1">
    <w:name w:val="标题 1 Char1"/>
    <w:link w:val="966"/>
    <w:uiPriority w:val="0"/>
    <w:qFormat/>
    <w:rPr>
      <w:rFonts w:eastAsia="宋体"/>
      <w:b/>
      <w:bCs/>
      <w:sz w:val="44"/>
      <w:szCs w:val="44"/>
      <w:lang w:val="en-US" w:eastAsia="zh-CN" w:bidi="ar-SA"/>
    </w:rPr>
  </w:style>
  <w:style w:type="character" w:styleId="1401" w:customStyle="1">
    <w:name w:val="标题 #2 + 间距 0 pt"/>
    <w:link w:val="966"/>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402" w:customStyle="1">
    <w:name w:val="标题 #2 + SimHei"/>
    <w:link w:val="966"/>
    <w:uiPriority w:val="0"/>
    <w:qFormat/>
    <w:rPr>
      <w:rFonts w:ascii="黑体" w:hAnsi="黑体" w:eastAsia="黑体" w:cs="黑体"/>
      <w:color w:val="000000"/>
      <w:spacing w:val="40"/>
      <w:position w:val="0"/>
      <w:sz w:val="53"/>
      <w:szCs w:val="53"/>
      <w:shd w:val="clear" w:color="auto" w:fill="ffffff"/>
      <w:lang w:val="zh-CN"/>
    </w:rPr>
  </w:style>
  <w:style w:type="character" w:styleId="1403" w:customStyle="1">
    <w:name w:val="15"/>
    <w:link w:val="966"/>
    <w:uiPriority w:val="0"/>
    <w:qFormat/>
    <w:rPr>
      <w:rFonts w:ascii="Times New Roman" w:hAnsi="Times New Roman" w:cs="Times New Roman"/>
      <w:color w:val="0000ff"/>
      <w:u w:val="single"/>
    </w:rPr>
  </w:style>
  <w:style w:type="character" w:styleId="1404" w:customStyle="1">
    <w:name w:val="样式 (西文) 仿宋_GB2312 小四"/>
    <w:link w:val="966"/>
    <w:uiPriority w:val="0"/>
    <w:qFormat/>
    <w:rPr>
      <w:rFonts w:ascii="Times New Roman" w:hAnsi="Times New Roman" w:eastAsia="宋体"/>
      <w:sz w:val="24"/>
      <w:szCs w:val="24"/>
    </w:rPr>
  </w:style>
  <w:style w:type="character" w:styleId="1405" w:customStyle="1">
    <w:name w:val="脚注文本 Char1"/>
    <w:link w:val="966"/>
    <w:uiPriority w:val="99"/>
    <w:semiHidden/>
    <w:qFormat/>
    <w:rPr>
      <w:rFonts w:ascii="微软雅黑" w:hAnsi="微软雅黑" w:eastAsia="微软雅黑" w:cs="微软雅黑"/>
      <w:color w:val="000000"/>
      <w:sz w:val="18"/>
      <w:szCs w:val="18"/>
    </w:rPr>
  </w:style>
  <w:style w:type="character" w:styleId="1406" w:customStyle="1">
    <w:name w:val="批注框文本 Char1"/>
    <w:link w:val="966"/>
    <w:uiPriority w:val="99"/>
    <w:semiHidden/>
    <w:qFormat/>
    <w:rPr>
      <w:rFonts w:ascii="Times New Roman" w:hAnsi="Times New Roman" w:eastAsia="宋体" w:cs="Times New Roman"/>
      <w:sz w:val="18"/>
      <w:szCs w:val="18"/>
    </w:rPr>
  </w:style>
  <w:style w:type="character" w:styleId="1407" w:customStyle="1">
    <w:name w:val="标题 3 字符1"/>
    <w:link w:val="966"/>
    <w:uiPriority w:val="0"/>
    <w:qFormat/>
    <w:rPr>
      <w:rFonts w:ascii="微软雅黑" w:hAnsi="微软雅黑" w:eastAsia="微软雅黑"/>
      <w:color w:val="000000"/>
      <w:sz w:val="28"/>
      <w:lang w:bidi="ar-SA"/>
    </w:rPr>
  </w:style>
  <w:style w:type="character" w:styleId="1408" w:customStyle="1">
    <w:name w:val="content4"/>
    <w:link w:val="966"/>
    <w:uiPriority w:val="0"/>
    <w:qFormat/>
  </w:style>
  <w:style w:type="character" w:styleId="1409" w:customStyle="1">
    <w:name w:val="普通文字 Char Char Char Char Char Char Char Char Char Char Char Char Char Char Char Char Char Char Char"/>
    <w:link w:val="966"/>
    <w:uiPriority w:val="0"/>
    <w:qFormat/>
    <w:rPr>
      <w:rFonts w:ascii="宋体" w:hAnsi="Courier New" w:eastAsia="宋体"/>
      <w:sz w:val="24"/>
      <w:szCs w:val="21"/>
      <w:lang w:val="en-US" w:eastAsia="zh-CN" w:bidi="ar-SA"/>
    </w:rPr>
  </w:style>
  <w:style w:type="character" w:styleId="1410" w:customStyle="1">
    <w:name w:val="标题1　样式 宋体 小三 加粗"/>
    <w:link w:val="966"/>
    <w:uiPriority w:val="0"/>
    <w:qFormat/>
    <w:rPr>
      <w:rFonts w:ascii="宋体" w:hAnsi="宋体" w:eastAsia="黑体"/>
      <w:b/>
      <w:bCs/>
      <w:sz w:val="30"/>
      <w:szCs w:val="44"/>
      <w:lang w:val="en-US" w:eastAsia="zh-CN" w:bidi="ar-SA"/>
    </w:rPr>
  </w:style>
  <w:style w:type="character" w:styleId="1411" w:customStyle="1">
    <w:name w:val="标题 #2 (2)_"/>
    <w:link w:val="1412"/>
    <w:uiPriority w:val="0"/>
    <w:qFormat/>
    <w:rPr>
      <w:rFonts w:ascii="黑体" w:hAnsi="黑体" w:eastAsia="黑体" w:cs="黑体"/>
      <w:spacing w:val="40"/>
      <w:sz w:val="53"/>
      <w:szCs w:val="53"/>
      <w:shd w:val="clear" w:color="auto" w:fill="ffffff"/>
    </w:rPr>
  </w:style>
  <w:style w:type="paragraph" w:styleId="1412" w:customStyle="1">
    <w:name w:val="标题 #2 (2)"/>
    <w:basedOn w:val="966"/>
    <w:link w:val="1411"/>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413" w:customStyle="1">
    <w:name w:val="正文 New Char"/>
    <w:link w:val="1414"/>
    <w:uiPriority w:val="0"/>
    <w:qFormat/>
    <w:rPr>
      <w:rFonts w:eastAsia="Times New Roman"/>
      <w:sz w:val="21"/>
      <w:szCs w:val="24"/>
    </w:rPr>
  </w:style>
  <w:style w:type="paragraph" w:styleId="1414" w:customStyle="1">
    <w:name w:val="正文 New"/>
    <w:link w:val="1413"/>
    <w:uiPriority w:val="0"/>
    <w:qFormat/>
    <w:pPr>
      <w:jc w:val="both"/>
      <w:widowControl w:val="off"/>
    </w:pPr>
    <w:rPr>
      <w:rFonts w:hint="default" w:ascii="Calibri" w:hAnsi="Calibri" w:eastAsia="Times New Roman" w:cs="Times New Roman"/>
      <w:sz w:val="21"/>
      <w:szCs w:val="24"/>
      <w:lang w:val="en-US" w:eastAsia="zh-CN" w:bidi="ar-SA"/>
    </w:rPr>
  </w:style>
  <w:style w:type="character" w:styleId="1415" w:customStyle="1">
    <w:name w:val="正文文本 + 11 pt"/>
    <w:link w:val="966"/>
    <w:uiPriority w:val="0"/>
    <w:qFormat/>
    <w:rPr>
      <w:rFonts w:ascii="黑体" w:hAnsi="黑体" w:eastAsia="黑体" w:cs="黑体"/>
      <w:color w:val="000000"/>
      <w:spacing w:val="0"/>
      <w:position w:val="0"/>
      <w:sz w:val="22"/>
      <w:szCs w:val="22"/>
      <w:u w:val="none"/>
      <w:shd w:val="clear" w:color="auto" w:fill="ffffff"/>
      <w:lang w:val="zh-CN"/>
    </w:rPr>
  </w:style>
  <w:style w:type="character" w:styleId="1416" w:customStyle="1">
    <w:name w:val="标题 #3_"/>
    <w:link w:val="1417"/>
    <w:uiPriority w:val="0"/>
    <w:qFormat/>
    <w:rPr>
      <w:rFonts w:ascii="黑体" w:hAnsi="黑体" w:eastAsia="黑体" w:cs="黑体"/>
      <w:spacing w:val="10"/>
      <w:sz w:val="44"/>
      <w:szCs w:val="44"/>
      <w:shd w:val="clear" w:color="auto" w:fill="ffffff"/>
    </w:rPr>
  </w:style>
  <w:style w:type="paragraph" w:styleId="1417" w:customStyle="1">
    <w:name w:val="标题 #3"/>
    <w:basedOn w:val="966"/>
    <w:link w:val="1416"/>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418" w:customStyle="1">
    <w:name w:val="正文文本 (3)_"/>
    <w:link w:val="1419"/>
    <w:uiPriority w:val="0"/>
    <w:qFormat/>
    <w:rPr>
      <w:rFonts w:ascii="黑体" w:hAnsi="黑体" w:eastAsia="黑体" w:cs="黑体"/>
      <w:spacing w:val="60"/>
      <w:sz w:val="81"/>
      <w:szCs w:val="81"/>
      <w:shd w:val="clear" w:color="auto" w:fill="ffffff"/>
    </w:rPr>
  </w:style>
  <w:style w:type="paragraph" w:styleId="1419" w:customStyle="1">
    <w:name w:val="正文文本 (3)"/>
    <w:basedOn w:val="966"/>
    <w:link w:val="1418"/>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420" w:customStyle="1">
    <w:name w:val="正文文本_"/>
    <w:link w:val="1421"/>
    <w:uiPriority w:val="0"/>
    <w:qFormat/>
    <w:rPr>
      <w:rFonts w:ascii="黑体" w:hAnsi="黑体" w:eastAsia="黑体" w:cs="黑体"/>
      <w:shd w:val="clear" w:color="auto" w:fill="ffffff"/>
    </w:rPr>
  </w:style>
  <w:style w:type="paragraph" w:styleId="1421" w:customStyle="1">
    <w:name w:val="正文文本8"/>
    <w:basedOn w:val="966"/>
    <w:link w:val="1420"/>
    <w:uiPriority w:val="0"/>
    <w:qFormat/>
    <w:pPr>
      <w:jc w:val="center"/>
      <w:spacing w:before="120" w:after="300" w:line="0" w:lineRule="atLeast"/>
      <w:shd w:val="clear" w:color="auto" w:fill="ffffff"/>
    </w:pPr>
    <w:rPr>
      <w:rFonts w:ascii="黑体" w:hAnsi="黑体" w:eastAsia="黑体" w:cs="黑体"/>
      <w:sz w:val="20"/>
      <w:szCs w:val="20"/>
    </w:rPr>
  </w:style>
  <w:style w:type="character" w:styleId="1422" w:customStyle="1">
    <w:name w:val="标题 1 1 Char"/>
    <w:link w:val="966"/>
    <w:uiPriority w:val="0"/>
    <w:qFormat/>
    <w:rPr>
      <w:rFonts w:eastAsia="宋体"/>
      <w:b/>
      <w:bCs/>
      <w:sz w:val="44"/>
      <w:szCs w:val="44"/>
      <w:lang w:val="en-US" w:eastAsia="zh-CN" w:bidi="ar-SA"/>
    </w:rPr>
  </w:style>
  <w:style w:type="character" w:styleId="1423" w:customStyle="1">
    <w:name w:val="标题 #4 + 间距 18 pt"/>
    <w:link w:val="966"/>
    <w:uiPriority w:val="0"/>
    <w:qFormat/>
    <w:rPr>
      <w:rFonts w:ascii="黑体" w:hAnsi="黑体" w:eastAsia="黑体" w:cs="黑体"/>
      <w:color w:val="000000"/>
      <w:spacing w:val="360"/>
      <w:position w:val="0"/>
      <w:sz w:val="44"/>
      <w:szCs w:val="44"/>
      <w:shd w:val="clear" w:color="auto" w:fill="ffffff"/>
      <w:lang w:val="zh-CN"/>
    </w:rPr>
  </w:style>
  <w:style w:type="character" w:styleId="1424" w:customStyle="1">
    <w:name w:val="样式 黑体 小二"/>
    <w:link w:val="966"/>
    <w:uiPriority w:val="0"/>
    <w:qFormat/>
    <w:rPr>
      <w:rFonts w:ascii="黑体" w:hAnsi="黑体" w:eastAsia="黑体"/>
      <w:sz w:val="36"/>
    </w:rPr>
  </w:style>
  <w:style w:type="character" w:styleId="1425" w:customStyle="1">
    <w:name w:val="标题 #7_"/>
    <w:link w:val="1426"/>
    <w:uiPriority w:val="0"/>
    <w:qFormat/>
    <w:rPr>
      <w:rFonts w:ascii="黑体" w:hAnsi="黑体" w:eastAsia="黑体" w:cs="黑体"/>
      <w:b/>
      <w:bCs/>
      <w:sz w:val="28"/>
      <w:szCs w:val="28"/>
      <w:shd w:val="clear" w:color="auto" w:fill="ffffff"/>
    </w:rPr>
  </w:style>
  <w:style w:type="paragraph" w:styleId="1426" w:customStyle="1">
    <w:name w:val="标题 #7"/>
    <w:basedOn w:val="966"/>
    <w:link w:val="1425"/>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427" w:customStyle="1">
    <w:name w:val="正文文本 (9) + SimSun"/>
    <w:link w:val="966"/>
    <w:uiPriority w:val="0"/>
    <w:qFormat/>
    <w:rPr>
      <w:rFonts w:ascii="宋体" w:hAnsi="宋体" w:eastAsia="宋体" w:cs="宋体"/>
      <w:b/>
      <w:bCs/>
      <w:color w:val="000000"/>
      <w:spacing w:val="0"/>
      <w:position w:val="0"/>
      <w:sz w:val="30"/>
      <w:szCs w:val="30"/>
      <w:shd w:val="clear" w:color="auto" w:fill="ffffff"/>
    </w:rPr>
  </w:style>
  <w:style w:type="character" w:styleId="1428" w:customStyle="1">
    <w:name w:val="正文文本 (13)_"/>
    <w:link w:val="1429"/>
    <w:uiPriority w:val="0"/>
    <w:qFormat/>
    <w:rPr>
      <w:rFonts w:ascii="宋体" w:hAnsi="宋体" w:cs="宋体"/>
      <w:spacing w:val="-10"/>
      <w:sz w:val="23"/>
      <w:szCs w:val="23"/>
      <w:shd w:val="clear" w:color="auto" w:fill="ffffff"/>
    </w:rPr>
  </w:style>
  <w:style w:type="paragraph" w:styleId="1429" w:customStyle="1">
    <w:name w:val="正文文本 (13)"/>
    <w:basedOn w:val="966"/>
    <w:link w:val="1428"/>
    <w:uiPriority w:val="0"/>
    <w:qFormat/>
    <w:pPr>
      <w:ind w:firstLine="440"/>
      <w:jc w:val="both"/>
      <w:spacing w:line="398" w:lineRule="exact"/>
      <w:shd w:val="clear" w:color="auto" w:fill="ffffff"/>
    </w:pPr>
    <w:rPr>
      <w:rFonts w:ascii="宋体" w:hAnsi="宋体" w:cs="宋体"/>
      <w:spacing w:val="-10"/>
      <w:sz w:val="23"/>
      <w:szCs w:val="23"/>
    </w:rPr>
  </w:style>
  <w:style w:type="character" w:styleId="1430" w:customStyle="1">
    <w:name w:val="样式 宋体 小四 加粗"/>
    <w:link w:val="966"/>
    <w:uiPriority w:val="0"/>
    <w:qFormat/>
    <w:rPr>
      <w:rFonts w:ascii="宋体" w:hAnsi="宋体"/>
      <w:b/>
      <w:bCs/>
      <w:sz w:val="28"/>
    </w:rPr>
  </w:style>
  <w:style w:type="character" w:styleId="1431" w:customStyle="1">
    <w:name w:val="标题 #2_"/>
    <w:link w:val="1432"/>
    <w:uiPriority w:val="0"/>
    <w:qFormat/>
    <w:rPr>
      <w:rFonts w:eastAsia="Times New Roman"/>
      <w:spacing w:val="-20"/>
      <w:sz w:val="54"/>
      <w:szCs w:val="54"/>
      <w:shd w:val="clear" w:color="auto" w:fill="ffffff"/>
    </w:rPr>
  </w:style>
  <w:style w:type="paragraph" w:styleId="1432" w:customStyle="1">
    <w:name w:val="标题 #2"/>
    <w:basedOn w:val="966"/>
    <w:link w:val="1431"/>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433" w:customStyle="1">
    <w:name w:val="标题 #4_"/>
    <w:link w:val="1434"/>
    <w:uiPriority w:val="0"/>
    <w:qFormat/>
    <w:rPr>
      <w:rFonts w:ascii="黑体" w:hAnsi="黑体" w:eastAsia="黑体" w:cs="黑体"/>
      <w:spacing w:val="10"/>
      <w:sz w:val="44"/>
      <w:szCs w:val="44"/>
      <w:shd w:val="clear" w:color="auto" w:fill="ffffff"/>
    </w:rPr>
  </w:style>
  <w:style w:type="paragraph" w:styleId="1434" w:customStyle="1">
    <w:name w:val="标题 #4"/>
    <w:basedOn w:val="966"/>
    <w:link w:val="1433"/>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435" w:customStyle="1">
    <w:name w:val="正文文本4"/>
    <w:link w:val="966"/>
    <w:uiPriority w:val="0"/>
    <w:qFormat/>
    <w:rPr>
      <w:rFonts w:ascii="黑体" w:hAnsi="黑体" w:eastAsia="黑体" w:cs="黑体"/>
      <w:color w:val="000000"/>
      <w:spacing w:val="0"/>
      <w:position w:val="0"/>
      <w:sz w:val="24"/>
      <w:szCs w:val="24"/>
      <w:u w:val="none"/>
      <w:shd w:val="clear" w:color="auto" w:fill="ffffff"/>
      <w:lang w:val="zh-CN"/>
    </w:rPr>
  </w:style>
  <w:style w:type="character" w:styleId="1436" w:customStyle="1">
    <w:name w:val="脚注文本 字符"/>
    <w:link w:val="966"/>
    <w:uiPriority w:val="99"/>
    <w:qFormat/>
    <w:rPr>
      <w:rFonts w:eastAsia="宋体"/>
      <w:sz w:val="18"/>
      <w:szCs w:val="18"/>
      <w:lang w:val="en-US" w:eastAsia="zh-CN" w:bidi="ar-SA"/>
    </w:rPr>
  </w:style>
  <w:style w:type="character" w:styleId="1437" w:customStyle="1">
    <w:name w:val="font161"/>
    <w:link w:val="966"/>
    <w:uiPriority w:val="99"/>
    <w:qFormat/>
    <w:rPr>
      <w:b/>
      <w:bCs/>
      <w:sz w:val="32"/>
      <w:szCs w:val="32"/>
    </w:rPr>
  </w:style>
  <w:style w:type="character" w:styleId="1438" w:customStyle="1">
    <w:name w:val="正文文本 + MS Mincho"/>
    <w:link w:val="966"/>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439" w:customStyle="1">
    <w:name w:val="正文文本 (8)_"/>
    <w:link w:val="1440"/>
    <w:uiPriority w:val="0"/>
    <w:qFormat/>
    <w:rPr>
      <w:rFonts w:ascii="黑体" w:hAnsi="黑体" w:eastAsia="黑体" w:cs="黑体"/>
      <w:spacing w:val="40"/>
      <w:sz w:val="30"/>
      <w:szCs w:val="30"/>
      <w:shd w:val="clear" w:color="auto" w:fill="ffffff"/>
    </w:rPr>
  </w:style>
  <w:style w:type="paragraph" w:styleId="1440" w:customStyle="1">
    <w:name w:val="正文文本 (8)"/>
    <w:basedOn w:val="966"/>
    <w:link w:val="1439"/>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441" w:customStyle="1">
    <w:name w:val="Char Char51"/>
    <w:link w:val="966"/>
    <w:uiPriority w:val="0"/>
    <w:qFormat/>
    <w:rPr>
      <w:rFonts w:eastAsia="宋体"/>
      <w:sz w:val="21"/>
      <w:szCs w:val="24"/>
      <w:lang w:val="en-US" w:eastAsia="zh-CN" w:bidi="ar-SA"/>
    </w:rPr>
  </w:style>
  <w:style w:type="character" w:styleId="1442" w:customStyle="1">
    <w:name w:val="页眉 字符1"/>
    <w:link w:val="966"/>
    <w:uiPriority w:val="0"/>
    <w:qFormat/>
    <w:rPr>
      <w:rFonts w:ascii="微软雅黑" w:hAnsi="微软雅黑" w:eastAsia="微软雅黑" w:cs="微软雅黑"/>
      <w:color w:val="000000"/>
      <w:sz w:val="18"/>
      <w:szCs w:val="18"/>
    </w:rPr>
  </w:style>
  <w:style w:type="character" w:styleId="1443" w:customStyle="1">
    <w:name w:val="正文文本 3 字符1"/>
    <w:link w:val="966"/>
    <w:uiPriority w:val="0"/>
    <w:qFormat/>
    <w:rPr>
      <w:rFonts w:ascii="宋体" w:eastAsia="宋体"/>
      <w:sz w:val="24"/>
    </w:rPr>
  </w:style>
  <w:style w:type="character" w:styleId="1444" w:customStyle="1">
    <w:name w:val="正文文本 (20)_"/>
    <w:link w:val="966"/>
    <w:uiPriority w:val="0"/>
    <w:qFormat/>
    <w:rPr>
      <w:rFonts w:ascii="黑体" w:hAnsi="黑体" w:eastAsia="黑体" w:cs="黑体"/>
      <w:b/>
      <w:bCs/>
      <w:u w:val="none"/>
    </w:rPr>
  </w:style>
  <w:style w:type="character" w:styleId="1445" w:customStyle="1">
    <w:name w:val="普通文字 Char Char1"/>
    <w:link w:val="966"/>
    <w:uiPriority w:val="0"/>
    <w:qFormat/>
    <w:rPr>
      <w:rFonts w:ascii="宋体" w:hAnsi="Courier New" w:eastAsia="宋体"/>
      <w:sz w:val="21"/>
      <w:szCs w:val="21"/>
      <w:lang w:val="en-US" w:eastAsia="zh-CN" w:bidi="ar-SA"/>
    </w:rPr>
  </w:style>
  <w:style w:type="character" w:styleId="1446" w:customStyle="1">
    <w:name w:val="标题 #1_"/>
    <w:link w:val="1447"/>
    <w:uiPriority w:val="0"/>
    <w:qFormat/>
    <w:rPr>
      <w:rFonts w:ascii="黑体" w:hAnsi="黑体" w:eastAsia="黑体" w:cs="黑体"/>
      <w:spacing w:val="60"/>
      <w:sz w:val="81"/>
      <w:szCs w:val="81"/>
      <w:shd w:val="clear" w:color="auto" w:fill="ffffff"/>
    </w:rPr>
  </w:style>
  <w:style w:type="paragraph" w:styleId="1447" w:customStyle="1">
    <w:name w:val="标题 #1"/>
    <w:basedOn w:val="966"/>
    <w:link w:val="1446"/>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448" w:customStyle="1">
    <w:name w:val="正文文本缩进 3 Char1"/>
    <w:link w:val="966"/>
    <w:uiPriority w:val="99"/>
    <w:semiHidden/>
    <w:qFormat/>
    <w:rPr>
      <w:rFonts w:ascii="Times New Roman" w:hAnsi="Times New Roman" w:eastAsia="宋体" w:cs="Times New Roman"/>
      <w:sz w:val="16"/>
      <w:szCs w:val="16"/>
    </w:rPr>
  </w:style>
  <w:style w:type="character" w:styleId="1449" w:customStyle="1">
    <w:name w:val="p0 Char Char"/>
    <w:link w:val="966"/>
    <w:uiPriority w:val="0"/>
    <w:qFormat/>
    <w:rPr>
      <w:rFonts w:eastAsia="宋体"/>
      <w:sz w:val="21"/>
      <w:szCs w:val="21"/>
      <w:lang w:val="en-US" w:eastAsia="zh-CN" w:bidi="ar-SA"/>
    </w:rPr>
  </w:style>
  <w:style w:type="character" w:styleId="1450" w:customStyle="1">
    <w:name w:val="样式 宋体 小四"/>
    <w:link w:val="966"/>
    <w:uiPriority w:val="0"/>
    <w:qFormat/>
    <w:rPr>
      <w:rFonts w:ascii="宋体" w:hAnsi="宋体"/>
      <w:sz w:val="28"/>
    </w:rPr>
  </w:style>
  <w:style w:type="character" w:styleId="1451" w:customStyle="1">
    <w:name w:val="样式 幼圆"/>
    <w:link w:val="966"/>
    <w:uiPriority w:val="0"/>
    <w:qFormat/>
    <w:rPr>
      <w:rFonts w:ascii="宋体" w:hAnsi="宋体" w:eastAsia="宋体"/>
      <w:sz w:val="24"/>
      <w:szCs w:val="24"/>
    </w:rPr>
  </w:style>
  <w:style w:type="character" w:styleId="1452" w:customStyle="1">
    <w:name w:val="正文文本 (9)_"/>
    <w:link w:val="1453"/>
    <w:uiPriority w:val="0"/>
    <w:qFormat/>
    <w:rPr>
      <w:rFonts w:ascii="黑体" w:hAnsi="黑体" w:eastAsia="黑体" w:cs="黑体"/>
      <w:b/>
      <w:bCs/>
      <w:sz w:val="28"/>
      <w:szCs w:val="28"/>
      <w:shd w:val="clear" w:color="auto" w:fill="ffffff"/>
    </w:rPr>
  </w:style>
  <w:style w:type="paragraph" w:styleId="1453" w:customStyle="1">
    <w:name w:val="正文文本 (9)"/>
    <w:basedOn w:val="966"/>
    <w:link w:val="1452"/>
    <w:uiPriority w:val="0"/>
    <w:qFormat/>
    <w:pPr>
      <w:jc w:val="both"/>
      <w:spacing w:before="420" w:line="0" w:lineRule="atLeast"/>
      <w:shd w:val="clear" w:color="auto" w:fill="ffffff"/>
    </w:pPr>
    <w:rPr>
      <w:rFonts w:ascii="黑体" w:hAnsi="黑体" w:eastAsia="黑体" w:cs="黑体"/>
      <w:b/>
      <w:bCs/>
      <w:sz w:val="28"/>
      <w:szCs w:val="28"/>
    </w:rPr>
  </w:style>
  <w:style w:type="character" w:styleId="1454" w:customStyle="1">
    <w:name w:val="纯文本 Char1"/>
    <w:link w:val="966"/>
    <w:uiPriority w:val="99"/>
    <w:semiHidden/>
    <w:qFormat/>
    <w:rPr>
      <w:rFonts w:ascii="宋体" w:hAnsi="Courier New" w:eastAsia="宋体" w:cs="Courier New"/>
      <w:color w:val="000000"/>
      <w:sz w:val="21"/>
      <w:szCs w:val="21"/>
    </w:rPr>
  </w:style>
  <w:style w:type="character" w:styleId="1455" w:customStyle="1">
    <w:name w:val="目录 (2) + 间距 3 pt"/>
    <w:link w:val="966"/>
    <w:uiPriority w:val="0"/>
    <w:qFormat/>
    <w:rPr>
      <w:rFonts w:ascii="黑体" w:hAnsi="黑体" w:eastAsia="黑体" w:cs="黑体"/>
      <w:color w:val="000000"/>
      <w:spacing w:val="60"/>
      <w:position w:val="0"/>
      <w:sz w:val="24"/>
      <w:szCs w:val="24"/>
      <w:shd w:val="clear" w:color="auto" w:fill="ffffff"/>
      <w:lang w:val="zh-CN"/>
    </w:rPr>
  </w:style>
  <w:style w:type="character" w:styleId="1456" w:customStyle="1">
    <w:name w:val="样式 样式 (西文) 仿宋_GB2312 小四 + 加粗"/>
    <w:link w:val="966"/>
    <w:uiPriority w:val="0"/>
    <w:qFormat/>
    <w:rPr>
      <w:rFonts w:ascii="Times New Roman" w:hAnsi="Times New Roman" w:eastAsia="宋体"/>
      <w:b/>
      <w:bCs/>
      <w:sz w:val="28"/>
      <w:szCs w:val="24"/>
    </w:rPr>
  </w:style>
  <w:style w:type="character" w:styleId="1457" w:customStyle="1">
    <w:name w:val="标题 2 字符1"/>
    <w:link w:val="966"/>
    <w:uiPriority w:val="0"/>
    <w:qFormat/>
    <w:rPr>
      <w:rFonts w:ascii="微软雅黑" w:hAnsi="微软雅黑" w:eastAsia="微软雅黑"/>
      <w:color w:val="000000"/>
      <w:sz w:val="28"/>
      <w:lang w:bidi="ar-SA"/>
    </w:rPr>
  </w:style>
  <w:style w:type="character" w:styleId="1458" w:customStyle="1">
    <w:name w:val="标题 3 Char1"/>
    <w:link w:val="966"/>
    <w:uiPriority w:val="0"/>
    <w:qFormat/>
    <w:rPr>
      <w:b/>
      <w:bCs/>
      <w:sz w:val="24"/>
      <w:szCs w:val="24"/>
    </w:rPr>
  </w:style>
  <w:style w:type="character" w:styleId="1459" w:customStyle="1">
    <w:name w:val="标题 #7 (2)_"/>
    <w:link w:val="1460"/>
    <w:uiPriority w:val="0"/>
    <w:qFormat/>
    <w:rPr>
      <w:rFonts w:ascii="黑体" w:hAnsi="黑体" w:eastAsia="黑体" w:cs="黑体"/>
      <w:sz w:val="28"/>
      <w:szCs w:val="28"/>
      <w:shd w:val="clear" w:color="auto" w:fill="ffffff"/>
    </w:rPr>
  </w:style>
  <w:style w:type="paragraph" w:styleId="1460" w:customStyle="1">
    <w:name w:val="标题 #7 (2)"/>
    <w:basedOn w:val="966"/>
    <w:link w:val="1459"/>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461" w:customStyle="1">
    <w:name w:val="正文文本 3 Char1"/>
    <w:link w:val="966"/>
    <w:uiPriority w:val="99"/>
    <w:semiHidden/>
    <w:qFormat/>
    <w:rPr>
      <w:rFonts w:ascii="微软雅黑" w:hAnsi="微软雅黑" w:eastAsia="微软雅黑" w:cs="微软雅黑"/>
      <w:color w:val="000000"/>
      <w:sz w:val="16"/>
      <w:szCs w:val="16"/>
    </w:rPr>
  </w:style>
  <w:style w:type="character" w:styleId="1462" w:customStyle="1">
    <w:name w:val="样式 宋体 小四2"/>
    <w:link w:val="966"/>
    <w:uiPriority w:val="0"/>
    <w:qFormat/>
    <w:rPr>
      <w:rFonts w:ascii="宋体" w:hAnsi="宋体"/>
      <w:sz w:val="28"/>
    </w:rPr>
  </w:style>
  <w:style w:type="character" w:styleId="1463" w:customStyle="1">
    <w:name w:val="Char Char20"/>
    <w:link w:val="966"/>
    <w:uiPriority w:val="0"/>
    <w:qFormat/>
    <w:rPr>
      <w:rFonts w:eastAsia="宋体"/>
      <w:b/>
      <w:bCs/>
      <w:sz w:val="32"/>
      <w:szCs w:val="32"/>
      <w:lang w:val="en-US" w:eastAsia="zh-CN" w:bidi="ar-SA"/>
    </w:rPr>
  </w:style>
  <w:style w:type="character" w:styleId="1464" w:customStyle="1">
    <w:name w:val="称呼 字符1"/>
    <w:link w:val="966"/>
    <w:uiPriority w:val="99"/>
    <w:semiHidden/>
    <w:qFormat/>
    <w:rPr>
      <w:rFonts w:ascii="微软雅黑" w:hAnsi="微软雅黑" w:eastAsia="微软雅黑" w:cs="微软雅黑"/>
      <w:color w:val="000000"/>
      <w:sz w:val="22"/>
      <w:szCs w:val="22"/>
    </w:rPr>
  </w:style>
  <w:style w:type="character" w:styleId="1465" w:customStyle="1">
    <w:name w:val="正文文本 (2) + 间距 4 pt"/>
    <w:link w:val="966"/>
    <w:uiPriority w:val="0"/>
    <w:qFormat/>
    <w:rPr>
      <w:rFonts w:ascii="黑体" w:hAnsi="黑体" w:eastAsia="黑体" w:cs="黑体"/>
      <w:color w:val="000000"/>
      <w:spacing w:val="80"/>
      <w:position w:val="0"/>
      <w:sz w:val="38"/>
      <w:szCs w:val="38"/>
      <w:shd w:val="clear" w:color="auto" w:fill="ffffff"/>
      <w:lang w:val="zh-CN"/>
    </w:rPr>
  </w:style>
  <w:style w:type="character" w:styleId="1466" w:customStyle="1">
    <w:name w:val="font5 Char"/>
    <w:link w:val="1467"/>
    <w:uiPriority w:val="0"/>
    <w:qFormat/>
    <w:rPr>
      <w:rFonts w:ascii="宋体" w:hAnsi="宋体"/>
      <w:sz w:val="18"/>
      <w:szCs w:val="18"/>
    </w:rPr>
  </w:style>
  <w:style w:type="paragraph" w:styleId="1467" w:customStyle="1">
    <w:name w:val="font5"/>
    <w:basedOn w:val="966"/>
    <w:link w:val="1466"/>
    <w:uiPriority w:val="0"/>
    <w:qFormat/>
    <w:pPr>
      <w:jc w:val="left"/>
      <w:spacing w:before="100" w:beforeAutospacing="1" w:after="100" w:afterAutospacing="1"/>
      <w:widowControl/>
    </w:pPr>
    <w:rPr>
      <w:rFonts w:ascii="宋体" w:hAnsi="宋体"/>
      <w:sz w:val="18"/>
      <w:szCs w:val="18"/>
    </w:rPr>
  </w:style>
  <w:style w:type="character" w:styleId="1468" w:customStyle="1">
    <w:name w:val="（节） Char3"/>
    <w:link w:val="966"/>
    <w:uiPriority w:val="0"/>
    <w:qFormat/>
    <w:rPr>
      <w:rFonts w:ascii="Arial" w:hAnsi="Arial" w:eastAsia="黑体"/>
      <w:b/>
      <w:bCs/>
      <w:sz w:val="32"/>
      <w:szCs w:val="32"/>
      <w:lang w:val="en-US" w:eastAsia="zh-CN" w:bidi="ar-SA"/>
    </w:rPr>
  </w:style>
  <w:style w:type="character" w:styleId="1469" w:customStyle="1">
    <w:name w:val="正文文本缩进 Char1"/>
    <w:link w:val="966"/>
    <w:uiPriority w:val="99"/>
    <w:semiHidden/>
    <w:qFormat/>
    <w:rPr>
      <w:rFonts w:ascii="微软雅黑" w:hAnsi="微软雅黑" w:eastAsia="微软雅黑" w:cs="微软雅黑"/>
      <w:color w:val="000000"/>
      <w:sz w:val="22"/>
      <w:szCs w:val="22"/>
    </w:rPr>
  </w:style>
  <w:style w:type="character" w:styleId="1470" w:customStyle="1">
    <w:name w:val="目录 (4) + 间距 7 pt"/>
    <w:link w:val="966"/>
    <w:uiPriority w:val="0"/>
    <w:qFormat/>
    <w:rPr>
      <w:rFonts w:ascii="黑体" w:hAnsi="黑体" w:eastAsia="黑体" w:cs="黑体"/>
      <w:b/>
      <w:bCs/>
      <w:color w:val="000000"/>
      <w:spacing w:val="140"/>
      <w:position w:val="0"/>
      <w:sz w:val="24"/>
      <w:szCs w:val="24"/>
      <w:shd w:val="clear" w:color="auto" w:fill="ffffff"/>
      <w:lang w:val="zh-CN"/>
    </w:rPr>
  </w:style>
  <w:style w:type="character" w:styleId="1471" w:customStyle="1">
    <w:name w:val="正文（首行缩进两字） Char"/>
    <w:link w:val="966"/>
    <w:uiPriority w:val="0"/>
    <w:qFormat/>
    <w:rPr>
      <w:rFonts w:eastAsia="宋体"/>
      <w:sz w:val="21"/>
      <w:lang w:val="en-US" w:eastAsia="zh-CN" w:bidi="ar-SA"/>
    </w:rPr>
  </w:style>
  <w:style w:type="character" w:styleId="1472" w:customStyle="1">
    <w:name w:val="标题 #10_"/>
    <w:link w:val="1473"/>
    <w:uiPriority w:val="0"/>
    <w:qFormat/>
    <w:rPr>
      <w:rFonts w:ascii="黑体" w:hAnsi="黑体" w:eastAsia="黑体" w:cs="黑体"/>
      <w:b/>
      <w:bCs/>
      <w:shd w:val="clear" w:color="auto" w:fill="ffffff"/>
    </w:rPr>
  </w:style>
  <w:style w:type="paragraph" w:styleId="1473" w:customStyle="1">
    <w:name w:val="标题 #10"/>
    <w:basedOn w:val="966"/>
    <w:link w:val="1472"/>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74" w:customStyle="1">
    <w:name w:val="日期 Char1"/>
    <w:link w:val="966"/>
    <w:uiPriority w:val="99"/>
    <w:semiHidden/>
    <w:qFormat/>
    <w:rPr>
      <w:rFonts w:ascii="Times New Roman" w:hAnsi="Times New Roman" w:eastAsia="宋体" w:cs="Times New Roman"/>
      <w:szCs w:val="24"/>
    </w:rPr>
  </w:style>
  <w:style w:type="character" w:styleId="1475" w:customStyle="1">
    <w:name w:val="页眉 Char1"/>
    <w:link w:val="966"/>
    <w:uiPriority w:val="99"/>
    <w:semiHidden/>
    <w:qFormat/>
    <w:rPr>
      <w:rFonts w:ascii="Times New Roman" w:hAnsi="Times New Roman" w:eastAsia="宋体" w:cs="Times New Roman"/>
      <w:sz w:val="18"/>
      <w:szCs w:val="18"/>
    </w:rPr>
  </w:style>
  <w:style w:type="character" w:styleId="1476" w:customStyle="1">
    <w:name w:val="Char Char10"/>
    <w:link w:val="966"/>
    <w:uiPriority w:val="0"/>
    <w:semiHidden/>
    <w:qFormat/>
    <w:rPr>
      <w:rFonts w:eastAsia="宋体"/>
      <w:sz w:val="18"/>
      <w:lang w:val="en-US" w:eastAsia="zh-CN" w:bidi="ar-SA"/>
    </w:rPr>
  </w:style>
  <w:style w:type="character" w:styleId="1477" w:customStyle="1">
    <w:name w:val="样式 宋体 小四1"/>
    <w:link w:val="966"/>
    <w:uiPriority w:val="0"/>
    <w:qFormat/>
    <w:rPr>
      <w:rFonts w:ascii="宋体" w:hAnsi="宋体"/>
      <w:sz w:val="28"/>
    </w:rPr>
  </w:style>
  <w:style w:type="character" w:styleId="1478" w:customStyle="1">
    <w:name w:val="正文文本 (20)"/>
    <w:link w:val="966"/>
    <w:uiPriority w:val="0"/>
    <w:qFormat/>
    <w:rPr>
      <w:rFonts w:ascii="黑体" w:hAnsi="黑体" w:eastAsia="黑体" w:cs="黑体"/>
      <w:b/>
      <w:bCs/>
      <w:color w:val="000000"/>
      <w:spacing w:val="0"/>
      <w:position w:val="0"/>
      <w:sz w:val="24"/>
      <w:szCs w:val="24"/>
      <w:u w:val="none"/>
      <w:lang w:val="zh-CN"/>
    </w:rPr>
  </w:style>
  <w:style w:type="character" w:styleId="1479" w:customStyle="1">
    <w:name w:val="正文文本 (2)_"/>
    <w:link w:val="1480"/>
    <w:uiPriority w:val="0"/>
    <w:qFormat/>
    <w:rPr>
      <w:rFonts w:ascii="黑体" w:hAnsi="黑体" w:eastAsia="黑体" w:cs="黑体"/>
      <w:spacing w:val="-10"/>
      <w:sz w:val="38"/>
      <w:szCs w:val="38"/>
      <w:shd w:val="clear" w:color="auto" w:fill="ffffff"/>
    </w:rPr>
  </w:style>
  <w:style w:type="paragraph" w:styleId="1480" w:customStyle="1">
    <w:name w:val="正文文本 (2)"/>
    <w:basedOn w:val="966"/>
    <w:link w:val="1479"/>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81" w:customStyle="1">
    <w:name w:val="标题 #2 (2) + 间距 12 pt"/>
    <w:link w:val="966"/>
    <w:uiPriority w:val="0"/>
    <w:qFormat/>
    <w:rPr>
      <w:rFonts w:ascii="黑体" w:hAnsi="黑体" w:eastAsia="黑体" w:cs="黑体"/>
      <w:color w:val="000000"/>
      <w:spacing w:val="250"/>
      <w:position w:val="0"/>
      <w:sz w:val="53"/>
      <w:szCs w:val="53"/>
      <w:shd w:val="clear" w:color="auto" w:fill="ffffff"/>
      <w:lang w:val="zh-CN"/>
    </w:rPr>
  </w:style>
  <w:style w:type="character" w:styleId="1482" w:customStyle="1">
    <w:name w:val="NS标题 3 Char1"/>
    <w:link w:val="966"/>
    <w:uiPriority w:val="0"/>
    <w:qFormat/>
    <w:rPr>
      <w:rFonts w:ascii="Times New Roman" w:hAnsi="Times New Roman" w:eastAsia="宋体" w:cs="Times New Roman"/>
      <w:b/>
      <w:bCs/>
      <w:sz w:val="32"/>
      <w:szCs w:val="32"/>
    </w:rPr>
  </w:style>
  <w:style w:type="character" w:styleId="1483" w:customStyle="1">
    <w:name w:val="目录 (3)_"/>
    <w:link w:val="1484"/>
    <w:uiPriority w:val="0"/>
    <w:qFormat/>
    <w:rPr>
      <w:rFonts w:ascii="黑体" w:hAnsi="黑体" w:eastAsia="黑体" w:cs="黑体"/>
      <w:spacing w:val="40"/>
      <w:sz w:val="30"/>
      <w:szCs w:val="30"/>
      <w:shd w:val="clear" w:color="auto" w:fill="ffffff"/>
    </w:rPr>
  </w:style>
  <w:style w:type="paragraph" w:styleId="1484" w:customStyle="1">
    <w:name w:val="目录 (3)"/>
    <w:basedOn w:val="966"/>
    <w:link w:val="1483"/>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85" w:customStyle="1">
    <w:name w:val="应用正文文本 Char"/>
    <w:link w:val="1486"/>
    <w:uiPriority w:val="0"/>
    <w:qFormat/>
    <w:rPr>
      <w:color w:val="ff0000"/>
      <w:sz w:val="24"/>
      <w:szCs w:val="24"/>
    </w:rPr>
  </w:style>
  <w:style w:type="paragraph" w:styleId="1486" w:customStyle="1">
    <w:name w:val="应用正文文本"/>
    <w:basedOn w:val="966"/>
    <w:link w:val="1485"/>
    <w:uiPriority w:val="0"/>
    <w:qFormat/>
    <w:pPr>
      <w:ind w:firstLine="480"/>
      <w:spacing w:line="460" w:lineRule="atLeast"/>
    </w:pPr>
    <w:rPr>
      <w:color w:val="ff0000"/>
      <w:sz w:val="24"/>
    </w:rPr>
  </w:style>
  <w:style w:type="character" w:styleId="1487" w:customStyle="1">
    <w:name w:val="正文文本 + 10 pt"/>
    <w:link w:val="966"/>
    <w:uiPriority w:val="0"/>
    <w:qFormat/>
    <w:rPr>
      <w:rFonts w:ascii="黑体" w:hAnsi="黑体" w:eastAsia="黑体" w:cs="黑体"/>
      <w:color w:val="000000"/>
      <w:spacing w:val="0"/>
      <w:position w:val="0"/>
      <w:sz w:val="20"/>
      <w:szCs w:val="20"/>
      <w:u w:val="none"/>
      <w:shd w:val="clear" w:color="auto" w:fill="ffffff"/>
      <w:lang w:val="zh-CN"/>
    </w:rPr>
  </w:style>
  <w:style w:type="character" w:styleId="1488" w:customStyle="1">
    <w:name w:val="纯文本 字符1"/>
    <w:link w:val="966"/>
    <w:uiPriority w:val="0"/>
    <w:qFormat/>
    <w:rPr>
      <w:rFonts w:ascii="宋体" w:hAnsi="Courier New" w:eastAsia="宋体"/>
      <w:sz w:val="24"/>
      <w:szCs w:val="21"/>
    </w:rPr>
  </w:style>
  <w:style w:type="character" w:styleId="1489" w:customStyle="1">
    <w:name w:val="批注文字 Char1"/>
    <w:link w:val="966"/>
    <w:uiPriority w:val="99"/>
    <w:semiHidden/>
    <w:qFormat/>
    <w:rPr>
      <w:rFonts w:ascii="Times New Roman" w:hAnsi="Times New Roman" w:eastAsia="宋体" w:cs="Times New Roman"/>
      <w:szCs w:val="24"/>
    </w:rPr>
  </w:style>
  <w:style w:type="paragraph" w:styleId="1490" w:customStyle="1">
    <w:name w:val="font8"/>
    <w:basedOn w:val="966"/>
    <w:uiPriority w:val="0"/>
    <w:qFormat/>
    <w:pPr>
      <w:jc w:val="left"/>
      <w:spacing w:before="100" w:beforeAutospacing="1" w:after="100" w:afterAutospacing="1"/>
      <w:widowControl/>
    </w:pPr>
    <w:rPr>
      <w:rFonts w:ascii="Times New Roman" w:hAnsi="Times New Roman"/>
      <w:color w:val="ff0000"/>
      <w:sz w:val="20"/>
      <w:szCs w:val="20"/>
    </w:rPr>
  </w:style>
  <w:style w:type="paragraph" w:styleId="1491" w:customStyle="1">
    <w:name w:val="卷标题"/>
    <w:basedOn w:val="966"/>
    <w:uiPriority w:val="0"/>
    <w:qFormat/>
    <w:pPr>
      <w:jc w:val="center"/>
      <w:spacing w:line="480" w:lineRule="auto"/>
    </w:pPr>
    <w:rPr>
      <w:rFonts w:ascii="宋体" w:hAnsi="宋体"/>
      <w:b/>
      <w:bCs/>
      <w:sz w:val="72"/>
    </w:rPr>
  </w:style>
  <w:style w:type="paragraph" w:styleId="1492" w:customStyle="1">
    <w:name w:val="font9"/>
    <w:basedOn w:val="966"/>
    <w:uiPriority w:val="0"/>
    <w:qFormat/>
    <w:pPr>
      <w:jc w:val="left"/>
      <w:spacing w:before="100" w:beforeAutospacing="1" w:after="100" w:afterAutospacing="1"/>
      <w:widowControl/>
    </w:pPr>
    <w:rPr>
      <w:rFonts w:ascii="Times New Roman" w:hAnsi="Times New Roman"/>
      <w:color w:val="ff0000"/>
      <w:sz w:val="20"/>
      <w:szCs w:val="20"/>
    </w:rPr>
  </w:style>
  <w:style w:type="paragraph" w:styleId="1493" w:customStyle="1">
    <w:name w:val="日期1"/>
    <w:basedOn w:val="966"/>
    <w:next w:val="966"/>
    <w:uiPriority w:val="0"/>
    <w:qFormat/>
    <w:rPr>
      <w:rFonts w:ascii="宋体" w:hAnsi="Times New Roman"/>
      <w:sz w:val="30"/>
      <w:szCs w:val="20"/>
    </w:rPr>
  </w:style>
  <w:style w:type="paragraph" w:styleId="1494" w:customStyle="1">
    <w:name w:val="xl49"/>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5" w:customStyle="1">
    <w:name w:val="一级标题"/>
    <w:basedOn w:val="966"/>
    <w:uiPriority w:val="0"/>
    <w:qFormat/>
    <w:pPr>
      <w:jc w:val="left"/>
      <w:spacing w:line="360" w:lineRule="auto"/>
    </w:pPr>
    <w:rPr>
      <w:rFonts w:ascii="黑体" w:hAnsi="Arial" w:eastAsia="黑体" w:cs="Arial"/>
      <w:bCs/>
      <w:sz w:val="24"/>
      <w:lang w:val="en-GB"/>
    </w:rPr>
  </w:style>
  <w:style w:type="paragraph" w:styleId="1496" w:customStyle="1">
    <w:name w:val="xl2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7" w:customStyle="1">
    <w:name w:val="表头"/>
    <w:basedOn w:val="1498"/>
    <w:uiPriority w:val="0"/>
    <w:qFormat/>
    <w:pPr>
      <w:jc w:val="both"/>
      <w:spacing w:before="120" w:after="60"/>
    </w:pPr>
    <w:rPr>
      <w:rFonts w:ascii="黑体" w:eastAsia="黑体"/>
      <w:b/>
    </w:rPr>
  </w:style>
  <w:style w:type="paragraph" w:styleId="1498" w:customStyle="1">
    <w:name w:val="表格方字"/>
    <w:basedOn w:val="966"/>
    <w:uiPriority w:val="0"/>
    <w:qFormat/>
    <w:pPr>
      <w:jc w:val="left"/>
      <w:spacing w:line="420" w:lineRule="atLeast"/>
    </w:pPr>
    <w:rPr>
      <w:rFonts w:ascii="Times New Roman" w:hAnsi="Times New Roman"/>
      <w:szCs w:val="20"/>
    </w:rPr>
  </w:style>
  <w:style w:type="paragraph" w:styleId="1499" w:customStyle="1">
    <w:name w:val="xl37"/>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0" w:customStyle="1">
    <w:name w:val="样式 仿宋_GB2312 四号 段前: 7.8 磅 段后: 7.8 磅 行距: 1.5 倍行距"/>
    <w:basedOn w:val="966"/>
    <w:uiPriority w:val="0"/>
    <w:qFormat/>
    <w:pPr>
      <w:ind w:firstLine="630"/>
      <w:spacing w:before="156" w:after="156" w:line="360" w:lineRule="auto"/>
    </w:pPr>
    <w:rPr>
      <w:rFonts w:ascii="Arial" w:hAnsi="Arial"/>
      <w:sz w:val="24"/>
      <w:szCs w:val="20"/>
    </w:rPr>
  </w:style>
  <w:style w:type="paragraph" w:styleId="1501" w:customStyle="1">
    <w:name w:val="文头"/>
    <w:basedOn w:val="966"/>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502" w:customStyle="1">
    <w:name w:val="节标题"/>
    <w:basedOn w:val="1147"/>
    <w:uiPriority w:val="0"/>
    <w:qFormat/>
    <w:pPr>
      <w:jc w:val="center"/>
      <w:keepLines/>
      <w:spacing w:before="240" w:after="240" w:line="400" w:lineRule="exact"/>
    </w:pPr>
    <w:rPr>
      <w:rFonts w:ascii="宋体" w:hAnsi="宋体" w:eastAsia="宋体"/>
      <w:b/>
      <w:sz w:val="32"/>
      <w:szCs w:val="32"/>
    </w:rPr>
  </w:style>
  <w:style w:type="paragraph" w:styleId="1503" w:customStyle="1">
    <w:name w:val="二级标题"/>
    <w:basedOn w:val="966"/>
    <w:uiPriority w:val="0"/>
    <w:qFormat/>
    <w:pPr>
      <w:jc w:val="left"/>
      <w:spacing w:line="360" w:lineRule="exact"/>
      <w:outlineLvl w:val="0"/>
    </w:pPr>
    <w:rPr>
      <w:rFonts w:ascii="宋体" w:hAnsi="宋体" w:cs="Arial"/>
      <w:b/>
      <w:color w:val="ff0000"/>
      <w:szCs w:val="32"/>
      <w:lang w:val="en-GB"/>
    </w:rPr>
  </w:style>
  <w:style w:type="paragraph" w:styleId="1504" w:customStyle="1">
    <w:name w:val="目录3"/>
    <w:basedOn w:val="966"/>
    <w:uiPriority w:val="0"/>
    <w:qFormat/>
    <w:pPr>
      <w:ind w:left="454"/>
      <w:spacing w:line="420" w:lineRule="atLeast"/>
    </w:pPr>
    <w:rPr>
      <w:rFonts w:ascii="Times New Roman" w:hAnsi="Times New Roman"/>
      <w:szCs w:val="20"/>
    </w:rPr>
  </w:style>
  <w:style w:type="paragraph" w:styleId="1505" w:customStyle="1">
    <w:name w:val="正文内（标注目录2）"/>
    <w:basedOn w:val="966"/>
    <w:uiPriority w:val="0"/>
    <w:qFormat/>
    <w:pPr>
      <w:jc w:val="left"/>
      <w:keepLines/>
      <w:keepNext/>
      <w:spacing w:line="400" w:lineRule="exact"/>
      <w:outlineLvl w:val="2"/>
    </w:pPr>
    <w:rPr>
      <w:rFonts w:ascii="宋体" w:hAnsi="宋体" w:cs="宋体"/>
      <w:sz w:val="24"/>
      <w:szCs w:val="20"/>
    </w:rPr>
  </w:style>
  <w:style w:type="paragraph" w:styleId="1506" w:customStyle="1">
    <w:name w:val="正文内（标注目录）"/>
    <w:basedOn w:val="966"/>
    <w:uiPriority w:val="0"/>
    <w:qFormat/>
    <w:pPr>
      <w:jc w:val="left"/>
      <w:keepLines/>
      <w:keepNext/>
      <w:spacing w:before="240" w:line="400" w:lineRule="exact"/>
      <w:outlineLvl w:val="1"/>
    </w:pPr>
    <w:rPr>
      <w:rFonts w:ascii="宋体" w:hAnsi="宋体" w:cs="宋体"/>
      <w:b/>
      <w:sz w:val="28"/>
      <w:szCs w:val="20"/>
    </w:rPr>
  </w:style>
  <w:style w:type="paragraph" w:styleId="1507" w:customStyle="1">
    <w:name w:val="Char Char Char1 Char Char Char Char Char Char Char Char Char Char Char Char Char Char Char Char Char Char Char"/>
    <w:basedOn w:val="966"/>
    <w:uiPriority w:val="0"/>
    <w:qFormat/>
    <w:rPr>
      <w:rFonts w:ascii="Times New Roman" w:hAnsi="Times New Roman"/>
    </w:rPr>
  </w:style>
  <w:style w:type="paragraph" w:styleId="1508" w:customStyle="1">
    <w:name w:val="样式 标题 1 + 黑体 三号 非加粗 居中 段前: 6 磅 段后: 6 磅 行距: 固定值 20 磅"/>
    <w:basedOn w:val="1147"/>
    <w:uiPriority w:val="99"/>
    <w:qFormat/>
    <w:pPr>
      <w:jc w:val="center"/>
      <w:keepLines/>
      <w:spacing w:before="120" w:after="120" w:line="400" w:lineRule="exact"/>
    </w:pPr>
    <w:rPr>
      <w:rFonts w:ascii="黑体" w:hAnsi="黑体" w:eastAsia="黑体" w:cs="宋体"/>
      <w:sz w:val="32"/>
    </w:rPr>
  </w:style>
  <w:style w:type="character" w:styleId="1509" w:customStyle="1">
    <w:name w:val="称呼 字符2"/>
    <w:link w:val="966"/>
    <w:uiPriority w:val="99"/>
    <w:semiHidden/>
    <w:qFormat/>
    <w:rPr>
      <w:sz w:val="21"/>
      <w:szCs w:val="24"/>
    </w:rPr>
  </w:style>
  <w:style w:type="character" w:styleId="1510" w:customStyle="1">
    <w:name w:val="正文文本 2 字符1"/>
    <w:link w:val="966"/>
    <w:uiPriority w:val="99"/>
    <w:semiHidden/>
    <w:qFormat/>
    <w:rPr>
      <w:rFonts w:eastAsia="楷体_GB2312"/>
      <w:sz w:val="26"/>
    </w:rPr>
  </w:style>
  <w:style w:type="paragraph" w:styleId="1511" w:customStyle="1">
    <w:name w:val="样式 标题 2 + 宋体 五号 行距: 单倍行距"/>
    <w:basedOn w:val="1148"/>
    <w:uiPriority w:val="0"/>
    <w:qFormat/>
    <w:pPr>
      <w:ind w:left="2175" w:hanging="1275"/>
      <w:jc w:val="left"/>
      <w:spacing w:line="240" w:lineRule="auto"/>
      <w:tabs>
        <w:tab w:val="left" w:pos="2175" w:leader="none"/>
      </w:tabs>
    </w:pPr>
    <w:rPr>
      <w:rFonts w:ascii="宋体" w:hAnsi="宋体" w:eastAsia="宋体"/>
      <w:bCs/>
      <w:sz w:val="21"/>
    </w:rPr>
  </w:style>
  <w:style w:type="paragraph" w:styleId="1512" w:customStyle="1">
    <w:name w:val="xl48"/>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513" w:customStyle="1">
    <w:name w:val="Char Char1 Char Char Char Char Char1 Char Char Char Char"/>
    <w:basedOn w:val="1181"/>
    <w:uiPriority w:val="0"/>
    <w:qFormat/>
    <w:rPr>
      <w:rFonts w:ascii="Tahoma" w:hAnsi="Tahoma"/>
      <w:sz w:val="20"/>
    </w:rPr>
  </w:style>
  <w:style w:type="paragraph" w:styleId="1514" w:customStyle="1">
    <w:name w:val="Char Char Char1"/>
    <w:basedOn w:val="966"/>
    <w:uiPriority w:val="0"/>
    <w:qFormat/>
    <w:pPr>
      <w:ind w:firstLine="200"/>
      <w:spacing w:line="360" w:lineRule="auto"/>
    </w:pPr>
    <w:rPr>
      <w:rFonts w:ascii="宋体" w:hAnsi="宋体" w:cs="宋体"/>
      <w:sz w:val="24"/>
    </w:rPr>
  </w:style>
  <w:style w:type="paragraph" w:styleId="1515" w:customStyle="1">
    <w:name w:val="xl29"/>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16" w:customStyle="1">
    <w:name w:val="Char Char Char Char Char Char Char1"/>
    <w:basedOn w:val="966"/>
    <w:uiPriority w:val="0"/>
    <w:qFormat/>
    <w:pPr>
      <w:ind w:firstLine="200"/>
      <w:spacing w:line="360" w:lineRule="auto"/>
    </w:pPr>
    <w:rPr>
      <w:rFonts w:ascii="Times New Roman" w:hAnsi="Times New Roman" w:eastAsia="仿宋_GB2312"/>
      <w:sz w:val="24"/>
    </w:rPr>
  </w:style>
  <w:style w:type="paragraph" w:styleId="1517" w:customStyle="1">
    <w:name w:val="普通 (Web)"/>
    <w:basedOn w:val="966"/>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518" w:customStyle="1">
    <w:name w:val="标题 4 + 左侧:  0 厘米 段前: 0 磅 段后: 0 磅 行距: 固定值 24 磅 + 黑体"/>
    <w:basedOn w:val="966"/>
    <w:next w:val="966"/>
    <w:uiPriority w:val="0"/>
    <w:qFormat/>
    <w:pPr>
      <w:spacing w:line="500" w:lineRule="exact"/>
    </w:pPr>
    <w:rPr>
      <w:rFonts w:ascii="Times New Roman" w:hAnsi="Times New Roman"/>
      <w:b/>
      <w:sz w:val="24"/>
    </w:rPr>
  </w:style>
  <w:style w:type="paragraph" w:styleId="1519" w:customStyle="1">
    <w:name w:val="reader-word-layer"/>
    <w:basedOn w:val="966"/>
    <w:uiPriority w:val="0"/>
    <w:qFormat/>
    <w:pPr>
      <w:jc w:val="left"/>
      <w:spacing w:before="100" w:beforeAutospacing="1" w:after="100" w:afterAutospacing="1"/>
      <w:widowControl/>
    </w:pPr>
    <w:rPr>
      <w:rFonts w:ascii="宋体" w:hAnsi="宋体" w:cs="宋体"/>
      <w:sz w:val="24"/>
    </w:rPr>
  </w:style>
  <w:style w:type="paragraph" w:styleId="1520" w:customStyle="1">
    <w:name w:val="正式文字"/>
    <w:basedOn w:val="1197"/>
    <w:uiPriority w:val="0"/>
    <w:qFormat/>
    <w:pPr>
      <w:ind w:firstLine="567"/>
      <w:spacing w:line="312" w:lineRule="auto"/>
    </w:pPr>
    <w:rPr>
      <w:rFonts w:cs="仿宋_GB2312"/>
      <w:spacing w:val="6"/>
      <w:sz w:val="28"/>
      <w:szCs w:val="21"/>
    </w:rPr>
  </w:style>
  <w:style w:type="paragraph" w:styleId="1521" w:customStyle="1">
    <w:name w:val="前言、引言标题"/>
    <w:next w:val="96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22" w:customStyle="1">
    <w:name w:val="样式3"/>
    <w:uiPriority w:val="99"/>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523" w:customStyle="1">
    <w:name w:val="正文文本首行缩进 2 字符1"/>
    <w:link w:val="966"/>
    <w:uiPriority w:val="99"/>
    <w:semiHidden/>
    <w:qFormat/>
    <w:rPr>
      <w:rFonts w:ascii="楷体_GB2312" w:hAnsi="Times New Roman" w:eastAsia="楷体_GB2312" w:cs="Times New Roman"/>
      <w:sz w:val="21"/>
      <w:szCs w:val="24"/>
    </w:rPr>
  </w:style>
  <w:style w:type="paragraph" w:styleId="1524" w:customStyle="1">
    <w:name w:val="征文"/>
    <w:basedOn w:val="966"/>
    <w:uiPriority w:val="0"/>
    <w:qFormat/>
    <w:pPr>
      <w:jc w:val="center"/>
      <w:spacing w:line="312" w:lineRule="auto"/>
    </w:pPr>
    <w:rPr>
      <w:rFonts w:ascii="宋体" w:hAnsi="宋体"/>
      <w:szCs w:val="20"/>
    </w:rPr>
  </w:style>
  <w:style w:type="paragraph" w:styleId="1525" w:customStyle="1">
    <w:name w:val="封面样式1"/>
    <w:basedOn w:val="966"/>
    <w:uiPriority w:val="0"/>
    <w:qFormat/>
    <w:pPr>
      <w:ind w:firstLine="420"/>
      <w:spacing w:line="440" w:lineRule="exact"/>
    </w:pPr>
    <w:rPr>
      <w:rFonts w:ascii="华文细黑" w:hAnsi="华文细黑"/>
    </w:rPr>
  </w:style>
  <w:style w:type="paragraph" w:styleId="1526" w:customStyle="1">
    <w:name w:val="正文文本缩进 21"/>
    <w:basedOn w:val="966"/>
    <w:uiPriority w:val="0"/>
    <w:qFormat/>
    <w:pPr>
      <w:ind w:firstLine="855"/>
      <w:spacing w:line="360" w:lineRule="atLeast"/>
    </w:pPr>
    <w:rPr>
      <w:rFonts w:ascii="宋体" w:hAnsi="Times New Roman"/>
      <w:sz w:val="28"/>
      <w:szCs w:val="20"/>
    </w:rPr>
  </w:style>
  <w:style w:type="character" w:styleId="1527" w:customStyle="1">
    <w:name w:val="HTML 预设格式 字符1"/>
    <w:link w:val="966"/>
    <w:uiPriority w:val="99"/>
    <w:semiHidden/>
    <w:qFormat/>
    <w:rPr>
      <w:rFonts w:ascii="Courier New" w:hAnsi="Courier New" w:eastAsia="楷体_GB2312" w:cs="Courier New"/>
    </w:rPr>
  </w:style>
  <w:style w:type="paragraph" w:styleId="1528" w:customStyle="1">
    <w:name w:val="表格内容"/>
    <w:basedOn w:val="1160"/>
    <w:uiPriority w:val="0"/>
    <w:qFormat/>
    <w:pPr>
      <w:jc w:val="left"/>
      <w:spacing w:after="120"/>
      <w:suppressLineNumbers/>
    </w:pPr>
    <w:rPr>
      <w:rFonts w:ascii="Times New Roman" w:hAnsi="Times New Roman" w:eastAsia="宋体" w:cs="Tahoma"/>
      <w:sz w:val="24"/>
      <w:szCs w:val="24"/>
    </w:rPr>
  </w:style>
  <w:style w:type="paragraph" w:styleId="1529" w:customStyle="1">
    <w:name w:val="xl44"/>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30" w:customStyle="1">
    <w:name w:val="样式 样式 目录 3 + 左侧:  4 字符1 + 左侧:  4 字符"/>
    <w:basedOn w:val="966"/>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531" w:customStyle="1">
    <w:name w:val="样式 小四 行距: 1.5 倍行距 首行缩进:  2 字符"/>
    <w:basedOn w:val="966"/>
    <w:uiPriority w:val="0"/>
    <w:qFormat/>
    <w:pPr>
      <w:ind w:firstLine="440"/>
      <w:spacing w:line="360" w:lineRule="auto"/>
    </w:pPr>
    <w:rPr>
      <w:rFonts w:ascii="Times New Roman" w:hAnsi="Times New Roman" w:cs="宋体"/>
      <w:spacing w:val="8"/>
      <w:sz w:val="24"/>
      <w:szCs w:val="20"/>
    </w:rPr>
  </w:style>
  <w:style w:type="paragraph" w:styleId="1532" w:customStyle="1">
    <w:name w:val="样式 样式 样式 样式 标题 2 + 宋体 五号 非加粗 黑色 + 段前: 6 磅 段后: 0 磅 行距: 单倍行距 + 段前:..."/>
    <w:basedOn w:val="966"/>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533" w:customStyle="1">
    <w:name w:val="xl4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4" w:customStyle="1">
    <w:name w:val="目录2"/>
    <w:basedOn w:val="966"/>
    <w:uiPriority w:val="0"/>
    <w:qFormat/>
    <w:pPr>
      <w:ind w:left="227"/>
      <w:spacing w:line="420" w:lineRule="atLeast"/>
    </w:pPr>
    <w:rPr>
      <w:rFonts w:ascii="Times New Roman" w:hAnsi="Times New Roman"/>
      <w:szCs w:val="20"/>
    </w:rPr>
  </w:style>
  <w:style w:type="paragraph" w:styleId="15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36" w:customStyle="1">
    <w:name w:val="表格6"/>
    <w:basedOn w:val="966"/>
    <w:uiPriority w:val="0"/>
    <w:qFormat/>
    <w:pPr>
      <w:ind w:left="737"/>
      <w:spacing w:line="420" w:lineRule="atLeast"/>
    </w:pPr>
    <w:rPr>
      <w:rFonts w:ascii="宋体" w:hAnsi="Times New Roman"/>
      <w:szCs w:val="20"/>
    </w:rPr>
  </w:style>
  <w:style w:type="paragraph" w:styleId="1537" w:customStyle="1">
    <w:name w:val="样式 目录 2 + 左侧:  2 字符1"/>
    <w:basedOn w:val="992"/>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538" w:customStyle="1">
    <w:name w:val="myparagraph"/>
    <w:basedOn w:val="966"/>
    <w:uiPriority w:val="0"/>
    <w:qFormat/>
    <w:pPr>
      <w:ind w:firstLine="480"/>
      <w:jc w:val="left"/>
      <w:spacing w:before="100" w:beforeAutospacing="1" w:after="100" w:afterAutospacing="1"/>
      <w:widowControl/>
    </w:pPr>
    <w:rPr>
      <w:rFonts w:hint="eastAsia" w:ascii="宋体" w:hAnsi="宋体"/>
      <w:sz w:val="28"/>
      <w:szCs w:val="28"/>
    </w:rPr>
  </w:style>
  <w:style w:type="paragraph" w:styleId="1539" w:customStyle="1">
    <w:name w:val="xl45"/>
    <w:basedOn w:val="966"/>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540" w:customStyle="1">
    <w:name w:val="6'"/>
    <w:basedOn w:val="966"/>
    <w:uiPriority w:val="99"/>
    <w:qFormat/>
    <w:pPr>
      <w:jc w:val="center"/>
      <w:spacing w:line="320" w:lineRule="exact"/>
    </w:pPr>
    <w:rPr>
      <w:rFonts w:ascii="Times New Roman" w:hAnsi="Times New Roman"/>
      <w:spacing w:val="20"/>
      <w:szCs w:val="20"/>
    </w:rPr>
  </w:style>
  <w:style w:type="paragraph" w:styleId="1541" w:customStyle="1">
    <w:name w:val="xl39"/>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42" w:customStyle="1">
    <w:name w:val="章标题"/>
    <w:next w:val="966"/>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543" w:customStyle="1">
    <w:name w:val="样式4"/>
    <w:uiPriority w:val="99"/>
    <w:qFormat/>
    <w:pPr>
      <w:outlineLvl w:val="3"/>
    </w:pPr>
    <w:rPr>
      <w:rFonts w:hint="default" w:ascii="Times New Roman" w:hAnsi="Times New Roman" w:eastAsia="黑体" w:cs="Times New Roman"/>
      <w:b/>
      <w:sz w:val="21"/>
      <w:szCs w:val="21"/>
      <w:lang w:val="en-US" w:eastAsia="zh-CN" w:bidi="ar-SA"/>
    </w:rPr>
  </w:style>
  <w:style w:type="paragraph" w:styleId="1544" w:customStyle="1">
    <w:name w:val="表格"/>
    <w:basedOn w:val="966"/>
    <w:next w:val="966"/>
    <w:uiPriority w:val="99"/>
    <w:qFormat/>
    <w:pPr>
      <w:jc w:val="center"/>
    </w:pPr>
    <w:rPr>
      <w:rFonts w:ascii="宋体" w:hAnsi="宋体"/>
    </w:rPr>
  </w:style>
  <w:style w:type="paragraph" w:styleId="1545" w:customStyle="1">
    <w:name w:val="xl4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6" w:customStyle="1">
    <w:name w:val="xl46"/>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47" w:customStyle="1">
    <w:name w:val="表头文字"/>
    <w:basedOn w:val="966"/>
    <w:next w:val="966"/>
    <w:uiPriority w:val="0"/>
    <w:qFormat/>
    <w:pPr>
      <w:jc w:val="center"/>
      <w:spacing w:before="100" w:after="50" w:line="440" w:lineRule="exact"/>
    </w:pPr>
    <w:rPr>
      <w:rFonts w:ascii="Times New Roman" w:hAnsi="Times New Roman" w:eastAsia="黑体"/>
      <w:b/>
      <w:sz w:val="28"/>
      <w:szCs w:val="20"/>
    </w:rPr>
  </w:style>
  <w:style w:type="paragraph" w:styleId="1548" w:customStyle="1">
    <w:name w:val="xl30"/>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49" w:customStyle="1">
    <w:name w:val="xl43"/>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50" w:customStyle="1">
    <w:name w:val="Char Char Char Char Char Char"/>
    <w:basedOn w:val="966"/>
    <w:uiPriority w:val="0"/>
    <w:qFormat/>
    <w:rPr>
      <w:rFonts w:ascii="Times New Roman" w:hAnsi="Times New Roman"/>
    </w:rPr>
  </w:style>
  <w:style w:type="paragraph" w:styleId="1551" w:customStyle="1">
    <w:name w:val="Char Char Char1 Char Char Char Char Char Char Char Char Char Char Char Char Char Char Char Char Char Char Char1"/>
    <w:basedOn w:val="966"/>
    <w:uiPriority w:val="0"/>
    <w:qFormat/>
    <w:rPr>
      <w:rFonts w:ascii="Times New Roman" w:hAnsi="Times New Roman"/>
    </w:rPr>
  </w:style>
  <w:style w:type="paragraph" w:styleId="1552" w:customStyle="1">
    <w:name w:val="章标题1"/>
    <w:basedOn w:val="1147"/>
    <w:uiPriority w:val="0"/>
    <w:qFormat/>
    <w:pPr>
      <w:ind w:left="100" w:right="100"/>
      <w:jc w:val="center"/>
      <w:keepLines/>
      <w:spacing w:before="340" w:after="330" w:line="578" w:lineRule="auto"/>
    </w:pPr>
    <w:rPr>
      <w:rFonts w:ascii="宋体" w:hAnsi="宋体" w:eastAsia="宋体"/>
      <w:b/>
      <w:bCs/>
      <w:sz w:val="48"/>
      <w:szCs w:val="48"/>
    </w:rPr>
  </w:style>
  <w:style w:type="paragraph" w:styleId="1553" w:customStyle="1">
    <w:name w:val="样式"/>
    <w:basedOn w:val="966"/>
    <w:next w:val="1221"/>
    <w:uiPriority w:val="0"/>
    <w:qFormat/>
    <w:pPr>
      <w:ind w:firstLine="564"/>
    </w:pPr>
    <w:rPr>
      <w:rFonts w:ascii="宋体" w:hAnsi="Times New Roman"/>
      <w:sz w:val="28"/>
      <w:szCs w:val="28"/>
    </w:rPr>
  </w:style>
  <w:style w:type="paragraph" w:styleId="1554" w:customStyle="1">
    <w:name w:val="正正文"/>
    <w:basedOn w:val="966"/>
    <w:uiPriority w:val="0"/>
    <w:qFormat/>
    <w:pPr>
      <w:ind w:firstLine="480"/>
      <w:spacing w:line="360" w:lineRule="auto"/>
    </w:pPr>
    <w:rPr>
      <w:rFonts w:ascii="宋体" w:hAnsi="宋体"/>
      <w:sz w:val="24"/>
    </w:rPr>
  </w:style>
  <w:style w:type="paragraph" w:styleId="1555" w:customStyle="1">
    <w:name w:val="xl52"/>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556" w:customStyle="1">
    <w:name w:val="正文文字2"/>
    <w:basedOn w:val="966"/>
    <w:uiPriority w:val="0"/>
    <w:qFormat/>
    <w:pPr>
      <w:ind w:left="851"/>
      <w:spacing w:before="50" w:line="440" w:lineRule="exact"/>
    </w:pPr>
    <w:rPr>
      <w:rFonts w:ascii="Times New Roman" w:hAnsi="Times New Roman"/>
      <w:sz w:val="24"/>
      <w:szCs w:val="20"/>
    </w:rPr>
  </w:style>
  <w:style w:type="paragraph" w:styleId="1557" w:customStyle="1">
    <w:name w:val="格式3"/>
    <w:basedOn w:val="966"/>
    <w:uiPriority w:val="0"/>
    <w:qFormat/>
    <w:pPr>
      <w:ind w:left="851"/>
      <w:spacing w:line="440" w:lineRule="exact"/>
    </w:pPr>
    <w:rPr>
      <w:rFonts w:ascii="Times New Roman" w:hAnsi="Times New Roman"/>
      <w:sz w:val="24"/>
      <w:szCs w:val="20"/>
    </w:rPr>
  </w:style>
  <w:style w:type="paragraph" w:styleId="1558" w:customStyle="1">
    <w:name w:val="Char111"/>
    <w:basedOn w:val="966"/>
    <w:uiPriority w:val="0"/>
    <w:qFormat/>
    <w:rPr>
      <w:rFonts w:ascii="Times New Roman" w:hAnsi="Times New Roman"/>
    </w:rPr>
  </w:style>
  <w:style w:type="paragraph" w:styleId="1559" w:customStyle="1">
    <w:name w:val="HX-报告正文"/>
    <w:basedOn w:val="966"/>
    <w:uiPriority w:val="0"/>
    <w:qFormat/>
    <w:pPr>
      <w:ind w:firstLine="480"/>
      <w:spacing w:line="440" w:lineRule="exact"/>
    </w:pPr>
    <w:rPr>
      <w:rFonts w:ascii="Times New Roman" w:hAnsi="Times New Roman" w:eastAsia="华文中宋"/>
      <w:sz w:val="24"/>
    </w:rPr>
  </w:style>
  <w:style w:type="paragraph" w:styleId="1560" w:customStyle="1">
    <w:name w:val="样式表"/>
    <w:basedOn w:val="1160"/>
    <w:uiPriority w:val="0"/>
    <w:qFormat/>
    <w:pPr>
      <w:jc w:val="center"/>
      <w:spacing w:before="60" w:after="60"/>
    </w:pPr>
    <w:rPr>
      <w:rFonts w:hint="eastAsia" w:ascii="宋体" w:hAnsi="Plotter" w:eastAsia="宋体"/>
      <w:sz w:val="24"/>
    </w:rPr>
  </w:style>
  <w:style w:type="paragraph" w:styleId="1561" w:customStyle="1">
    <w:name w:val="p15"/>
    <w:basedOn w:val="966"/>
    <w:uiPriority w:val="0"/>
    <w:qFormat/>
    <w:pPr>
      <w:jc w:val="center"/>
      <w:spacing w:line="220" w:lineRule="atLeast"/>
      <w:widowControl/>
    </w:pPr>
    <w:rPr>
      <w:rFonts w:ascii="仿宋_GB2312" w:hAnsi="宋体" w:eastAsia="仿宋_GB2312" w:cs="宋体"/>
      <w:szCs w:val="21"/>
    </w:rPr>
  </w:style>
  <w:style w:type="paragraph" w:styleId="1562" w:customStyle="1">
    <w:name w:val="表名A"/>
    <w:basedOn w:val="966"/>
    <w:uiPriority w:val="0"/>
    <w:qFormat/>
    <w:pPr>
      <w:jc w:val="center"/>
      <w:widowControl/>
      <w:tabs>
        <w:tab w:val="left" w:pos="0" w:leader="none"/>
      </w:tabs>
    </w:pPr>
    <w:rPr>
      <w:rFonts w:ascii="Times New Roman" w:hAnsi="Times New Roman"/>
      <w:b/>
      <w:szCs w:val="20"/>
    </w:rPr>
  </w:style>
  <w:style w:type="paragraph" w:styleId="1563" w:customStyle="1">
    <w:name w:val="xl5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64" w:customStyle="1">
    <w:name w:val="正文文本缩进 3 字符1"/>
    <w:link w:val="966"/>
    <w:uiPriority w:val="99"/>
    <w:semiHidden/>
    <w:qFormat/>
    <w:rPr>
      <w:rFonts w:eastAsia="楷体_GB2312"/>
      <w:sz w:val="16"/>
      <w:szCs w:val="16"/>
    </w:rPr>
  </w:style>
  <w:style w:type="paragraph" w:styleId="1565" w:customStyle="1">
    <w:name w:val="Char Char Char Char Char Char Char Char Char1 Char Char Char Char Char Char Char Char Char Char Char Char Char Char Char Char"/>
    <w:basedOn w:val="1147"/>
    <w:uiPriority w:val="0"/>
    <w:qFormat/>
    <w:pPr>
      <w:keepLines/>
      <w:spacing w:before="240" w:after="240" w:line="348" w:lineRule="auto"/>
    </w:pPr>
    <w:rPr>
      <w:rFonts w:ascii="Tahoma" w:hAnsi="Tahoma" w:eastAsia="宋体"/>
      <w:sz w:val="24"/>
    </w:rPr>
  </w:style>
  <w:style w:type="paragraph" w:styleId="1566" w:customStyle="1">
    <w:name w:val="目录1"/>
    <w:basedOn w:val="966"/>
    <w:uiPriority w:val="0"/>
    <w:qFormat/>
    <w:pPr>
      <w:spacing w:line="420" w:lineRule="atLeast"/>
    </w:pPr>
    <w:rPr>
      <w:rFonts w:ascii="Times New Roman" w:hAnsi="Times New Roman" w:eastAsia="黑体"/>
      <w:b/>
      <w:szCs w:val="20"/>
    </w:rPr>
  </w:style>
  <w:style w:type="character" w:styleId="1567" w:customStyle="1">
    <w:name w:val="脚注文本 字符2"/>
    <w:link w:val="966"/>
    <w:uiPriority w:val="99"/>
    <w:semiHidden/>
    <w:qFormat/>
    <w:rPr>
      <w:sz w:val="18"/>
      <w:szCs w:val="18"/>
    </w:rPr>
  </w:style>
  <w:style w:type="paragraph" w:styleId="1568" w:customStyle="1">
    <w:name w:val="xl3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69" w:customStyle="1">
    <w:name w:val="xl3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0"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571" w:customStyle="1">
    <w:name w:val="标题 5 + (西文) Arial Narrow"/>
    <w:basedOn w:val="1151"/>
    <w:uiPriority w:val="0"/>
    <w:qFormat/>
    <w:pPr>
      <w:jc w:val="center"/>
      <w:spacing w:line="360" w:lineRule="auto"/>
    </w:pPr>
    <w:rPr>
      <w:rFonts w:ascii="Arial Narrow" w:hAnsi="Arial Narrow" w:eastAsia="宋体"/>
    </w:rPr>
  </w:style>
  <w:style w:type="paragraph" w:styleId="1572" w:customStyle="1">
    <w:name w:val="正文文本 21"/>
    <w:basedOn w:val="966"/>
    <w:uiPriority w:val="0"/>
    <w:qFormat/>
    <w:pPr>
      <w:ind w:firstLine="525"/>
      <w:spacing w:line="360" w:lineRule="atLeast"/>
    </w:pPr>
    <w:rPr>
      <w:rFonts w:ascii="宋体" w:hAnsi="Times New Roman"/>
      <w:sz w:val="28"/>
      <w:szCs w:val="20"/>
    </w:rPr>
  </w:style>
  <w:style w:type="paragraph" w:styleId="1573" w:customStyle="1">
    <w:name w:val="标题 1 +"/>
    <w:basedOn w:val="1147"/>
    <w:next w:val="966"/>
    <w:uiPriority w:val="0"/>
    <w:qFormat/>
    <w:pPr>
      <w:jc w:val="center"/>
      <w:keepLines/>
      <w:spacing w:line="600" w:lineRule="auto"/>
    </w:pPr>
    <w:rPr>
      <w:rFonts w:ascii="Times New Roman" w:eastAsia="黑体"/>
      <w:b/>
      <w:bCs/>
      <w:sz w:val="32"/>
      <w:szCs w:val="32"/>
    </w:rPr>
  </w:style>
  <w:style w:type="paragraph" w:styleId="1574" w:customStyle="1">
    <w:name w:val="格式10"/>
    <w:basedOn w:val="966"/>
    <w:uiPriority w:val="0"/>
    <w:qFormat/>
    <w:pPr>
      <w:ind w:left="480"/>
      <w:spacing w:line="360" w:lineRule="exact"/>
    </w:pPr>
    <w:rPr>
      <w:rFonts w:ascii="Times New Roman" w:hAnsi="Times New Roman"/>
      <w:sz w:val="24"/>
    </w:rPr>
  </w:style>
  <w:style w:type="paragraph" w:styleId="1575" w:customStyle="1">
    <w:name w:val="表格2"/>
    <w:basedOn w:val="966"/>
    <w:uiPriority w:val="0"/>
    <w:qFormat/>
    <w:pPr>
      <w:ind w:left="284" w:firstLine="454"/>
      <w:spacing w:line="420" w:lineRule="atLeast"/>
    </w:pPr>
    <w:rPr>
      <w:rFonts w:ascii="Times New Roman" w:hAnsi="Times New Roman"/>
      <w:szCs w:val="20"/>
    </w:rPr>
  </w:style>
  <w:style w:type="paragraph" w:styleId="1576" w:customStyle="1">
    <w:name w:val="样式 宋体 小四 首行缩进:  0.99 厘米 行距: 固定值 30 磅"/>
    <w:basedOn w:val="966"/>
    <w:uiPriority w:val="0"/>
    <w:qFormat/>
    <w:pPr>
      <w:ind w:firstLine="560"/>
      <w:spacing w:line="600" w:lineRule="exact"/>
    </w:pPr>
    <w:rPr>
      <w:rFonts w:ascii="宋体" w:hAnsi="宋体" w:cs="宋体"/>
      <w:sz w:val="28"/>
      <w:szCs w:val="20"/>
    </w:rPr>
  </w:style>
  <w:style w:type="paragraph" w:styleId="1577" w:customStyle="1">
    <w:name w:val="标题 31"/>
    <w:basedOn w:val="966"/>
    <w:next w:val="1578"/>
    <w:uiPriority w:val="1"/>
    <w:qFormat/>
    <w:pPr>
      <w:ind w:left="100"/>
      <w:jc w:val="left"/>
      <w:outlineLvl w:val="3"/>
    </w:pPr>
    <w:rPr>
      <w:rFonts w:ascii="微软雅黑" w:hAnsi="微软雅黑" w:eastAsia="微软雅黑"/>
      <w:b/>
      <w:bCs/>
      <w:sz w:val="32"/>
      <w:szCs w:val="32"/>
      <w:lang w:eastAsia="en-US"/>
    </w:rPr>
  </w:style>
  <w:style w:type="paragraph" w:styleId="1578" w:customStyle="1">
    <w:name w:val="正文缩进11"/>
    <w:basedOn w:val="966"/>
    <w:next w:val="966"/>
    <w:uiPriority w:val="0"/>
    <w:unhideWhenUsed/>
    <w:qFormat/>
    <w:pPr>
      <w:ind w:firstLine="420"/>
      <w:jc w:val="left"/>
    </w:pPr>
    <w:rPr>
      <w:sz w:val="24"/>
    </w:rPr>
  </w:style>
  <w:style w:type="paragraph" w:styleId="1579" w:customStyle="1">
    <w:name w:val="TOC 标题2"/>
    <w:basedOn w:val="1147"/>
    <w:next w:val="966"/>
    <w:uiPriority w:val="39"/>
    <w:qFormat/>
    <w:pPr>
      <w:jc w:val="left"/>
      <w:keepLines/>
      <w:spacing w:before="480" w:line="276" w:lineRule="auto"/>
      <w:widowControl/>
      <w:outlineLvl w:val="9"/>
    </w:pPr>
    <w:rPr>
      <w:rFonts w:ascii="Cambria" w:hAnsi="Cambria" w:eastAsia="宋体"/>
      <w:b/>
      <w:bCs/>
      <w:color w:val="365f91"/>
      <w:szCs w:val="28"/>
    </w:rPr>
  </w:style>
  <w:style w:type="paragraph" w:styleId="1580" w:customStyle="1">
    <w:name w:val="新表"/>
    <w:basedOn w:val="966"/>
    <w:uiPriority w:val="0"/>
    <w:qFormat/>
    <w:pPr>
      <w:jc w:val="center"/>
      <w:spacing w:before="60" w:after="60"/>
    </w:pPr>
    <w:rPr>
      <w:rFonts w:ascii="宋体" w:hAnsi="宋体"/>
      <w:spacing w:val="6"/>
      <w:sz w:val="24"/>
    </w:rPr>
  </w:style>
  <w:style w:type="paragraph" w:styleId="1581" w:customStyle="1">
    <w:name w:val="应用条款文字"/>
    <w:basedOn w:val="966"/>
    <w:next w:val="966"/>
    <w:uiPriority w:val="0"/>
    <w:qFormat/>
    <w:pPr>
      <w:spacing w:line="460" w:lineRule="atLeast"/>
    </w:pPr>
    <w:rPr>
      <w:rFonts w:ascii="Times New Roman" w:hAnsi="Times New Roman" w:cs="宋体"/>
      <w:sz w:val="24"/>
    </w:rPr>
  </w:style>
  <w:style w:type="paragraph" w:styleId="1582" w:customStyle="1">
    <w:name w:val="封面样式3"/>
    <w:basedOn w:val="966"/>
    <w:uiPriority w:val="0"/>
    <w:qFormat/>
    <w:pPr>
      <w:ind w:firstLine="420"/>
      <w:spacing w:line="440" w:lineRule="exact"/>
    </w:pPr>
    <w:rPr>
      <w:rFonts w:ascii="华文细黑" w:hAnsi="华文细黑"/>
    </w:rPr>
  </w:style>
  <w:style w:type="paragraph" w:styleId="1583" w:customStyle="1">
    <w:name w:val="Char Char Char Char1"/>
    <w:basedOn w:val="966"/>
    <w:uiPriority w:val="0"/>
    <w:qFormat/>
    <w:pPr>
      <w:spacing w:line="360" w:lineRule="auto"/>
      <w:tabs>
        <w:tab w:val="left" w:pos="360" w:leader="none"/>
      </w:tabs>
    </w:pPr>
    <w:rPr>
      <w:rFonts w:ascii="Times New Roman" w:hAnsi="Times New Roman" w:eastAsia="仿宋_GB2312" w:cs="宋体"/>
      <w:sz w:val="24"/>
    </w:rPr>
  </w:style>
  <w:style w:type="paragraph" w:styleId="1584" w:customStyle="1">
    <w:name w:val="三级条标题"/>
    <w:basedOn w:val="1585"/>
    <w:next w:val="966"/>
    <w:uiPriority w:val="0"/>
    <w:qFormat/>
    <w:pPr>
      <w:numPr>
        <w:ilvl w:val="4"/>
      </w:numPr>
      <w:outlineLvl w:val="4"/>
    </w:pPr>
  </w:style>
  <w:style w:type="paragraph" w:styleId="1585" w:customStyle="1">
    <w:name w:val="二级条标题"/>
    <w:basedOn w:val="1586"/>
    <w:next w:val="966"/>
    <w:uiPriority w:val="0"/>
    <w:qFormat/>
    <w:pPr>
      <w:numPr>
        <w:ilvl w:val="3"/>
      </w:numPr>
      <w:outlineLvl w:val="3"/>
    </w:pPr>
  </w:style>
  <w:style w:type="paragraph" w:styleId="1586" w:customStyle="1">
    <w:name w:val="一级条标题"/>
    <w:next w:val="966"/>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87" w:customStyle="1">
    <w:name w:val="xl3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88" w:customStyle="1">
    <w:name w:val="font7"/>
    <w:basedOn w:val="966"/>
    <w:uiPriority w:val="0"/>
    <w:qFormat/>
    <w:pPr>
      <w:jc w:val="left"/>
      <w:spacing w:before="100" w:beforeAutospacing="1" w:after="100" w:afterAutospacing="1"/>
      <w:widowControl/>
    </w:pPr>
    <w:rPr>
      <w:rFonts w:hint="eastAsia" w:ascii="宋体" w:hAnsi="宋体"/>
      <w:color w:val="ff0000"/>
      <w:sz w:val="20"/>
      <w:szCs w:val="20"/>
    </w:rPr>
  </w:style>
  <w:style w:type="paragraph" w:styleId="1589" w:customStyle="1">
    <w:name w:val="节内标题样式2"/>
    <w:basedOn w:val="1375"/>
    <w:uiPriority w:val="0"/>
    <w:qFormat/>
    <w:pPr>
      <w:spacing w:before="120"/>
    </w:pPr>
    <w:rPr>
      <w:rFonts w:ascii="宋体" w:hAnsi="宋体"/>
      <w:b/>
      <w:sz w:val="24"/>
      <w:szCs w:val="24"/>
    </w:rPr>
  </w:style>
  <w:style w:type="paragraph" w:styleId="1590" w:customStyle="1">
    <w:name w:val="xl36"/>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91" w:customStyle="1">
    <w:name w:val="默认段落字体 Para Char Char Char Char Char Char Char Char Char Char Char Char Char Char Char Char Char Char Char"/>
    <w:basedOn w:val="966"/>
    <w:uiPriority w:val="0"/>
    <w:qFormat/>
    <w:rPr>
      <w:rFonts w:ascii="Times New Roman" w:hAnsi="Times New Roman"/>
    </w:rPr>
  </w:style>
  <w:style w:type="paragraph" w:styleId="1592" w:customStyle="1">
    <w:name w:val="Char1 Char Char Char 字元 Char Char 字元 Char 字元 Char1 Char Char Char"/>
    <w:basedOn w:val="966"/>
    <w:uiPriority w:val="0"/>
    <w:qFormat/>
    <w:rPr>
      <w:rFonts w:ascii="Times New Roman" w:hAnsi="Times New Roman"/>
      <w:szCs w:val="20"/>
    </w:rPr>
  </w:style>
  <w:style w:type="paragraph" w:styleId="1593" w:customStyle="1">
    <w:name w:val="正文2"/>
    <w:basedOn w:val="966"/>
    <w:uiPriority w:val="0"/>
    <w:qFormat/>
    <w:pPr>
      <w:spacing w:line="420" w:lineRule="atLeast"/>
    </w:pPr>
    <w:rPr>
      <w:rFonts w:ascii="Times New Roman" w:hAnsi="Times New Roman"/>
      <w:szCs w:val="20"/>
    </w:rPr>
  </w:style>
  <w:style w:type="paragraph" w:styleId="1594" w:customStyle="1">
    <w:name w:val="字元 字元1"/>
    <w:basedOn w:val="966"/>
    <w:uiPriority w:val="0"/>
    <w:qFormat/>
    <w:rPr>
      <w:rFonts w:ascii="Times New Roman" w:hAnsi="Times New Roman"/>
      <w:sz w:val="24"/>
    </w:rPr>
  </w:style>
  <w:style w:type="paragraph" w:styleId="1595" w:customStyle="1">
    <w:name w:val="Char Char Char1 Char"/>
    <w:basedOn w:val="966"/>
    <w:uiPriority w:val="0"/>
    <w:qFormat/>
    <w:rPr>
      <w:rFonts w:ascii="Times New Roman" w:hAnsi="Times New Roman"/>
    </w:rPr>
  </w:style>
  <w:style w:type="paragraph" w:styleId="1596" w:customStyle="1">
    <w:name w:val="表格文字居中"/>
    <w:basedOn w:val="966"/>
    <w:next w:val="966"/>
    <w:uiPriority w:val="0"/>
    <w:qFormat/>
    <w:pPr>
      <w:jc w:val="center"/>
      <w:spacing w:line="360" w:lineRule="auto"/>
      <w:tabs>
        <w:tab w:val="left" w:pos="720" w:leader="none"/>
        <w:tab w:val="left" w:pos="900" w:leader="none"/>
      </w:tabs>
    </w:pPr>
    <w:rPr>
      <w:rFonts w:ascii="宋体" w:hAnsi="Arial"/>
      <w:sz w:val="18"/>
      <w:szCs w:val="20"/>
    </w:rPr>
  </w:style>
  <w:style w:type="paragraph" w:styleId="1597" w:customStyle="1">
    <w:name w:val="xl40"/>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98" w:customStyle="1">
    <w:name w:val="表1"/>
    <w:basedOn w:val="966"/>
    <w:uiPriority w:val="0"/>
    <w:qFormat/>
    <w:pPr>
      <w:spacing w:before="200" w:line="320" w:lineRule="atLeast"/>
      <w:tabs>
        <w:tab w:val="left" w:pos="851" w:leader="none"/>
      </w:tabs>
    </w:pPr>
    <w:rPr>
      <w:rFonts w:ascii="Times New Roman" w:hAnsi="Times New Roman"/>
      <w:sz w:val="24"/>
      <w:szCs w:val="20"/>
    </w:rPr>
  </w:style>
  <w:style w:type="paragraph" w:styleId="1599" w:customStyle="1">
    <w:name w:val="格式4"/>
    <w:basedOn w:val="966"/>
    <w:uiPriority w:val="0"/>
    <w:qFormat/>
    <w:pPr>
      <w:ind w:left="990" w:hanging="360"/>
      <w:spacing w:line="420" w:lineRule="exact"/>
    </w:pPr>
    <w:rPr>
      <w:rFonts w:ascii="宋体" w:hAnsi="宋体"/>
      <w:color w:val="000000"/>
      <w:sz w:val="24"/>
    </w:rPr>
  </w:style>
  <w:style w:type="paragraph" w:styleId="1600" w:customStyle="1">
    <w:name w:val="纯文本2"/>
    <w:basedOn w:val="966"/>
    <w:uiPriority w:val="0"/>
    <w:qFormat/>
    <w:rPr>
      <w:rFonts w:ascii="宋体" w:hAnsi="Times New Roman"/>
      <w:sz w:val="28"/>
      <w:szCs w:val="20"/>
    </w:rPr>
  </w:style>
  <w:style w:type="paragraph" w:styleId="1601" w:customStyle="1">
    <w:name w:val="表格3"/>
    <w:basedOn w:val="966"/>
    <w:uiPriority w:val="0"/>
    <w:qFormat/>
    <w:pPr>
      <w:spacing w:line="420" w:lineRule="atLeast"/>
    </w:pPr>
    <w:rPr>
      <w:rFonts w:ascii="Times New Roman" w:hAnsi="Times New Roman" w:eastAsia="楷体"/>
      <w:szCs w:val="20"/>
    </w:rPr>
  </w:style>
  <w:style w:type="paragraph" w:styleId="1602" w:customStyle="1">
    <w:name w:val="xl38"/>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603" w:customStyle="1">
    <w:name w:val="Char Char Char1 Char1"/>
    <w:basedOn w:val="1148"/>
    <w:next w:val="966"/>
    <w:uiPriority w:val="0"/>
    <w:qFormat/>
    <w:pPr>
      <w:jc w:val="left"/>
      <w:spacing w:before="120" w:after="120" w:line="240" w:lineRule="auto"/>
    </w:pPr>
    <w:rPr>
      <w:rFonts w:eastAsia="黑体"/>
      <w:sz w:val="32"/>
    </w:rPr>
  </w:style>
  <w:style w:type="paragraph" w:styleId="1604" w:customStyle="1">
    <w:name w:val="默认段落字体 Para Char"/>
    <w:basedOn w:val="966"/>
    <w:uiPriority w:val="0"/>
    <w:qFormat/>
    <w:pPr>
      <w:ind w:firstLine="200"/>
      <w:spacing w:line="360" w:lineRule="auto"/>
    </w:pPr>
    <w:rPr>
      <w:rFonts w:ascii="宋体" w:hAnsi="宋体" w:cs="宋体"/>
      <w:sz w:val="24"/>
    </w:rPr>
  </w:style>
  <w:style w:type="paragraph" w:styleId="1605" w:customStyle="1">
    <w:name w:val="Preformatted"/>
    <w:basedOn w:val="9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6" w:customStyle="1">
    <w:name w:val="xl53"/>
    <w:basedOn w:val="9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07" w:customStyle="1">
    <w:name w:val="Char Char Char Char Char Char Char"/>
    <w:basedOn w:val="966"/>
    <w:uiPriority w:val="0"/>
    <w:qFormat/>
    <w:rPr>
      <w:rFonts w:ascii="Times New Roman" w:hAnsi="Times New Roman"/>
      <w:sz w:val="28"/>
      <w:szCs w:val="20"/>
    </w:rPr>
  </w:style>
  <w:style w:type="paragraph" w:styleId="1608" w:customStyle="1">
    <w:name w:val="强调文字"/>
    <w:basedOn w:val="966"/>
    <w:uiPriority w:val="0"/>
    <w:qFormat/>
    <w:pPr>
      <w:ind w:firstLine="480"/>
      <w:spacing w:line="440" w:lineRule="exact"/>
    </w:pPr>
    <w:rPr>
      <w:rFonts w:ascii="华文细黑" w:hAnsi="华文细黑" w:eastAsia="黑体" w:cs="Arial"/>
      <w:color w:val="800000"/>
      <w:sz w:val="24"/>
      <w:szCs w:val="28"/>
    </w:rPr>
  </w:style>
  <w:style w:type="paragraph" w:styleId="1609" w:customStyle="1">
    <w:name w:val="格式３"/>
    <w:basedOn w:val="966"/>
    <w:uiPriority w:val="0"/>
    <w:qFormat/>
    <w:pPr>
      <w:ind w:left="600" w:hanging="600"/>
      <w:spacing w:line="420" w:lineRule="exact"/>
    </w:pPr>
    <w:rPr>
      <w:rFonts w:ascii="宋体" w:hAnsi="宋体"/>
      <w:color w:val="000000"/>
      <w:sz w:val="24"/>
      <w:szCs w:val="20"/>
    </w:rPr>
  </w:style>
  <w:style w:type="paragraph" w:styleId="1610" w:customStyle="1">
    <w:name w:val="Outokumpu Normal"/>
    <w:basedOn w:val="966"/>
    <w:uiPriority w:val="0"/>
    <w:qFormat/>
    <w:pPr>
      <w:ind w:left="1134"/>
      <w:jc w:val="left"/>
      <w:widowControl/>
    </w:pPr>
    <w:rPr>
      <w:rFonts w:ascii="Arial" w:hAnsi="Arial"/>
      <w:sz w:val="22"/>
      <w:szCs w:val="22"/>
      <w:lang w:eastAsia="fi-FI"/>
    </w:rPr>
  </w:style>
  <w:style w:type="paragraph" w:styleId="1611" w:customStyle="1">
    <w:name w:val="表文C"/>
    <w:basedOn w:val="966"/>
    <w:uiPriority w:val="0"/>
    <w:qFormat/>
    <w:pPr>
      <w:jc w:val="center"/>
      <w:widowControl/>
      <w:tabs>
        <w:tab w:val="left" w:pos="0" w:leader="none"/>
      </w:tabs>
    </w:pPr>
    <w:rPr>
      <w:rFonts w:ascii="Times New Roman" w:hAnsi="Times New Roman"/>
      <w:szCs w:val="20"/>
    </w:rPr>
  </w:style>
  <w:style w:type="paragraph" w:styleId="1612" w:customStyle="1">
    <w:name w:val="xl28"/>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613" w:customStyle="1">
    <w:name w:val="xl3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14" w:customStyle="1">
    <w:name w:val="xl50"/>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615" w:customStyle="1">
    <w:name w:val="落款"/>
    <w:basedOn w:val="966"/>
    <w:uiPriority w:val="0"/>
    <w:qFormat/>
    <w:pPr>
      <w:ind w:firstLine="420"/>
      <w:spacing w:line="440" w:lineRule="exact"/>
    </w:pPr>
    <w:rPr>
      <w:rFonts w:ascii="华文细黑" w:hAnsi="华文细黑"/>
    </w:rPr>
  </w:style>
  <w:style w:type="paragraph" w:styleId="1616" w:customStyle="1">
    <w:name w:val="目录文字"/>
    <w:basedOn w:val="966"/>
    <w:uiPriority w:val="0"/>
    <w:qFormat/>
    <w:pPr>
      <w:jc w:val="left"/>
      <w:spacing w:line="480" w:lineRule="auto"/>
      <w:widowControl/>
    </w:pPr>
    <w:rPr>
      <w:rFonts w:ascii="宋体" w:hAnsi="宋体"/>
      <w:sz w:val="24"/>
      <w:szCs w:val="20"/>
    </w:rPr>
  </w:style>
  <w:style w:type="paragraph" w:styleId="1617" w:customStyle="1">
    <w:name w:val="xl2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618" w:customStyle="1">
    <w:name w:val="表格1"/>
    <w:basedOn w:val="966"/>
    <w:uiPriority w:val="0"/>
    <w:qFormat/>
    <w:pPr>
      <w:ind w:left="284"/>
      <w:spacing w:line="420" w:lineRule="atLeast"/>
    </w:pPr>
    <w:rPr>
      <w:rFonts w:ascii="Times New Roman" w:hAnsi="Times New Roman"/>
      <w:szCs w:val="20"/>
    </w:rPr>
  </w:style>
  <w:style w:type="paragraph" w:styleId="1619" w:customStyle="1">
    <w:name w:val="Char Char1 Char Char Char Char"/>
    <w:basedOn w:val="966"/>
    <w:uiPriority w:val="0"/>
    <w:qFormat/>
    <w:rPr>
      <w:rFonts w:ascii="Times New Roman" w:hAnsi="Times New Roman"/>
    </w:rPr>
  </w:style>
  <w:style w:type="paragraph" w:styleId="1620" w:customStyle="1">
    <w:name w:val="p16"/>
    <w:basedOn w:val="966"/>
    <w:uiPriority w:val="0"/>
    <w:qFormat/>
    <w:pPr>
      <w:jc w:val="left"/>
      <w:widowControl/>
    </w:pPr>
    <w:rPr>
      <w:rFonts w:ascii="Times New Roman" w:hAnsi="Times New Roman"/>
      <w:szCs w:val="21"/>
    </w:rPr>
  </w:style>
  <w:style w:type="paragraph" w:styleId="1621"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22" w:customStyle="1">
    <w:name w:val="强调文字2"/>
    <w:basedOn w:val="1608"/>
    <w:uiPriority w:val="0"/>
    <w:qFormat/>
  </w:style>
  <w:style w:type="paragraph" w:styleId="1623" w:customStyle="1">
    <w:name w:val="xl3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4" w:customStyle="1">
    <w:name w:val="Char Char1 Char Char Char Char Char Char Char Char Char Char Char Char Char Char Char"/>
    <w:basedOn w:val="966"/>
    <w:uiPriority w:val="0"/>
    <w:qFormat/>
    <w:pPr>
      <w:jc w:val="left"/>
      <w:spacing w:after="160" w:line="240" w:lineRule="exact"/>
      <w:widowControl/>
    </w:pPr>
    <w:rPr>
      <w:rFonts w:ascii="Verdana" w:hAnsi="Verdana"/>
      <w:sz w:val="20"/>
      <w:szCs w:val="20"/>
      <w:lang w:eastAsia="en-US"/>
    </w:rPr>
  </w:style>
  <w:style w:type="paragraph" w:styleId="1625"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626" w:customStyle="1">
    <w:name w:val="三级条标题1"/>
    <w:basedOn w:val="966"/>
    <w:next w:val="966"/>
    <w:uiPriority w:val="0"/>
    <w:qFormat/>
    <w:pPr>
      <w:ind w:left="900"/>
      <w:jc w:val="left"/>
      <w:widowControl/>
      <w:outlineLvl w:val="4"/>
    </w:pPr>
    <w:rPr>
      <w:rFonts w:ascii="Times New Roman" w:hAnsi="Times New Roman" w:eastAsia="黑体"/>
      <w:szCs w:val="20"/>
    </w:rPr>
  </w:style>
  <w:style w:type="paragraph" w:styleId="1627" w:customStyle="1">
    <w:name w:val="Char Char Char Char Char Char Char Char Char Char Char Char Char Char Char Char Char Char Char Char Char Char Char Char Char"/>
    <w:basedOn w:val="966"/>
    <w:uiPriority w:val="0"/>
    <w:qFormat/>
    <w:rPr>
      <w:rFonts w:ascii="Times New Roman" w:hAnsi="Times New Roman"/>
    </w:rPr>
  </w:style>
  <w:style w:type="paragraph" w:styleId="1628" w:customStyle="1">
    <w:name w:val="节内标题样式"/>
    <w:basedOn w:val="1147"/>
    <w:uiPriority w:val="0"/>
    <w:qFormat/>
    <w:pPr>
      <w:jc w:val="center"/>
      <w:keepLines/>
      <w:spacing w:before="240" w:after="240" w:line="400" w:lineRule="exact"/>
    </w:pPr>
    <w:rPr>
      <w:rFonts w:ascii="宋体" w:hAnsi="宋体" w:eastAsia="宋体"/>
      <w:b/>
      <w:sz w:val="32"/>
      <w:szCs w:val="32"/>
    </w:rPr>
  </w:style>
  <w:style w:type="paragraph" w:styleId="1629" w:customStyle="1">
    <w:name w:val="表、图签"/>
    <w:basedOn w:val="966"/>
    <w:uiPriority w:val="0"/>
    <w:qFormat/>
    <w:pPr>
      <w:jc w:val="center"/>
      <w:spacing w:line="360" w:lineRule="auto"/>
    </w:pPr>
    <w:rPr>
      <w:rFonts w:ascii="黑体" w:hAnsi="Arial" w:eastAsia="黑体" w:cs="Arial"/>
      <w:bCs/>
      <w:sz w:val="24"/>
      <w:szCs w:val="32"/>
    </w:rPr>
  </w:style>
  <w:style w:type="paragraph" w:styleId="1630" w:customStyle="1">
    <w:name w:val="默认段落字体 Para Char Char Char Char"/>
    <w:basedOn w:val="966"/>
    <w:uiPriority w:val="0"/>
    <w:qFormat/>
    <w:rPr>
      <w:rFonts w:ascii="Times New Roman" w:hAnsi="Times New Roman"/>
    </w:rPr>
  </w:style>
  <w:style w:type="paragraph" w:styleId="1631" w:customStyle="1">
    <w:name w:val="Char11"/>
    <w:basedOn w:val="966"/>
    <w:uiPriority w:val="0"/>
    <w:qFormat/>
    <w:pPr>
      <w:jc w:val="left"/>
      <w:spacing w:after="160" w:line="240" w:lineRule="exact"/>
      <w:widowControl/>
    </w:pPr>
    <w:rPr>
      <w:rFonts w:ascii="Verdana" w:hAnsi="Verdana"/>
      <w:sz w:val="20"/>
      <w:szCs w:val="20"/>
      <w:lang w:eastAsia="en-US"/>
    </w:rPr>
  </w:style>
  <w:style w:type="paragraph" w:styleId="1632" w:customStyle="1">
    <w:name w:val="标题一"/>
    <w:basedOn w:val="1147"/>
    <w:uiPriority w:val="0"/>
    <w:qFormat/>
    <w:pPr>
      <w:ind w:left="454"/>
      <w:jc w:val="center"/>
      <w:keepLines/>
      <w:keepNext w:val="0"/>
    </w:pPr>
    <w:rPr>
      <w:rFonts w:ascii="Times New Roman" w:eastAsia="宋体"/>
      <w:b/>
      <w:bCs/>
      <w:sz w:val="44"/>
      <w:szCs w:val="44"/>
    </w:rPr>
  </w:style>
  <w:style w:type="paragraph" w:styleId="1633" w:customStyle="1">
    <w:name w:val="Char Char Char Char Char Char Char2"/>
    <w:basedOn w:val="966"/>
    <w:uiPriority w:val="0"/>
    <w:semiHidden/>
    <w:qFormat/>
    <w:pPr>
      <w:jc w:val="left"/>
      <w:spacing w:after="160" w:line="240" w:lineRule="exact"/>
      <w:widowControl/>
    </w:pPr>
    <w:rPr>
      <w:rFonts w:ascii="Tahoma" w:hAnsi="Tahoma"/>
      <w:sz w:val="24"/>
      <w:lang w:eastAsia="en-US"/>
    </w:rPr>
  </w:style>
  <w:style w:type="paragraph" w:styleId="1634" w:customStyle="1">
    <w:name w:val="新表头"/>
    <w:basedOn w:val="966"/>
    <w:uiPriority w:val="0"/>
    <w:qFormat/>
    <w:pPr>
      <w:jc w:val="center"/>
      <w:spacing w:before="240" w:line="312" w:lineRule="auto"/>
    </w:pPr>
    <w:rPr>
      <w:rFonts w:ascii="黑体" w:hAnsi="宋体" w:eastAsia="黑体"/>
      <w:b/>
      <w:bCs/>
      <w:spacing w:val="6"/>
      <w:sz w:val="32"/>
      <w:szCs w:val="20"/>
    </w:rPr>
  </w:style>
  <w:style w:type="paragraph" w:styleId="1635" w:customStyle="1">
    <w:name w:val="封面样式4"/>
    <w:basedOn w:val="966"/>
    <w:uiPriority w:val="0"/>
    <w:qFormat/>
    <w:pPr>
      <w:ind w:firstLine="420"/>
      <w:spacing w:line="440" w:lineRule="exact"/>
    </w:pPr>
    <w:rPr>
      <w:rFonts w:ascii="华文细黑" w:hAnsi="华文细黑"/>
    </w:rPr>
  </w:style>
  <w:style w:type="paragraph" w:styleId="1636" w:customStyle="1">
    <w:name w:val="表中"/>
    <w:basedOn w:val="966"/>
    <w:uiPriority w:val="0"/>
    <w:qFormat/>
    <w:pPr>
      <w:jc w:val="center"/>
      <w:spacing w:line="360" w:lineRule="atLeast"/>
    </w:pPr>
    <w:rPr>
      <w:rFonts w:ascii="Times New Roman" w:hAnsi="Times New Roman"/>
      <w:szCs w:val="20"/>
    </w:rPr>
  </w:style>
  <w:style w:type="paragraph" w:styleId="1637" w:customStyle="1">
    <w:name w:val="font6"/>
    <w:basedOn w:val="966"/>
    <w:uiPriority w:val="0"/>
    <w:qFormat/>
    <w:pPr>
      <w:jc w:val="left"/>
      <w:spacing w:before="100" w:beforeAutospacing="1" w:after="100" w:afterAutospacing="1"/>
      <w:widowControl/>
    </w:pPr>
    <w:rPr>
      <w:rFonts w:hint="eastAsia" w:ascii="宋体" w:hAnsi="宋体"/>
      <w:sz w:val="20"/>
      <w:szCs w:val="20"/>
    </w:rPr>
  </w:style>
  <w:style w:type="paragraph" w:styleId="1638" w:customStyle="1">
    <w:name w:val="正文再缩近"/>
    <w:basedOn w:val="966"/>
    <w:uiPriority w:val="0"/>
    <w:qFormat/>
    <w:pPr>
      <w:ind w:firstLine="400"/>
      <w:spacing w:line="440" w:lineRule="exact"/>
    </w:pPr>
    <w:rPr>
      <w:rFonts w:ascii="华文细黑" w:hAnsi="华文细黑" w:cs="Arial"/>
      <w:sz w:val="24"/>
      <w:szCs w:val="28"/>
    </w:rPr>
  </w:style>
  <w:style w:type="paragraph" w:styleId="1639" w:customStyle="1">
    <w:name w:val="表"/>
    <w:basedOn w:val="966"/>
    <w:uiPriority w:val="0"/>
    <w:qFormat/>
    <w:pPr>
      <w:jc w:val="center"/>
      <w:spacing w:before="60" w:after="60"/>
    </w:pPr>
    <w:rPr>
      <w:rFonts w:ascii="宋体" w:hAnsi="Times New Roman"/>
      <w:sz w:val="24"/>
      <w:szCs w:val="20"/>
    </w:rPr>
  </w:style>
  <w:style w:type="table" w:styleId="1640" w:customStyle="1">
    <w:name w:val="网格型1"/>
    <w:basedOn w:val="1158"/>
    <w:uiPriority w:val="0"/>
    <w:qFormat/>
    <w:tblPr/>
  </w:style>
  <w:style w:type="table" w:styleId="1641" w:customStyle="1">
    <w:name w:val="TableGrid1"/>
    <w:uiPriority w:val="0"/>
    <w:qFormat/>
    <w:rPr>
      <w:lang w:val="en-US" w:eastAsia="zh-CN" w:bidi="ar-SA"/>
    </w:rPr>
    <w:tblPr/>
  </w:style>
  <w:style w:type="table" w:styleId="1642" w:customStyle="1">
    <w:name w:val="网格型11"/>
    <w:basedOn w:val="1158"/>
    <w:uiPriority w:val="0"/>
    <w:qFormat/>
    <w:pPr>
      <w:jc w:val="both"/>
      <w:widowControl w:val="off"/>
    </w:pPr>
    <w:tblPr/>
  </w:style>
  <w:style w:type="paragraph" w:styleId="1643"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644"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645" w:customStyle="1">
    <w:name w:val="列出段落2"/>
    <w:basedOn w:val="966"/>
    <w:uiPriority w:val="99"/>
    <w:qFormat/>
    <w:pPr>
      <w:ind w:firstLine="420"/>
    </w:pPr>
    <w:rPr>
      <w:rFonts w:ascii="Times New Roman" w:hAnsi="Times New Roman"/>
    </w:rPr>
  </w:style>
  <w:style w:type="paragraph" w:styleId="1646" w:customStyle="1">
    <w:name w:val="列出段落4"/>
    <w:basedOn w:val="966"/>
    <w:uiPriority w:val="34"/>
    <w:qFormat/>
    <w:pPr>
      <w:ind w:firstLine="420"/>
    </w:pPr>
    <w:rPr>
      <w:rFonts w:ascii="Times New Roman" w:hAnsi="Times New Roman"/>
    </w:rPr>
  </w:style>
  <w:style w:type="paragraph" w:styleId="1647" w:customStyle="1">
    <w:name w:val="列出段落5"/>
    <w:basedOn w:val="966"/>
    <w:uiPriority w:val="99"/>
    <w:unhideWhenUsed/>
    <w:qFormat/>
    <w:pPr>
      <w:ind w:firstLine="420"/>
    </w:pPr>
    <w:rPr>
      <w:rFonts w:ascii="Times New Roman" w:hAnsi="Times New Roman"/>
    </w:rPr>
  </w:style>
  <w:style w:type="character" w:styleId="1648" w:customStyle="1">
    <w:name w:val="font41"/>
    <w:link w:val="966"/>
    <w:uiPriority w:val="99"/>
    <w:qFormat/>
    <w:rPr>
      <w:rFonts w:ascii="宋体" w:hAnsi="宋体" w:eastAsia="宋体"/>
      <w:color w:val="000000"/>
      <w:sz w:val="16"/>
      <w:u w:val="none"/>
    </w:rPr>
  </w:style>
  <w:style w:type="paragraph" w:styleId="1649" w:customStyle="1">
    <w:name w:val="_Style 10"/>
    <w:basedOn w:val="966"/>
    <w:uiPriority w:val="0"/>
    <w:unhideWhenUsed/>
    <w:qFormat/>
    <w:pPr>
      <w:jc w:val="left"/>
      <w:spacing w:after="160" w:line="240" w:lineRule="exact"/>
      <w:widowControl/>
    </w:pPr>
    <w:rPr>
      <w:rFonts w:ascii="Tahoma" w:hAnsi="Tahoma"/>
      <w:sz w:val="24"/>
      <w:szCs w:val="20"/>
    </w:rPr>
  </w:style>
  <w:style w:type="paragraph" w:styleId="1650" w:customStyle="1">
    <w:name w:val="样式 标题 2H22h2Level 2 Head2nd levelheading 2Header 2l2Tit..."/>
    <w:basedOn w:val="1148"/>
    <w:uiPriority w:val="0"/>
    <w:qFormat/>
    <w:pPr>
      <w:jc w:val="both"/>
      <w:spacing w:before="100" w:after="100" w:line="360" w:lineRule="auto"/>
    </w:pPr>
    <w:rPr>
      <w:rFonts w:ascii="Times New Roman" w:hAnsi="Times New Roman" w:eastAsia="宋体" w:cs="宋体"/>
      <w:bCs/>
      <w:sz w:val="28"/>
      <w:szCs w:val="28"/>
    </w:rPr>
  </w:style>
  <w:style w:type="paragraph" w:styleId="1651" w:customStyle="1">
    <w:name w:val="msonormal"/>
    <w:basedOn w:val="966"/>
    <w:uiPriority w:val="0"/>
    <w:qFormat/>
    <w:pPr>
      <w:jc w:val="left"/>
      <w:spacing w:before="100" w:beforeAutospacing="1" w:after="100" w:afterAutospacing="1"/>
      <w:widowControl/>
    </w:pPr>
    <w:rPr>
      <w:rFonts w:ascii="宋体" w:hAnsi="宋体" w:cs="宋体"/>
      <w:sz w:val="24"/>
    </w:rPr>
  </w:style>
  <w:style w:type="paragraph" w:styleId="1652" w:customStyle="1">
    <w:name w:val="font10"/>
    <w:basedOn w:val="966"/>
    <w:uiPriority w:val="0"/>
    <w:qFormat/>
    <w:pPr>
      <w:jc w:val="left"/>
      <w:spacing w:before="100" w:beforeAutospacing="1" w:after="100" w:afterAutospacing="1"/>
      <w:widowControl/>
    </w:pPr>
    <w:rPr>
      <w:rFonts w:ascii="宋体" w:hAnsi="宋体" w:cs="宋体"/>
      <w:color w:val="000000"/>
      <w:sz w:val="18"/>
      <w:szCs w:val="18"/>
    </w:rPr>
  </w:style>
  <w:style w:type="paragraph" w:styleId="1653" w:customStyle="1">
    <w:name w:val="font12"/>
    <w:basedOn w:val="966"/>
    <w:uiPriority w:val="0"/>
    <w:qFormat/>
    <w:pPr>
      <w:jc w:val="left"/>
      <w:spacing w:before="100" w:beforeAutospacing="1" w:after="100" w:afterAutospacing="1"/>
      <w:widowControl/>
    </w:pPr>
    <w:rPr>
      <w:rFonts w:ascii="宋体" w:hAnsi="宋体" w:cs="宋体"/>
      <w:sz w:val="18"/>
      <w:szCs w:val="18"/>
    </w:rPr>
  </w:style>
  <w:style w:type="paragraph" w:styleId="1654" w:customStyle="1">
    <w:name w:val="font13"/>
    <w:basedOn w:val="966"/>
    <w:uiPriority w:val="0"/>
    <w:qFormat/>
    <w:pPr>
      <w:jc w:val="left"/>
      <w:spacing w:before="100" w:beforeAutospacing="1" w:after="100" w:afterAutospacing="1"/>
      <w:widowControl/>
    </w:pPr>
    <w:rPr>
      <w:rFonts w:ascii="Times New Roman" w:hAnsi="Times New Roman"/>
      <w:sz w:val="18"/>
      <w:szCs w:val="18"/>
    </w:rPr>
  </w:style>
  <w:style w:type="paragraph" w:styleId="1655" w:customStyle="1">
    <w:name w:val="xl67"/>
    <w:basedOn w:val="966"/>
    <w:uiPriority w:val="0"/>
    <w:qFormat/>
    <w:pPr>
      <w:jc w:val="center"/>
      <w:spacing w:before="100" w:beforeAutospacing="1" w:after="100" w:afterAutospacing="1"/>
      <w:widowControl/>
    </w:pPr>
    <w:rPr>
      <w:rFonts w:ascii="Times New Roman" w:hAnsi="Times New Roman"/>
      <w:sz w:val="18"/>
      <w:szCs w:val="18"/>
    </w:rPr>
  </w:style>
  <w:style w:type="paragraph" w:styleId="1656" w:customStyle="1">
    <w:name w:val="xl68"/>
    <w:basedOn w:val="966"/>
    <w:uiPriority w:val="0"/>
    <w:qFormat/>
    <w:pPr>
      <w:jc w:val="center"/>
      <w:spacing w:before="100" w:beforeAutospacing="1" w:after="100" w:afterAutospacing="1"/>
      <w:widowControl/>
    </w:pPr>
    <w:rPr>
      <w:rFonts w:ascii="Times New Roman" w:hAnsi="Times New Roman"/>
      <w:sz w:val="18"/>
      <w:szCs w:val="18"/>
    </w:rPr>
  </w:style>
  <w:style w:type="paragraph" w:styleId="1657" w:customStyle="1">
    <w:name w:val="xl69"/>
    <w:basedOn w:val="966"/>
    <w:uiPriority w:val="0"/>
    <w:qFormat/>
    <w:pPr>
      <w:jc w:val="center"/>
      <w:spacing w:before="100" w:beforeAutospacing="1" w:after="100" w:afterAutospacing="1"/>
      <w:widowControl/>
    </w:pPr>
    <w:rPr>
      <w:rFonts w:ascii="Times New Roman" w:hAnsi="Times New Roman"/>
      <w:sz w:val="18"/>
      <w:szCs w:val="18"/>
    </w:rPr>
  </w:style>
  <w:style w:type="paragraph" w:styleId="1658" w:customStyle="1">
    <w:name w:val="xl70"/>
    <w:basedOn w:val="966"/>
    <w:uiPriority w:val="0"/>
    <w:qFormat/>
    <w:pPr>
      <w:jc w:val="left"/>
      <w:spacing w:before="100" w:beforeAutospacing="1" w:after="100" w:afterAutospacing="1"/>
      <w:widowControl/>
    </w:pPr>
    <w:rPr>
      <w:rFonts w:ascii="Times New Roman" w:hAnsi="Times New Roman"/>
      <w:sz w:val="18"/>
      <w:szCs w:val="18"/>
    </w:rPr>
  </w:style>
  <w:style w:type="paragraph" w:styleId="1659" w:customStyle="1">
    <w:name w:val="xl71"/>
    <w:basedOn w:val="966"/>
    <w:uiPriority w:val="0"/>
    <w:qFormat/>
    <w:pPr>
      <w:jc w:val="left"/>
      <w:spacing w:before="100" w:beforeAutospacing="1" w:after="100" w:afterAutospacing="1"/>
      <w:widowControl/>
    </w:pPr>
    <w:rPr>
      <w:rFonts w:ascii="Times New Roman" w:hAnsi="Times New Roman"/>
      <w:sz w:val="18"/>
      <w:szCs w:val="18"/>
    </w:rPr>
  </w:style>
  <w:style w:type="paragraph" w:styleId="1660" w:customStyle="1">
    <w:name w:val="xl7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1" w:customStyle="1">
    <w:name w:val="xl7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2" w:customStyle="1">
    <w:name w:val="xl7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3" w:customStyle="1">
    <w:name w:val="xl7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4" w:customStyle="1">
    <w:name w:val="xl76"/>
    <w:basedOn w:val="966"/>
    <w:uiPriority w:val="0"/>
    <w:qFormat/>
    <w:pPr>
      <w:jc w:val="center"/>
      <w:spacing w:before="100" w:beforeAutospacing="1" w:after="100" w:afterAutospacing="1"/>
      <w:widowControl/>
    </w:pPr>
    <w:rPr>
      <w:rFonts w:ascii="Times New Roman" w:hAnsi="Times New Roman"/>
      <w:b/>
      <w:bCs/>
      <w:sz w:val="18"/>
      <w:szCs w:val="18"/>
    </w:rPr>
  </w:style>
  <w:style w:type="paragraph" w:styleId="1665" w:customStyle="1">
    <w:name w:val="xl77"/>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6" w:customStyle="1">
    <w:name w:val="xl78"/>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7" w:customStyle="1">
    <w:name w:val="xl79"/>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8" w:customStyle="1">
    <w:name w:val="xl80"/>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9" w:customStyle="1">
    <w:name w:val="xl81"/>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0" w:customStyle="1">
    <w:name w:val="xl82"/>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1" w:customStyle="1">
    <w:name w:val="xl83"/>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2" w:customStyle="1">
    <w:name w:val="xl84"/>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3" w:customStyle="1">
    <w:name w:val="xl8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4" w:customStyle="1">
    <w:name w:val="xl86"/>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75" w:customStyle="1">
    <w:name w:val="xl8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6" w:customStyle="1">
    <w:name w:val="xl88"/>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7" w:customStyle="1">
    <w:name w:val="xl89"/>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8" w:customStyle="1">
    <w:name w:val="xl9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9" w:customStyle="1">
    <w:name w:val="xl91"/>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0" w:customStyle="1">
    <w:name w:val="xl92"/>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1" w:customStyle="1">
    <w:name w:val="xl93"/>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2" w:customStyle="1">
    <w:name w:val="xl9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3" w:customStyle="1">
    <w:name w:val="xl9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4" w:customStyle="1">
    <w:name w:val="xl9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5" w:customStyle="1">
    <w:name w:val="xl97"/>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6" w:customStyle="1">
    <w:name w:val="xl98"/>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7" w:customStyle="1">
    <w:name w:val="xl99"/>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8" w:customStyle="1">
    <w:name w:val="xl100"/>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9" w:customStyle="1">
    <w:name w:val="xl101"/>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0" w:customStyle="1">
    <w:name w:val="xl102"/>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1" w:customStyle="1">
    <w:name w:val="xl103"/>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2" w:customStyle="1">
    <w:name w:val="xl104"/>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3" w:customStyle="1">
    <w:name w:val="xl105"/>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4" w:customStyle="1">
    <w:name w:val="xl106"/>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5" w:customStyle="1">
    <w:name w:val="xl10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6" w:customStyle="1">
    <w:name w:val="xl108"/>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7" w:customStyle="1">
    <w:name w:val="xl109"/>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8" w:customStyle="1">
    <w:name w:val="xl11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9" w:customStyle="1">
    <w:name w:val="xl111"/>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00" w:customStyle="1">
    <w:name w:val="xl112"/>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1" w:customStyle="1">
    <w:name w:val="xl11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2" w:customStyle="1">
    <w:name w:val="xl11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703" w:customStyle="1">
    <w:name w:val="不明显参考1"/>
    <w:link w:val="966"/>
    <w:uiPriority w:val="31"/>
    <w:qFormat/>
    <w:rPr>
      <w:smallCaps/>
      <w:color w:val="595959"/>
    </w:rPr>
  </w:style>
  <w:style w:type="character" w:styleId="1704" w:customStyle="1">
    <w:name w:val="页眉 Char"/>
    <w:link w:val="966"/>
    <w:uiPriority w:val="99"/>
    <w:qFormat/>
    <w:rPr>
      <w:rFonts w:ascii="Calibri" w:hAnsi="Calibri"/>
      <w:sz w:val="18"/>
      <w:szCs w:val="18"/>
    </w:rPr>
  </w:style>
  <w:style w:type="character" w:styleId="1705" w:customStyle="1">
    <w:name w:val="font101"/>
    <w:link w:val="966"/>
    <w:uiPriority w:val="0"/>
    <w:qFormat/>
    <w:rPr>
      <w:rFonts w:hint="eastAsia" w:ascii="宋体" w:hAnsi="宋体" w:eastAsia="宋体" w:cs="宋体"/>
      <w:color w:val="000000"/>
      <w:sz w:val="20"/>
      <w:szCs w:val="20"/>
      <w:u w:val="none"/>
    </w:rPr>
  </w:style>
  <w:style w:type="character" w:styleId="1706" w:customStyle="1">
    <w:name w:val="font111"/>
    <w:link w:val="966"/>
    <w:uiPriority w:val="0"/>
    <w:qFormat/>
    <w:rPr>
      <w:rFonts w:hint="eastAsia" w:ascii="宋体" w:hAnsi="宋体" w:eastAsia="宋体" w:cs="宋体"/>
      <w:color w:val="000000"/>
      <w:sz w:val="20"/>
      <w:szCs w:val="20"/>
      <w:u w:val="none"/>
    </w:rPr>
  </w:style>
  <w:style w:type="character" w:styleId="1707" w:customStyle="1">
    <w:name w:val="font71"/>
    <w:link w:val="966"/>
    <w:uiPriority w:val="0"/>
    <w:qFormat/>
    <w:rPr>
      <w:rFonts w:hint="eastAsia" w:ascii="楷体" w:hAnsi="楷体" w:eastAsia="楷体" w:cs="楷体"/>
      <w:color w:val="000000"/>
      <w:sz w:val="20"/>
      <w:szCs w:val="20"/>
      <w:u w:val="none"/>
    </w:rPr>
  </w:style>
  <w:style w:type="paragraph" w:styleId="1708" w:customStyle="1">
    <w:name w:val="修订2"/>
    <w:uiPriority w:val="99"/>
    <w:semiHidden/>
    <w:qFormat/>
    <w:rPr>
      <w:rFonts w:hint="default" w:ascii="Calibri" w:hAnsi="Calibri" w:eastAsia="宋体" w:cs="Times New Roman"/>
      <w:sz w:val="21"/>
      <w:szCs w:val="24"/>
      <w:lang w:val="en-US" w:eastAsia="zh-CN" w:bidi="ar-SA"/>
    </w:rPr>
  </w:style>
  <w:style w:type="paragraph" w:styleId="1709" w:customStyle="1">
    <w:name w:val="CL 正文1.5"/>
    <w:basedOn w:val="966"/>
    <w:uiPriority w:val="0"/>
    <w:qFormat/>
    <w:pPr>
      <w:ind w:firstLine="200"/>
      <w:spacing w:line="360" w:lineRule="auto"/>
    </w:pPr>
    <w:rPr>
      <w:rFonts w:ascii="Cambria" w:hAnsi="Cambria"/>
      <w:spacing w:val="4"/>
      <w:sz w:val="24"/>
      <w:szCs w:val="21"/>
    </w:rPr>
  </w:style>
  <w:style w:type="paragraph" w:styleId="1710" w:customStyle="1">
    <w:name w:val="标题    4"/>
    <w:basedOn w:val="966"/>
    <w:uiPriority w:val="0"/>
    <w:qFormat/>
    <w:pPr>
      <w:ind w:right="471"/>
      <w:jc w:val="left"/>
      <w:spacing w:after="200" w:line="300" w:lineRule="exact"/>
    </w:pPr>
    <w:rPr>
      <w:rFonts w:ascii="宋体" w:hAnsi="宋体" w:eastAsia="黑体"/>
      <w:b/>
      <w:sz w:val="28"/>
    </w:rPr>
  </w:style>
  <w:style w:type="paragraph" w:styleId="1711" w:customStyle="1">
    <w:name w:val="正文文本1"/>
    <w:basedOn w:val="966"/>
    <w:next w:val="966"/>
    <w:uiPriority w:val="99"/>
    <w:unhideWhenUsed/>
    <w:qFormat/>
    <w:rPr>
      <w:rFonts w:ascii="楷体_GB2312"/>
      <w:b/>
      <w:bCs/>
      <w:sz w:val="28"/>
    </w:rPr>
  </w:style>
  <w:style w:type="character" w:styleId="1712" w:customStyle="1">
    <w:name w:val="未处理的提及1"/>
    <w:link w:val="966"/>
    <w:uiPriority w:val="99"/>
    <w:unhideWhenUsed/>
    <w:qFormat/>
    <w:rPr>
      <w:color w:val="605e5c"/>
      <w:shd w:val="clear" w:color="auto" w:fill="e1dfdd"/>
    </w:rPr>
  </w:style>
  <w:style w:type="table" w:styleId="1713" w:customStyle="1">
    <w:name w:val="Table Normal"/>
    <w:uiPriority w:val="0"/>
    <w:unhideWhenUsed/>
    <w:qFormat/>
    <w:rPr>
      <w:rFonts w:ascii="Arial" w:hAnsi="Arial" w:cs="Arial"/>
      <w:lang w:val="en-US" w:eastAsia="zh-CN" w:bidi="ar-SA"/>
    </w:rPr>
    <w:tblPr/>
  </w:style>
  <w:style w:type="paragraph" w:styleId="1714" w:customStyle="1">
    <w:name w:val="首行缩进"/>
    <w:basedOn w:val="966"/>
    <w:uiPriority w:val="0"/>
    <w:qFormat/>
    <w:pPr>
      <w:ind w:firstLine="480"/>
      <w:jc w:val="left"/>
      <w:widowControl/>
    </w:pPr>
    <w:rPr>
      <w:rFonts w:ascii="Times New Roman" w:hAnsi="Times New Roman" w:eastAsia="Arial" w:cs="Arial"/>
      <w:color w:val="000000"/>
      <w:szCs w:val="20"/>
      <w:lang w:val="zh-CN"/>
    </w:rPr>
  </w:style>
  <w:style w:type="paragraph" w:styleId="1715" w:customStyle="1">
    <w:name w:val="普通(网站)1"/>
    <w:basedOn w:val="966"/>
    <w:uiPriority w:val="0"/>
    <w:unhideWhenUsed/>
    <w:qFormat/>
    <w:pPr>
      <w:jc w:val="left"/>
      <w:spacing w:before="100" w:beforeAutospacing="1" w:after="100" w:afterAutospacing="1"/>
      <w:widowControl/>
    </w:pPr>
    <w:rPr>
      <w:rFonts w:ascii="宋体" w:hAnsi="宋体" w:cs="宋体"/>
      <w:sz w:val="24"/>
    </w:rPr>
  </w:style>
  <w:style w:type="paragraph" w:styleId="1716" w:customStyle="1">
    <w:name w:val="正文11"/>
    <w:next w:val="17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17" w:customStyle="1">
    <w:name w:val="正文首行缩进 21"/>
    <w:basedOn w:val="1718"/>
    <w:next w:val="1716"/>
    <w:uiPriority w:val="0"/>
    <w:qFormat/>
    <w:pPr>
      <w:ind w:left="420" w:firstLine="420"/>
      <w:spacing w:after="120"/>
    </w:pPr>
    <w:rPr>
      <w:sz w:val="24"/>
      <w:szCs w:val="24"/>
    </w:rPr>
  </w:style>
  <w:style w:type="paragraph" w:styleId="1718" w:customStyle="1">
    <w:name w:val="正文文本缩进1"/>
    <w:basedOn w:val="1716"/>
    <w:next w:val="1719"/>
    <w:uiPriority w:val="0"/>
    <w:qFormat/>
    <w:pPr>
      <w:ind w:firstLine="630"/>
    </w:pPr>
    <w:rPr>
      <w:sz w:val="20"/>
      <w:szCs w:val="20"/>
    </w:rPr>
  </w:style>
  <w:style w:type="paragraph" w:styleId="1719" w:customStyle="1">
    <w:name w:val="寄信人地址1"/>
    <w:basedOn w:val="1716"/>
    <w:uiPriority w:val="0"/>
    <w:qFormat/>
    <w:rPr>
      <w:rFonts w:ascii="Arial" w:hAnsi="Arial"/>
      <w:sz w:val="24"/>
      <w:szCs w:val="24"/>
    </w:rPr>
  </w:style>
  <w:style w:type="paragraph" w:styleId="1720" w:customStyle="1">
    <w:name w:val="页眉1"/>
    <w:basedOn w:val="966"/>
    <w:uiPriority w:val="0"/>
    <w:unhideWhenUsed/>
    <w:qFormat/>
    <w:pPr>
      <w:jc w:val="center"/>
      <w:tabs>
        <w:tab w:val="center" w:pos="4153" w:leader="none"/>
        <w:tab w:val="right" w:pos="8306" w:leader="none"/>
      </w:tabs>
      <w:pBdr>
        <w:bottom w:val="single" w:color="000000" w:sz="6" w:space="1"/>
      </w:pBdr>
    </w:pPr>
    <w:rPr>
      <w:sz w:val="18"/>
    </w:rPr>
  </w:style>
  <w:style w:type="paragraph" w:styleId="1721" w:customStyle="1">
    <w:name w:val="页脚1"/>
    <w:basedOn w:val="966"/>
    <w:uiPriority w:val="0"/>
    <w:unhideWhenUsed/>
    <w:qFormat/>
    <w:pPr>
      <w:jc w:val="left"/>
      <w:tabs>
        <w:tab w:val="center" w:pos="4153" w:leader="none"/>
        <w:tab w:val="right" w:pos="8306" w:leader="none"/>
      </w:tabs>
    </w:pPr>
    <w:rPr>
      <w:sz w:val="18"/>
    </w:rPr>
  </w:style>
  <w:style w:type="paragraph" w:styleId="1722" w:customStyle="1">
    <w:name w:val="纯文本1111"/>
    <w:basedOn w:val="966"/>
    <w:next w:val="1578"/>
    <w:uiPriority w:val="0"/>
    <w:unhideWhenUsed/>
    <w:qFormat/>
    <w:rPr>
      <w:rFonts w:ascii="宋体" w:hAnsi="Courier New"/>
    </w:rPr>
  </w:style>
  <w:style w:type="character" w:styleId="1723" w:customStyle="1">
    <w:name w:val="超链接11"/>
    <w:link w:val="966"/>
    <w:uiPriority w:val="0"/>
    <w:qFormat/>
    <w:rPr>
      <w:rFonts w:ascii="Calibri" w:hAnsi="Calibri"/>
      <w:sz w:val="21"/>
      <w:szCs w:val="24"/>
      <w:lang w:val="en-US" w:eastAsia="zh-CN" w:bidi="ar-SA"/>
    </w:rPr>
  </w:style>
  <w:style w:type="paragraph" w:styleId="1724" w:customStyle="1">
    <w:name w:val="索引 11"/>
    <w:basedOn w:val="966"/>
    <w:next w:val="966"/>
    <w:uiPriority w:val="0"/>
    <w:unhideWhenUsed/>
    <w:qFormat/>
    <w:pPr>
      <w:jc w:val="center"/>
      <w:spacing w:line="220" w:lineRule="exact"/>
    </w:pPr>
    <w:rPr>
      <w:rFonts w:ascii="仿宋_GB2312" w:eastAsia="仿宋_GB2312"/>
      <w:szCs w:val="21"/>
    </w:rPr>
  </w:style>
  <w:style w:type="paragraph" w:styleId="1725" w:customStyle="1">
    <w:name w:val="正文缩进1"/>
    <w:basedOn w:val="966"/>
    <w:uiPriority w:val="0"/>
    <w:qFormat/>
    <w:pPr>
      <w:ind w:firstLine="420"/>
    </w:pPr>
    <w:rPr>
      <w:sz w:val="24"/>
    </w:rPr>
  </w:style>
  <w:style w:type="paragraph" w:styleId="1726" w:customStyle="1">
    <w:name w:val="DAS正文"/>
    <w:basedOn w:val="966"/>
    <w:uiPriority w:val="0"/>
    <w:qFormat/>
    <w:pPr>
      <w:ind w:right="181" w:firstLine="480"/>
      <w:spacing w:line="360" w:lineRule="auto"/>
    </w:pPr>
    <w:rPr>
      <w:rFonts w:ascii="Verdana" w:hAnsi="Verdana"/>
      <w:szCs w:val="24"/>
    </w:rPr>
  </w:style>
  <w:style w:type="character" w:styleId="1727" w:customStyle="1">
    <w:name w:val="批注文字 Char"/>
    <w:link w:val="966"/>
    <w:uiPriority w:val="99"/>
    <w:semiHidden/>
    <w:qFormat/>
    <w:rPr>
      <w:rFonts w:ascii="Times New Roman" w:hAnsi="Times New Roman" w:eastAsia="宋体" w:cs="Times New Roman"/>
      <w:sz w:val="24"/>
      <w:szCs w:val="24"/>
    </w:rPr>
  </w:style>
  <w:style w:type="character" w:styleId="1728" w:customStyle="1">
    <w:name w:val="批注主题 Char"/>
    <w:link w:val="966"/>
    <w:uiPriority w:val="99"/>
    <w:semiHidden/>
    <w:qFormat/>
    <w:rPr>
      <w:rFonts w:ascii="Times New Roman" w:hAnsi="Times New Roman" w:eastAsia="宋体" w:cs="Times New Roman"/>
      <w:b/>
      <w:bCs/>
      <w:sz w:val="24"/>
      <w:szCs w:val="24"/>
    </w:rPr>
  </w:style>
  <w:style w:type="character" w:styleId="1729" w:customStyle="1">
    <w:name w:val="文档结构图 Char"/>
    <w:link w:val="966"/>
    <w:uiPriority w:val="99"/>
    <w:semiHidden/>
    <w:qFormat/>
    <w:rPr>
      <w:rFonts w:ascii="宋体" w:hAnsi="Times New Roman" w:eastAsia="宋体" w:cs="Times New Roman"/>
      <w:sz w:val="18"/>
      <w:szCs w:val="18"/>
    </w:rPr>
  </w:style>
  <w:style w:type="character" w:styleId="1730" w:customStyle="1">
    <w:name w:val="正文文本缩进 Char"/>
    <w:link w:val="966"/>
    <w:uiPriority w:val="99"/>
    <w:semiHidden/>
    <w:qFormat/>
    <w:rPr>
      <w:rFonts w:ascii="Times New Roman" w:hAnsi="Times New Roman" w:eastAsia="宋体" w:cs="Times New Roman"/>
      <w:sz w:val="24"/>
      <w:szCs w:val="24"/>
    </w:rPr>
  </w:style>
  <w:style w:type="character" w:styleId="1731" w:customStyle="1">
    <w:name w:val="Plain Text Char"/>
    <w:link w:val="966"/>
    <w:uiPriority w:val="99"/>
    <w:semiHidden/>
    <w:qFormat/>
    <w:rPr>
      <w:rFonts w:ascii="宋体" w:hAnsi="Courier New" w:cs="Courier New"/>
      <w:sz w:val="21"/>
      <w:szCs w:val="21"/>
    </w:rPr>
  </w:style>
  <w:style w:type="character" w:styleId="1732" w:customStyle="1">
    <w:name w:val="日期 Char"/>
    <w:link w:val="966"/>
    <w:uiPriority w:val="99"/>
    <w:semiHidden/>
    <w:qFormat/>
    <w:rPr>
      <w:rFonts w:ascii="Times New Roman" w:hAnsi="Times New Roman" w:eastAsia="宋体" w:cs="Times New Roman"/>
      <w:sz w:val="24"/>
      <w:szCs w:val="24"/>
    </w:rPr>
  </w:style>
  <w:style w:type="character" w:styleId="1733" w:customStyle="1">
    <w:name w:val="批注框文本 Char"/>
    <w:link w:val="966"/>
    <w:uiPriority w:val="99"/>
    <w:semiHidden/>
    <w:qFormat/>
    <w:rPr>
      <w:rFonts w:ascii="Times New Roman" w:hAnsi="Times New Roman" w:eastAsia="宋体" w:cs="Times New Roman"/>
      <w:sz w:val="18"/>
      <w:szCs w:val="18"/>
    </w:rPr>
  </w:style>
  <w:style w:type="character" w:styleId="1734" w:customStyle="1">
    <w:name w:val="页脚 Char"/>
    <w:link w:val="966"/>
    <w:uiPriority w:val="99"/>
    <w:qFormat/>
    <w:rPr>
      <w:rFonts w:ascii="Times New Roman" w:hAnsi="Times New Roman" w:eastAsia="宋体" w:cs="Times New Roman"/>
      <w:sz w:val="18"/>
      <w:szCs w:val="18"/>
    </w:rPr>
  </w:style>
  <w:style w:type="character" w:styleId="1735" w:customStyle="1">
    <w:name w:val="副标题 Char"/>
    <w:link w:val="966"/>
    <w:uiPriority w:val="99"/>
    <w:qFormat/>
    <w:rPr>
      <w:rFonts w:ascii="Cambria" w:hAnsi="Cambria" w:eastAsia="宋体" w:cs="Times New Roman"/>
      <w:b/>
      <w:bCs/>
      <w:sz w:val="32"/>
      <w:szCs w:val="32"/>
    </w:rPr>
  </w:style>
  <w:style w:type="character" w:styleId="1736" w:customStyle="1">
    <w:name w:val="脚注文本 Char"/>
    <w:link w:val="966"/>
    <w:uiPriority w:val="99"/>
    <w:semiHidden/>
    <w:qFormat/>
    <w:rPr>
      <w:rFonts w:ascii="Times New Roman" w:hAnsi="Times New Roman" w:eastAsia="宋体" w:cs="Times New Roman"/>
      <w:sz w:val="18"/>
      <w:szCs w:val="18"/>
    </w:rPr>
  </w:style>
  <w:style w:type="character" w:styleId="1737" w:customStyle="1">
    <w:name w:val="正文文本缩进 3 Char"/>
    <w:link w:val="966"/>
    <w:uiPriority w:val="99"/>
    <w:semiHidden/>
    <w:qFormat/>
    <w:rPr>
      <w:rFonts w:ascii="Times New Roman" w:hAnsi="Times New Roman" w:eastAsia="宋体" w:cs="Times New Roman"/>
      <w:sz w:val="16"/>
      <w:szCs w:val="16"/>
    </w:rPr>
  </w:style>
  <w:style w:type="character" w:styleId="1738" w:customStyle="1">
    <w:name w:val="纯文本 Char"/>
    <w:link w:val="966"/>
    <w:uiPriority w:val="99"/>
    <w:semiHidden/>
    <w:qFormat/>
    <w:rPr>
      <w:rFonts w:ascii="Courier New" w:hAnsi="Courier New" w:eastAsia="宋体" w:cs="Times New Roman"/>
      <w:sz w:val="20"/>
      <w:szCs w:val="20"/>
    </w:rPr>
  </w:style>
  <w:style w:type="character" w:styleId="1739" w:customStyle="1">
    <w:name w:val="Char Char8"/>
    <w:link w:val="966"/>
    <w:uiPriority w:val="99"/>
    <w:qFormat/>
    <w:rPr>
      <w:rFonts w:ascii="Arial" w:hAnsi="Arial" w:eastAsia="黑体" w:cs="Arial"/>
      <w:b/>
      <w:bCs/>
      <w:sz w:val="32"/>
      <w:szCs w:val="32"/>
      <w:lang w:val="en-US" w:eastAsia="zh-CN" w:bidi="ar-SA"/>
    </w:rPr>
  </w:style>
  <w:style w:type="character" w:styleId="1740" w:customStyle="1">
    <w:name w:val="Char Char7"/>
    <w:link w:val="966"/>
    <w:uiPriority w:val="99"/>
    <w:qFormat/>
    <w:rPr>
      <w:rFonts w:ascii="Arial" w:hAnsi="Arial" w:eastAsia="黑体" w:cs="Arial"/>
      <w:b/>
      <w:bCs/>
      <w:sz w:val="32"/>
      <w:szCs w:val="32"/>
      <w:lang w:val="en-US" w:eastAsia="zh-CN" w:bidi="ar-SA"/>
    </w:rPr>
  </w:style>
  <w:style w:type="character" w:styleId="1741" w:customStyle="1">
    <w:name w:val="fontstyle01"/>
    <w:link w:val="966"/>
    <w:uiPriority w:val="99"/>
    <w:qFormat/>
    <w:rPr>
      <w:rFonts w:ascii="宋体" w:hAnsi="宋体" w:eastAsia="宋体" w:cs="Times New Roman"/>
      <w:color w:val="000000"/>
      <w:sz w:val="22"/>
      <w:szCs w:val="22"/>
    </w:rPr>
  </w:style>
  <w:style w:type="character" w:styleId="1742" w:customStyle="1">
    <w:name w:val="fontstyle11"/>
    <w:link w:val="966"/>
    <w:uiPriority w:val="99"/>
    <w:qFormat/>
    <w:rPr>
      <w:rFonts w:ascii="Times New Roman" w:hAnsi="Times New Roman" w:cs="Times New Roman"/>
      <w:color w:val="000000"/>
      <w:sz w:val="22"/>
      <w:szCs w:val="22"/>
    </w:rPr>
  </w:style>
  <w:style w:type="paragraph" w:styleId="1743" w:customStyle="1">
    <w:name w:val="正文（缩进）"/>
    <w:basedOn w:val="966"/>
    <w:uiPriority w:val="0"/>
    <w:qFormat/>
    <w:pPr>
      <w:ind w:firstLine="480"/>
      <w:spacing w:line="360" w:lineRule="auto"/>
    </w:pPr>
    <w:rPr>
      <w:rFonts w:ascii="Times New Roman" w:hAnsi="Times New Roman"/>
      <w:sz w:val="24"/>
    </w:rPr>
  </w:style>
  <w:style w:type="character" w:styleId="1744" w:customStyle="1">
    <w:name w:val="NormalCharacter1"/>
    <w:link w:val="966"/>
    <w:uiPriority w:val="0"/>
    <w:semiHidden/>
    <w:qFormat/>
    <w:rPr>
      <w:rFonts w:ascii="Times New Roman" w:hAnsi="Times New Roman" w:eastAsia="宋体"/>
      <w:sz w:val="21"/>
      <w:szCs w:val="24"/>
      <w:lang w:val="en-US" w:eastAsia="zh-CN" w:bidi="ar-SA"/>
    </w:rPr>
  </w:style>
  <w:style w:type="character" w:styleId="1745" w:customStyle="1">
    <w:name w:val="未处理的提及"/>
    <w:link w:val="966"/>
    <w:uiPriority w:val="99"/>
    <w:unhideWhenUsed/>
    <w:qFormat/>
    <w:rPr>
      <w:color w:val="605e5c"/>
      <w:shd w:val="clear" w:color="auto" w:fill="e1dfdd"/>
    </w:rPr>
  </w:style>
  <w:style w:type="numbering" w:styleId="17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陈晓盼</cp:lastModifiedBy>
  <cp:revision>13</cp:revision>
  <dcterms:created xsi:type="dcterms:W3CDTF">2026-05-15T01:24:00Z</dcterms:created>
  <dcterms:modified xsi:type="dcterms:W3CDTF">2026-07-16T02:24:08Z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7CC1C9A08B524AF588E8E772AAC676B7_13</vt:lpwstr>
  </property>
  <property fmtid="{D5CDD505-2E9C-101B-9397-08002B2CF9AE}" pid="4" name="KSOTemplateDocerSaveRecord">
    <vt:lpwstr>eyJoZGlkIjoiZmRhYjM3Yzg0YmRkNWU3NTQwYmQ4ZmMyODU5ZTc1YjMiLCJ1c2VySWQiOiIzMzk4MjQ0MTcifQ==</vt:lpwstr>
  </property>
</Properties>
</file>