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hd w:val="clear" w:color="auto"/>
        <w:rPr>
          <w:rFonts w:hint="eastAsia" w:ascii="宋体" w:hAnsi="宋体" w:eastAsia="宋体" w:cs="宋体"/>
          <w:color w:val="auto"/>
          <w:spacing w:val="20"/>
          <w:sz w:val="84"/>
          <w:szCs w:val="84"/>
          <w:highlight w:val="none"/>
        </w:rPr>
        <w:outlineLvl w:val="9"/>
      </w:pPr>
      <w:r>
        <w:rPr>
          <w:rFonts w:hint="eastAsia" w:ascii="宋体" w:hAnsi="宋体" w:eastAsia="宋体" w:cs="宋体"/>
          <w:color w:val="auto"/>
          <w:spacing w:val="20"/>
          <w:sz w:val="84"/>
          <w:szCs w:val="84"/>
          <w:highlight w:val="none"/>
        </w:rPr>
      </w:r>
      <w:r/>
    </w:p>
    <w:p>
      <w:pPr>
        <w:ind w:firstLine="0"/>
        <w:jc w:val="center"/>
        <w:shd w:val="clear" w:color="auto"/>
        <w:rPr>
          <w:rFonts w:hint="eastAsia" w:ascii="宋体" w:hAnsi="宋体" w:eastAsia="宋体" w:cs="宋体"/>
          <w:color w:val="auto"/>
          <w:spacing w:val="20"/>
          <w:sz w:val="84"/>
          <w:szCs w:val="84"/>
          <w:highlight w:val="none"/>
        </w:rPr>
        <w:outlineLvl w:val="9"/>
      </w:pPr>
      <w:r>
        <w:rPr>
          <w:rFonts w:hint="eastAsia" w:ascii="宋体" w:hAnsi="宋体" w:eastAsia="宋体" w:cs="宋体"/>
          <w:color w:val="auto"/>
          <w:spacing w:val="20"/>
          <w:sz w:val="84"/>
          <w:szCs w:val="84"/>
          <w:highlight w:val="none"/>
        </w:rPr>
        <w:t xml:space="preserve">无锡市政府采购</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jc w:val="center"/>
        <w:shd w:val="clear" w:color="auto"/>
        <w:rPr>
          <w:rFonts w:hint="eastAsia" w:ascii="宋体" w:hAnsi="宋体" w:eastAsia="宋体" w:cs="宋体"/>
          <w:color w:val="auto"/>
          <w:spacing w:val="20"/>
          <w:sz w:val="52"/>
          <w:szCs w:val="52"/>
          <w:highlight w:val="none"/>
        </w:rPr>
        <w:outlineLvl w:val="9"/>
      </w:pPr>
      <w:r>
        <w:rPr>
          <w:rFonts w:hint="eastAsia" w:ascii="宋体" w:hAnsi="宋体" w:eastAsia="宋体" w:cs="宋体"/>
          <w:color w:val="auto"/>
          <w:spacing w:val="20"/>
          <w:sz w:val="52"/>
          <w:szCs w:val="52"/>
          <w:highlight w:val="none"/>
        </w:rPr>
        <w:t xml:space="preserve">公</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开</w:t>
      </w:r>
      <w:r/>
    </w:p>
    <w:p>
      <w:pPr>
        <w:ind w:firstLine="0"/>
        <w:jc w:val="center"/>
        <w:shd w:val="clear" w:color="auto"/>
        <w:rPr>
          <w:rFonts w:hint="eastAsia" w:ascii="宋体" w:hAnsi="宋体" w:eastAsia="宋体" w:cs="宋体"/>
          <w:color w:val="auto"/>
          <w:spacing w:val="20"/>
          <w:sz w:val="52"/>
          <w:szCs w:val="52"/>
          <w:highlight w:val="none"/>
        </w:rPr>
        <w:outlineLvl w:val="9"/>
      </w:pPr>
      <w:r>
        <w:rPr>
          <w:rFonts w:hint="eastAsia" w:ascii="宋体" w:hAnsi="宋体" w:eastAsia="宋体" w:cs="宋体"/>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eastAsia="宋体" w:cs="宋体"/>
          <w:color w:val="auto"/>
          <w:spacing w:val="20"/>
          <w:sz w:val="52"/>
          <w:szCs w:val="52"/>
          <w:highlight w:val="none"/>
        </w:rPr>
        <w:t xml:space="preserve">招</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件</w:t>
      </w:r>
      <w:r/>
    </w:p>
    <w:p>
      <w:pPr>
        <w:ind w:firstLine="0"/>
        <w:jc w:val="center"/>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t xml:space="preserve">（暗标）</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600"/>
        <w:jc w:val="both"/>
        <w:spacing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pStyle w:val="990"/>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90"/>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420" w:firstLine="600"/>
        <w:jc w:val="both"/>
        <w:spacing w:after="120" w:line="360" w:lineRule="auto"/>
        <w:shd w:val="clear" w:color="auto"/>
        <w:rPr>
          <w:rFonts w:hint="eastAsia" w:ascii="宋体" w:hAnsi="宋体" w:eastAsia="宋体" w:cs="宋体"/>
          <w:color w:val="auto"/>
          <w:sz w:val="30"/>
          <w:szCs w:val="30"/>
          <w:highlight w:val="none"/>
          <w:lang w:eastAsia="zh-CN"/>
        </w:rPr>
        <w:outlineLvl w:val="9"/>
      </w:pPr>
      <w:r>
        <w:rPr>
          <w:rFonts w:hint="eastAsia" w:ascii="宋体" w:hAnsi="宋体" w:eastAsia="宋体" w:cs="宋体"/>
          <w:color w:val="auto"/>
          <w:sz w:val="30"/>
          <w:szCs w:val="30"/>
          <w:highlight w:val="none"/>
        </w:rPr>
        <w:t xml:space="preserve">政府采购编号：</w:t>
      </w:r>
      <w:r>
        <w:rPr>
          <w:rFonts w:hint="eastAsia" w:ascii="宋体" w:hAnsi="宋体" w:cs="宋体"/>
          <w:color w:val="auto"/>
          <w:sz w:val="30"/>
          <w:szCs w:val="30"/>
          <w:highlight w:val="none"/>
          <w:lang w:eastAsia="zh-CN"/>
        </w:rPr>
        <w:t xml:space="preserve">JSZC-320214-ZXFW-G2026-0001</w:t>
      </w:r>
      <w:r/>
    </w:p>
    <w:p>
      <w:pPr>
        <w:ind w:left="420" w:firstLine="600"/>
        <w:spacing w:after="120" w:line="360" w:lineRule="auto"/>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sz w:val="30"/>
          <w:szCs w:val="30"/>
          <w:highlight w:val="none"/>
        </w:rPr>
        <w:t xml:space="preserve">采购项目名称：</w:t>
      </w:r>
      <w:r>
        <w:rPr>
          <w:rFonts w:hint="eastAsia" w:ascii="宋体" w:hAnsi="宋体" w:cs="宋体"/>
          <w:color w:val="auto"/>
          <w:sz w:val="30"/>
          <w:szCs w:val="30"/>
          <w:highlight w:val="none"/>
          <w:lang w:eastAsia="zh-CN"/>
        </w:rPr>
        <w:t xml:space="preserve">新安街道新安花苑三区、五区电梯综合保险服务</w:t>
      </w:r>
      <w:r/>
    </w:p>
    <w:p>
      <w:pPr>
        <w:ind w:left="420" w:firstLine="600"/>
        <w:spacing w:after="120" w:line="360" w:lineRule="auto"/>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无锡市新吴区人民政府新安街道办事处</w:t>
      </w:r>
      <w:r/>
    </w:p>
    <w:p>
      <w:pPr>
        <w:ind w:left="420" w:firstLine="600"/>
        <w:spacing w:after="120"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t xml:space="preserve">采购代理机构：</w:t>
      </w:r>
      <w:r>
        <w:rPr>
          <w:rFonts w:hint="eastAsia" w:ascii="宋体" w:hAnsi="宋体" w:cs="宋体"/>
          <w:color w:val="auto"/>
          <w:sz w:val="30"/>
          <w:szCs w:val="30"/>
          <w:highlight w:val="none"/>
          <w:lang w:eastAsia="zh-CN"/>
        </w:rPr>
        <w:t xml:space="preserve">江苏正祥工程管理服务有限公司</w:t>
      </w:r>
      <w:r/>
    </w:p>
    <w:p>
      <w:pPr>
        <w:ind w:left="420" w:firstLine="600"/>
        <w:jc w:val="center"/>
        <w:spacing w:after="120"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二〇二</w:t>
      </w:r>
      <w:r>
        <w:rPr>
          <w:rFonts w:hint="eastAsia" w:ascii="宋体" w:hAnsi="宋体" w:eastAsia="宋体" w:cs="宋体"/>
          <w:color w:val="auto"/>
          <w:sz w:val="30"/>
          <w:szCs w:val="30"/>
          <w:highlight w:val="none"/>
          <w:lang w:val="en-US" w:eastAsia="zh-CN"/>
        </w:rPr>
        <w:t xml:space="preserve">六</w:t>
      </w:r>
      <w:r>
        <w:rPr>
          <w:rFonts w:hint="eastAsia" w:ascii="宋体" w:hAnsi="宋体" w:eastAsia="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七</w:t>
      </w:r>
      <w:r>
        <w:rPr>
          <w:rFonts w:hint="eastAsia" w:ascii="宋体" w:hAnsi="宋体" w:eastAsia="宋体" w:cs="宋体"/>
          <w:color w:val="auto"/>
          <w:sz w:val="30"/>
          <w:szCs w:val="30"/>
          <w:highlight w:val="none"/>
          <w:lang w:val="en-US" w:eastAsia="zh-CN"/>
        </w:rPr>
        <w:t xml:space="preserve">月</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color w:val="auto"/>
          <w:sz w:val="40"/>
          <w:szCs w:val="40"/>
          <w:highlight w:val="none"/>
        </w:rPr>
        <w:outlineLvl w:val="9"/>
      </w:pPr>
      <w:r>
        <w:rPr>
          <w:rFonts w:hint="eastAsia" w:ascii="宋体" w:hAnsi="宋体" w:eastAsia="宋体" w:cs="宋体"/>
          <w:color w:val="auto"/>
          <w:sz w:val="40"/>
          <w:szCs w:val="40"/>
          <w:highlight w:val="none"/>
        </w:rPr>
        <w:br w:type="page" w:clear="all"/>
      </w:r>
      <w:r/>
    </w:p>
    <w:p>
      <w:pPr>
        <w:ind w:firstLine="600"/>
        <w:jc w:val="center"/>
        <w:spacing w:line="720" w:lineRule="auto"/>
        <w:shd w:val="clear" w:color="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 xml:space="preserve">目录</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一、</w:t>
      </w:r>
      <w:r>
        <w:rPr>
          <w:rFonts w:hint="eastAsia" w:ascii="宋体" w:hAnsi="宋体" w:eastAsia="宋体" w:cs="宋体"/>
          <w:color w:val="auto"/>
          <w:sz w:val="30"/>
          <w:szCs w:val="30"/>
          <w:highlight w:val="none"/>
        </w:rPr>
        <w:t xml:space="preserve">投标邀请</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二、</w:t>
      </w:r>
      <w:r>
        <w:rPr>
          <w:rFonts w:hint="eastAsia" w:ascii="宋体" w:hAnsi="宋体" w:eastAsia="宋体" w:cs="宋体"/>
          <w:color w:val="auto"/>
          <w:sz w:val="30"/>
          <w:szCs w:val="30"/>
          <w:highlight w:val="none"/>
        </w:rPr>
        <w:t xml:space="preserve">投标供应商须知</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三、</w:t>
      </w:r>
      <w:r>
        <w:rPr>
          <w:rFonts w:hint="eastAsia" w:ascii="宋体" w:hAnsi="宋体" w:eastAsia="宋体" w:cs="宋体"/>
          <w:color w:val="auto"/>
          <w:sz w:val="30"/>
          <w:szCs w:val="30"/>
          <w:highlight w:val="none"/>
        </w:rPr>
        <w:t xml:space="preserve">采购需求</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四、</w:t>
      </w:r>
      <w:r>
        <w:rPr>
          <w:rFonts w:hint="eastAsia" w:ascii="宋体" w:hAnsi="宋体" w:eastAsia="宋体" w:cs="宋体"/>
          <w:color w:val="auto"/>
          <w:sz w:val="30"/>
          <w:szCs w:val="30"/>
          <w:highlight w:val="none"/>
        </w:rPr>
        <w:t xml:space="preserve">合同书（格式）</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五、</w:t>
      </w:r>
      <w:r>
        <w:rPr>
          <w:rFonts w:hint="eastAsia" w:ascii="宋体" w:hAnsi="宋体" w:eastAsia="宋体" w:cs="宋体"/>
          <w:color w:val="auto"/>
          <w:sz w:val="30"/>
          <w:szCs w:val="30"/>
          <w:highlight w:val="none"/>
        </w:rPr>
        <w:t xml:space="preserve"> 投标文件（格式）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ind w:firstLine="0"/>
        <w:jc w:val="center"/>
        <w:spacing w:before="120" w:after="120"/>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一、投标邀请</w:t>
      </w:r>
      <w:r/>
    </w:p>
    <w:p>
      <w:pPr>
        <w:ind w:right="-92" w:firstLine="480"/>
        <w:jc w:val="both"/>
        <w:spacing w:line="360" w:lineRule="auto"/>
        <w:shd w:val="clear" w:color="auto"/>
        <w:widowControl/>
        <w:rPr>
          <w:rFonts w:hint="eastAsia" w:ascii="宋体" w:hAnsi="宋体" w:eastAsia="宋体" w:cs="宋体"/>
          <w:color w:val="auto"/>
          <w:highlight w:val="none"/>
          <w:u w:val="none"/>
        </w:rPr>
        <w:outlineLvl w:val="9"/>
      </w:pPr>
      <w:r>
        <w:rPr>
          <w:rFonts w:hint="eastAsia" w:ascii="宋体" w:hAnsi="宋体" w:eastAsia="宋体" w:cs="宋体"/>
          <w:color w:val="auto"/>
          <w:sz w:val="24"/>
          <w:szCs w:val="24"/>
          <w:highlight w:val="none"/>
          <w:u w:val="none"/>
        </w:rPr>
        <w:t xml:space="preserve">我公司受</w:t>
      </w:r>
      <w:r>
        <w:rPr>
          <w:rFonts w:hint="eastAsia" w:ascii="宋体" w:hAnsi="宋体" w:cs="宋体"/>
          <w:color w:val="auto"/>
          <w:sz w:val="24"/>
          <w:szCs w:val="24"/>
          <w:highlight w:val="none"/>
          <w:u w:val="none"/>
          <w:lang w:eastAsia="zh-CN"/>
        </w:rPr>
        <w:t xml:space="preserve">无锡市新吴区人民政府新安街道办事处</w:t>
      </w:r>
      <w:r>
        <w:rPr>
          <w:rFonts w:hint="eastAsia" w:ascii="宋体" w:hAnsi="宋体" w:eastAsia="宋体" w:cs="宋体"/>
          <w:color w:val="auto"/>
          <w:sz w:val="24"/>
          <w:szCs w:val="24"/>
          <w:highlight w:val="none"/>
          <w:u w:val="none"/>
        </w:rPr>
        <w:t xml:space="preserve">的委托，就</w:t>
      </w:r>
      <w:r>
        <w:rPr>
          <w:rFonts w:hint="eastAsia" w:ascii="宋体" w:hAnsi="宋体" w:cs="宋体"/>
          <w:color w:val="auto"/>
          <w:sz w:val="24"/>
          <w:szCs w:val="24"/>
          <w:highlight w:val="none"/>
          <w:u w:val="none"/>
          <w:lang w:eastAsia="zh-CN"/>
        </w:rPr>
        <w:t xml:space="preserve">新安街道新安花苑三区、五区电梯综合保险服务</w:t>
      </w:r>
      <w:r>
        <w:rPr>
          <w:rFonts w:hint="eastAsia" w:ascii="宋体" w:hAnsi="宋体" w:eastAsia="宋体" w:cs="宋体"/>
          <w:color w:val="auto"/>
          <w:sz w:val="24"/>
          <w:szCs w:val="24"/>
          <w:highlight w:val="none"/>
          <w:u w:val="none"/>
        </w:rPr>
        <w:t xml:space="preserve">进行公开招标，欢迎</w:t>
      </w:r>
      <w:r>
        <w:rPr>
          <w:rFonts w:hint="eastAsia" w:ascii="宋体" w:hAnsi="宋体" w:cs="宋体"/>
          <w:color w:val="auto"/>
          <w:sz w:val="24"/>
          <w:szCs w:val="24"/>
          <w:highlight w:val="none"/>
          <w:u w:val="none"/>
          <w:lang w:eastAsia="zh-CN"/>
        </w:rPr>
        <w:t xml:space="preserve">贵</w:t>
      </w:r>
      <w:r>
        <w:rPr>
          <w:rFonts w:hint="eastAsia" w:ascii="宋体" w:hAnsi="宋体" w:eastAsia="宋体" w:cs="宋体"/>
          <w:color w:val="auto"/>
          <w:sz w:val="24"/>
          <w:szCs w:val="24"/>
          <w:highlight w:val="none"/>
          <w:u w:val="none"/>
        </w:rPr>
        <w:t xml:space="preserve">单位参加投标</w:t>
      </w:r>
      <w:r>
        <w:rPr>
          <w:rFonts w:hint="eastAsia" w:ascii="宋体" w:hAnsi="宋体" w:cs="宋体"/>
          <w:color w:val="auto"/>
          <w:sz w:val="24"/>
          <w:szCs w:val="24"/>
          <w:highlight w:val="none"/>
          <w:u w:val="none"/>
          <w:lang w:eastAsia="zh-CN"/>
        </w:rPr>
        <w:t xml:space="preserve">，并</w:t>
      </w:r>
      <w:r>
        <w:rPr>
          <w:rFonts w:hint="eastAsia" w:ascii="宋体" w:hAnsi="宋体" w:eastAsia="宋体" w:cs="宋体"/>
          <w:color w:val="auto"/>
          <w:sz w:val="24"/>
          <w:szCs w:val="24"/>
          <w:highlight w:val="none"/>
          <w:u w:val="none"/>
        </w:rPr>
        <w:t xml:space="preserve">提请注意下列附表中的相关事项：</w:t>
      </w:r>
      <w:r/>
    </w:p>
    <w:tbl>
      <w:tblPr>
        <w:tblStyle w:val="762"/>
        <w:tblW w:w="92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8434"/>
      </w:tblGrid>
      <w:tr>
        <w:trPr>
          <w:trHeight w:val="90"/>
        </w:trPr>
        <w:tc>
          <w:tcPr>
            <w:tcW w:w="805" w:type="dxa"/>
            <w:textDirection w:val="lrTb"/>
            <w:noWrap w:val="false"/>
          </w:tcPr>
          <w:p>
            <w:pPr>
              <w:ind w:firstLine="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8434" w:type="dxa"/>
            <w:textDirection w:val="lrTb"/>
            <w:noWrap w:val="false"/>
          </w:tcPr>
          <w:p>
            <w:pPr>
              <w:ind w:firstLine="48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trHeight w:val="191"/>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434"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w:t>
            </w:r>
            <w:r>
              <w:rPr>
                <w:rFonts w:hint="eastAsia" w:ascii="宋体" w:hAnsi="宋体" w:cs="宋体"/>
                <w:color w:val="auto"/>
                <w:sz w:val="24"/>
                <w:szCs w:val="24"/>
                <w:highlight w:val="none"/>
                <w:lang w:eastAsia="zh-CN"/>
              </w:rPr>
              <w:t xml:space="preserve">新安街道新安花苑三区、五区电梯综合保险服务</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采购项目编号：</w:t>
            </w:r>
            <w:r>
              <w:rPr>
                <w:rFonts w:hint="eastAsia" w:ascii="宋体" w:hAnsi="宋体" w:cs="宋体"/>
                <w:color w:val="auto"/>
                <w:sz w:val="24"/>
                <w:szCs w:val="24"/>
                <w:highlight w:val="none"/>
                <w:lang w:eastAsia="zh-CN"/>
              </w:rPr>
              <w:t xml:space="preserve">JSZC-320214-ZXFW-G2026-0001</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无锡市新吴区人民政府新安街道办事处</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tc>
      </w:tr>
      <w:tr>
        <w:trPr>
          <w:trHeight w:val="191"/>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434"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无锡市新吴区人民政府新安街道办事处</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采购人地址：</w:t>
            </w:r>
            <w:r>
              <w:rPr>
                <w:rFonts w:hint="eastAsia" w:ascii="宋体" w:hAnsi="宋体" w:cs="宋体"/>
                <w:color w:val="auto"/>
                <w:sz w:val="24"/>
                <w:szCs w:val="24"/>
                <w:highlight w:val="none"/>
                <w:lang w:eastAsia="zh-CN"/>
              </w:rPr>
              <w:t xml:space="preserve">无锡市新吴区新安街道清晏路28-1</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江苏正祥工程管理服务有限公司</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代理机构地址：</w:t>
            </w:r>
            <w:r>
              <w:rPr>
                <w:rFonts w:hint="eastAsia" w:ascii="宋体" w:hAnsi="宋体" w:cs="宋体"/>
                <w:color w:val="auto"/>
                <w:sz w:val="24"/>
                <w:szCs w:val="24"/>
                <w:highlight w:val="none"/>
                <w:lang w:eastAsia="zh-CN"/>
              </w:rPr>
              <w:t xml:space="preserve">无锡市新吴区深港宝阁丽78-101</w:t>
            </w:r>
            <w:r/>
          </w:p>
        </w:tc>
      </w:tr>
      <w:tr>
        <w:trPr>
          <w:trHeight w:val="763"/>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434"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招标项目概况、要求：</w:t>
            </w:r>
            <w:r/>
          </w:p>
          <w:p>
            <w:pPr>
              <w:ind w:left="0" w:firstLine="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0"/>
                <w:highlight w:val="none"/>
                <w:lang w:val="en-US" w:eastAsia="zh-CN" w:bidi="ar-SA"/>
              </w:rPr>
              <w:t xml:space="preserve">1.项目概况：</w:t>
            </w:r>
            <w:r>
              <w:rPr>
                <w:rFonts w:hint="eastAsia" w:ascii="宋体" w:hAnsi="宋体" w:cs="宋体"/>
                <w:sz w:val="24"/>
                <w:highlight w:val="none"/>
                <w:lang w:eastAsia="zh-CN"/>
              </w:rPr>
              <w:t xml:space="preserve">本次</w:t>
            </w:r>
            <w:r>
              <w:rPr>
                <w:rFonts w:hint="eastAsia" w:ascii="宋体" w:hAnsi="宋体" w:cs="宋体"/>
                <w:sz w:val="24"/>
                <w:highlight w:val="none"/>
                <w:lang w:val="en-US" w:eastAsia="zh-CN"/>
              </w:rPr>
              <w:t xml:space="preserve">新安</w:t>
            </w:r>
            <w:r>
              <w:rPr>
                <w:rFonts w:hint="eastAsia" w:ascii="宋体" w:hAnsi="宋体" w:cs="宋体"/>
                <w:sz w:val="24"/>
                <w:highlight w:val="none"/>
                <w:lang w:eastAsia="zh-CN"/>
              </w:rPr>
              <w:t xml:space="preserve">街道电梯综合保险服务</w:t>
            </w:r>
            <w:r>
              <w:rPr>
                <w:rFonts w:hint="eastAsia" w:ascii="宋体" w:hAnsi="宋体" w:cs="宋体"/>
                <w:sz w:val="24"/>
                <w:highlight w:val="none"/>
                <w:lang w:val="en-US" w:eastAsia="zh-CN"/>
              </w:rPr>
              <w:t xml:space="preserve">为</w:t>
            </w:r>
            <w:r>
              <w:rPr>
                <w:rFonts w:hint="eastAsia" w:ascii="宋体" w:hAnsi="宋体" w:cs="宋体"/>
                <w:color w:val="auto"/>
                <w:sz w:val="24"/>
                <w:szCs w:val="24"/>
                <w:highlight w:val="none"/>
                <w:lang w:eastAsia="zh-CN"/>
              </w:rPr>
              <w:t xml:space="preserve">新安花苑三区、五区</w:t>
            </w:r>
            <w:r>
              <w:rPr>
                <w:rFonts w:hint="eastAsia" w:ascii="宋体" w:hAnsi="宋体" w:cs="宋体"/>
                <w:color w:val="auto"/>
                <w:sz w:val="24"/>
                <w:szCs w:val="24"/>
                <w:highlight w:val="none"/>
                <w:lang w:val="en-US" w:eastAsia="zh-CN"/>
              </w:rPr>
              <w:t xml:space="preserve">共250</w:t>
            </w:r>
            <w:r>
              <w:rPr>
                <w:rFonts w:hint="eastAsia" w:ascii="宋体" w:hAnsi="宋体" w:cs="宋体"/>
                <w:sz w:val="24"/>
                <w:highlight w:val="none"/>
                <w:lang w:eastAsia="zh-CN"/>
              </w:rPr>
              <w:t xml:space="preserve">台电梯保险服务，具体内容详见“第三</w:t>
            </w:r>
            <w:r>
              <w:rPr>
                <w:rFonts w:hint="eastAsia" w:ascii="宋体" w:hAnsi="宋体" w:cs="宋体"/>
                <w:sz w:val="24"/>
                <w:highlight w:val="none"/>
                <w:lang w:val="en-US" w:eastAsia="zh-CN"/>
              </w:rPr>
              <w:t xml:space="preserve">部分</w:t>
            </w:r>
            <w:r>
              <w:rPr>
                <w:rFonts w:hint="eastAsia" w:ascii="宋体" w:hAnsi="宋体" w:cs="宋体"/>
                <w:sz w:val="24"/>
                <w:highlight w:val="none"/>
                <w:lang w:eastAsia="zh-CN"/>
              </w:rPr>
              <w:t xml:space="preserve">采购需求”</w:t>
            </w:r>
            <w:r>
              <w:rPr>
                <w:rFonts w:hint="eastAsia" w:ascii="宋体" w:hAnsi="宋体" w:cs="宋体"/>
                <w:color w:val="auto"/>
                <w:sz w:val="24"/>
                <w:highlight w:val="none"/>
                <w:lang w:eastAsia="zh-CN"/>
              </w:rPr>
              <w:t xml:space="preserve">。</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2.服务期限：3年</w:t>
            </w:r>
            <w:r>
              <w:rPr>
                <w:rFonts w:hint="eastAsia" w:ascii="Arial" w:hAnsi="Arial"/>
                <w:sz w:val="24"/>
                <w:szCs w:val="24"/>
                <w:highlight w:val="none"/>
                <w:lang w:eastAsia="zh-CN"/>
              </w:rPr>
              <w:t xml:space="preserve">（</w:t>
            </w:r>
            <w:r>
              <w:rPr>
                <w:rFonts w:hint="eastAsia" w:ascii="Arial" w:hAnsi="Arial"/>
                <w:sz w:val="24"/>
                <w:szCs w:val="24"/>
                <w:highlight w:val="none"/>
                <w:lang w:val="en-US" w:eastAsia="zh-CN"/>
              </w:rPr>
              <w:t xml:space="preserve">合同一年一签，具体时间根据合同约定</w:t>
            </w:r>
            <w:r>
              <w:rPr>
                <w:rFonts w:hint="eastAsia" w:ascii="Arial" w:hAnsi="Arial"/>
                <w:sz w:val="24"/>
                <w:szCs w:val="24"/>
                <w:highlight w:val="none"/>
                <w:lang w:eastAsia="zh-CN"/>
              </w:rPr>
              <w:t xml:space="preserve">）</w:t>
            </w:r>
            <w:r>
              <w:rPr>
                <w:rFonts w:hint="eastAsia" w:ascii="宋体" w:hAnsi="宋体" w:eastAsia="宋体" w:cs="宋体"/>
                <w:color w:val="auto"/>
                <w:sz w:val="24"/>
                <w:szCs w:val="20"/>
                <w:highlight w:val="none"/>
                <w:lang w:val="en-US" w:eastAsia="zh-CN" w:bidi="ar-SA"/>
              </w:rPr>
              <w:t xml:space="preserve">。</w:t>
            </w:r>
            <w:r/>
          </w:p>
          <w:p>
            <w:pPr>
              <w:ind w:firstLine="0"/>
              <w:keepLines w:val="0"/>
              <w:keepNext w:val="0"/>
              <w:pageBreakBefore w:val="0"/>
              <w:spacing w:line="360" w:lineRule="auto"/>
              <w:shd w:val="clear" w:color="auto"/>
              <w:rPr>
                <w:rFonts w:hint="eastAsia" w:ascii="宋体" w:hAnsi="宋体" w:eastAsia="宋体" w:cs="宋体"/>
                <w:b w:val="0"/>
                <w:bCs/>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3.本项目采购预算</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610万元；</w:t>
            </w:r>
            <w:r>
              <w:rPr>
                <w:rFonts w:hint="eastAsia" w:ascii="宋体" w:hAnsi="宋体" w:eastAsia="宋体" w:cs="宋体"/>
                <w:bCs/>
                <w:color w:val="auto"/>
                <w:sz w:val="24"/>
                <w:szCs w:val="24"/>
                <w:highlight w:val="none"/>
              </w:rPr>
              <w:t xml:space="preserve">最高限价：</w:t>
            </w:r>
            <w:r>
              <w:rPr>
                <w:rFonts w:hint="eastAsia" w:ascii="宋体" w:hAnsi="宋体" w:cs="宋体"/>
                <w:color w:val="auto"/>
                <w:sz w:val="24"/>
                <w:szCs w:val="20"/>
                <w:highlight w:val="none"/>
                <w:lang w:val="en-US" w:eastAsia="zh-CN" w:bidi="ar-SA"/>
              </w:rPr>
              <w:t xml:space="preserve">610万</w:t>
            </w:r>
            <w:r>
              <w:rPr>
                <w:rFonts w:hint="eastAsia" w:ascii="宋体" w:hAnsi="宋体" w:eastAsia="宋体" w:cs="宋体"/>
                <w:color w:val="auto"/>
                <w:sz w:val="24"/>
                <w:szCs w:val="20"/>
                <w:highlight w:val="none"/>
                <w:lang w:val="en-US" w:eastAsia="zh-CN" w:bidi="ar-SA"/>
              </w:rPr>
              <w:t xml:space="preserve">元</w:t>
            </w:r>
            <w:r>
              <w:rPr>
                <w:rFonts w:hint="eastAsia" w:ascii="宋体" w:hAnsi="宋体" w:cs="宋体"/>
                <w:bCs/>
                <w:color w:val="auto"/>
                <w:sz w:val="24"/>
                <w:szCs w:val="24"/>
                <w:highlight w:val="none"/>
                <w:lang w:eastAsia="zh-CN"/>
              </w:rPr>
              <w:t xml:space="preserve">。</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000000"/>
                <w:sz w:val="24"/>
                <w:highlight w:val="none"/>
                <w:lang w:eastAsia="zh-CN"/>
              </w:rPr>
              <w:t xml:space="preserve">投标报价不能超过最高限价，否则按无效投标文件处理</w:t>
            </w:r>
            <w:r>
              <w:rPr>
                <w:rFonts w:hint="eastAsia" w:ascii="宋体" w:hAnsi="宋体" w:cs="宋体"/>
                <w:b w:val="0"/>
                <w:bCs/>
                <w:color w:val="auto"/>
                <w:sz w:val="24"/>
                <w:szCs w:val="24"/>
                <w:highlight w:val="none"/>
                <w:lang w:eastAsia="zh-CN"/>
              </w:rPr>
              <w:t xml:space="preserve">）</w:t>
            </w:r>
            <w:r/>
          </w:p>
          <w:p>
            <w:pPr>
              <w:ind w:firstLine="0"/>
              <w:keepLines w:val="0"/>
              <w:keepNext w:val="0"/>
              <w:pageBreakBefore w:val="0"/>
              <w:spacing w:line="360" w:lineRule="auto"/>
              <w:shd w:val="clear" w:color="auto"/>
              <w:rPr>
                <w:rFonts w:hint="eastAsia" w:ascii="宋体" w:hAnsi="宋体" w:cs="宋体"/>
                <w:bCs/>
                <w:color w:val="000000"/>
                <w:sz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Cs/>
                <w:color w:val="000000"/>
                <w:sz w:val="24"/>
                <w:highlight w:val="none"/>
              </w:rPr>
              <w:t xml:space="preserve">服务地点：</w:t>
            </w:r>
            <w:r>
              <w:rPr>
                <w:rFonts w:hint="eastAsia" w:ascii="宋体" w:hAnsi="宋体" w:cs="宋体"/>
                <w:bCs/>
                <w:color w:val="000000"/>
                <w:sz w:val="24"/>
                <w:highlight w:val="none"/>
                <w:lang w:eastAsia="zh-CN"/>
              </w:rPr>
              <w:t xml:space="preserve">采购人指定地点。</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w:t>
            </w:r>
            <w:r>
              <w:rPr>
                <w:rFonts w:hint="eastAsia" w:ascii="宋体" w:hAnsi="宋体" w:cs="宋体"/>
                <w:color w:val="auto"/>
                <w:sz w:val="24"/>
                <w:szCs w:val="20"/>
                <w:highlight w:val="none"/>
                <w:lang w:val="en-US" w:eastAsia="zh-CN" w:bidi="ar-SA"/>
              </w:rPr>
              <w:t xml:space="preserve">服务</w:t>
            </w:r>
            <w:r>
              <w:rPr>
                <w:rFonts w:hint="eastAsia" w:ascii="宋体" w:hAnsi="宋体" w:eastAsia="宋体" w:cs="宋体"/>
                <w:color w:val="auto"/>
                <w:sz w:val="24"/>
                <w:szCs w:val="20"/>
                <w:highlight w:val="none"/>
                <w:lang w:val="en-US" w:eastAsia="zh-CN" w:bidi="ar-SA"/>
              </w:rPr>
              <w:t xml:space="preserve">质量要求：</w:t>
            </w:r>
            <w:r>
              <w:rPr>
                <w:rFonts w:hint="eastAsia" w:ascii="宋体" w:hAnsi="宋体" w:cs="宋体"/>
                <w:bCs/>
                <w:color w:val="000000"/>
                <w:sz w:val="24"/>
                <w:highlight w:val="none"/>
                <w:lang w:eastAsia="zh-CN"/>
              </w:rPr>
              <w:t xml:space="preserve">达到国家及行业合格标准，且必须满足本次采购的要求</w:t>
            </w:r>
            <w:r>
              <w:rPr>
                <w:rFonts w:hint="eastAsia" w:ascii="宋体" w:hAnsi="宋体" w:eastAsia="宋体" w:cs="宋体"/>
                <w:color w:val="auto"/>
                <w:sz w:val="24"/>
                <w:highlight w:val="none"/>
              </w:rPr>
              <w:t xml:space="preserve">。</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en-US" w:eastAsia="zh-CN" w:bidi="ar-SA"/>
              </w:rPr>
              <w:t xml:space="preserve">本项目标的所属行业：其他未列明行业。</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7</w:t>
            </w:r>
            <w:r>
              <w:rPr>
                <w:rFonts w:hint="eastAsia" w:ascii="宋体" w:hAnsi="宋体" w:eastAsia="宋体" w:cs="宋体"/>
                <w:color w:val="auto"/>
                <w:sz w:val="24"/>
                <w:szCs w:val="20"/>
                <w:highlight w:val="none"/>
                <w:lang w:val="en-US" w:eastAsia="zh-CN" w:bidi="ar-SA"/>
              </w:rPr>
              <w:t xml:space="preserve">.本项目是否专门面向中小微企业：</w:t>
            </w:r>
            <w:r>
              <w:rPr>
                <w:rFonts w:hint="eastAsia" w:ascii="宋体" w:hAnsi="宋体" w:cs="宋体"/>
                <w:color w:val="auto"/>
                <w:sz w:val="24"/>
                <w:szCs w:val="20"/>
                <w:highlight w:val="none"/>
                <w:lang w:val="en-US" w:eastAsia="zh-CN" w:bidi="ar-SA"/>
              </w:rPr>
              <w:t xml:space="preserve">否</w:t>
            </w:r>
            <w:r>
              <w:rPr>
                <w:rFonts w:hint="eastAsia" w:ascii="宋体" w:hAnsi="宋体" w:eastAsia="宋体" w:cs="宋体"/>
                <w:color w:val="auto"/>
                <w:sz w:val="24"/>
                <w:szCs w:val="20"/>
                <w:highlight w:val="none"/>
                <w:lang w:val="en-US" w:eastAsia="zh-CN" w:bidi="ar-SA"/>
              </w:rPr>
              <w:t xml:space="preserve">。</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8.</w:t>
            </w:r>
            <w:r>
              <w:rPr>
                <w:rFonts w:hint="eastAsia" w:ascii="宋体" w:hAnsi="宋体" w:eastAsia="宋体" w:cs="宋体"/>
                <w:color w:val="auto"/>
                <w:sz w:val="24"/>
                <w:szCs w:val="20"/>
                <w:highlight w:val="none"/>
                <w:lang w:val="en-US" w:eastAsia="zh-CN" w:bidi="ar-SA"/>
              </w:rPr>
              <w:t xml:space="preserve">本项目是否接受联合体投标：否</w:t>
            </w:r>
            <w:r/>
          </w:p>
        </w:tc>
      </w:tr>
      <w:tr>
        <w:trPr>
          <w:trHeight w:val="1374"/>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434"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投标供应商资格要求：</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符合《中华人民共和国政府采购法》第二十二条的规定；</w:t>
            </w:r>
            <w:r/>
          </w:p>
          <w:p>
            <w:pPr>
              <w:ind w:left="0" w:firstLine="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eastAsia="zh-CN"/>
              </w:rPr>
              <w:outlineLvl w:val="9"/>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24"/>
                <w:highlight w:val="none"/>
              </w:rPr>
              <w:t xml:space="preserve">关于资格的声明函</w:t>
            </w:r>
            <w:r>
              <w:rPr>
                <w:rFonts w:hint="eastAsia" w:ascii="宋体" w:hAnsi="宋体" w:eastAsia="宋体" w:cs="宋体"/>
                <w:color w:val="auto"/>
                <w:sz w:val="24"/>
                <w:szCs w:val="24"/>
                <w:highlight w:val="none"/>
                <w:lang w:eastAsia="zh-CN"/>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000000"/>
                <w:sz w:val="24"/>
                <w:highlight w:val="none"/>
                <w:lang w:eastAsia="zh-CN"/>
              </w:rPr>
              <w:t xml:space="preserve">具有独立承担民事责任</w:t>
            </w:r>
            <w:r>
              <w:rPr>
                <w:rFonts w:hint="eastAsia" w:ascii="宋体" w:hAnsi="宋体" w:cs="宋体"/>
                <w:color w:val="000000"/>
                <w:sz w:val="24"/>
                <w:highlight w:val="none"/>
                <w:lang w:val="en-US" w:eastAsia="zh-CN"/>
              </w:rPr>
              <w:t xml:space="preserve">的</w:t>
            </w:r>
            <w:r>
              <w:rPr>
                <w:rFonts w:hint="eastAsia" w:ascii="宋体" w:hAnsi="宋体" w:eastAsia="宋体" w:cs="宋体"/>
                <w:color w:val="000000"/>
                <w:sz w:val="24"/>
                <w:highlight w:val="none"/>
                <w:lang w:val="en-US" w:eastAsia="zh-CN"/>
              </w:rPr>
              <w:t xml:space="preserve">能力；[提供营业执照副本或事业单位法人证书或民办非企业单位登记证书或社会团体法人登记证书或基金会法人登记证书或其他组织的营业执照等证明文件]</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（3）投标供应商法定代表人授权</w:t>
            </w:r>
            <w:r>
              <w:rPr>
                <w:rFonts w:hint="eastAsia" w:ascii="宋体" w:hAnsi="宋体" w:cs="宋体"/>
                <w:color w:val="auto"/>
                <w:sz w:val="24"/>
                <w:szCs w:val="24"/>
                <w:highlight w:val="none"/>
                <w:lang w:eastAsia="zh-CN"/>
              </w:rPr>
              <w:t xml:space="preserve">委托书</w:t>
            </w:r>
            <w:r>
              <w:rPr>
                <w:rFonts w:hint="eastAsia" w:ascii="宋体" w:hAnsi="宋体" w:eastAsia="宋体" w:cs="宋体"/>
                <w:color w:val="auto"/>
                <w:sz w:val="24"/>
                <w:szCs w:val="24"/>
                <w:highlight w:val="none"/>
              </w:rPr>
              <w:t xml:space="preserve">的扫描件；</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（4）投标供应商法定代表</w:t>
            </w:r>
            <w:r>
              <w:rPr>
                <w:rFonts w:hint="eastAsia" w:ascii="宋体" w:hAnsi="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及法定代表人被授权代表身份证</w:t>
            </w:r>
            <w:r>
              <w:rPr>
                <w:rFonts w:hint="eastAsia" w:ascii="宋体" w:hAnsi="宋体" w:eastAsia="宋体" w:cs="宋体"/>
                <w:bCs/>
                <w:color w:val="auto"/>
                <w:sz w:val="24"/>
                <w:szCs w:val="32"/>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000000"/>
                <w:sz w:val="24"/>
                <w:highlight w:val="none"/>
                <w:lang w:eastAsia="zh-CN"/>
              </w:rPr>
              <w:t xml:space="preserve">投标供应商授权代理人、项目负责人必须为投标供应商在职员工</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[需提供由法定的社保收缴部门出具的近</w:t>
            </w:r>
            <w:r>
              <w:rPr>
                <w:rFonts w:hint="eastAsia" w:ascii="宋体" w:hAnsi="宋体" w:eastAsia="宋体" w:cs="宋体"/>
                <w:color w:val="000000"/>
                <w:sz w:val="24"/>
                <w:highlight w:val="none"/>
                <w:lang w:val="en-US" w:eastAsia="zh-CN"/>
              </w:rPr>
              <w:t xml:space="preserve">一年</w:t>
            </w:r>
            <w:r>
              <w:rPr>
                <w:rFonts w:hint="eastAsia" w:ascii="宋体" w:hAnsi="宋体" w:eastAsia="宋体" w:cs="宋体"/>
                <w:color w:val="000000"/>
                <w:sz w:val="24"/>
                <w:highlight w:val="none"/>
                <w:lang w:eastAsia="zh-CN"/>
              </w:rPr>
              <w:t xml:space="preserve">中任意一个月份（</w:t>
            </w:r>
            <w:r>
              <w:rPr>
                <w:rFonts w:hint="eastAsia" w:ascii="宋体" w:hAnsi="宋体" w:cs="宋体"/>
                <w:color w:val="000000"/>
                <w:sz w:val="24"/>
                <w:highlight w:val="none"/>
                <w:lang w:val="en-US" w:eastAsia="zh-CN"/>
              </w:rPr>
              <w:t xml:space="preserve">不含开标当月</w:t>
            </w:r>
            <w:r>
              <w:rPr>
                <w:rFonts w:hint="eastAsia" w:ascii="宋体" w:hAnsi="宋体" w:eastAsia="宋体" w:cs="宋体"/>
                <w:color w:val="000000"/>
                <w:sz w:val="24"/>
                <w:highlight w:val="none"/>
                <w:lang w:eastAsia="zh-CN"/>
              </w:rPr>
              <w:t xml:space="preserve">）的投标供应商依法为其缴纳社会保险证明（由相关主管部门出具，如因投标供应商新成立确实无法提供的，可以不提供；法定代表人亲自参加投标或担任本项目的项目负责人的除外；社保缴费证明必须提交带有社保部门</w:t>
            </w:r>
            <w:r>
              <w:rPr>
                <w:rFonts w:hint="eastAsia" w:ascii="宋体" w:hAnsi="宋体" w:cs="宋体"/>
                <w:color w:val="000000"/>
                <w:sz w:val="24"/>
                <w:highlight w:val="none"/>
                <w:lang w:eastAsia="zh-CN"/>
              </w:rPr>
              <w:t xml:space="preserve">公章</w:t>
            </w:r>
            <w:r>
              <w:rPr>
                <w:rFonts w:hint="eastAsia" w:ascii="宋体" w:hAnsi="宋体" w:eastAsia="宋体" w:cs="宋体"/>
                <w:color w:val="000000"/>
                <w:sz w:val="24"/>
                <w:highlight w:val="none"/>
                <w:lang w:eastAsia="zh-CN"/>
              </w:rPr>
              <w:t xml:space="preserve">的扫描件或含有县（区）级及以上社保部门电子加盖公章或签电子公章或带二维码验证的扫描件）</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的财务状况报告（资产负债表和利润表）或由会计师事务所出具的</w:t>
            </w:r>
            <w:r>
              <w:rPr>
                <w:rFonts w:hint="eastAsia" w:ascii="宋体" w:hAnsi="宋体" w:eastAsia="宋体" w:cs="宋体"/>
                <w:color w:val="auto"/>
                <w:sz w:val="24"/>
                <w:szCs w:val="24"/>
                <w:highlight w:val="none"/>
                <w:lang w:val="en-US" w:eastAsia="zh-CN"/>
              </w:rPr>
              <w:t xml:space="preserve">2024</w:t>
            </w:r>
            <w:r>
              <w:rPr>
                <w:rFonts w:hint="eastAsia" w:ascii="宋体" w:hAnsi="宋体" w:eastAsia="宋体" w:cs="宋体"/>
                <w:color w:val="auto"/>
                <w:sz w:val="24"/>
                <w:szCs w:val="24"/>
                <w:highlight w:val="none"/>
              </w:rPr>
              <w:t xml:space="preserve">年度</w:t>
            </w:r>
            <w:r>
              <w:rPr>
                <w:rFonts w:hint="eastAsia" w:ascii="宋体" w:hAnsi="宋体" w:cs="宋体"/>
                <w:color w:val="auto"/>
                <w:sz w:val="24"/>
                <w:szCs w:val="24"/>
                <w:highlight w:val="none"/>
                <w:lang w:val="en-US" w:eastAsia="zh-CN"/>
              </w:rPr>
              <w:t xml:space="preserve">或2025年度</w:t>
            </w:r>
            <w:r>
              <w:rPr>
                <w:rFonts w:hint="eastAsia" w:ascii="宋体" w:hAnsi="宋体" w:eastAsia="宋体" w:cs="宋体"/>
                <w:color w:val="auto"/>
                <w:sz w:val="24"/>
                <w:szCs w:val="24"/>
                <w:highlight w:val="none"/>
              </w:rPr>
              <w:t xml:space="preserve">审计报告</w:t>
            </w:r>
            <w:r>
              <w:rPr>
                <w:rFonts w:hint="eastAsia" w:ascii="宋体" w:hAnsi="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所附已审财务报告；</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的依法缴纳税收的相关材料；</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的依法缴纳社会保障资金的相关材料；</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p>
          <w:p>
            <w:pPr>
              <w:ind w:left="0" w:firstLine="0"/>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cs="宋体"/>
                <w:color w:val="auto"/>
                <w:sz w:val="24"/>
                <w:szCs w:val="24"/>
                <w:highlight w:val="none"/>
                <w:lang w:val="en-US" w:eastAsia="zh-CN"/>
              </w:rPr>
              <w:t xml:space="preserve">/</w:t>
            </w:r>
            <w:r/>
          </w:p>
          <w:p>
            <w:pPr>
              <w:ind w:left="0" w:firstLine="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本项目的特定资格要求：</w:t>
            </w:r>
            <w:r/>
          </w:p>
          <w:p>
            <w:pPr>
              <w:ind w:left="0" w:firstLine="0"/>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投标供应商须具备中国保监会核发的《经营保险业务许可证》且符合保监会规定的经营财产保险的必备条件；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提供许可证证书扫描件加盖公章</w:t>
            </w:r>
            <w:r>
              <w:rPr>
                <w:rFonts w:hint="eastAsia" w:ascii="宋体" w:hAnsi="宋体" w:eastAsia="宋体" w:cs="宋体"/>
                <w:color w:val="auto"/>
                <w:sz w:val="24"/>
                <w:szCs w:val="24"/>
                <w:highlight w:val="none"/>
                <w:lang w:eastAsia="zh-CN"/>
              </w:rPr>
              <w:t xml:space="preserve">或签电子公章</w:t>
            </w:r>
            <w:r>
              <w:rPr>
                <w:rFonts w:hint="eastAsia" w:ascii="宋体" w:hAnsi="宋体" w:eastAsia="宋体" w:cs="宋体"/>
                <w:color w:val="auto"/>
                <w:sz w:val="24"/>
                <w:szCs w:val="24"/>
                <w:highlight w:val="none"/>
                <w:lang w:val="en-US" w:eastAsia="zh-CN"/>
              </w:rPr>
              <w:t xml:space="preserve">（投标供应商若为经独立法人授权经营的分支机构，提供分公司保险许可证扫描件加盖公章</w:t>
            </w:r>
            <w:r>
              <w:rPr>
                <w:rFonts w:hint="eastAsia" w:ascii="宋体" w:hAnsi="宋体" w:eastAsia="宋体" w:cs="宋体"/>
                <w:color w:val="auto"/>
                <w:sz w:val="24"/>
                <w:szCs w:val="24"/>
                <w:highlight w:val="none"/>
                <w:lang w:eastAsia="zh-CN"/>
              </w:rPr>
              <w:t xml:space="preserve">或签电子公章</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p>
          <w:p>
            <w:pPr>
              <w:ind w:left="0" w:firstLine="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left="0" w:firstLine="0"/>
              <w:keepLines w:val="0"/>
              <w:keepNext w:val="0"/>
              <w:pageBreakBefore w:val="0"/>
              <w:spacing w:line="360" w:lineRule="auto"/>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cs="宋体"/>
                <w:color w:val="auto"/>
                <w:sz w:val="24"/>
                <w:szCs w:val="24"/>
                <w:highlight w:val="none"/>
                <w:lang w:eastAsia="zh-CN"/>
              </w:rPr>
              <w:t xml:space="preserve">。</w:t>
            </w:r>
            <w:r/>
          </w:p>
          <w:p>
            <w:pPr>
              <w:numPr>
                <w:ilvl w:val="0"/>
                <w:numId w:val="5"/>
              </w:num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ind w:left="0"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0"/>
              <w:jc w:val="left"/>
              <w:keepLines w:val="0"/>
              <w:keepNext w:val="0"/>
              <w:pageBreakBefore w:val="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1）按照《</w:t>
            </w:r>
            <w:r>
              <w:rPr>
                <w:rFonts w:hint="eastAsia" w:ascii="宋体" w:hAnsi="宋体" w:cs="宋体"/>
                <w:b/>
                <w:bCs/>
                <w:color w:val="auto"/>
                <w:sz w:val="24"/>
                <w:szCs w:val="24"/>
                <w:highlight w:val="none"/>
                <w:lang w:eastAsia="zh-CN"/>
              </w:rPr>
              <w:t xml:space="preserve">中华人民共和国政府采购法实施条例》的释义</w:t>
            </w:r>
            <w:r>
              <w:rPr>
                <w:rFonts w:hint="eastAsia" w:ascii="宋体" w:hAnsi="宋体" w:eastAsia="宋体" w:cs="宋体"/>
                <w:b/>
                <w:bCs/>
                <w:color w:val="auto"/>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w:t>
            </w:r>
            <w:r>
              <w:rPr>
                <w:rFonts w:hint="eastAsia" w:ascii="宋体" w:hAnsi="宋体" w:cs="宋体"/>
                <w:b/>
                <w:bCs/>
                <w:color w:val="auto"/>
                <w:sz w:val="24"/>
                <w:szCs w:val="24"/>
                <w:highlight w:val="none"/>
                <w:lang w:eastAsia="zh-CN"/>
              </w:rPr>
              <w:t xml:space="preserve">的身份参加</w:t>
            </w:r>
            <w:r>
              <w:rPr>
                <w:rFonts w:hint="eastAsia" w:ascii="宋体" w:hAnsi="宋体" w:eastAsia="宋体" w:cs="宋体"/>
                <w:b/>
                <w:bCs/>
                <w:color w:val="auto"/>
                <w:sz w:val="24"/>
                <w:szCs w:val="24"/>
                <w:highlight w:val="none"/>
              </w:rPr>
              <w:t xml:space="preserve">政府采购和签订合同。</w:t>
            </w:r>
            <w:r/>
          </w:p>
          <w:p>
            <w:pPr>
              <w:ind w:firstLine="0"/>
              <w:jc w:val="left"/>
              <w:keepLines w:val="0"/>
              <w:keepNext w:val="0"/>
              <w:pageBreakBefore w:val="0"/>
              <w:spacing w:line="360" w:lineRule="auto"/>
              <w:shd w:val="clear" w:color="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2）重大违法记录是指投标供应商因违法经营受到刑事处罚或者责令停产停业、吊销许可证或者执照、较大数额罚款等行政处罚。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根据财库</w:t>
            </w:r>
            <w:r>
              <w:rPr>
                <w:rFonts w:hint="eastAsia" w:ascii="宋体" w:hAnsi="宋体" w:eastAsia="宋体" w:cs="宋体"/>
                <w:b/>
                <w:bCs/>
                <w:color w:val="auto"/>
                <w:sz w:val="24"/>
                <w:szCs w:val="24"/>
                <w:highlight w:val="none"/>
                <w:lang w:eastAsia="zh-CN"/>
              </w:rPr>
              <w:t xml:space="preserve">〔2022〕3号</w:t>
            </w:r>
            <w:r>
              <w:rPr>
                <w:rFonts w:hint="eastAsia" w:ascii="宋体" w:hAnsi="宋体" w:eastAsia="宋体" w:cs="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宋体" w:hAnsi="宋体" w:eastAsia="宋体" w:cs="宋体"/>
                <w:b/>
                <w:bCs/>
                <w:color w:val="auto"/>
                <w:sz w:val="24"/>
                <w:szCs w:val="24"/>
                <w:highlight w:val="none"/>
                <w:lang w:eastAsia="zh-CN"/>
              </w:rPr>
              <w:t xml:space="preserve">）</w:t>
            </w:r>
            <w:r/>
          </w:p>
        </w:tc>
      </w:tr>
      <w:tr>
        <w:trPr>
          <w:trHeight w:val="90"/>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434" w:type="dxa"/>
            <w:vAlign w:val="center"/>
            <w:textDirection w:val="lrTb"/>
            <w:noWrap w:val="false"/>
          </w:tcPr>
          <w:p>
            <w:pPr>
              <w:ind w:firstLine="79"/>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资金来源：财政资金</w:t>
            </w:r>
            <w:r/>
          </w:p>
        </w:tc>
      </w:tr>
      <w:tr>
        <w:trPr>
          <w:trHeight w:val="380"/>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434" w:type="dxa"/>
            <w:vAlign w:val="center"/>
            <w:textDirection w:val="lrTb"/>
            <w:noWrap w:val="false"/>
          </w:tcPr>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1.供应商主体信息库注册：</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（1）请有意参加本项目采购活动的供应商按以下流程进行操作：</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①访问“无锡政府采购网”点击“江苏省政府采购（苏采云）平台”（以下简称“苏采云”）进行账号注册，注册完成后需在系统中填写资质信息并提交审核。也可以直接通过http://jszfcg.jsczt.cn/进入注册界面。</w:t>
            </w:r>
            <w:r/>
          </w:p>
          <w:p>
            <w:pPr>
              <w:ind w:firstLine="79"/>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②办理“意源”CA数字证书和“方正”电子签章（办理地址：无锡市滨湖区观山路199号12号楼二楼9号、10号窗口），办理指南链接：http://jsxcmm.com/help/help.html。</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③CA驱动下载：</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在“江苏省政府采购（苏采云）平台”</w:t>
            </w:r>
            <w:r>
              <w:rPr>
                <w:rFonts w:hint="eastAsia" w:ascii="宋体" w:hAnsi="宋体" w:eastAsia="宋体" w:cs="宋体"/>
                <w:color w:val="auto"/>
                <w:sz w:val="24"/>
                <w:szCs w:val="24"/>
                <w:highlight w:val="none"/>
                <w:lang w:eastAsia="zh-CN"/>
              </w:rPr>
              <w:t xml:space="preserve">账号登录</w:t>
            </w:r>
            <w:r>
              <w:rPr>
                <w:rFonts w:hint="eastAsia" w:ascii="宋体" w:hAnsi="宋体" w:eastAsia="宋体" w:cs="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79"/>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技术服务电话：0510-81827781（服务时间：工作日 9:00-11:30，13:00-17:00）</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（2）完成苏采云注册的供应商方可在苏采云中进行CA绑定。登录“江苏省政府采购（苏采云）平台”，插入CA后，点击【账号设置】——【绑定CA】。</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"http://cz.wuxi.gov.cn/doc/2023/10/11/4080287.shtml"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“苏采云”系统供应商操作手册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79"/>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技术支持QQ：田女士：3071474382；王先生：897651173。</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2.完成项目报名，获取采购文件：</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（1）潜在投标供应商可在项目招标公告附件中查看公开招标文件，如确定投标，必须在苏采云平台（</w:t>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rPr>
              <w:t xml:space="preserve">）中免费下载公开招标文件（无锡政府采购网--江苏省政府采购（苏采云）平台或“政府采购客户端（苏采云）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免费下载文件</w:t>
            </w:r>
            <w:r>
              <w:rPr>
                <w:rFonts w:hint="eastAsia" w:ascii="宋体" w:hAnsi="宋体" w:cs="宋体"/>
                <w:color w:val="auto"/>
                <w:sz w:val="24"/>
                <w:szCs w:val="24"/>
                <w:highlight w:val="none"/>
                <w:lang w:eastAsia="zh-CN"/>
              </w:rPr>
              <w:t xml:space="preserve">，路径为</w:t>
            </w:r>
            <w:r>
              <w:rPr>
                <w:rFonts w:hint="eastAsia" w:ascii="宋体" w:hAnsi="宋体" w:eastAsia="宋体" w:cs="宋体"/>
                <w:color w:val="auto"/>
                <w:sz w:val="24"/>
                <w:szCs w:val="24"/>
                <w:highlight w:val="none"/>
              </w:rPr>
              <w:t xml:space="preserve">“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（3）政府采购客户端工具及“苏采云”系统供应商操作手册可</w:t>
            </w:r>
            <w:r>
              <w:rPr>
                <w:rFonts w:hint="eastAsia" w:ascii="宋体" w:hAnsi="宋体" w:cs="宋体"/>
                <w:color w:val="auto"/>
                <w:sz w:val="24"/>
                <w:szCs w:val="24"/>
                <w:highlight w:val="none"/>
                <w:lang w:eastAsia="zh-CN"/>
              </w:rPr>
              <w:t xml:space="preserve">通过</w:t>
            </w:r>
            <w:r>
              <w:rPr>
                <w:rFonts w:hint="eastAsia" w:ascii="宋体" w:hAnsi="宋体" w:eastAsia="宋体" w:cs="宋体"/>
                <w:color w:val="auto"/>
                <w:sz w:val="24"/>
                <w:szCs w:val="24"/>
                <w:highlight w:val="none"/>
              </w:rPr>
              <w:t xml:space="preserve">江苏政府采购网--办事指南--“资料下载”进行下载《“苏采云”系统供应商操作手册及政府采购客户端工具》</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可至无锡政府采购网--下载专区--“苏采云”栏目下载《“苏采云”系统供应商操作手册》。</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本项目为线上不见面采购，无需到开标现场也无需递交纸质文件。</w:t>
            </w:r>
            <w:r>
              <w:rPr>
                <w:rFonts w:hint="eastAsia" w:ascii="宋体" w:hAnsi="宋体" w:eastAsia="宋体" w:cs="宋体"/>
                <w:color w:val="auto"/>
                <w:sz w:val="24"/>
                <w:szCs w:val="24"/>
                <w:highlight w:val="none"/>
              </w:rPr>
              <w:t xml:space="preserve">供应商应承担其编制投标文件以及递交投标文件所涉及的一切费用。无论投标结果如何，采购人对上述费用不负任何责任。</w:t>
            </w:r>
            <w:r/>
          </w:p>
        </w:tc>
      </w:tr>
      <w:tr>
        <w:trPr>
          <w:trHeight w:val="238"/>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8434" w:type="dxa"/>
            <w:vAlign w:val="center"/>
            <w:textDirection w:val="lrTb"/>
            <w:noWrap w:val="false"/>
          </w:tcPr>
          <w:p>
            <w:pPr>
              <w:ind w:firstLine="0"/>
              <w:jc w:val="both"/>
              <w:spacing w:line="360" w:lineRule="auto"/>
              <w:rPr>
                <w:rFonts w:hint="default" w:ascii="宋体" w:hAnsi="宋体" w:eastAsia="宋体" w:cs="Times New Roman"/>
                <w:color w:val="auto"/>
                <w:sz w:val="24"/>
                <w:szCs w:val="20"/>
                <w:highlight w:val="none"/>
              </w:rPr>
              <w:outlineLvl w:val="9"/>
            </w:pPr>
            <w:r>
              <w:rPr>
                <w:rFonts w:hint="eastAsia" w:ascii="宋体" w:hAnsi="宋体" w:eastAsia="宋体" w:cs="宋体"/>
                <w:color w:val="auto"/>
                <w:sz w:val="24"/>
                <w:szCs w:val="20"/>
                <w:highlight w:val="none"/>
                <w:lang w:val="en-US" w:eastAsia="zh-CN"/>
              </w:rPr>
              <w:t xml:space="preserve">供应商</w:t>
            </w:r>
            <w:r>
              <w:rPr>
                <w:rFonts w:hint="eastAsia" w:ascii="宋体" w:hAnsi="宋体" w:eastAsia="宋体" w:cs="Times New Roman"/>
                <w:color w:val="auto"/>
                <w:sz w:val="24"/>
                <w:szCs w:val="20"/>
                <w:highlight w:val="none"/>
              </w:rPr>
              <w:t xml:space="preserve">对招标文件提出修改、澄清要求的截止时间：20</w:t>
            </w:r>
            <w:r>
              <w:rPr>
                <w:rFonts w:hint="default" w:ascii="宋体" w:hAnsi="宋体" w:eastAsia="宋体" w:cs="Times New Roman"/>
                <w:color w:val="auto"/>
                <w:sz w:val="24"/>
                <w:szCs w:val="20"/>
                <w:highlight w:val="none"/>
              </w:rPr>
              <w:t xml:space="preserve">2</w:t>
            </w:r>
            <w:r>
              <w:rPr>
                <w:rFonts w:hint="eastAsia" w:ascii="宋体" w:hAnsi="宋体" w:eastAsia="宋体" w:cs="Times New Roman"/>
                <w:color w:val="auto"/>
                <w:sz w:val="24"/>
                <w:szCs w:val="20"/>
                <w:highlight w:val="none"/>
                <w:lang w:val="en-US" w:eastAsia="zh-CN"/>
              </w:rPr>
              <w:t xml:space="preserve">6</w:t>
            </w:r>
            <w:r>
              <w:rPr>
                <w:rFonts w:hint="eastAsia" w:ascii="宋体" w:hAnsi="宋体" w:eastAsia="宋体" w:cs="Times New Roman"/>
                <w:color w:val="auto"/>
                <w:sz w:val="24"/>
                <w:szCs w:val="20"/>
                <w:highlight w:val="none"/>
              </w:rPr>
              <w:t xml:space="preserve">年</w:t>
            </w:r>
            <w:r>
              <w:rPr>
                <w:rFonts w:hint="eastAsia" w:ascii="宋体" w:hAnsi="宋体" w:eastAsia="宋体" w:cs="Times New Roman"/>
                <w:color w:val="auto"/>
                <w:sz w:val="24"/>
                <w:szCs w:val="20"/>
                <w:highlight w:val="none"/>
                <w:lang w:val="en-US" w:eastAsia="zh-CN"/>
              </w:rPr>
              <w:t xml:space="preserve">  </w:t>
            </w:r>
            <w:r>
              <w:rPr>
                <w:rFonts w:hint="eastAsia" w:ascii="宋体" w:hAnsi="宋体" w:eastAsia="宋体" w:cs="Times New Roman"/>
                <w:color w:val="auto"/>
                <w:sz w:val="24"/>
                <w:szCs w:val="20"/>
                <w:highlight w:val="none"/>
              </w:rPr>
              <w:t xml:space="preserve">月</w:t>
            </w:r>
            <w:r>
              <w:rPr>
                <w:rFonts w:hint="eastAsia" w:ascii="宋体" w:hAnsi="宋体" w:eastAsia="宋体" w:cs="Times New Roman"/>
                <w:color w:val="auto"/>
                <w:sz w:val="24"/>
                <w:szCs w:val="20"/>
                <w:highlight w:val="none"/>
                <w:lang w:val="en-US" w:eastAsia="zh-CN"/>
              </w:rPr>
              <w:t xml:space="preserve">  </w:t>
            </w:r>
            <w:r>
              <w:rPr>
                <w:rFonts w:hint="eastAsia" w:ascii="宋体" w:hAnsi="宋体" w:eastAsia="宋体" w:cs="Times New Roman"/>
                <w:color w:val="auto"/>
                <w:sz w:val="24"/>
                <w:szCs w:val="20"/>
                <w:highlight w:val="none"/>
              </w:rPr>
              <w:t xml:space="preserve">日</w:t>
            </w:r>
            <w:r>
              <w:rPr>
                <w:rFonts w:hint="eastAsia" w:ascii="宋体" w:hAnsi="宋体" w:eastAsia="宋体" w:cs="Times New Roman"/>
                <w:color w:val="auto"/>
                <w:sz w:val="24"/>
                <w:szCs w:val="20"/>
                <w:highlight w:val="none"/>
                <w:lang w:val="en-US" w:eastAsia="zh-CN"/>
              </w:rPr>
              <w:t xml:space="preserve">9:</w:t>
            </w:r>
            <w:r>
              <w:rPr>
                <w:rFonts w:hint="eastAsia" w:ascii="宋体" w:hAnsi="宋体" w:cs="Times New Roman"/>
                <w:color w:val="auto"/>
                <w:sz w:val="24"/>
                <w:szCs w:val="20"/>
                <w:highlight w:val="none"/>
                <w:lang w:val="en-US" w:eastAsia="zh-CN"/>
              </w:rPr>
              <w:t xml:space="preserve">00</w:t>
            </w:r>
            <w:r>
              <w:rPr>
                <w:rFonts w:hint="eastAsia" w:ascii="宋体" w:hAnsi="宋体" w:eastAsia="宋体" w:cs="Times New Roman"/>
                <w:color w:val="auto"/>
                <w:sz w:val="24"/>
                <w:szCs w:val="20"/>
                <w:highlight w:val="none"/>
              </w:rPr>
              <w:t xml:space="preserve">，以书面传真形式和电子邮件形式发送给采购代理机构。</w:t>
            </w:r>
            <w:r/>
          </w:p>
          <w:p>
            <w:pPr>
              <w:ind w:left="0" w:firstLine="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auto"/>
                <w:sz w:val="24"/>
                <w:szCs w:val="20"/>
                <w:highlight w:val="none"/>
              </w:rPr>
              <w:t xml:space="preserve">采购人对招标文件修改、澄清的截止时间：</w:t>
            </w:r>
            <w:r>
              <w:rPr>
                <w:rFonts w:hint="eastAsia" w:ascii="宋体" w:hAnsi="宋体" w:eastAsia="宋体" w:cs="Times New Roman"/>
                <w:color w:val="auto"/>
                <w:sz w:val="24"/>
                <w:szCs w:val="24"/>
                <w:highlight w:val="none"/>
              </w:rPr>
              <w:t xml:space="preserve">提交投标文件截止时间前15天，</w:t>
            </w:r>
            <w:r>
              <w:rPr>
                <w:rFonts w:hint="eastAsia" w:ascii="宋体" w:hAnsi="宋体" w:eastAsia="宋体" w:cs="Times New Roman"/>
                <w:color w:val="auto"/>
                <w:sz w:val="24"/>
                <w:szCs w:val="20"/>
                <w:highlight w:val="none"/>
              </w:rPr>
              <w:t xml:space="preserve">以</w:t>
            </w:r>
            <w:r>
              <w:rPr>
                <w:rFonts w:hint="eastAsia" w:ascii="宋体" w:hAnsi="宋体" w:eastAsia="宋体" w:cs="宋体"/>
                <w:color w:val="auto"/>
                <w:sz w:val="24"/>
                <w:szCs w:val="20"/>
                <w:highlight w:val="none"/>
              </w:rPr>
              <w:t xml:space="preserve">书面</w:t>
            </w:r>
            <w:r>
              <w:rPr>
                <w:rFonts w:hint="eastAsia" w:ascii="宋体" w:hAnsi="宋体" w:eastAsia="宋体" w:cs="Times New Roman"/>
                <w:color w:val="auto"/>
                <w:sz w:val="24"/>
                <w:szCs w:val="20"/>
                <w:highlight w:val="none"/>
              </w:rPr>
              <w:t xml:space="preserve">（或电子邮件）</w:t>
            </w:r>
            <w:r>
              <w:rPr>
                <w:rFonts w:hint="eastAsia" w:ascii="宋体" w:hAnsi="宋体" w:eastAsia="宋体" w:cs="宋体"/>
                <w:color w:val="auto"/>
                <w:sz w:val="24"/>
                <w:szCs w:val="20"/>
                <w:highlight w:val="none"/>
              </w:rPr>
              <w:t xml:space="preserve">形式通知所有</w:t>
            </w:r>
            <w:r>
              <w:rPr>
                <w:rFonts w:hint="eastAsia" w:ascii="宋体" w:hAnsi="宋体" w:eastAsia="宋体" w:cs="Times New Roman"/>
                <w:bCs/>
                <w:color w:val="auto"/>
                <w:sz w:val="24"/>
                <w:szCs w:val="24"/>
                <w:highlight w:val="none"/>
              </w:rPr>
              <w:t xml:space="preserve">获取招标文件的潜在</w:t>
            </w:r>
            <w:r>
              <w:rPr>
                <w:rFonts w:hint="eastAsia" w:ascii="宋体" w:hAnsi="宋体" w:eastAsia="宋体" w:cs="宋体"/>
                <w:color w:val="auto"/>
                <w:sz w:val="24"/>
                <w:szCs w:val="20"/>
                <w:highlight w:val="none"/>
              </w:rPr>
              <w:t xml:space="preserve">供应商</w:t>
            </w:r>
            <w:r>
              <w:rPr>
                <w:rFonts w:hint="eastAsia" w:ascii="宋体" w:hAnsi="宋体" w:eastAsia="宋体" w:cs="Times New Roman"/>
                <w:color w:val="auto"/>
                <w:sz w:val="24"/>
                <w:szCs w:val="20"/>
                <w:highlight w:val="none"/>
              </w:rPr>
              <w:t xml:space="preserve">并发布更正公告。</w:t>
            </w:r>
            <w:r/>
          </w:p>
        </w:tc>
      </w:tr>
      <w:tr>
        <w:trPr>
          <w:trHeight w:val="90"/>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434" w:type="dxa"/>
            <w:vAlign w:val="center"/>
            <w:textDirection w:val="lrTb"/>
            <w:noWrap w:val="false"/>
          </w:tcPr>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本项目免收投标保证金。</w:t>
            </w:r>
            <w:r/>
          </w:p>
        </w:tc>
      </w:tr>
      <w:tr>
        <w:trPr>
          <w:trHeight w:val="90"/>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8434" w:type="dxa"/>
            <w:vAlign w:val="center"/>
            <w:textDirection w:val="lrTb"/>
            <w:noWrap w:val="false"/>
          </w:tcPr>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投标有效期：开标之日起90天</w:t>
            </w:r>
            <w:r/>
          </w:p>
        </w:tc>
      </w:tr>
      <w:tr>
        <w:trPr>
          <w:trHeight w:val="475"/>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8434" w:type="dxa"/>
            <w:vAlign w:val="center"/>
            <w:textDirection w:val="lrTb"/>
            <w:noWrap w:val="false"/>
          </w:tcPr>
          <w:p>
            <w:pPr>
              <w:ind w:firstLine="0"/>
              <w:jc w:val="both"/>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踏勘现场：由投标供应商自行组织踏勘现场。</w:t>
            </w:r>
            <w:r/>
          </w:p>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网上投标截止时间：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8</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日</w:t>
            </w:r>
            <w:r>
              <w:rPr>
                <w:rFonts w:hint="eastAsia" w:ascii="宋体" w:hAnsi="宋体" w:cs="宋体"/>
                <w:color w:val="000000" w:themeColor="text1"/>
                <w:sz w:val="24"/>
                <w:szCs w:val="24"/>
                <w:highlight w:val="none"/>
                <w:u w:val="single"/>
                <w:lang w:eastAsia="zh-CN" w:bidi="ar"/>
                <w14:textFill>
                  <w14:solidFill>
                    <w14:schemeClr w14:val="tx1"/>
                  </w14:solidFill>
                </w14:textFill>
              </w:rPr>
              <w:t xml:space="preserve">9</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（北京时间）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投标截止时间后的投标文件恕不接受。</w:t>
            </w:r>
            <w:r/>
          </w:p>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投标及开标地点：网上线上投标。</w:t>
            </w:r>
            <w:r/>
          </w:p>
          <w:p>
            <w:pPr>
              <w:ind w:firstLine="79"/>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本项目进行线上不见面采购活动，供应商准备好制作标书的笔记本电脑、CA锁（政务CA），登录苏采云网上开标大厅，等待开标流程进入“解锁环境”，点击</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立即解密”进行标书解密，解锁完成后及时关注开标大厅，请在规定时间内登录网上开标大厅参与采购活动（具体操作流程详见《“苏采云”系统供应商操作手册》）。</w:t>
            </w:r>
            <w:r/>
          </w:p>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网上解密时间：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8</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09</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rHeight w:val="96"/>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8434" w:type="dxa"/>
            <w:vAlign w:val="center"/>
            <w:textDirection w:val="lrTb"/>
            <w:noWrap w:val="false"/>
          </w:tcPr>
          <w:p>
            <w:pPr>
              <w:pStyle w:val="769"/>
              <w:ind w:left="-61" w:firstLine="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eastAsia="宋体" w:cs="宋体"/>
                <w:color w:val="auto"/>
                <w:sz w:val="24"/>
                <w:szCs w:val="24"/>
                <w:highlight w:val="none"/>
                <w:u w:val="single"/>
                <w:lang w:val="en-US" w:eastAsia="zh-CN" w:bidi="ar"/>
              </w:rPr>
              <w:t xml:space="preserve">8</w:t>
            </w:r>
            <w:r>
              <w:rPr>
                <w:rFonts w:hint="eastAsia" w:ascii="宋体" w:hAnsi="宋体" w:eastAsia="宋体" w:cs="宋体"/>
                <w:color w:val="auto"/>
                <w:sz w:val="24"/>
                <w:szCs w:val="24"/>
                <w:highlight w:val="none"/>
                <w:u w:val="single"/>
                <w:lang w:bidi="ar"/>
              </w:rPr>
              <w:t xml:space="preserve">月</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日</w:t>
            </w:r>
            <w:r>
              <w:rPr>
                <w:rFonts w:hint="eastAsia" w:ascii="宋体" w:hAnsi="宋体" w:eastAsia="宋体" w:cs="宋体"/>
                <w:color w:val="auto"/>
                <w:sz w:val="24"/>
                <w:szCs w:val="24"/>
                <w:highlight w:val="none"/>
                <w:u w:val="none"/>
                <w:lang w:eastAsia="zh-CN" w:bidi="ar"/>
              </w:rPr>
              <w:t xml:space="preserve">，</w:t>
            </w:r>
            <w:r>
              <w:rPr>
                <w:rFonts w:hint="eastAsia" w:ascii="宋体" w:hAnsi="宋体" w:eastAsia="宋体" w:cs="宋体"/>
                <w:color w:val="auto"/>
                <w:sz w:val="24"/>
                <w:szCs w:val="24"/>
                <w:highlight w:val="none"/>
                <w:lang w:val="zh-CN"/>
              </w:rPr>
              <w:t xml:space="preserve">唱标结束后。</w:t>
            </w:r>
            <w:r/>
          </w:p>
          <w:p>
            <w:pPr>
              <w:ind w:left="-23"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评审地点：无锡市公共资源交易中心新吴分中心评标室（交大联云科技园停车场）</w:t>
            </w:r>
            <w:r/>
          </w:p>
        </w:tc>
      </w:tr>
      <w:tr>
        <w:trPr>
          <w:trHeight w:val="90"/>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8434" w:type="dxa"/>
            <w:vAlign w:val="center"/>
            <w:textDirection w:val="lrTb"/>
            <w:noWrap w:val="false"/>
          </w:tcPr>
          <w:p>
            <w:pPr>
              <w:ind w:firstLine="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确定时间：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cs="宋体"/>
                <w:color w:val="auto"/>
                <w:sz w:val="24"/>
                <w:szCs w:val="24"/>
                <w:highlight w:val="none"/>
                <w:u w:val="single"/>
                <w:lang w:val="en-US" w:eastAsia="zh-CN" w:bidi="ar"/>
              </w:rPr>
              <w:t xml:space="preserve">8</w:t>
            </w:r>
            <w:r>
              <w:rPr>
                <w:rFonts w:hint="eastAsia" w:ascii="宋体" w:hAnsi="宋体" w:eastAsia="宋体" w:cs="宋体"/>
                <w:color w:val="auto"/>
                <w:sz w:val="24"/>
                <w:szCs w:val="24"/>
                <w:highlight w:val="none"/>
                <w:u w:val="single"/>
                <w:lang w:bidi="ar"/>
              </w:rPr>
              <w:t xml:space="preserve">月</w:t>
            </w:r>
            <w:r>
              <w:rPr>
                <w:rFonts w:hint="eastAsia" w:ascii="宋体" w:hAnsi="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日</w:t>
            </w:r>
            <w:r>
              <w:rPr>
                <w:rFonts w:hint="eastAsia" w:ascii="宋体" w:hAnsi="宋体" w:cs="宋体"/>
                <w:color w:val="auto"/>
                <w:sz w:val="24"/>
                <w:szCs w:val="24"/>
                <w:highlight w:val="none"/>
                <w:u w:val="none"/>
                <w:lang w:eastAsia="zh-CN" w:bidi="ar"/>
              </w:rPr>
              <w:t xml:space="preserve">，评审</w:t>
            </w:r>
            <w:r>
              <w:rPr>
                <w:rFonts w:hint="eastAsia" w:ascii="宋体" w:hAnsi="宋体" w:eastAsia="宋体" w:cs="宋体"/>
                <w:color w:val="auto"/>
                <w:sz w:val="24"/>
                <w:szCs w:val="24"/>
                <w:highlight w:val="none"/>
              </w:rPr>
              <w:t xml:space="preserve">结束</w:t>
            </w:r>
            <w:r>
              <w:rPr>
                <w:rFonts w:hint="eastAsia" w:ascii="宋体" w:hAnsi="宋体" w:cs="宋体"/>
                <w:color w:val="auto"/>
                <w:sz w:val="24"/>
                <w:szCs w:val="24"/>
                <w:highlight w:val="none"/>
                <w:lang w:eastAsia="zh-CN"/>
              </w:rPr>
              <w:t xml:space="preserve">后。</w:t>
            </w:r>
            <w:r/>
          </w:p>
        </w:tc>
      </w:tr>
      <w:tr>
        <w:trPr>
          <w:trHeight w:val="427"/>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8434" w:type="dxa"/>
            <w:vAlign w:val="center"/>
            <w:textDirection w:val="lrTb"/>
            <w:noWrap w:val="false"/>
          </w:tcPr>
          <w:p>
            <w:pPr>
              <w:ind w:firstLine="0"/>
              <w:jc w:val="both"/>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投标文件制作份数要求：</w:t>
            </w:r>
            <w:r/>
          </w:p>
          <w:p>
            <w:pPr>
              <w:ind w:firstLine="0"/>
              <w:jc w:val="both"/>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1.因本项目作为采用线上电子开评标（网上不见面开标），供应商在苏采云系统规定的时间内对投标文件进行解密。</w:t>
            </w:r>
            <w:r/>
          </w:p>
          <w:p>
            <w:pPr>
              <w:ind w:firstLine="0"/>
              <w:jc w:val="both"/>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2.中标供应商在收到中标通知书后与采购人签订合同前，必须提供与系统中电子投标文件一致的纸质投标文件一式</w:t>
            </w:r>
            <w:r>
              <w:rPr>
                <w:rFonts w:hint="eastAsia" w:ascii="宋体" w:hAnsi="宋体" w:eastAsia="宋体" w:cs="Times New Roman"/>
                <w:color w:val="auto"/>
                <w:sz w:val="24"/>
                <w:szCs w:val="24"/>
                <w:highlight w:val="none"/>
                <w:lang w:val="en-US" w:eastAsia="zh-CN"/>
              </w:rPr>
              <w:t xml:space="preserve">三</w:t>
            </w:r>
            <w:r>
              <w:rPr>
                <w:rFonts w:hint="eastAsia" w:ascii="宋体" w:hAnsi="宋体" w:eastAsia="宋体" w:cs="Times New Roman"/>
                <w:color w:val="auto"/>
                <w:sz w:val="24"/>
                <w:szCs w:val="24"/>
                <w:highlight w:val="none"/>
              </w:rPr>
              <w:t xml:space="preserve">份。</w:t>
            </w:r>
            <w:r/>
          </w:p>
          <w:p>
            <w:pPr>
              <w:ind w:firstLine="0"/>
              <w:jc w:val="both"/>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3.供应商请仔细阅读供应商注册流程和公开招标文件中关于电子开评标等相关事项，如有问题可发送邮件或电话咨询。</w:t>
            </w:r>
            <w:r/>
          </w:p>
          <w:p>
            <w:pPr>
              <w:ind w:left="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4.本次采购采用“苏采云”系统进行采购活动，招标文件发布、报价、评审和中标结果发布全程电子化。</w:t>
            </w:r>
            <w:r/>
          </w:p>
        </w:tc>
      </w:tr>
      <w:tr>
        <w:trPr>
          <w:trHeight w:val="90"/>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8434" w:type="dxa"/>
            <w:vAlign w:val="center"/>
            <w:textDirection w:val="lrTb"/>
            <w:noWrap w:val="false"/>
          </w:tcPr>
          <w:p>
            <w:pPr>
              <w:ind w:firstLine="79"/>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网上投标解密时间：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cs="宋体"/>
                <w:color w:val="auto"/>
                <w:sz w:val="24"/>
                <w:szCs w:val="24"/>
                <w:highlight w:val="none"/>
                <w:u w:val="single"/>
                <w:lang w:val="en-US" w:eastAsia="zh-CN" w:bidi="ar"/>
              </w:rPr>
              <w:t xml:space="preserve">8</w:t>
            </w:r>
            <w:r>
              <w:rPr>
                <w:rFonts w:hint="eastAsia" w:ascii="宋体" w:hAnsi="宋体" w:eastAsia="宋体" w:cs="宋体"/>
                <w:color w:val="auto"/>
                <w:sz w:val="24"/>
                <w:szCs w:val="24"/>
                <w:highlight w:val="none"/>
                <w:u w:val="single"/>
                <w:lang w:bidi="ar"/>
              </w:rPr>
              <w:t xml:space="preserve">月</w:t>
            </w:r>
            <w:r>
              <w:rPr>
                <w:rFonts w:hint="eastAsia" w:ascii="宋体" w:hAnsi="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日</w:t>
            </w:r>
            <w:r>
              <w:rPr>
                <w:rFonts w:hint="eastAsia" w:ascii="宋体" w:hAnsi="宋体" w:cs="宋体"/>
                <w:color w:val="auto"/>
                <w:sz w:val="24"/>
                <w:szCs w:val="24"/>
                <w:highlight w:val="none"/>
                <w:u w:val="none"/>
                <w:lang w:eastAsia="zh-CN" w:bidi="ar"/>
              </w:rPr>
              <w:t xml:space="preserve">，开启</w:t>
            </w:r>
            <w:r>
              <w:rPr>
                <w:rFonts w:hint="eastAsia" w:ascii="宋体" w:hAnsi="宋体" w:eastAsia="宋体" w:cs="宋体"/>
                <w:color w:val="auto"/>
                <w:sz w:val="24"/>
                <w:szCs w:val="24"/>
                <w:highlight w:val="none"/>
              </w:rPr>
              <w:t xml:space="preserve">解密后半小时。</w:t>
            </w:r>
            <w:r/>
          </w:p>
        </w:tc>
      </w:tr>
      <w:tr>
        <w:trPr>
          <w:trHeight w:val="90"/>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8434" w:type="dxa"/>
            <w:vAlign w:val="center"/>
            <w:textDirection w:val="lrTb"/>
            <w:noWrap w:val="false"/>
          </w:tcPr>
          <w:p>
            <w:pPr>
              <w:ind w:firstLine="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本次采购采用江苏省政府采购（苏采云）平台进行招标投标活动，招标、投标、评标和中标结果发布全程电子化。</w:t>
            </w:r>
            <w:r/>
          </w:p>
        </w:tc>
      </w:tr>
      <w:tr>
        <w:trPr>
          <w:cantSplit/>
          <w:trHeight w:val="522"/>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8434" w:type="dxa"/>
            <w:vAlign w:val="center"/>
            <w:textDirection w:val="lrTb"/>
            <w:noWrap w:val="false"/>
          </w:tcPr>
          <w:p>
            <w:pPr>
              <w:ind w:firstLine="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无锡市新吴区人民政府新安街道办事处</w:t>
            </w:r>
            <w:r/>
          </w:p>
          <w:p>
            <w:pPr>
              <w:ind w:firstLine="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郁凯铭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p>
          <w:p>
            <w:pPr>
              <w:ind w:firstLine="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p>
          <w:p>
            <w:pPr>
              <w:ind w:firstLine="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江苏正祥工程管理服务有限公司</w:t>
            </w:r>
            <w:r/>
          </w:p>
          <w:p>
            <w:pPr>
              <w:ind w:firstLine="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冯怡然</w:t>
            </w:r>
            <w:r/>
          </w:p>
          <w:p>
            <w:pPr>
              <w:ind w:firstLine="0"/>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18961883137</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电子邮件地址：</w:t>
            </w:r>
            <w:r>
              <w:rPr>
                <w:rFonts w:hint="eastAsia" w:ascii="宋体" w:hAnsi="宋体" w:cs="宋体"/>
                <w:color w:val="auto"/>
                <w:sz w:val="24"/>
                <w:szCs w:val="24"/>
                <w:highlight w:val="none"/>
                <w:lang w:val="en-US" w:eastAsia="zh-CN"/>
              </w:rPr>
              <w:t xml:space="preserve">635961668</w:t>
            </w:r>
            <w:r>
              <w:rPr>
                <w:rFonts w:hint="eastAsia" w:ascii="宋体" w:hAnsi="宋体" w:eastAsia="宋体" w:cs="宋体"/>
                <w:color w:val="auto"/>
                <w:sz w:val="24"/>
                <w:szCs w:val="24"/>
                <w:highlight w:val="none"/>
              </w:rPr>
              <w:t xml:space="preserve">@qq.com</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w:t>
            </w:r>
            <w:r>
              <w:rPr>
                <w:rFonts w:hint="eastAsia" w:ascii="宋体" w:hAnsi="宋体" w:cs="宋体"/>
                <w:color w:val="auto"/>
                <w:sz w:val="24"/>
                <w:szCs w:val="24"/>
                <w:highlight w:val="none"/>
                <w:lang w:eastAsia="zh-CN"/>
              </w:rPr>
              <w:t xml:space="preserve">无锡市新吴区深港宝阁丽78-101</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邮政编码：214000</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有关本次采购活动程序方面的问题，可来人、来函（传真）或电话联系。</w:t>
            </w:r>
            <w:r/>
          </w:p>
        </w:tc>
      </w:tr>
      <w:tr>
        <w:trPr>
          <w:cantSplit/>
          <w:trHeight w:val="286"/>
        </w:trPr>
        <w:tc>
          <w:tcPr>
            <w:tcW w:w="805" w:type="dxa"/>
            <w:vAlign w:val="center"/>
            <w:textDirection w:val="lrTb"/>
            <w:noWrap w:val="false"/>
          </w:tcPr>
          <w:p>
            <w:pPr>
              <w:ind w:firstLine="0"/>
              <w:jc w:val="center"/>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tcW w:w="8434" w:type="dxa"/>
            <w:vAlign w:val="center"/>
            <w:textDirection w:val="lrTb"/>
            <w:noWrap w:val="false"/>
          </w:tcPr>
          <w:p>
            <w:pPr>
              <w:ind w:firstLine="0"/>
              <w:jc w:val="both"/>
              <w:spacing w:line="360" w:lineRule="auto"/>
              <w:rPr>
                <w:rFonts w:hint="default"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特别提醒：</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若</w:t>
            </w:r>
            <w:r>
              <w:rPr>
                <w:rFonts w:hint="eastAsia" w:ascii="宋体" w:hAnsi="宋体" w:cs="宋体"/>
                <w:b w:val="0"/>
                <w:bCs w:val="0"/>
                <w:color w:val="auto"/>
                <w:sz w:val="24"/>
                <w:szCs w:val="24"/>
                <w:highlight w:val="none"/>
                <w:lang w:eastAsia="zh-CN"/>
              </w:rPr>
              <w:t xml:space="preserve">在资格</w:t>
            </w:r>
            <w:r>
              <w:rPr>
                <w:rFonts w:hint="eastAsia" w:ascii="宋体" w:hAnsi="宋体" w:eastAsia="宋体" w:cs="宋体"/>
                <w:b w:val="0"/>
                <w:bCs w:val="0"/>
                <w:color w:val="auto"/>
                <w:sz w:val="24"/>
                <w:szCs w:val="24"/>
                <w:highlight w:val="none"/>
              </w:rPr>
              <w:t xml:space="preserve">审查中或评审过程中，采购人/代理机构/评标委员会对投标文件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评审结果。</w:t>
            </w:r>
            <w:r/>
          </w:p>
        </w:tc>
      </w:tr>
    </w:tbl>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600"/>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firstLine="600"/>
        <w:jc w:val="center"/>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二、投标供应商须知</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bookmarkStart w:id="0" w:name="四．合同书"/>
      <w:r/>
      <w:bookmarkEnd w:id="0"/>
      <w:r/>
      <w:bookmarkStart w:id="1" w:name="三．项目技术配置和有关说明"/>
      <w:r/>
      <w:bookmarkEnd w:id="1"/>
      <w:r>
        <w:rPr>
          <w:rFonts w:hint="eastAsia" w:ascii="宋体" w:hAnsi="宋体" w:eastAsia="宋体" w:cs="宋体"/>
          <w:color w:val="auto"/>
          <w:sz w:val="24"/>
          <w:szCs w:val="24"/>
          <w:highlight w:val="none"/>
        </w:rPr>
        <w:t xml:space="preserve">（一）遵循原则：</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遵循公开</w:t>
      </w:r>
      <w:r>
        <w:rPr>
          <w:rFonts w:hint="eastAsia" w:ascii="宋体" w:hAnsi="宋体" w:eastAsia="宋体" w:cs="宋体"/>
          <w:color w:val="auto"/>
          <w:sz w:val="24"/>
          <w:szCs w:val="24"/>
          <w:highlight w:val="none"/>
        </w:rPr>
        <w:t xml:space="preserve">透明原则、公平竞争原则、公正原则和诚实信用原则。</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（二）招标文件：</w:t>
      </w:r>
      <w:r/>
    </w:p>
    <w:p>
      <w:pPr>
        <w:pStyle w:val="964"/>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1.招标文件包括本文件目录所列全部内容，投标供应商应仔细阅读，并在投标文件中充分响应招标文件的所有要求。</w:t>
      </w:r>
      <w:r/>
    </w:p>
    <w:p>
      <w:pPr>
        <w:pStyle w:val="964"/>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.投标供应商应在苏采云平台（</w:t>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rPr>
        <w:t xml:space="preserve">）下载招标文件及有关资料，按要求制作、上传投标文件，对招标文件各项内容做出实质性响应，否则投标无效。</w:t>
      </w:r>
      <w:r/>
    </w:p>
    <w:p>
      <w:pPr>
        <w:pStyle w:val="964"/>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.投标供应商一旦参加本项目投标，即表明承诺接受了本招标文件中的所有条件和规定。</w:t>
      </w:r>
      <w:r/>
    </w:p>
    <w:p>
      <w:pPr>
        <w:pStyle w:val="964"/>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.招标文件仅作为本次招投标使用。</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（三）招标文件的解释：</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本文件的最终解释权归采购人。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（四）招标文件的补充或修正：</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江苏正祥工程管理服务有限公司</w:t>
      </w:r>
      <w:r>
        <w:rPr>
          <w:rFonts w:hint="eastAsia" w:ascii="宋体" w:hAnsi="宋体" w:eastAsia="宋体" w:cs="宋体"/>
          <w:color w:val="auto"/>
          <w:sz w:val="24"/>
          <w:szCs w:val="24"/>
          <w:highlight w:val="none"/>
        </w:rPr>
        <w:t xml:space="preserve">可在投标截止时间十五日前对招标文件进行必要的澄清或者修改，</w:t>
      </w:r>
      <w:r>
        <w:rPr>
          <w:rFonts w:hint="eastAsia" w:ascii="宋体" w:hAnsi="宋体" w:cs="宋体"/>
          <w:color w:val="auto"/>
          <w:sz w:val="24"/>
          <w:szCs w:val="24"/>
          <w:highlight w:val="none"/>
          <w:lang w:eastAsia="zh-CN"/>
        </w:rPr>
        <w:t xml:space="preserve">若不足</w:t>
      </w: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，将顺延提交投标文件的截止时间。</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2.如需对招标文件进行澄清或修正，</w:t>
      </w:r>
      <w:r>
        <w:rPr>
          <w:rFonts w:hint="eastAsia" w:ascii="宋体" w:hAnsi="宋体" w:cs="宋体"/>
          <w:color w:val="auto"/>
          <w:sz w:val="24"/>
          <w:szCs w:val="24"/>
          <w:highlight w:val="none"/>
          <w:lang w:eastAsia="zh-CN"/>
        </w:rPr>
        <w:t xml:space="preserve">江苏正祥工程管理服务有限公司</w:t>
      </w:r>
      <w:r>
        <w:rPr>
          <w:rFonts w:hint="eastAsia" w:ascii="宋体" w:hAnsi="宋体" w:eastAsia="宋体" w:cs="宋体"/>
          <w:color w:val="auto"/>
          <w:sz w:val="24"/>
          <w:szCs w:val="24"/>
          <w:highlight w:val="none"/>
        </w:rPr>
        <w:t xml:space="preserve">将在江苏政府采购网发布更正公告，该澄清或修正的内容为招标文件的组成部分。</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应在投标截止时间前登录投标客户端或关注原招标公告媒体上发布的相关更正公告。因</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未尽注意义务，未及时更新上传投标文件或</w:t>
      </w:r>
      <w:r>
        <w:rPr>
          <w:rFonts w:hint="eastAsia" w:ascii="宋体" w:hAnsi="宋体" w:eastAsia="宋体" w:cs="宋体"/>
          <w:color w:val="auto"/>
          <w:sz w:val="24"/>
          <w:szCs w:val="24"/>
          <w:highlight w:val="none"/>
          <w:lang w:eastAsia="zh-CN"/>
        </w:rPr>
        <w:t xml:space="preserve">全面</w:t>
      </w:r>
      <w:r>
        <w:rPr>
          <w:rFonts w:hint="eastAsia" w:ascii="宋体" w:hAnsi="宋体" w:eastAsia="宋体" w:cs="宋体"/>
          <w:color w:val="auto"/>
          <w:sz w:val="24"/>
          <w:szCs w:val="24"/>
          <w:highlight w:val="none"/>
        </w:rPr>
        <w:t xml:space="preserve">关注更正公告</w:t>
      </w:r>
      <w:r>
        <w:rPr>
          <w:rFonts w:hint="eastAsia" w:ascii="宋体" w:hAnsi="宋体" w:cs="宋体"/>
          <w:color w:val="auto"/>
          <w:sz w:val="24"/>
          <w:szCs w:val="24"/>
          <w:highlight w:val="none"/>
          <w:lang w:eastAsia="zh-CN"/>
        </w:rPr>
        <w:t xml:space="preserve">，导致</w:t>
      </w:r>
      <w:r>
        <w:rPr>
          <w:rFonts w:hint="eastAsia" w:ascii="宋体" w:hAnsi="宋体" w:eastAsia="宋体" w:cs="宋体"/>
          <w:color w:val="auto"/>
          <w:sz w:val="24"/>
          <w:szCs w:val="24"/>
          <w:highlight w:val="none"/>
        </w:rPr>
        <w:t xml:space="preserve">其提交的投标材料不符合招标文件要求而造成的损失及风险（包括但不限于未中标）</w:t>
      </w:r>
      <w:r>
        <w:rPr>
          <w:rFonts w:hint="eastAsia" w:ascii="宋体" w:hAnsi="宋体" w:cs="宋体"/>
          <w:color w:val="auto"/>
          <w:sz w:val="24"/>
          <w:szCs w:val="24"/>
          <w:highlight w:val="none"/>
          <w:lang w:eastAsia="zh-CN"/>
        </w:rPr>
        <w:t xml:space="preserve">，由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自行承担。</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江苏正祥工程管理服务有限公司</w:t>
      </w:r>
      <w:r>
        <w:rPr>
          <w:rFonts w:hint="eastAsia" w:ascii="宋体" w:hAnsi="宋体" w:eastAsia="宋体" w:cs="宋体"/>
          <w:color w:val="auto"/>
          <w:sz w:val="24"/>
          <w:szCs w:val="24"/>
          <w:highlight w:val="none"/>
        </w:rPr>
        <w:t xml:space="preserve">将在收到符合上述要求的书面质疑后七个工作日内，对质疑内容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答复。</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在法定质疑期限外送达的质疑函或法定质疑期限内送达的质疑函不符合上述要求的均为无效质疑，</w:t>
      </w:r>
      <w:r>
        <w:rPr>
          <w:rFonts w:hint="eastAsia" w:ascii="宋体" w:hAnsi="宋体" w:cs="宋体"/>
          <w:color w:val="auto"/>
          <w:sz w:val="24"/>
          <w:szCs w:val="24"/>
          <w:highlight w:val="none"/>
          <w:lang w:eastAsia="zh-CN"/>
        </w:rPr>
        <w:t xml:space="preserve">江苏正祥工程管理服务有限公司</w:t>
      </w:r>
      <w:r>
        <w:rPr>
          <w:rFonts w:hint="eastAsia" w:ascii="宋体" w:hAnsi="宋体" w:eastAsia="宋体" w:cs="宋体"/>
          <w:color w:val="auto"/>
          <w:sz w:val="24"/>
          <w:szCs w:val="24"/>
          <w:highlight w:val="none"/>
        </w:rPr>
        <w:t xml:space="preserve">对无效质疑不予受理。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（五）质疑与投诉：</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1.质疑的提出和答复、投诉的提起和处理须按《政府采购质疑和投诉办法》（中华人民共和国财政部令第94号）相关规定执行。</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2.质疑的提出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2.1提出质疑的供应商应当是参与所质疑项目采购活动的供应商。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书面形式提出。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2.4供应商提出质疑应当提交质疑函和必要的证明材料。质疑函应当包括下列内容：</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（1）供应商的姓名或者名称、地址、邮编、联系人及联系电话；</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2.7以联合体形式参加政府采购活动的，其投诉应当由组成联合体的所有供应商共同提出。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质疑的受理与答复</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3.1采购人负责供应商质疑答复。</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3.2质疑函由采购人办理签收手续。</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3.3质疑函接收单位信息：</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接收单位：</w:t>
      </w:r>
      <w:r>
        <w:rPr>
          <w:rFonts w:hint="eastAsia" w:ascii="宋体" w:hAnsi="宋体" w:cs="宋体"/>
          <w:color w:val="auto"/>
          <w:sz w:val="24"/>
          <w:szCs w:val="24"/>
          <w:highlight w:val="none"/>
          <w:lang w:eastAsia="zh-CN"/>
        </w:rPr>
        <w:t xml:space="preserve">江苏正祥工程管理服务有限公司</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无锡市新吴区深港宝阁丽78-101</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邮编：214</w:t>
      </w:r>
      <w:r>
        <w:rPr>
          <w:rFonts w:hint="eastAsia" w:ascii="宋体" w:hAnsi="宋体" w:eastAsia="宋体" w:cs="宋体"/>
          <w:color w:val="auto"/>
          <w:sz w:val="24"/>
          <w:szCs w:val="24"/>
          <w:highlight w:val="none"/>
          <w:lang w:val="en-US" w:eastAsia="zh-CN"/>
        </w:rPr>
        <w:t xml:space="preserve">000</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冯怡然</w:t>
      </w:r>
      <w:r/>
    </w:p>
    <w:p>
      <w:pPr>
        <w:ind w:firstLine="480"/>
        <w:keepLines w:val="0"/>
        <w:keepNext w:val="0"/>
        <w:pageBreakBefore w:val="0"/>
        <w:spacing w:line="360" w:lineRule="auto"/>
        <w:shd w:val="clear" w:color="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18961883137</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投诉的提起</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4.2供应商投诉时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（1）投诉人和被投诉人的姓名或者名称、通讯地址、邮编、联系人及联系电话；</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（2）质疑和质疑答复情况说明及相关证明材料；</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（3）具体、明确的投诉事项和与投诉事项相关的投诉请求；</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（5）法律依据；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（6）提起投诉的日期。</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4.4投诉人提起投诉应当符合下列条件：</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（1）提起投诉前已依法进行质疑；</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（2）投诉书内容符合本办法的规定；</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（3）在投诉有效期限内提起投诉；</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（4）同一投诉事项未经财政部门投诉处理；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（5）财政部规定的其他条件。</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4.5供应商投诉的事项不得超出已质疑事项的范围，但基于质疑答复内容提出的投诉事项除外。</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由采购人所属预算级次的财政部门根据《政府采购质疑和投诉办法》（中华人民共和国财政部令第94号）相关规定进行投诉处理。</w:t>
      </w:r>
      <w:r/>
    </w:p>
    <w:p>
      <w:pPr>
        <w:ind w:firstLine="480"/>
        <w:keepLines w:val="0"/>
        <w:keepNext w:val="0"/>
        <w:pageBreakBefore w:val="0"/>
        <w:spacing w:line="360" w:lineRule="auto"/>
        <w:shd w:val="clear" w:color="auto"/>
        <w:widowControl w:val="off"/>
        <w:rPr>
          <w:rFonts w:hint="eastAsia" w:ascii="宋体" w:hAnsi="宋体" w:eastAsia="宋体" w:cs="宋体"/>
          <w:color w:val="auto"/>
          <w:highlight w:val="none"/>
        </w:rPr>
        <w:outlineLvl w:val="1"/>
      </w:pPr>
      <w:r>
        <w:rPr>
          <w:rFonts w:hint="eastAsia" w:ascii="宋体" w:hAnsi="宋体" w:eastAsia="宋体" w:cs="宋体"/>
          <w:color w:val="auto"/>
          <w:sz w:val="24"/>
          <w:szCs w:val="24"/>
          <w:highlight w:val="none"/>
        </w:rPr>
        <w:t xml:space="preserve">（六）投标文件的组成（</w:t>
      </w:r>
      <w:r>
        <w:rPr>
          <w:rFonts w:hint="eastAsia" w:ascii="宋体" w:hAnsi="宋体" w:eastAsia="宋体" w:cs="宋体"/>
          <w:b/>
          <w:color w:val="auto"/>
          <w:sz w:val="24"/>
          <w:szCs w:val="24"/>
          <w:highlight w:val="none"/>
        </w:rPr>
        <w:t xml:space="preserve">相应内容上传至投标客户端</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投标文件由商务部分、技术文件部分组成。</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第一部分：商务标部分</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1.投标函（格式见附件）</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2.证明文件：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rPr>
        <w:t xml:space="preserve">第一部分：资格、资信证明文件（</w:t>
      </w:r>
      <w:r>
        <w:rPr>
          <w:rFonts w:hint="eastAsia" w:ascii="宋体" w:hAnsi="宋体" w:eastAsia="宋体" w:cs="宋体"/>
          <w:b/>
          <w:color w:val="auto"/>
          <w:sz w:val="24"/>
          <w:szCs w:val="24"/>
          <w:highlight w:val="none"/>
        </w:rPr>
        <w:t xml:space="preserve">扫描后上传，身份证应为正、反面</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24"/>
          <w:highlight w:val="none"/>
        </w:rPr>
        <w:t xml:space="preserve">关于资格的声明函</w:t>
      </w:r>
      <w:r>
        <w:rPr>
          <w:rFonts w:hint="eastAsia" w:ascii="宋体" w:hAnsi="宋体" w:eastAsia="宋体" w:cs="宋体"/>
          <w:color w:val="auto"/>
          <w:sz w:val="24"/>
          <w:szCs w:val="32"/>
          <w:highlight w:val="none"/>
        </w:rPr>
        <w:t xml:space="preserve">（</w:t>
      </w:r>
      <w:r>
        <w:rPr>
          <w:rFonts w:hint="eastAsia" w:ascii="宋体" w:hAnsi="宋体" w:eastAsia="宋体" w:cs="宋体"/>
          <w:b/>
          <w:bCs/>
          <w:color w:val="auto"/>
          <w:sz w:val="24"/>
          <w:szCs w:val="32"/>
          <w:highlight w:val="none"/>
        </w:rPr>
        <w:t xml:space="preserve">格式见附件</w:t>
      </w:r>
      <w:r>
        <w:rPr>
          <w:rFonts w:hint="eastAsia" w:ascii="宋体" w:hAnsi="宋体" w:eastAsia="宋体" w:cs="宋体"/>
          <w:color w:val="auto"/>
          <w:sz w:val="24"/>
          <w:szCs w:val="32"/>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b w:val="0"/>
          <w:bCs/>
          <w:sz w:val="24"/>
          <w:highlight w:val="none"/>
          <w:lang w:val="en-US" w:eastAsia="zh-CN"/>
        </w:rPr>
        <w:t xml:space="preserve">具有独立承担民事责任能力的投标供应商营业执照副本或事业单位法人证书或民办非企业单位登记证书或社会团体法人登记证书或基金会法人登记证书或其他组织的营业执照等证明文件扫描件</w:t>
      </w:r>
      <w:r>
        <w:rPr>
          <w:rFonts w:hint="eastAsia" w:ascii="宋体" w:hAnsi="宋体" w:cs="宋体"/>
          <w:b w:val="0"/>
          <w:bCs/>
          <w:sz w:val="24"/>
          <w:highlight w:val="none"/>
          <w:lang w:val="en-US" w:eastAsia="zh-CN"/>
        </w:rPr>
        <w:t xml:space="preserve">加盖公章或签电子公章</w:t>
      </w:r>
      <w:r>
        <w:rPr>
          <w:rFonts w:hint="eastAsia" w:ascii="宋体" w:hAnsi="宋体" w:eastAsia="宋体" w:cs="宋体"/>
          <w:b/>
          <w:bCs w:val="0"/>
          <w:sz w:val="24"/>
          <w:highlight w:val="none"/>
          <w:lang w:val="en-US" w:eastAsia="zh-CN"/>
        </w:rPr>
        <w:t xml:space="preserve">（投标供应商</w:t>
      </w:r>
      <w:r>
        <w:rPr>
          <w:rFonts w:hint="eastAsia" w:ascii="宋体" w:hAnsi="宋体" w:cs="宋体"/>
          <w:b/>
          <w:bCs w:val="0"/>
          <w:sz w:val="24"/>
          <w:highlight w:val="none"/>
          <w:lang w:val="en-US" w:eastAsia="zh-CN"/>
        </w:rPr>
        <w:t xml:space="preserve">如</w:t>
      </w:r>
      <w:r>
        <w:rPr>
          <w:rFonts w:hint="eastAsia" w:ascii="宋体" w:hAnsi="宋体" w:eastAsia="宋体" w:cs="宋体"/>
          <w:b/>
          <w:bCs w:val="0"/>
          <w:sz w:val="24"/>
          <w:highlight w:val="none"/>
          <w:lang w:val="en-US" w:eastAsia="zh-CN"/>
        </w:rPr>
        <w:t xml:space="preserve">允许以分支机构身份参加投标的，提供投标供应商分支机构的营业执照扫描件）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（3）投标供应商法定代表人授权委托书的原件的扫描件</w:t>
      </w:r>
      <w:r>
        <w:rPr>
          <w:rFonts w:hint="eastAsia" w:ascii="宋体" w:hAnsi="宋体" w:eastAsia="宋体" w:cs="宋体"/>
          <w:b/>
          <w:bCs w:val="0"/>
          <w:sz w:val="24"/>
          <w:highlight w:val="none"/>
          <w:lang w:val="en-US" w:eastAsia="zh-CN"/>
        </w:rPr>
        <w:t xml:space="preserve">（格式见附件，法定代表人亲自参加投标的除外）（投标供应商</w:t>
      </w:r>
      <w:r>
        <w:rPr>
          <w:rFonts w:hint="eastAsia" w:ascii="宋体" w:hAnsi="宋体" w:cs="宋体"/>
          <w:b/>
          <w:bCs w:val="0"/>
          <w:sz w:val="24"/>
          <w:highlight w:val="none"/>
          <w:lang w:val="en-US" w:eastAsia="zh-CN"/>
        </w:rPr>
        <w:t xml:space="preserve">如</w:t>
      </w:r>
      <w:r>
        <w:rPr>
          <w:rFonts w:hint="eastAsia" w:ascii="宋体" w:hAnsi="宋体" w:eastAsia="宋体" w:cs="宋体"/>
          <w:b/>
          <w:bCs w:val="0"/>
          <w:sz w:val="24"/>
          <w:highlight w:val="none"/>
          <w:lang w:val="en-US" w:eastAsia="zh-CN"/>
        </w:rPr>
        <w:t xml:space="preserve">允许以分支机构身份参加投标的，请自行将“法定代表人”更改为“负责人”，分支机构投标时</w:t>
      </w:r>
      <w:r>
        <w:rPr>
          <w:rFonts w:hint="eastAsia" w:ascii="宋体" w:hAnsi="宋体" w:cs="宋体"/>
          <w:b/>
          <w:bCs w:val="0"/>
          <w:sz w:val="24"/>
          <w:highlight w:val="none"/>
          <w:lang w:val="en-US" w:eastAsia="zh-CN"/>
        </w:rPr>
        <w:t xml:space="preserve">涉及</w:t>
      </w:r>
      <w:r>
        <w:rPr>
          <w:rFonts w:hint="eastAsia" w:ascii="宋体" w:hAnsi="宋体" w:eastAsia="宋体" w:cs="宋体"/>
          <w:b/>
          <w:bCs w:val="0"/>
          <w:sz w:val="24"/>
          <w:highlight w:val="none"/>
          <w:lang w:val="en-US" w:eastAsia="zh-CN"/>
        </w:rPr>
        <w:t xml:space="preserve">招标文件“法定代表人”要求的部分，其具体要求视同本条规定）</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（4）投标供应商法定代表人身份证及法定代表人被授权代表身份证</w:t>
      </w:r>
      <w:r>
        <w:rPr>
          <w:rFonts w:hint="eastAsia" w:ascii="宋体" w:hAnsi="宋体" w:eastAsia="宋体" w:cs="宋体"/>
          <w:bCs/>
          <w:color w:val="auto"/>
          <w:sz w:val="24"/>
          <w:szCs w:val="32"/>
          <w:highlight w:val="none"/>
          <w:lang w:eastAsia="zh-CN"/>
        </w:rPr>
        <w:t xml:space="preserve">扫描件</w:t>
      </w:r>
      <w:r>
        <w:rPr>
          <w:rFonts w:hint="eastAsia" w:ascii="宋体" w:hAnsi="宋体" w:eastAsia="宋体" w:cs="宋体"/>
          <w:color w:val="auto"/>
          <w:sz w:val="24"/>
          <w:szCs w:val="24"/>
          <w:highlight w:val="none"/>
        </w:rPr>
        <w:t xml:space="preserve">（法定代表人亲自参与投标的除外）；</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 w:val="0"/>
          <w:bCs/>
          <w:sz w:val="24"/>
          <w:szCs w:val="24"/>
          <w:highlight w:val="none"/>
          <w:lang w:val="en-US" w:eastAsia="zh-CN" w:bidi="ar-SA"/>
        </w:rPr>
        <w:t xml:space="preserve">授权代理人</w:t>
      </w:r>
      <w:r>
        <w:rPr>
          <w:rFonts w:hint="eastAsia" w:ascii="宋体" w:hAnsi="宋体" w:cs="宋体"/>
          <w:b w:val="0"/>
          <w:bCs/>
          <w:sz w:val="24"/>
          <w:szCs w:val="24"/>
          <w:highlight w:val="none"/>
          <w:lang w:val="en-US" w:eastAsia="zh-CN" w:bidi="ar-SA"/>
        </w:rPr>
        <w:t xml:space="preserve">、项目负责人</w:t>
      </w:r>
      <w:r>
        <w:rPr>
          <w:rFonts w:hint="eastAsia" w:ascii="宋体" w:hAnsi="宋体" w:eastAsia="宋体" w:cs="宋体"/>
          <w:color w:val="000000"/>
          <w:sz w:val="24"/>
          <w:highlight w:val="none"/>
          <w:lang w:eastAsia="zh-CN"/>
        </w:rPr>
        <w:t xml:space="preserve">必须为投标供应商在职员工</w:t>
      </w:r>
      <w:r>
        <w:rPr>
          <w:rFonts w:hint="eastAsia" w:ascii="宋体" w:hAnsi="宋体" w:cs="宋体"/>
          <w:color w:val="000000"/>
          <w:sz w:val="24"/>
          <w:highlight w:val="none"/>
          <w:lang w:eastAsia="zh-CN"/>
        </w:rPr>
        <w:t xml:space="preserve">，</w:t>
      </w:r>
      <w:r>
        <w:rPr>
          <w:rFonts w:hint="eastAsia" w:ascii="宋体" w:hAnsi="宋体" w:eastAsia="宋体" w:cs="宋体"/>
          <w:b w:val="0"/>
          <w:bCs/>
          <w:sz w:val="24"/>
          <w:szCs w:val="24"/>
          <w:highlight w:val="none"/>
          <w:lang w:val="en-US" w:eastAsia="zh-CN" w:bidi="ar-SA"/>
        </w:rPr>
        <w:t xml:space="preserve">提供由法定的社保收缴部门出具的近一年中任意一个月份（</w:t>
      </w:r>
      <w:r>
        <w:rPr>
          <w:rFonts w:hint="eastAsia" w:ascii="宋体" w:hAnsi="宋体" w:cs="宋体"/>
          <w:b w:val="0"/>
          <w:bCs/>
          <w:sz w:val="24"/>
          <w:szCs w:val="24"/>
          <w:highlight w:val="none"/>
          <w:lang w:val="en-US" w:eastAsia="zh-CN" w:bidi="ar-SA"/>
        </w:rPr>
        <w:t xml:space="preserve">不含开标当月</w:t>
      </w:r>
      <w:r>
        <w:rPr>
          <w:rFonts w:hint="eastAsia" w:ascii="宋体" w:hAnsi="宋体" w:eastAsia="宋体" w:cs="宋体"/>
          <w:b w:val="0"/>
          <w:bCs/>
          <w:sz w:val="24"/>
          <w:szCs w:val="24"/>
          <w:highlight w:val="none"/>
          <w:lang w:val="en-US" w:eastAsia="zh-CN" w:bidi="ar-SA"/>
        </w:rPr>
        <w:t xml:space="preserve">）的投标供应商依法为其缴纳社会保险证明</w:t>
      </w:r>
      <w:r>
        <w:rPr>
          <w:rFonts w:hint="eastAsia" w:ascii="宋体" w:hAnsi="宋体" w:eastAsia="宋体" w:cs="宋体"/>
          <w:b/>
          <w:bCs w:val="0"/>
          <w:sz w:val="24"/>
          <w:szCs w:val="24"/>
          <w:highlight w:val="none"/>
          <w:lang w:val="en-US" w:eastAsia="zh-CN" w:bidi="ar-SA"/>
        </w:rPr>
        <w:t xml:space="preserve">（由相关主管部门出具，如因投标供应商新成立确实无法提供的，可以不提供；法定代表人亲自参加投标的除外；社保缴费证明必须提交带有社保部门</w:t>
      </w:r>
      <w:r>
        <w:rPr>
          <w:rFonts w:hint="eastAsia" w:ascii="宋体" w:hAnsi="宋体" w:cs="宋体"/>
          <w:b/>
          <w:bCs w:val="0"/>
          <w:sz w:val="24"/>
          <w:szCs w:val="24"/>
          <w:highlight w:val="none"/>
          <w:lang w:val="en-US" w:eastAsia="zh-CN" w:bidi="ar-SA"/>
        </w:rPr>
        <w:t xml:space="preserve">公章</w:t>
      </w:r>
      <w:r>
        <w:rPr>
          <w:rFonts w:hint="eastAsia" w:ascii="宋体" w:hAnsi="宋体" w:eastAsia="宋体" w:cs="宋体"/>
          <w:b/>
          <w:bCs w:val="0"/>
          <w:sz w:val="24"/>
          <w:szCs w:val="24"/>
          <w:highlight w:val="none"/>
          <w:lang w:val="en-US" w:eastAsia="zh-CN" w:bidi="ar-SA"/>
        </w:rPr>
        <w:t xml:space="preserve">的或含有县（区）级及以上社保部门</w:t>
      </w:r>
      <w:r>
        <w:rPr>
          <w:rFonts w:hint="eastAsia" w:ascii="宋体" w:hAnsi="宋体" w:cs="宋体"/>
          <w:b/>
          <w:bCs w:val="0"/>
          <w:sz w:val="24"/>
          <w:szCs w:val="24"/>
          <w:highlight w:val="none"/>
          <w:lang w:val="en-US" w:eastAsia="zh-CN" w:bidi="ar-SA"/>
        </w:rPr>
        <w:t xml:space="preserve">电子</w:t>
      </w:r>
      <w:r>
        <w:rPr>
          <w:rFonts w:hint="eastAsia" w:ascii="宋体" w:hAnsi="宋体" w:eastAsia="宋体" w:cs="宋体"/>
          <w:b/>
          <w:bCs w:val="0"/>
          <w:sz w:val="24"/>
          <w:szCs w:val="24"/>
          <w:highlight w:val="none"/>
          <w:lang w:val="en-US" w:eastAsia="zh-CN" w:bidi="ar-SA"/>
        </w:rPr>
        <w:t xml:space="preserve">公章或签电子公章或带二维码验证的扫描件）</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 w:val="0"/>
          <w:bCs/>
          <w:sz w:val="24"/>
          <w:highlight w:val="none"/>
          <w:lang w:val="en-US" w:eastAsia="zh-CN"/>
        </w:rPr>
        <w:t xml:space="preserve">投标供应商须具备中国保监会核发的《经营保险业务许可证》且符合保监会规定的经营财产保险的必备条件（提供许可证证书扫描件加盖公章或签电子公章（投标供应商若为经独立法人授权经营的分支机构，提供分公司保险许可证扫描件加盖公章或签电子公章</w:t>
      </w:r>
      <w:r>
        <w:rPr>
          <w:rFonts w:hint="eastAsia" w:ascii="宋体" w:hAnsi="宋体" w:cs="宋体"/>
          <w:b w:val="0"/>
          <w:bCs/>
          <w:sz w:val="24"/>
          <w:highlight w:val="none"/>
          <w:lang w:val="en-US"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的财务状况报告（资产负债表和利润表）或由会计师事务所出具的</w:t>
      </w:r>
      <w:r>
        <w:rPr>
          <w:rFonts w:hint="eastAsia" w:ascii="宋体" w:hAnsi="宋体" w:eastAsia="宋体" w:cs="宋体"/>
          <w:color w:val="auto"/>
          <w:sz w:val="24"/>
          <w:szCs w:val="24"/>
          <w:highlight w:val="none"/>
          <w:lang w:val="en-US" w:eastAsia="zh-CN"/>
        </w:rPr>
        <w:t xml:space="preserve">2024</w:t>
      </w:r>
      <w:r>
        <w:rPr>
          <w:rFonts w:hint="eastAsia" w:ascii="宋体" w:hAnsi="宋体" w:eastAsia="宋体" w:cs="宋体"/>
          <w:color w:val="auto"/>
          <w:sz w:val="24"/>
          <w:szCs w:val="24"/>
          <w:highlight w:val="none"/>
        </w:rPr>
        <w:t xml:space="preserve">年度</w:t>
      </w:r>
      <w:r>
        <w:rPr>
          <w:rFonts w:hint="eastAsia" w:ascii="宋体" w:hAnsi="宋体" w:cs="宋体"/>
          <w:color w:val="auto"/>
          <w:sz w:val="24"/>
          <w:szCs w:val="24"/>
          <w:highlight w:val="none"/>
          <w:lang w:val="en-US" w:eastAsia="zh-CN"/>
        </w:rPr>
        <w:t xml:space="preserve">或2025年度</w:t>
      </w:r>
      <w:r>
        <w:rPr>
          <w:rFonts w:hint="eastAsia" w:ascii="宋体" w:hAnsi="宋体" w:eastAsia="宋体" w:cs="宋体"/>
          <w:color w:val="auto"/>
          <w:sz w:val="24"/>
          <w:szCs w:val="24"/>
          <w:highlight w:val="none"/>
        </w:rPr>
        <w:t xml:space="preserve">审计报告和所附已</w:t>
      </w:r>
      <w:r>
        <w:rPr>
          <w:rFonts w:hint="eastAsia" w:ascii="宋体" w:hAnsi="宋体" w:eastAsia="宋体" w:cs="宋体"/>
          <w:color w:val="auto"/>
          <w:sz w:val="24"/>
          <w:szCs w:val="24"/>
          <w:highlight w:val="none"/>
          <w:lang w:eastAsia="zh-CN"/>
        </w:rPr>
        <w:t xml:space="preserve">审计</w:t>
      </w:r>
      <w:r>
        <w:rPr>
          <w:rFonts w:hint="eastAsia" w:ascii="宋体" w:hAnsi="宋体" w:eastAsia="宋体" w:cs="宋体"/>
          <w:color w:val="auto"/>
          <w:sz w:val="24"/>
          <w:szCs w:val="24"/>
          <w:highlight w:val="none"/>
        </w:rPr>
        <w:t xml:space="preserve">财务报告，提供上述资料</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的依法缴纳税收的相关材料（提供相关主管部门证明或银行代扣证明）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lang w:val="en-US" w:eastAsia="zh-CN"/>
        </w:rPr>
        <w:t xml:space="preserve">（个人所得税除外）</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的依法缴纳社会保障资金的相关材料（提供相关主管部门证明或银行代扣证明）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val="en-US" w:eastAsia="zh-CN"/>
        </w:rPr>
        <w:t xml:space="preserve">的中小企业声明函（格式见附件）或残疾人福利性单位声明函（格式见附件）或由省级以上监狱管理局、戒毒管理局出具的属于监狱、戒毒企业的证明文件（</w:t>
      </w:r>
      <w:r>
        <w:rPr>
          <w:rFonts w:hint="eastAsia" w:ascii="宋体" w:hAnsi="宋体" w:cs="宋体"/>
          <w:color w:val="auto"/>
          <w:sz w:val="24"/>
          <w:szCs w:val="24"/>
          <w:highlight w:val="none"/>
          <w:lang w:val="en-US" w:eastAsia="zh-CN"/>
        </w:rPr>
        <w:t xml:space="preserve">如是）</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）投标供应商特定资格条件证明材料扫描件（详见投标邀请中本项目的特定资格要求）</w:t>
      </w:r>
      <w:r>
        <w:rPr>
          <w:rFonts w:hint="eastAsia" w:ascii="宋体" w:hAnsi="宋体" w:cs="宋体"/>
          <w:color w:val="auto"/>
          <w:sz w:val="24"/>
          <w:szCs w:val="24"/>
          <w:highlight w:val="none"/>
          <w:lang w:val="en-US" w:eastAsia="zh-CN"/>
        </w:rPr>
        <w:t xml:space="preserve">。</w:t>
      </w:r>
      <w:r/>
    </w:p>
    <w:p>
      <w:pPr>
        <w:ind w:firstLine="482"/>
        <w:keepLines w:val="0"/>
        <w:keepNext w:val="0"/>
        <w:pageBreakBefore w:val="0"/>
        <w:spacing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b/>
          <w:color w:val="auto"/>
          <w:sz w:val="24"/>
          <w:szCs w:val="24"/>
          <w:highlight w:val="none"/>
        </w:rPr>
        <w:t xml:space="preserve">上述资格证明文件投标供应商必须按要求全部提供。如正在年检（或换证），则必须提供法定年检（或换证）单位出具的有效证明，否则</w:t>
      </w:r>
      <w:r>
        <w:rPr>
          <w:rFonts w:hint="eastAsia" w:ascii="宋体" w:hAnsi="宋体" w:eastAsia="宋体" w:cs="宋体"/>
          <w:b/>
          <w:color w:val="auto"/>
          <w:sz w:val="24"/>
          <w:szCs w:val="24"/>
          <w:highlight w:val="none"/>
          <w:lang w:val="en-US" w:eastAsia="zh-CN"/>
        </w:rPr>
        <w:t xml:space="preserve">投标</w:t>
      </w:r>
      <w:r>
        <w:rPr>
          <w:rFonts w:hint="eastAsia" w:ascii="宋体" w:hAnsi="宋体" w:eastAsia="宋体" w:cs="宋体"/>
          <w:b/>
          <w:color w:val="auto"/>
          <w:sz w:val="24"/>
          <w:szCs w:val="24"/>
          <w:highlight w:val="none"/>
        </w:rPr>
        <w:t xml:space="preserve">文件无效。如上述资格证明文件遇有国家相关政策规定可不具备的</w:t>
      </w:r>
      <w:r>
        <w:rPr>
          <w:rFonts w:hint="eastAsia" w:ascii="宋体" w:hAnsi="宋体" w:cs="宋体"/>
          <w:b/>
          <w:color w:val="auto"/>
          <w:sz w:val="24"/>
          <w:szCs w:val="24"/>
          <w:highlight w:val="none"/>
          <w:lang w:eastAsia="zh-CN"/>
        </w:rPr>
        <w:t xml:space="preserve">情况，</w:t>
      </w:r>
      <w:r>
        <w:rPr>
          <w:rFonts w:hint="eastAsia" w:ascii="宋体" w:hAnsi="宋体" w:eastAsia="宋体" w:cs="宋体"/>
          <w:b/>
          <w:color w:val="auto"/>
          <w:sz w:val="24"/>
          <w:szCs w:val="24"/>
          <w:highlight w:val="none"/>
        </w:rPr>
        <w:t xml:space="preserve">必须提供相关政策规定或相关单位出具的有效证明。投标供应商法定代表人或法定代表人授权代表为外籍、港、澳、台地区人士的，其身份证明须提供有效的护照</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港澳同胞来往内地通行证、台湾同胞来往大陆通行证，</w:t>
      </w:r>
      <w:r>
        <w:rPr>
          <w:rFonts w:hint="eastAsia" w:ascii="宋体" w:hAnsi="宋体" w:eastAsia="宋体" w:cs="宋体"/>
          <w:b/>
          <w:color w:val="auto"/>
          <w:sz w:val="24"/>
          <w:szCs w:val="24"/>
          <w:highlight w:val="none"/>
          <w:lang w:eastAsia="zh-CN"/>
        </w:rPr>
        <w:t xml:space="preserve">或其他可以</w:t>
      </w:r>
      <w:r>
        <w:rPr>
          <w:rFonts w:hint="eastAsia" w:ascii="宋体" w:hAnsi="宋体" w:eastAsia="宋体" w:cs="宋体"/>
          <w:b/>
          <w:color w:val="auto"/>
          <w:sz w:val="24"/>
          <w:szCs w:val="24"/>
          <w:highlight w:val="none"/>
        </w:rPr>
        <w:t xml:space="preserve">在中国大陆有效居留的许可证明。</w:t>
      </w:r>
      <w:r>
        <w:rPr>
          <w:rFonts w:hint="eastAsia" w:ascii="宋体" w:hAnsi="宋体" w:eastAsia="宋体" w:cs="宋体"/>
          <w:b/>
          <w:bCs w:val="0"/>
          <w:sz w:val="24"/>
          <w:szCs w:val="24"/>
          <w:highlight w:val="none"/>
          <w:lang w:val="en-US" w:eastAsia="zh-CN" w:bidi="ar-SA"/>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rPr>
        <w:t xml:space="preserve">第二部分：补充性文件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投标供应商简介和经营情况说明表（格式</w:t>
      </w:r>
      <w:r>
        <w:rPr>
          <w:rFonts w:hint="eastAsia" w:ascii="宋体" w:hAnsi="宋体" w:eastAsia="宋体" w:cs="宋体"/>
          <w:color w:val="auto"/>
          <w:sz w:val="24"/>
          <w:szCs w:val="24"/>
          <w:highlight w:val="none"/>
        </w:rPr>
        <w:t xml:space="preserve">见附件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（2）投标供应商认为有必要提供的其他资料（参照评分标准要求）</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市场监管总局关于发布参与实施政府采购节能产品、环境标志产品认证机构名录的公告》（2019年第16号）中确认发布的参与实施政府采购节能产品、环境标志产品认证机构名录中认证机构出具的有效的节能产品认证证书、环境标志产品认证证书原件扫描件（</w:t>
      </w:r>
      <w:r>
        <w:rPr>
          <w:rFonts w:hint="eastAsia" w:ascii="宋体" w:hAnsi="宋体" w:eastAsia="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3.开标一览表（格式见附件）；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4.明细报价表（格式见附件）；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人员配置表（格式见附件）；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偏离表（格式见附件）</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企业类似业绩一览表（格式见附件）</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8.评分标准中对应的其他所需证明材料（如有自行添加）</w:t>
      </w:r>
      <w:r>
        <w:rPr>
          <w:rFonts w:hint="eastAsia" w:ascii="宋体" w:hAnsi="宋体" w:cs="宋体"/>
          <w:color w:val="auto"/>
          <w:sz w:val="24"/>
          <w:szCs w:val="24"/>
          <w:highlight w:val="none"/>
          <w:lang w:val="en-US" w:eastAsia="zh-CN"/>
        </w:rPr>
        <w:t xml:space="preserve">。</w:t>
      </w:r>
      <w:r/>
    </w:p>
    <w:p>
      <w:pPr>
        <w:ind w:firstLine="482"/>
        <w:keepLines w:val="0"/>
        <w:keepNext w:val="0"/>
        <w:pageBreakBefore w:val="0"/>
        <w:spacing w:line="360" w:lineRule="auto"/>
        <w:shd w:val="clear" w:color="auto"/>
        <w:tabs>
          <w:tab w:val="left" w:pos="525" w:leader="none"/>
        </w:tabs>
        <w:rPr>
          <w:rFonts w:hint="eastAsia" w:ascii="宋体" w:hAnsi="宋体" w:eastAsia="宋体" w:cs="宋体"/>
          <w:b/>
          <w:bCs/>
          <w:color w:val="auto"/>
          <w:sz w:val="24"/>
          <w:highlight w:val="none"/>
          <w:lang w:val="en-US"/>
        </w:rPr>
      </w:pPr>
      <w:r>
        <w:rPr>
          <w:rFonts w:hint="eastAsia" w:ascii="宋体" w:hAnsi="宋体" w:eastAsia="宋体" w:cs="宋体"/>
          <w:b/>
          <w:bCs/>
          <w:color w:val="auto"/>
          <w:sz w:val="24"/>
          <w:highlight w:val="none"/>
        </w:rPr>
        <w:t xml:space="preserve">第二部分：技术</w:t>
      </w:r>
      <w:r>
        <w:rPr>
          <w:rFonts w:hint="eastAsia" w:ascii="宋体" w:hAnsi="宋体" w:eastAsia="宋体" w:cs="宋体"/>
          <w:b/>
          <w:bCs/>
          <w:color w:val="auto"/>
          <w:sz w:val="24"/>
          <w:highlight w:val="none"/>
          <w:lang w:eastAsia="zh-CN"/>
        </w:rPr>
        <w:t xml:space="preserve">标部分（</w:t>
      </w:r>
      <w:r>
        <w:rPr>
          <w:rFonts w:hint="eastAsia" w:ascii="宋体" w:hAnsi="宋体" w:eastAsia="宋体" w:cs="宋体"/>
          <w:b/>
          <w:bCs/>
          <w:color w:val="auto"/>
          <w:sz w:val="24"/>
          <w:highlight w:val="none"/>
          <w:lang w:val="en-US" w:eastAsia="zh-CN"/>
        </w:rPr>
        <w:t xml:space="preserve">暗标）</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eastAsia="zh-CN"/>
        </w:rPr>
        <w:t xml:space="preserve">技术文件部分详见评分标准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）无效投标文件的确认：</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投标供应商有下列情况之一者，其投标文件无效：</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1.电子投标文件未按规定期限报价的，纸质投标文件（如有）未按规定的期限、地点送达的；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2.电子投标文件未按招标文件要求加盖公章或签电子公章的；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3.投标供应商在苏采云系统规定的时间内未成功解密电子投标文件的；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4.投标供应商的法定代表人授权代表无法定代表人授权委托书的；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5.不具备招标文件中规定的资格要求及未按招标文件规定的要求提供资格证明文件的；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6.投标文件含有采购人不能接受的附加条件的；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7.投标文件未按招标文件规定的格式、内容和要求填写；没有在投标系统指定位置上传对应文件、材料的；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8.电子投标文件图片、字迹模糊不清、无法辨认的；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9.投标文件中有招标文件未允许提供的选择性内容的；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10.恶意串通其他投标供应商，故意哄抬价格或压价的；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11.提供虚假材料的（包括工商营业执照、财务报表、资格证明文件等）；</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12.投标文件未加盖投标供应商公章及法定代表人或授权代表签字和盖章的；</w:t>
      </w:r>
      <w:r/>
    </w:p>
    <w:p>
      <w:pPr>
        <w:ind w:left="-2" w:firstLine="420"/>
        <w:jc w:val="both"/>
        <w:pageBreakBefore w:val="0"/>
        <w:spacing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13.不同投标供应商委托同一单位或者个人办理投标事宜</w:t>
      </w:r>
      <w:r>
        <w:rPr>
          <w:rFonts w:hint="eastAsia" w:ascii="宋体" w:hAnsi="宋体" w:eastAsia="宋体" w:cs="宋体"/>
          <w:sz w:val="24"/>
          <w:szCs w:val="24"/>
          <w:highlight w:val="none"/>
          <w:lang w:eastAsia="zh-CN"/>
        </w:rPr>
        <w:t xml:space="preserve">；</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不同投标供应商聘请同一人为其投标提供技术或经济咨询服务的；</w:t>
      </w:r>
      <w:r/>
    </w:p>
    <w:p>
      <w:pPr>
        <w:ind w:left="-2" w:firstLine="420"/>
        <w:jc w:val="both"/>
        <w:pageBreakBefore w:val="0"/>
        <w:spacing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不同投标供应商的投标文件载明的项目管理成员或者联系人为同一人的</w:t>
      </w:r>
      <w:r>
        <w:rPr>
          <w:rFonts w:hint="eastAsia" w:ascii="宋体" w:hAnsi="宋体" w:eastAsia="宋体" w:cs="宋体"/>
          <w:sz w:val="24"/>
          <w:szCs w:val="24"/>
          <w:highlight w:val="none"/>
          <w:lang w:eastAsia="zh-CN"/>
        </w:rPr>
        <w:t xml:space="preserve">；</w:t>
      </w:r>
      <w:r/>
    </w:p>
    <w:p>
      <w:pPr>
        <w:ind w:left="-2" w:firstLine="420"/>
        <w:jc w:val="both"/>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16.同一投标文件中单位名称落款与公章不是同一单位的；</w:t>
      </w:r>
      <w:r/>
    </w:p>
    <w:p>
      <w:pPr>
        <w:ind w:left="-2" w:firstLine="420"/>
        <w:jc w:val="both"/>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17.投标文件中含有采购人不能接受的附加条件的；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.不同投标供应商的投标文件异常一致或者投标报价呈规律性差异；</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.商务标和技术标，其中某一标被本项目评委确认为无效投标文件的；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.改变招标文件规定的暂定价格或不可竞争费用的；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.改变招标文件提供的工程量清单中的名称、计量单位、采购数量及采购需求的；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rPr>
        <w:t xml:space="preserve">.未按要求提供技术文件的；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.投标文件商务标中同一方案有选择性投标报价且未声明以哪一个为准的；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.超过招标文件规定的</w:t>
      </w:r>
      <w:r>
        <w:rPr>
          <w:rFonts w:hint="eastAsia" w:ascii="宋体" w:hAnsi="宋体" w:eastAsia="宋体" w:cs="宋体"/>
          <w:sz w:val="24"/>
          <w:szCs w:val="24"/>
          <w:highlight w:val="none"/>
          <w:lang w:val="en-US" w:eastAsia="zh-CN"/>
        </w:rPr>
        <w:t xml:space="preserve">预算（</w:t>
      </w:r>
      <w:r>
        <w:rPr>
          <w:rFonts w:hint="eastAsia" w:ascii="宋体" w:hAnsi="宋体" w:eastAsia="宋体" w:cs="宋体"/>
          <w:sz w:val="24"/>
          <w:szCs w:val="24"/>
          <w:highlight w:val="none"/>
        </w:rPr>
        <w:t xml:space="preserve">最高限价</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的；</w:t>
      </w:r>
      <w:r/>
    </w:p>
    <w:p>
      <w:pPr>
        <w:ind w:left="-2" w:firstLine="420"/>
        <w:jc w:val="both"/>
        <w:pageBreakBefore w:val="0"/>
        <w:spacing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评标委员会认为投标供应商的投标总报价或者分项报价出现异常低价投标的情形，有可能影响服务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rPr>
          <w:rFonts w:hint="eastAsia" w:ascii="宋体" w:hAnsi="宋体" w:eastAsia="宋体" w:cs="宋体"/>
          <w:sz w:val="24"/>
          <w:szCs w:val="24"/>
          <w:highlight w:val="none"/>
          <w:lang w:eastAsia="zh-CN"/>
        </w:rPr>
        <w:t xml:space="preserve">；</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.未通过初步资格性审查、投标文件资格性检查、投标文件符合性审查的；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.列入失信被执行人、重大税收违法案件当事人名单、政府采购严重违法失信行为记录名单</w:t>
      </w:r>
      <w:r>
        <w:rPr>
          <w:rFonts w:hint="eastAsia" w:ascii="宋体" w:hAnsi="宋体" w:cs="宋体"/>
          <w:sz w:val="24"/>
          <w:szCs w:val="24"/>
          <w:highlight w:val="none"/>
          <w:lang w:eastAsia="zh-CN"/>
        </w:rPr>
        <w:t xml:space="preserve">，以及其他</w:t>
      </w:r>
      <w:r>
        <w:rPr>
          <w:rFonts w:hint="eastAsia" w:ascii="宋体" w:hAnsi="宋体" w:eastAsia="宋体" w:cs="宋体"/>
          <w:sz w:val="24"/>
          <w:szCs w:val="24"/>
          <w:highlight w:val="none"/>
        </w:rPr>
        <w:t xml:space="preserve">不符合《中华人民共和国政府采购法》第二十二条规定条件的；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.投标供应商的投标报价畸高或畸低，但投标总报价与各分项报价不能相互对应，在询标时没有合理的解释或者不能提供计算依据和报价依据的；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.不同投标供应商的投标文件的目录序号、排版格式、文字风格等存在明显的相似性或一致性，特征显示由同一单位或者同一个人编制的；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.不同投标供应商投标文件内容存在非正常一致、项目组成员或者联系人员出现同一人、投标文件中错误（或异常）一致或雷同、电子文档信息一致或雷同的；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.不同投标供应商的委托代理人、项目负责人以及其他相关人员有在同一个单位缴纳社会保险的；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32.不同投标供应商的投标文件由同一台电脑编制或者同一把数字证书加密锁加密或者同一台附属设备打印的；</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33.各投标供应商的投标文件上传使用的MAC地址和IP地址</w:t>
      </w:r>
      <w:r>
        <w:rPr>
          <w:rFonts w:hint="eastAsia" w:ascii="宋体" w:hAnsi="宋体" w:cs="宋体"/>
          <w:sz w:val="24"/>
          <w:szCs w:val="24"/>
          <w:highlight w:val="none"/>
          <w:lang w:eastAsia="zh-CN"/>
        </w:rPr>
        <w:t xml:space="preserve">一致</w:t>
      </w:r>
      <w:r>
        <w:rPr>
          <w:rFonts w:hint="eastAsia" w:ascii="宋体" w:hAnsi="宋体" w:eastAsia="宋体" w:cs="宋体"/>
          <w:sz w:val="24"/>
          <w:szCs w:val="24"/>
          <w:highlight w:val="none"/>
        </w:rPr>
        <w:t xml:space="preserve">，不同投标文件留有相同标记标识、存在两处以上一致性错误或雷同等情况，视为投标供应商相互围标、串标，其投标无效；</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34.单位负责人为同一人或者存在直接控股、管理关系的不同供应商；</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35.电子投标文件与招标文件要求格式不一致而无法导入计算机评标系统；</w:t>
      </w:r>
      <w:r/>
    </w:p>
    <w:p>
      <w:pPr>
        <w:ind w:left="-2" w:firstLine="42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36.启用投标文件电子文本的项目，投标供应商因自身原因造成投标文件电子文本无法导入应急开评标系统的，视为放弃其投标；</w:t>
      </w:r>
      <w:r/>
    </w:p>
    <w:p>
      <w:pPr>
        <w:pStyle w:val="964"/>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sz w:val="24"/>
          <w:szCs w:val="24"/>
          <w:highlight w:val="none"/>
        </w:rPr>
        <w:t xml:space="preserve">37.投标文件内容不全或不符合法律法规和招标文件中规定的其他实质性要求的</w:t>
      </w:r>
      <w:r>
        <w:rPr>
          <w:rFonts w:hint="eastAsia" w:ascii="宋体" w:hAnsi="宋体" w:cs="宋体"/>
          <w:sz w:val="24"/>
          <w:szCs w:val="24"/>
          <w:highlight w:val="none"/>
          <w:lang w:eastAsia="zh-CN"/>
        </w:rPr>
        <w:t xml:space="preserve">，视为无效投标。</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）开标、评标</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所有投标单位在招标文件规定的时间内解密各自投标文件。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投标截止时间后参加投标的供应商或解密投标文件的供应商不足三家的，不开标；开标后，所有投标供应商</w:t>
      </w:r>
      <w:r>
        <w:rPr>
          <w:rFonts w:hint="eastAsia" w:ascii="宋体" w:hAnsi="宋体" w:eastAsia="宋体" w:cs="宋体"/>
          <w:color w:val="auto"/>
          <w:sz w:val="24"/>
          <w:szCs w:val="24"/>
          <w:highlight w:val="none"/>
          <w:lang w:eastAsia="zh-CN"/>
        </w:rPr>
        <w:t xml:space="preserve">可以</w:t>
      </w:r>
      <w:r>
        <w:rPr>
          <w:rFonts w:hint="eastAsia" w:ascii="宋体" w:hAnsi="宋体" w:eastAsia="宋体" w:cs="宋体"/>
          <w:color w:val="auto"/>
          <w:sz w:val="24"/>
          <w:szCs w:val="24"/>
          <w:highlight w:val="none"/>
        </w:rPr>
        <w:t xml:space="preserve">在线上开标大厅中看到所有投标供应商的投标报价。</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开标时，投标文件报价出现前后不一致的，按照下列规定修正：</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（二）大写金额和小写金额不一致的，以大写金额为准；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作出必要的澄清、说明或者补正，经</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确认后产生约束力，</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不确认的，其投标无效。</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电子投标文件与纸质投标文件（如有）不符的，以电子投标文件为准。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5.投标供应商</w:t>
      </w:r>
      <w:r>
        <w:rPr>
          <w:rFonts w:hint="eastAsia" w:ascii="宋体" w:hAnsi="宋体" w:eastAsia="宋体" w:cs="宋体"/>
          <w:color w:val="auto"/>
          <w:sz w:val="24"/>
          <w:szCs w:val="24"/>
          <w:highlight w:val="none"/>
        </w:rPr>
        <w:t xml:space="preserve">未参加开标的，视同认可开标结果。</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评标程序</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评标工作由</w:t>
      </w:r>
      <w:r>
        <w:rPr>
          <w:rFonts w:hint="eastAsia" w:ascii="宋体" w:hAnsi="宋体" w:cs="宋体"/>
          <w:color w:val="auto"/>
          <w:sz w:val="24"/>
          <w:szCs w:val="24"/>
          <w:highlight w:val="none"/>
          <w:lang w:eastAsia="zh-CN"/>
        </w:rPr>
        <w:t xml:space="preserve">江苏正祥工程管理服务有限公司</w:t>
      </w:r>
      <w:r>
        <w:rPr>
          <w:rFonts w:hint="eastAsia" w:ascii="宋体" w:hAnsi="宋体" w:eastAsia="宋体" w:cs="宋体"/>
          <w:color w:val="auto"/>
          <w:sz w:val="24"/>
          <w:szCs w:val="24"/>
          <w:highlight w:val="none"/>
        </w:rPr>
        <w:t xml:space="preserve">负责组织，具体评标事务由依法组建的评标委员会负责。</w:t>
      </w:r>
      <w:r/>
    </w:p>
    <w:p>
      <w:pPr>
        <w:pStyle w:val="96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投标文件初审。初审分为资格性检查和符合性检查。</w:t>
      </w:r>
      <w:r/>
    </w:p>
    <w:p>
      <w:pPr>
        <w:pStyle w:val="964"/>
        <w:numPr>
          <w:ilvl w:val="0"/>
          <w:numId w:val="0"/>
        </w:numPr>
        <w:ind w:firstLine="48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①资格性检查。采购人和代理机构依据法律法规和招标文件的规定，对投标文件中的资格证明、投标（报价）承诺函等进行审查；通过“信用中国”网站（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pStyle w:val="96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②符合性检查。评标委员会依据招标文件的规定，从投标文件的有效性、完整性和对招标文件的响应程度进行审查，以确定是否对招标文件的实质性要求作出响应。</w:t>
      </w:r>
      <w:r/>
    </w:p>
    <w:p>
      <w:pPr>
        <w:pStyle w:val="96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作出必要的澄清、说明或者纠正。</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的澄清、说明或者补正应当通过政府采购交易管理一体化系统，由其授权的代表应答并加盖电子公章，且不得超出投标文件的范围或者改变投标文件的实质性内容。</w:t>
      </w:r>
      <w:r/>
    </w:p>
    <w:p>
      <w:pPr>
        <w:pStyle w:val="96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color w:val="auto"/>
          <w:sz w:val="24"/>
          <w:szCs w:val="32"/>
          <w:highlight w:val="none"/>
        </w:rPr>
        <w:t xml:space="preserve">。</w:t>
      </w:r>
      <w:r/>
    </w:p>
    <w:p>
      <w:pPr>
        <w:pStyle w:val="96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4）评审过程中出现下列情形之一的，评审小组应当启动异常低价投标（响应）审查程序：</w:t>
      </w:r>
      <w:r/>
    </w:p>
    <w:p>
      <w:pPr>
        <w:pStyle w:val="96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1）投标（响应）报价低于全部通过符合性审查供应商投标（响应）报价平均值50%的，即投标（响应）报价</w:t>
      </w:r>
      <w:r>
        <w:rPr>
          <w:rFonts w:hint="eastAsia" w:ascii="宋体" w:hAnsi="宋体" w:cs="宋体"/>
          <w:color w:val="auto"/>
          <w:sz w:val="24"/>
          <w:szCs w:val="32"/>
          <w:highlight w:val="none"/>
          <w:lang w:val="en-US" w:eastAsia="zh-CN"/>
        </w:rPr>
        <w:t xml:space="preserve">〈</w:t>
      </w:r>
      <w:r>
        <w:rPr>
          <w:rFonts w:hint="eastAsia" w:ascii="宋体" w:hAnsi="宋体" w:eastAsia="宋体" w:cs="宋体"/>
          <w:color w:val="auto"/>
          <w:sz w:val="24"/>
          <w:szCs w:val="32"/>
          <w:highlight w:val="none"/>
          <w:lang w:val="en-US" w:eastAsia="zh-CN"/>
        </w:rPr>
        <w:t xml:space="preserve">全部通过符合性审查供应商投标（响应）报价平均值×50%</w:t>
      </w:r>
      <w:r>
        <w:rPr>
          <w:rFonts w:hint="eastAsia" w:ascii="宋体" w:hAnsi="宋体" w:cs="宋体"/>
          <w:color w:val="auto"/>
          <w:sz w:val="24"/>
          <w:szCs w:val="32"/>
          <w:highlight w:val="none"/>
          <w:lang w:val="en-US" w:eastAsia="zh-CN"/>
        </w:rPr>
        <w:t xml:space="preserve">。</w:t>
      </w:r>
      <w:r/>
    </w:p>
    <w:p>
      <w:pPr>
        <w:pStyle w:val="96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2）投标（响应）报价低于通过符合性审查的次低报价供应商投标（响应）报价50%的，即投标（响应）报价</w:t>
      </w:r>
      <w:r>
        <w:rPr>
          <w:rFonts w:hint="eastAsia" w:ascii="宋体" w:hAnsi="宋体" w:cs="宋体"/>
          <w:color w:val="auto"/>
          <w:sz w:val="24"/>
          <w:szCs w:val="32"/>
          <w:highlight w:val="none"/>
          <w:lang w:val="en-US" w:eastAsia="zh-CN"/>
        </w:rPr>
        <w:t xml:space="preserve">〈</w:t>
      </w:r>
      <w:r>
        <w:rPr>
          <w:rFonts w:hint="eastAsia" w:ascii="宋体" w:hAnsi="宋体" w:eastAsia="宋体" w:cs="宋体"/>
          <w:color w:val="auto"/>
          <w:sz w:val="24"/>
          <w:szCs w:val="32"/>
          <w:highlight w:val="none"/>
          <w:lang w:val="en-US" w:eastAsia="zh-CN"/>
        </w:rPr>
        <w:t xml:space="preserve">通过符合性审查的次低报价供应商投标（响应）报价×50%；</w:t>
      </w:r>
      <w:r/>
    </w:p>
    <w:p>
      <w:pPr>
        <w:pStyle w:val="96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3）投标（响应）报价低于采购项目最高限价45%的，即投标（响应）报价</w:t>
      </w:r>
      <w:r>
        <w:rPr>
          <w:rFonts w:hint="eastAsia" w:ascii="宋体" w:hAnsi="宋体" w:cs="宋体"/>
          <w:color w:val="auto"/>
          <w:sz w:val="24"/>
          <w:szCs w:val="32"/>
          <w:highlight w:val="none"/>
          <w:lang w:val="en-US" w:eastAsia="zh-CN"/>
        </w:rPr>
        <w:t xml:space="preserve">〈</w:t>
      </w:r>
      <w:r>
        <w:rPr>
          <w:rFonts w:hint="eastAsia" w:ascii="宋体" w:hAnsi="宋体" w:eastAsia="宋体" w:cs="宋体"/>
          <w:color w:val="auto"/>
          <w:sz w:val="24"/>
          <w:szCs w:val="32"/>
          <w:highlight w:val="none"/>
          <w:lang w:val="en-US" w:eastAsia="zh-CN"/>
        </w:rPr>
        <w:t xml:space="preserve">采购项目最高限价×45%；</w:t>
      </w:r>
      <w:r/>
    </w:p>
    <w:p>
      <w:pPr>
        <w:pStyle w:val="96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4）评审小组基于专业判断，认为供应商报价过低，有可能影响产品质量或者不能诚信履约的其他情形。</w:t>
      </w:r>
      <w:r/>
    </w:p>
    <w:p>
      <w:pPr>
        <w:pStyle w:val="96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评审小组启动异常低价投标（响应）审查后，属于前述第1项至第4项情形的，应当要求相关供应商在评标现场合理的时间内对投标（响应）价格作出解释</w:t>
      </w:r>
      <w:r>
        <w:rPr>
          <w:rFonts w:hint="eastAsia" w:ascii="宋体" w:hAnsi="宋体" w:cs="宋体"/>
          <w:color w:val="auto"/>
          <w:sz w:val="24"/>
          <w:szCs w:val="32"/>
          <w:highlight w:val="none"/>
          <w:lang w:val="en-US" w:eastAsia="zh-CN"/>
        </w:rPr>
        <w:t xml:space="preserve">，并</w:t>
      </w:r>
      <w:r>
        <w:rPr>
          <w:rFonts w:hint="eastAsia" w:ascii="宋体" w:hAnsi="宋体" w:eastAsia="宋体" w:cs="宋体"/>
          <w:color w:val="auto"/>
          <w:sz w:val="24"/>
          <w:szCs w:val="32"/>
          <w:highlight w:val="none"/>
          <w:lang w:val="en-US" w:eastAsia="zh-CN"/>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6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pStyle w:val="96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异常低价投标（响应）审查的启动原因、审查意见和审查结果应当在评审报告中记录，并随供应商提供的相关书面说明及证明材料，以及评审小组有关互联网浏览、查询历史一并归档。</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评标方法</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通过初审的，方可进入比较与评价程序。</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比较与评价采用综合评分法。</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评标委员会遵循公平、公正、择优原则，独立按照评分标准分别评定</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的分值；各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的评审后得分为各评委所评定分值的平均值，并按高低顺序排列。得分相同的，按投标报价由低到高顺序排列，得分且投标报价相同的</w:t>
      </w:r>
      <w:r>
        <w:rPr>
          <w:rFonts w:hint="eastAsia" w:ascii="宋体" w:hAnsi="宋体" w:cs="宋体"/>
          <w:color w:val="auto"/>
          <w:sz w:val="24"/>
          <w:szCs w:val="24"/>
          <w:highlight w:val="none"/>
          <w:lang w:eastAsia="zh-CN"/>
        </w:rPr>
        <w:t xml:space="preserve">，投标供应商并列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排名第一，为</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b/>
          <w:bCs/>
          <w:color w:val="auto"/>
          <w:sz w:val="24"/>
          <w:szCs w:val="32"/>
          <w:highlight w:val="none"/>
        </w:rPr>
        <w:outlineLvl w:val="9"/>
      </w:pPr>
      <w:r>
        <w:rPr>
          <w:rFonts w:hint="eastAsia" w:ascii="宋体" w:hAnsi="宋体" w:eastAsia="宋体" w:cs="宋体"/>
          <w:color w:val="auto"/>
          <w:sz w:val="24"/>
          <w:szCs w:val="24"/>
          <w:highlight w:val="none"/>
        </w:rPr>
        <w:t xml:space="preserve">8.评分标准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（一）评分项目及总分（总分100分）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（1）投标报价                                   30分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商务部分</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）技术文件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暗标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（二）具体评分细目</w:t>
      </w:r>
      <w:r>
        <w:rPr>
          <w:rFonts w:hint="eastAsia" w:ascii="宋体" w:hAnsi="宋体" w:eastAsia="宋体" w:cs="宋体"/>
          <w:color w:val="auto"/>
          <w:sz w:val="24"/>
          <w:szCs w:val="24"/>
          <w:highlight w:val="none"/>
          <w:lang w:val="en-US" w:eastAsia="zh-CN"/>
        </w:rPr>
        <w:t xml:space="preserve">分</w:t>
      </w:r>
      <w:r/>
    </w:p>
    <w:p>
      <w:p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一、商务标部分：</w:t>
      </w:r>
      <w:r/>
    </w:p>
    <w:p>
      <w:p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（1）投标报价（30分）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价格分统一采用低价优先法计算，即满足招标文件要求且投标报价最低的供应商的价格为投标基准价，其价格分为满分。其他供应商的价格分统一按照下列公式计算：</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投标报价得分=（投标基准价/投标报价）×价格权值×100。</w:t>
      </w:r>
      <w:r/>
    </w:p>
    <w:p>
      <w:pPr>
        <w:ind w:firstLine="480"/>
        <w:jc w:val="both"/>
        <w:spacing w:line="360" w:lineRule="auto"/>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a.对</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lang w:val="zh-CN"/>
        </w:rPr>
        <w:t xml:space="preserve">小型和微型企业产品的价格给予10%的扣除，用扣除后的价格进行评审。参加报价的中小企业，根据《政府采购促进中小企业发展管理办法》（财库〔2020〕46号）的规定提供《中小企业声明函》（格式见附件）。参与政府采购活动的供应商对其企业规模实行承诺制，由企业自行对照国家《中小企业划型标准规定</w:t>
      </w:r>
      <w:r>
        <w:rPr>
          <w:rFonts w:hint="eastAsia" w:ascii="宋体" w:hAnsi="宋体" w:cs="宋体"/>
          <w:sz w:val="24"/>
          <w:szCs w:val="24"/>
          <w:highlight w:val="none"/>
          <w:lang w:val="zh-CN"/>
        </w:rPr>
        <w:t xml:space="preserve">》和</w:t>
      </w:r>
      <w:r>
        <w:rPr>
          <w:rFonts w:hint="eastAsia" w:ascii="宋体" w:hAnsi="宋体" w:eastAsia="宋体" w:cs="宋体"/>
          <w:sz w:val="24"/>
          <w:szCs w:val="24"/>
          <w:highlight w:val="none"/>
          <w:lang w:val="zh-CN"/>
        </w:rPr>
        <w:t xml:space="preserve">工信部联企业〔2011〕300号诚信确定自身企业规模，提供《中小企业声明函》，对其声明的真实性承担法律责任，在资格审查和评审过程中无需提供证明其企业规模的其他材料（中小企业划型标准详见《关于印发中小企业划型标准规定的通知》工信部联企业〔2011〕300号）。</w:t>
      </w:r>
      <w:r/>
    </w:p>
    <w:p>
      <w:pPr>
        <w:ind w:firstLine="480"/>
        <w:jc w:val="both"/>
        <w:spacing w:line="360" w:lineRule="auto"/>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b.监狱和戒毒企业参加政府采购活动视同小型、微型企业，享受评审价格扣除10%的政府采购优惠政策。参加报价的监狱和戒毒企业，应当按照财政部</w:t>
      </w:r>
      <w:r>
        <w:rPr>
          <w:rFonts w:hint="eastAsia" w:ascii="宋体" w:hAnsi="宋体" w:cs="宋体"/>
          <w:sz w:val="24"/>
          <w:szCs w:val="24"/>
          <w:highlight w:val="none"/>
          <w:lang w:val="zh-CN"/>
        </w:rPr>
        <w:t xml:space="preserve">、司法部《</w:t>
      </w:r>
      <w:r>
        <w:rPr>
          <w:rFonts w:hint="eastAsia" w:ascii="宋体" w:hAnsi="宋体" w:eastAsia="宋体" w:cs="宋体"/>
          <w:sz w:val="24"/>
          <w:szCs w:val="24"/>
          <w:highlight w:val="none"/>
          <w:lang w:val="zh-CN"/>
        </w:rPr>
        <w:t xml:space="preserve">关于政府采购支持监狱企业发展有关问题</w:t>
      </w:r>
      <w:r>
        <w:rPr>
          <w:rFonts w:hint="eastAsia" w:ascii="宋体" w:hAnsi="宋体" w:cs="宋体"/>
          <w:sz w:val="24"/>
          <w:szCs w:val="24"/>
          <w:highlight w:val="none"/>
          <w:lang w:val="zh-CN"/>
        </w:rPr>
        <w:t xml:space="preserve">的通知》</w:t>
      </w:r>
      <w:r>
        <w:rPr>
          <w:rFonts w:hint="eastAsia" w:ascii="宋体" w:hAnsi="宋体" w:eastAsia="宋体" w:cs="宋体"/>
          <w:sz w:val="24"/>
          <w:szCs w:val="24"/>
          <w:highlight w:val="none"/>
          <w:lang w:val="zh-CN"/>
        </w:rPr>
        <w:t xml:space="preserve">（财库〔2014〕68号）的规定提供由省级以上监狱管理局、戒毒管理局（含新疆生产建设兵团）出具的属于监狱企业的证明文件复印件。（按属于监狱和戒毒企业产品细目报价表认真填写，未按要求提供有效证明或相关内容表述不清的，不得享受价格扣除）</w:t>
      </w:r>
      <w:r/>
    </w:p>
    <w:p>
      <w:pPr>
        <w:ind w:firstLine="480"/>
        <w:jc w:val="both"/>
        <w:spacing w:line="360" w:lineRule="auto"/>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c.残疾人福利性单位参加政府采购活动视同小型、微型企业，享受评审价格扣除10%的政府采购优惠政策。参加报价的残疾人福利性单位，应当按照财政部民政部《中国残疾人联合会关于促进残疾人就业政府采购政策的通知》（财库〔2017〕141号）的规定提供《残疾人福利性单位声明函》（格式见附件）。残疾人福利性单位属于小型、微型企业的，不重复享受政策。（</w:t>
      </w:r>
      <w:r>
        <w:rPr>
          <w:rFonts w:hint="eastAsia" w:ascii="宋体" w:hAnsi="宋体" w:cs="宋体"/>
          <w:sz w:val="24"/>
          <w:szCs w:val="24"/>
          <w:highlight w:val="none"/>
          <w:lang w:val="zh-CN"/>
        </w:rPr>
        <w:t xml:space="preserve">应按照</w:t>
      </w:r>
      <w:r>
        <w:rPr>
          <w:rFonts w:hint="eastAsia" w:ascii="宋体" w:hAnsi="宋体" w:eastAsia="宋体" w:cs="宋体"/>
          <w:sz w:val="24"/>
          <w:szCs w:val="24"/>
          <w:highlight w:val="none"/>
          <w:lang w:val="zh-CN"/>
        </w:rPr>
        <w:t xml:space="preserve">属于残疾人福利性单位产品细目报价表认真填写，如未按要求填写</w:t>
      </w:r>
      <w:r>
        <w:rPr>
          <w:rFonts w:hint="eastAsia" w:ascii="宋体" w:hAnsi="宋体" w:cs="宋体"/>
          <w:sz w:val="24"/>
          <w:szCs w:val="24"/>
          <w:highlight w:val="none"/>
          <w:lang w:val="zh-CN"/>
        </w:rPr>
        <w:t xml:space="preserve">或</w:t>
      </w:r>
      <w:r>
        <w:rPr>
          <w:rFonts w:hint="eastAsia" w:ascii="宋体" w:hAnsi="宋体" w:eastAsia="宋体" w:cs="宋体"/>
          <w:sz w:val="24"/>
          <w:szCs w:val="24"/>
          <w:highlight w:val="none"/>
          <w:lang w:val="zh-CN"/>
        </w:rPr>
        <w:t xml:space="preserve">提供有效声明函的，不得享受价格扣除。）</w:t>
      </w:r>
      <w:r/>
    </w:p>
    <w:p>
      <w:pPr>
        <w:ind w:firstLine="480"/>
        <w:jc w:val="both"/>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sz w:val="24"/>
          <w:szCs w:val="24"/>
          <w:highlight w:val="none"/>
          <w:lang w:val="zh-CN"/>
        </w:rPr>
        <w:t xml:space="preserve">注：同一报价人，上述三项价格扣除优惠不得重复享受。</w:t>
      </w:r>
      <w:r/>
    </w:p>
    <w:p>
      <w:p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sz w:val="24"/>
          <w:szCs w:val="24"/>
          <w:highlight w:val="none"/>
        </w:rPr>
        <w:t xml:space="preserve">评标委员会认为投标供应商的投标总报价或者分项报价</w:t>
      </w:r>
      <w:r>
        <w:rPr>
          <w:rFonts w:hint="eastAsia" w:ascii="宋体" w:hAnsi="宋体" w:eastAsia="宋体" w:cs="Times New Roman"/>
          <w:b/>
          <w:sz w:val="24"/>
          <w:szCs w:val="24"/>
          <w:highlight w:val="none"/>
        </w:rPr>
        <w:t xml:space="preserve">出现异常低价投标</w:t>
      </w:r>
      <w:r>
        <w:rPr>
          <w:rFonts w:hint="eastAsia" w:ascii="宋体" w:hAnsi="宋体" w:eastAsia="宋体" w:cs="Times New Roman"/>
          <w:b/>
          <w:sz w:val="24"/>
          <w:szCs w:val="24"/>
          <w:highlight w:val="none"/>
          <w:lang w:val="en-US" w:eastAsia="zh-CN"/>
        </w:rPr>
        <w:t xml:space="preserve">的情形</w:t>
      </w:r>
      <w:r>
        <w:rPr>
          <w:rFonts w:hint="eastAsia" w:ascii="宋体" w:hAnsi="宋体" w:eastAsia="宋体" w:cs="Times New Roman"/>
          <w:b/>
          <w:sz w:val="24"/>
          <w:szCs w:val="24"/>
          <w:highlight w:val="none"/>
        </w:rPr>
        <w:t xml:space="preserve">，</w:t>
      </w:r>
      <w:r>
        <w:rPr>
          <w:rFonts w:hint="eastAsia" w:ascii="宋体" w:hAnsi="宋体" w:eastAsia="宋体" w:cs="宋体"/>
          <w:b/>
          <w:bCs/>
          <w:sz w:val="24"/>
          <w:szCs w:val="24"/>
          <w:highlight w:val="none"/>
        </w:rPr>
        <w:t xml:space="preserve">有可能影响服务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ind w:firstLine="424"/>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24"/>
          <w:highlight w:val="none"/>
        </w:rPr>
        <w:t xml:space="preserve">（2）</w:t>
      </w:r>
      <w:r>
        <w:rPr>
          <w:rFonts w:hint="eastAsia" w:ascii="宋体" w:hAnsi="宋体" w:eastAsia="宋体" w:cs="宋体"/>
          <w:b/>
          <w:bCs/>
          <w:color w:val="auto"/>
          <w:sz w:val="24"/>
          <w:szCs w:val="24"/>
          <w:highlight w:val="none"/>
        </w:rPr>
        <w:t xml:space="preserve">商务标部分</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lang w:val="en-US" w:eastAsia="zh-CN"/>
        </w:rPr>
        <w:t xml:space="preserve">分）</w:t>
      </w:r>
      <w:r/>
    </w:p>
    <w:p>
      <w:pPr>
        <w:ind w:firstLine="480"/>
        <w:jc w:val="both"/>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（1）公司偿付能力（3分）</w:t>
      </w:r>
      <w:r/>
    </w:p>
    <w:p>
      <w:pPr>
        <w:ind w:firstLine="480"/>
        <w:jc w:val="both"/>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根据投标人</w:t>
      </w:r>
      <w:r>
        <w:rPr>
          <w:rFonts w:hint="eastAsia" w:ascii="宋体" w:hAnsi="宋体" w:eastAsia="宋体" w:cs="宋体"/>
          <w:color w:val="auto"/>
          <w:sz w:val="24"/>
          <w:szCs w:val="24"/>
          <w:highlight w:val="none"/>
          <w:lang w:val="en-US" w:eastAsia="zh-CN" w:bidi="ar-SA"/>
        </w:rPr>
        <w:t xml:space="preserve">或</w:t>
      </w:r>
      <w:r>
        <w:rPr>
          <w:rFonts w:hint="eastAsia" w:ascii="宋体" w:hAnsi="宋体" w:eastAsia="宋体" w:cs="宋体"/>
          <w:color w:val="auto"/>
          <w:sz w:val="24"/>
          <w:szCs w:val="24"/>
          <w:highlight w:val="none"/>
          <w:lang w:val="zh-CN" w:eastAsia="zh-CN" w:bidi="ar-SA"/>
        </w:rPr>
        <w:t xml:space="preserve">投标人总公司202</w:t>
      </w: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年度</w:t>
      </w:r>
      <w:r>
        <w:rPr>
          <w:rFonts w:hint="default" w:ascii="宋体" w:hAnsi="宋体" w:eastAsia="宋体" w:cs="宋体"/>
          <w:color w:val="auto"/>
          <w:sz w:val="24"/>
          <w:szCs w:val="24"/>
          <w:highlight w:val="none"/>
          <w:lang w:val="en-US" w:eastAsia="zh-CN" w:bidi="ar-SA"/>
        </w:rPr>
        <w:t xml:space="preserve">核心偿付能力充足率</w:t>
      </w:r>
      <w:r>
        <w:rPr>
          <w:rFonts w:hint="eastAsia" w:ascii="宋体" w:hAnsi="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核心偿付能力充足率</w:t>
      </w:r>
      <w:r>
        <w:rPr>
          <w:rFonts w:hint="eastAsia" w:ascii="宋体" w:hAnsi="宋体" w:eastAsia="宋体" w:cs="宋体"/>
          <w:color w:val="auto"/>
          <w:sz w:val="24"/>
          <w:szCs w:val="24"/>
          <w:highlight w:val="none"/>
          <w:lang w:val="zh-CN" w:eastAsia="zh-CN" w:bidi="ar-SA"/>
        </w:rPr>
        <w:t xml:space="preserve">﹤100%，不得分；100%≤</w:t>
      </w:r>
      <w:r>
        <w:rPr>
          <w:rFonts w:hint="default" w:ascii="宋体" w:hAnsi="宋体" w:eastAsia="宋体" w:cs="宋体"/>
          <w:color w:val="auto"/>
          <w:sz w:val="24"/>
          <w:szCs w:val="24"/>
          <w:highlight w:val="none"/>
          <w:lang w:val="en-US" w:eastAsia="zh-CN" w:bidi="ar-SA"/>
        </w:rPr>
        <w:t xml:space="preserve">核心偿付能力充足率</w:t>
      </w:r>
      <w:r>
        <w:rPr>
          <w:rFonts w:hint="eastAsia" w:ascii="宋体" w:hAnsi="宋体" w:eastAsia="宋体" w:cs="宋体"/>
          <w:color w:val="auto"/>
          <w:sz w:val="24"/>
          <w:szCs w:val="24"/>
          <w:highlight w:val="none"/>
          <w:lang w:val="zh-CN" w:eastAsia="zh-CN" w:bidi="ar-SA"/>
        </w:rPr>
        <w:t xml:space="preserve">﹤150%，得1分；150%≤</w:t>
      </w:r>
      <w:r>
        <w:rPr>
          <w:rFonts w:hint="default" w:ascii="宋体" w:hAnsi="宋体" w:eastAsia="宋体" w:cs="宋体"/>
          <w:color w:val="auto"/>
          <w:sz w:val="24"/>
          <w:szCs w:val="24"/>
          <w:highlight w:val="none"/>
          <w:lang w:val="en-US" w:eastAsia="zh-CN" w:bidi="ar-SA"/>
        </w:rPr>
        <w:t xml:space="preserve">核心偿付能力充足率</w:t>
      </w:r>
      <w:r>
        <w:rPr>
          <w:rFonts w:hint="eastAsia" w:ascii="宋体" w:hAnsi="宋体" w:eastAsia="宋体" w:cs="宋体"/>
          <w:color w:val="auto"/>
          <w:sz w:val="24"/>
          <w:szCs w:val="24"/>
          <w:highlight w:val="none"/>
          <w:lang w:val="zh-CN" w:eastAsia="zh-CN" w:bidi="ar-SA"/>
        </w:rPr>
        <w:t xml:space="preserve">﹤200%，得</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zh-CN" w:eastAsia="zh-CN" w:bidi="ar-SA"/>
        </w:rPr>
        <w:t xml:space="preserve">分；200%≤</w:t>
      </w:r>
      <w:r>
        <w:rPr>
          <w:rFonts w:hint="default" w:ascii="宋体" w:hAnsi="宋体" w:eastAsia="宋体" w:cs="宋体"/>
          <w:color w:val="auto"/>
          <w:sz w:val="24"/>
          <w:szCs w:val="24"/>
          <w:highlight w:val="none"/>
          <w:lang w:val="en-US" w:eastAsia="zh-CN" w:bidi="ar-SA"/>
        </w:rPr>
        <w:t xml:space="preserve">核心偿付能力充足率</w:t>
      </w:r>
      <w:r>
        <w:rPr>
          <w:rFonts w:hint="eastAsia" w:ascii="宋体" w:hAnsi="宋体" w:eastAsia="宋体" w:cs="宋体"/>
          <w:color w:val="auto"/>
          <w:sz w:val="24"/>
          <w:szCs w:val="24"/>
          <w:highlight w:val="none"/>
          <w:lang w:val="zh-CN" w:eastAsia="zh-CN" w:bidi="ar-SA"/>
        </w:rPr>
        <w:t xml:space="preserve">，得</w:t>
      </w: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分。</w:t>
      </w:r>
      <w:r>
        <w:rPr>
          <w:rFonts w:hint="eastAsia" w:ascii="宋体" w:hAnsi="宋体" w:eastAsia="宋体" w:cs="宋体"/>
          <w:b/>
          <w:bCs/>
          <w:color w:val="auto"/>
          <w:sz w:val="24"/>
          <w:szCs w:val="24"/>
          <w:highlight w:val="none"/>
          <w:lang w:val="zh-CN" w:eastAsia="zh-CN" w:bidi="ar-SA"/>
        </w:rPr>
        <w:t xml:space="preserve">【投标时提供</w:t>
      </w:r>
      <w:r>
        <w:rPr>
          <w:rFonts w:hint="eastAsia" w:ascii="宋体" w:hAnsi="宋体" w:eastAsia="宋体" w:cs="宋体"/>
          <w:b/>
          <w:bCs/>
          <w:color w:val="auto"/>
          <w:sz w:val="24"/>
          <w:szCs w:val="24"/>
          <w:highlight w:val="none"/>
          <w:lang w:val="en-US" w:eastAsia="zh-CN" w:bidi="ar-SA"/>
        </w:rPr>
        <w:t xml:space="preserve">相关证明材料</w:t>
      </w:r>
      <w:r>
        <w:rPr>
          <w:rFonts w:hint="eastAsia" w:ascii="宋体" w:hAnsi="宋体" w:eastAsia="宋体" w:cs="宋体"/>
          <w:b/>
          <w:bCs/>
          <w:color w:val="auto"/>
          <w:sz w:val="24"/>
          <w:szCs w:val="24"/>
          <w:highlight w:val="none"/>
          <w:lang w:val="zh-CN" w:eastAsia="zh-CN" w:bidi="ar-SA"/>
        </w:rPr>
        <w:t xml:space="preserve">原件扫描件加盖投标供应商电子签章并上传至投标系统相应模块中，如未提供或</w:t>
      </w:r>
      <w:r>
        <w:rPr>
          <w:rFonts w:hint="eastAsia" w:ascii="宋体" w:hAnsi="宋体" w:eastAsia="宋体" w:cs="宋体"/>
          <w:b/>
          <w:bCs/>
          <w:color w:val="auto"/>
          <w:sz w:val="24"/>
          <w:szCs w:val="24"/>
          <w:highlight w:val="none"/>
          <w:lang w:val="en-US" w:eastAsia="zh-CN" w:bidi="ar-SA"/>
        </w:rPr>
        <w:t xml:space="preserve">内容</w:t>
      </w:r>
      <w:r>
        <w:rPr>
          <w:rFonts w:hint="eastAsia" w:ascii="宋体" w:hAnsi="宋体" w:eastAsia="宋体" w:cs="宋体"/>
          <w:b/>
          <w:bCs/>
          <w:color w:val="auto"/>
          <w:sz w:val="24"/>
          <w:szCs w:val="24"/>
          <w:highlight w:val="none"/>
          <w:lang w:val="zh-CN" w:eastAsia="zh-CN" w:bidi="ar-SA"/>
        </w:rPr>
        <w:t xml:space="preserve">不能明确体现的，本项不得分</w:t>
      </w:r>
      <w:r>
        <w:rPr>
          <w:rFonts w:hint="eastAsia" w:ascii="宋体" w:hAnsi="宋体" w:cs="宋体"/>
          <w:b/>
          <w:bCs/>
          <w:color w:val="auto"/>
          <w:sz w:val="24"/>
          <w:szCs w:val="24"/>
          <w:highlight w:val="none"/>
          <w:lang w:val="zh-CN" w:eastAsia="zh-CN" w:bidi="ar-SA"/>
        </w:rPr>
        <w:t xml:space="preserve">】</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（2）风险综合评级（3分）</w:t>
      </w:r>
      <w:r/>
    </w:p>
    <w:p>
      <w:pPr>
        <w:ind w:firstLine="480"/>
        <w:jc w:val="both"/>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Cs/>
          <w:color w:val="auto"/>
          <w:sz w:val="24"/>
          <w:szCs w:val="24"/>
          <w:highlight w:val="none"/>
          <w:lang w:val="en-US" w:eastAsia="zh-CN" w:bidi="ar-SA"/>
        </w:rPr>
        <w:t xml:space="preserve">根据投标人或投标人总公司2025年第四季度风险综合评级进行评分：风险综合评级≥BBB级，得3分；</w:t>
      </w:r>
      <w:r>
        <w:rPr>
          <w:rFonts w:hint="eastAsia" w:ascii="宋体" w:hAnsi="宋体" w:cs="宋体"/>
          <w:bCs/>
          <w:color w:val="auto"/>
          <w:sz w:val="24"/>
          <w:szCs w:val="24"/>
          <w:highlight w:val="none"/>
          <w:lang w:val="en-US" w:eastAsia="zh-CN" w:bidi="ar-SA"/>
        </w:rPr>
        <w:t xml:space="preserve">风险综合评级为BB</w:t>
      </w:r>
      <w:r>
        <w:rPr>
          <w:rFonts w:hint="eastAsia" w:ascii="宋体" w:hAnsi="宋体" w:eastAsia="宋体" w:cs="宋体"/>
          <w:bCs/>
          <w:color w:val="auto"/>
          <w:sz w:val="24"/>
          <w:szCs w:val="24"/>
          <w:highlight w:val="none"/>
          <w:lang w:val="en-US" w:eastAsia="zh-CN" w:bidi="ar-SA"/>
        </w:rPr>
        <w:t xml:space="preserve">级</w:t>
      </w:r>
      <w:r>
        <w:rPr>
          <w:rFonts w:hint="eastAsia" w:ascii="宋体" w:hAnsi="宋体" w:cs="宋体"/>
          <w:bCs/>
          <w:color w:val="auto"/>
          <w:sz w:val="24"/>
          <w:szCs w:val="24"/>
          <w:highlight w:val="none"/>
          <w:lang w:val="en-US" w:eastAsia="zh-CN" w:bidi="ar-SA"/>
        </w:rPr>
        <w:t xml:space="preserve">，得</w:t>
      </w:r>
      <w:r>
        <w:rPr>
          <w:rFonts w:hint="eastAsia" w:ascii="宋体" w:hAnsi="宋体" w:eastAsia="宋体" w:cs="宋体"/>
          <w:bCs/>
          <w:color w:val="auto"/>
          <w:sz w:val="24"/>
          <w:szCs w:val="24"/>
          <w:highlight w:val="none"/>
          <w:lang w:val="en-US" w:eastAsia="zh-CN" w:bidi="ar-SA"/>
        </w:rPr>
        <w:t xml:space="preserve">2分；B级得1分。</w:t>
      </w:r>
      <w:r>
        <w:rPr>
          <w:rFonts w:hint="eastAsia" w:ascii="宋体" w:hAnsi="宋体" w:eastAsia="宋体" w:cs="宋体"/>
          <w:b/>
          <w:bCs w:val="0"/>
          <w:color w:val="auto"/>
          <w:sz w:val="24"/>
          <w:szCs w:val="24"/>
          <w:highlight w:val="none"/>
          <w:lang w:val="en-US" w:eastAsia="zh-CN" w:bidi="ar-SA"/>
        </w:rPr>
        <w:t xml:space="preserve">【投标时提供《C-ROSS中国银行保险监督管理委员会偿二代监管信息系统》截屏扫描件</w:t>
      </w:r>
      <w:r>
        <w:rPr>
          <w:rFonts w:hint="eastAsia" w:ascii="宋体" w:hAnsi="宋体" w:eastAsia="宋体" w:cs="宋体"/>
          <w:b/>
          <w:bCs/>
          <w:color w:val="auto"/>
          <w:sz w:val="24"/>
          <w:szCs w:val="24"/>
          <w:highlight w:val="none"/>
          <w:lang w:val="zh-CN" w:eastAsia="zh-CN" w:bidi="ar-SA"/>
        </w:rPr>
        <w:t xml:space="preserve">加盖投标供应商电子签章并上传至投标系统相应模块中，如未提供或</w:t>
      </w:r>
      <w:r>
        <w:rPr>
          <w:rFonts w:hint="eastAsia" w:ascii="宋体" w:hAnsi="宋体" w:eastAsia="宋体" w:cs="宋体"/>
          <w:b/>
          <w:bCs/>
          <w:color w:val="auto"/>
          <w:sz w:val="24"/>
          <w:szCs w:val="24"/>
          <w:highlight w:val="none"/>
          <w:lang w:val="en-US" w:eastAsia="zh-CN" w:bidi="ar-SA"/>
        </w:rPr>
        <w:t xml:space="preserve">内容</w:t>
      </w:r>
      <w:r>
        <w:rPr>
          <w:rFonts w:hint="eastAsia" w:ascii="宋体" w:hAnsi="宋体" w:eastAsia="宋体" w:cs="宋体"/>
          <w:b/>
          <w:bCs/>
          <w:color w:val="auto"/>
          <w:sz w:val="24"/>
          <w:szCs w:val="24"/>
          <w:highlight w:val="none"/>
          <w:lang w:val="zh-CN" w:eastAsia="zh-CN" w:bidi="ar-SA"/>
        </w:rPr>
        <w:t xml:space="preserve">不能明确体现的，本项不得分</w:t>
      </w:r>
      <w:r>
        <w:rPr>
          <w:rFonts w:hint="eastAsia" w:ascii="宋体" w:hAnsi="宋体" w:cs="宋体"/>
          <w:b/>
          <w:bCs/>
          <w:color w:val="auto"/>
          <w:sz w:val="24"/>
          <w:szCs w:val="24"/>
          <w:highlight w:val="none"/>
          <w:lang w:val="zh-CN" w:eastAsia="zh-CN" w:bidi="ar-SA"/>
        </w:rPr>
        <w:t xml:space="preserve">】</w:t>
      </w:r>
      <w:r/>
    </w:p>
    <w:p>
      <w:pPr>
        <w:ind w:firstLine="480"/>
        <w:jc w:val="both"/>
        <w:spacing w:line="360" w:lineRule="auto"/>
        <w:tabs>
          <w:tab w:val="left" w:pos="945" w:leader="none"/>
          <w:tab w:val="left" w:pos="1155" w:leader="none"/>
        </w:tabs>
        <w:rPr>
          <w:rFonts w:hint="eastAsia" w:ascii="宋体" w:hAnsi="宋体" w:eastAsia="宋体" w:cs="Times New Roman"/>
          <w:bCs/>
          <w:color w:val="auto"/>
          <w:sz w:val="24"/>
          <w:szCs w:val="24"/>
          <w:highlight w:val="none"/>
          <w:lang w:val="zh-CN" w:eastAsia="zh-CN"/>
        </w:rPr>
        <w:outlineLvl w:val="9"/>
      </w:pPr>
      <w:r>
        <w:rPr>
          <w:rFonts w:hint="eastAsia" w:ascii="宋体" w:hAnsi="宋体" w:eastAsia="宋体" w:cs="Times New Roman"/>
          <w:bCs/>
          <w:color w:val="auto"/>
          <w:sz w:val="24"/>
          <w:szCs w:val="24"/>
          <w:highlight w:val="none"/>
          <w:lang w:val="zh-CN" w:eastAsia="zh-CN"/>
        </w:rPr>
        <w:t xml:space="preserve">（</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eastAsia="zh-CN"/>
        </w:rPr>
        <w:t xml:space="preserve">）</w:t>
      </w:r>
      <w:r>
        <w:rPr>
          <w:rFonts w:hint="eastAsia" w:ascii="宋体" w:hAnsi="宋体" w:eastAsia="宋体" w:cs="Times New Roman"/>
          <w:bCs/>
          <w:color w:val="auto"/>
          <w:sz w:val="24"/>
          <w:szCs w:val="24"/>
          <w:highlight w:val="none"/>
          <w:lang w:val="en-US" w:eastAsia="zh-CN"/>
        </w:rPr>
        <w:t xml:space="preserve">业绩</w:t>
      </w:r>
      <w:r>
        <w:rPr>
          <w:rFonts w:hint="eastAsia" w:ascii="宋体" w:hAnsi="宋体" w:eastAsia="宋体" w:cs="Times New Roman"/>
          <w:bCs/>
          <w:color w:val="auto"/>
          <w:sz w:val="24"/>
          <w:szCs w:val="24"/>
          <w:highlight w:val="none"/>
          <w:lang w:val="zh-CN" w:eastAsia="zh-CN"/>
        </w:rPr>
        <w:t xml:space="preserve">（</w:t>
      </w:r>
      <w:r>
        <w:rPr>
          <w:rFonts w:hint="eastAsia" w:ascii="宋体" w:hAnsi="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val="zh-CN" w:eastAsia="zh-CN"/>
        </w:rPr>
        <w:t xml:space="preserve">分）</w:t>
      </w:r>
      <w:r/>
    </w:p>
    <w:p>
      <w:pPr>
        <w:ind w:firstLine="480"/>
        <w:jc w:val="both"/>
        <w:spacing w:line="360" w:lineRule="auto"/>
        <w:tabs>
          <w:tab w:val="left" w:pos="945" w:leader="none"/>
          <w:tab w:val="left" w:pos="1155" w:leader="none"/>
        </w:tabs>
        <w:rPr>
          <w:rFonts w:hint="eastAsia" w:ascii="宋体" w:hAnsi="宋体" w:eastAsia="宋体" w:cs="Times New Roman"/>
          <w:b w:val="0"/>
          <w:bCs/>
          <w:color w:val="auto"/>
          <w:sz w:val="24"/>
          <w:szCs w:val="24"/>
          <w:highlight w:val="none"/>
          <w:lang w:val="en-US" w:eastAsia="zh-CN"/>
        </w:rPr>
        <w:outlineLvl w:val="9"/>
      </w:pPr>
      <w:r>
        <w:rPr>
          <w:rFonts w:hint="eastAsia" w:ascii="宋体" w:hAnsi="宋体" w:eastAsia="宋体" w:cs="Times New Roman"/>
          <w:b w:val="0"/>
          <w:bCs/>
          <w:color w:val="auto"/>
          <w:sz w:val="24"/>
          <w:szCs w:val="24"/>
          <w:highlight w:val="none"/>
          <w:u w:val="none"/>
          <w:lang w:val="en-US" w:eastAsia="zh-CN"/>
        </w:rPr>
        <w:t xml:space="preserve">自本项目采购公告发布之日起近三年内（以合同签订时间为准），投标供应商承担过本项目类似业绩的，有一项得2分，最高得6分。</w:t>
      </w:r>
      <w:r>
        <w:rPr>
          <w:rFonts w:hint="eastAsia" w:ascii="宋体" w:hAnsi="宋体" w:eastAsia="宋体" w:cs="Times New Roman"/>
          <w:b/>
          <w:bCs w:val="0"/>
          <w:color w:val="auto"/>
          <w:sz w:val="24"/>
          <w:szCs w:val="24"/>
          <w:highlight w:val="none"/>
          <w:u w:val="none"/>
          <w:lang w:val="en-US" w:eastAsia="zh-CN"/>
        </w:rPr>
        <w:t xml:space="preserve">【</w:t>
      </w:r>
      <w:r>
        <w:rPr>
          <w:rFonts w:ascii="Times New Roman" w:hAnsi="Times New Roman" w:eastAsia="宋体" w:cs="Times New Roman"/>
          <w:b/>
          <w:bCs w:val="0"/>
          <w:color w:val="auto"/>
          <w:sz w:val="24"/>
          <w:szCs w:val="24"/>
          <w:highlight w:val="none"/>
        </w:rPr>
        <w:t xml:space="preserve">投标时提供</w:t>
      </w:r>
      <w:r>
        <w:rPr>
          <w:rFonts w:hint="eastAsia" w:ascii="Times New Roman" w:hAnsi="Times New Roman" w:eastAsia="宋体" w:cs="Times New Roman"/>
          <w:b/>
          <w:bCs w:val="0"/>
          <w:color w:val="auto"/>
          <w:sz w:val="24"/>
          <w:szCs w:val="24"/>
          <w:highlight w:val="none"/>
          <w:lang w:val="en-US" w:eastAsia="zh-CN"/>
        </w:rPr>
        <w:t xml:space="preserve">证明</w:t>
      </w:r>
      <w:r>
        <w:rPr>
          <w:rFonts w:hint="eastAsia" w:ascii="宋体" w:hAnsi="宋体" w:eastAsia="宋体" w:cs="宋体"/>
          <w:b/>
          <w:bCs w:val="0"/>
          <w:color w:val="auto"/>
          <w:sz w:val="24"/>
          <w:szCs w:val="24"/>
          <w:highlight w:val="none"/>
          <w:lang w:val="zh-CN"/>
        </w:rPr>
        <w:t xml:space="preserve">材料包括但不限于合同协议书、保险单及保险明细表等（涉密信息部分可涂黑）</w:t>
      </w:r>
      <w:r>
        <w:rPr>
          <w:rFonts w:hint="eastAsia" w:ascii="Times New Roman" w:hAnsi="Times New Roman" w:eastAsia="宋体" w:cs="Times New Roman"/>
          <w:b/>
          <w:bCs w:val="0"/>
          <w:color w:val="auto"/>
          <w:sz w:val="24"/>
          <w:szCs w:val="24"/>
          <w:highlight w:val="none"/>
        </w:rPr>
        <w:t xml:space="preserve">原件扫描件加盖</w:t>
      </w:r>
      <w:r>
        <w:rPr>
          <w:rFonts w:hint="eastAsia" w:ascii="Times New Roman" w:hAnsi="Times New Roman" w:eastAsia="宋体" w:cs="Times New Roman"/>
          <w:b/>
          <w:bCs w:val="0"/>
          <w:color w:val="auto"/>
          <w:sz w:val="24"/>
          <w:szCs w:val="24"/>
          <w:highlight w:val="none"/>
          <w:lang w:val="en-US" w:eastAsia="zh-CN"/>
        </w:rPr>
        <w:t xml:space="preserve">投标供应商</w:t>
      </w:r>
      <w:r>
        <w:rPr>
          <w:rFonts w:hint="eastAsia" w:ascii="Times New Roman" w:hAnsi="Times New Roman" w:eastAsia="宋体" w:cs="Times New Roman"/>
          <w:b/>
          <w:bCs w:val="0"/>
          <w:color w:val="auto"/>
          <w:sz w:val="24"/>
          <w:szCs w:val="24"/>
          <w:highlight w:val="none"/>
        </w:rPr>
        <w:t xml:space="preserve">电子签章</w:t>
      </w:r>
      <w:r>
        <w:rPr>
          <w:rFonts w:hint="eastAsia" w:ascii="Times New Roman" w:hAnsi="Times New Roman" w:eastAsia="宋体" w:cs="Times New Roman"/>
          <w:b/>
          <w:bCs w:val="0"/>
          <w:color w:val="auto"/>
          <w:sz w:val="24"/>
          <w:szCs w:val="24"/>
          <w:highlight w:val="none"/>
          <w:lang w:val="en-US" w:eastAsia="zh-CN"/>
        </w:rPr>
        <w:t xml:space="preserve">并</w:t>
      </w:r>
      <w:r>
        <w:rPr>
          <w:rFonts w:hint="eastAsia" w:ascii="Times New Roman" w:hAnsi="Times New Roman" w:eastAsia="宋体" w:cs="Times New Roman"/>
          <w:b/>
          <w:bCs w:val="0"/>
          <w:color w:val="auto"/>
          <w:sz w:val="24"/>
          <w:szCs w:val="24"/>
          <w:highlight w:val="none"/>
        </w:rPr>
        <w:t xml:space="preserve">上传至投标系统相应模块</w:t>
      </w:r>
      <w:r>
        <w:rPr>
          <w:rFonts w:ascii="Times New Roman" w:hAnsi="Times New Roman" w:eastAsia="宋体" w:cs="Times New Roman"/>
          <w:b/>
          <w:bCs w:val="0"/>
          <w:color w:val="auto"/>
          <w:sz w:val="24"/>
          <w:szCs w:val="24"/>
          <w:highlight w:val="none"/>
        </w:rPr>
        <w:t xml:space="preserve">中，如</w:t>
      </w:r>
      <w:r>
        <w:rPr>
          <w:rFonts w:hint="eastAsia" w:ascii="Times New Roman" w:hAnsi="Times New Roman" w:eastAsia="宋体" w:cs="Times New Roman"/>
          <w:b/>
          <w:bCs w:val="0"/>
          <w:color w:val="auto"/>
          <w:sz w:val="24"/>
          <w:szCs w:val="24"/>
          <w:highlight w:val="none"/>
          <w:lang w:val="en-US" w:eastAsia="zh-CN"/>
        </w:rPr>
        <w:t xml:space="preserve">未提供合同或</w:t>
      </w:r>
      <w:r>
        <w:rPr>
          <w:rFonts w:ascii="Times New Roman" w:hAnsi="Times New Roman" w:eastAsia="宋体" w:cs="Times New Roman"/>
          <w:b/>
          <w:bCs w:val="0"/>
          <w:color w:val="auto"/>
          <w:sz w:val="24"/>
          <w:szCs w:val="24"/>
          <w:highlight w:val="none"/>
        </w:rPr>
        <w:t xml:space="preserve">合同不能明确体现服务内容</w:t>
      </w:r>
      <w:r>
        <w:rPr>
          <w:rFonts w:hint="eastAsia" w:ascii="Times New Roman" w:hAnsi="Times New Roman" w:eastAsia="宋体" w:cs="Times New Roman"/>
          <w:b/>
          <w:bCs w:val="0"/>
          <w:color w:val="auto"/>
          <w:sz w:val="24"/>
          <w:szCs w:val="24"/>
          <w:highlight w:val="none"/>
          <w:lang w:val="en-US" w:eastAsia="zh-CN"/>
        </w:rPr>
        <w:t xml:space="preserve">或</w:t>
      </w:r>
      <w:r>
        <w:rPr>
          <w:rFonts w:ascii="Times New Roman" w:hAnsi="Times New Roman" w:eastAsia="宋体" w:cs="Times New Roman"/>
          <w:b/>
          <w:bCs w:val="0"/>
          <w:color w:val="auto"/>
          <w:sz w:val="24"/>
          <w:szCs w:val="24"/>
          <w:highlight w:val="none"/>
        </w:rPr>
        <w:t xml:space="preserve">签订日期的，</w:t>
      </w:r>
      <w:r>
        <w:rPr>
          <w:rFonts w:hint="eastAsia" w:ascii="Times New Roman" w:hAnsi="Times New Roman" w:eastAsia="宋体" w:cs="Times New Roman"/>
          <w:b/>
          <w:bCs w:val="0"/>
          <w:color w:val="auto"/>
          <w:sz w:val="24"/>
          <w:szCs w:val="24"/>
          <w:highlight w:val="none"/>
          <w:lang w:val="en-US" w:eastAsia="zh-CN"/>
        </w:rPr>
        <w:t xml:space="preserve">本项</w:t>
      </w:r>
      <w:r>
        <w:rPr>
          <w:rFonts w:ascii="Times New Roman" w:hAnsi="Times New Roman" w:eastAsia="宋体" w:cs="Times New Roman"/>
          <w:b/>
          <w:bCs w:val="0"/>
          <w:color w:val="auto"/>
          <w:sz w:val="24"/>
          <w:szCs w:val="24"/>
          <w:highlight w:val="none"/>
        </w:rPr>
        <w:t xml:space="preserve">不得分</w:t>
      </w:r>
      <w:r>
        <w:rPr>
          <w:rFonts w:hint="eastAsia" w:cs="Times New Roman"/>
          <w:b/>
          <w:bCs w:val="0"/>
          <w:color w:val="auto"/>
          <w:sz w:val="24"/>
          <w:szCs w:val="24"/>
          <w:highlight w:val="none"/>
          <w:lang w:eastAsia="zh-CN"/>
        </w:rPr>
        <w:t xml:space="preserve">】</w:t>
      </w:r>
      <w:r/>
    </w:p>
    <w:p>
      <w:pPr>
        <w:ind w:firstLine="480"/>
        <w:jc w:val="both"/>
        <w:spacing w:line="360" w:lineRule="auto"/>
        <w:shd w:val="clear" w:color="auto"/>
        <w:tabs>
          <w:tab w:val="left" w:pos="945" w:leader="none"/>
          <w:tab w:val="left" w:pos="1155" w:leader="none"/>
        </w:tabs>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（4）服务团队（</w:t>
      </w:r>
      <w:r>
        <w:rPr>
          <w:rFonts w:hint="eastAsia" w:ascii="宋体" w:hAnsi="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lang w:val="en-US" w:eastAsia="zh-CN"/>
        </w:rPr>
        <w:t xml:space="preserve">分）</w:t>
      </w:r>
      <w:r/>
    </w:p>
    <w:p>
      <w:pPr>
        <w:ind w:left="0" w:firstLine="480"/>
        <w:jc w:val="left"/>
        <w:keepLines w:val="0"/>
        <w:keepNext w:val="0"/>
        <w:pageBreakBefore w:val="0"/>
        <w:spacing w:line="360" w:lineRule="auto"/>
        <w:shd w:val="clear" w:color="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①具备</w:t>
      </w:r>
      <w:r>
        <w:rPr>
          <w:rFonts w:ascii="宋体" w:hAnsi="宋体" w:eastAsia="宋体" w:cs="宋体"/>
          <w:sz w:val="24"/>
          <w:szCs w:val="24"/>
          <w:highlight w:val="none"/>
        </w:rPr>
        <w:t xml:space="preserve">由市场监督管理局核发</w:t>
      </w:r>
      <w:r>
        <w:rPr>
          <w:rFonts w:hint="eastAsia" w:ascii="宋体" w:hAnsi="宋体" w:eastAsia="宋体" w:cs="宋体"/>
          <w:sz w:val="24"/>
          <w:szCs w:val="24"/>
          <w:highlight w:val="none"/>
          <w:lang w:val="en-US" w:eastAsia="zh-CN"/>
        </w:rPr>
        <w:t xml:space="preserve">的</w:t>
      </w:r>
      <w:r>
        <w:rPr>
          <w:rFonts w:hint="eastAsia" w:ascii="宋体" w:hAnsi="宋体" w:eastAsia="宋体" w:cs="宋体"/>
          <w:bCs/>
          <w:color w:val="000000"/>
          <w:sz w:val="24"/>
          <w:szCs w:val="24"/>
          <w:highlight w:val="none"/>
          <w:lang w:val="en-US" w:eastAsia="zh-CN"/>
        </w:rPr>
        <w:t xml:space="preserve">特种设备安全管理和作业人员证的，每提供一人得1分，本项</w:t>
      </w:r>
      <w:r>
        <w:rPr>
          <w:rFonts w:hint="eastAsia" w:ascii="宋体" w:hAnsi="宋体" w:eastAsia="宋体" w:cs="宋体"/>
          <w:bCs/>
          <w:color w:val="000000"/>
          <w:sz w:val="24"/>
          <w:szCs w:val="24"/>
          <w:highlight w:val="none"/>
        </w:rPr>
        <w:t xml:space="preserve">最高得</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t xml:space="preserve">分；</w:t>
      </w:r>
      <w:r/>
    </w:p>
    <w:p>
      <w:pPr>
        <w:ind w:left="0" w:firstLine="480"/>
        <w:jc w:val="left"/>
        <w:keepLines w:val="0"/>
        <w:keepNext w:val="0"/>
        <w:pageBreakBefore w:val="0"/>
        <w:spacing w:line="360" w:lineRule="auto"/>
        <w:shd w:val="clear" w:color="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②具备</w:t>
      </w:r>
      <w:r>
        <w:rPr>
          <w:rFonts w:ascii="宋体" w:hAnsi="宋体" w:eastAsia="宋体" w:cs="宋体"/>
          <w:sz w:val="24"/>
          <w:szCs w:val="24"/>
          <w:highlight w:val="none"/>
        </w:rPr>
        <w:t xml:space="preserve">由市场监督管理局核发</w:t>
      </w:r>
      <w:r>
        <w:rPr>
          <w:rFonts w:hint="eastAsia" w:ascii="宋体" w:hAnsi="宋体" w:eastAsia="宋体" w:cs="宋体"/>
          <w:sz w:val="24"/>
          <w:szCs w:val="24"/>
          <w:highlight w:val="none"/>
          <w:lang w:val="en-US" w:eastAsia="zh-CN"/>
        </w:rPr>
        <w:t xml:space="preserve">的</w:t>
      </w:r>
      <w:r>
        <w:rPr>
          <w:rFonts w:hint="eastAsia" w:ascii="宋体" w:hAnsi="宋体" w:eastAsia="宋体" w:cs="宋体"/>
          <w:bCs/>
          <w:color w:val="000000"/>
          <w:sz w:val="24"/>
          <w:szCs w:val="24"/>
          <w:highlight w:val="none"/>
          <w:lang w:val="en-US" w:eastAsia="zh-CN"/>
        </w:rPr>
        <w:t xml:space="preserve">特种设备检验人员证的，每提供一人得1分，本项</w:t>
      </w:r>
      <w:r>
        <w:rPr>
          <w:rFonts w:hint="eastAsia" w:ascii="宋体" w:hAnsi="宋体" w:eastAsia="宋体" w:cs="宋体"/>
          <w:bCs/>
          <w:color w:val="000000"/>
          <w:sz w:val="24"/>
          <w:szCs w:val="24"/>
          <w:highlight w:val="none"/>
        </w:rPr>
        <w:t xml:space="preserve">最高</w:t>
      </w:r>
      <w:r>
        <w:rPr>
          <w:rFonts w:hint="eastAsia" w:ascii="宋体" w:hAnsi="宋体" w:eastAsia="宋体" w:cs="宋体"/>
          <w:bCs/>
          <w:color w:val="000000"/>
          <w:sz w:val="24"/>
          <w:szCs w:val="24"/>
          <w:highlight w:val="none"/>
          <w:lang w:val="en-US" w:eastAsia="zh-CN"/>
        </w:rPr>
        <w:t xml:space="preserve">得</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分；</w:t>
      </w:r>
      <w:r/>
    </w:p>
    <w:p>
      <w:pPr>
        <w:ind w:left="0" w:firstLine="480"/>
        <w:jc w:val="left"/>
        <w:keepLines w:val="0"/>
        <w:keepNext w:val="0"/>
        <w:pageBreakBefore w:val="0"/>
        <w:spacing w:line="360" w:lineRule="auto"/>
        <w:shd w:val="clear" w:color="auto"/>
        <w:widowControl w:val="off"/>
        <w:tabs>
          <w:tab w:val="left" w:pos="945" w:leader="none"/>
          <w:tab w:val="left" w:pos="1155" w:leader="none"/>
        </w:tabs>
        <w:rPr>
          <w:rFonts w:hint="eastAsia" w:ascii="宋体" w:hAnsi="宋体" w:eastAsia="宋体" w:cs="Times New Roman"/>
          <w:bCs/>
          <w:strike w:val="0"/>
          <w:color w:val="auto"/>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③具备由</w:t>
      </w:r>
      <w:r>
        <w:rPr>
          <w:rFonts w:ascii="宋体" w:hAnsi="宋体" w:eastAsia="宋体" w:cs="宋体"/>
          <w:sz w:val="24"/>
          <w:szCs w:val="24"/>
          <w:highlight w:val="none"/>
        </w:rPr>
        <w:t xml:space="preserve">应急管理部/人社部核发</w:t>
      </w:r>
      <w:r>
        <w:rPr>
          <w:rFonts w:hint="eastAsia" w:ascii="宋体" w:hAnsi="宋体" w:eastAsia="宋体" w:cs="宋体"/>
          <w:sz w:val="24"/>
          <w:szCs w:val="24"/>
          <w:highlight w:val="none"/>
          <w:lang w:val="en-US" w:eastAsia="zh-CN"/>
        </w:rPr>
        <w:t xml:space="preserve">的应急救援员证</w:t>
      </w:r>
      <w:r>
        <w:rPr>
          <w:rFonts w:hint="eastAsia" w:ascii="宋体" w:hAnsi="宋体" w:eastAsia="宋体" w:cs="宋体"/>
          <w:bCs/>
          <w:color w:val="000000"/>
          <w:sz w:val="24"/>
          <w:szCs w:val="24"/>
          <w:highlight w:val="none"/>
          <w:lang w:val="en-US" w:eastAsia="zh-CN"/>
        </w:rPr>
        <w:t xml:space="preserve">的，每提供一人得1分，本项最高得4分。</w:t>
      </w:r>
      <w:r/>
    </w:p>
    <w:p>
      <w:pPr>
        <w:ind w:firstLine="361"/>
        <w:jc w:val="left"/>
        <w:spacing w:line="360" w:lineRule="auto"/>
        <w:rPr>
          <w:rFonts w:hint="eastAsia" w:ascii="Times New Roman" w:hAnsi="Times New Roman" w:eastAsia="宋体" w:cs="Times New Roman"/>
          <w:b/>
          <w:color w:val="auto"/>
          <w:sz w:val="24"/>
          <w:szCs w:val="24"/>
          <w:highlight w:val="none"/>
          <w:lang w:val="en-US" w:eastAsia="zh-CN"/>
        </w:rPr>
        <w:outlineLvl w:val="9"/>
      </w:pPr>
      <w:r>
        <w:rPr>
          <w:rFonts w:hint="eastAsia" w:ascii="Times New Roman" w:hAnsi="Times New Roman" w:eastAsia="宋体" w:cs="Times New Roman"/>
          <w:b/>
          <w:color w:val="auto"/>
          <w:sz w:val="24"/>
          <w:szCs w:val="24"/>
          <w:highlight w:val="none"/>
          <w:lang w:val="en-US" w:eastAsia="zh-CN"/>
        </w:rPr>
        <w:t xml:space="preserve">本项最多得</w:t>
      </w:r>
      <w:r>
        <w:rPr>
          <w:rFonts w:hint="eastAsia" w:cs="Times New Roman"/>
          <w:b/>
          <w:color w:val="auto"/>
          <w:sz w:val="24"/>
          <w:szCs w:val="24"/>
          <w:highlight w:val="none"/>
          <w:lang w:val="en-US" w:eastAsia="zh-CN"/>
        </w:rPr>
        <w:t xml:space="preserve">9</w:t>
      </w:r>
      <w:r>
        <w:rPr>
          <w:rFonts w:hint="eastAsia" w:ascii="Times New Roman" w:hAnsi="Times New Roman" w:eastAsia="宋体" w:cs="Times New Roman"/>
          <w:b/>
          <w:color w:val="auto"/>
          <w:sz w:val="24"/>
          <w:szCs w:val="24"/>
          <w:highlight w:val="none"/>
          <w:lang w:val="en-US" w:eastAsia="zh-CN"/>
        </w:rPr>
        <w:t xml:space="preserve">分。</w:t>
      </w:r>
      <w:r/>
    </w:p>
    <w:p>
      <w:pPr>
        <w:ind w:firstLine="361"/>
        <w:jc w:val="left"/>
        <w:spacing w:line="360" w:lineRule="auto"/>
        <w:rPr>
          <w:rFonts w:ascii="Times New Roman" w:hAnsi="Times New Roman" w:eastAsia="宋体" w:cs="Times New Roman"/>
          <w:b/>
          <w:color w:val="auto"/>
          <w:sz w:val="24"/>
          <w:szCs w:val="24"/>
          <w:highlight w:val="none"/>
        </w:rPr>
        <w:outlineLvl w:val="9"/>
      </w:pPr>
      <w:r>
        <w:rPr>
          <w:rFonts w:ascii="Times New Roman" w:hAnsi="Times New Roman" w:eastAsia="宋体" w:cs="Times New Roman"/>
          <w:b/>
          <w:color w:val="auto"/>
          <w:sz w:val="24"/>
          <w:szCs w:val="24"/>
          <w:highlight w:val="none"/>
        </w:rPr>
        <w:t xml:space="preserve">注：</w:t>
      </w:r>
      <w:r/>
    </w:p>
    <w:p>
      <w:pPr>
        <w:ind w:firstLine="361"/>
        <w:jc w:val="both"/>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①</w:t>
      </w:r>
      <w:r>
        <w:rPr>
          <w:rFonts w:ascii="Times New Roman" w:hAnsi="Times New Roman" w:eastAsia="宋体" w:cs="Times New Roman"/>
          <w:b/>
          <w:color w:val="auto"/>
          <w:sz w:val="24"/>
          <w:szCs w:val="24"/>
          <w:highlight w:val="none"/>
        </w:rPr>
        <w:t xml:space="preserve">上述评分</w:t>
      </w:r>
      <w:r>
        <w:rPr>
          <w:rFonts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lang w:val="en-US" w:eastAsia="zh-CN"/>
        </w:rPr>
        <w:t xml:space="preserve">须提供相关人员证书及相关聘用关系证明</w:t>
      </w:r>
      <w:r>
        <w:rPr>
          <w:rFonts w:hint="eastAsia" w:ascii="宋体" w:hAnsi="宋体" w:eastAsia="宋体" w:cs="宋体"/>
          <w:b/>
          <w:color w:val="auto"/>
          <w:sz w:val="24"/>
          <w:szCs w:val="24"/>
          <w:highlight w:val="none"/>
        </w:rPr>
        <w:t xml:space="preserve">扫描件加盖电子签章上传至投标系统相应模块</w:t>
      </w:r>
      <w:r>
        <w:rPr>
          <w:rFonts w:ascii="宋体" w:hAnsi="宋体" w:eastAsia="宋体" w:cs="宋体"/>
          <w:b/>
          <w:color w:val="auto"/>
          <w:sz w:val="24"/>
          <w:szCs w:val="24"/>
          <w:highlight w:val="none"/>
        </w:rPr>
        <w:t xml:space="preserve">中，如职称证书不能体现专业的，需另行提供毕业证书</w:t>
      </w:r>
      <w:r>
        <w:rPr>
          <w:rFonts w:hint="eastAsia" w:ascii="宋体" w:hAnsi="宋体" w:eastAsia="宋体" w:cs="宋体"/>
          <w:b/>
          <w:color w:val="auto"/>
          <w:sz w:val="24"/>
          <w:szCs w:val="24"/>
          <w:highlight w:val="none"/>
          <w:lang w:eastAsia="zh-CN"/>
        </w:rPr>
        <w:t xml:space="preserve">原件扫描件加盖电子签章</w:t>
      </w:r>
      <w:r>
        <w:rPr>
          <w:rFonts w:hint="eastAsia" w:ascii="宋体" w:hAnsi="宋体" w:eastAsia="宋体" w:cs="宋体"/>
          <w:b/>
          <w:color w:val="auto"/>
          <w:sz w:val="24"/>
          <w:szCs w:val="24"/>
          <w:highlight w:val="none"/>
          <w:lang w:val="en-US" w:eastAsia="zh-CN"/>
        </w:rPr>
        <w:t xml:space="preserve">上传至投标系统相应模块</w:t>
      </w:r>
      <w:r>
        <w:rPr>
          <w:rFonts w:ascii="宋体" w:hAnsi="宋体" w:eastAsia="宋体" w:cs="宋体"/>
          <w:b/>
          <w:color w:val="auto"/>
          <w:sz w:val="24"/>
          <w:szCs w:val="24"/>
          <w:highlight w:val="none"/>
        </w:rPr>
        <w:t xml:space="preserve">中。</w:t>
      </w:r>
      <w:r/>
    </w:p>
    <w:p>
      <w:pPr>
        <w:ind w:firstLine="361"/>
        <w:jc w:val="both"/>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②</w:t>
      </w:r>
      <w:r>
        <w:rPr>
          <w:rFonts w:ascii="宋体" w:hAnsi="宋体" w:eastAsia="宋体" w:cs="宋体"/>
          <w:b/>
          <w:color w:val="auto"/>
          <w:sz w:val="24"/>
          <w:szCs w:val="24"/>
          <w:highlight w:val="none"/>
        </w:rPr>
        <w:t xml:space="preserve">上述人员以《人员配备表》（格式见附件）中所列为准。</w:t>
      </w:r>
      <w:r/>
    </w:p>
    <w:p>
      <w:pPr>
        <w:ind w:firstLine="361"/>
        <w:jc w:val="both"/>
        <w:spacing w:line="360" w:lineRule="auto"/>
        <w:rPr>
          <w:rFonts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③</w:t>
      </w:r>
      <w:r>
        <w:rPr>
          <w:rFonts w:ascii="宋体" w:hAnsi="宋体" w:eastAsia="宋体" w:cs="宋体"/>
          <w:b/>
          <w:color w:val="auto"/>
          <w:sz w:val="24"/>
          <w:szCs w:val="24"/>
          <w:highlight w:val="none"/>
        </w:rPr>
        <w:t xml:space="preserve">上述证明材料提供不全或不提供，相应评分项不得分。</w:t>
      </w:r>
      <w:r/>
    </w:p>
    <w:p>
      <w:pPr>
        <w:ind w:firstLine="360"/>
        <w:jc w:val="both"/>
        <w:spacing w:line="36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（5）电梯安全管理系统（9分）</w:t>
      </w:r>
      <w:r/>
    </w:p>
    <w:p>
      <w:pPr>
        <w:ind w:firstLine="360"/>
        <w:jc w:val="both"/>
        <w:spacing w:line="36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①采集安装电梯物联网设备的电梯基础数据，建立电梯基础数据库。可供使用单位、物业单位、</w:t>
      </w:r>
      <w:r>
        <w:rPr>
          <w:rFonts w:hint="eastAsia" w:ascii="宋体" w:hAnsi="宋体" w:cs="Times New Roman"/>
          <w:bCs/>
          <w:color w:val="auto"/>
          <w:sz w:val="24"/>
          <w:szCs w:val="24"/>
          <w:highlight w:val="none"/>
          <w:lang w:val="en-US" w:eastAsia="zh-CN"/>
        </w:rPr>
        <w:t xml:space="preserve">安全检查</w:t>
      </w:r>
      <w:r>
        <w:rPr>
          <w:rFonts w:hint="eastAsia" w:ascii="宋体" w:hAnsi="宋体" w:eastAsia="宋体" w:cs="Times New Roman"/>
          <w:bCs/>
          <w:color w:val="auto"/>
          <w:sz w:val="24"/>
          <w:szCs w:val="24"/>
          <w:highlight w:val="none"/>
          <w:lang w:val="en-US" w:eastAsia="zh-CN"/>
        </w:rPr>
        <w:t xml:space="preserve">单位查看（3分）；</w:t>
      </w:r>
      <w:r/>
    </w:p>
    <w:p>
      <w:pPr>
        <w:ind w:firstLine="360"/>
        <w:jc w:val="both"/>
        <w:spacing w:line="36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②建立智慧电梯远程监测系统。可供使用单位、物业单位、</w:t>
      </w:r>
      <w:r>
        <w:rPr>
          <w:rFonts w:hint="eastAsia" w:ascii="宋体" w:hAnsi="宋体" w:cs="Times New Roman"/>
          <w:bCs/>
          <w:color w:val="auto"/>
          <w:sz w:val="24"/>
          <w:szCs w:val="24"/>
          <w:highlight w:val="none"/>
          <w:lang w:val="en-US" w:eastAsia="zh-CN"/>
        </w:rPr>
        <w:t xml:space="preserve">安全检查</w:t>
      </w:r>
      <w:r>
        <w:rPr>
          <w:rFonts w:hint="eastAsia" w:ascii="宋体" w:hAnsi="宋体" w:eastAsia="宋体" w:cs="Times New Roman"/>
          <w:bCs/>
          <w:color w:val="auto"/>
          <w:sz w:val="24"/>
          <w:szCs w:val="24"/>
          <w:highlight w:val="none"/>
          <w:lang w:val="en-US" w:eastAsia="zh-CN"/>
        </w:rPr>
        <w:t xml:space="preserve">单位查看（3分）；</w:t>
      </w:r>
      <w:r/>
    </w:p>
    <w:p>
      <w:pPr>
        <w:ind w:firstLine="360"/>
        <w:jc w:val="both"/>
        <w:spacing w:line="36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③建立无纸化安全检查及在线报修系统（3分）。</w:t>
      </w:r>
      <w:r/>
    </w:p>
    <w:p>
      <w:pPr>
        <w:ind w:firstLine="361"/>
        <w:jc w:val="both"/>
        <w:spacing w:line="360" w:lineRule="auto"/>
        <w:rPr>
          <w:rFonts w:hint="eastAsia"/>
          <w:highlight w:val="none"/>
          <w:lang w:val="en-US" w:eastAsia="zh-CN"/>
        </w:rPr>
        <w:outlineLvl w:val="9"/>
      </w:pPr>
      <w:r>
        <w:rPr>
          <w:rFonts w:hint="eastAsia" w:ascii="Times New Roman" w:hAnsi="Times New Roman" w:eastAsia="宋体" w:cs="Times New Roman"/>
          <w:b/>
          <w:color w:val="auto"/>
          <w:sz w:val="24"/>
          <w:szCs w:val="24"/>
          <w:highlight w:val="none"/>
          <w:lang w:val="en-US" w:eastAsia="zh-CN"/>
        </w:rPr>
        <w:t xml:space="preserve">注：</w:t>
      </w:r>
      <w:r>
        <w:rPr>
          <w:rFonts w:ascii="Times New Roman" w:hAnsi="Times New Roman" w:eastAsia="宋体" w:cs="Times New Roman"/>
          <w:b/>
          <w:color w:val="auto"/>
          <w:sz w:val="24"/>
          <w:szCs w:val="24"/>
          <w:highlight w:val="none"/>
        </w:rPr>
        <w:t xml:space="preserve">上述评分</w:t>
      </w:r>
      <w:r>
        <w:rPr>
          <w:rFonts w:hint="eastAsia" w:ascii="Times New Roman" w:hAnsi="Times New Roman" w:eastAsia="宋体" w:cs="Times New Roman"/>
          <w:b/>
          <w:color w:val="auto"/>
          <w:sz w:val="24"/>
          <w:szCs w:val="24"/>
          <w:highlight w:val="none"/>
          <w:lang w:val="en-US" w:eastAsia="zh-CN"/>
        </w:rPr>
        <w:t xml:space="preserve">提供平台界面截图及功能等相关证明材料原件扫描件加盖投标供应商电子签章并上传至投标系统相应模块中。上述材料不提供不得分。</w:t>
      </w:r>
      <w:r/>
    </w:p>
    <w:p>
      <w:pPr>
        <w:ind w:firstLine="424"/>
        <w:keepLines w:val="0"/>
        <w:keepNext w:val="0"/>
        <w:pageBreakBefore w:val="0"/>
        <w:spacing w:line="360" w:lineRule="auto"/>
        <w:tabs>
          <w:tab w:val="left" w:pos="945" w:leader="none"/>
          <w:tab w:val="left" w:pos="1155" w:leader="none"/>
        </w:tabs>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（3）技术文件（暗标）（</w:t>
      </w:r>
      <w:r>
        <w:rPr>
          <w:rFonts w:hint="eastAsia" w:ascii="宋体" w:hAnsi="宋体" w:eastAsia="宋体" w:cs="宋体"/>
          <w:b/>
          <w:color w:val="auto"/>
          <w:sz w:val="24"/>
          <w:highlight w:val="none"/>
          <w:lang w:val="en-US" w:eastAsia="zh-CN"/>
        </w:rPr>
        <w:t xml:space="preserve">40</w:t>
      </w:r>
      <w:r>
        <w:rPr>
          <w:rFonts w:hint="eastAsia" w:ascii="宋体" w:hAnsi="宋体" w:eastAsia="宋体" w:cs="宋体"/>
          <w:b/>
          <w:color w:val="auto"/>
          <w:sz w:val="24"/>
          <w:highlight w:val="none"/>
        </w:rPr>
        <w:t xml:space="preserve">分）</w:t>
      </w:r>
      <w:r>
        <w:rPr>
          <w:rFonts w:hint="eastAsia" w:ascii="宋体" w:hAnsi="宋体" w:eastAsia="宋体" w:cs="宋体"/>
          <w:b/>
          <w:color w:val="auto"/>
          <w:sz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zh-CN" w:eastAsia="zh-CN" w:bidi="ar-SA"/>
        </w:rPr>
        <w:t xml:space="preserve">）对项目的理解及需求分析（6分）</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根据投标人对本项目及背景理解认识的深刻性</w:t>
      </w:r>
      <w:r>
        <w:rPr>
          <w:rFonts w:hint="eastAsia" w:ascii="宋体" w:hAnsi="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需求分析的全面性，</w:t>
      </w:r>
      <w:r>
        <w:rPr>
          <w:rFonts w:hint="eastAsia" w:ascii="宋体" w:hAnsi="宋体" w:eastAsia="宋体" w:cs="宋体"/>
          <w:color w:val="auto"/>
          <w:sz w:val="24"/>
          <w:szCs w:val="24"/>
          <w:highlight w:val="none"/>
          <w:lang w:val="en-US" w:eastAsia="zh-CN" w:bidi="ar-SA"/>
        </w:rPr>
        <w:t xml:space="preserve">以及项目实施的合理性、</w:t>
      </w:r>
      <w:r>
        <w:rPr>
          <w:rFonts w:hint="eastAsia" w:ascii="宋体" w:hAnsi="宋体" w:cs="宋体"/>
          <w:color w:val="auto"/>
          <w:sz w:val="24"/>
          <w:szCs w:val="24"/>
          <w:highlight w:val="none"/>
          <w:lang w:val="en-US" w:eastAsia="zh-CN" w:bidi="ar-SA"/>
        </w:rPr>
        <w:t xml:space="preserve">可行性</w:t>
      </w:r>
      <w:r>
        <w:rPr>
          <w:rFonts w:hint="eastAsia" w:ascii="宋体" w:hAnsi="宋体" w:eastAsia="宋体" w:cs="宋体"/>
          <w:color w:val="auto"/>
          <w:sz w:val="24"/>
          <w:szCs w:val="24"/>
          <w:highlight w:val="none"/>
          <w:lang w:val="zh-CN" w:eastAsia="zh-CN" w:bidi="ar-SA"/>
        </w:rPr>
        <w:t xml:space="preserve">进行综合分析比较。</w:t>
      </w:r>
      <w:r>
        <w:rPr>
          <w:rFonts w:hint="eastAsia" w:ascii="宋体" w:hAnsi="宋体" w:eastAsia="宋体" w:cs="宋体"/>
          <w:color w:val="auto"/>
          <w:sz w:val="24"/>
          <w:szCs w:val="24"/>
          <w:highlight w:val="none"/>
          <w:lang w:val="en-US" w:eastAsia="zh-CN" w:bidi="ar-SA"/>
        </w:rPr>
        <w:t xml:space="preserve">包括但不限于：</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①</w:t>
      </w:r>
      <w:r>
        <w:rPr>
          <w:rFonts w:hint="eastAsia" w:ascii="宋体" w:hAnsi="宋体" w:eastAsia="宋体" w:cs="宋体"/>
          <w:color w:val="auto"/>
          <w:sz w:val="24"/>
          <w:szCs w:val="24"/>
          <w:highlight w:val="none"/>
          <w:lang w:val="en-US" w:eastAsia="zh-CN" w:bidi="ar-SA"/>
        </w:rPr>
        <w:t xml:space="preserve">对项目的理解和需求分析</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3分</w:t>
      </w:r>
      <w:r>
        <w:rPr>
          <w:rFonts w:hint="eastAsia" w:ascii="宋体" w:hAnsi="宋体" w:eastAsia="宋体" w:cs="宋体"/>
          <w:color w:val="auto"/>
          <w:sz w:val="24"/>
          <w:szCs w:val="24"/>
          <w:highlight w:val="none"/>
          <w:lang w:val="zh-CN"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②</w:t>
      </w:r>
      <w:r>
        <w:rPr>
          <w:rFonts w:hint="eastAsia" w:ascii="宋体" w:hAnsi="宋体" w:eastAsia="宋体" w:cs="宋体"/>
          <w:color w:val="auto"/>
          <w:sz w:val="24"/>
          <w:szCs w:val="24"/>
          <w:highlight w:val="none"/>
          <w:lang w:val="en-US" w:eastAsia="zh-CN" w:bidi="ar-SA"/>
        </w:rPr>
        <w:t xml:space="preserve">项目实施的合理性、可行性内容</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3分</w:t>
      </w:r>
      <w:r>
        <w:rPr>
          <w:rFonts w:hint="eastAsia" w:ascii="宋体" w:hAnsi="宋体" w:eastAsia="宋体" w:cs="宋体"/>
          <w:color w:val="auto"/>
          <w:sz w:val="24"/>
          <w:szCs w:val="24"/>
          <w:highlight w:val="none"/>
          <w:lang w:val="zh-CN"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针对上述内容进行阐述，要求阐述内容完整合理、可行性强。以上内容不存在瑕疵的每条得3分；以上内容存在1处瑕疵的每条得2分；以上内容存在2处瑕疵的每条得1分；未提供方案或不满足项目需求书要求或内容存在3处及以上瑕疵的每条得0分；本项最高得6分。</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zh-CN" w:eastAsia="zh-CN" w:bidi="ar-SA"/>
        </w:rPr>
        <w:t xml:space="preserve">安全保障方案（</w:t>
      </w:r>
      <w:r>
        <w:rPr>
          <w:rFonts w:hint="eastAsia" w:ascii="宋体" w:hAnsi="宋体" w:eastAsia="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zh-CN" w:eastAsia="zh-CN" w:bidi="ar-SA"/>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根据投标人提供的安全保障方案</w:t>
      </w:r>
      <w:r>
        <w:rPr>
          <w:rFonts w:hint="eastAsia" w:ascii="宋体" w:hAnsi="宋体" w:eastAsia="宋体" w:cs="宋体"/>
          <w:color w:val="auto"/>
          <w:sz w:val="24"/>
          <w:szCs w:val="24"/>
          <w:highlight w:val="none"/>
          <w:lang w:val="en-US" w:eastAsia="zh-CN" w:bidi="ar-SA"/>
        </w:rPr>
        <w:t xml:space="preserve">具体内容</w:t>
      </w:r>
      <w:r>
        <w:rPr>
          <w:rFonts w:hint="eastAsia" w:ascii="宋体" w:hAnsi="宋体" w:cs="宋体"/>
          <w:color w:val="auto"/>
          <w:sz w:val="24"/>
          <w:szCs w:val="24"/>
          <w:highlight w:val="none"/>
          <w:lang w:val="en-US" w:eastAsia="zh-CN" w:bidi="ar-SA"/>
        </w:rPr>
        <w:t xml:space="preserve">，进行</w:t>
      </w:r>
      <w:r>
        <w:rPr>
          <w:rFonts w:hint="eastAsia" w:ascii="宋体" w:hAnsi="宋体" w:eastAsia="宋体" w:cs="宋体"/>
          <w:color w:val="auto"/>
          <w:sz w:val="24"/>
          <w:szCs w:val="24"/>
          <w:highlight w:val="none"/>
          <w:lang w:val="zh-CN" w:eastAsia="zh-CN" w:bidi="ar-SA"/>
        </w:rPr>
        <w:t xml:space="preserve">综合评定。</w:t>
      </w:r>
      <w:r>
        <w:rPr>
          <w:rFonts w:hint="eastAsia" w:ascii="宋体" w:hAnsi="宋体" w:eastAsia="宋体" w:cs="宋体"/>
          <w:color w:val="auto"/>
          <w:sz w:val="24"/>
          <w:szCs w:val="24"/>
          <w:highlight w:val="none"/>
          <w:lang w:val="en-US" w:eastAsia="zh-CN" w:bidi="ar-SA"/>
        </w:rPr>
        <w:t xml:space="preserve">包括但不限于：</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①</w:t>
      </w:r>
      <w:r>
        <w:rPr>
          <w:rFonts w:hint="eastAsia" w:ascii="宋体" w:hAnsi="宋体" w:eastAsia="宋体" w:cs="宋体"/>
          <w:color w:val="auto"/>
          <w:sz w:val="24"/>
          <w:szCs w:val="24"/>
          <w:highlight w:val="none"/>
          <w:lang w:val="en-US" w:eastAsia="zh-CN" w:bidi="ar-SA"/>
        </w:rPr>
        <w:t xml:space="preserve">安全检查</w:t>
      </w:r>
      <w:r>
        <w:rPr>
          <w:rFonts w:hint="eastAsia" w:ascii="宋体" w:hAnsi="宋体" w:eastAsia="宋体" w:cs="宋体"/>
          <w:color w:val="auto"/>
          <w:sz w:val="24"/>
          <w:szCs w:val="24"/>
          <w:highlight w:val="none"/>
          <w:lang w:val="zh-CN" w:eastAsia="zh-CN" w:bidi="ar-SA"/>
        </w:rPr>
        <w:t xml:space="preserve">阶段</w:t>
      </w:r>
      <w:r>
        <w:rPr>
          <w:rFonts w:hint="eastAsia" w:ascii="宋体" w:hAnsi="宋体" w:eastAsia="宋体" w:cs="宋体"/>
          <w:color w:val="auto"/>
          <w:sz w:val="24"/>
          <w:szCs w:val="24"/>
          <w:highlight w:val="none"/>
          <w:lang w:val="en-US" w:eastAsia="zh-CN" w:bidi="ar-SA"/>
        </w:rPr>
        <w:t xml:space="preserve">服务保障方案</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val="zh-CN"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②维修阶段</w:t>
      </w:r>
      <w:r>
        <w:rPr>
          <w:rFonts w:hint="eastAsia" w:ascii="宋体" w:hAnsi="宋体" w:eastAsia="宋体" w:cs="宋体"/>
          <w:color w:val="auto"/>
          <w:sz w:val="24"/>
          <w:szCs w:val="24"/>
          <w:highlight w:val="none"/>
          <w:lang w:val="en-US" w:eastAsia="zh-CN" w:bidi="ar-SA"/>
        </w:rPr>
        <w:t xml:space="preserve">服务保障方案</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val="zh-CN"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③日常使用阶段</w:t>
      </w:r>
      <w:r>
        <w:rPr>
          <w:rFonts w:hint="eastAsia" w:ascii="宋体" w:hAnsi="宋体" w:eastAsia="宋体" w:cs="宋体"/>
          <w:color w:val="auto"/>
          <w:sz w:val="24"/>
          <w:szCs w:val="24"/>
          <w:highlight w:val="none"/>
          <w:lang w:val="en-US" w:eastAsia="zh-CN" w:bidi="ar-SA"/>
        </w:rPr>
        <w:t xml:space="preserve">保障方案</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val="zh-CN"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④安全培训及宣传保障方案</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⑤电梯应急预案保障方案</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⑥其他安全保障方案</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针对上述内容进行阐述，要求阐述内容完整合理、可行性强。以上内容不存在瑕疵的每条得2分；以上内容存在1处瑕疵的每条得1.5分；以上内容存在2处瑕疵的每条得1分；未提供方案或不满足项目需求书要求或内容存在3处及以上瑕疵的每条得0分；本项最高得12分。</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理赔服务方案（</w:t>
      </w: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zh-CN" w:eastAsia="zh-CN" w:bidi="ar-SA"/>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根据投标人提供的理赔服务方案的科学性、合理性和可执行性，</w:t>
      </w:r>
      <w:r>
        <w:rPr>
          <w:rFonts w:hint="eastAsia" w:ascii="宋体" w:hAnsi="宋体" w:cs="宋体"/>
          <w:color w:val="auto"/>
          <w:sz w:val="24"/>
          <w:szCs w:val="24"/>
          <w:highlight w:val="none"/>
          <w:lang w:val="zh-CN" w:eastAsia="zh-CN" w:bidi="ar-SA"/>
        </w:rPr>
        <w:t xml:space="preserve">能否</w:t>
      </w:r>
      <w:r>
        <w:rPr>
          <w:rFonts w:hint="eastAsia" w:ascii="宋体" w:hAnsi="宋体" w:eastAsia="宋体" w:cs="宋体"/>
          <w:color w:val="auto"/>
          <w:sz w:val="24"/>
          <w:szCs w:val="24"/>
          <w:highlight w:val="none"/>
          <w:lang w:val="zh-CN" w:eastAsia="zh-CN" w:bidi="ar-SA"/>
        </w:rPr>
        <w:t xml:space="preserve">覆盖招标人的需求进行综合评定。</w:t>
      </w:r>
      <w:r>
        <w:rPr>
          <w:rFonts w:hint="eastAsia" w:ascii="宋体" w:hAnsi="宋体" w:eastAsia="宋体" w:cs="宋体"/>
          <w:color w:val="auto"/>
          <w:sz w:val="24"/>
          <w:szCs w:val="24"/>
          <w:highlight w:val="none"/>
          <w:lang w:val="en-US" w:eastAsia="zh-CN" w:bidi="ar-SA"/>
        </w:rPr>
        <w:t xml:space="preserve">包括但不限于：</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①安全检查理赔</w:t>
      </w:r>
      <w:r>
        <w:rPr>
          <w:rFonts w:hint="eastAsia" w:ascii="宋体" w:hAnsi="宋体" w:eastAsia="宋体" w:cs="宋体"/>
          <w:color w:val="auto"/>
          <w:sz w:val="24"/>
          <w:szCs w:val="24"/>
          <w:highlight w:val="none"/>
          <w:lang w:val="zh-CN" w:eastAsia="zh-CN" w:bidi="ar-SA"/>
        </w:rPr>
        <w:t xml:space="preserve">服务方案</w:t>
      </w:r>
      <w:r>
        <w:rPr>
          <w:rFonts w:hint="eastAsia" w:ascii="宋体" w:hAnsi="宋体" w:eastAsia="宋体" w:cs="宋体"/>
          <w:color w:val="auto"/>
          <w:sz w:val="24"/>
          <w:szCs w:val="24"/>
          <w:highlight w:val="none"/>
          <w:lang w:val="en-US" w:eastAsia="zh-CN" w:bidi="ar-SA"/>
        </w:rPr>
        <w:t xml:space="preserve">（2分）；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②维修理赔</w:t>
      </w:r>
      <w:r>
        <w:rPr>
          <w:rFonts w:hint="eastAsia" w:ascii="宋体" w:hAnsi="宋体" w:eastAsia="宋体" w:cs="宋体"/>
          <w:color w:val="auto"/>
          <w:sz w:val="24"/>
          <w:szCs w:val="24"/>
          <w:highlight w:val="none"/>
          <w:lang w:val="zh-CN" w:eastAsia="zh-CN" w:bidi="ar-SA"/>
        </w:rPr>
        <w:t xml:space="preserve">服务方案</w:t>
      </w:r>
      <w:r>
        <w:rPr>
          <w:rFonts w:hint="eastAsia" w:ascii="宋体" w:hAnsi="宋体" w:eastAsia="宋体" w:cs="宋体"/>
          <w:color w:val="auto"/>
          <w:sz w:val="24"/>
          <w:szCs w:val="24"/>
          <w:highlight w:val="none"/>
          <w:lang w:val="en-US" w:eastAsia="zh-CN" w:bidi="ar-SA"/>
        </w:rPr>
        <w:t xml:space="preserve">（2分）；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③人伤理赔</w:t>
      </w:r>
      <w:r>
        <w:rPr>
          <w:rFonts w:hint="eastAsia" w:ascii="宋体" w:hAnsi="宋体" w:eastAsia="宋体" w:cs="宋体"/>
          <w:color w:val="auto"/>
          <w:sz w:val="24"/>
          <w:szCs w:val="24"/>
          <w:highlight w:val="none"/>
          <w:lang w:val="zh-CN" w:eastAsia="zh-CN" w:bidi="ar-SA"/>
        </w:rPr>
        <w:t xml:space="preserve">服务方案</w:t>
      </w:r>
      <w:r>
        <w:rPr>
          <w:rFonts w:hint="eastAsia" w:ascii="宋体" w:hAnsi="宋体" w:eastAsia="宋体" w:cs="宋体"/>
          <w:color w:val="auto"/>
          <w:sz w:val="24"/>
          <w:szCs w:val="24"/>
          <w:highlight w:val="none"/>
          <w:lang w:val="en-US" w:eastAsia="zh-CN" w:bidi="ar-SA"/>
        </w:rPr>
        <w:t xml:space="preserve">（2分）；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④其他理赔服务方案（2分）。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针对上述内容进行阐述，要求阐述内容完整合理、可行性强。以上内容不存在瑕疵的每条得2分；以上内容存在1处瑕疵的每条得1.5分；以上内容存在2处瑕疵的每条得1分；未提供方案或不满足项目需求书要求或内容存在3处及以上瑕疵的每条得0分；本项最高得8分。</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（4）投诉争议处理</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根据投标人是否能够提供</w:t>
      </w:r>
      <w:r>
        <w:rPr>
          <w:rFonts w:hint="eastAsia" w:ascii="宋体" w:hAnsi="宋体" w:eastAsia="宋体" w:cs="宋体"/>
          <w:color w:val="auto"/>
          <w:sz w:val="24"/>
          <w:szCs w:val="24"/>
          <w:highlight w:val="none"/>
          <w:lang w:val="en-US" w:eastAsia="zh-CN" w:bidi="ar-SA"/>
        </w:rPr>
        <w:t xml:space="preserve">投诉处理流程及投诉争议制度等相关内容进行评定。包括但不限于：</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①投诉处理流程（2分）；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②投诉争议制度（2分）。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针对上述内容进行阐述，要求阐述内容完整合理、可行性强。以上内容不存在瑕疵的每条得2分；以上内容存在1处瑕疵的每条得1.5分；以上内容存在2处瑕疵的每条得1分；未提供方案或不满足项目需求书要求或内容存在3处及以上瑕疵的每条得0分；本项最高得4分。</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属地化服务承诺（</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供应商承诺中标后，在本地设立常驻服务机构及派驻</w:t>
      </w:r>
      <w:r>
        <w:rPr>
          <w:rFonts w:hint="eastAsia" w:ascii="宋体" w:hAnsi="宋体" w:eastAsia="宋体" w:cs="宋体"/>
          <w:color w:val="auto"/>
          <w:sz w:val="24"/>
          <w:szCs w:val="24"/>
          <w:highlight w:val="none"/>
          <w:lang w:val="en-US" w:eastAsia="zh-CN" w:bidi="ar-SA"/>
        </w:rPr>
        <w:t xml:space="preserve">属</w:t>
      </w:r>
      <w:r>
        <w:rPr>
          <w:rFonts w:hint="eastAsia" w:ascii="宋体" w:hAnsi="宋体" w:eastAsia="宋体" w:cs="宋体"/>
          <w:color w:val="auto"/>
          <w:sz w:val="24"/>
          <w:szCs w:val="24"/>
          <w:highlight w:val="none"/>
          <w:lang w:val="zh-CN" w:eastAsia="zh-CN" w:bidi="ar-SA"/>
        </w:rPr>
        <w:t xml:space="preserve">地服务人员，投标文件中须提供派驻本地服务人员名单、人员资质证书，并提供详细、可操作、有针对性的</w:t>
      </w:r>
      <w:r>
        <w:rPr>
          <w:rFonts w:hint="eastAsia" w:ascii="宋体" w:hAnsi="宋体" w:eastAsia="宋体" w:cs="宋体"/>
          <w:color w:val="auto"/>
          <w:sz w:val="24"/>
          <w:szCs w:val="24"/>
          <w:highlight w:val="none"/>
          <w:lang w:val="en-US" w:eastAsia="zh-CN" w:bidi="ar-SA"/>
        </w:rPr>
        <w:t xml:space="preserve">属</w:t>
      </w:r>
      <w:r>
        <w:rPr>
          <w:rFonts w:hint="eastAsia" w:ascii="宋体" w:hAnsi="宋体" w:eastAsia="宋体" w:cs="宋体"/>
          <w:color w:val="auto"/>
          <w:sz w:val="24"/>
          <w:szCs w:val="24"/>
          <w:highlight w:val="none"/>
          <w:lang w:val="zh-CN" w:eastAsia="zh-CN" w:bidi="ar-SA"/>
        </w:rPr>
        <w:t xml:space="preserve">地化服务措施。</w:t>
      </w:r>
      <w:r>
        <w:rPr>
          <w:rFonts w:hint="eastAsia" w:ascii="宋体" w:hAnsi="宋体" w:eastAsia="宋体" w:cs="宋体"/>
          <w:color w:val="auto"/>
          <w:sz w:val="24"/>
          <w:szCs w:val="24"/>
          <w:highlight w:val="none"/>
          <w:lang w:val="en-US" w:eastAsia="zh-CN" w:bidi="ar-SA"/>
        </w:rPr>
        <w:t xml:space="preserve">包括但不限于：</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①</w:t>
      </w:r>
      <w:r>
        <w:rPr>
          <w:rFonts w:hint="eastAsia" w:ascii="宋体" w:hAnsi="宋体" w:eastAsia="宋体" w:cs="宋体"/>
          <w:color w:val="auto"/>
          <w:sz w:val="24"/>
          <w:szCs w:val="24"/>
          <w:highlight w:val="none"/>
          <w:lang w:val="en-US" w:eastAsia="zh-CN" w:bidi="ar-SA"/>
        </w:rPr>
        <w:t xml:space="preserve">属地化</w:t>
      </w:r>
      <w:r>
        <w:rPr>
          <w:rFonts w:hint="eastAsia" w:ascii="宋体" w:hAnsi="宋体" w:eastAsia="宋体" w:cs="宋体"/>
          <w:color w:val="auto"/>
          <w:sz w:val="24"/>
          <w:szCs w:val="24"/>
          <w:highlight w:val="none"/>
          <w:lang w:val="zh-CN" w:eastAsia="zh-CN" w:bidi="ar-SA"/>
        </w:rPr>
        <w:t xml:space="preserve">服务团队（</w:t>
      </w:r>
      <w:r>
        <w:rPr>
          <w:rFonts w:hint="eastAsia" w:ascii="宋体" w:hAnsi="宋体" w:eastAsia="宋体" w:cs="宋体"/>
          <w:color w:val="auto"/>
          <w:sz w:val="24"/>
          <w:szCs w:val="24"/>
          <w:highlight w:val="none"/>
          <w:lang w:val="en-US" w:eastAsia="zh-CN" w:bidi="ar-SA"/>
        </w:rPr>
        <w:t xml:space="preserve">2.5</w:t>
      </w:r>
      <w:r>
        <w:rPr>
          <w:rFonts w:hint="eastAsia" w:ascii="宋体" w:hAnsi="宋体" w:eastAsia="宋体" w:cs="宋体"/>
          <w:color w:val="auto"/>
          <w:sz w:val="24"/>
          <w:szCs w:val="24"/>
          <w:highlight w:val="none"/>
          <w:lang w:val="zh-CN" w:eastAsia="zh-CN" w:bidi="ar-SA"/>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②属地化服务措施</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2.5</w:t>
      </w:r>
      <w:r>
        <w:rPr>
          <w:rFonts w:hint="eastAsia" w:ascii="宋体" w:hAnsi="宋体" w:eastAsia="宋体" w:cs="宋体"/>
          <w:color w:val="auto"/>
          <w:sz w:val="24"/>
          <w:szCs w:val="24"/>
          <w:highlight w:val="none"/>
          <w:lang w:val="zh-CN" w:eastAsia="zh-CN" w:bidi="ar-SA"/>
        </w:rPr>
        <w:t xml:space="preserve">分）。</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针对上述内容进行阐述，要求阐述内容完整合理、可行性强。以上内容不存在瑕疵的每条得2.5分；以上内容存在1处瑕疵的每条得1.5分；以上内容存在2处瑕疵的每条得1分；未提供方案或不满足项目需求书要求或内容存在3处及以上瑕疵的每条得0分；本项最高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zh-CN" w:eastAsia="zh-CN" w:bidi="ar-SA"/>
        </w:rPr>
        <w:t xml:space="preserve">其他增值服务（</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SA"/>
        </w:rPr>
      </w:pPr>
      <w:r/>
      <w:bookmarkStart w:id="18" w:name="_GoBack"/>
      <w:r>
        <w:rPr>
          <w:rFonts w:hint="eastAsia" w:ascii="宋体" w:hAnsi="宋体" w:eastAsia="宋体" w:cs="宋体"/>
          <w:color w:val="auto"/>
          <w:sz w:val="24"/>
          <w:szCs w:val="24"/>
          <w:highlight w:val="none"/>
          <w:lang w:val="zh-CN" w:eastAsia="zh-CN" w:bidi="ar-SA"/>
        </w:rPr>
        <w:t xml:space="preserve">根据投标人可提供的其能力许可范围内的增值服务、个性化等特色服务进行综合评定。</w:t>
      </w:r>
      <w:r>
        <w:rPr>
          <w:rFonts w:hint="eastAsia" w:ascii="宋体" w:hAnsi="宋体" w:eastAsia="宋体" w:cs="宋体"/>
          <w:color w:val="auto"/>
          <w:sz w:val="24"/>
          <w:szCs w:val="24"/>
          <w:highlight w:val="none"/>
          <w:lang w:val="en-US" w:eastAsia="zh-CN" w:bidi="ar-SA"/>
        </w:rPr>
        <w:t xml:space="preserve">包括但不限于：</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①基础增值服务</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2.5</w:t>
      </w:r>
      <w:r>
        <w:rPr>
          <w:rFonts w:hint="eastAsia" w:ascii="宋体" w:hAnsi="宋体" w:eastAsia="宋体" w:cs="宋体"/>
          <w:color w:val="auto"/>
          <w:sz w:val="24"/>
          <w:szCs w:val="24"/>
          <w:highlight w:val="none"/>
          <w:lang w:val="zh-CN" w:eastAsia="zh-CN" w:bidi="ar-SA"/>
        </w:rPr>
        <w:t xml:space="preserve">分）；</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②个性化特色服务</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2.5</w:t>
      </w:r>
      <w:r>
        <w:rPr>
          <w:rFonts w:hint="eastAsia" w:ascii="宋体" w:hAnsi="宋体" w:eastAsia="宋体" w:cs="宋体"/>
          <w:color w:val="auto"/>
          <w:sz w:val="24"/>
          <w:szCs w:val="24"/>
          <w:highlight w:val="none"/>
          <w:lang w:val="zh-CN" w:eastAsia="zh-CN" w:bidi="ar-SA"/>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针对上述内容进行阐述，要求阐述内容完整合理、可行性强。以上内容不存在瑕疵的每条得2.5分；以上内容存在1处瑕疵的每条得1.5分；以上内容存在2处瑕疵的每条得1分；未提供方案或不满足项目需求书要求或内容存在3处及以上瑕疵的每条得0分；本项最高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bookmarkEnd w:id="18"/>
      <w:r/>
    </w:p>
    <w:p>
      <w:pPr>
        <w:ind w:firstLine="420"/>
        <w:keepLines w:val="0"/>
        <w:keepNext w:val="0"/>
        <w:pageBreakBefore w:val="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r>
      <w:r>
        <w:rPr>
          <w:rFonts w:hint="eastAsia" w:ascii="宋体" w:hAnsi="宋体" w:eastAsia="宋体" w:cs="宋体"/>
          <w:b/>
          <w:bCs w:val="0"/>
          <w:color w:val="auto"/>
          <w:sz w:val="24"/>
          <w:highlight w:val="none"/>
        </w:rPr>
        <w:t xml:space="preserve">上述评分项中所称“瑕疵”是指</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内容缺项、不完整或缺少关键点</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非专门针对本项目或不适用本项目特性、套用其他项目内容</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对同一问题前后描述矛盾</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存在逻辑漏洞、科学原理或常识错误</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不利于本项目目标的实现、现有技术条件下不可能出现的情形等任意一种情形。</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rPr>
        <w:t xml:space="preserve">评分办法及评分细则的解释权</w:t>
      </w:r>
      <w:r>
        <w:rPr>
          <w:rFonts w:hint="eastAsia" w:ascii="宋体" w:hAnsi="宋体" w:eastAsia="宋体" w:cs="宋体"/>
          <w:bCs/>
          <w:color w:val="auto"/>
          <w:sz w:val="24"/>
          <w:szCs w:val="24"/>
          <w:highlight w:val="none"/>
          <w:lang w:eastAsia="zh-CN"/>
        </w:rPr>
        <w:t xml:space="preserve">属于</w:t>
      </w:r>
      <w:r>
        <w:rPr>
          <w:rFonts w:hint="eastAsia" w:ascii="宋体" w:hAnsi="宋体" w:eastAsia="宋体" w:cs="宋体"/>
          <w:bCs/>
          <w:color w:val="auto"/>
          <w:sz w:val="24"/>
          <w:szCs w:val="24"/>
          <w:highlight w:val="none"/>
        </w:rPr>
        <w:t xml:space="preserve">采购人。未列入本评分细则的其他条件不作为评分内容。除技术文件编制粗糙、缺漏项较</w:t>
      </w:r>
      <w:r>
        <w:rPr>
          <w:rFonts w:hint="eastAsia" w:ascii="宋体" w:hAnsi="宋体" w:cs="宋体"/>
          <w:bCs/>
          <w:color w:val="auto"/>
          <w:sz w:val="24"/>
          <w:szCs w:val="24"/>
          <w:highlight w:val="none"/>
          <w:lang w:eastAsia="zh-CN"/>
        </w:rPr>
        <w:t xml:space="preserve">多</w:t>
      </w:r>
      <w:r>
        <w:rPr>
          <w:rFonts w:hint="eastAsia" w:ascii="宋体" w:hAnsi="宋体" w:eastAsia="宋体" w:cs="宋体"/>
          <w:bCs/>
          <w:color w:val="auto"/>
          <w:sz w:val="24"/>
          <w:szCs w:val="24"/>
          <w:highlight w:val="none"/>
        </w:rPr>
        <w:t xml:space="preserve">外，当技术文件所列项出现某小项漏项</w:t>
      </w:r>
      <w:r>
        <w:rPr>
          <w:rFonts w:hint="eastAsia" w:ascii="宋体" w:hAnsi="宋体" w:cs="宋体"/>
          <w:bCs/>
          <w:color w:val="auto"/>
          <w:sz w:val="24"/>
          <w:szCs w:val="24"/>
          <w:highlight w:val="none"/>
          <w:lang w:eastAsia="zh-CN"/>
        </w:rPr>
        <w:t xml:space="preserve">时，</w:t>
      </w:r>
      <w:r>
        <w:rPr>
          <w:rFonts w:hint="eastAsia" w:ascii="宋体" w:hAnsi="宋体" w:eastAsia="宋体" w:cs="宋体"/>
          <w:bCs/>
          <w:color w:val="auto"/>
          <w:sz w:val="24"/>
          <w:szCs w:val="24"/>
          <w:highlight w:val="none"/>
        </w:rPr>
        <w:t xml:space="preserve">该项不得分（取所有评委打分分值的平均值）。</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（十）定标：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cs="宋体"/>
          <w:bCs/>
          <w:color w:val="auto"/>
          <w:sz w:val="24"/>
          <w:szCs w:val="24"/>
          <w:highlight w:val="none"/>
          <w:lang w:eastAsia="zh-CN"/>
        </w:rPr>
        <w:t xml:space="preserve">江苏正祥工程管理服务有限公司</w:t>
      </w:r>
      <w:r>
        <w:rPr>
          <w:rFonts w:hint="eastAsia" w:ascii="宋体" w:hAnsi="宋体" w:eastAsia="宋体" w:cs="宋体"/>
          <w:bCs/>
          <w:color w:val="auto"/>
          <w:sz w:val="24"/>
          <w:szCs w:val="24"/>
          <w:highlight w:val="none"/>
        </w:rPr>
        <w:t xml:space="preserve">将在江苏政府采购网发布中标公告。如有质疑，应在法定质疑期限内，即中标公告期限届满之日起7个工作日内，以书面形式（原件）送达</w:t>
      </w:r>
      <w:r>
        <w:rPr>
          <w:rFonts w:hint="eastAsia" w:ascii="宋体" w:hAnsi="宋体" w:cs="宋体"/>
          <w:bCs/>
          <w:color w:val="auto"/>
          <w:sz w:val="24"/>
          <w:szCs w:val="24"/>
          <w:highlight w:val="none"/>
          <w:lang w:eastAsia="zh-CN"/>
        </w:rPr>
        <w:t xml:space="preserve">江苏正祥工程管理服务有限公司</w:t>
      </w:r>
      <w:r>
        <w:rPr>
          <w:rFonts w:hint="eastAsia" w:ascii="宋体" w:hAnsi="宋体" w:eastAsia="宋体" w:cs="宋体"/>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"http://download.ccgp.gov.cn/2018/zhiyihanfanben.zip" \t "_blank"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江苏正祥工程管理服务有限公司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江苏正祥工程管理服务有限公司</w:t>
      </w:r>
      <w:r>
        <w:rPr>
          <w:rFonts w:hint="eastAsia" w:ascii="宋体" w:hAnsi="宋体" w:eastAsia="宋体" w:cs="宋体"/>
          <w:bCs/>
          <w:color w:val="auto"/>
          <w:sz w:val="24"/>
          <w:szCs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江苏正祥工程管理服务有限公司</w:t>
      </w:r>
      <w:r>
        <w:rPr>
          <w:rFonts w:hint="eastAsia" w:ascii="宋体" w:hAnsi="宋体" w:eastAsia="宋体" w:cs="宋体"/>
          <w:bCs/>
          <w:color w:val="auto"/>
          <w:sz w:val="24"/>
          <w:szCs w:val="24"/>
          <w:highlight w:val="none"/>
        </w:rPr>
        <w:t xml:space="preserve">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投标供应商电子投标文件将作为电子档案保存。</w:t>
      </w:r>
      <w:r/>
    </w:p>
    <w:p>
      <w:pPr>
        <w:ind w:firstLine="480"/>
        <w:keepLines w:val="0"/>
        <w:keepNext w:val="0"/>
        <w:pageBreakBefore w:val="0"/>
        <w:spacing w:line="360" w:lineRule="auto"/>
        <w:shd w:val="clear" w:color="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 废标的确认：</w:t>
      </w:r>
      <w:r/>
    </w:p>
    <w:p>
      <w:pPr>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不足三家；</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出现影响采购公正的违法、违规行为；</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的报价均超过采购预算，采购人不能支付的；</w:t>
      </w:r>
      <w:r/>
    </w:p>
    <w:p>
      <w:pPr>
        <w:numPr>
          <w:ilvl w:val="0"/>
          <w:numId w:val="0"/>
        </w:numPr>
        <w:ind w:firstLine="480"/>
        <w:keepLines w:val="0"/>
        <w:keepNext w:val="0"/>
        <w:pageBreakBefore w:val="0"/>
        <w:spacing w:line="360" w:lineRule="auto"/>
        <w:shd w:val="clear" w:color="auto"/>
        <w:widowControl w:val="off"/>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因重大变故，采购任务取消。</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）中标无效的确认：</w:t>
      </w:r>
      <w:r/>
    </w:p>
    <w:p>
      <w:pPr>
        <w:numPr>
          <w:ilvl w:val="0"/>
          <w:numId w:val="6"/>
        </w:numPr>
        <w:ind w:left="0" w:firstLine="523"/>
        <w:keepLines w:val="0"/>
        <w:keepNext w:val="0"/>
        <w:pageBreakBefore w:val="0"/>
        <w:spacing w:line="360" w:lineRule="auto"/>
        <w:shd w:val="clear" w:color="auto"/>
        <w:tabs>
          <w:tab w:val="left" w:pos="420" w:leader="none"/>
          <w:tab w:val="left" w:pos="945" w:leader="none"/>
          <w:tab w:val="left" w:pos="1155" w:leader="none"/>
          <w:tab w:val="clear" w:pos="171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提供虚假材料谋取中标的；</w:t>
      </w:r>
      <w:r/>
    </w:p>
    <w:p>
      <w:pPr>
        <w:numPr>
          <w:ilvl w:val="0"/>
          <w:numId w:val="6"/>
        </w:numPr>
        <w:ind w:left="0" w:firstLine="523"/>
        <w:keepLines w:val="0"/>
        <w:keepNext w:val="0"/>
        <w:pageBreakBefore w:val="0"/>
        <w:spacing w:line="360" w:lineRule="auto"/>
        <w:shd w:val="clear" w:color="auto"/>
        <w:tabs>
          <w:tab w:val="left" w:pos="420" w:leader="none"/>
          <w:tab w:val="left" w:pos="945" w:leader="none"/>
          <w:tab w:val="left" w:pos="1155" w:leader="none"/>
          <w:tab w:val="clear" w:pos="171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numPr>
          <w:ilvl w:val="0"/>
          <w:numId w:val="6"/>
        </w:numPr>
        <w:ind w:left="0" w:firstLine="523"/>
        <w:keepLines w:val="0"/>
        <w:keepNext w:val="0"/>
        <w:pageBreakBefore w:val="0"/>
        <w:spacing w:line="360" w:lineRule="auto"/>
        <w:shd w:val="clear" w:color="auto"/>
        <w:tabs>
          <w:tab w:val="left" w:pos="420" w:leader="none"/>
          <w:tab w:val="left" w:pos="945" w:leader="none"/>
          <w:tab w:val="left" w:pos="1155" w:leader="none"/>
          <w:tab w:val="clear" w:pos="171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numPr>
          <w:ilvl w:val="2"/>
          <w:numId w:val="7"/>
        </w:numPr>
        <w:ind w:left="0" w:firstLine="523"/>
        <w:keepLines w:val="0"/>
        <w:keepNext w:val="0"/>
        <w:pageBreakBefore w:val="0"/>
        <w:spacing w:line="360" w:lineRule="auto"/>
        <w:shd w:val="clear" w:color="auto"/>
        <w:tabs>
          <w:tab w:val="left" w:pos="420" w:leader="none"/>
          <w:tab w:val="left" w:pos="945" w:leader="none"/>
          <w:tab w:val="clear" w:pos="11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向招标采购单位行贿或者提供其他不正当利益的；</w:t>
      </w:r>
      <w:r/>
    </w:p>
    <w:p>
      <w:pPr>
        <w:numPr>
          <w:ilvl w:val="2"/>
          <w:numId w:val="7"/>
        </w:numPr>
        <w:ind w:left="0" w:firstLine="523"/>
        <w:keepLines w:val="0"/>
        <w:keepNext w:val="0"/>
        <w:pageBreakBefore w:val="0"/>
        <w:spacing w:line="360" w:lineRule="auto"/>
        <w:shd w:val="clear" w:color="auto"/>
        <w:tabs>
          <w:tab w:val="left" w:pos="420" w:leader="none"/>
          <w:tab w:val="left" w:pos="945" w:leader="none"/>
          <w:tab w:val="clear" w:pos="11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7"/>
        </w:numPr>
        <w:ind w:left="0" w:firstLine="523"/>
        <w:keepLines w:val="0"/>
        <w:keepNext w:val="0"/>
        <w:pageBreakBefore w:val="0"/>
        <w:spacing w:line="360" w:lineRule="auto"/>
        <w:shd w:val="clear" w:color="auto"/>
        <w:tabs>
          <w:tab w:val="left" w:pos="420" w:leader="none"/>
          <w:tab w:val="left" w:pos="945" w:leader="none"/>
          <w:tab w:val="clear" w:pos="11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拒绝有关部门监督检查或者提供虚假情况的。</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5）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）签订、履行合同：</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s="宋体"/>
          <w:color w:val="auto"/>
          <w:sz w:val="24"/>
          <w:highlight w:val="none"/>
          <w:lang w:eastAsia="zh-CN"/>
        </w:rPr>
        <w:t xml:space="preserve">江苏正祥工程管理服务有限公司</w:t>
      </w:r>
      <w:r>
        <w:rPr>
          <w:rFonts w:hint="eastAsia" w:ascii="宋体" w:hAnsi="宋体" w:eastAsia="宋体" w:cs="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宋体"/>
          <w:color w:val="auto"/>
          <w:sz w:val="24"/>
          <w:highlight w:val="none"/>
          <w:lang w:eastAsia="zh-CN"/>
        </w:rPr>
        <w:t xml:space="preserve">江苏正祥工程管理服务有限公司</w:t>
      </w:r>
      <w:r>
        <w:rPr>
          <w:rFonts w:hint="eastAsia" w:ascii="宋体" w:hAnsi="宋体" w:eastAsia="宋体" w:cs="宋体"/>
          <w:bCs/>
          <w:color w:val="auto"/>
          <w:sz w:val="24"/>
          <w:szCs w:val="24"/>
          <w:highlight w:val="none"/>
        </w:rPr>
        <w:t xml:space="preserve">见证部分详见招标文件合同书（格式条款），见证后的格式条款不得</w:t>
      </w:r>
      <w:r>
        <w:rPr>
          <w:rFonts w:hint="eastAsia" w:ascii="宋体" w:hAnsi="宋体" w:eastAsia="宋体" w:cs="宋体"/>
          <w:bCs/>
          <w:color w:val="auto"/>
          <w:sz w:val="24"/>
          <w:szCs w:val="24"/>
          <w:highlight w:val="none"/>
          <w:lang w:eastAsia="zh-CN"/>
        </w:rPr>
        <w:t xml:space="preserve">做</w:t>
      </w:r>
      <w:r>
        <w:rPr>
          <w:rFonts w:hint="eastAsia" w:ascii="宋体" w:hAnsi="宋体" w:eastAsia="宋体" w:cs="宋体"/>
          <w:bCs/>
          <w:color w:val="auto"/>
          <w:sz w:val="24"/>
          <w:szCs w:val="24"/>
          <w:highlight w:val="none"/>
        </w:rPr>
        <w:t xml:space="preserve">任何修改。</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中标供应商</w:t>
      </w:r>
      <w:r>
        <w:rPr>
          <w:rFonts w:hint="eastAsia" w:ascii="宋体" w:hAnsi="宋体" w:eastAsia="宋体" w:cs="宋体"/>
          <w:bCs/>
          <w:color w:val="auto"/>
          <w:sz w:val="24"/>
          <w:szCs w:val="24"/>
          <w:highlight w:val="none"/>
        </w:rPr>
        <w:t xml:space="preserve">非因不可抗力未履行招、投标文件和合同规定的义务，一经查实，</w:t>
      </w:r>
      <w:r>
        <w:rPr>
          <w:rFonts w:hint="eastAsia" w:ascii="宋体" w:hAnsi="宋体" w:cs="宋体"/>
          <w:color w:val="auto"/>
          <w:sz w:val="24"/>
          <w:highlight w:val="none"/>
          <w:lang w:eastAsia="zh-CN"/>
        </w:rPr>
        <w:t xml:space="preserve">江苏正祥工程管理服务有限公司</w:t>
      </w:r>
      <w:r>
        <w:rPr>
          <w:rFonts w:hint="eastAsia" w:ascii="宋体" w:hAnsi="宋体" w:eastAsia="宋体" w:cs="宋体"/>
          <w:bCs/>
          <w:color w:val="auto"/>
          <w:sz w:val="24"/>
          <w:szCs w:val="24"/>
          <w:highlight w:val="none"/>
        </w:rPr>
        <w:t xml:space="preserve">将根据具体情况提请政府采购管理部门作出相应处理。</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）注意事项：</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7"/>
        </w:numPr>
        <w:ind w:left="0" w:firstLine="523"/>
        <w:keepLines w:val="0"/>
        <w:keepNext w:val="0"/>
        <w:pageBreakBefore w:val="0"/>
        <w:spacing w:line="360" w:lineRule="auto"/>
        <w:shd w:val="clear" w:color="auto"/>
        <w:tabs>
          <w:tab w:val="left" w:pos="735" w:leader="none"/>
          <w:tab w:val="left" w:pos="945" w:leader="none"/>
          <w:tab w:val="left" w:pos="1155" w:leader="none"/>
          <w:tab w:val="clear"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中标后无正当理由不与采购人签订合同的；</w:t>
      </w:r>
      <w:r/>
    </w:p>
    <w:p>
      <w:pPr>
        <w:numPr>
          <w:ilvl w:val="3"/>
          <w:numId w:val="7"/>
        </w:numPr>
        <w:ind w:left="0" w:firstLine="523"/>
        <w:keepLines w:val="0"/>
        <w:keepNext w:val="0"/>
        <w:pageBreakBefore w:val="0"/>
        <w:spacing w:line="360" w:lineRule="auto"/>
        <w:shd w:val="clear" w:color="auto"/>
        <w:tabs>
          <w:tab w:val="left" w:pos="735" w:leader="none"/>
          <w:tab w:val="left" w:pos="945" w:leader="none"/>
          <w:tab w:val="left" w:pos="1155" w:leader="none"/>
          <w:tab w:val="clear"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将中标项目转让给他人，或者在投标文件中未说明，且未经过采购人同意，将中标项目分包给他人的；</w:t>
      </w:r>
      <w:r/>
    </w:p>
    <w:p>
      <w:pPr>
        <w:numPr>
          <w:ilvl w:val="3"/>
          <w:numId w:val="7"/>
        </w:numPr>
        <w:ind w:left="0" w:firstLine="523"/>
        <w:keepLines w:val="0"/>
        <w:keepNext w:val="0"/>
        <w:pageBreakBefore w:val="0"/>
        <w:spacing w:line="360" w:lineRule="auto"/>
        <w:shd w:val="clear" w:color="auto"/>
        <w:tabs>
          <w:tab w:val="left" w:pos="735" w:leader="none"/>
          <w:tab w:val="left" w:pos="945" w:leader="none"/>
          <w:tab w:val="left" w:pos="1155" w:leader="none"/>
          <w:tab w:val="clear"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拒绝履行合同义务的。</w:t>
      </w:r>
      <w:r/>
    </w:p>
    <w:p>
      <w:pPr>
        <w:ind w:firstLine="480"/>
        <w:keepLines w:val="0"/>
        <w:keepNext w:val="0"/>
        <w:pageBreakBefore w:val="0"/>
        <w:spacing w:line="360" w:lineRule="auto"/>
        <w:shd w:val="clear" w:color="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）中标服务费：</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招标代理服务费</w:t>
      </w:r>
      <w:r>
        <w:rPr>
          <w:rFonts w:hint="eastAsia" w:ascii="宋体" w:hAnsi="宋体" w:cs="宋体"/>
          <w:bCs/>
          <w:color w:val="auto"/>
          <w:sz w:val="24"/>
          <w:szCs w:val="24"/>
          <w:highlight w:val="none"/>
          <w:lang w:eastAsia="zh-CN"/>
        </w:rPr>
        <w:t xml:space="preserve">以</w:t>
      </w:r>
      <w:r>
        <w:rPr>
          <w:rFonts w:hint="eastAsia" w:ascii="宋体" w:hAnsi="宋体" w:eastAsia="宋体" w:cs="宋体"/>
          <w:bCs/>
          <w:color w:val="auto"/>
          <w:sz w:val="24"/>
          <w:szCs w:val="24"/>
          <w:highlight w:val="none"/>
        </w:rPr>
        <w:t xml:space="preserve">中标价为计费基础，</w:t>
      </w:r>
      <w:r>
        <w:rPr>
          <w:rFonts w:hint="eastAsia" w:ascii="宋体" w:hAnsi="宋体" w:cs="宋体"/>
          <w:bCs/>
          <w:color w:val="auto"/>
          <w:sz w:val="24"/>
          <w:szCs w:val="24"/>
          <w:highlight w:val="none"/>
          <w:lang w:eastAsia="zh-CN"/>
        </w:rPr>
        <w:t xml:space="preserve">100万元以下</w:t>
      </w:r>
      <w:r>
        <w:rPr>
          <w:rFonts w:hint="eastAsia" w:ascii="宋体" w:hAnsi="宋体" w:cs="宋体"/>
          <w:bCs/>
          <w:color w:val="auto"/>
          <w:sz w:val="24"/>
          <w:szCs w:val="24"/>
          <w:highlight w:val="none"/>
          <w:lang w:val="en-US" w:eastAsia="zh-CN"/>
        </w:rPr>
        <w:t xml:space="preserve">费率为</w:t>
      </w:r>
      <w:r>
        <w:rPr>
          <w:rFonts w:hint="eastAsia" w:ascii="宋体" w:hAnsi="宋体" w:eastAsia="宋体" w:cs="宋体"/>
          <w:bCs/>
          <w:color w:val="auto"/>
          <w:sz w:val="24"/>
          <w:szCs w:val="24"/>
          <w:highlight w:val="none"/>
          <w:lang w:val="en-US" w:eastAsia="zh-CN"/>
        </w:rPr>
        <w:t xml:space="preserve">1.5%，100万—500万</w:t>
      </w:r>
      <w:r>
        <w:rPr>
          <w:rFonts w:hint="eastAsia" w:ascii="宋体" w:hAnsi="宋体" w:cs="宋体"/>
          <w:bCs/>
          <w:color w:val="auto"/>
          <w:sz w:val="24"/>
          <w:szCs w:val="24"/>
          <w:highlight w:val="none"/>
          <w:lang w:val="en-US" w:eastAsia="zh-CN"/>
        </w:rPr>
        <w:t xml:space="preserve">费率为</w:t>
      </w:r>
      <w:r>
        <w:rPr>
          <w:rFonts w:hint="eastAsia" w:ascii="宋体" w:hAnsi="宋体" w:eastAsia="宋体" w:cs="宋体"/>
          <w:bCs/>
          <w:color w:val="auto"/>
          <w:sz w:val="24"/>
          <w:szCs w:val="24"/>
          <w:highlight w:val="none"/>
          <w:lang w:val="en-US" w:eastAsia="zh-CN"/>
        </w:rPr>
        <w:t xml:space="preserve">0.8%，500</w:t>
      </w:r>
      <w:r>
        <w:rPr>
          <w:rFonts w:hint="eastAsia" w:ascii="宋体" w:hAnsi="宋体" w:cs="宋体"/>
          <w:bCs/>
          <w:color w:val="auto"/>
          <w:sz w:val="24"/>
          <w:szCs w:val="24"/>
          <w:highlight w:val="none"/>
          <w:lang w:val="en-US" w:eastAsia="zh-CN"/>
        </w:rPr>
        <w:t xml:space="preserve">万元—1000万元费率为</w:t>
      </w:r>
      <w:r>
        <w:rPr>
          <w:rFonts w:hint="eastAsia" w:ascii="宋体" w:hAnsi="宋体" w:eastAsia="宋体" w:cs="宋体"/>
          <w:bCs/>
          <w:color w:val="auto"/>
          <w:sz w:val="24"/>
          <w:szCs w:val="24"/>
          <w:highlight w:val="none"/>
          <w:lang w:val="en-US" w:eastAsia="zh-CN"/>
        </w:rPr>
        <w:t xml:space="preserve">0.45%，打7折</w:t>
      </w:r>
      <w:r>
        <w:rPr>
          <w:rFonts w:hint="eastAsia" w:ascii="宋体" w:hAnsi="宋体" w:eastAsia="宋体" w:cs="宋体"/>
          <w:bCs/>
          <w:color w:val="auto"/>
          <w:sz w:val="24"/>
          <w:szCs w:val="24"/>
          <w:highlight w:val="none"/>
        </w:rPr>
        <w:t xml:space="preserve">计取。招标代理服务收费采用差额定率累进计算方式。</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开具中标通知书时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招标代理费由</w:t>
      </w:r>
      <w:r>
        <w:rPr>
          <w:rFonts w:hint="eastAsia" w:ascii="宋体" w:hAnsi="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lang w:val="en-US" w:eastAsia="zh-CN"/>
        </w:rPr>
        <w:t xml:space="preserve">方</w:t>
      </w:r>
      <w:r>
        <w:rPr>
          <w:rFonts w:hint="eastAsia" w:ascii="宋体" w:hAnsi="宋体" w:eastAsia="宋体" w:cs="宋体"/>
          <w:bCs/>
          <w:color w:val="auto"/>
          <w:sz w:val="24"/>
          <w:szCs w:val="24"/>
          <w:highlight w:val="none"/>
        </w:rPr>
        <w:t xml:space="preserve">向采购代理机构一次性付清。</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）合同融资、履约</w:t>
      </w:r>
      <w:r>
        <w:rPr>
          <w:rFonts w:hint="eastAsia" w:ascii="宋体" w:hAnsi="宋体" w:cs="宋体"/>
          <w:bCs/>
          <w:color w:val="auto"/>
          <w:sz w:val="24"/>
          <w:szCs w:val="24"/>
          <w:highlight w:val="none"/>
          <w:lang w:eastAsia="zh-CN"/>
        </w:rPr>
        <w:t xml:space="preserve">担保：</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1.根据国家扶持中小企业的有关政策，本次采购项目中标的供应商，如需要政府采购合同融资，请按锡财购</w:t>
      </w:r>
      <w:r>
        <w:rPr>
          <w:rFonts w:hint="eastAsia" w:ascii="宋体" w:hAnsi="宋体" w:eastAsia="宋体" w:cs="宋体"/>
          <w:bCs/>
          <w:color w:val="auto"/>
          <w:sz w:val="24"/>
          <w:szCs w:val="24"/>
          <w:highlight w:val="none"/>
          <w:lang w:eastAsia="zh-CN"/>
        </w:rPr>
        <w:t xml:space="preserve">〔2020〕17号</w:t>
      </w:r>
      <w:r>
        <w:rPr>
          <w:rFonts w:hint="eastAsia" w:ascii="宋体" w:hAnsi="宋体" w:eastAsia="宋体" w:cs="宋体"/>
          <w:bCs/>
          <w:color w:val="auto"/>
          <w:sz w:val="24"/>
          <w:szCs w:val="24"/>
          <w:highlight w:val="none"/>
        </w:rPr>
        <w:t xml:space="preserve">文件执行。</w:t>
      </w:r>
      <w:r/>
    </w:p>
    <w:p>
      <w:pPr>
        <w:ind w:firstLine="480"/>
        <w:keepLines w:val="0"/>
        <w:keepNext w:val="0"/>
        <w:pageBreakBefore w:val="0"/>
        <w:spacing w:line="360" w:lineRule="auto"/>
        <w:shd w:val="clear" w:color="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合同融资，是指参与政府采购的供应商，凭借中</w:t>
      </w:r>
      <w:r>
        <w:rPr>
          <w:rFonts w:hint="eastAsia" w:ascii="宋体" w:hAnsi="宋体" w:eastAsia="宋体" w:cs="宋体"/>
          <w:bCs/>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shd w:val="clear" w:color="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firstLine="600"/>
        <w:jc w:val="center"/>
        <w:keepLines w:val="0"/>
        <w:keepNext w:val="0"/>
        <w:pageBreakBefore w:val="0"/>
        <w:spacing w:line="360" w:lineRule="auto"/>
        <w:tabs>
          <w:tab w:val="left" w:pos="3144" w:leader="none"/>
        </w:tabs>
        <w:rPr>
          <w:rFonts w:hint="eastAsia" w:ascii="宋体" w:hAnsi="宋体" w:eastAsia="宋体" w:cs="宋体"/>
          <w:color w:val="auto"/>
          <w:sz w:val="30"/>
          <w:szCs w:val="30"/>
          <w:highlight w:val="none"/>
          <w:lang w:val="en-US" w:eastAsia="zh-CN"/>
        </w:rPr>
        <w:outlineLvl w:val="1"/>
      </w:pPr>
      <w:r>
        <w:rPr>
          <w:rFonts w:hint="eastAsia" w:ascii="宋体" w:hAnsi="宋体" w:eastAsia="宋体" w:cs="宋体"/>
          <w:color w:val="auto"/>
          <w:sz w:val="30"/>
          <w:szCs w:val="30"/>
          <w:highlight w:val="none"/>
        </w:rPr>
        <w:t xml:space="preserve">三、</w:t>
      </w:r>
      <w:bookmarkStart w:id="2" w:name="_Hlk119064295"/>
      <w:r>
        <w:rPr>
          <w:rFonts w:hint="eastAsia" w:ascii="宋体" w:hAnsi="宋体" w:eastAsia="宋体" w:cs="宋体"/>
          <w:color w:val="auto"/>
          <w:sz w:val="30"/>
          <w:szCs w:val="30"/>
          <w:highlight w:val="none"/>
          <w:lang w:val="en-US" w:eastAsia="zh-CN"/>
        </w:rPr>
        <w:t xml:space="preserve">采购需求</w:t>
      </w:r>
      <w:r/>
    </w:p>
    <w:p>
      <w:pPr>
        <w:ind w:left="0" w:firstLine="482"/>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一、</w:t>
      </w:r>
      <w:r>
        <w:rPr>
          <w:rFonts w:hint="eastAsia" w:ascii="宋体" w:hAnsi="宋体" w:eastAsia="宋体" w:cs="宋体"/>
          <w:b/>
          <w:bCs w:val="0"/>
          <w:color w:val="000000"/>
          <w:sz w:val="24"/>
          <w:szCs w:val="24"/>
          <w:highlight w:val="none"/>
        </w:rPr>
        <w:t xml:space="preserve">项目背景</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bookmarkStart w:id="3" w:name="_Toc23416"/>
      <w:r>
        <w:rPr>
          <w:rFonts w:hint="eastAsia" w:ascii="宋体" w:hAnsi="宋体" w:eastAsia="宋体" w:cs="宋体"/>
          <w:bCs/>
          <w:color w:val="000000"/>
          <w:sz w:val="24"/>
          <w:szCs w:val="24"/>
          <w:highlight w:val="none"/>
        </w:rPr>
        <w:t xml:space="preserve">因</w:t>
      </w:r>
      <w:r>
        <w:rPr>
          <w:rFonts w:hint="eastAsia" w:ascii="宋体" w:hAnsi="宋体" w:eastAsia="宋体" w:cs="宋体"/>
          <w:bCs/>
          <w:color w:val="000000"/>
          <w:sz w:val="24"/>
          <w:szCs w:val="24"/>
          <w:highlight w:val="none"/>
          <w:lang w:eastAsia="zh-CN"/>
        </w:rPr>
        <w:t xml:space="preserve">无锡市新吴区人民政府新安街道办事处</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管理需要，所管辖</w:t>
      </w:r>
      <w:r>
        <w:rPr>
          <w:rFonts w:hint="eastAsia" w:ascii="宋体" w:hAnsi="宋体" w:eastAsia="宋体" w:cs="宋体"/>
          <w:bCs/>
          <w:color w:val="000000"/>
          <w:sz w:val="24"/>
          <w:szCs w:val="24"/>
          <w:highlight w:val="none"/>
          <w:lang w:val="en-US" w:eastAsia="zh-CN"/>
        </w:rPr>
        <w:t xml:space="preserve">新安街道新安花苑三区、五区共250台电梯</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梯龄已十余年，电梯使用及安全管理面临管理难度大、缺乏专业有效的管理手段、机械配件维修更换成本逐年增高</w:t>
      </w:r>
      <w:r>
        <w:rPr>
          <w:rFonts w:hint="eastAsia" w:ascii="宋体" w:hAnsi="宋体" w:eastAsia="宋体" w:cs="宋体"/>
          <w:bCs/>
          <w:color w:val="000000"/>
          <w:sz w:val="24"/>
          <w:szCs w:val="24"/>
          <w:highlight w:val="none"/>
          <w:lang w:eastAsia="zh-CN"/>
        </w:rPr>
        <w:t xml:space="preserve">等</w:t>
      </w:r>
      <w:r>
        <w:rPr>
          <w:rFonts w:hint="eastAsia" w:ascii="宋体" w:hAnsi="宋体" w:eastAsia="宋体" w:cs="宋体"/>
          <w:bCs/>
          <w:color w:val="000000"/>
          <w:sz w:val="24"/>
          <w:szCs w:val="24"/>
          <w:highlight w:val="none"/>
        </w:rPr>
        <w:t xml:space="preserve">问题。为确保居民日常出行的安全乘梯，</w:t>
      </w:r>
      <w:r>
        <w:rPr>
          <w:rFonts w:hint="eastAsia" w:ascii="宋体" w:hAnsi="宋体" w:eastAsia="宋体" w:cs="宋体"/>
          <w:bCs/>
          <w:color w:val="000000"/>
          <w:sz w:val="24"/>
          <w:szCs w:val="24"/>
          <w:highlight w:val="none"/>
          <w:lang w:eastAsia="zh-CN"/>
        </w:rPr>
        <w:t xml:space="preserve">无锡市新吴区人民政府新安街道办事处</w:t>
      </w:r>
      <w:r>
        <w:rPr>
          <w:rFonts w:hint="eastAsia" w:ascii="宋体" w:hAnsi="宋体" w:eastAsia="宋体" w:cs="宋体"/>
          <w:bCs/>
          <w:color w:val="000000"/>
          <w:sz w:val="24"/>
          <w:szCs w:val="24"/>
          <w:highlight w:val="none"/>
        </w:rPr>
        <w:t xml:space="preserve">拟通过推动发展电梯责任保险，优化发展“保险+服务”新模式，发挥保险的事故赔偿和风险预防作用，促进电梯使用管理和</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水平提升。</w:t>
      </w:r>
      <w:bookmarkEnd w:id="3"/>
      <w:r>
        <w:rPr>
          <w:rFonts w:hint="eastAsia" w:ascii="宋体" w:hAnsi="宋体" w:eastAsia="宋体" w:cs="宋体"/>
          <w:bCs/>
          <w:color w:val="000000"/>
          <w:sz w:val="24"/>
          <w:szCs w:val="24"/>
          <w:highlight w:val="none"/>
        </w:rPr>
        <w:t xml:space="preserve">现采用公开招标方式选聘第三方服务机构开展电梯“保险+服务”项目工作。</w:t>
      </w:r>
      <w:r/>
    </w:p>
    <w:p>
      <w:pPr>
        <w:ind w:left="0" w:firstLine="482"/>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二、</w:t>
      </w:r>
      <w:r>
        <w:rPr>
          <w:rFonts w:hint="eastAsia" w:ascii="宋体" w:hAnsi="宋体" w:eastAsia="宋体" w:cs="宋体"/>
          <w:b/>
          <w:bCs w:val="0"/>
          <w:color w:val="000000"/>
          <w:sz w:val="24"/>
          <w:szCs w:val="24"/>
          <w:highlight w:val="none"/>
        </w:rPr>
        <w:t xml:space="preserve">项目概况</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1.项目地点：</w:t>
      </w:r>
      <w:r>
        <w:rPr>
          <w:rFonts w:hint="eastAsia" w:ascii="宋体" w:hAnsi="宋体" w:eastAsia="宋体" w:cs="宋体"/>
          <w:bCs/>
          <w:color w:val="000000"/>
          <w:sz w:val="24"/>
          <w:szCs w:val="24"/>
          <w:highlight w:val="none"/>
          <w:lang w:val="en-US" w:eastAsia="zh-CN"/>
        </w:rPr>
        <w:t xml:space="preserve">新安街道新安花苑三区、五区</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2.实施对象：</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新安街道新安花苑三区、五区电梯综合保险服务</w:t>
      </w:r>
      <w:r>
        <w:rPr>
          <w:rFonts w:hint="eastAsia" w:ascii="宋体" w:hAnsi="宋体" w:eastAsia="宋体" w:cs="宋体"/>
          <w:bCs/>
          <w:color w:val="000000"/>
          <w:sz w:val="24"/>
          <w:szCs w:val="24"/>
          <w:highlight w:val="none"/>
          <w:lang w:val="en-US" w:eastAsia="zh-CN"/>
        </w:rPr>
        <w:t xml:space="preserve">（250台电梯）</w:t>
      </w:r>
      <w:r/>
    </w:p>
    <w:p>
      <w:pPr>
        <w:numPr>
          <w:ilvl w:val="0"/>
          <w:numId w:val="0"/>
        </w:numPr>
        <w:ind w:left="426" w:hanging="2"/>
        <w:jc w:val="both"/>
        <w:keepLines w:val="0"/>
        <w:keepNext w:val="0"/>
        <w:pageBreakBefore w:val="0"/>
        <w:spacing w:line="360" w:lineRule="auto"/>
        <w:widowControl w:val="off"/>
        <w:tabs>
          <w:tab w:val="left" w:pos="525" w:leader="none"/>
          <w:tab w:val="left" w:pos="1050" w:leader="none"/>
        </w:tabs>
        <w:rPr>
          <w:rFonts w:hint="eastAsia" w:ascii="Arial" w:hAnsi="Arial" w:eastAsia="宋体" w:cs="Times New Roman"/>
          <w:sz w:val="24"/>
          <w:szCs w:val="24"/>
          <w:highlight w:val="none"/>
          <w:lang w:eastAsia="zh-CN"/>
        </w:rPr>
        <w:outlineLvl w:val="9"/>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bCs/>
          <w:color w:val="000000"/>
          <w:sz w:val="24"/>
          <w:szCs w:val="24"/>
          <w:highlight w:val="none"/>
        </w:rPr>
        <w:t xml:space="preserve">服务期：</w:t>
      </w:r>
      <w:r>
        <w:rPr>
          <w:rFonts w:hint="eastAsia" w:ascii="宋体" w:hAnsi="宋体" w:eastAsia="宋体" w:cs="宋体"/>
          <w:sz w:val="24"/>
          <w:szCs w:val="24"/>
          <w:highlight w:val="none"/>
          <w:lang w:val="en-US" w:eastAsia="zh-CN"/>
        </w:rPr>
        <w:t xml:space="preserve">三年</w:t>
      </w:r>
      <w:r>
        <w:rPr>
          <w:rFonts w:hint="eastAsia" w:ascii="Arial" w:hAnsi="Arial" w:eastAsia="宋体" w:cs="Times New Roman"/>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服务目标：对</w:t>
      </w:r>
      <w:r>
        <w:rPr>
          <w:rFonts w:hint="eastAsia" w:ascii="宋体" w:hAnsi="宋体" w:eastAsia="宋体" w:cs="宋体"/>
          <w:bCs/>
          <w:color w:val="000000"/>
          <w:sz w:val="24"/>
          <w:szCs w:val="24"/>
          <w:highlight w:val="none"/>
          <w:lang w:val="en-US" w:eastAsia="zh-CN"/>
        </w:rPr>
        <w:t xml:space="preserve">新安街道新安花苑三区、五区共250台</w:t>
      </w:r>
      <w:r>
        <w:rPr>
          <w:rFonts w:hint="eastAsia" w:ascii="宋体" w:hAnsi="宋体" w:eastAsia="宋体" w:cs="宋体"/>
          <w:bCs/>
          <w:color w:val="000000"/>
          <w:sz w:val="24"/>
          <w:szCs w:val="24"/>
          <w:highlight w:val="none"/>
        </w:rPr>
        <w:t xml:space="preserve">电梯保险，并保证设备安全正常运行，保障年审检验合格通过。</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5.项目需求：</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本次采用</w:t>
      </w:r>
      <w:r>
        <w:rPr>
          <w:rFonts w:hint="eastAsia" w:ascii="宋体" w:hAnsi="宋体" w:eastAsia="宋体" w:cs="宋体"/>
          <w:bCs/>
          <w:color w:val="000000"/>
          <w:sz w:val="24"/>
          <w:szCs w:val="24"/>
          <w:highlight w:val="none"/>
          <w:lang w:eastAsia="zh-CN"/>
        </w:rPr>
        <w:t xml:space="preserve">“保险+服务”</w:t>
      </w:r>
      <w:r>
        <w:rPr>
          <w:rFonts w:hint="eastAsia" w:ascii="宋体" w:hAnsi="宋体" w:eastAsia="宋体" w:cs="宋体"/>
          <w:bCs/>
          <w:color w:val="000000"/>
          <w:sz w:val="24"/>
          <w:szCs w:val="24"/>
          <w:highlight w:val="none"/>
        </w:rPr>
        <w:t xml:space="preserve">的模式，对</w:t>
      </w:r>
      <w:r>
        <w:rPr>
          <w:rFonts w:hint="eastAsia" w:ascii="宋体" w:hAnsi="宋体" w:eastAsia="宋体" w:cs="宋体"/>
          <w:bCs/>
          <w:color w:val="000000"/>
          <w:sz w:val="24"/>
          <w:szCs w:val="24"/>
          <w:highlight w:val="none"/>
          <w:lang w:val="en-US" w:eastAsia="zh-CN"/>
        </w:rPr>
        <w:t xml:space="preserve">新安街道新安花苑三区、五区共250台</w:t>
      </w:r>
      <w:r>
        <w:rPr>
          <w:rFonts w:hint="eastAsia" w:ascii="宋体" w:hAnsi="宋体" w:eastAsia="宋体" w:cs="宋体"/>
          <w:bCs/>
          <w:color w:val="000000"/>
          <w:sz w:val="24"/>
          <w:szCs w:val="24"/>
          <w:highlight w:val="none"/>
        </w:rPr>
        <w:t xml:space="preserve">电梯设备进行包括但不限于保险服务、安全检查、维修、年检服务、日常巡查、应急演练、安全培训宣传</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常规维保</w:t>
      </w:r>
      <w:r>
        <w:rPr>
          <w:rFonts w:hint="eastAsia" w:ascii="宋体" w:hAnsi="宋体" w:eastAsia="宋体" w:cs="宋体"/>
          <w:bCs/>
          <w:color w:val="000000"/>
          <w:sz w:val="24"/>
          <w:szCs w:val="24"/>
          <w:highlight w:val="none"/>
          <w:lang w:eastAsia="zh-CN"/>
        </w:rPr>
        <w:t xml:space="preserve">等工作。</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具体包括：</w:t>
      </w:r>
      <w:r/>
    </w:p>
    <w:p>
      <w:pPr>
        <w:ind w:left="0" w:firstLine="480"/>
        <w:jc w:val="left"/>
        <w:keepLines w:val="0"/>
        <w:keepNext w:val="0"/>
        <w:pageBreakBefore w:val="0"/>
        <w:spacing w:line="360" w:lineRule="auto"/>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第一部分：电梯财产保险</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对自然灾害或意外事故造成保险标的直接物质损坏或灭失（以下简称“损失”）及发生故障无法正常使用需要进行合理必要的安全检查以及维修的。</w:t>
      </w:r>
      <w:r/>
    </w:p>
    <w:p>
      <w:pPr>
        <w:ind w:left="0" w:firstLine="480"/>
        <w:jc w:val="left"/>
        <w:keepLines w:val="0"/>
        <w:keepNext w:val="0"/>
        <w:pageBreakBefore w:val="0"/>
        <w:spacing w:line="360" w:lineRule="auto"/>
        <w:rPr>
          <w:rFonts w:hint="eastAsia" w:ascii="宋体" w:hAnsi="宋体" w:eastAsia="宋体" w:cs="宋体"/>
          <w:b w:val="0"/>
          <w:bCs w:val="0"/>
          <w:sz w:val="24"/>
          <w:szCs w:val="24"/>
          <w:highlight w:val="none"/>
          <w:lang w:val="en-US" w:eastAsia="en-US"/>
        </w:rPr>
        <w:outlineLvl w:val="9"/>
      </w:pPr>
      <w:r>
        <w:rPr>
          <w:rFonts w:hint="eastAsia" w:ascii="宋体" w:hAnsi="宋体" w:eastAsia="宋体" w:cs="宋体"/>
          <w:b w:val="0"/>
          <w:bCs w:val="0"/>
          <w:sz w:val="24"/>
          <w:szCs w:val="24"/>
          <w:highlight w:val="none"/>
          <w:lang w:val="en-US" w:eastAsia="en-US"/>
        </w:rPr>
        <w:t xml:space="preserve">第</w:t>
      </w:r>
      <w:r>
        <w:rPr>
          <w:rFonts w:hint="eastAsia" w:ascii="宋体" w:hAnsi="宋体" w:eastAsia="宋体" w:cs="宋体"/>
          <w:b w:val="0"/>
          <w:bCs w:val="0"/>
          <w:sz w:val="24"/>
          <w:szCs w:val="24"/>
          <w:highlight w:val="none"/>
          <w:lang w:val="en-US" w:eastAsia="zh-CN"/>
        </w:rPr>
        <w:t xml:space="preserve">二</w:t>
      </w:r>
      <w:r>
        <w:rPr>
          <w:rFonts w:hint="eastAsia" w:ascii="宋体" w:hAnsi="宋体" w:eastAsia="宋体" w:cs="宋体"/>
          <w:b w:val="0"/>
          <w:bCs w:val="0"/>
          <w:sz w:val="24"/>
          <w:szCs w:val="24"/>
          <w:highlight w:val="none"/>
          <w:lang w:val="en-US" w:eastAsia="en-US"/>
        </w:rPr>
        <w:t xml:space="preserve">部分：专业技术服务</w:t>
      </w:r>
      <w:r/>
    </w:p>
    <w:p>
      <w:pPr>
        <w:ind w:left="0" w:firstLine="480"/>
        <w:jc w:val="left"/>
        <w:keepLines w:val="0"/>
        <w:keepNext w:val="0"/>
        <w:pageBreakBefore w:val="0"/>
        <w:spacing w:line="360" w:lineRule="auto"/>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lang w:val="en-US" w:eastAsia="en-US"/>
        </w:rPr>
        <w:t xml:space="preserve">组织电梯安全运营专业管理技术力量，委托专业机构提供电梯安全专业技术服务。建立电梯使用巡查制度，加强电梯运行安全管理；建立电梯</w:t>
      </w:r>
      <w:r>
        <w:rPr>
          <w:rFonts w:hint="eastAsia" w:ascii="宋体" w:hAnsi="宋体" w:eastAsia="宋体" w:cs="宋体"/>
          <w:b w:val="0"/>
          <w:bCs w:val="0"/>
          <w:sz w:val="24"/>
          <w:szCs w:val="24"/>
          <w:highlight w:val="none"/>
          <w:lang w:val="en-US" w:eastAsia="zh-CN"/>
        </w:rPr>
        <w:t xml:space="preserve">安全检查</w:t>
      </w:r>
      <w:r>
        <w:rPr>
          <w:rFonts w:hint="eastAsia" w:ascii="宋体" w:hAnsi="宋体" w:eastAsia="宋体" w:cs="宋体"/>
          <w:b w:val="0"/>
          <w:bCs w:val="0"/>
          <w:sz w:val="24"/>
          <w:szCs w:val="24"/>
          <w:highlight w:val="none"/>
          <w:lang w:val="en-US" w:eastAsia="en-US"/>
        </w:rPr>
        <w:t xml:space="preserve">质量巡查制度，推动</w:t>
      </w:r>
      <w:r>
        <w:rPr>
          <w:rFonts w:hint="eastAsia" w:ascii="宋体" w:hAnsi="宋体" w:eastAsia="宋体" w:cs="宋体"/>
          <w:b w:val="0"/>
          <w:bCs w:val="0"/>
          <w:sz w:val="24"/>
          <w:szCs w:val="24"/>
          <w:highlight w:val="none"/>
          <w:lang w:val="en-US" w:eastAsia="zh-CN"/>
        </w:rPr>
        <w:t xml:space="preserve">安全检查</w:t>
      </w:r>
      <w:r>
        <w:rPr>
          <w:rFonts w:hint="eastAsia" w:ascii="宋体" w:hAnsi="宋体" w:eastAsia="宋体" w:cs="宋体"/>
          <w:b w:val="0"/>
          <w:bCs w:val="0"/>
          <w:sz w:val="24"/>
          <w:szCs w:val="24"/>
          <w:highlight w:val="none"/>
          <w:lang w:val="en-US" w:eastAsia="en-US"/>
        </w:rPr>
        <w:t xml:space="preserve">单位提高电梯维修质量；负责电梯风险管理和事故隐患排查，促进双重预防体系运行；开展“老旧电梯”安全评估，及时消除电梯安全隐患；建立电梯严重隐患向市场监管部门告知制度；每年度按片区应组织相应电梯事故应急急救处置、应急演练不少于2次；每年组织电梯安全知识宣传、教育和培训等服务不少于2次</w:t>
      </w:r>
      <w:r>
        <w:rPr>
          <w:rFonts w:hint="eastAsia" w:ascii="宋体" w:hAnsi="宋体" w:eastAsia="宋体" w:cs="宋体"/>
          <w:b w:val="0"/>
          <w:bCs w:val="0"/>
          <w:sz w:val="24"/>
          <w:szCs w:val="24"/>
          <w:highlight w:val="none"/>
          <w:lang w:val="en-US" w:eastAsia="zh-CN"/>
        </w:rPr>
        <w:t xml:space="preserve">。</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6.承保方案</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第一部分：电梯安全责任保险</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（1）第三者责任：</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每梯每次累计事故赔偿限额1000万元</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（含人身伤亡或财产损失）；</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每人每次事故死亡及伤残赔偿限额100万元</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（其中含每人每次事故医疗费用赔偿限额10万元）；</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每次事故财产损失赔偿限额3万元。</w:t>
      </w:r>
      <w:r/>
    </w:p>
    <w:p>
      <w:pPr>
        <w:ind w:left="0" w:firstLine="480"/>
        <w:jc w:val="both"/>
        <w:keepLines w:val="0"/>
        <w:keepNext w:val="0"/>
        <w:pageBreakBefore w:val="0"/>
        <w:spacing w:line="360" w:lineRule="auto"/>
        <w:widowControl w:val="off"/>
        <w:tabs>
          <w:tab w:val="left" w:pos="525" w:leader="none"/>
          <w:tab w:val="left" w:pos="1050" w:leader="none"/>
        </w:tabs>
        <w:rPr>
          <w:rFonts w:hint="default"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第二部分：</w:t>
      </w:r>
      <w:r>
        <w:rPr>
          <w:rFonts w:hint="eastAsia" w:ascii="宋体" w:hAnsi="宋体" w:eastAsia="宋体" w:cs="宋体"/>
          <w:bCs/>
          <w:color w:val="000000"/>
          <w:sz w:val="24"/>
          <w:szCs w:val="24"/>
          <w:highlight w:val="none"/>
          <w:lang w:val="en-US" w:eastAsia="zh-CN"/>
        </w:rPr>
        <w:t xml:space="preserve">电梯财产保险</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每台电梯累计责任限额10万元</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7.下列原因造成的损失不在保险责任范围内，但承保人应对其造成的故障或损坏按规定时间及时响应维修，确保正常使用。除不可抗力外、</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相关损失及费用优先向第三方追偿。</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（1）由于人为损坏造成的材料和费用；</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（2）因自然灾害、战争等不可抗力造成的所有材料与费用；</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（3）将原电梯更新为其他电梯的设备和费用。</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维修服务</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（1）确定电梯</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服务机构。</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委托的电梯</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服务机构应具有相应资质，经招标人同意。中标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及其委托的</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单位应接受和服从招标人管理，否则招标人有权按照合同文件及相关规定进行相应处罚。</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服务团队管理要求。</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服务人员必须是</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服务公司正式编制员工，并持有《中华人民共和国特种设备作业人员证》。</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（3）制定</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服务内容。</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要依法依规制定</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服务方案，并安排</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服务单位按照方案为区域内投保电梯提供日常</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服务。</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（4）制定</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服务要求。</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日常</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要求符合行业标准，同时应满足国家相关规范及行业主管部门要求。</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（5）制定维修服务方案。</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对于电梯零部件、配件的更换，原则上主要以原品牌、原型号为主，特殊情况如原型号已停产的，需提供替代品技术说明并经招标人同意。</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服务方案包括但不限于有关电梯维修的时效保证、品质保证。</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（6）现场管理要求。</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单位在</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作业时，必须按要求在相关区域放置</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专用警示牌；</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人员在进入机房、轿顶或井道作业完毕后，必须锁好门栓。</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在合同履行期间，因维修、</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作业而与此相关</w:t>
      </w:r>
      <w:r>
        <w:rPr>
          <w:rFonts w:hint="eastAsia" w:ascii="宋体" w:hAnsi="宋体" w:eastAsia="宋体" w:cs="宋体"/>
          <w:bCs/>
          <w:color w:val="000000"/>
          <w:sz w:val="24"/>
          <w:szCs w:val="24"/>
          <w:highlight w:val="none"/>
          <w:lang w:eastAsia="zh-CN"/>
        </w:rPr>
        <w:t xml:space="preserve">的</w:t>
      </w:r>
      <w:r>
        <w:rPr>
          <w:rFonts w:hint="eastAsia" w:ascii="宋体" w:hAnsi="宋体" w:eastAsia="宋体" w:cs="宋体"/>
          <w:bCs/>
          <w:color w:val="000000"/>
          <w:sz w:val="24"/>
          <w:szCs w:val="24"/>
          <w:highlight w:val="none"/>
        </w:rPr>
        <w:t xml:space="preserve">各类安全意外事故责任均由中标人及</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单位自行</w:t>
      </w:r>
      <w:r>
        <w:rPr>
          <w:rFonts w:hint="eastAsia" w:ascii="宋体" w:hAnsi="宋体" w:eastAsia="宋体" w:cs="宋体"/>
          <w:bCs/>
          <w:color w:val="000000"/>
          <w:sz w:val="24"/>
          <w:szCs w:val="24"/>
          <w:highlight w:val="none"/>
          <w:lang w:eastAsia="zh-CN"/>
        </w:rPr>
        <w:t xml:space="preserve">承担</w:t>
      </w:r>
      <w:r>
        <w:rPr>
          <w:rFonts w:hint="eastAsia" w:ascii="宋体" w:hAnsi="宋体" w:eastAsia="宋体" w:cs="宋体"/>
          <w:bCs/>
          <w:color w:val="000000"/>
          <w:sz w:val="24"/>
          <w:szCs w:val="24"/>
          <w:highlight w:val="none"/>
        </w:rPr>
        <w:t xml:space="preserve">。</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具备抢修、急修的服务和设备，设立24小时值班电话和值班管理制度；建立报修电话</w:t>
      </w:r>
      <w:r>
        <w:rPr>
          <w:rFonts w:hint="eastAsia" w:ascii="宋体" w:hAnsi="宋体" w:eastAsia="宋体" w:cs="宋体"/>
          <w:bCs/>
          <w:color w:val="000000"/>
          <w:sz w:val="24"/>
          <w:szCs w:val="24"/>
          <w:highlight w:val="none"/>
          <w:lang w:eastAsia="zh-CN"/>
        </w:rPr>
        <w:t xml:space="preserve">登记台账</w:t>
      </w:r>
      <w:r>
        <w:rPr>
          <w:rFonts w:hint="eastAsia" w:ascii="宋体" w:hAnsi="宋体" w:eastAsia="宋体" w:cs="宋体"/>
          <w:bCs/>
          <w:color w:val="000000"/>
          <w:sz w:val="24"/>
          <w:szCs w:val="24"/>
          <w:highlight w:val="none"/>
        </w:rPr>
        <w:t xml:space="preserve">，对电梯发生的故障等情况及时进行详细记录。</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故障处理：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故障处理及时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电梯</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单位接到报修后不超过30分钟到达现场；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人员到达现场后应告知项目管理处开始检修，工作结束后告知项目管理处检修结果；</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一般故障修复不超过1小时，如需购买更换零件的故障，应及时告知项目经理和工程部备案，并张贴停梯通知和检修恢复时间。</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服务过程监督。</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保险机构通过自有的人员和平台对电梯</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和维修服务过程进行监控，对于服务过程中发现的问题，提出整改要求，监督</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单位及时整改。</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（8）安全宣传服务。</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保险公司可根据需要制定相关宣传资料</w:t>
      </w:r>
      <w:r>
        <w:rPr>
          <w:rFonts w:hint="eastAsia" w:ascii="宋体" w:hAnsi="宋体" w:eastAsia="宋体" w:cs="宋体"/>
          <w:bCs/>
          <w:color w:val="000000"/>
          <w:sz w:val="24"/>
          <w:szCs w:val="24"/>
          <w:highlight w:val="none"/>
          <w:lang w:eastAsia="zh-CN"/>
        </w:rPr>
        <w:t xml:space="preserve">，向</w:t>
      </w:r>
      <w:r>
        <w:rPr>
          <w:rFonts w:hint="eastAsia" w:ascii="宋体" w:hAnsi="宋体" w:eastAsia="宋体" w:cs="宋体"/>
          <w:bCs/>
          <w:color w:val="000000"/>
          <w:sz w:val="24"/>
          <w:szCs w:val="24"/>
          <w:highlight w:val="none"/>
        </w:rPr>
        <w:t xml:space="preserve">公众宣传电梯安全使用知识，并定期组织投保客户单位安全员进行电梯安全运行培训，减少电梯正常使用过程中发生意外事故的概率。</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（9）年检服务要求。</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保险机构负责按时办理合同约定</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清单内电梯安全年检手续，保证在年检到期前一次性通过特种设备质量监督部门的检验并取得《电梯使用合格证》。</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）电梯安全综合管理平台功能要求：</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1）实现承保电梯项目管理，实现对承保电梯相关单位</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人员进行项目分组。</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电梯基础数据档案管理，实现电梯基础信息查看、编辑功能。信息至少包含：电梯编号、电梯使用登记证号、在用停用状态、电梯安装位置所属区、街道/乡镇、具体地址、楼栋、单元、使用状态、电梯类别及使用场所。</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3）单位管理：电梯相关使用单位、物业单位、</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单位基础数据录入、查看、编辑功能。</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4）电梯状态：可以通过电梯列表快速查看任意一台电梯实时状态的大数据看</w:t>
      </w:r>
      <w:r>
        <w:rPr>
          <w:rFonts w:hint="eastAsia" w:ascii="宋体" w:hAnsi="宋体" w:eastAsia="宋体" w:cs="宋体"/>
          <w:bCs/>
          <w:color w:val="000000"/>
          <w:sz w:val="24"/>
          <w:szCs w:val="24"/>
          <w:highlight w:val="none"/>
        </w:rPr>
        <w:t xml:space="preserve">板，看板信息至少包含电梯基础信息</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电梯</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信息</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电梯使用频率</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电梯30日内维修记录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电梯疲劳度数据（电梯运行楼距离</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电梯累计运行时间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电梯运行次数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电梯开关门次数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钢丝绳折弯次数）和电梯实时状态信息。电梯运行状态需要能够监测以下数据项：</w:t>
      </w:r>
      <w:r/>
    </w:p>
    <w:tbl>
      <w:tblPr>
        <w:tblStyle w:val="762"/>
        <w:tblW w:w="8981" w:type="dxa"/>
        <w:jc w:val="center"/>
        <w:tblLayout w:type="fixed"/>
        <w:tblCellMar>
          <w:left w:w="108" w:type="dxa"/>
          <w:top w:w="0" w:type="dxa"/>
          <w:right w:w="108" w:type="dxa"/>
          <w:bottom w:w="0" w:type="dxa"/>
        </w:tblCellMar>
        <w:tblLook w:val="04A0" w:firstRow="1" w:lastRow="0" w:firstColumn="1" w:lastColumn="0" w:noHBand="0" w:noVBand="1"/>
      </w:tblPr>
      <w:tblGrid>
        <w:gridCol w:w="1757"/>
        <w:gridCol w:w="972"/>
        <w:gridCol w:w="2658"/>
        <w:gridCol w:w="3594"/>
      </w:tblGrid>
      <w:tr>
        <w:trPr>
          <w:jc w:val="center"/>
          <w:trHeight w:val="280"/>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数据类型</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属性标识符</w:t>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备注</w:t>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1757" w:type="dxa"/>
            <w:vAlign w:val="center"/>
            <w:vMerge w:val="restart"/>
            <w:textDirection w:val="lrTb"/>
            <w:noWrap w:val="false"/>
          </w:tcPr>
          <w:p>
            <w:pPr>
              <w:ind w:left="0" w:firstLine="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电梯运行状态</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电梯停靠楼层</w:t>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ind w:left="0" w:firstLine="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电梯停靠层站或楼层</w:t>
            </w:r>
            <w:r/>
          </w:p>
        </w:tc>
      </w:tr>
      <w:tr>
        <w:trPr>
          <w:jc w:val="center"/>
          <w:trHeight w:val="801"/>
        </w:trPr>
        <w:tc>
          <w:tcPr>
            <w:tcBorders>
              <w:top w:val="single" w:color="000000" w:sz="4" w:space="0"/>
              <w:left w:val="single" w:color="000000" w:sz="4" w:space="0"/>
              <w:bottom w:val="single" w:color="000000" w:sz="4" w:space="0"/>
              <w:right w:val="single" w:color="000000" w:sz="4" w:space="0"/>
            </w:tcBorders>
            <w:tcW w:w="1757" w:type="dxa"/>
            <w:vAlign w:val="center"/>
            <w:vMerge w:val="continue"/>
            <w:textDirection w:val="lrTb"/>
            <w:noWrap w:val="false"/>
          </w:tcPr>
          <w:p>
            <w:pPr>
              <w:ind w:left="0" w:firstLine="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电梯当前服务模式</w:t>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ind w:left="0" w:firstLine="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正常运行、停止服务、检修服务、维修模式、应急电源启动</w:t>
            </w:r>
            <w:r/>
          </w:p>
        </w:tc>
      </w:tr>
      <w:tr>
        <w:trPr>
          <w:jc w:val="center"/>
          <w:trHeight w:val="471"/>
        </w:trPr>
        <w:tc>
          <w:tcPr>
            <w:tcBorders>
              <w:top w:val="single" w:color="000000" w:sz="4" w:space="0"/>
              <w:left w:val="single" w:color="000000" w:sz="4" w:space="0"/>
              <w:bottom w:val="single" w:color="000000" w:sz="4" w:space="0"/>
              <w:right w:val="single" w:color="000000" w:sz="4" w:space="0"/>
            </w:tcBorders>
            <w:tcW w:w="1757" w:type="dxa"/>
            <w:vAlign w:val="center"/>
            <w:vMerge w:val="continue"/>
            <w:textDirection w:val="lrTb"/>
            <w:noWrap w:val="false"/>
          </w:tcPr>
          <w:p>
            <w:pPr>
              <w:ind w:left="0" w:firstLine="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轿厢运行状态</w:t>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ind w:left="0" w:firstLine="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停止、运行</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757" w:type="dxa"/>
            <w:vAlign w:val="center"/>
            <w:vMerge w:val="continue"/>
            <w:textDirection w:val="lrTb"/>
            <w:noWrap w:val="false"/>
          </w:tcPr>
          <w:p>
            <w:pPr>
              <w:ind w:left="0" w:firstLine="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轿厢运行方向</w:t>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ind w:left="0" w:firstLine="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无方向、上行、下行</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757" w:type="dxa"/>
            <w:vAlign w:val="center"/>
            <w:vMerge w:val="continue"/>
            <w:textDirection w:val="lrTb"/>
            <w:noWrap w:val="false"/>
          </w:tcPr>
          <w:p>
            <w:pPr>
              <w:ind w:left="0" w:firstLine="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采集开锁区域</w:t>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ind w:left="0" w:firstLine="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门区、上门区、下门区、非门区</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1757" w:type="dxa"/>
            <w:vAlign w:val="center"/>
            <w:vMerge w:val="continue"/>
            <w:textDirection w:val="lrTb"/>
            <w:noWrap w:val="false"/>
          </w:tcPr>
          <w:p>
            <w:pPr>
              <w:ind w:left="0" w:firstLine="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采集轿门状态</w:t>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ind w:left="0" w:firstLine="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正在关门、关门到位、正在开门、开门到位、门锁锁止</w:t>
            </w:r>
            <w:r/>
          </w:p>
        </w:tc>
      </w:tr>
    </w:tbl>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5）自动检测电梯故障，第一时间向维修人员和乙方工程师发送维修通知，分析电梯故障原因，记录电梯故障时间，记录电梯修复时间，记录每一台电梯故障次数，故障识别必须能够识别以下故障：</w:t>
      </w:r>
      <w:r/>
    </w:p>
    <w:tbl>
      <w:tblPr>
        <w:tblStyle w:val="762"/>
        <w:tblW w:w="0" w:type="auto"/>
        <w:jc w:val="center"/>
        <w:tblLayout w:type="fixed"/>
        <w:tblCellMar>
          <w:left w:w="108" w:type="dxa"/>
          <w:top w:w="0" w:type="dxa"/>
          <w:right w:w="108" w:type="dxa"/>
          <w:bottom w:w="0" w:type="dxa"/>
        </w:tblCellMar>
        <w:tblLook w:val="04A0" w:firstRow="1" w:lastRow="0" w:firstColumn="1" w:lastColumn="0" w:noHBand="0" w:noVBand="1"/>
      </w:tblPr>
      <w:tblGrid>
        <w:gridCol w:w="2215"/>
        <w:gridCol w:w="1220"/>
        <w:gridCol w:w="4982"/>
      </w:tblGrid>
      <w:tr>
        <w:trPr>
          <w:jc w:val="center"/>
          <w:trHeight w:val="321"/>
        </w:trPr>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数据类型</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属性标识符</w:t>
            </w:r>
            <w:r/>
          </w:p>
        </w:tc>
      </w:tr>
      <w:tr>
        <w:trPr>
          <w:jc w:val="center"/>
          <w:trHeight w:val="478"/>
        </w:trPr>
        <w:tc>
          <w:tcPr>
            <w:tcBorders>
              <w:top w:val="single" w:color="000000" w:sz="4" w:space="0"/>
              <w:left w:val="single" w:color="000000" w:sz="4" w:space="0"/>
              <w:bottom w:val="single" w:color="000000" w:sz="4" w:space="0"/>
              <w:right w:val="single" w:color="000000" w:sz="4" w:space="0"/>
            </w:tcBorders>
            <w:tcW w:w="2215" w:type="dxa"/>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电梯严重故障</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非平层停车故障</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冲顶故障</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蹲底故障</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主电源故障</w:t>
            </w:r>
            <w:r/>
          </w:p>
        </w:tc>
      </w:tr>
      <w:tr>
        <w:trPr>
          <w:jc w:val="center"/>
          <w:trHeight w:val="321"/>
        </w:trPr>
        <w:tc>
          <w:tcPr>
            <w:tcBorders>
              <w:top w:val="none" w:color="000000" w:sz="4" w:space="0"/>
              <w:left w:val="single" w:color="000000" w:sz="4" w:space="0"/>
              <w:bottom w:val="single" w:color="000000" w:sz="4" w:space="0"/>
              <w:right w:val="single" w:color="000000" w:sz="4" w:space="0"/>
            </w:tcBorders>
            <w:tcW w:w="2215" w:type="dxa"/>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电梯隐患</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电动机运转时限制器动作</w:t>
            </w:r>
            <w:r/>
          </w:p>
        </w:tc>
      </w:tr>
      <w:tr>
        <w:trPr>
          <w:jc w:val="center"/>
          <w:trHeight w:val="321"/>
        </w:trPr>
        <w:tc>
          <w:tcPr>
            <w:tcBorders>
              <w:top w:val="non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电梯运行时安全回路断路</w:t>
            </w:r>
            <w:r/>
          </w:p>
        </w:tc>
      </w:tr>
      <w:tr>
        <w:trPr>
          <w:jc w:val="center"/>
          <w:trHeight w:val="321"/>
        </w:trPr>
        <w:tc>
          <w:tcPr>
            <w:tcBorders>
              <w:top w:val="non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开门走车</w:t>
            </w:r>
            <w:r/>
          </w:p>
        </w:tc>
      </w:tr>
      <w:tr>
        <w:trPr>
          <w:jc w:val="center"/>
          <w:trHeight w:val="321"/>
        </w:trPr>
        <w:tc>
          <w:tcPr>
            <w:tcBorders>
              <w:top w:val="non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运行中开门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2215" w:type="dxa"/>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电梯待观察隐患</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开门未遂</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开门过程超时</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关门过程超时</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关门受阻超时超次</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超时停靠不关门</w:t>
            </w:r>
            <w:r/>
          </w:p>
        </w:tc>
      </w:tr>
      <w:tr>
        <w:trPr>
          <w:jc w:val="center"/>
          <w:trHeight w:val="332"/>
        </w:trPr>
        <w:tc>
          <w:tcPr>
            <w:tcBorders>
              <w:top w:val="singl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反复开关门</w:t>
            </w:r>
            <w:r/>
          </w:p>
        </w:tc>
      </w:tr>
    </w:tbl>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6）物联网设备安装必须满足：</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A.安装位置不影响电梯正常</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和救援作业，不影响已有各类设备设施正常使用和运行。</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B.所有物联网设备及附件不与电梯控制系统及电梯本身数据接口相连接。设备安装时不破坏电梯原有结构。</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C.所有设备及附件安装，在安装过程中不得涉及电梯改造，不可对电梯原有部件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线路进行拆卸或重组。即使拆卸后重新复原也不被允许。</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D.井道内不可增加任何连接线。</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E.轿顶加装设备采用落地式安装。设备箱体牢固可靠不晃动。</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过程远程管理，审核</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单位对电梯的</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工作</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A.每台电梯添加现场</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经理和</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人员，并附加证件</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B.每台电梯记录电梯</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时间，监督电梯时效（30分钟以上）</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C.每台电梯上传</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记录，乙方工程师现场审核</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D.如</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不合格，将退回通知</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人员整改</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8）维修过程远程管理，</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单位对电梯的维修工作</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A.记录维修人员到场维修时间和电梯修复时间</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B.维修人员上传维修照片，平台上传到乙方电梯管理部门审核</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C.乙方电梯管理部门审核更换部件的质量和功能</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D.乙方工程师审核维修人员的维修时效</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每月可形成多项报告，并提供下载功能</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A.电梯运行报告</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B.电梯</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报告</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C.电梯维修报告</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w:t>
      </w:r>
      <w:r>
        <w:rPr>
          <w:rFonts w:hint="eastAsia" w:ascii="宋体" w:hAnsi="宋体" w:eastAsia="宋体" w:cs="宋体"/>
          <w:color w:val="auto"/>
          <w:sz w:val="24"/>
          <w:szCs w:val="21"/>
          <w:highlight w:val="none"/>
        </w:rPr>
        <w:t xml:space="preserve">本项目保险机构最终选择1家，选择技术水平高、服务水平高、履约能力强的单位。具体要求有：保险机构制定可行的项目整体实施计划，包括提出服务工作的整体思路，主要工作内容及阶段安排等内容。保险机构制定合理的理赔服务方案，配置本项目服务团队人员的资质、规模、经验等综合实力强，服务承诺可行</w:t>
      </w:r>
      <w:r>
        <w:rPr>
          <w:rFonts w:hint="eastAsia" w:ascii="宋体" w:hAnsi="宋体" w:eastAsia="宋体" w:cs="宋体"/>
          <w:bCs/>
          <w:color w:val="000000"/>
          <w:sz w:val="24"/>
          <w:szCs w:val="24"/>
          <w:highlight w:val="none"/>
        </w:rPr>
        <w:t xml:space="preserve">。</w:t>
      </w:r>
      <w:r/>
    </w:p>
    <w:p>
      <w:pPr>
        <w:ind w:left="0" w:firstLine="482"/>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三、投标报价</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最高限价：</w:t>
      </w:r>
      <w:r>
        <w:rPr>
          <w:rFonts w:hint="eastAsia" w:ascii="宋体" w:hAnsi="宋体" w:cs="宋体"/>
          <w:color w:val="auto"/>
          <w:sz w:val="24"/>
          <w:szCs w:val="20"/>
          <w:highlight w:val="none"/>
          <w:lang w:val="en-US" w:eastAsia="zh-CN" w:bidi="ar-SA"/>
        </w:rPr>
        <w:t xml:space="preserve">610</w:t>
      </w:r>
      <w:r>
        <w:rPr>
          <w:rFonts w:hint="eastAsia" w:ascii="宋体" w:hAnsi="宋体" w:eastAsia="宋体" w:cs="宋体"/>
          <w:bCs/>
          <w:color w:val="000000"/>
          <w:sz w:val="24"/>
          <w:szCs w:val="24"/>
          <w:highlight w:val="none"/>
          <w:lang w:eastAsia="zh-CN"/>
        </w:rPr>
        <w:t xml:space="preserve">万元</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2.保费按保险年度支付。</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投标人自行踏勘现场，评估了解电梯状况后进行合理报价，中标后不得以任何理由要求额外增加费用。</w:t>
      </w:r>
      <w:r/>
    </w:p>
    <w:p>
      <w:pPr>
        <w:ind w:left="0" w:firstLine="482"/>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rPr>
        <w:t xml:space="preserve">四、保费支付方式</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rPr>
        <w:t xml:space="preserve">1.付款方式：本项目按年度付款</w:t>
      </w:r>
      <w:r>
        <w:rPr>
          <w:rFonts w:hint="eastAsia" w:ascii="宋体" w:hAnsi="宋体" w:eastAsia="宋体" w:cs="宋体"/>
          <w:bCs/>
          <w:color w:val="000000"/>
          <w:sz w:val="24"/>
          <w:szCs w:val="24"/>
          <w:highlight w:val="none"/>
          <w:lang w:val="en-US" w:eastAsia="zh-CN" w:bidi="ar-SA"/>
        </w:rPr>
        <w:t xml:space="preserve">。在</w:t>
      </w:r>
      <w:r>
        <w:rPr>
          <w:rFonts w:hint="eastAsia" w:ascii="宋体" w:hAnsi="宋体" w:eastAsia="宋体" w:cs="宋体"/>
          <w:bCs/>
          <w:color w:val="000000"/>
          <w:sz w:val="24"/>
          <w:szCs w:val="24"/>
          <w:highlight w:val="none"/>
          <w:lang w:val="en-US" w:eastAsia="zh-CN"/>
        </w:rPr>
        <w:t xml:space="preserve">合同</w:t>
      </w:r>
      <w:r>
        <w:rPr>
          <w:rFonts w:hint="eastAsia" w:ascii="宋体" w:hAnsi="宋体" w:eastAsia="宋体" w:cs="宋体"/>
          <w:bCs/>
          <w:color w:val="000000"/>
          <w:sz w:val="24"/>
          <w:szCs w:val="24"/>
          <w:highlight w:val="none"/>
          <w:lang w:val="en-US" w:eastAsia="zh-CN" w:bidi="ar-SA"/>
        </w:rPr>
        <w:t xml:space="preserve">中标后且保单生效之前，甲方需支付合同总保费的百分之五十；待保单期限过半时，一次性结清剩余百分之五十的保费。</w:t>
      </w:r>
      <w:r>
        <w:rPr>
          <w:rFonts w:hint="eastAsia" w:ascii="宋体" w:hAnsi="宋体" w:eastAsia="宋体" w:cs="宋体"/>
          <w:bCs/>
          <w:color w:val="000000"/>
          <w:sz w:val="24"/>
          <w:szCs w:val="24"/>
          <w:highlight w:val="none"/>
          <w:lang w:eastAsia="zh-CN"/>
        </w:rPr>
        <w:t xml:space="preserve">付款</w:t>
      </w:r>
      <w:r>
        <w:rPr>
          <w:rFonts w:hint="eastAsia" w:ascii="宋体" w:hAnsi="宋体" w:eastAsia="宋体" w:cs="宋体"/>
          <w:bCs/>
          <w:color w:val="000000"/>
          <w:sz w:val="24"/>
          <w:szCs w:val="24"/>
          <w:highlight w:val="none"/>
        </w:rPr>
        <w:t xml:space="preserve">前，中标单位需开具符合</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要求和法律规定的发票</w:t>
      </w:r>
      <w:r>
        <w:rPr>
          <w:rFonts w:hint="eastAsia" w:ascii="宋体" w:hAnsi="宋体" w:eastAsia="宋体" w:cs="宋体"/>
          <w:bCs/>
          <w:color w:val="000000"/>
          <w:sz w:val="24"/>
          <w:szCs w:val="24"/>
          <w:highlight w:val="none"/>
          <w:lang w:val="en-US" w:eastAsia="zh-CN"/>
        </w:rPr>
        <w:t xml:space="preserve">。</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2.中标单位在接到每年付款后，出具保险范围内的全年保单。保单内容不得实质性违背本项目招投标文件及合同约定。</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若被保险小区的电梯实施更新改造，则保险服务自动终止，费用依据实际发生情况结算。</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因</w:t>
      </w:r>
      <w:r>
        <w:rPr>
          <w:rFonts w:hint="eastAsia" w:ascii="宋体" w:hAnsi="宋体" w:eastAsia="宋体" w:cs="宋体"/>
          <w:bCs/>
          <w:color w:val="000000"/>
          <w:sz w:val="24"/>
          <w:szCs w:val="24"/>
          <w:highlight w:val="none"/>
          <w:lang w:val="en-US" w:eastAsia="zh-CN"/>
        </w:rPr>
        <w:t xml:space="preserve">安全检查</w:t>
      </w:r>
      <w:r>
        <w:rPr>
          <w:rFonts w:hint="eastAsia" w:ascii="宋体" w:hAnsi="宋体" w:eastAsia="宋体" w:cs="宋体"/>
          <w:bCs/>
          <w:color w:val="000000"/>
          <w:sz w:val="24"/>
          <w:szCs w:val="24"/>
          <w:highlight w:val="none"/>
        </w:rPr>
        <w:t xml:space="preserve">不当等原因造成的各类行政处罚费用均由中标单位承担。</w:t>
      </w:r>
      <w:r/>
    </w:p>
    <w:p>
      <w:pPr>
        <w:ind w:left="0" w:firstLine="482"/>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rPr>
        <w:t xml:space="preserve">五、相关服务</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1.中标单位对本采购项目设立专项服务小组，负责按照本次保险的有关要求为各被保险人提供承保、理赔及其他各类保险服务，包括必要的组织与协调工作。</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2.理赔服务</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（1）采购人应协助中标单位收取理赔材料，中标单位指派专人负责定期</w:t>
      </w:r>
      <w:r>
        <w:rPr>
          <w:rFonts w:hint="eastAsia" w:ascii="宋体" w:hAnsi="宋体" w:eastAsia="宋体" w:cs="宋体"/>
          <w:bCs/>
          <w:color w:val="000000"/>
          <w:sz w:val="24"/>
          <w:szCs w:val="24"/>
          <w:highlight w:val="none"/>
          <w:lang w:eastAsia="zh-CN"/>
        </w:rPr>
        <w:t xml:space="preserve">到</w:t>
      </w:r>
      <w:r>
        <w:rPr>
          <w:rFonts w:hint="eastAsia" w:ascii="宋体" w:hAnsi="宋体" w:eastAsia="宋体" w:cs="宋体"/>
          <w:bCs/>
          <w:color w:val="000000"/>
          <w:sz w:val="24"/>
          <w:szCs w:val="24"/>
          <w:highlight w:val="none"/>
        </w:rPr>
        <w:t xml:space="preserve">采购人处受理被保险单位理赔事项，确保理赔环节的高效畅通；</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（2）中标单位应在受理被保险单位理赔事项后的三十个工作日内完成赔付。</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3.本项目中标单位如为小型、微型企业，不得分包或转包给大型、中型企业，中型企业不得分包或转包给大型企业。</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4.中标单位应按主管部门或采购人或电梯年检要求提供相应的资料。</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5.电梯因故障或事故</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责任定性后，保险机构应立即组织</w:t>
      </w:r>
      <w:r>
        <w:rPr>
          <w:rFonts w:hint="eastAsia" w:ascii="宋体" w:hAnsi="宋体" w:eastAsia="宋体" w:cs="宋体"/>
          <w:bCs/>
          <w:color w:val="000000"/>
          <w:sz w:val="24"/>
          <w:szCs w:val="24"/>
          <w:highlight w:val="none"/>
          <w:lang w:eastAsia="zh-CN"/>
        </w:rPr>
        <w:t xml:space="preserve">安全检查</w:t>
      </w:r>
      <w:r>
        <w:rPr>
          <w:rFonts w:hint="eastAsia" w:ascii="宋体" w:hAnsi="宋体" w:eastAsia="宋体" w:cs="宋体"/>
          <w:bCs/>
          <w:color w:val="000000"/>
          <w:sz w:val="24"/>
          <w:szCs w:val="24"/>
          <w:highlight w:val="none"/>
        </w:rPr>
        <w:t xml:space="preserve">单位进行电梯维修，保证电梯正常运行。</w:t>
      </w:r>
      <w:r/>
    </w:p>
    <w:p>
      <w:pPr>
        <w:ind w:left="0" w:firstLine="482"/>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rPr>
        <w:t xml:space="preserve">六、综合说明</w:t>
      </w:r>
      <w:r>
        <w:rPr>
          <w:rFonts w:hint="eastAsia" w:ascii="宋体" w:hAnsi="宋体" w:eastAsia="宋体" w:cs="宋体"/>
          <w:b/>
          <w:bCs w:val="0"/>
          <w:color w:val="000000"/>
          <w:sz w:val="24"/>
          <w:szCs w:val="24"/>
          <w:highlight w:val="none"/>
          <w:lang w:eastAsia="zh-CN"/>
        </w:rPr>
        <w:t xml:space="preserve">及其他</w:t>
      </w:r>
      <w:r>
        <w:rPr>
          <w:rFonts w:hint="eastAsia" w:ascii="宋体" w:hAnsi="宋体" w:eastAsia="宋体" w:cs="宋体"/>
          <w:b/>
          <w:bCs w:val="0"/>
          <w:color w:val="000000"/>
          <w:sz w:val="24"/>
          <w:szCs w:val="24"/>
          <w:highlight w:val="none"/>
        </w:rPr>
        <w:t xml:space="preserve">要求</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1.投标人授权委托人必须是投标单位的正式员工。</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2.投标人须制定详细的服务方案。</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3.投标人必须承诺招标文件中提出的全部服务要求，如果其中某些条款不响应时，应在文件中逐条列出，未列出的视同响应。</w:t>
      </w:r>
      <w:r/>
    </w:p>
    <w:p>
      <w:pPr>
        <w:ind w:left="0" w:firstLine="482"/>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七、承保电梯清单</w:t>
      </w:r>
      <w:r/>
    </w:p>
    <w:p>
      <w:pPr>
        <w:numPr>
          <w:ilvl w:val="1"/>
          <w:numId w:val="0"/>
        </w:numPr>
        <w:ind w:firstLine="525"/>
        <w:jc w:val="left"/>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lang w:val="en-US" w:eastAsia="zh-CN"/>
        </w:rPr>
        <w:outlineLvl w:val="0"/>
      </w:pPr>
      <w:r>
        <w:rPr>
          <w:rFonts w:hint="eastAsia" w:ascii="宋体" w:hAnsi="宋体" w:cs="宋体"/>
          <w:b/>
          <w:bCs w:val="0"/>
          <w:color w:val="000000"/>
          <w:sz w:val="24"/>
          <w:szCs w:val="24"/>
          <w:highlight w:val="none"/>
          <w:lang w:val="en-US" w:eastAsia="zh-CN"/>
        </w:rPr>
        <w:t xml:space="preserve">新安街道新安花苑三区、五区电梯综合保险服务</w:t>
      </w:r>
      <w:r>
        <w:rPr>
          <w:rFonts w:hint="eastAsia" w:ascii="宋体" w:hAnsi="宋体" w:eastAsia="宋体" w:cs="宋体"/>
          <w:b/>
          <w:bCs w:val="0"/>
          <w:color w:val="000000"/>
          <w:sz w:val="24"/>
          <w:szCs w:val="24"/>
          <w:highlight w:val="none"/>
          <w:lang w:val="en-US" w:eastAsia="zh-CN"/>
        </w:rPr>
        <w:t xml:space="preserve">（250台电梯）；</w:t>
      </w:r>
      <w:r>
        <w:rPr>
          <w:rFonts w:hint="eastAsia" w:ascii="宋体" w:hAnsi="宋体" w:eastAsia="宋体" w:cs="宋体"/>
          <w:b/>
          <w:bCs w:val="0"/>
          <w:color w:val="000000"/>
          <w:sz w:val="24"/>
          <w:szCs w:val="24"/>
          <w:highlight w:val="none"/>
        </w:rPr>
        <w:t xml:space="preserve">具体如下表：</w:t>
      </w:r>
      <w:r/>
    </w:p>
    <w:tbl>
      <w:tblPr>
        <w:tblStyle w:val="762"/>
        <w:tblW w:w="975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1605"/>
        <w:gridCol w:w="1695"/>
        <w:gridCol w:w="1440"/>
        <w:gridCol w:w="1080"/>
        <w:gridCol w:w="1770"/>
        <w:gridCol w:w="1080"/>
      </w:tblGrid>
      <w:tr>
        <w:trPr>
          <w:trHeight w:val="640"/>
        </w:trPr>
        <w:tc>
          <w:tcPr>
            <w:gridSpan w:val="7"/>
            <w:shd w:val="clear" w:color="auto" w:fill="auto"/>
            <w:tcBorders>
              <w:top w:val="none" w:color="000000" w:sz="4" w:space="0"/>
              <w:left w:val="none" w:color="000000" w:sz="4" w:space="0"/>
              <w:bottom w:val="none" w:color="000000" w:sz="4" w:space="0"/>
              <w:right w:val="none" w:color="000000" w:sz="4" w:space="0"/>
            </w:tcBorders>
            <w:tcW w:w="975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新安街道新安花苑三区121台电梯明细清单</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楼栋位置</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电梯型号</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梯速 (m/s)</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载重 (kg)</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层站信息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使用年份</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128#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128#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132#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132#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133#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133#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139#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139#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140#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140#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141#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141#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149#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149#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155#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155#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156#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156#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161#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161#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162#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162#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163#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163#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165#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165#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176#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176#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177#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177#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178#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178#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179#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179#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180#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180#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181#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181#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182#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182#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32#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32#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43#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43#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51#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51#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52#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52#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110#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110#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111#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111#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112#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112#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113#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113#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115#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115#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116#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116#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117#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117#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118#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118#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119#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119#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120#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120#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121#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121#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122#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122#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123#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123#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125#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125#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126#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126#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127#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127#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bl>
    <w:p>
      <w:pPr>
        <w:ind w:firstLine="0"/>
        <w:jc w:val="both"/>
        <w:rPr>
          <w:rFonts w:hint="eastAsia" w:ascii="宋体" w:hAnsi="宋体" w:eastAsia="宋体" w:cs="宋体"/>
          <w:color w:val="auto"/>
          <w:sz w:val="32"/>
          <w:szCs w:val="28"/>
          <w:highlight w:val="none"/>
        </w:rPr>
        <w:outlineLvl w:val="9"/>
      </w:pPr>
      <w:r>
        <w:rPr>
          <w:rFonts w:hint="eastAsia" w:ascii="宋体" w:hAnsi="宋体" w:eastAsia="宋体" w:cs="宋体"/>
          <w:color w:val="auto"/>
          <w:sz w:val="32"/>
          <w:szCs w:val="28"/>
          <w:highlight w:val="none"/>
        </w:rPr>
      </w:r>
      <w:r/>
    </w:p>
    <w:tbl>
      <w:tblPr>
        <w:tblStyle w:val="762"/>
        <w:tblW w:w="96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1395"/>
        <w:gridCol w:w="1815"/>
        <w:gridCol w:w="1080"/>
        <w:gridCol w:w="1080"/>
        <w:gridCol w:w="2085"/>
        <w:gridCol w:w="1080"/>
      </w:tblGrid>
      <w:tr>
        <w:trPr>
          <w:trHeight w:val="600"/>
        </w:trPr>
        <w:tc>
          <w:tcPr>
            <w:gridSpan w:val="7"/>
            <w:shd w:val="clear" w:color="auto" w:fill="auto"/>
            <w:tcBorders>
              <w:top w:val="none" w:color="000000" w:sz="4" w:space="0"/>
              <w:left w:val="none" w:color="000000" w:sz="4" w:space="0"/>
              <w:bottom w:val="none" w:color="000000" w:sz="4" w:space="0"/>
              <w:right w:val="none" w:color="000000" w:sz="4" w:space="0"/>
            </w:tcBorders>
            <w:tcW w:w="9615"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新安街道新安花苑五区129台电梯明细清单</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楼栋位置</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电梯型号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梯速 (m/s)</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载重 (kg)</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层站信息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使用年份</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KLK1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KLK1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35#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35#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36#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36#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41#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41#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42#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42#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43#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43#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45#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45#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47#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47#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50#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50#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51#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51#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52#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52#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53#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53#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55#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55#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56#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56#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57#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57#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 门</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KLK1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 门</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KLK1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 门</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KLK1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15# 门</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KLK1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16# 门</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KLK1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21#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21#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KLK1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KLK1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25#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25#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26#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26#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27#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27#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28#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28#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29#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29#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37#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37#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38#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38#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39#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39#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120#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120#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121#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121#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129#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129#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130#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130#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138#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138#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147#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147#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148#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148#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149#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149#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150#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150#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 层 12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 层 12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106#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106#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107#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107#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108#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108#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109#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109#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 层 12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 层 12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112#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 层 12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112#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 层 12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113#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113#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115#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115#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116#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116#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117#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117#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outlineLvl w:val="0"/>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bl>
    <w:p>
      <w:pPr>
        <w:pStyle w:val="763"/>
        <w:rPr>
          <w:rFonts w:hint="eastAsia"/>
          <w:highlight w:val="none"/>
        </w:rPr>
      </w:pPr>
      <w:r>
        <w:rPr>
          <w:rFonts w:hint="eastAsia"/>
          <w:highlight w:val="none"/>
        </w:rPr>
      </w:r>
      <w:r/>
    </w:p>
    <w:p>
      <w:pPr>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br w:type="page" w:clear="all"/>
      </w:r>
      <w:bookmarkEnd w:id="2"/>
      <w:r/>
    </w:p>
    <w:p>
      <w:pPr>
        <w:numPr>
          <w:ilvl w:val="0"/>
          <w:numId w:val="0"/>
        </w:numPr>
        <w:jc w:val="center"/>
        <w:keepLines/>
        <w:keepNext/>
        <w:spacing w:before="0" w:after="0" w:line="240" w:lineRule="auto"/>
        <w:widowControl w:val="off"/>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bCs/>
          <w:color w:val="auto"/>
          <w:sz w:val="32"/>
          <w:szCs w:val="32"/>
          <w:highlight w:val="none"/>
          <w:lang w:val="en-US" w:eastAsia="zh-CN" w:bidi="ar-SA"/>
        </w:rPr>
        <w:t xml:space="preserve">第四部分.合同书</w:t>
      </w:r>
      <w:r/>
    </w:p>
    <w:p>
      <w:pPr>
        <w:ind w:firstLine="0"/>
        <w:jc w:val="both"/>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甲</w:t>
      </w:r>
      <w:r>
        <w:rPr>
          <w:rFonts w:hint="eastAsia" w:ascii="宋体" w:hAnsi="宋体" w:eastAsia="宋体" w:cs="Times New Roman"/>
          <w:b w:val="0"/>
          <w:bCs/>
          <w:color w:val="000000"/>
          <w:sz w:val="24"/>
          <w:szCs w:val="24"/>
          <w:highlight w:val="none"/>
          <w:u w:val="none"/>
        </w:rPr>
        <w:t xml:space="preserve">方（采购人）：</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firstLine="0"/>
        <w:jc w:val="both"/>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乙</w:t>
      </w:r>
      <w:r>
        <w:rPr>
          <w:rFonts w:hint="eastAsia" w:ascii="宋体" w:hAnsi="宋体" w:eastAsia="宋体" w:cs="Times New Roman"/>
          <w:b w:val="0"/>
          <w:bCs/>
          <w:color w:val="000000"/>
          <w:sz w:val="24"/>
          <w:szCs w:val="24"/>
          <w:highlight w:val="none"/>
          <w:u w:val="none"/>
        </w:rPr>
        <w:t xml:space="preserve">方（中标方）：</w:t>
      </w:r>
      <w:r>
        <w:rPr>
          <w:rFonts w:hint="eastAsia" w:ascii="宋体" w:hAnsi="宋体" w:eastAsia="宋体" w:cs="Times New Roman"/>
          <w:b w:val="0"/>
          <w:bCs/>
          <w:color w:val="000000"/>
          <w:sz w:val="24"/>
          <w:szCs w:val="24"/>
          <w:highlight w:val="none"/>
          <w:u w:val="single"/>
        </w:rPr>
        <w:t xml:space="preserve">                         </w:t>
      </w:r>
      <w:r/>
    </w:p>
    <w:p>
      <w:pPr>
        <w:ind w:left="0" w:firstLine="480"/>
        <w:jc w:val="both"/>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一、政府采购编号：</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numPr>
          <w:ilvl w:val="0"/>
          <w:numId w:val="0"/>
        </w:numPr>
        <w:ind w:firstLine="480"/>
        <w:jc w:val="both"/>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highlight w:val="none"/>
          <w:u w:val="single"/>
        </w:rPr>
        <w:outlineLvl w:val="9"/>
      </w:pPr>
      <w:r>
        <w:rPr>
          <w:rFonts w:hint="eastAsia" w:ascii="宋体" w:hAnsi="宋体" w:eastAsia="宋体" w:cs="宋体"/>
          <w:bCs/>
          <w:sz w:val="24"/>
          <w:szCs w:val="24"/>
          <w:highlight w:val="none"/>
          <w:lang w:val="en-US" w:eastAsia="zh-CN"/>
        </w:rPr>
        <w:t xml:space="preserve">二、</w:t>
      </w:r>
      <w:r>
        <w:rPr>
          <w:rFonts w:hint="eastAsia" w:ascii="宋体" w:hAnsi="宋体" w:eastAsia="宋体" w:cs="宋体"/>
          <w:bCs/>
          <w:sz w:val="24"/>
          <w:szCs w:val="24"/>
          <w:highlight w:val="none"/>
        </w:rPr>
        <w:t xml:space="preserve">项目名称：</w:t>
      </w:r>
      <w:r>
        <w:rPr>
          <w:rFonts w:hint="eastAsia" w:ascii="宋体" w:hAnsi="宋体" w:eastAsia="宋体" w:cs="宋体"/>
          <w:bCs/>
          <w:sz w:val="24"/>
          <w:szCs w:val="24"/>
          <w:highlight w:val="none"/>
          <w:u w:val="single"/>
        </w:rPr>
        <w:t xml:space="preserve">                                               </w:t>
      </w:r>
      <w:r/>
    </w:p>
    <w:p>
      <w:pPr>
        <w:ind w:left="0" w:firstLine="480"/>
        <w:jc w:val="both"/>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三</w:t>
      </w:r>
      <w:r>
        <w:rPr>
          <w:rFonts w:hint="eastAsia" w:ascii="宋体" w:hAnsi="宋体" w:eastAsia="宋体" w:cs="Times New Roman"/>
          <w:b w:val="0"/>
          <w:bCs/>
          <w:color w:val="000000"/>
          <w:sz w:val="24"/>
          <w:szCs w:val="24"/>
          <w:highlight w:val="none"/>
          <w:u w:val="none"/>
        </w:rPr>
        <w:t xml:space="preserve">、采购内容：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479" w:firstLine="0"/>
        <w:jc w:val="left"/>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四</w:t>
      </w:r>
      <w:r>
        <w:rPr>
          <w:rFonts w:hint="eastAsia" w:ascii="宋体" w:hAnsi="宋体" w:eastAsia="宋体" w:cs="Times New Roman"/>
          <w:b w:val="0"/>
          <w:bCs/>
          <w:color w:val="000000"/>
          <w:sz w:val="24"/>
          <w:szCs w:val="24"/>
          <w:highlight w:val="none"/>
          <w:u w:val="none"/>
        </w:rPr>
        <w:t xml:space="preserve">、中标总金额：人民币（大写）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元；人民币（小写）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w:t>
      </w:r>
      <w:r/>
    </w:p>
    <w:p>
      <w:pPr>
        <w:ind w:left="479" w:firstLine="0"/>
        <w:jc w:val="both"/>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五</w:t>
      </w:r>
      <w:r>
        <w:rPr>
          <w:rFonts w:hint="eastAsia" w:ascii="宋体" w:hAnsi="宋体" w:eastAsia="宋体" w:cs="Times New Roman"/>
          <w:b w:val="0"/>
          <w:bCs/>
          <w:color w:val="000000"/>
          <w:sz w:val="24"/>
          <w:szCs w:val="24"/>
          <w:highlight w:val="none"/>
          <w:u w:val="none"/>
        </w:rPr>
        <w:t xml:space="preserve">、质量和服务要求及验收标准：</w:t>
      </w:r>
      <w:r>
        <w:rPr>
          <w:rFonts w:hint="eastAsia" w:ascii="宋体" w:hAnsi="宋体" w:eastAsia="宋体" w:cs="Times New Roman"/>
          <w:b w:val="0"/>
          <w:bCs/>
          <w:color w:val="000000"/>
          <w:sz w:val="24"/>
          <w:szCs w:val="24"/>
          <w:highlight w:val="none"/>
          <w:u w:val="single"/>
        </w:rPr>
        <w:t xml:space="preserve">                                         </w:t>
      </w:r>
      <w:r/>
    </w:p>
    <w:p>
      <w:pPr>
        <w:ind w:left="0" w:firstLine="480"/>
        <w:jc w:val="both"/>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六</w:t>
      </w:r>
      <w:r>
        <w:rPr>
          <w:rFonts w:hint="eastAsia" w:ascii="宋体" w:hAnsi="宋体" w:eastAsia="宋体" w:cs="Times New Roman"/>
          <w:b w:val="0"/>
          <w:bCs/>
          <w:color w:val="000000"/>
          <w:sz w:val="24"/>
          <w:szCs w:val="24"/>
          <w:highlight w:val="none"/>
          <w:u w:val="none"/>
        </w:rPr>
        <w:t xml:space="preserve">、交货期限和服务期限：</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jc w:val="both"/>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七</w:t>
      </w:r>
      <w:r>
        <w:rPr>
          <w:rFonts w:hint="eastAsia" w:ascii="宋体" w:hAnsi="宋体" w:eastAsia="宋体" w:cs="Times New Roman"/>
          <w:b w:val="0"/>
          <w:bCs/>
          <w:color w:val="000000"/>
          <w:sz w:val="24"/>
          <w:szCs w:val="24"/>
          <w:highlight w:val="none"/>
          <w:u w:val="none"/>
        </w:rPr>
        <w:t xml:space="preserve">、服务地点和方式：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jc w:val="both"/>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八</w:t>
      </w:r>
      <w:r>
        <w:rPr>
          <w:rFonts w:hint="eastAsia" w:ascii="宋体" w:hAnsi="宋体" w:eastAsia="宋体" w:cs="Times New Roman"/>
          <w:b w:val="0"/>
          <w:bCs/>
          <w:color w:val="000000"/>
          <w:sz w:val="24"/>
          <w:szCs w:val="24"/>
          <w:highlight w:val="none"/>
          <w:u w:val="none"/>
        </w:rPr>
        <w:t xml:space="preserve">、支付步骤和办法：</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jc w:val="both"/>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九</w:t>
      </w:r>
      <w:r>
        <w:rPr>
          <w:rFonts w:hint="eastAsia" w:ascii="宋体" w:hAnsi="宋体" w:eastAsia="宋体" w:cs="Times New Roman"/>
          <w:b w:val="0"/>
          <w:bCs/>
          <w:color w:val="000000"/>
          <w:sz w:val="24"/>
          <w:szCs w:val="24"/>
          <w:highlight w:val="none"/>
          <w:u w:val="none"/>
        </w:rPr>
        <w:t xml:space="preserve">、违约责任：</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jc w:val="both"/>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十</w:t>
      </w:r>
      <w:r>
        <w:rPr>
          <w:rFonts w:hint="eastAsia" w:ascii="宋体" w:hAnsi="宋体" w:eastAsia="宋体" w:cs="Times New Roman"/>
          <w:b w:val="0"/>
          <w:bCs/>
          <w:color w:val="000000"/>
          <w:sz w:val="24"/>
          <w:szCs w:val="24"/>
          <w:highlight w:val="none"/>
          <w:u w:val="none"/>
        </w:rPr>
        <w:t xml:space="preserve">、解决争议的方式：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jc w:val="both"/>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十</w:t>
      </w:r>
      <w:r>
        <w:rPr>
          <w:rFonts w:hint="eastAsia" w:ascii="宋体" w:hAnsi="宋体" w:eastAsia="宋体" w:cs="Times New Roman"/>
          <w:b w:val="0"/>
          <w:bCs/>
          <w:color w:val="000000"/>
          <w:sz w:val="24"/>
          <w:szCs w:val="24"/>
          <w:highlight w:val="none"/>
          <w:u w:val="none"/>
          <w:lang w:val="en-US" w:eastAsia="zh-CN"/>
        </w:rPr>
        <w:t xml:space="preserve">一</w:t>
      </w:r>
      <w:r>
        <w:rPr>
          <w:rFonts w:hint="eastAsia" w:ascii="宋体" w:hAnsi="宋体" w:eastAsia="宋体" w:cs="Times New Roman"/>
          <w:b w:val="0"/>
          <w:bCs/>
          <w:color w:val="000000"/>
          <w:sz w:val="24"/>
          <w:szCs w:val="24"/>
          <w:highlight w:val="none"/>
          <w:u w:val="none"/>
        </w:rPr>
        <w:t xml:space="preserve">、</w:t>
      </w:r>
      <w:r>
        <w:rPr>
          <w:rFonts w:hint="eastAsia" w:ascii="宋体" w:hAnsi="宋体" w:eastAsia="宋体" w:cs="Times New Roman"/>
          <w:b w:val="0"/>
          <w:bCs/>
          <w:color w:val="000000"/>
          <w:sz w:val="24"/>
          <w:szCs w:val="24"/>
          <w:highlight w:val="none"/>
          <w:u w:val="none"/>
          <w:lang w:eastAsia="zh-CN"/>
        </w:rPr>
        <w:t xml:space="preserve">其他</w:t>
      </w:r>
      <w:r>
        <w:rPr>
          <w:rFonts w:hint="eastAsia" w:ascii="宋体" w:hAnsi="宋体" w:eastAsia="宋体" w:cs="Times New Roman"/>
          <w:b w:val="0"/>
          <w:bCs/>
          <w:color w:val="000000"/>
          <w:sz w:val="24"/>
          <w:szCs w:val="24"/>
          <w:highlight w:val="none"/>
          <w:u w:val="none"/>
        </w:rPr>
        <w:t xml:space="preserve">事项：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jc w:val="both"/>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szCs w:val="24"/>
          <w:highlight w:val="none"/>
        </w:rPr>
        <w:outlineLvl w:val="9"/>
      </w:pPr>
      <w:r>
        <w:rPr>
          <w:rFonts w:hint="eastAsia" w:ascii="Times New Roman" w:hAnsi="宋体" w:eastAsia="宋体" w:cs="宋体"/>
          <w:bCs/>
          <w:sz w:val="24"/>
          <w:szCs w:val="24"/>
          <w:highlight w:val="none"/>
        </w:rPr>
        <w:t xml:space="preserve">十</w:t>
      </w:r>
      <w:r>
        <w:rPr>
          <w:rFonts w:hint="eastAsia" w:ascii="Times New Roman" w:hAnsi="宋体" w:eastAsia="宋体" w:cs="宋体"/>
          <w:bCs/>
          <w:sz w:val="24"/>
          <w:szCs w:val="24"/>
          <w:highlight w:val="none"/>
          <w:lang w:val="en-US" w:eastAsia="zh-CN"/>
        </w:rPr>
        <w:t xml:space="preserve">二</w:t>
      </w:r>
      <w:r>
        <w:rPr>
          <w:rFonts w:hint="eastAsia" w:ascii="Times New Roman" w:hAnsi="宋体" w:eastAsia="宋体" w:cs="宋体"/>
          <w:bCs/>
          <w:sz w:val="24"/>
          <w:szCs w:val="24"/>
          <w:highlight w:val="none"/>
        </w:rPr>
        <w:t xml:space="preserve">、合同不可分割部分：</w:t>
      </w:r>
      <w:r/>
    </w:p>
    <w:p>
      <w:pPr>
        <w:ind w:left="0" w:firstLine="480"/>
        <w:jc w:val="both"/>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szCs w:val="24"/>
          <w:highlight w:val="none"/>
        </w:rPr>
        <w:outlineLvl w:val="9"/>
      </w:pPr>
      <w:r>
        <w:rPr>
          <w:rFonts w:hint="eastAsia" w:ascii="Times New Roman" w:hAnsi="宋体" w:eastAsia="宋体" w:cs="宋体"/>
          <w:bCs/>
          <w:sz w:val="24"/>
          <w:szCs w:val="24"/>
          <w:highlight w:val="none"/>
        </w:rPr>
        <w:t xml:space="preserve">招标文件、投标文件、合同条款及中标通知书，乙方在投标、评标过程中所作</w:t>
      </w:r>
      <w:r>
        <w:rPr>
          <w:rFonts w:hint="eastAsia" w:ascii="Times New Roman" w:hAnsi="宋体" w:eastAsia="宋体" w:cs="宋体"/>
          <w:bCs/>
          <w:sz w:val="24"/>
          <w:szCs w:val="24"/>
          <w:highlight w:val="none"/>
          <w:lang w:eastAsia="zh-CN"/>
        </w:rPr>
        <w:t xml:space="preserve">其他有关</w:t>
      </w:r>
      <w:r>
        <w:rPr>
          <w:rFonts w:hint="eastAsia" w:ascii="Times New Roman" w:hAnsi="宋体" w:eastAsia="宋体" w:cs="宋体"/>
          <w:bCs/>
          <w:sz w:val="24"/>
          <w:szCs w:val="24"/>
          <w:highlight w:val="none"/>
        </w:rPr>
        <w:t xml:space="preserve">承诺、声明、书面澄清等均为合同不可分割的部分，与主合同具有同等法律效力。</w:t>
      </w:r>
      <w:r/>
    </w:p>
    <w:p>
      <w:pPr>
        <w:ind w:left="0" w:firstLine="480"/>
        <w:jc w:val="both"/>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szCs w:val="24"/>
          <w:highlight w:val="none"/>
        </w:rPr>
        <w:outlineLvl w:val="9"/>
      </w:pPr>
      <w:r>
        <w:rPr>
          <w:rFonts w:hint="eastAsia" w:ascii="Times New Roman" w:hAnsi="宋体" w:eastAsia="宋体" w:cs="宋体"/>
          <w:bCs/>
          <w:sz w:val="24"/>
          <w:szCs w:val="24"/>
          <w:highlight w:val="none"/>
        </w:rPr>
        <w:t xml:space="preserve">十</w:t>
      </w:r>
      <w:r>
        <w:rPr>
          <w:rFonts w:hint="eastAsia" w:ascii="Times New Roman" w:hAnsi="宋体" w:eastAsia="宋体" w:cs="宋体"/>
          <w:bCs/>
          <w:sz w:val="24"/>
          <w:szCs w:val="24"/>
          <w:highlight w:val="none"/>
          <w:lang w:val="en-US" w:eastAsia="zh-CN"/>
        </w:rPr>
        <w:t xml:space="preserve">三</w:t>
      </w:r>
      <w:r>
        <w:rPr>
          <w:rFonts w:hint="eastAsia" w:ascii="Times New Roman" w:hAnsi="宋体" w:eastAsia="宋体" w:cs="宋体"/>
          <w:bCs/>
          <w:sz w:val="24"/>
          <w:szCs w:val="24"/>
          <w:highlight w:val="none"/>
        </w:rPr>
        <w:t xml:space="preserve">、合同备案：</w:t>
      </w:r>
      <w:r/>
    </w:p>
    <w:p>
      <w:pPr>
        <w:ind w:left="0" w:firstLine="480"/>
        <w:jc w:val="both"/>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szCs w:val="24"/>
          <w:highlight w:val="none"/>
        </w:rPr>
        <w:outlineLvl w:val="9"/>
      </w:pPr>
      <w:r>
        <w:rPr>
          <w:rFonts w:hint="eastAsia" w:ascii="Times New Roman" w:hAnsi="宋体" w:eastAsia="宋体" w:cs="宋体"/>
          <w:bCs/>
          <w:sz w:val="24"/>
          <w:szCs w:val="24"/>
          <w:highlight w:val="none"/>
        </w:rPr>
        <w:t xml:space="preserve">合同一式伍份，甲乙双方各执贰份，采购代理机构壹份。</w:t>
      </w:r>
      <w:r/>
    </w:p>
    <w:p>
      <w:pPr>
        <w:ind w:left="0" w:firstLine="480"/>
        <w:jc w:val="both"/>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szCs w:val="24"/>
          <w:highlight w:val="none"/>
        </w:rPr>
        <w:outlineLvl w:val="9"/>
      </w:pPr>
      <w:r>
        <w:rPr>
          <w:rFonts w:hint="eastAsia" w:ascii="Times New Roman" w:hAnsi="宋体" w:eastAsia="宋体" w:cs="宋体"/>
          <w:bCs/>
          <w:sz w:val="24"/>
          <w:szCs w:val="24"/>
          <w:highlight w:val="none"/>
        </w:rPr>
        <w:t xml:space="preserve">十</w:t>
      </w:r>
      <w:r>
        <w:rPr>
          <w:rFonts w:hint="eastAsia" w:ascii="Times New Roman" w:hAnsi="宋体" w:eastAsia="宋体" w:cs="宋体"/>
          <w:bCs/>
          <w:sz w:val="24"/>
          <w:szCs w:val="24"/>
          <w:highlight w:val="none"/>
          <w:lang w:val="en-US" w:eastAsia="zh-CN"/>
        </w:rPr>
        <w:t xml:space="preserve">四</w:t>
      </w:r>
      <w:r>
        <w:rPr>
          <w:rFonts w:hint="eastAsia" w:ascii="Times New Roman" w:hAnsi="宋体" w:eastAsia="宋体" w:cs="宋体"/>
          <w:bCs/>
          <w:sz w:val="24"/>
          <w:szCs w:val="24"/>
          <w:highlight w:val="none"/>
        </w:rPr>
        <w:t xml:space="preserve">、合同生效：</w:t>
      </w:r>
      <w:r/>
    </w:p>
    <w:p>
      <w:pPr>
        <w:ind w:left="0" w:firstLine="480"/>
        <w:jc w:val="both"/>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本合同由</w:t>
      </w:r>
      <w:r>
        <w:rPr>
          <w:rFonts w:hint="eastAsia" w:ascii="宋体" w:hAnsi="宋体" w:eastAsia="宋体" w:cs="Times New Roman"/>
          <w:bCs/>
          <w:color w:val="000000"/>
          <w:sz w:val="24"/>
          <w:szCs w:val="24"/>
          <w:highlight w:val="none"/>
        </w:rPr>
        <w:t xml:space="preserve">甲乙</w:t>
      </w:r>
      <w:r>
        <w:rPr>
          <w:rFonts w:hint="eastAsia" w:ascii="宋体" w:hAnsi="宋体" w:eastAsia="宋体" w:cs="Times New Roman"/>
          <w:b w:val="0"/>
          <w:bCs/>
          <w:color w:val="000000"/>
          <w:sz w:val="24"/>
          <w:szCs w:val="24"/>
          <w:highlight w:val="none"/>
          <w:u w:val="none"/>
        </w:rPr>
        <w:t xml:space="preserve">双方签字、盖章，并经</w:t>
      </w:r>
      <w:r>
        <w:rPr>
          <w:rFonts w:hint="eastAsia" w:ascii="宋体" w:hAnsi="宋体" w:cs="Times New Roman"/>
          <w:b/>
          <w:bCs w:val="0"/>
          <w:color w:val="000000"/>
          <w:sz w:val="24"/>
          <w:szCs w:val="24"/>
          <w:highlight w:val="none"/>
          <w:u w:val="none"/>
          <w:lang w:eastAsia="zh-CN"/>
        </w:rPr>
        <w:t xml:space="preserve">江苏正祥工程管理服务有限公司</w:t>
      </w:r>
      <w:r>
        <w:rPr>
          <w:rFonts w:hint="eastAsia" w:ascii="宋体" w:hAnsi="宋体" w:eastAsia="宋体" w:cs="Times New Roman"/>
          <w:b w:val="0"/>
          <w:bCs/>
          <w:color w:val="000000"/>
          <w:sz w:val="24"/>
          <w:szCs w:val="24"/>
          <w:highlight w:val="none"/>
          <w:u w:val="none"/>
        </w:rPr>
        <w:t xml:space="preserve">见证后生效。</w:t>
      </w:r>
      <w:r/>
    </w:p>
    <w:p>
      <w:pPr>
        <w:ind w:firstLine="0"/>
        <w:jc w:val="both"/>
        <w:keepLines w:val="0"/>
        <w:keepNext w:val="0"/>
        <w:pageBreakBefore w:val="0"/>
        <w:spacing w:line="360" w:lineRule="auto"/>
        <w:widowControl w:val="off"/>
        <w:rPr>
          <w:rFonts w:hint="eastAsia" w:ascii="宋体" w:hAnsi="宋体" w:eastAsia="宋体" w:cs="Times New Roman"/>
          <w:bCs/>
          <w:color w:val="000000"/>
          <w:sz w:val="24"/>
          <w:szCs w:val="24"/>
          <w:highlight w:val="none"/>
          <w:u w:val="single"/>
        </w:rPr>
        <w:outlineLvl w:val="9"/>
      </w:pPr>
      <w:r>
        <w:rPr>
          <w:rFonts w:hint="eastAsia" w:ascii="宋体" w:hAnsi="宋体" w:eastAsia="宋体" w:cs="Times New Roman"/>
          <w:bCs/>
          <w:color w:val="000000"/>
          <w:sz w:val="24"/>
          <w:szCs w:val="24"/>
          <w:highlight w:val="none"/>
        </w:rPr>
        <w:t xml:space="preserve">甲方（采购人）：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（盖章）  </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乙方（中标方）：</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（盖章）</w:t>
      </w:r>
      <w:r/>
    </w:p>
    <w:p>
      <w:pPr>
        <w:ind w:firstLine="0"/>
        <w:jc w:val="both"/>
        <w:keepLines w:val="0"/>
        <w:keepNext w:val="0"/>
        <w:pageBreakBefore w:val="0"/>
        <w:spacing w:line="360" w:lineRule="auto"/>
        <w:widowControl w:val="off"/>
        <w:rPr>
          <w:rFonts w:hint="eastAsia" w:ascii="宋体" w:hAnsi="宋体" w:eastAsia="宋体" w:cs="Times New Roman"/>
          <w:bCs/>
          <w:color w:val="000000"/>
          <w:sz w:val="24"/>
          <w:szCs w:val="24"/>
          <w:highlight w:val="none"/>
          <w:u w:val="single"/>
        </w:rPr>
        <w:outlineLvl w:val="9"/>
      </w:pPr>
      <w:r>
        <w:rPr>
          <w:rFonts w:hint="eastAsia" w:ascii="宋体" w:hAnsi="宋体" w:eastAsia="宋体" w:cs="Times New Roman"/>
          <w:bCs/>
          <w:color w:val="000000"/>
          <w:sz w:val="24"/>
          <w:szCs w:val="24"/>
          <w:highlight w:val="none"/>
        </w:rPr>
        <w:t xml:space="preserve">法定（授权）代表人：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 法定（授权）代表人：</w:t>
      </w:r>
      <w:r>
        <w:rPr>
          <w:rFonts w:hint="eastAsia" w:ascii="宋体" w:hAnsi="宋体" w:eastAsia="宋体" w:cs="Times New Roman"/>
          <w:bCs/>
          <w:color w:val="000000"/>
          <w:sz w:val="24"/>
          <w:szCs w:val="24"/>
          <w:highlight w:val="none"/>
          <w:u w:val="single"/>
        </w:rPr>
        <w:t xml:space="preserve">              </w:t>
      </w:r>
      <w:r/>
    </w:p>
    <w:p>
      <w:pPr>
        <w:ind w:firstLine="1440"/>
        <w:jc w:val="both"/>
        <w:keepLines w:val="0"/>
        <w:keepNext w:val="0"/>
        <w:pageBreakBefore w:val="0"/>
        <w:spacing w:line="360" w:lineRule="auto"/>
        <w:widowControl w:val="off"/>
        <w:rPr>
          <w:rFonts w:hint="eastAsia" w:ascii="宋体" w:hAnsi="宋体" w:eastAsia="宋体" w:cs="Times New Roman"/>
          <w:bCs/>
          <w:color w:val="000000"/>
          <w:sz w:val="24"/>
          <w:szCs w:val="24"/>
          <w:highlight w:val="none"/>
          <w:u w:val="single"/>
        </w:rPr>
        <w:outlineLvl w:val="9"/>
      </w:pP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年</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月</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日           </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年</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月</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日</w:t>
      </w:r>
      <w:r/>
    </w:p>
    <w:p>
      <w:pPr>
        <w:ind w:firstLine="0"/>
        <w:jc w:val="both"/>
        <w:keepLines w:val="0"/>
        <w:keepNext w:val="0"/>
        <w:pageBreakBefore w:val="0"/>
        <w:spacing w:line="360" w:lineRule="auto"/>
        <w:widowControl w:val="off"/>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r>
      <w:r/>
    </w:p>
    <w:p>
      <w:pPr>
        <w:jc w:val="both"/>
        <w:keepLines w:val="0"/>
        <w:keepNext w:val="0"/>
        <w:pageBreakBefore w:val="0"/>
        <w:spacing w:line="360" w:lineRule="auto"/>
        <w:widowControl w:val="off"/>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见证方：</w:t>
      </w:r>
      <w:r/>
    </w:p>
    <w:p>
      <w:pPr>
        <w:ind w:firstLine="0"/>
        <w:jc w:val="both"/>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w:t>
      </w:r>
      <w:r>
        <w:rPr>
          <w:rFonts w:hint="eastAsia" w:ascii="宋体" w:hAnsi="宋体" w:eastAsia="宋体" w:cs="Times New Roman"/>
          <w:b w:val="0"/>
          <w:bCs/>
          <w:color w:val="000000"/>
          <w:sz w:val="24"/>
          <w:szCs w:val="24"/>
          <w:highlight w:val="none"/>
          <w:u w:val="none"/>
          <w:lang w:eastAsia="zh-CN"/>
        </w:rPr>
        <w:t xml:space="preserve">：</w:t>
      </w:r>
      <w:r>
        <w:rPr>
          <w:rFonts w:hint="eastAsia" w:ascii="宋体" w:hAnsi="宋体" w:eastAsia="宋体" w:cs="Times New Roman"/>
          <w:b w:val="0"/>
          <w:bCs/>
          <w:color w:val="000000"/>
          <w:sz w:val="24"/>
          <w:szCs w:val="24"/>
          <w:highlight w:val="none"/>
          <w:u w:val="none"/>
          <w:lang w:val="en-US" w:eastAsia="zh-CN"/>
        </w:rPr>
        <w:t xml:space="preserve">甲乙</w:t>
      </w:r>
      <w:r>
        <w:rPr>
          <w:rFonts w:hint="eastAsia" w:ascii="宋体" w:hAnsi="宋体" w:eastAsia="宋体" w:cs="Times New Roman"/>
          <w:b w:val="0"/>
          <w:bCs/>
          <w:color w:val="000000"/>
          <w:sz w:val="24"/>
          <w:szCs w:val="24"/>
          <w:highlight w:val="none"/>
          <w:u w:val="none"/>
        </w:rPr>
        <w:t xml:space="preserve">双方必须以本格式文本，按照合同条款拟订合同。</w:t>
      </w:r>
      <w:r/>
    </w:p>
    <w:p>
      <w:pPr>
        <w:ind w:firstLine="0"/>
        <w:jc w:val="both"/>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br w:type="page" w:clear="all"/>
      </w:r>
      <w:r/>
    </w:p>
    <w:p>
      <w:pPr>
        <w:rPr>
          <w:rFonts w:hint="eastAsia"/>
          <w:highlight w:val="none"/>
        </w:rPr>
        <w:sectPr>
          <w:headerReference w:type="default" r:id="rId9"/>
          <w:footerReference w:type="default" r:id="rId12"/>
          <w:footnotePr/>
          <w:endnotePr/>
          <w:type w:val="nextPage"/>
          <w:pgSz w:w="11906" w:h="16838" w:orient="portrait"/>
          <w:pgMar w:top="1440" w:right="1440" w:bottom="1440" w:left="1418" w:header="851" w:footer="992" w:gutter="0"/>
          <w:cols w:num="1" w:sep="0" w:space="1701" w:equalWidth="1"/>
          <w:docGrid w:linePitch="360"/>
        </w:sectPr>
      </w:pPr>
      <w:r>
        <w:rPr>
          <w:rFonts w:hint="eastAsia"/>
          <w:highlight w:val="none"/>
        </w:rPr>
      </w:r>
      <w:r/>
    </w:p>
    <w:p>
      <w:pPr>
        <w:ind w:firstLine="0"/>
        <w:jc w:val="center"/>
        <w:keepLines w:val="0"/>
        <w:keepNext w:val="0"/>
        <w:pageBreakBefore w:val="0"/>
        <w:spacing w:line="360" w:lineRule="auto"/>
        <w:rPr>
          <w:rFonts w:hint="eastAsia" w:ascii="Times New Roman" w:hAnsi="宋体" w:eastAsia="宋体" w:cs="宋体"/>
          <w:b/>
          <w:bCs/>
          <w:sz w:val="32"/>
          <w:szCs w:val="32"/>
          <w:highlight w:val="none"/>
          <w:lang w:val="en-US" w:eastAsia="zh-CN"/>
        </w:rPr>
        <w:outlineLvl w:val="9"/>
      </w:pPr>
      <w:r>
        <w:rPr>
          <w:rFonts w:hint="eastAsia" w:ascii="Times New Roman" w:hAnsi="宋体" w:eastAsia="宋体" w:cs="宋体"/>
          <w:b/>
          <w:bCs/>
          <w:sz w:val="32"/>
          <w:szCs w:val="32"/>
          <w:highlight w:val="none"/>
          <w:lang w:val="en-US" w:eastAsia="zh-CN"/>
        </w:rPr>
        <w:t xml:space="preserve">合同条款（格式）</w:t>
      </w:r>
      <w:r/>
    </w:p>
    <w:p>
      <w:pPr>
        <w:ind w:firstLine="0"/>
        <w:jc w:val="center"/>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44"/>
          <w:szCs w:val="44"/>
          <w:highlight w:val="none"/>
        </w:rPr>
        <w:t xml:space="preserve">电梯综合保险承保合作协议</w:t>
      </w:r>
      <w:r/>
    </w:p>
    <w:p>
      <w:pPr>
        <w:ind w:left="0" w:firstLine="0"/>
        <w:jc w:val="both"/>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r>
      <w:r/>
    </w:p>
    <w:p>
      <w:pPr>
        <w:ind w:left="0" w:firstLine="0"/>
        <w:jc w:val="both"/>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甲方（投保人）：</w:t>
      </w:r>
      <w:r/>
    </w:p>
    <w:p>
      <w:pPr>
        <w:ind w:left="0" w:firstLine="0"/>
        <w:jc w:val="both"/>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地址：</w:t>
      </w:r>
      <w:r/>
    </w:p>
    <w:p>
      <w:pPr>
        <w:ind w:left="0" w:firstLine="420"/>
        <w:jc w:val="both"/>
        <w:keepLines w:val="0"/>
        <w:keepNext w:val="0"/>
        <w:pageBreakBefore w:val="0"/>
        <w:spacing w:line="360" w:lineRule="auto"/>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r>
      <w:r/>
    </w:p>
    <w:p>
      <w:pPr>
        <w:ind w:left="0" w:firstLine="0"/>
        <w:jc w:val="both"/>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乙方：（保险人）：</w:t>
      </w:r>
      <w:r/>
    </w:p>
    <w:p>
      <w:pPr>
        <w:ind w:left="0" w:firstLine="0"/>
        <w:jc w:val="both"/>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地址：</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根据《中华人民共和国</w:t>
      </w:r>
      <w:r>
        <w:rPr>
          <w:rFonts w:hint="eastAsia" w:ascii="宋体" w:hAnsi="宋体" w:eastAsia="宋体" w:cs="宋体"/>
          <w:sz w:val="24"/>
          <w:szCs w:val="24"/>
          <w:highlight w:val="none"/>
          <w:lang w:eastAsia="en-US"/>
        </w:rPr>
        <w:t xml:space="preserve">民法典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特种设备安全监察条例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无锡市电梯安全管理条例》，以及</w:t>
      </w:r>
      <w:r>
        <w:rPr>
          <w:rFonts w:hint="eastAsia" w:ascii="宋体" w:hAnsi="宋体" w:eastAsia="宋体" w:cs="宋体"/>
          <w:sz w:val="24"/>
          <w:szCs w:val="24"/>
          <w:highlight w:val="none"/>
        </w:rPr>
        <w:t xml:space="preserve">《物业管理条例》等有关规定，遵循平等、自愿、公平和诚实信用的原则，甲乙双方就</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none"/>
          <w:lang w:eastAsia="en-US"/>
        </w:rPr>
        <w:t xml:space="preserve">项目</w:t>
      </w:r>
      <w:r>
        <w:rPr>
          <w:rFonts w:hint="eastAsia" w:ascii="宋体" w:hAnsi="宋体" w:eastAsia="宋体" w:cs="宋体"/>
          <w:sz w:val="24"/>
          <w:szCs w:val="24"/>
          <w:highlight w:val="none"/>
        </w:rPr>
        <w:t xml:space="preserve">事宜协商一致，达成如下合同条款：</w:t>
      </w:r>
      <w:r/>
    </w:p>
    <w:p>
      <w:pPr>
        <w:ind w:firstLine="0"/>
        <w:jc w:val="both"/>
        <w:keepLines w:val="0"/>
        <w:keepNext w:val="0"/>
        <w:pageBreakBefore w:val="0"/>
        <w:spacing w:line="360" w:lineRule="auto"/>
        <w:rPr>
          <w:rFonts w:hint="eastAsia" w:ascii="宋体" w:hAnsi="宋体" w:eastAsia="宋体" w:cs="宋体"/>
          <w:b/>
          <w:bCs/>
          <w:sz w:val="24"/>
          <w:szCs w:val="24"/>
          <w:highlight w:val="none"/>
          <w:lang w:eastAsia="en-US"/>
        </w:rPr>
        <w:outlineLvl w:val="9"/>
      </w:pPr>
      <w:r>
        <w:rPr>
          <w:rFonts w:hint="eastAsia" w:ascii="宋体" w:hAnsi="宋体" w:eastAsia="宋体" w:cs="宋体"/>
          <w:b/>
          <w:bCs/>
          <w:sz w:val="24"/>
          <w:szCs w:val="24"/>
          <w:highlight w:val="none"/>
        </w:rPr>
        <w:t xml:space="preserve">一、</w:t>
      </w:r>
      <w:r>
        <w:rPr>
          <w:rFonts w:hint="eastAsia" w:ascii="宋体" w:hAnsi="宋体" w:eastAsia="宋体" w:cs="宋体"/>
          <w:b/>
          <w:bCs/>
          <w:sz w:val="24"/>
          <w:szCs w:val="24"/>
          <w:highlight w:val="none"/>
          <w:lang w:eastAsia="en-US"/>
        </w:rPr>
        <w:t xml:space="preserve">保险方案：</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）投保人</w:t>
      </w:r>
      <w:r>
        <w:rPr>
          <w:rFonts w:hint="eastAsia" w:ascii="宋体" w:hAnsi="宋体" w:eastAsia="宋体" w:cs="宋体"/>
          <w:b/>
          <w:bCs/>
          <w:sz w:val="24"/>
          <w:szCs w:val="24"/>
          <w:highlight w:val="none"/>
          <w:lang w:eastAsia="en-US"/>
        </w:rPr>
        <w:t xml:space="preserve">：</w:t>
      </w:r>
      <w:r/>
    </w:p>
    <w:p>
      <w:pPr>
        <w:ind w:left="0" w:firstLine="480"/>
        <w:jc w:val="both"/>
        <w:keepLines w:val="0"/>
        <w:keepNext w:val="0"/>
        <w:pageBreakBefore w:val="0"/>
        <w:spacing w:line="360" w:lineRule="auto"/>
        <w:rPr>
          <w:rFonts w:hint="eastAsia" w:ascii="宋体" w:hAnsi="宋体" w:eastAsia="宋体" w:cs="宋体"/>
          <w:b/>
          <w:bCs/>
          <w:sz w:val="24"/>
          <w:szCs w:val="24"/>
          <w:highlight w:val="none"/>
          <w:lang w:eastAsia="en-US"/>
        </w:rPr>
        <w:outlineLvl w:val="9"/>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）被保险人</w:t>
      </w:r>
      <w:r>
        <w:rPr>
          <w:rFonts w:hint="eastAsia" w:ascii="宋体" w:hAnsi="宋体" w:eastAsia="宋体" w:cs="宋体"/>
          <w:b/>
          <w:bCs/>
          <w:sz w:val="24"/>
          <w:szCs w:val="24"/>
          <w:highlight w:val="none"/>
          <w:lang w:eastAsia="en-US"/>
        </w:rPr>
        <w:t xml:space="preserve">：</w:t>
      </w:r>
      <w:r/>
    </w:p>
    <w:p>
      <w:pPr>
        <w:ind w:left="0" w:firstLine="480"/>
        <w:jc w:val="both"/>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eastAsia="en-US"/>
        </w:rPr>
        <w:t xml:space="preserve">（</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lang w:eastAsia="en-US"/>
        </w:rPr>
        <w:t xml:space="preserve">）保险范围</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第一部分：电梯第三者责任保障</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对应《</w:t>
      </w:r>
      <w:r>
        <w:rPr>
          <w:rFonts w:hint="eastAsia" w:ascii="宋体" w:hAnsi="宋体" w:eastAsia="宋体" w:cs="宋体"/>
          <w:sz w:val="24"/>
          <w:szCs w:val="24"/>
          <w:highlight w:val="none"/>
          <w:lang w:val="en-US" w:eastAsia="zh-CN"/>
        </w:rPr>
        <w:t xml:space="preserve">保险公司</w:t>
      </w:r>
      <w:r>
        <w:rPr>
          <w:rFonts w:hint="eastAsia" w:ascii="宋体" w:hAnsi="宋体" w:eastAsia="宋体" w:cs="宋体"/>
          <w:sz w:val="24"/>
          <w:szCs w:val="24"/>
          <w:highlight w:val="none"/>
        </w:rPr>
        <w:t xml:space="preserve">电梯责任保险条款》</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（1）人身伤亡或财产损失赔偿：因电梯发生意外事故，造成乘梯人员人身伤亡或财产损失，保险人按照保险合同约定负责赔偿。</w:t>
      </w:r>
      <w:r/>
    </w:p>
    <w:p>
      <w:pPr>
        <w:ind w:left="0" w:firstLine="480"/>
        <w:jc w:val="both"/>
        <w:keepLines w:val="0"/>
        <w:keepNext w:val="0"/>
        <w:pageBreakBefore w:val="0"/>
        <w:spacing w:line="360" w:lineRule="auto"/>
        <w:rPr>
          <w:rFonts w:hint="eastAsia" w:ascii="宋体" w:hAnsi="宋体" w:eastAsia="宋体" w:cs="宋体"/>
          <w:sz w:val="24"/>
          <w:szCs w:val="24"/>
          <w:highlight w:val="none"/>
          <w:lang w:val="en-US" w:eastAsia="en-US"/>
        </w:rPr>
        <w:outlineLvl w:val="9"/>
      </w:pPr>
      <w:r>
        <w:rPr>
          <w:rFonts w:hint="eastAsia" w:ascii="宋体" w:hAnsi="宋体" w:eastAsia="宋体" w:cs="宋体"/>
          <w:sz w:val="24"/>
          <w:szCs w:val="24"/>
          <w:highlight w:val="none"/>
          <w:lang w:val="en-US" w:eastAsia="en-US"/>
        </w:rPr>
        <w:t xml:space="preserve">第二部分：电梯维修费用</w:t>
      </w:r>
      <w:r/>
    </w:p>
    <w:p>
      <w:pPr>
        <w:ind w:left="0" w:firstLine="480"/>
        <w:jc w:val="both"/>
        <w:keepLines w:val="0"/>
        <w:keepNext w:val="0"/>
        <w:pageBreakBefore w:val="0"/>
        <w:spacing w:line="360" w:lineRule="auto"/>
        <w:rPr>
          <w:rFonts w:hint="eastAsia" w:ascii="宋体" w:hAnsi="宋体" w:eastAsia="宋体" w:cs="宋体"/>
          <w:sz w:val="24"/>
          <w:szCs w:val="24"/>
          <w:highlight w:val="none"/>
          <w:lang w:val="en-US" w:eastAsia="en-US"/>
        </w:rPr>
        <w:outlineLvl w:val="9"/>
      </w:pPr>
      <w:r>
        <w:rPr>
          <w:rFonts w:hint="eastAsia" w:ascii="宋体" w:hAnsi="宋体" w:eastAsia="宋体" w:cs="宋体"/>
          <w:sz w:val="24"/>
          <w:szCs w:val="24"/>
          <w:highlight w:val="none"/>
          <w:lang w:val="en-US" w:eastAsia="en-US"/>
        </w:rPr>
        <w:t xml:space="preserve">（1）由于潜在/存在安全隐患，为保证电梯安全运行所实际支出的费用</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en-US"/>
        </w:rPr>
        <w:t xml:space="preserve">包含</w:t>
      </w:r>
      <w:r>
        <w:rPr>
          <w:rFonts w:hint="eastAsia" w:ascii="宋体" w:hAnsi="宋体" w:cs="宋体"/>
          <w:sz w:val="24"/>
          <w:szCs w:val="24"/>
          <w:highlight w:val="none"/>
          <w:lang w:val="en-US" w:eastAsia="zh-CN"/>
        </w:rPr>
        <w:t xml:space="preserve">安全检查</w:t>
      </w:r>
      <w:r>
        <w:rPr>
          <w:rFonts w:hint="eastAsia" w:ascii="宋体" w:hAnsi="宋体" w:eastAsia="宋体" w:cs="宋体"/>
          <w:sz w:val="24"/>
          <w:szCs w:val="24"/>
          <w:highlight w:val="none"/>
          <w:lang w:val="en-US" w:eastAsia="en-US"/>
        </w:rPr>
        <w:t xml:space="preserve">费用、安全检验检测等费用</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en-US"/>
        </w:rPr>
        <w:t xml:space="preserve">。</w:t>
      </w:r>
      <w:r/>
    </w:p>
    <w:p>
      <w:pPr>
        <w:ind w:left="0" w:firstLine="480"/>
        <w:jc w:val="both"/>
        <w:keepLines w:val="0"/>
        <w:keepNext w:val="0"/>
        <w:pageBreakBefore w:val="0"/>
        <w:spacing w:line="360" w:lineRule="auto"/>
        <w:rPr>
          <w:rFonts w:hint="eastAsia" w:ascii="宋体" w:hAnsi="宋体" w:eastAsia="宋体" w:cs="宋体"/>
          <w:sz w:val="24"/>
          <w:szCs w:val="24"/>
          <w:highlight w:val="none"/>
          <w:lang w:val="en-US" w:eastAsia="en-US"/>
        </w:rPr>
        <w:outlineLvl w:val="9"/>
      </w:pPr>
      <w:r>
        <w:rPr>
          <w:rFonts w:hint="eastAsia" w:ascii="宋体" w:hAnsi="宋体" w:eastAsia="宋体" w:cs="宋体"/>
          <w:sz w:val="24"/>
          <w:szCs w:val="24"/>
          <w:highlight w:val="none"/>
          <w:lang w:val="en-US" w:eastAsia="en-US"/>
        </w:rPr>
        <w:t xml:space="preserve">（2）存在安全事故隐患或发生故障产生的维修费用</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en-US"/>
        </w:rPr>
        <w:t xml:space="preserve">以上费用包括零配件费用、维修费用、人工费用、安全检验费用、重置费用、现场安装调试达到正常可使用状态产生的费用和其他必要且合理的费用。</w:t>
      </w:r>
      <w:r/>
    </w:p>
    <w:p>
      <w:pPr>
        <w:ind w:left="0" w:firstLine="480"/>
        <w:jc w:val="both"/>
        <w:keepLines w:val="0"/>
        <w:keepNext w:val="0"/>
        <w:pageBreakBefore w:val="0"/>
        <w:spacing w:line="360" w:lineRule="auto"/>
        <w:rPr>
          <w:rFonts w:hint="eastAsia" w:ascii="宋体" w:hAnsi="宋体" w:eastAsia="宋体" w:cs="宋体"/>
          <w:sz w:val="24"/>
          <w:szCs w:val="24"/>
          <w:highlight w:val="none"/>
          <w:lang w:val="en-US" w:eastAsia="en-US"/>
        </w:rPr>
        <w:outlineLvl w:val="9"/>
      </w:pPr>
      <w:r>
        <w:rPr>
          <w:rFonts w:hint="eastAsia" w:ascii="宋体" w:hAnsi="宋体" w:eastAsia="宋体" w:cs="宋体"/>
          <w:sz w:val="24"/>
          <w:szCs w:val="24"/>
          <w:highlight w:val="none"/>
          <w:lang w:val="en-US" w:eastAsia="en-US"/>
        </w:rPr>
        <w:t xml:space="preserve">第三部分：专业技术服务</w:t>
      </w:r>
      <w:r/>
    </w:p>
    <w:p>
      <w:pPr>
        <w:ind w:left="0" w:firstLine="480"/>
        <w:jc w:val="both"/>
        <w:keepLines w:val="0"/>
        <w:keepNext w:val="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en-US"/>
        </w:rPr>
        <w:t xml:space="preserve">组织电梯安全运营专业管理技术力量，委托专业机构提供电梯安全专业技术服务。建立电梯使用日常巡查制度，加强电梯日常运行安全管理；建立电梯</w:t>
      </w:r>
      <w:r>
        <w:rPr>
          <w:rFonts w:hint="eastAsia" w:ascii="宋体" w:hAnsi="宋体" w:cs="宋体"/>
          <w:sz w:val="24"/>
          <w:szCs w:val="24"/>
          <w:highlight w:val="none"/>
          <w:lang w:val="en-US" w:eastAsia="zh-CN"/>
        </w:rPr>
        <w:t xml:space="preserve">安全检查</w:t>
      </w:r>
      <w:r>
        <w:rPr>
          <w:rFonts w:hint="eastAsia" w:ascii="宋体" w:hAnsi="宋体" w:eastAsia="宋体" w:cs="宋体"/>
          <w:sz w:val="24"/>
          <w:szCs w:val="24"/>
          <w:highlight w:val="none"/>
          <w:lang w:val="en-US" w:eastAsia="en-US"/>
        </w:rPr>
        <w:t xml:space="preserve">质量巡查制度，推动</w:t>
      </w:r>
      <w:r>
        <w:rPr>
          <w:rFonts w:hint="eastAsia" w:ascii="宋体" w:hAnsi="宋体" w:cs="宋体"/>
          <w:sz w:val="24"/>
          <w:szCs w:val="24"/>
          <w:highlight w:val="none"/>
          <w:lang w:val="en-US" w:eastAsia="zh-CN"/>
        </w:rPr>
        <w:t xml:space="preserve">安全检查</w:t>
      </w:r>
      <w:r>
        <w:rPr>
          <w:rFonts w:hint="eastAsia" w:ascii="宋体" w:hAnsi="宋体" w:eastAsia="宋体" w:cs="宋体"/>
          <w:sz w:val="24"/>
          <w:szCs w:val="24"/>
          <w:highlight w:val="none"/>
          <w:lang w:val="en-US" w:eastAsia="en-US"/>
        </w:rPr>
        <w:t xml:space="preserve">单位提高电梯维修质量；负责电梯风险管理和事故隐患排查，促进双重预防体系运行；开展“老旧电梯”安全评估，及时消除电梯安全隐患；建立电梯严重隐患向市场监管部门告知制度；每</w:t>
      </w:r>
      <w:r>
        <w:rPr>
          <w:rFonts w:hint="eastAsia" w:ascii="宋体" w:hAnsi="宋体" w:cs="宋体"/>
          <w:sz w:val="24"/>
          <w:szCs w:val="24"/>
          <w:highlight w:val="none"/>
          <w:lang w:val="en-US" w:eastAsia="zh-CN"/>
        </w:rPr>
        <w:t xml:space="preserve">年</w:t>
      </w:r>
      <w:r>
        <w:rPr>
          <w:rFonts w:hint="eastAsia" w:ascii="宋体" w:hAnsi="宋体" w:eastAsia="宋体" w:cs="宋体"/>
          <w:sz w:val="24"/>
          <w:szCs w:val="24"/>
          <w:highlight w:val="none"/>
          <w:lang w:val="en-US" w:eastAsia="en-US"/>
        </w:rPr>
        <w:t xml:space="preserve">按</w:t>
      </w:r>
      <w:r>
        <w:rPr>
          <w:rFonts w:hint="eastAsia" w:ascii="宋体" w:hAnsi="宋体" w:cs="宋体"/>
          <w:sz w:val="24"/>
          <w:szCs w:val="24"/>
          <w:highlight w:val="none"/>
          <w:lang w:val="en-US" w:eastAsia="zh-CN"/>
        </w:rPr>
        <w:t xml:space="preserve">片区</w:t>
      </w:r>
      <w:r>
        <w:rPr>
          <w:rFonts w:hint="eastAsia" w:ascii="宋体" w:hAnsi="宋体" w:eastAsia="宋体" w:cs="宋体"/>
          <w:sz w:val="24"/>
          <w:szCs w:val="24"/>
          <w:highlight w:val="none"/>
          <w:lang w:val="en-US" w:eastAsia="en-US"/>
        </w:rPr>
        <w:t xml:space="preserve">组织相应电梯事故应急急救处置、应急演练不少于2次；每年组织电梯安全知识宣传、教育和培训等服务不少于2次</w:t>
      </w:r>
      <w:r>
        <w:rPr>
          <w:rFonts w:hint="eastAsia" w:ascii="宋体" w:hAnsi="宋体" w:eastAsia="宋体" w:cs="宋体"/>
          <w:sz w:val="24"/>
          <w:szCs w:val="24"/>
          <w:highlight w:val="none"/>
          <w:lang w:val="en-US" w:eastAsia="zh-CN"/>
        </w:rPr>
        <w:t xml:space="preserve">。</w:t>
      </w:r>
      <w:r/>
    </w:p>
    <w:p>
      <w:pPr>
        <w:ind w:left="0" w:firstLine="480"/>
        <w:jc w:val="both"/>
        <w:keepLines w:val="0"/>
        <w:keepNext w:val="0"/>
        <w:pageBreakBefore w:val="0"/>
        <w:spacing w:line="360" w:lineRule="auto"/>
        <w:rPr>
          <w:rFonts w:hint="eastAsia" w:ascii="宋体" w:hAnsi="宋体" w:eastAsia="宋体" w:cs="宋体"/>
          <w:b/>
          <w:bCs/>
          <w:sz w:val="24"/>
          <w:szCs w:val="24"/>
          <w:highlight w:val="none"/>
          <w:lang w:eastAsia="en-US"/>
        </w:rPr>
        <w:outlineLvl w:val="9"/>
      </w:pPr>
      <w:r>
        <w:rPr>
          <w:rFonts w:hint="eastAsia" w:ascii="宋体" w:hAnsi="宋体" w:eastAsia="宋体" w:cs="宋体"/>
          <w:b/>
          <w:bCs/>
          <w:sz w:val="24"/>
          <w:szCs w:val="24"/>
          <w:highlight w:val="none"/>
          <w:lang w:eastAsia="en-US"/>
        </w:rPr>
        <w:t xml:space="preserve">（</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lang w:eastAsia="en-US"/>
        </w:rPr>
        <w:t xml:space="preserve">）赔偿限额：</w:t>
      </w:r>
      <w:r/>
    </w:p>
    <w:p>
      <w:pPr>
        <w:ind w:left="0" w:firstLine="480"/>
        <w:jc w:val="both"/>
        <w:keepLines w:val="0"/>
        <w:keepNext w:val="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第一部分：电梯第三者责任保障</w:t>
      </w:r>
      <w:r/>
    </w:p>
    <w:p>
      <w:pPr>
        <w:ind w:left="0" w:firstLine="480"/>
        <w:jc w:val="both"/>
        <w:keepLines w:val="0"/>
        <w:keepNext w:val="0"/>
        <w:pageBreakBefore w:val="0"/>
        <w:spacing w:line="360" w:lineRule="auto"/>
        <w:rPr>
          <w:rFonts w:hint="eastAsia" w:ascii="宋体" w:hAnsi="宋体" w:eastAsia="宋体" w:cs="宋体"/>
          <w:sz w:val="24"/>
          <w:szCs w:val="24"/>
          <w:highlight w:val="none"/>
          <w:lang w:val="en-US" w:eastAsia="en-US"/>
        </w:rPr>
        <w:outlineLvl w:val="9"/>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en-US"/>
        </w:rPr>
        <w:t xml:space="preserve">第一部分：电梯安全责任保险</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（1）第三者责任：</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每梯每次累计事故赔偿限额1000万元</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（含人身伤亡或财产损失）；</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每人每次事故死亡及伤残赔偿限额100万元</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（其中含每人每次事故医疗费用赔偿限额10万元）；</w:t>
      </w:r>
      <w:r/>
    </w:p>
    <w:p>
      <w:pPr>
        <w:ind w:left="0"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每次事故财产损失赔偿限额3万元。</w:t>
      </w:r>
      <w:r/>
    </w:p>
    <w:p>
      <w:pPr>
        <w:ind w:left="0" w:firstLine="480"/>
        <w:jc w:val="both"/>
        <w:keepLines w:val="0"/>
        <w:keepNext w:val="0"/>
        <w:pageBreakBefore w:val="0"/>
        <w:spacing w:line="360" w:lineRule="auto"/>
        <w:widowControl w:val="off"/>
        <w:tabs>
          <w:tab w:val="left" w:pos="525" w:leader="none"/>
          <w:tab w:val="left" w:pos="1050" w:leader="none"/>
        </w:tabs>
        <w:rPr>
          <w:rFonts w:hint="default"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第二部分：</w:t>
      </w:r>
      <w:r>
        <w:rPr>
          <w:rFonts w:hint="eastAsia" w:ascii="宋体" w:hAnsi="宋体" w:eastAsia="宋体" w:cs="宋体"/>
          <w:bCs/>
          <w:color w:val="000000"/>
          <w:sz w:val="24"/>
          <w:szCs w:val="24"/>
          <w:highlight w:val="none"/>
          <w:lang w:val="en-US" w:eastAsia="zh-CN"/>
        </w:rPr>
        <w:t xml:space="preserve">电梯财产保险</w:t>
      </w:r>
      <w:r/>
    </w:p>
    <w:p>
      <w:pPr>
        <w:ind w:left="0" w:firstLine="480"/>
        <w:jc w:val="both"/>
        <w:keepLines w:val="0"/>
        <w:keepNext w:val="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bCs/>
          <w:color w:val="000000"/>
          <w:sz w:val="24"/>
          <w:szCs w:val="24"/>
          <w:highlight w:val="none"/>
        </w:rPr>
        <w:t xml:space="preserve">每台电梯累计责任限额10万元</w:t>
      </w:r>
      <w:r/>
    </w:p>
    <w:p>
      <w:pPr>
        <w:numPr>
          <w:ilvl w:val="0"/>
          <w:numId w:val="0"/>
        </w:numPr>
        <w:ind w:firstLine="482"/>
        <w:jc w:val="both"/>
        <w:keepLines w:val="0"/>
        <w:keepNext w:val="0"/>
        <w:pageBreakBefore w:val="0"/>
        <w:spacing w:line="360" w:lineRule="auto"/>
        <w:rPr>
          <w:rFonts w:hint="eastAsia" w:ascii="宋体" w:hAnsi="宋体" w:eastAsia="宋体" w:cs="宋体"/>
          <w:b/>
          <w:bCs/>
          <w:sz w:val="24"/>
          <w:szCs w:val="24"/>
          <w:highlight w:val="none"/>
          <w:lang w:eastAsia="en-US"/>
        </w:rPr>
        <w:outlineLvl w:val="9"/>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en-US"/>
        </w:rPr>
        <w:t xml:space="preserve">协议期限</w:t>
      </w:r>
      <w:r/>
    </w:p>
    <w:p>
      <w:pPr>
        <w:numPr>
          <w:ilvl w:val="0"/>
          <w:numId w:val="0"/>
        </w:numPr>
        <w:ind w:firstLine="720"/>
        <w:jc w:val="both"/>
        <w:spacing w:line="360" w:lineRule="auto"/>
        <w:widowControl w:val="off"/>
        <w:rPr>
          <w:rFonts w:hint="eastAsia" w:ascii="宋体" w:hAnsi="宋体" w:eastAsia="宋体" w:cs="宋体"/>
          <w:b w:val="0"/>
          <w:bCs w:val="0"/>
          <w:sz w:val="24"/>
          <w:szCs w:val="24"/>
          <w:highlight w:val="none"/>
          <w:lang w:val="en-US" w:eastAsia="en-US" w:bidi="ar-SA"/>
        </w:rPr>
      </w:pPr>
      <w:r>
        <w:rPr>
          <w:rFonts w:hint="eastAsia" w:ascii="宋体" w:hAnsi="宋体" w:eastAsia="宋体" w:cs="宋体"/>
          <w:b w:val="0"/>
          <w:bCs w:val="0"/>
          <w:sz w:val="24"/>
          <w:szCs w:val="24"/>
          <w:highlight w:val="none"/>
          <w:u w:val="none"/>
          <w:lang w:val="en-US" w:eastAsia="zh-CN" w:bidi="ar-SA"/>
        </w:rPr>
        <w:t xml:space="preserve">本项目服务期3年，</w:t>
      </w:r>
      <w:r>
        <w:rPr>
          <w:rFonts w:hint="eastAsia" w:ascii="宋体" w:hAnsi="宋体" w:eastAsia="宋体" w:cs="宋体"/>
          <w:b w:val="0"/>
          <w:bCs w:val="0"/>
          <w:sz w:val="24"/>
          <w:szCs w:val="22"/>
          <w:highlight w:val="none"/>
          <w:lang w:val="en-US" w:eastAsia="zh-CN" w:bidi="ar-SA"/>
        </w:rPr>
        <w:t xml:space="preserve">（自合同签订生效之日起三年，根据履约情况，合同管理期间符合履约要求的，与甲方续签下一年合同，每年签订一次合同）。本次合同服务期</w:t>
      </w:r>
      <w:r>
        <w:rPr>
          <w:rFonts w:hint="eastAsia" w:ascii="宋体" w:hAnsi="宋体" w:eastAsia="宋体" w:cs="宋体"/>
          <w:b w:val="0"/>
          <w:bCs w:val="0"/>
          <w:sz w:val="24"/>
          <w:szCs w:val="24"/>
          <w:highlight w:val="none"/>
          <w:u w:val="none"/>
          <w:lang w:val="en-US" w:eastAsia="zh-CN" w:bidi="ar-SA"/>
        </w:rPr>
        <w:t xml:space="preserve">自</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日零时起，至</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日二十四时止。</w:t>
      </w:r>
      <w:r/>
    </w:p>
    <w:p>
      <w:pPr>
        <w:ind w:left="0" w:firstLine="480"/>
        <w:jc w:val="both"/>
        <w:keepLines w:val="0"/>
        <w:keepNext w:val="0"/>
        <w:pageBreakBefore w:val="0"/>
        <w:spacing w:line="360" w:lineRule="auto"/>
        <w:rPr>
          <w:rFonts w:hint="eastAsia" w:ascii="宋体" w:hAnsi="宋体" w:eastAsia="宋体" w:cs="宋体"/>
          <w:b/>
          <w:bCs/>
          <w:sz w:val="24"/>
          <w:szCs w:val="24"/>
          <w:highlight w:val="none"/>
          <w:lang w:eastAsia="en-US"/>
        </w:rPr>
        <w:outlineLvl w:val="9"/>
      </w:pPr>
      <w:r>
        <w:rPr>
          <w:rFonts w:hint="eastAsia" w:ascii="宋体" w:hAnsi="宋体" w:eastAsia="宋体" w:cs="宋体"/>
          <w:b/>
          <w:bCs/>
          <w:sz w:val="24"/>
          <w:szCs w:val="24"/>
          <w:highlight w:val="none"/>
          <w:lang w:eastAsia="en-US"/>
        </w:rPr>
        <w:t xml:space="preserve">（</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lang w:eastAsia="en-US"/>
        </w:rPr>
        <w:t xml:space="preserve">）特别约定</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1、本保单承保区域：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eastAsia="en-US"/>
        </w:rPr>
        <w:t xml:space="preserve">项目</w:t>
      </w:r>
      <w:r>
        <w:rPr>
          <w:rFonts w:hint="eastAsia" w:ascii="宋体" w:hAnsi="宋体" w:eastAsia="宋体" w:cs="宋体"/>
          <w:sz w:val="24"/>
          <w:szCs w:val="24"/>
          <w:highlight w:val="none"/>
          <w:u w:val="single"/>
          <w:lang w:eastAsia="en-US"/>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en-US"/>
        </w:rPr>
        <w:t xml:space="preserve">  </w:t>
      </w:r>
      <w:r>
        <w:rPr>
          <w:rFonts w:hint="eastAsia" w:ascii="宋体" w:hAnsi="宋体" w:eastAsia="宋体" w:cs="宋体"/>
          <w:sz w:val="24"/>
          <w:szCs w:val="24"/>
          <w:highlight w:val="none"/>
        </w:rPr>
        <w:t xml:space="preserve">台电梯（详见清单）</w:t>
      </w:r>
      <w:r/>
    </w:p>
    <w:p>
      <w:pPr>
        <w:ind w:firstLine="480"/>
        <w:jc w:val="both"/>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、承保电梯品牌、型号详见清单。</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宋体" w:hAnsi="宋体" w:cs="宋体"/>
          <w:b/>
          <w:bCs w:val="0"/>
          <w:color w:val="000000"/>
          <w:sz w:val="24"/>
          <w:szCs w:val="24"/>
          <w:highlight w:val="none"/>
          <w:lang w:val="en-US" w:eastAsia="zh-CN"/>
        </w:rPr>
        <w:t xml:space="preserve">新安街道新安花苑三区、五区电梯综合保险服务</w:t>
      </w:r>
      <w:r>
        <w:rPr>
          <w:rFonts w:hint="eastAsia" w:ascii="宋体" w:hAnsi="宋体" w:eastAsia="宋体" w:cs="宋体"/>
          <w:b/>
          <w:bCs w:val="0"/>
          <w:color w:val="000000"/>
          <w:sz w:val="24"/>
          <w:szCs w:val="24"/>
          <w:highlight w:val="none"/>
          <w:lang w:val="en-US" w:eastAsia="zh-CN"/>
        </w:rPr>
        <w:t xml:space="preserve">（250台电梯）；</w:t>
      </w:r>
      <w:r>
        <w:rPr>
          <w:rFonts w:hint="eastAsia" w:ascii="宋体" w:hAnsi="宋体" w:eastAsia="宋体" w:cs="宋体"/>
          <w:b/>
          <w:bCs w:val="0"/>
          <w:color w:val="000000"/>
          <w:sz w:val="24"/>
          <w:szCs w:val="24"/>
          <w:highlight w:val="none"/>
        </w:rPr>
        <w:t xml:space="preserve">具体如下表：</w:t>
      </w:r>
      <w:r/>
    </w:p>
    <w:tbl>
      <w:tblPr>
        <w:tblStyle w:val="762"/>
        <w:tblW w:w="975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1605"/>
        <w:gridCol w:w="1695"/>
        <w:gridCol w:w="1440"/>
        <w:gridCol w:w="1080"/>
        <w:gridCol w:w="1770"/>
        <w:gridCol w:w="1080"/>
      </w:tblGrid>
      <w:tr>
        <w:trPr>
          <w:trHeight w:val="640"/>
        </w:trPr>
        <w:tc>
          <w:tcPr>
            <w:gridSpan w:val="7"/>
            <w:shd w:val="clear" w:color="auto" w:fill="auto"/>
            <w:tcBorders>
              <w:top w:val="none" w:color="000000" w:sz="4" w:space="0"/>
              <w:left w:val="none" w:color="000000" w:sz="4" w:space="0"/>
              <w:bottom w:val="none" w:color="000000" w:sz="4" w:space="0"/>
              <w:right w:val="none" w:color="000000" w:sz="4" w:space="0"/>
            </w:tcBorders>
            <w:tcW w:w="975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新安街道新安花苑三区121台电梯明细清单</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楼栋位置</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电梯型号</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梯速 (m/s)</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载重 (kg)</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层站信息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使用年份</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128#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128#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132#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132#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133#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133#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139#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139#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140#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140#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141#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141#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149#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149#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155#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155#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156#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156#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GPS30K</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161#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161#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162#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162#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163#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163#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165#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165#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176#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176#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177#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177#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178#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178#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179#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179#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180#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180#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181#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181#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182#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182#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OH5100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43#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43#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51#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51#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52#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52#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110#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110#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111#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111#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OH5200</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112#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112#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113#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113#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115#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115#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116#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116#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117#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117#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118#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118#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119#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119#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120#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120#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121#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121#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122#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122#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123#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123#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125#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125#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126#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126#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127# 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127# 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3300AP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r>
    </w:tbl>
    <w:p>
      <w:pPr>
        <w:ind w:firstLine="0"/>
        <w:jc w:val="both"/>
        <w:rPr>
          <w:rFonts w:hint="eastAsia" w:ascii="宋体" w:hAnsi="宋体" w:eastAsia="宋体" w:cs="宋体"/>
          <w:color w:val="auto"/>
          <w:sz w:val="32"/>
          <w:szCs w:val="28"/>
          <w:highlight w:val="none"/>
        </w:rPr>
        <w:outlineLvl w:val="9"/>
      </w:pPr>
      <w:r>
        <w:rPr>
          <w:rFonts w:hint="eastAsia" w:ascii="宋体" w:hAnsi="宋体" w:eastAsia="宋体" w:cs="宋体"/>
          <w:color w:val="auto"/>
          <w:sz w:val="32"/>
          <w:szCs w:val="28"/>
          <w:highlight w:val="none"/>
        </w:rPr>
      </w:r>
      <w:r/>
    </w:p>
    <w:tbl>
      <w:tblPr>
        <w:tblStyle w:val="762"/>
        <w:tblW w:w="96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1395"/>
        <w:gridCol w:w="1815"/>
        <w:gridCol w:w="1080"/>
        <w:gridCol w:w="1080"/>
        <w:gridCol w:w="2085"/>
        <w:gridCol w:w="1080"/>
      </w:tblGrid>
      <w:tr>
        <w:trPr>
          <w:trHeight w:val="600"/>
        </w:trPr>
        <w:tc>
          <w:tcPr>
            <w:gridSpan w:val="7"/>
            <w:shd w:val="clear" w:color="auto" w:fill="auto"/>
            <w:tcBorders>
              <w:top w:val="none" w:color="000000" w:sz="4" w:space="0"/>
              <w:left w:val="none" w:color="000000" w:sz="4" w:space="0"/>
              <w:bottom w:val="none" w:color="000000" w:sz="4" w:space="0"/>
              <w:right w:val="none" w:color="000000" w:sz="4" w:space="0"/>
            </w:tcBorders>
            <w:tcW w:w="9615"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新安街道新安花苑五区129台电梯明细清单</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楼栋位置</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电梯型号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梯速 (m/s)</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载重 (kg)</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层站信息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使用年份</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KLK1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KLK1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35#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35#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36#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36#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41#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41#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42#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42#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43#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43#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47#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47#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51#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51#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52#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52#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53#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53#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55#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55#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56#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56#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57#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57#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 门</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KLK1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 门</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KLK1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 门</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KLK1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 门</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KLK1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 门</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KLK1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 层 11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KLK1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KLK1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26#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26#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27#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27#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28#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28#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29#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29#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37#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37#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38#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38#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KLW/VF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 层 18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120#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120#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121#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121#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129#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129#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130#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130#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138#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138#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147#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147#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148#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148#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149#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149#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150#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150#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Mono</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 层 12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 层 12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106#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106#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107#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107#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108#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108#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109#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109#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 层 12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 层 12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112#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 层 12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112#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 层 12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113#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113#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115#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115#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116#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116#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117# 左</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117# 右</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KONE Mini</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 层 19 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2014</w:t>
            </w:r>
            <w:r/>
          </w:p>
        </w:tc>
      </w:tr>
    </w:tbl>
    <w:p>
      <w:pPr>
        <w:ind w:firstLine="0"/>
        <w:jc w:val="both"/>
        <w:rPr>
          <w:rFonts w:hint="eastAsia" w:ascii="Times New Roman" w:hAnsi="Times New Roman" w:eastAsia="宋体" w:cs="Times New Roman"/>
          <w:szCs w:val="24"/>
          <w:highlight w:val="none"/>
        </w:rPr>
        <w:outlineLvl w:val="9"/>
      </w:pPr>
      <w:r>
        <w:rPr>
          <w:rFonts w:hint="eastAsia" w:ascii="Times New Roman" w:hAnsi="Times New Roman" w:eastAsia="宋体" w:cs="Times New Roman"/>
          <w:szCs w:val="24"/>
          <w:highlight w:val="none"/>
        </w:rPr>
      </w:r>
      <w:r/>
    </w:p>
    <w:p>
      <w:pPr>
        <w:ind w:firstLine="0"/>
        <w:jc w:val="both"/>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eastAsia="en-US"/>
        </w:rPr>
        <w:t xml:space="preserve">二</w:t>
      </w:r>
      <w:r>
        <w:rPr>
          <w:rFonts w:hint="eastAsia" w:ascii="宋体" w:hAnsi="宋体" w:eastAsia="宋体" w:cs="宋体"/>
          <w:b/>
          <w:bCs/>
          <w:sz w:val="24"/>
          <w:szCs w:val="24"/>
          <w:highlight w:val="none"/>
        </w:rPr>
        <w:t xml:space="preserve">、保费的金额与支付：</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本合同</w:t>
      </w:r>
      <w:r>
        <w:rPr>
          <w:rFonts w:hint="eastAsia" w:ascii="宋体" w:hAnsi="宋体" w:eastAsia="宋体" w:cs="宋体"/>
          <w:sz w:val="24"/>
          <w:szCs w:val="24"/>
          <w:highlight w:val="none"/>
          <w:lang w:eastAsia="en-US"/>
        </w:rPr>
        <w:t xml:space="preserve">按照招标</w:t>
      </w:r>
      <w:r>
        <w:rPr>
          <w:rFonts w:hint="eastAsia" w:ascii="宋体" w:hAnsi="宋体" w:eastAsia="宋体" w:cs="宋体"/>
          <w:sz w:val="24"/>
          <w:szCs w:val="24"/>
          <w:highlight w:val="none"/>
        </w:rPr>
        <w:t xml:space="preserve">约定的年度保费总额为人民币：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rPr>
        <w:t xml:space="preserve">（人民币大写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合计人民币：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支付方式</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1、</w:t>
      </w:r>
      <w:r>
        <w:rPr>
          <w:rFonts w:hint="eastAsia" w:ascii="宋体" w:hAnsi="宋体" w:eastAsia="宋体" w:cs="宋体"/>
          <w:bCs/>
          <w:color w:val="000000"/>
          <w:sz w:val="24"/>
          <w:szCs w:val="24"/>
          <w:highlight w:val="yellow"/>
        </w:rPr>
        <w:t xml:space="preserve">本项目按年度付款</w:t>
      </w:r>
      <w:r>
        <w:rPr>
          <w:rFonts w:hint="eastAsia" w:ascii="宋体" w:hAnsi="宋体" w:eastAsia="宋体" w:cs="宋体"/>
          <w:bCs/>
          <w:color w:val="000000"/>
          <w:sz w:val="24"/>
          <w:szCs w:val="24"/>
          <w:highlight w:val="yellow"/>
          <w:lang w:val="en-US" w:eastAsia="zh-CN" w:bidi="ar-SA"/>
        </w:rPr>
        <w:t xml:space="preserve">。在</w:t>
      </w:r>
      <w:r>
        <w:rPr>
          <w:rFonts w:hint="eastAsia" w:ascii="宋体" w:hAnsi="宋体" w:cs="宋体"/>
          <w:bCs/>
          <w:color w:val="000000"/>
          <w:sz w:val="24"/>
          <w:szCs w:val="24"/>
          <w:highlight w:val="yellow"/>
          <w:lang w:val="en-US" w:eastAsia="zh-CN"/>
        </w:rPr>
        <w:t xml:space="preserve">合同</w:t>
      </w:r>
      <w:r>
        <w:rPr>
          <w:rFonts w:hint="eastAsia" w:ascii="宋体" w:hAnsi="宋体" w:eastAsia="宋体" w:cs="宋体"/>
          <w:bCs/>
          <w:color w:val="000000"/>
          <w:sz w:val="24"/>
          <w:szCs w:val="24"/>
          <w:highlight w:val="yellow"/>
          <w:lang w:val="en-US" w:eastAsia="zh-CN" w:bidi="ar-SA"/>
        </w:rPr>
        <w:t xml:space="preserve">中标</w:t>
      </w:r>
      <w:r>
        <w:rPr>
          <w:rFonts w:hint="eastAsia" w:ascii="宋体" w:hAnsi="宋体" w:cs="宋体"/>
          <w:bCs/>
          <w:color w:val="000000"/>
          <w:sz w:val="24"/>
          <w:szCs w:val="24"/>
          <w:highlight w:val="yellow"/>
          <w:lang w:val="en-US" w:eastAsia="zh-CN" w:bidi="ar-SA"/>
        </w:rPr>
        <w:t xml:space="preserve">后</w:t>
      </w:r>
      <w:r>
        <w:rPr>
          <w:rFonts w:hint="eastAsia" w:ascii="宋体" w:hAnsi="宋体" w:eastAsia="宋体" w:cs="宋体"/>
          <w:bCs/>
          <w:color w:val="000000"/>
          <w:sz w:val="24"/>
          <w:szCs w:val="24"/>
          <w:highlight w:val="yellow"/>
          <w:lang w:val="en-US" w:eastAsia="zh-CN" w:bidi="ar-SA"/>
        </w:rPr>
        <w:t xml:space="preserve">且保单生效之</w:t>
      </w:r>
      <w:r>
        <w:rPr>
          <w:rFonts w:hint="eastAsia" w:ascii="宋体" w:hAnsi="宋体" w:cs="宋体"/>
          <w:bCs/>
          <w:color w:val="000000"/>
          <w:sz w:val="24"/>
          <w:szCs w:val="24"/>
          <w:highlight w:val="yellow"/>
          <w:lang w:val="en-US" w:eastAsia="zh-CN" w:bidi="ar-SA"/>
        </w:rPr>
        <w:t xml:space="preserve">前</w:t>
      </w:r>
      <w:r>
        <w:rPr>
          <w:rFonts w:hint="eastAsia" w:ascii="宋体" w:hAnsi="宋体" w:eastAsia="宋体" w:cs="宋体"/>
          <w:bCs/>
          <w:color w:val="000000"/>
          <w:sz w:val="24"/>
          <w:szCs w:val="24"/>
          <w:highlight w:val="yellow"/>
          <w:lang w:val="en-US" w:eastAsia="zh-CN" w:bidi="ar-SA"/>
        </w:rPr>
        <w:t xml:space="preserve">，甲方需支付合同总保费的百分之五十；待保单期限过半之</w:t>
      </w:r>
      <w:r>
        <w:rPr>
          <w:rFonts w:hint="eastAsia" w:ascii="宋体" w:hAnsi="宋体" w:cs="宋体"/>
          <w:bCs/>
          <w:color w:val="000000"/>
          <w:sz w:val="24"/>
          <w:szCs w:val="24"/>
          <w:highlight w:val="yellow"/>
          <w:lang w:val="en-US" w:eastAsia="zh-CN" w:bidi="ar-SA"/>
        </w:rPr>
        <w:t xml:space="preserve">前</w:t>
      </w:r>
      <w:r>
        <w:rPr>
          <w:rFonts w:hint="eastAsia" w:ascii="宋体" w:hAnsi="宋体" w:eastAsia="宋体" w:cs="宋体"/>
          <w:bCs/>
          <w:color w:val="000000"/>
          <w:sz w:val="24"/>
          <w:szCs w:val="24"/>
          <w:highlight w:val="yellow"/>
          <w:lang w:val="en-US" w:eastAsia="zh-CN" w:bidi="ar-SA"/>
        </w:rPr>
        <w:t xml:space="preserve">，一次性结清剩余百分之五十的保费。</w:t>
      </w:r>
      <w:r>
        <w:rPr>
          <w:rFonts w:hint="eastAsia" w:ascii="宋体" w:hAnsi="宋体" w:cs="宋体"/>
          <w:bCs/>
          <w:color w:val="000000"/>
          <w:sz w:val="24"/>
          <w:szCs w:val="24"/>
          <w:highlight w:val="yellow"/>
          <w:lang w:eastAsia="zh-CN"/>
        </w:rPr>
        <w:t xml:space="preserve">付款</w:t>
      </w:r>
      <w:r>
        <w:rPr>
          <w:rFonts w:hint="eastAsia" w:ascii="宋体" w:hAnsi="宋体" w:eastAsia="宋体" w:cs="宋体"/>
          <w:bCs/>
          <w:color w:val="000000"/>
          <w:sz w:val="24"/>
          <w:szCs w:val="24"/>
          <w:highlight w:val="yellow"/>
        </w:rPr>
        <w:t xml:space="preserve">前，中标单位需开具符合</w:t>
      </w:r>
      <w:r>
        <w:rPr>
          <w:rFonts w:hint="eastAsia" w:ascii="宋体" w:hAnsi="宋体" w:cs="宋体"/>
          <w:bCs/>
          <w:color w:val="000000"/>
          <w:sz w:val="24"/>
          <w:szCs w:val="24"/>
          <w:highlight w:val="yellow"/>
          <w:lang w:val="en-US" w:eastAsia="zh-CN"/>
        </w:rPr>
        <w:t xml:space="preserve">甲方</w:t>
      </w:r>
      <w:r>
        <w:rPr>
          <w:rFonts w:hint="eastAsia" w:ascii="宋体" w:hAnsi="宋体" w:eastAsia="宋体" w:cs="宋体"/>
          <w:bCs/>
          <w:color w:val="000000"/>
          <w:sz w:val="24"/>
          <w:szCs w:val="24"/>
          <w:highlight w:val="yellow"/>
        </w:rPr>
        <w:t xml:space="preserve">要求和法律规定的发票</w:t>
      </w:r>
      <w:r>
        <w:rPr>
          <w:rFonts w:hint="eastAsia" w:ascii="宋体" w:hAnsi="宋体" w:eastAsia="宋体" w:cs="宋体"/>
          <w:sz w:val="24"/>
          <w:szCs w:val="24"/>
          <w:highlight w:val="none"/>
          <w:lang w:val="en-US" w:eastAsia="zh-CN"/>
        </w:rPr>
        <w:t xml:space="preserve">。</w:t>
      </w:r>
      <w:r>
        <w:rPr>
          <w:rFonts w:hint="eastAsia" w:ascii="宋体" w:hAnsi="宋体" w:eastAsia="宋体" w:cs="宋体"/>
          <w:bCs/>
          <w:color w:val="000000"/>
          <w:sz w:val="24"/>
          <w:szCs w:val="24"/>
          <w:highlight w:val="yellow"/>
          <w:lang w:eastAsia="zh-CN"/>
        </w:rPr>
        <w:t xml:space="preserve">若被保险小区的电梯实施更新改造，则保险服务自动终止，费用依据实际发生情况结算</w:t>
      </w:r>
      <w:r>
        <w:rPr>
          <w:rFonts w:hint="eastAsia" w:ascii="宋体" w:hAnsi="宋体" w:cs="宋体"/>
          <w:bCs/>
          <w:color w:val="000000"/>
          <w:sz w:val="24"/>
          <w:szCs w:val="24"/>
          <w:highlight w:val="none"/>
          <w:lang w:eastAsia="zh-CN"/>
        </w:rPr>
        <w:t xml:space="preserve">。</w:t>
      </w:r>
      <w:r>
        <w:rPr>
          <w:rFonts w:hint="eastAsia" w:ascii="宋体" w:hAnsi="宋体" w:eastAsia="宋体" w:cs="宋体"/>
          <w:sz w:val="24"/>
          <w:szCs w:val="24"/>
          <w:highlight w:val="none"/>
        </w:rPr>
        <w:t xml:space="preserve">保单内容不得实质性违背本项目招投标文件及合同约定。</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年度保费通过银行转账方式支付，乙方的账户信息如下：</w:t>
      </w:r>
      <w:r/>
    </w:p>
    <w:tbl>
      <w:tblPr>
        <w:tblStyle w:val="10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vAlign w:val="top"/>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en-US"/>
              </w:rPr>
              <w:t xml:space="preserve">单位名称</w:t>
            </w:r>
            <w:r>
              <w:rPr>
                <w:rFonts w:hint="eastAsia" w:ascii="宋体" w:hAnsi="宋体" w:eastAsia="宋体" w:cs="宋体"/>
                <w:sz w:val="24"/>
                <w:szCs w:val="24"/>
                <w:highlight w:val="none"/>
              </w:rPr>
              <w:t xml:space="preserve">：</w:t>
            </w:r>
            <w:r/>
          </w:p>
        </w:tc>
      </w:tr>
      <w:tr>
        <w:trPr>
          <w:jc w:val="center"/>
        </w:trPr>
        <w:tc>
          <w:tcPr>
            <w:tcW w:w="8522" w:type="dxa"/>
            <w:vAlign w:val="top"/>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en-US"/>
              </w:rPr>
              <w:t xml:space="preserve">纳税人识别号：</w:t>
            </w:r>
            <w:r/>
          </w:p>
        </w:tc>
      </w:tr>
      <w:tr>
        <w:trPr>
          <w:jc w:val="center"/>
        </w:trPr>
        <w:tc>
          <w:tcPr>
            <w:tcW w:w="8522" w:type="dxa"/>
            <w:vAlign w:val="top"/>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en-US"/>
              </w:rPr>
              <w:t xml:space="preserve">开户银行：</w:t>
            </w:r>
            <w:r/>
          </w:p>
        </w:tc>
      </w:tr>
      <w:tr>
        <w:trPr>
          <w:jc w:val="center"/>
        </w:trPr>
        <w:tc>
          <w:tcPr>
            <w:tcW w:w="8522" w:type="dxa"/>
            <w:vAlign w:val="top"/>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sz w:val="24"/>
                <w:szCs w:val="24"/>
                <w:highlight w:val="none"/>
                <w:lang w:eastAsia="en-US"/>
              </w:rPr>
              <w:outlineLvl w:val="9"/>
            </w:pPr>
            <w:r>
              <w:rPr>
                <w:rFonts w:hint="eastAsia" w:ascii="宋体" w:hAnsi="宋体" w:eastAsia="宋体" w:cs="宋体"/>
                <w:sz w:val="24"/>
                <w:szCs w:val="24"/>
                <w:highlight w:val="none"/>
                <w:lang w:eastAsia="en-US"/>
              </w:rPr>
              <w:t xml:space="preserve">银行账号：</w:t>
            </w:r>
            <w:r/>
          </w:p>
        </w:tc>
      </w:tr>
    </w:tbl>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eastAsia="en-US"/>
        </w:rPr>
        <w:outlineLvl w:val="9"/>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en-US"/>
        </w:rPr>
        <w:t xml:space="preserve">甲方的开票信息如下：</w:t>
      </w:r>
      <w:r/>
    </w:p>
    <w:tbl>
      <w:tblPr>
        <w:tblStyle w:val="762"/>
        <w:tblW w:w="8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98"/>
      </w:tblGrid>
      <w:tr>
        <w:trPr>
          <w:jc w:val="center"/>
          <w:trHeight w:val="468"/>
        </w:trPr>
        <w:tc>
          <w:tcPr>
            <w:tcW w:w="8498" w:type="dxa"/>
            <w:vAlign w:val="center"/>
            <w:textDirection w:val="lrTb"/>
            <w:noWrap w:val="false"/>
          </w:tcPr>
          <w:p>
            <w:pPr>
              <w:ind w:left="0" w:firstLine="0"/>
              <w:jc w:val="both"/>
              <w:keepLines w:val="0"/>
              <w:keepNext w:val="0"/>
              <w:pageBreakBefore w:val="0"/>
              <w:spacing w:line="360" w:lineRule="auto"/>
              <w:rPr>
                <w:rFonts w:hint="eastAsia" w:ascii="宋体" w:hAnsi="宋体" w:eastAsia="宋体" w:cs="宋体"/>
                <w:sz w:val="24"/>
                <w:szCs w:val="24"/>
                <w:highlight w:val="none"/>
                <w:lang w:eastAsia="en-US"/>
              </w:rPr>
              <w:outlineLvl w:val="9"/>
            </w:pPr>
            <w:r>
              <w:rPr>
                <w:rFonts w:hint="eastAsia" w:ascii="宋体" w:hAnsi="宋体" w:eastAsia="宋体" w:cs="宋体"/>
                <w:sz w:val="24"/>
                <w:szCs w:val="24"/>
                <w:highlight w:val="none"/>
                <w:lang w:eastAsia="en-US"/>
              </w:rPr>
              <w:t xml:space="preserve">单位名称：</w:t>
            </w:r>
            <w:r/>
          </w:p>
        </w:tc>
      </w:tr>
      <w:tr>
        <w:trPr>
          <w:jc w:val="center"/>
          <w:trHeight w:val="467"/>
        </w:trPr>
        <w:tc>
          <w:tcPr>
            <w:tcW w:w="8498" w:type="dxa"/>
            <w:vAlign w:val="center"/>
            <w:textDirection w:val="lrTb"/>
            <w:noWrap w:val="false"/>
          </w:tcPr>
          <w:p>
            <w:pPr>
              <w:ind w:left="0" w:firstLine="0"/>
              <w:jc w:val="both"/>
              <w:keepLines w:val="0"/>
              <w:keepNext w:val="0"/>
              <w:pageBreakBefore w:val="0"/>
              <w:spacing w:line="360" w:lineRule="auto"/>
              <w:rPr>
                <w:rFonts w:hint="eastAsia" w:ascii="宋体" w:hAnsi="宋体" w:eastAsia="宋体" w:cs="宋体"/>
                <w:sz w:val="24"/>
                <w:szCs w:val="24"/>
                <w:highlight w:val="none"/>
                <w:lang w:eastAsia="en-US"/>
              </w:rPr>
              <w:outlineLvl w:val="9"/>
            </w:pPr>
            <w:r>
              <w:rPr>
                <w:rFonts w:hint="eastAsia" w:ascii="宋体" w:hAnsi="宋体" w:eastAsia="宋体" w:cs="宋体"/>
                <w:sz w:val="24"/>
                <w:szCs w:val="24"/>
                <w:highlight w:val="none"/>
                <w:lang w:eastAsia="en-US"/>
              </w:rPr>
              <w:t xml:space="preserve">纳税人识别号：</w:t>
            </w:r>
            <w:r/>
          </w:p>
        </w:tc>
      </w:tr>
      <w:tr>
        <w:trPr>
          <w:jc w:val="center"/>
          <w:trHeight w:val="467"/>
        </w:trPr>
        <w:tc>
          <w:tcPr>
            <w:tcW w:w="8498" w:type="dxa"/>
            <w:vAlign w:val="center"/>
            <w:textDirection w:val="lrTb"/>
            <w:noWrap w:val="false"/>
          </w:tcPr>
          <w:p>
            <w:pPr>
              <w:ind w:left="0" w:firstLine="0"/>
              <w:jc w:val="both"/>
              <w:keepLines w:val="0"/>
              <w:keepNext w:val="0"/>
              <w:pageBreakBefore w:val="0"/>
              <w:spacing w:line="360" w:lineRule="auto"/>
              <w:rPr>
                <w:rFonts w:hint="eastAsia" w:ascii="宋体" w:hAnsi="宋体" w:eastAsia="宋体" w:cs="宋体"/>
                <w:sz w:val="24"/>
                <w:szCs w:val="24"/>
                <w:highlight w:val="none"/>
                <w:lang w:eastAsia="en-US"/>
              </w:rPr>
              <w:outlineLvl w:val="9"/>
            </w:pPr>
            <w:r>
              <w:rPr>
                <w:rFonts w:hint="eastAsia" w:ascii="宋体" w:hAnsi="宋体" w:eastAsia="宋体" w:cs="宋体"/>
                <w:sz w:val="24"/>
                <w:szCs w:val="24"/>
                <w:highlight w:val="none"/>
                <w:lang w:eastAsia="en-US"/>
              </w:rPr>
              <w:t xml:space="preserve">开户银行：</w:t>
            </w:r>
            <w:r/>
          </w:p>
        </w:tc>
      </w:tr>
      <w:tr>
        <w:trPr>
          <w:jc w:val="center"/>
          <w:trHeight w:val="467"/>
        </w:trPr>
        <w:tc>
          <w:tcPr>
            <w:tcW w:w="8498" w:type="dxa"/>
            <w:vAlign w:val="center"/>
            <w:textDirection w:val="lrTb"/>
            <w:noWrap w:val="false"/>
          </w:tcPr>
          <w:p>
            <w:pPr>
              <w:ind w:left="0" w:firstLine="0"/>
              <w:jc w:val="both"/>
              <w:keepLines w:val="0"/>
              <w:keepNext w:val="0"/>
              <w:pageBreakBefore w:val="0"/>
              <w:spacing w:line="360" w:lineRule="auto"/>
              <w:rPr>
                <w:rFonts w:hint="eastAsia" w:ascii="宋体" w:hAnsi="宋体" w:eastAsia="宋体" w:cs="宋体"/>
                <w:sz w:val="24"/>
                <w:szCs w:val="24"/>
                <w:highlight w:val="none"/>
                <w:lang w:eastAsia="en-US"/>
              </w:rPr>
              <w:outlineLvl w:val="9"/>
            </w:pPr>
            <w:r>
              <w:rPr>
                <w:rFonts w:hint="eastAsia" w:ascii="宋体" w:hAnsi="宋体" w:eastAsia="宋体" w:cs="宋体"/>
                <w:sz w:val="24"/>
                <w:szCs w:val="24"/>
                <w:highlight w:val="none"/>
                <w:lang w:eastAsia="en-US"/>
              </w:rPr>
              <w:t xml:space="preserve">银行账号：</w:t>
            </w:r>
            <w:r/>
          </w:p>
        </w:tc>
      </w:tr>
      <w:tr>
        <w:trPr>
          <w:jc w:val="center"/>
          <w:trHeight w:val="466"/>
        </w:trPr>
        <w:tc>
          <w:tcPr>
            <w:tcW w:w="8498" w:type="dxa"/>
            <w:vAlign w:val="center"/>
            <w:textDirection w:val="lrTb"/>
            <w:noWrap w:val="false"/>
          </w:tcPr>
          <w:p>
            <w:pPr>
              <w:ind w:left="0" w:firstLine="0"/>
              <w:jc w:val="both"/>
              <w:keepLines w:val="0"/>
              <w:keepNext w:val="0"/>
              <w:pageBreakBefore w:val="0"/>
              <w:spacing w:line="360" w:lineRule="auto"/>
              <w:rPr>
                <w:rFonts w:hint="eastAsia" w:ascii="宋体" w:hAnsi="宋体" w:eastAsia="宋体" w:cs="宋体"/>
                <w:sz w:val="24"/>
                <w:szCs w:val="24"/>
                <w:highlight w:val="none"/>
                <w:lang w:eastAsia="en-US"/>
              </w:rPr>
              <w:outlineLvl w:val="9"/>
            </w:pPr>
            <w:r>
              <w:rPr>
                <w:rFonts w:hint="eastAsia" w:ascii="宋体" w:hAnsi="宋体" w:eastAsia="宋体" w:cs="宋体"/>
                <w:sz w:val="24"/>
                <w:szCs w:val="24"/>
                <w:highlight w:val="none"/>
                <w:lang w:eastAsia="en-US"/>
              </w:rPr>
              <w:t xml:space="preserve">单位地址：</w:t>
            </w:r>
            <w:r/>
          </w:p>
        </w:tc>
      </w:tr>
      <w:tr>
        <w:trPr>
          <w:jc w:val="center"/>
          <w:trHeight w:val="466"/>
        </w:trPr>
        <w:tc>
          <w:tcPr>
            <w:tcW w:w="8498" w:type="dxa"/>
            <w:vAlign w:val="center"/>
            <w:textDirection w:val="lrTb"/>
            <w:noWrap w:val="false"/>
          </w:tcPr>
          <w:p>
            <w:pPr>
              <w:ind w:left="0" w:firstLine="0"/>
              <w:jc w:val="both"/>
              <w:keepLines w:val="0"/>
              <w:keepNext w:val="0"/>
              <w:pageBreakBefore w:val="0"/>
              <w:spacing w:line="360" w:lineRule="auto"/>
              <w:rPr>
                <w:rFonts w:hint="eastAsia" w:ascii="宋体" w:hAnsi="宋体" w:eastAsia="宋体" w:cs="宋体"/>
                <w:sz w:val="24"/>
                <w:szCs w:val="24"/>
                <w:highlight w:val="none"/>
                <w:lang w:eastAsia="en-US"/>
              </w:rPr>
              <w:outlineLvl w:val="9"/>
            </w:pPr>
            <w:r>
              <w:rPr>
                <w:rFonts w:hint="eastAsia" w:ascii="宋体" w:hAnsi="宋体" w:eastAsia="宋体" w:cs="宋体"/>
                <w:sz w:val="24"/>
                <w:szCs w:val="24"/>
                <w:highlight w:val="none"/>
                <w:lang w:eastAsia="en-US"/>
              </w:rPr>
              <w:t xml:space="preserve">电话号码：</w:t>
            </w:r>
            <w:r/>
          </w:p>
        </w:tc>
      </w:tr>
    </w:tbl>
    <w:p>
      <w:pPr>
        <w:ind w:firstLine="0"/>
        <w:jc w:val="both"/>
        <w:keepLines w:val="0"/>
        <w:keepNext w:val="0"/>
        <w:pageBreakBefore w:val="0"/>
        <w:spacing w:line="360" w:lineRule="auto"/>
        <w:rPr>
          <w:rFonts w:hint="eastAsia" w:ascii="宋体" w:hAnsi="宋体" w:eastAsia="宋体" w:cs="宋体"/>
          <w:b/>
          <w:bCs/>
          <w:color w:val="ff0000"/>
          <w:sz w:val="24"/>
          <w:szCs w:val="24"/>
          <w:highlight w:val="none"/>
        </w:rPr>
        <w:outlineLvl w:val="9"/>
      </w:pPr>
      <w:r>
        <w:rPr>
          <w:rFonts w:hint="eastAsia" w:ascii="宋体" w:hAnsi="宋体" w:eastAsia="宋体" w:cs="宋体"/>
          <w:b/>
          <w:bCs/>
          <w:color w:val="auto"/>
          <w:sz w:val="24"/>
          <w:szCs w:val="24"/>
          <w:highlight w:val="none"/>
          <w:lang w:eastAsia="en-US"/>
        </w:rPr>
        <w:t xml:space="preserve">三</w:t>
      </w:r>
      <w:r>
        <w:rPr>
          <w:rFonts w:hint="eastAsia" w:ascii="宋体" w:hAnsi="宋体" w:eastAsia="宋体" w:cs="宋体"/>
          <w:b/>
          <w:bCs/>
          <w:color w:val="auto"/>
          <w:sz w:val="24"/>
          <w:szCs w:val="24"/>
          <w:highlight w:val="none"/>
        </w:rPr>
        <w:t xml:space="preserve">、甲方的权利和义务</w:t>
      </w:r>
      <w:r/>
    </w:p>
    <w:p>
      <w:pPr>
        <w:ind w:left="0"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1、甲方应为乙方员工提供出入机房、大堂、层门和设备所在区域的通行条件。</w:t>
      </w:r>
      <w:r/>
    </w:p>
    <w:p>
      <w:pPr>
        <w:ind w:left="0"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甲方根据实际情况安排配合乙方进行轿顶、门操作板、轿门和厅门的地坎、门楣、井道、底坑和机房的清洁工作。如电梯底坑遇水淹时，应及时排除并采取措施预防漏水或渗水。在甲方需要时，乙方应给予技术指导。</w:t>
      </w:r>
      <w:r/>
    </w:p>
    <w:p>
      <w:pPr>
        <w:ind w:left="0"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3、甲方有权利和义务对乙方的日常</w:t>
      </w:r>
      <w:r>
        <w:rPr>
          <w:rFonts w:hint="eastAsia" w:ascii="宋体" w:hAnsi="宋体" w:cs="宋体"/>
          <w:sz w:val="24"/>
          <w:szCs w:val="24"/>
          <w:highlight w:val="none"/>
          <w:lang w:val="en-US" w:eastAsia="zh-CN" w:bidi="ar-SA"/>
        </w:rPr>
        <w:t xml:space="preserve">安全检查</w:t>
      </w:r>
      <w:r>
        <w:rPr>
          <w:rFonts w:hint="eastAsia" w:ascii="宋体" w:hAnsi="宋体" w:eastAsia="宋体" w:cs="宋体"/>
          <w:sz w:val="24"/>
          <w:szCs w:val="24"/>
          <w:highlight w:val="none"/>
          <w:lang w:val="en-US" w:eastAsia="zh-CN" w:bidi="ar-SA"/>
        </w:rPr>
        <w:t xml:space="preserve">工作进行监督，对乙方工作质量进行评估。</w:t>
      </w:r>
      <w:r/>
    </w:p>
    <w:p>
      <w:pPr>
        <w:ind w:left="0"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4、甲方有权监督检查乙方依照合同约定实施</w:t>
      </w:r>
      <w:r>
        <w:rPr>
          <w:rFonts w:hint="eastAsia" w:ascii="宋体" w:hAnsi="宋体" w:cs="宋体"/>
          <w:sz w:val="24"/>
          <w:szCs w:val="24"/>
          <w:highlight w:val="none"/>
          <w:lang w:val="en-US" w:eastAsia="zh-CN" w:bidi="ar-SA"/>
        </w:rPr>
        <w:t xml:space="preserve">安全检查</w:t>
      </w:r>
      <w:r>
        <w:rPr>
          <w:rFonts w:hint="eastAsia" w:ascii="宋体" w:hAnsi="宋体" w:eastAsia="宋体" w:cs="宋体"/>
          <w:sz w:val="24"/>
          <w:szCs w:val="24"/>
          <w:highlight w:val="none"/>
          <w:lang w:val="en-US" w:eastAsia="zh-CN" w:bidi="ar-SA"/>
        </w:rPr>
        <w:t xml:space="preserve">计划的情况，监督经乙方</w:t>
      </w:r>
      <w:r>
        <w:rPr>
          <w:rFonts w:hint="eastAsia" w:ascii="宋体" w:hAnsi="宋体" w:cs="宋体"/>
          <w:sz w:val="24"/>
          <w:szCs w:val="24"/>
          <w:highlight w:val="none"/>
          <w:lang w:val="en-US" w:eastAsia="zh-CN" w:bidi="ar-SA"/>
        </w:rPr>
        <w:t xml:space="preserve">安全检查</w:t>
      </w:r>
      <w:r>
        <w:rPr>
          <w:rFonts w:hint="eastAsia" w:ascii="宋体" w:hAnsi="宋体" w:eastAsia="宋体" w:cs="宋体"/>
          <w:sz w:val="24"/>
          <w:szCs w:val="24"/>
          <w:highlight w:val="none"/>
          <w:lang w:val="en-US" w:eastAsia="zh-CN" w:bidi="ar-SA"/>
        </w:rPr>
        <w:t xml:space="preserve">后的电梯是否符合法律法规、安全技术规范、强制性标准和制造单位安装使用</w:t>
      </w:r>
      <w:r>
        <w:rPr>
          <w:rFonts w:hint="eastAsia" w:ascii="宋体" w:hAnsi="宋体" w:cs="宋体"/>
          <w:sz w:val="24"/>
          <w:szCs w:val="24"/>
          <w:highlight w:val="none"/>
          <w:lang w:val="en-US" w:eastAsia="zh-CN" w:bidi="ar-SA"/>
        </w:rPr>
        <w:t xml:space="preserve">安全检查</w:t>
      </w:r>
      <w:r>
        <w:rPr>
          <w:rFonts w:hint="eastAsia" w:ascii="宋体" w:hAnsi="宋体" w:eastAsia="宋体" w:cs="宋体"/>
          <w:sz w:val="24"/>
          <w:szCs w:val="24"/>
          <w:highlight w:val="none"/>
          <w:lang w:val="en-US" w:eastAsia="zh-CN" w:bidi="ar-SA"/>
        </w:rPr>
        <w:t xml:space="preserve">要求，监督电梯安全性能是否符合规定要求。</w:t>
      </w:r>
      <w:r/>
    </w:p>
    <w:p>
      <w:pPr>
        <w:ind w:left="0"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5、甲方有权要求乙方人员服从本单位现场安全管理，有权要求乙方更换不服从现场安全管理的人员。</w:t>
      </w:r>
      <w:r/>
    </w:p>
    <w:p>
      <w:pPr>
        <w:ind w:left="0"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6、依法建立电梯安全管理机构、制度，确保安全管理和作业人员、制度、资金落实到位。配备持有电梯安全管理资格证件的人员负责电梯日常安全管理，并在更换电梯管理人员时及时通知乙方。督促电梯安全管理人员开展电梯的日常检查和每月检查工作，并严格保管电梯相关钥匙。</w:t>
      </w:r>
      <w:r/>
    </w:p>
    <w:p>
      <w:pPr>
        <w:ind w:left="0"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7、督促电梯安全管理人员现场监督</w:t>
      </w:r>
      <w:r>
        <w:rPr>
          <w:rFonts w:hint="eastAsia" w:ascii="宋体" w:hAnsi="宋体" w:cs="宋体"/>
          <w:sz w:val="24"/>
          <w:szCs w:val="24"/>
          <w:highlight w:val="none"/>
          <w:lang w:val="en-US" w:eastAsia="zh-CN" w:bidi="ar-SA"/>
        </w:rPr>
        <w:t xml:space="preserve">检查</w:t>
      </w:r>
      <w:r>
        <w:rPr>
          <w:rFonts w:hint="eastAsia" w:ascii="宋体" w:hAnsi="宋体" w:eastAsia="宋体" w:cs="宋体"/>
          <w:sz w:val="24"/>
          <w:szCs w:val="24"/>
          <w:highlight w:val="none"/>
          <w:lang w:val="en-US" w:eastAsia="zh-CN" w:bidi="ar-SA"/>
        </w:rPr>
        <w:t xml:space="preserve">电梯</w:t>
      </w:r>
      <w:r>
        <w:rPr>
          <w:rFonts w:hint="eastAsia" w:ascii="宋体" w:hAnsi="宋体" w:cs="宋体"/>
          <w:sz w:val="24"/>
          <w:szCs w:val="24"/>
          <w:highlight w:val="none"/>
          <w:lang w:val="en-US" w:eastAsia="zh-CN" w:bidi="ar-SA"/>
        </w:rPr>
        <w:t xml:space="preserve">安全检查</w:t>
      </w:r>
      <w:r>
        <w:rPr>
          <w:rFonts w:hint="eastAsia" w:ascii="宋体" w:hAnsi="宋体" w:eastAsia="宋体" w:cs="宋体"/>
          <w:sz w:val="24"/>
          <w:szCs w:val="24"/>
          <w:highlight w:val="none"/>
          <w:lang w:val="en-US" w:eastAsia="zh-CN" w:bidi="ar-SA"/>
        </w:rPr>
        <w:t xml:space="preserve">工作过程和结果，对</w:t>
      </w:r>
      <w:r>
        <w:rPr>
          <w:rFonts w:hint="eastAsia" w:ascii="宋体" w:hAnsi="宋体" w:cs="宋体"/>
          <w:sz w:val="24"/>
          <w:szCs w:val="24"/>
          <w:highlight w:val="none"/>
          <w:lang w:val="en-US" w:eastAsia="zh-CN" w:bidi="ar-SA"/>
        </w:rPr>
        <w:t xml:space="preserve">安全检查</w:t>
      </w:r>
      <w:r>
        <w:rPr>
          <w:rFonts w:hint="eastAsia" w:ascii="宋体" w:hAnsi="宋体" w:eastAsia="宋体" w:cs="宋体"/>
          <w:sz w:val="24"/>
          <w:szCs w:val="24"/>
          <w:highlight w:val="none"/>
          <w:lang w:val="en-US" w:eastAsia="zh-CN" w:bidi="ar-SA"/>
        </w:rPr>
        <w:t xml:space="preserve">记录签字确认，甲方安全管理授权签字人员为：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，如果更换授权签字人，甲方应提前书面通知乙方。</w:t>
      </w:r>
      <w:r/>
    </w:p>
    <w:p>
      <w:pPr>
        <w:ind w:left="0"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8、电梯发生故障或异常情况时应当立即停止使用，并做好相关安全防护措施。电梯日常使用期间，确保值班人员可靠接收求救电话、警铃装置发出的求救信号，及时通知乙方抢修，并做好详细记录。接到乙方安全隐患告知后，及时落实安全防护措施和整改措施。严禁未持有电梯安全员证的人员自行对被困乘客进行救援。</w:t>
      </w:r>
      <w:r/>
    </w:p>
    <w:p>
      <w:pPr>
        <w:ind w:left="0"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9、</w:t>
      </w:r>
      <w:r>
        <w:rPr>
          <w:rFonts w:hint="eastAsia" w:ascii="宋体" w:hAnsi="宋体" w:cs="宋体"/>
          <w:sz w:val="24"/>
          <w:szCs w:val="24"/>
          <w:highlight w:val="none"/>
          <w:lang w:val="en-US" w:eastAsia="zh-CN" w:bidi="ar-SA"/>
        </w:rPr>
        <w:t xml:space="preserve">制定</w:t>
      </w:r>
      <w:r>
        <w:rPr>
          <w:rFonts w:hint="eastAsia" w:ascii="宋体" w:hAnsi="宋体" w:eastAsia="宋体" w:cs="宋体"/>
          <w:sz w:val="24"/>
          <w:szCs w:val="24"/>
          <w:highlight w:val="none"/>
          <w:lang w:val="en-US" w:eastAsia="zh-CN" w:bidi="ar-SA"/>
        </w:rPr>
        <w:t xml:space="preserve">电梯专项应急救援预案（包括电梯人身伤害事故、困人、故障、火灾、水浸等），每</w:t>
      </w:r>
      <w:r>
        <w:rPr>
          <w:rFonts w:hint="eastAsia" w:ascii="宋体" w:hAnsi="宋体" w:cs="宋体"/>
          <w:sz w:val="24"/>
          <w:szCs w:val="24"/>
          <w:highlight w:val="none"/>
          <w:lang w:val="en-US" w:eastAsia="zh-CN" w:bidi="ar-SA"/>
        </w:rPr>
        <w:t xml:space="preserve">年</w:t>
      </w:r>
      <w:r>
        <w:rPr>
          <w:rFonts w:hint="eastAsia" w:ascii="宋体" w:hAnsi="宋体" w:eastAsia="宋体" w:cs="宋体"/>
          <w:sz w:val="24"/>
          <w:szCs w:val="24"/>
          <w:highlight w:val="none"/>
          <w:lang w:val="en-US" w:eastAsia="zh-CN" w:bidi="ar-SA"/>
        </w:rPr>
        <w:t xml:space="preserve">按片区应组织相应电梯事故应急急救处置、应急演练不少于2次，每年组织电梯安全知识宣传、教育和培训等服务不少于2次，确保应急救援体系运行有效。</w:t>
      </w:r>
      <w:r/>
    </w:p>
    <w:p>
      <w:pPr>
        <w:ind w:left="0"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10、保证电梯供电、消防、防雷、通风、降温等系统安全可靠，满足国家标准规定。为乙方提供</w:t>
      </w:r>
      <w:r>
        <w:rPr>
          <w:rFonts w:hint="eastAsia" w:ascii="宋体" w:hAnsi="宋体" w:cs="宋体"/>
          <w:sz w:val="24"/>
          <w:szCs w:val="24"/>
          <w:highlight w:val="none"/>
          <w:lang w:val="en-US" w:eastAsia="zh-CN" w:bidi="ar-SA"/>
        </w:rPr>
        <w:t xml:space="preserve">安全检查</w:t>
      </w:r>
      <w:r>
        <w:rPr>
          <w:rFonts w:hint="eastAsia" w:ascii="宋体" w:hAnsi="宋体" w:eastAsia="宋体" w:cs="宋体"/>
          <w:sz w:val="24"/>
          <w:szCs w:val="24"/>
          <w:highlight w:val="none"/>
          <w:lang w:val="en-US" w:eastAsia="zh-CN" w:bidi="ar-SA"/>
        </w:rPr>
        <w:t xml:space="preserve">所需的工作环境。保证机房上锁，井道、底坑无漏水、渗水现象。通往机房、底坑、滑轮间、井道安全门的通道畅通、照明充分；确保作业环境中应由甲方提供的安全防护措施到位，防止无关人员进入。</w:t>
      </w:r>
      <w:r/>
    </w:p>
    <w:p>
      <w:pPr>
        <w:ind w:left="0"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11、采取有效措施监控电梯使用情况，积极主动开展文明乘梯宣传活动，及时制止乘客不文明乘梯行为或恶意破坏电梯的行为。</w:t>
      </w:r>
      <w:r/>
    </w:p>
    <w:p>
      <w:pPr>
        <w:ind w:left="0"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12、在电梯使用标志所标注的下次检验日期届满前1个月，向特种设备检验机构提出定期检验申请。</w:t>
      </w:r>
      <w:r/>
    </w:p>
    <w:p>
      <w:pPr>
        <w:ind w:left="0"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13、电梯因不可抗力因素（如战争、火灾、水灾、风暴和地震等）所造成设备损坏、丢失的，由甲方自行承担全部责任。</w:t>
      </w:r>
      <w:r/>
    </w:p>
    <w:p>
      <w:pPr>
        <w:ind w:left="0"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14、甲方应按照TSG T5002-2017的要求逐台建立电梯安全技术档案，并提供给乙方查询。在签订合同时应向乙方提供如下资料或复印件：</w:t>
      </w:r>
      <w:r/>
    </w:p>
    <w:p>
      <w:pPr>
        <w:ind w:left="0"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①《特种设备使用注册登记表》；</w:t>
      </w:r>
      <w:r/>
    </w:p>
    <w:p>
      <w:pPr>
        <w:ind w:left="0"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②设备及其零部件、安全保护装置的出厂随机技术文件、电气敷设图；</w:t>
      </w:r>
      <w:r/>
    </w:p>
    <w:p>
      <w:pPr>
        <w:ind w:left="0"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③安装、改造、重大维修的有关技术资料；</w:t>
      </w:r>
      <w:r/>
    </w:p>
    <w:p>
      <w:pPr>
        <w:ind w:left="0"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④日常检查与使用状况记录、</w:t>
      </w:r>
      <w:r>
        <w:rPr>
          <w:rFonts w:hint="eastAsia" w:ascii="宋体" w:hAnsi="宋体" w:cs="宋体"/>
          <w:sz w:val="24"/>
          <w:szCs w:val="24"/>
          <w:highlight w:val="none"/>
          <w:lang w:val="en-US" w:eastAsia="zh-CN" w:bidi="ar-SA"/>
        </w:rPr>
        <w:t xml:space="preserve">安全检查</w:t>
      </w:r>
      <w:r>
        <w:rPr>
          <w:rFonts w:hint="eastAsia" w:ascii="宋体" w:hAnsi="宋体" w:eastAsia="宋体" w:cs="宋体"/>
          <w:sz w:val="24"/>
          <w:szCs w:val="24"/>
          <w:highlight w:val="none"/>
          <w:lang w:val="en-US" w:eastAsia="zh-CN" w:bidi="ar-SA"/>
        </w:rPr>
        <w:t xml:space="preserve">记录、年度自行检查记录或者报告、应急救援演习记录；</w:t>
      </w:r>
      <w:r/>
    </w:p>
    <w:p>
      <w:pPr>
        <w:ind w:left="0"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⑤安装、改造、重大维修监督检验报告，上年度定期检验报告；</w:t>
      </w:r>
      <w:r/>
    </w:p>
    <w:p>
      <w:pPr>
        <w:ind w:left="0"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⑥设备运行故障与事故记录等；</w:t>
      </w:r>
      <w:r/>
    </w:p>
    <w:p>
      <w:pPr>
        <w:ind w:left="0"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⑦有效期限内的安全管理人员证书及操作人员证书（如采用司机操作的电梯，医院提供给患者使用的电梯，直接用于旅游观光的速度大于2.5m/s的电梯，应配备持证操作人员）。</w:t>
      </w:r>
      <w:r/>
    </w:p>
    <w:p>
      <w:pPr>
        <w:numPr>
          <w:ilvl w:val="0"/>
          <w:numId w:val="0"/>
        </w:numPr>
        <w:ind w:firstLine="480"/>
        <w:jc w:val="both"/>
        <w:keepLines w:val="0"/>
        <w:keepNext w:val="0"/>
        <w:pageBreakBefore w:val="0"/>
        <w:spacing w:line="360" w:lineRule="auto"/>
        <w:widowControl/>
        <w:tabs>
          <w:tab w:val="center" w:pos="4201" w:leader="none"/>
          <w:tab w:val="right" w:pos="9298" w:leader="dot"/>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15、未经乙方书面许可不得允许非</w:t>
      </w:r>
      <w:r>
        <w:rPr>
          <w:rFonts w:hint="eastAsia" w:ascii="宋体" w:hAnsi="宋体" w:cs="宋体"/>
          <w:sz w:val="24"/>
          <w:szCs w:val="24"/>
          <w:highlight w:val="none"/>
          <w:lang w:val="en-US" w:eastAsia="zh-CN" w:bidi="ar-SA"/>
        </w:rPr>
        <w:t xml:space="preserve">安全检查</w:t>
      </w:r>
      <w:r>
        <w:rPr>
          <w:rFonts w:hint="eastAsia" w:ascii="宋体" w:hAnsi="宋体" w:eastAsia="宋体" w:cs="宋体"/>
          <w:sz w:val="24"/>
          <w:szCs w:val="24"/>
          <w:highlight w:val="none"/>
          <w:lang w:val="en-US" w:eastAsia="zh-CN" w:bidi="ar-SA"/>
        </w:rPr>
        <w:t xml:space="preserve">公司人员从事与电梯</w:t>
      </w:r>
      <w:r>
        <w:rPr>
          <w:rFonts w:hint="eastAsia" w:ascii="宋体" w:hAnsi="宋体" w:cs="宋体"/>
          <w:sz w:val="24"/>
          <w:szCs w:val="24"/>
          <w:highlight w:val="none"/>
          <w:lang w:val="en-US" w:eastAsia="zh-CN" w:bidi="ar-SA"/>
        </w:rPr>
        <w:t xml:space="preserve">安全检查</w:t>
      </w:r>
      <w:r>
        <w:rPr>
          <w:rFonts w:hint="eastAsia" w:ascii="宋体" w:hAnsi="宋体" w:eastAsia="宋体" w:cs="宋体"/>
          <w:sz w:val="24"/>
          <w:szCs w:val="24"/>
          <w:highlight w:val="none"/>
          <w:lang w:val="en-US" w:eastAsia="zh-CN" w:bidi="ar-SA"/>
        </w:rPr>
        <w:t xml:space="preserve">有关的作业。</w:t>
      </w:r>
      <w:r/>
    </w:p>
    <w:p>
      <w:pPr>
        <w:ind w:left="0" w:firstLine="480"/>
        <w:jc w:val="both"/>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eastAsia="en-US"/>
        </w:rPr>
        <w:t xml:space="preserve">四、</w:t>
      </w:r>
      <w:r>
        <w:rPr>
          <w:rFonts w:hint="eastAsia" w:ascii="宋体" w:hAnsi="宋体" w:eastAsia="宋体" w:cs="宋体"/>
          <w:b/>
          <w:bCs/>
          <w:sz w:val="24"/>
          <w:szCs w:val="24"/>
          <w:highlight w:val="none"/>
        </w:rPr>
        <w:t xml:space="preserve">乙方的权利和义务</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为保障被保险人的利益，提高工作效率，乙方须组建电梯服务团队，为本项目进行专项服务，做好保险相关服务和解释工作。</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cs="宋体"/>
          <w:sz w:val="24"/>
          <w:szCs w:val="24"/>
          <w:highlight w:val="none"/>
          <w:lang w:eastAsia="zh-CN"/>
        </w:rPr>
        <w:t xml:space="preserve">2.</w:t>
      </w:r>
      <w:r>
        <w:rPr>
          <w:rFonts w:hint="eastAsia" w:ascii="宋体" w:hAnsi="宋体" w:eastAsia="宋体" w:cs="宋体"/>
          <w:sz w:val="24"/>
          <w:szCs w:val="24"/>
          <w:highlight w:val="none"/>
        </w:rPr>
        <w:t xml:space="preserve">乙方在电梯发生故障需要维修时，按照保险合同约定和本承诺书内容，第一时间响应，督促电梯</w:t>
      </w:r>
      <w:r>
        <w:rPr>
          <w:rFonts w:hint="eastAsia" w:ascii="宋体" w:hAnsi="宋体" w:cs="宋体"/>
          <w:sz w:val="24"/>
          <w:szCs w:val="24"/>
          <w:highlight w:val="none"/>
          <w:lang w:eastAsia="zh-CN"/>
        </w:rPr>
        <w:t xml:space="preserve">安全检查</w:t>
      </w:r>
      <w:r>
        <w:rPr>
          <w:rFonts w:hint="eastAsia" w:ascii="宋体" w:hAnsi="宋体" w:eastAsia="宋体" w:cs="宋体"/>
          <w:sz w:val="24"/>
          <w:szCs w:val="24"/>
          <w:highlight w:val="none"/>
        </w:rPr>
        <w:t xml:space="preserve">维修机构按照维修方案进行维修，并及时赔付维修费用，保障电梯尽快恢复安全正常运行。</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cs="宋体"/>
          <w:sz w:val="24"/>
          <w:szCs w:val="24"/>
          <w:highlight w:val="none"/>
          <w:lang w:eastAsia="zh-CN"/>
        </w:rPr>
        <w:t xml:space="preserve">3.</w:t>
      </w:r>
      <w:r>
        <w:rPr>
          <w:rFonts w:hint="eastAsia" w:ascii="宋体" w:hAnsi="宋体" w:eastAsia="宋体" w:cs="宋体"/>
          <w:sz w:val="24"/>
          <w:szCs w:val="24"/>
          <w:highlight w:val="none"/>
        </w:rPr>
        <w:t xml:space="preserve">乙方为甲方搭建电梯风险管理平台，通过专业技术团队，对甲方电梯运行情况进行安全监控、数据分析、风险预警，提供</w:t>
      </w:r>
      <w:r>
        <w:rPr>
          <w:rFonts w:hint="eastAsia" w:ascii="宋体" w:hAnsi="宋体" w:cs="宋体"/>
          <w:sz w:val="24"/>
          <w:szCs w:val="24"/>
          <w:highlight w:val="none"/>
          <w:lang w:eastAsia="zh-CN"/>
        </w:rPr>
        <w:t xml:space="preserve">安全检查</w:t>
      </w:r>
      <w:r>
        <w:rPr>
          <w:rFonts w:hint="eastAsia" w:ascii="宋体" w:hAnsi="宋体" w:eastAsia="宋体" w:cs="宋体"/>
          <w:sz w:val="24"/>
          <w:szCs w:val="24"/>
          <w:highlight w:val="none"/>
        </w:rPr>
        <w:t xml:space="preserve">监督、维修报案、维修方案审核和理赔等功能，保障电梯</w:t>
      </w:r>
      <w:r>
        <w:rPr>
          <w:rFonts w:hint="eastAsia" w:ascii="宋体" w:hAnsi="宋体" w:cs="宋体"/>
          <w:sz w:val="24"/>
          <w:szCs w:val="24"/>
          <w:highlight w:val="none"/>
          <w:lang w:eastAsia="zh-CN"/>
        </w:rPr>
        <w:t xml:space="preserve">安全检查</w:t>
      </w:r>
      <w:r>
        <w:rPr>
          <w:rFonts w:hint="eastAsia" w:ascii="宋体" w:hAnsi="宋体" w:eastAsia="宋体" w:cs="宋体"/>
          <w:sz w:val="24"/>
          <w:szCs w:val="24"/>
          <w:highlight w:val="none"/>
        </w:rPr>
        <w:t xml:space="preserve">质量与维修时效。</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cs="宋体"/>
          <w:sz w:val="24"/>
          <w:szCs w:val="24"/>
          <w:highlight w:val="none"/>
          <w:lang w:eastAsia="zh-CN"/>
        </w:rPr>
        <w:t xml:space="preserve">4.</w:t>
      </w:r>
      <w:r>
        <w:rPr>
          <w:rFonts w:hint="eastAsia" w:ascii="宋体" w:hAnsi="宋体" w:eastAsia="宋体" w:cs="宋体"/>
          <w:sz w:val="24"/>
          <w:szCs w:val="24"/>
          <w:highlight w:val="none"/>
        </w:rPr>
        <w:t xml:space="preserve">乙方和</w:t>
      </w:r>
      <w:r>
        <w:rPr>
          <w:rFonts w:hint="eastAsia" w:ascii="宋体" w:hAnsi="宋体" w:cs="宋体"/>
          <w:sz w:val="24"/>
          <w:szCs w:val="24"/>
          <w:highlight w:val="none"/>
          <w:lang w:eastAsia="zh-CN"/>
        </w:rPr>
        <w:t xml:space="preserve">安全检查</w:t>
      </w:r>
      <w:r>
        <w:rPr>
          <w:rFonts w:hint="eastAsia" w:ascii="宋体" w:hAnsi="宋体" w:eastAsia="宋体" w:cs="宋体"/>
          <w:sz w:val="24"/>
          <w:szCs w:val="24"/>
          <w:highlight w:val="none"/>
        </w:rPr>
        <w:t xml:space="preserve">单位有义务为甲方单位提供24小时电梯维修服务。</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5．乙方有义务提供出险告知服务，对于电梯因故障需要维修的，承诺做好出险告知服务，同时定期对电梯承保后的维修、</w:t>
      </w:r>
      <w:r>
        <w:rPr>
          <w:rFonts w:hint="eastAsia" w:ascii="宋体" w:hAnsi="宋体" w:cs="宋体"/>
          <w:sz w:val="24"/>
          <w:szCs w:val="24"/>
          <w:highlight w:val="none"/>
          <w:lang w:eastAsia="zh-CN"/>
        </w:rPr>
        <w:t xml:space="preserve">安全检查</w:t>
      </w:r>
      <w:r>
        <w:rPr>
          <w:rFonts w:hint="eastAsia" w:ascii="宋体" w:hAnsi="宋体" w:eastAsia="宋体" w:cs="宋体"/>
          <w:sz w:val="24"/>
          <w:szCs w:val="24"/>
          <w:highlight w:val="none"/>
        </w:rPr>
        <w:t xml:space="preserve">情况予以公示，以充分保障甲方知情权，方便甲方监督。</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6．乙方应对被保险人信息予以严格保密。除了根据法律法规应予披露的情况以外，乙方未经采购人书面许可，不得向其他任何社会组织或个人泄露与被保险人有关的资料和信息，否则将依法承担一切责任。</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7．乙方在合同履约过程中，不得有弄虚作假、徇私舞弊等行为发生，否则将按照有关法律法规依法追究法律责任。</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8．乙方有义务协助甲方制定电梯专项应急救援预案（包括电梯人身伤害事故、困人、故障、火灾、水浸等），</w:t>
      </w:r>
      <w:r>
        <w:rPr>
          <w:rFonts w:hint="eastAsia" w:ascii="宋体" w:hAnsi="宋体" w:eastAsia="宋体" w:cs="宋体"/>
          <w:sz w:val="24"/>
          <w:szCs w:val="24"/>
          <w:highlight w:val="none"/>
          <w:lang w:val="en-US" w:eastAsia="zh-CN"/>
        </w:rPr>
        <w:t xml:space="preserve">每</w:t>
      </w:r>
      <w:r>
        <w:rPr>
          <w:rFonts w:hint="eastAsia" w:ascii="宋体" w:hAnsi="宋体" w:cs="宋体"/>
          <w:sz w:val="24"/>
          <w:szCs w:val="24"/>
          <w:highlight w:val="none"/>
          <w:lang w:val="en-US" w:eastAsia="zh-CN"/>
        </w:rPr>
        <w:t xml:space="preserve">年</w:t>
      </w:r>
      <w:r>
        <w:rPr>
          <w:rFonts w:hint="eastAsia" w:ascii="宋体" w:hAnsi="宋体" w:eastAsia="宋体" w:cs="宋体"/>
          <w:sz w:val="24"/>
          <w:szCs w:val="24"/>
          <w:highlight w:val="none"/>
          <w:lang w:val="en-US" w:eastAsia="zh-CN"/>
        </w:rPr>
        <w:t xml:space="preserve">按片区应组织相应电梯事故应急急救处置、应急演练不少于2次，每年组织电梯安全知识宣传、教育和培训等服务不少于2次</w:t>
      </w:r>
      <w:r>
        <w:rPr>
          <w:rFonts w:hint="eastAsia" w:ascii="宋体" w:hAnsi="宋体" w:eastAsia="宋体" w:cs="宋体"/>
          <w:sz w:val="24"/>
          <w:szCs w:val="24"/>
          <w:highlight w:val="none"/>
        </w:rPr>
        <w:t xml:space="preserve">，确保应急救援体系运行有效。</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9．乙方有义务在电梯使用标志所标注的下次检验日期届满前</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个月，督促</w:t>
      </w:r>
      <w:r>
        <w:rPr>
          <w:rFonts w:hint="eastAsia" w:ascii="宋体" w:hAnsi="宋体" w:cs="宋体"/>
          <w:sz w:val="24"/>
          <w:szCs w:val="24"/>
          <w:highlight w:val="none"/>
          <w:lang w:eastAsia="zh-CN"/>
        </w:rPr>
        <w:t xml:space="preserve">安全检查</w:t>
      </w:r>
      <w:r>
        <w:rPr>
          <w:rFonts w:hint="eastAsia" w:ascii="宋体" w:hAnsi="宋体" w:eastAsia="宋体" w:cs="宋体"/>
          <w:sz w:val="24"/>
          <w:szCs w:val="24"/>
          <w:highlight w:val="none"/>
        </w:rPr>
        <w:t xml:space="preserve">单位向特种设备检验机构提出定期检验申请并由甲方承担相应检验费用。乙方需要配合保证电梯定期检验通过，如电梯年检延误或不通过，复检一切费用由</w:t>
      </w:r>
      <w:r>
        <w:rPr>
          <w:rFonts w:hint="eastAsia" w:ascii="宋体" w:hAnsi="宋体" w:cs="宋体"/>
          <w:sz w:val="24"/>
          <w:szCs w:val="24"/>
          <w:highlight w:val="none"/>
          <w:lang w:eastAsia="zh-CN"/>
        </w:rPr>
        <w:t xml:space="preserve">安全检查</w:t>
      </w:r>
      <w:r>
        <w:rPr>
          <w:rFonts w:hint="eastAsia" w:ascii="宋体" w:hAnsi="宋体" w:eastAsia="宋体" w:cs="宋体"/>
          <w:sz w:val="24"/>
          <w:szCs w:val="24"/>
          <w:highlight w:val="none"/>
        </w:rPr>
        <w:t xml:space="preserve">单位承担。</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10．其他合法权利和义务。</w:t>
      </w:r>
      <w:r/>
    </w:p>
    <w:p>
      <w:pPr>
        <w:ind w:left="0" w:firstLine="480"/>
        <w:jc w:val="both"/>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eastAsia="en-US"/>
        </w:rPr>
        <w:t xml:space="preserve">五</w:t>
      </w:r>
      <w:r>
        <w:rPr>
          <w:rFonts w:hint="eastAsia" w:ascii="宋体" w:hAnsi="宋体" w:eastAsia="宋体" w:cs="宋体"/>
          <w:b/>
          <w:bCs/>
          <w:sz w:val="24"/>
          <w:szCs w:val="24"/>
          <w:highlight w:val="none"/>
        </w:rPr>
        <w:t xml:space="preserve">、保密</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1.乙方必须采取措施对被保险人信息和本项目实施过程中的技术资料进行严格保密。项目完成后，甲、乙双方均有责任对本项目的技术保密承担责任。</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未经甲方事先书面同意，乙方不得将被保险人的信息以及甲方为本合同提供的技术资料提供给予本合同无关的任何第三方，不得将其用于履行本合同之外的其他用途。即使向与履行本合同有关的人员提供，也应注意保密并限于履行合同所必需的范围。</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3.如果甲方有要求，乙方在完成合同后应将有关资料还给甲方。</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4.上述保密义务不因本合同的终止或解除而免除，乙方违反保密义务给甲方</w:t>
      </w:r>
      <w:r>
        <w:rPr>
          <w:rFonts w:hint="eastAsia" w:ascii="宋体" w:hAnsi="宋体" w:cs="宋体"/>
          <w:sz w:val="24"/>
          <w:szCs w:val="24"/>
          <w:highlight w:val="none"/>
          <w:lang w:eastAsia="zh-CN"/>
        </w:rPr>
        <w:t xml:space="preserve">造成损失的，由乙方</w:t>
      </w:r>
      <w:r>
        <w:rPr>
          <w:rFonts w:hint="eastAsia" w:ascii="宋体" w:hAnsi="宋体" w:eastAsia="宋体" w:cs="宋体"/>
          <w:sz w:val="24"/>
          <w:szCs w:val="24"/>
          <w:highlight w:val="none"/>
        </w:rPr>
        <w:t xml:space="preserve">应当赔偿甲方所有损失。</w:t>
      </w:r>
      <w:r/>
    </w:p>
    <w:p>
      <w:pPr>
        <w:ind w:left="0" w:firstLine="480"/>
        <w:jc w:val="both"/>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eastAsia="en-US"/>
        </w:rPr>
        <w:t xml:space="preserve">六</w:t>
      </w:r>
      <w:r>
        <w:rPr>
          <w:rFonts w:hint="eastAsia" w:ascii="宋体" w:hAnsi="宋体" w:eastAsia="宋体" w:cs="宋体"/>
          <w:b/>
          <w:bCs/>
          <w:sz w:val="24"/>
          <w:szCs w:val="24"/>
          <w:highlight w:val="none"/>
        </w:rPr>
        <w:t xml:space="preserve">、违约责任</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合同一方不履行合同义务或者履行合同义务不符合约定的，应当承担继续履行、</w:t>
      </w:r>
      <w:r>
        <w:rPr>
          <w:rFonts w:hint="eastAsia" w:ascii="宋体" w:hAnsi="宋体" w:eastAsia="宋体" w:cs="宋体"/>
          <w:sz w:val="24"/>
          <w:szCs w:val="24"/>
          <w:highlight w:val="none"/>
          <w:lang w:eastAsia="zh-CN"/>
        </w:rPr>
        <w:t xml:space="preserve">采取</w:t>
      </w:r>
      <w:r>
        <w:rPr>
          <w:rFonts w:hint="eastAsia" w:ascii="宋体" w:hAnsi="宋体" w:eastAsia="宋体" w:cs="宋体"/>
          <w:sz w:val="24"/>
          <w:szCs w:val="24"/>
          <w:highlight w:val="none"/>
        </w:rPr>
        <w:t xml:space="preserve">补救措施或赔偿损失等违约责任。</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cs="宋体"/>
          <w:sz w:val="24"/>
          <w:szCs w:val="24"/>
          <w:highlight w:val="none"/>
          <w:lang w:eastAsia="zh-CN"/>
        </w:rPr>
        <w:t xml:space="preserve">2.</w:t>
      </w:r>
      <w:r>
        <w:rPr>
          <w:rFonts w:hint="eastAsia" w:ascii="宋体" w:hAnsi="宋体" w:eastAsia="宋体" w:cs="宋体"/>
          <w:sz w:val="24"/>
          <w:szCs w:val="24"/>
          <w:highlight w:val="none"/>
        </w:rPr>
        <w:t xml:space="preserve">甲方违反合同规定，拒绝接收乙方提供的服务的，应当承担乙方由此造成的损失。</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cs="宋体"/>
          <w:sz w:val="24"/>
          <w:szCs w:val="24"/>
          <w:highlight w:val="none"/>
          <w:lang w:eastAsia="zh-CN"/>
        </w:rPr>
        <w:t xml:space="preserve">3.</w:t>
      </w:r>
      <w:r>
        <w:rPr>
          <w:rFonts w:hint="eastAsia" w:ascii="宋体" w:hAnsi="宋体" w:eastAsia="宋体" w:cs="宋体"/>
          <w:sz w:val="24"/>
          <w:szCs w:val="24"/>
          <w:highlight w:val="none"/>
        </w:rPr>
        <w:t xml:space="preserve">乙方违反合同规定，拒绝为甲方</w:t>
      </w:r>
      <w:r>
        <w:rPr>
          <w:rFonts w:hint="eastAsia" w:ascii="宋体" w:hAnsi="宋体" w:eastAsia="宋体" w:cs="宋体"/>
          <w:sz w:val="24"/>
          <w:szCs w:val="24"/>
          <w:highlight w:val="none"/>
          <w:lang w:eastAsia="zh-CN"/>
        </w:rPr>
        <w:t xml:space="preserve">提供</w:t>
      </w:r>
      <w:r>
        <w:rPr>
          <w:rFonts w:hint="eastAsia" w:ascii="宋体" w:hAnsi="宋体" w:eastAsia="宋体" w:cs="宋体"/>
          <w:sz w:val="24"/>
          <w:szCs w:val="24"/>
          <w:highlight w:val="none"/>
        </w:rPr>
        <w:t xml:space="preserve">服务的，应当承担甲方由此造成的损失。</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cs="宋体"/>
          <w:sz w:val="24"/>
          <w:szCs w:val="24"/>
          <w:highlight w:val="none"/>
          <w:lang w:eastAsia="zh-CN"/>
        </w:rPr>
        <w:t xml:space="preserve">4.</w:t>
      </w:r>
      <w:r>
        <w:rPr>
          <w:rFonts w:hint="eastAsia" w:ascii="宋体" w:hAnsi="宋体" w:eastAsia="宋体" w:cs="宋体"/>
          <w:sz w:val="24"/>
          <w:szCs w:val="24"/>
          <w:highlight w:val="none"/>
        </w:rPr>
        <w:t xml:space="preserve">如乙方不能按约定进行服务的，且违反约定达到或超过三次的，甲方有权解除合同。</w:t>
      </w:r>
      <w:r/>
    </w:p>
    <w:p>
      <w:pPr>
        <w:ind w:left="0" w:firstLine="480"/>
        <w:jc w:val="both"/>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eastAsia="en-US"/>
        </w:rPr>
        <w:t xml:space="preserve">七、不可抗力</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1.因不可抗力致使不能履行合同的（包括导致延期履行），根据不可抗力的影响，免除相应的责任，但本合同另有规定的除外。</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2.本合同所称不可抗力指不可预见、不能避免并不能克服的客观情况，不可抗力包括战争、地震、动乱、空中飞行物体坠落或其他非合同双方责任造成的爆炸、火灾。</w:t>
      </w:r>
      <w:r/>
    </w:p>
    <w:p>
      <w:pPr>
        <w:ind w:left="0" w:firstLine="480"/>
        <w:jc w:val="both"/>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eastAsia="en-US"/>
        </w:rPr>
        <w:t xml:space="preserve">八、合同修改</w:t>
      </w:r>
      <w:r/>
    </w:p>
    <w:p>
      <w:pPr>
        <w:ind w:left="0"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对于本合同的未尽事宜，需进行修改、补充的，甲乙双方必须就所修改的内容签订书面的合同修改书，作为本合同的补充协议。补充协议与本合同具有同等法律效力。</w:t>
      </w:r>
      <w:r/>
    </w:p>
    <w:p>
      <w:pPr>
        <w:ind w:left="0" w:firstLine="480"/>
        <w:jc w:val="both"/>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eastAsia="en-US"/>
        </w:rPr>
        <w:t xml:space="preserve">九</w:t>
      </w:r>
      <w:r>
        <w:rPr>
          <w:rFonts w:hint="eastAsia" w:ascii="宋体" w:hAnsi="宋体" w:eastAsia="宋体" w:cs="宋体"/>
          <w:b/>
          <w:bCs/>
          <w:sz w:val="24"/>
          <w:szCs w:val="24"/>
          <w:highlight w:val="none"/>
        </w:rPr>
        <w:t xml:space="preserve">、合同生效</w:t>
      </w:r>
      <w:r>
        <w:rPr>
          <w:rFonts w:hint="eastAsia" w:ascii="宋体" w:hAnsi="宋体" w:eastAsia="宋体" w:cs="宋体"/>
          <w:b/>
          <w:bCs/>
          <w:sz w:val="24"/>
          <w:szCs w:val="24"/>
          <w:highlight w:val="none"/>
          <w:lang w:eastAsia="zh-CN"/>
        </w:rPr>
        <w:t xml:space="preserve">及其他</w:t>
      </w:r>
      <w:r/>
    </w:p>
    <w:p>
      <w:pPr>
        <w:ind w:left="0"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hint="eastAsia" w:ascii="宋体" w:hAnsi="宋体" w:cs="宋体"/>
          <w:b w:val="0"/>
          <w:bCs/>
          <w:color w:val="000000"/>
          <w:sz w:val="24"/>
          <w:szCs w:val="24"/>
          <w:highlight w:val="none"/>
          <w:u w:val="none"/>
          <w:lang w:val="en-US" w:eastAsia="zh-CN"/>
        </w:rPr>
        <w:t xml:space="preserve">1.</w:t>
      </w:r>
      <w:r>
        <w:rPr>
          <w:rFonts w:ascii="宋体" w:hAnsi="宋体" w:eastAsia="宋体" w:cs="宋体"/>
          <w:b w:val="0"/>
          <w:bCs/>
          <w:color w:val="000000"/>
          <w:sz w:val="24"/>
          <w:szCs w:val="24"/>
          <w:highlight w:val="none"/>
          <w:u w:val="none"/>
          <w:lang w:val="en-US" w:eastAsia="zh-CN"/>
        </w:rPr>
        <w:t xml:space="preserve">甲乙双方代表签字加盖公章（或合同章）并经</w:t>
      </w:r>
      <w:r>
        <w:rPr>
          <w:rFonts w:hint="eastAsia" w:ascii="宋体" w:hAnsi="宋体" w:cs="宋体"/>
          <w:b w:val="0"/>
          <w:bCs/>
          <w:color w:val="000000"/>
          <w:sz w:val="24"/>
          <w:szCs w:val="24"/>
          <w:highlight w:val="none"/>
          <w:u w:val="none"/>
          <w:lang w:val="en-US" w:eastAsia="zh-CN"/>
        </w:rPr>
        <w:t xml:space="preserve">江苏正祥工程管理服务有限公司</w:t>
      </w:r>
      <w:r>
        <w:rPr>
          <w:rFonts w:ascii="宋体" w:hAnsi="宋体" w:eastAsia="宋体" w:cs="宋体"/>
          <w:b w:val="0"/>
          <w:bCs/>
          <w:color w:val="000000"/>
          <w:sz w:val="24"/>
          <w:szCs w:val="24"/>
          <w:highlight w:val="none"/>
          <w:u w:val="none"/>
          <w:lang w:val="en-US" w:eastAsia="zh-CN"/>
        </w:rPr>
        <w:t xml:space="preserve">见证后生效。</w:t>
      </w:r>
      <w:r/>
    </w:p>
    <w:p>
      <w:pPr>
        <w:ind w:left="0"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hint="eastAsia" w:ascii="宋体" w:hAnsi="宋体" w:cs="宋体"/>
          <w:b w:val="0"/>
          <w:bCs/>
          <w:color w:val="000000"/>
          <w:sz w:val="24"/>
          <w:szCs w:val="24"/>
          <w:highlight w:val="none"/>
          <w:u w:val="none"/>
          <w:lang w:val="en-US" w:eastAsia="zh-CN"/>
        </w:rPr>
        <w:t xml:space="preserve">2.</w:t>
      </w:r>
      <w:r>
        <w:rPr>
          <w:rFonts w:ascii="宋体" w:hAnsi="宋体" w:eastAsia="宋体" w:cs="宋体"/>
          <w:b w:val="0"/>
          <w:bCs/>
          <w:color w:val="000000"/>
          <w:sz w:val="24"/>
          <w:szCs w:val="24"/>
          <w:highlight w:val="none"/>
          <w:u w:val="none"/>
          <w:lang w:val="en-US" w:eastAsia="zh-CN"/>
        </w:rPr>
        <w:t xml:space="preserve">合同签订后甲乙双方即直接产生权利与义务的关系，合同执行过程中出现的问题应按照《中华人民共和国民</w:t>
      </w:r>
      <w:r>
        <w:rPr>
          <w:rFonts w:hint="eastAsia" w:ascii="宋体" w:hAnsi="宋体" w:eastAsia="宋体" w:cs="宋体"/>
          <w:b w:val="0"/>
          <w:bCs/>
          <w:color w:val="000000"/>
          <w:sz w:val="24"/>
          <w:szCs w:val="24"/>
          <w:highlight w:val="none"/>
          <w:u w:val="none"/>
          <w:lang w:val="en-US" w:eastAsia="zh-CN"/>
        </w:rPr>
        <w:t xml:space="preserve">法典</w:t>
      </w:r>
      <w:r>
        <w:rPr>
          <w:rFonts w:ascii="宋体" w:hAnsi="宋体" w:eastAsia="宋体" w:cs="宋体"/>
          <w:b w:val="0"/>
          <w:bCs/>
          <w:color w:val="000000"/>
          <w:sz w:val="24"/>
          <w:szCs w:val="24"/>
          <w:highlight w:val="none"/>
          <w:u w:val="none"/>
          <w:lang w:val="en-US" w:eastAsia="zh-CN"/>
        </w:rPr>
        <w:t xml:space="preserve">》的规定办理，在合同履行过程中，双方如有争议，经协商无效，任何一方可向被告所在地人民法院提起诉讼。</w:t>
      </w:r>
      <w:r/>
    </w:p>
    <w:p>
      <w:pPr>
        <w:ind w:left="0"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hint="eastAsia" w:ascii="宋体" w:hAnsi="宋体" w:cs="宋体"/>
          <w:b w:val="0"/>
          <w:bCs/>
          <w:color w:val="000000"/>
          <w:sz w:val="24"/>
          <w:szCs w:val="24"/>
          <w:highlight w:val="none"/>
          <w:u w:val="none"/>
          <w:lang w:val="en-US" w:eastAsia="zh-CN"/>
        </w:rPr>
        <w:t xml:space="preserve">3.</w:t>
      </w:r>
      <w:r>
        <w:rPr>
          <w:rFonts w:ascii="宋体" w:hAnsi="宋体" w:eastAsia="宋体" w:cs="宋体"/>
          <w:b w:val="0"/>
          <w:bCs/>
          <w:color w:val="000000"/>
          <w:sz w:val="24"/>
          <w:szCs w:val="24"/>
          <w:highlight w:val="none"/>
          <w:u w:val="none"/>
          <w:lang w:val="en-US" w:eastAsia="zh-CN"/>
        </w:rPr>
        <w:t xml:space="preserve">合同在执行过程中出现的未尽事宜，双方在不违背本合同的原则下协商解决，协商结果以书面形式盖章记录在案，作为本合同的附件，与本合同具有同等效力。</w:t>
      </w:r>
      <w:r/>
    </w:p>
    <w:p>
      <w:pPr>
        <w:ind w:left="0"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ascii="宋体" w:hAnsi="宋体" w:eastAsia="宋体" w:cs="宋体"/>
          <w:b w:val="0"/>
          <w:bCs/>
          <w:color w:val="000000"/>
          <w:sz w:val="24"/>
          <w:szCs w:val="24"/>
          <w:highlight w:val="none"/>
          <w:u w:val="none"/>
          <w:lang w:val="en-US" w:eastAsia="zh-CN"/>
        </w:rPr>
        <w:t xml:space="preserve">4.合同一式伍份，甲乙双方各执贰份，采购代理机构壹份。</w:t>
      </w:r>
      <w:r/>
    </w:p>
    <w:p>
      <w:pPr>
        <w:ind w:lef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r>
      <w:r/>
    </w:p>
    <w:p>
      <w:pPr>
        <w:ind w:firstLine="0"/>
        <w:jc w:val="both"/>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t xml:space="preserve">甲方（公章）：                          乙方（公章）：</w:t>
      </w:r>
      <w:r/>
    </w:p>
    <w:p>
      <w:pPr>
        <w:ind w:firstLine="0"/>
        <w:jc w:val="both"/>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t xml:space="preserve">法定代表人或授权人（签名）：           法定代表人或授权人（签名）：</w:t>
      </w:r>
      <w:r/>
    </w:p>
    <w:p>
      <w:pPr>
        <w:ind w:firstLine="0"/>
        <w:jc w:val="both"/>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t xml:space="preserve">电 话：                               电 话：</w:t>
      </w:r>
      <w:r/>
    </w:p>
    <w:p>
      <w:pPr>
        <w:ind w:firstLine="0"/>
        <w:jc w:val="both"/>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t xml:space="preserve">开户银行：                            开户银行：</w:t>
      </w:r>
      <w:r/>
    </w:p>
    <w:p>
      <w:pPr>
        <w:ind w:firstLine="0"/>
        <w:jc w:val="both"/>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t xml:space="preserve">账 号：                               账 号：</w:t>
      </w:r>
      <w:r/>
    </w:p>
    <w:p>
      <w:pPr>
        <w:ind w:firstLine="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t xml:space="preserve">日 期：     年   月   日              日 期：     年   月   日</w:t>
      </w:r>
      <w:r/>
    </w:p>
    <w:p>
      <w:pPr>
        <w:ind w:lef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r>
      <w:r/>
    </w:p>
    <w:p>
      <w:pPr>
        <w:ind w:lef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r>
      <w:r/>
    </w:p>
    <w:p>
      <w:pPr>
        <w:ind w:lef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r>
      <w:r/>
    </w:p>
    <w:p>
      <w:pPr>
        <w:ind w:lef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t xml:space="preserve">见证方（公章）：</w:t>
      </w:r>
      <w:r/>
    </w:p>
    <w:p>
      <w:pPr>
        <w:ind w:lef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de-DE" w:eastAsia="zh-CN"/>
        </w:rPr>
        <w:outlineLvl w:val="9"/>
      </w:pPr>
      <w:r>
        <w:rPr>
          <w:rFonts w:hint="eastAsia" w:ascii="宋体" w:hAnsi="宋体" w:eastAsia="宋体" w:cs="宋体"/>
          <w:b w:val="0"/>
          <w:bCs/>
          <w:color w:val="000000"/>
          <w:sz w:val="24"/>
          <w:szCs w:val="24"/>
          <w:highlight w:val="none"/>
          <w:u w:val="none"/>
          <w:lang w:val="de-DE" w:eastAsia="zh-CN"/>
        </w:rPr>
      </w:r>
      <w:r/>
    </w:p>
    <w:p>
      <w:pPr>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de-DE" w:eastAsia="zh-CN"/>
        </w:rPr>
        <w:sectPr>
          <w:headerReference w:type="default" r:id="rId10"/>
          <w:footerReference w:type="default" r:id="rId13"/>
          <w:footnotePr/>
          <w:endnotePr/>
          <w:type w:val="nextPage"/>
          <w:pgSz w:w="11906" w:h="16838" w:orient="portrait"/>
          <w:pgMar w:top="1304" w:right="1304" w:bottom="1304" w:left="1304" w:header="851" w:footer="992" w:gutter="0"/>
          <w:cols w:num="1" w:sep="0" w:space="1701" w:equalWidth="1"/>
          <w:docGrid w:linePitch="360"/>
        </w:sectPr>
        <w:outlineLvl w:val="9"/>
      </w:pPr>
      <w:r>
        <w:rPr>
          <w:rFonts w:hint="eastAsia" w:ascii="宋体" w:hAnsi="宋体" w:eastAsia="宋体" w:cs="宋体"/>
          <w:b w:val="0"/>
          <w:bCs/>
          <w:color w:val="000000"/>
          <w:sz w:val="24"/>
          <w:szCs w:val="24"/>
          <w:highlight w:val="none"/>
          <w:u w:val="none"/>
          <w:lang w:val="de-DE" w:eastAsia="zh-CN"/>
        </w:rPr>
      </w:r>
      <w:r/>
    </w:p>
    <w:p>
      <w:pPr>
        <w:ind w:firstLine="640"/>
        <w:jc w:val="center"/>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五、投标文件（格式）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69"/>
        <w:ind w:left="9"/>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投</w:t>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标</w:t>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文</w:t>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件</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采购项目编号：</w:t>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采购项目名称：</w:t>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投标供应商：</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720"/>
        <w:jc w:val="center"/>
        <w:shd w:val="clear" w:color="auto"/>
        <w:rPr>
          <w:rFonts w:hint="eastAsia" w:ascii="宋体" w:hAnsi="宋体" w:eastAsia="宋体" w:cs="宋体"/>
          <w:color w:val="auto"/>
          <w:sz w:val="36"/>
          <w:szCs w:val="36"/>
          <w:highlight w:val="none"/>
        </w:rPr>
        <w:outlineLvl w:val="9"/>
      </w:pPr>
      <w:r>
        <w:rPr>
          <w:rFonts w:hint="eastAsia" w:ascii="宋体" w:hAnsi="宋体" w:eastAsia="宋体" w:cs="宋体"/>
          <w:color w:val="auto"/>
          <w:sz w:val="36"/>
          <w:szCs w:val="36"/>
          <w:highlight w:val="none"/>
          <w:lang w:eastAsia="zh-CN"/>
        </w:rPr>
        <w:t xml:space="preserve">二〇</w:t>
      </w:r>
      <w:r>
        <w:rPr>
          <w:rFonts w:hint="eastAsia" w:ascii="宋体" w:hAnsi="宋体" w:eastAsia="宋体" w:cs="宋体"/>
          <w:color w:val="auto"/>
          <w:sz w:val="36"/>
          <w:szCs w:val="36"/>
          <w:highlight w:val="none"/>
        </w:rPr>
        <w:t xml:space="preserve">   年   月  日</w:t>
      </w:r>
      <w:bookmarkStart w:id="4" w:name="一．报价函（格式）"/>
      <w:r/>
      <w:bookmarkEnd w:id="4"/>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（一）投标函（格式）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投标函</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无锡市新吴区人民政府新安街道办事处</w:t>
      </w:r>
      <w:r>
        <w:rPr>
          <w:rFonts w:hint="eastAsia" w:ascii="宋体" w:hAnsi="宋体" w:eastAsia="宋体" w:cs="宋体"/>
          <w:color w:val="auto"/>
          <w:sz w:val="24"/>
          <w:szCs w:val="24"/>
          <w:highlight w:val="none"/>
        </w:rPr>
        <w:t xml:space="preserve">：</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我方收到贵方编号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招标文件，经仔细阅读和研究，我方决定参加此项目的投标。</w:t>
      </w:r>
      <w:r/>
    </w:p>
    <w:p>
      <w:pPr>
        <w:pStyle w:val="964"/>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我方愿意按照招标文件的一切要求，提供本项目的投标，投标总价见《开标一览表》。</w:t>
      </w:r>
      <w:r/>
    </w:p>
    <w:p>
      <w:pPr>
        <w:pStyle w:val="964"/>
        <w:numPr>
          <w:ilvl w:val="0"/>
          <w:numId w:val="0"/>
        </w:numPr>
        <w:ind w:left="552" w:hanging="420"/>
        <w:spacing w:line="360" w:lineRule="auto"/>
        <w:shd w:val="clear" w:color="auto"/>
        <w:rPr>
          <w:rStyle w:val="804"/>
          <w:rFonts w:hint="eastAsia" w:ascii="宋体" w:hAnsi="宋体" w:eastAsia="宋体" w:cs="宋体"/>
          <w:bCs/>
          <w:color w:val="auto"/>
          <w:highlight w:val="none"/>
        </w:rPr>
        <w:outlineLvl w:val="9"/>
      </w:pPr>
      <w:r>
        <w:rPr>
          <w:rFonts w:hint="eastAsia" w:ascii="宋体" w:hAnsi="宋体" w:eastAsia="宋体" w:cs="宋体"/>
          <w:bCs/>
          <w:color w:val="auto"/>
          <w:sz w:val="24"/>
          <w:szCs w:val="24"/>
          <w:highlight w:val="none"/>
          <w:lang w:val="en-US" w:eastAsia="zh-CN" w:bidi="ar-SA"/>
        </w:rPr>
        <w:t xml:space="preserve">二、</w:t>
      </w:r>
      <w:r>
        <w:rPr>
          <w:rFonts w:hint="eastAsia" w:ascii="宋体" w:hAnsi="宋体" w:eastAsia="宋体" w:cs="宋体"/>
          <w:color w:val="auto"/>
          <w:sz w:val="24"/>
          <w:szCs w:val="24"/>
          <w:highlight w:val="none"/>
        </w:rPr>
        <w:t xml:space="preserve">我方愿意提供</w:t>
      </w:r>
      <w:r>
        <w:rPr>
          <w:rFonts w:hint="eastAsia" w:ascii="宋体" w:hAnsi="宋体" w:cs="宋体"/>
          <w:color w:val="auto"/>
          <w:sz w:val="24"/>
          <w:szCs w:val="24"/>
          <w:highlight w:val="none"/>
          <w:lang w:eastAsia="zh-CN"/>
        </w:rPr>
        <w:t xml:space="preserve">江苏正祥工程管理服务有限公司</w:t>
      </w:r>
      <w:r>
        <w:rPr>
          <w:rFonts w:hint="eastAsia" w:ascii="宋体" w:hAnsi="宋体" w:eastAsia="宋体" w:cs="宋体"/>
          <w:color w:val="auto"/>
          <w:sz w:val="24"/>
          <w:szCs w:val="24"/>
          <w:highlight w:val="none"/>
        </w:rPr>
        <w:t xml:space="preserve">在招标文件中要求的文件、资料。</w:t>
      </w:r>
      <w:r/>
    </w:p>
    <w:p>
      <w:pPr>
        <w:pStyle w:val="964"/>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我方同意按招标文件中的规定，本投标文件投标的有效期限为开标之日起90天。</w:t>
      </w:r>
      <w:r/>
    </w:p>
    <w:p>
      <w:pPr>
        <w:pStyle w:val="964"/>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rPr>
        <w:t xml:space="preserve">如果我方的投标文件被接受，我方将履行招标文件中规定的每一项要求，按期、按质、按量，完成交货任务。</w:t>
      </w:r>
      <w:r/>
    </w:p>
    <w:p>
      <w:pPr>
        <w:pStyle w:val="964"/>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五、</w:t>
      </w:r>
      <w:r>
        <w:rPr>
          <w:rFonts w:hint="eastAsia" w:ascii="宋体" w:hAnsi="宋体" w:eastAsia="宋体" w:cs="宋体"/>
          <w:color w:val="auto"/>
          <w:sz w:val="24"/>
          <w:szCs w:val="24"/>
          <w:highlight w:val="none"/>
        </w:rPr>
        <w:t xml:space="preserve">我方认为你们有权决定中标者。</w:t>
      </w:r>
      <w:r/>
    </w:p>
    <w:p>
      <w:pPr>
        <w:pStyle w:val="964"/>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六、</w:t>
      </w:r>
      <w:r>
        <w:rPr>
          <w:rFonts w:hint="eastAsia" w:ascii="宋体" w:hAnsi="宋体" w:eastAsia="宋体" w:cs="宋体"/>
          <w:color w:val="auto"/>
          <w:sz w:val="24"/>
          <w:szCs w:val="24"/>
          <w:highlight w:val="none"/>
        </w:rPr>
        <w:t xml:space="preserve">我方愿意遵守《中华人民共和国政府采购法》，并</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民法典》、财政部《政府采购货物和服务招标投标管理办法》和合同条款履行自己的全部责任。</w:t>
      </w:r>
      <w:r/>
    </w:p>
    <w:p>
      <w:pPr>
        <w:pStyle w:val="964"/>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七、</w:t>
      </w:r>
      <w:r>
        <w:rPr>
          <w:rFonts w:hint="eastAsia" w:ascii="宋体" w:hAnsi="宋体" w:eastAsia="宋体" w:cs="宋体"/>
          <w:color w:val="auto"/>
          <w:sz w:val="24"/>
          <w:szCs w:val="24"/>
          <w:highlight w:val="none"/>
        </w:rPr>
        <w:t xml:space="preserve">我方认可并遵守招标文件的所有规定，放弃对招标文件提出质疑的权利。</w:t>
      </w:r>
      <w:r/>
    </w:p>
    <w:p>
      <w:pPr>
        <w:pStyle w:val="964"/>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八、</w:t>
      </w:r>
      <w:r>
        <w:rPr>
          <w:rFonts w:hint="eastAsia" w:ascii="宋体" w:hAnsi="宋体" w:eastAsia="宋体" w:cs="宋体"/>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pStyle w:val="964"/>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九、</w:t>
      </w:r>
      <w:r>
        <w:rPr>
          <w:rFonts w:hint="eastAsia" w:ascii="宋体" w:hAnsi="宋体" w:eastAsia="宋体" w:cs="宋体"/>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pStyle w:val="964"/>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十、</w:t>
      </w:r>
      <w:r>
        <w:rPr>
          <w:rFonts w:hint="eastAsia" w:ascii="宋体" w:hAnsi="宋体" w:eastAsia="宋体" w:cs="宋体"/>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（盖章）：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                              传真：</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通讯地址：                          邮编：</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（二）开标一览表（格式）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开标一览表（格式）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投标供应商全称（加盖公章）：                       采购项目编号： </w:t>
      </w:r>
      <w:r/>
    </w:p>
    <w:tbl>
      <w:tblPr>
        <w:tblStyle w:val="762"/>
        <w:tblW w:w="94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7064"/>
      </w:tblGrid>
      <w:tr>
        <w:trPr>
          <w:cantSplit/>
          <w:trHeight w:val="1083"/>
        </w:trPr>
        <w:tc>
          <w:tcPr>
            <w:tcW w:w="2338"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064" w:type="dxa"/>
            <w:vAlign w:val="center"/>
            <w:textDirection w:val="lrTb"/>
            <w:noWrap w:val="false"/>
          </w:tcPr>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新安街道新安花苑三区、五区电梯综合保险服务</w:t>
            </w:r>
            <w:r/>
          </w:p>
        </w:tc>
      </w:tr>
      <w:tr>
        <w:trPr>
          <w:cantSplit/>
          <w:trHeight w:val="1083"/>
        </w:trPr>
        <w:tc>
          <w:tcPr>
            <w:tcW w:w="2338" w:type="dxa"/>
            <w:vAlign w:val="center"/>
            <w:textDirection w:val="lrTb"/>
            <w:noWrap w:val="false"/>
          </w:tcPr>
          <w:p>
            <w:pPr>
              <w:ind w:firstLine="0"/>
              <w:jc w:val="cente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一年投标报价</w:t>
            </w:r>
            <w:r/>
          </w:p>
          <w:p>
            <w:pPr>
              <w:ind w:firstLine="720"/>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（元）</w:t>
            </w:r>
            <w:r/>
          </w:p>
        </w:tc>
        <w:tc>
          <w:tcPr>
            <w:tcW w:w="7064" w:type="dxa"/>
            <w:vAlign w:val="center"/>
            <w:textDirection w:val="lrTb"/>
            <w:noWrap w:val="false"/>
          </w:tcPr>
          <w:p>
            <w:pPr>
              <w:pStyle w:val="769"/>
              <w:spacing w:line="30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769"/>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小写：</w:t>
            </w:r>
            <w:r/>
          </w:p>
        </w:tc>
      </w:tr>
      <w:tr>
        <w:trPr>
          <w:cantSplit/>
          <w:trHeight w:val="1083"/>
        </w:trPr>
        <w:tc>
          <w:tcPr>
            <w:tcW w:w="2338"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三年投标总报价（元）</w:t>
            </w:r>
            <w:r/>
          </w:p>
        </w:tc>
        <w:tc>
          <w:tcPr>
            <w:tcW w:w="7064" w:type="dxa"/>
            <w:vAlign w:val="center"/>
            <w:textDirection w:val="lrTb"/>
            <w:noWrap w:val="false"/>
          </w:tcPr>
          <w:p>
            <w:pPr>
              <w:pStyle w:val="769"/>
              <w:spacing w:line="30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769"/>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小写：</w:t>
            </w:r>
            <w:r/>
          </w:p>
        </w:tc>
      </w:tr>
      <w:tr>
        <w:trPr>
          <w:cantSplit/>
          <w:trHeight w:val="1031"/>
        </w:trPr>
        <w:tc>
          <w:tcPr>
            <w:tcW w:w="2338" w:type="dxa"/>
            <w:vAlign w:val="center"/>
            <w:textDirection w:val="lrTb"/>
            <w:noWrap w:val="false"/>
          </w:tcPr>
          <w:p>
            <w:pPr>
              <w:ind w:firstLine="0"/>
              <w:jc w:val="center"/>
              <w:spacing w:line="300" w:lineRule="auto"/>
              <w:rPr>
                <w:rFonts w:hint="eastAsia" w:ascii="宋体" w:hAnsi="宋体" w:eastAsia="宋体" w:cs="宋体"/>
                <w:color w:val="auto"/>
                <w:sz w:val="24"/>
                <w:szCs w:val="22"/>
                <w:highlight w:val="none"/>
              </w:rPr>
            </w:pPr>
            <w:r>
              <w:rPr>
                <w:rFonts w:hint="eastAsia" w:ascii="宋体" w:hAnsi="宋体" w:eastAsia="宋体" w:cs="宋体"/>
                <w:color w:val="000000"/>
                <w:sz w:val="24"/>
                <w:highlight w:val="none"/>
              </w:rPr>
              <w:t xml:space="preserve">服务标准</w:t>
            </w:r>
            <w:r/>
          </w:p>
        </w:tc>
        <w:tc>
          <w:tcPr>
            <w:tcW w:w="7064" w:type="dxa"/>
            <w:vAlign w:val="center"/>
            <w:textDirection w:val="lrTb"/>
            <w:noWrap w:val="false"/>
          </w:tcPr>
          <w:p>
            <w:pPr>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2338" w:type="dxa"/>
            <w:vAlign w:val="center"/>
            <w:textDirection w:val="lrTb"/>
            <w:noWrap w:val="false"/>
          </w:tcPr>
          <w:p>
            <w:pPr>
              <w:ind w:firstLine="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质量要求</w:t>
            </w:r>
            <w:r/>
          </w:p>
        </w:tc>
        <w:tc>
          <w:tcPr>
            <w:tcW w:w="7064" w:type="dxa"/>
            <w:vAlign w:val="center"/>
            <w:textDirection w:val="lrTb"/>
            <w:noWrap w:val="false"/>
          </w:tcPr>
          <w:p>
            <w:pPr>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2338" w:type="dxa"/>
            <w:vAlign w:val="center"/>
            <w:textDirection w:val="lrTb"/>
            <w:noWrap w:val="false"/>
          </w:tcPr>
          <w:p>
            <w:pPr>
              <w:ind w:firstLine="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项目负责人</w:t>
            </w:r>
            <w:r/>
          </w:p>
        </w:tc>
        <w:tc>
          <w:tcPr>
            <w:tcW w:w="7064" w:type="dxa"/>
            <w:vAlign w:val="center"/>
            <w:textDirection w:val="lrTb"/>
            <w:noWrap w:val="false"/>
          </w:tcPr>
          <w:p>
            <w:pPr>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法定代表人或授权代表签字：                          日期：   年   月   日</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填写说明：</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1、开标一览表中的内容应与响应函内容一致，否则评标时一律按开标一览表中内容为准，开标一览表中必须盖章或签字。</w:t>
      </w:r>
      <w:r/>
    </w:p>
    <w:p>
      <w:pPr>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2、报价均以人民币元表示，金额精确到小数点后2位。</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left"/>
        <w:shd w:val="clear" w:color="auto"/>
        <w:rPr>
          <w:rFonts w:hint="eastAsia" w:ascii="宋体" w:hAnsi="宋体" w:eastAsia="宋体" w:cs="宋体"/>
          <w:b/>
          <w:bCs/>
          <w:color w:val="auto"/>
          <w:sz w:val="28"/>
          <w:szCs w:val="28"/>
          <w:highlight w:val="none"/>
          <w:lang w:val="zh-CN"/>
        </w:rPr>
        <w:outlineLvl w:val="0"/>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报价明细表（格式）</w:t>
      </w:r>
      <w:r/>
    </w:p>
    <w:p>
      <w:pPr>
        <w:ind w:firstLine="0"/>
        <w:jc w:val="both"/>
        <w:rPr>
          <w:rFonts w:hint="eastAsia" w:ascii="宋体" w:hAnsi="宋体" w:eastAsia="宋体" w:cs="宋体"/>
          <w:b/>
          <w:color w:val="auto"/>
          <w:sz w:val="24"/>
          <w:szCs w:val="30"/>
          <w:highlight w:val="none"/>
        </w:rPr>
        <w:outlineLvl w:val="0"/>
      </w:pPr>
      <w:r/>
      <w:bookmarkStart w:id="5" w:name="_Toc9200"/>
      <w:r/>
      <w:bookmarkEnd w:id="5"/>
      <w:r/>
    </w:p>
    <w:p>
      <w:pPr>
        <w:ind w:firstLine="0"/>
        <w:jc w:val="center"/>
        <w:pageBreakBefore w:val="0"/>
        <w:spacing w:line="360" w:lineRule="auto"/>
        <w:rPr>
          <w:rFonts w:hint="eastAsia" w:ascii="宋体" w:hAnsi="宋体" w:eastAsia="宋体" w:cs="宋体"/>
          <w:b/>
          <w:bCs w:val="0"/>
          <w:sz w:val="28"/>
          <w:szCs w:val="28"/>
          <w:highlight w:val="none"/>
        </w:rPr>
        <w:outlineLvl w:val="9"/>
      </w:pPr>
      <w:r>
        <w:rPr>
          <w:rFonts w:hint="eastAsia" w:ascii="宋体" w:hAnsi="宋体" w:eastAsia="宋体" w:cs="宋体"/>
          <w:b/>
          <w:bCs w:val="0"/>
          <w:sz w:val="28"/>
          <w:szCs w:val="28"/>
          <w:highlight w:val="none"/>
          <w:lang w:val="en-US" w:eastAsia="zh-CN"/>
        </w:rPr>
        <w:t xml:space="preserve">明细</w:t>
      </w:r>
      <w:r>
        <w:rPr>
          <w:rFonts w:hint="eastAsia" w:ascii="宋体" w:hAnsi="宋体" w:eastAsia="宋体" w:cs="宋体"/>
          <w:b/>
          <w:bCs w:val="0"/>
          <w:sz w:val="28"/>
          <w:szCs w:val="28"/>
          <w:highlight w:val="none"/>
        </w:rPr>
        <w:t xml:space="preserve">报价表</w:t>
      </w:r>
      <w:r/>
    </w:p>
    <w:p>
      <w:pPr>
        <w:ind w:firstLine="0"/>
        <w:jc w:val="both"/>
        <w:pageBreakBefore w:val="0"/>
        <w:spacing w:line="360" w:lineRule="auto"/>
        <w:rPr>
          <w:rFonts w:hint="default" w:ascii="宋体" w:hAnsi="宋体" w:eastAsia="宋体" w:cs="宋体"/>
          <w:b w:val="0"/>
          <w:bCs/>
          <w:sz w:val="24"/>
          <w:szCs w:val="24"/>
          <w:highlight w:val="none"/>
          <w:lang w:val="en-US" w:eastAsia="zh-CN"/>
        </w:rPr>
        <w:outlineLvl w:val="9"/>
      </w:pPr>
      <w:r>
        <w:rPr>
          <w:rFonts w:hint="eastAsia" w:ascii="宋体" w:hAnsi="宋体" w:eastAsia="宋体" w:cs="宋体"/>
          <w:b w:val="0"/>
          <w:bCs/>
          <w:sz w:val="24"/>
          <w:szCs w:val="24"/>
          <w:highlight w:val="none"/>
          <w:lang w:eastAsia="zh-CN"/>
        </w:rPr>
        <w:t xml:space="preserve">投标人名称（盖章）</w:t>
      </w:r>
      <w:r>
        <w:rPr>
          <w:rFonts w:hint="eastAsia" w:ascii="宋体" w:hAnsi="宋体" w:eastAsia="宋体" w:cs="宋体"/>
          <w:b w:val="0"/>
          <w:bCs/>
          <w:sz w:val="24"/>
          <w:szCs w:val="24"/>
          <w:highlight w:val="none"/>
          <w:lang w:val="en-US" w:eastAsia="zh-CN"/>
        </w:rPr>
        <w:t xml:space="preserve">                               项目编号：</w:t>
      </w:r>
      <w:r/>
    </w:p>
    <w:tbl>
      <w:tblPr>
        <w:tblStyle w:val="762"/>
        <w:tblW w:w="9219" w:type="dxa"/>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2266"/>
        <w:gridCol w:w="2163"/>
        <w:gridCol w:w="2086"/>
        <w:gridCol w:w="1916"/>
      </w:tblGrid>
      <w:tr>
        <w:trPr>
          <w:trHeight w:val="602"/>
        </w:trPr>
        <w:tc>
          <w:tcPr>
            <w:tcW w:w="788" w:type="dxa"/>
            <w:vAlign w:val="center"/>
            <w:textDirection w:val="lrTb"/>
            <w:noWrap w:val="false"/>
          </w:tcPr>
          <w:p>
            <w:pPr>
              <w:ind w:firstLine="0"/>
              <w:jc w:val="center"/>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p>
        </w:tc>
        <w:tc>
          <w:tcPr>
            <w:tcW w:w="2266" w:type="dxa"/>
            <w:vAlign w:val="center"/>
            <w:textDirection w:val="lrTb"/>
            <w:noWrap w:val="false"/>
          </w:tcPr>
          <w:p>
            <w:pPr>
              <w:ind w:firstLine="0"/>
              <w:jc w:val="center"/>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名称</w:t>
            </w:r>
            <w:r/>
          </w:p>
        </w:tc>
        <w:tc>
          <w:tcPr>
            <w:tcW w:w="2163" w:type="dxa"/>
            <w:vAlign w:val="center"/>
            <w:textDirection w:val="lrTb"/>
            <w:noWrap w:val="false"/>
          </w:tcPr>
          <w:p>
            <w:pPr>
              <w:ind w:firstLine="0"/>
              <w:jc w:val="center"/>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数量</w:t>
            </w:r>
            <w:r/>
          </w:p>
        </w:tc>
        <w:tc>
          <w:tcPr>
            <w:tcW w:w="2086" w:type="dxa"/>
            <w:vAlign w:val="center"/>
            <w:textDirection w:val="lrTb"/>
            <w:noWrap w:val="false"/>
          </w:tcPr>
          <w:p>
            <w:pPr>
              <w:ind w:firstLine="0"/>
              <w:jc w:val="center"/>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单报价</w:t>
            </w:r>
            <w:r/>
          </w:p>
        </w:tc>
        <w:tc>
          <w:tcPr>
            <w:tcW w:w="1916" w:type="dxa"/>
            <w:vAlign w:val="center"/>
            <w:textDirection w:val="lrTb"/>
            <w:noWrap w:val="false"/>
          </w:tcPr>
          <w:p>
            <w:pPr>
              <w:ind w:firstLine="0"/>
              <w:jc w:val="center"/>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分项总报价</w:t>
            </w:r>
            <w:r/>
          </w:p>
        </w:tc>
      </w:tr>
      <w:tr>
        <w:trPr>
          <w:trHeight w:val="602"/>
        </w:trPr>
        <w:tc>
          <w:tcPr>
            <w:tcW w:w="788" w:type="dxa"/>
            <w:vAlign w:val="center"/>
            <w:textDirection w:val="lrTb"/>
            <w:noWrap w:val="false"/>
          </w:tcPr>
          <w:p>
            <w:pPr>
              <w:ind w:firstLine="0"/>
              <w:jc w:val="center"/>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p>
        </w:tc>
        <w:tc>
          <w:tcPr>
            <w:tcW w:w="2266" w:type="dxa"/>
            <w:vAlign w:val="center"/>
            <w:textDirection w:val="lrTb"/>
            <w:noWrap w:val="false"/>
          </w:tcPr>
          <w:p>
            <w:pPr>
              <w:ind w:firstLine="0"/>
              <w:jc w:val="center"/>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163" w:type="dxa"/>
            <w:vAlign w:val="center"/>
            <w:textDirection w:val="lrTb"/>
            <w:noWrap w:val="false"/>
          </w:tcPr>
          <w:p>
            <w:pPr>
              <w:ind w:firstLine="0"/>
              <w:jc w:val="center"/>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c>
          <w:tcPr>
            <w:tcW w:w="2086" w:type="dxa"/>
            <w:vAlign w:val="center"/>
            <w:textDirection w:val="lrTb"/>
            <w:noWrap w:val="false"/>
          </w:tcPr>
          <w:p>
            <w:pPr>
              <w:ind w:firstLine="0"/>
              <w:jc w:val="center"/>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c>
          <w:tcPr>
            <w:tcW w:w="1916" w:type="dxa"/>
            <w:vAlign w:val="center"/>
            <w:textDirection w:val="lrTb"/>
            <w:noWrap w:val="false"/>
          </w:tcPr>
          <w:p>
            <w:pPr>
              <w:ind w:firstLine="0"/>
              <w:jc w:val="center"/>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r>
      <w:tr>
        <w:trPr>
          <w:trHeight w:val="602"/>
        </w:trPr>
        <w:tc>
          <w:tcPr>
            <w:tcW w:w="788" w:type="dxa"/>
            <w:vAlign w:val="center"/>
            <w:textDirection w:val="lrTb"/>
            <w:noWrap w:val="false"/>
          </w:tcPr>
          <w:p>
            <w:pPr>
              <w:ind w:firstLine="0"/>
              <w:jc w:val="center"/>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p>
        </w:tc>
        <w:tc>
          <w:tcPr>
            <w:tcW w:w="2266" w:type="dxa"/>
            <w:vAlign w:val="center"/>
            <w:textDirection w:val="lrTb"/>
            <w:noWrap w:val="false"/>
          </w:tcPr>
          <w:p>
            <w:pPr>
              <w:ind w:firstLine="0"/>
              <w:jc w:val="both"/>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163" w:type="dxa"/>
            <w:vAlign w:val="center"/>
            <w:textDirection w:val="lrTb"/>
            <w:noWrap w:val="false"/>
          </w:tcPr>
          <w:p>
            <w:pPr>
              <w:ind w:firstLine="0"/>
              <w:jc w:val="both"/>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c>
          <w:tcPr>
            <w:tcW w:w="2086" w:type="dxa"/>
            <w:vAlign w:val="center"/>
            <w:textDirection w:val="lrTb"/>
            <w:noWrap w:val="false"/>
          </w:tcPr>
          <w:p>
            <w:pPr>
              <w:ind w:firstLine="0"/>
              <w:jc w:val="both"/>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c>
          <w:tcPr>
            <w:tcW w:w="1916" w:type="dxa"/>
            <w:vAlign w:val="center"/>
            <w:textDirection w:val="lrTb"/>
            <w:noWrap w:val="false"/>
          </w:tcPr>
          <w:p>
            <w:pPr>
              <w:ind w:firstLine="0"/>
              <w:jc w:val="center"/>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r>
      <w:tr>
        <w:trPr>
          <w:trHeight w:val="613"/>
        </w:trPr>
        <w:tc>
          <w:tcPr>
            <w:tcW w:w="788" w:type="dxa"/>
            <w:vAlign w:val="center"/>
            <w:textDirection w:val="lrTb"/>
            <w:noWrap w:val="false"/>
          </w:tcPr>
          <w:p>
            <w:pPr>
              <w:ind w:firstLine="0"/>
              <w:jc w:val="center"/>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p>
        </w:tc>
        <w:tc>
          <w:tcPr>
            <w:tcW w:w="2266" w:type="dxa"/>
            <w:vAlign w:val="center"/>
            <w:textDirection w:val="lrTb"/>
            <w:noWrap w:val="false"/>
          </w:tcPr>
          <w:p>
            <w:pPr>
              <w:ind w:firstLine="0"/>
              <w:jc w:val="both"/>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163" w:type="dxa"/>
            <w:vAlign w:val="center"/>
            <w:textDirection w:val="lrTb"/>
            <w:noWrap w:val="false"/>
          </w:tcPr>
          <w:p>
            <w:pPr>
              <w:ind w:firstLine="0"/>
              <w:jc w:val="both"/>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c>
          <w:tcPr>
            <w:tcW w:w="2086" w:type="dxa"/>
            <w:vAlign w:val="center"/>
            <w:textDirection w:val="lrTb"/>
            <w:noWrap w:val="false"/>
          </w:tcPr>
          <w:p>
            <w:pPr>
              <w:ind w:firstLine="0"/>
              <w:jc w:val="both"/>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c>
          <w:tcPr>
            <w:tcW w:w="1916" w:type="dxa"/>
            <w:vAlign w:val="center"/>
            <w:textDirection w:val="lrTb"/>
            <w:noWrap w:val="false"/>
          </w:tcPr>
          <w:p>
            <w:pPr>
              <w:ind w:firstLine="0"/>
              <w:jc w:val="center"/>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r>
    </w:tbl>
    <w:p>
      <w:pPr>
        <w:ind w:firstLine="0"/>
        <w:jc w:val="left"/>
        <w:pageBreakBefore w:val="0"/>
        <w:spacing w:line="360" w:lineRule="auto"/>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r>
      <w:r/>
    </w:p>
    <w:p>
      <w:pPr>
        <w:ind w:right="0" w:firstLine="3720"/>
        <w:jc w:val="right"/>
        <w:keepLines w:val="0"/>
        <w:keepNext w:val="0"/>
        <w:pageBreakBefore w:val="0"/>
        <w:spacing w:line="360" w:lineRule="auto"/>
        <w:widowControl w:val="off"/>
        <w:tabs>
          <w:tab w:val="left" w:pos="693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投标供应商（盖章）：</w:t>
      </w:r>
      <w:r/>
    </w:p>
    <w:p>
      <w:pPr>
        <w:ind w:right="0" w:firstLine="1020"/>
        <w:jc w:val="right"/>
        <w:keepLines w:val="0"/>
        <w:keepNext w:val="0"/>
        <w:pageBreakBefore w:val="0"/>
        <w:spacing w:line="360" w:lineRule="auto"/>
        <w:widowControl w:val="off"/>
        <w:tabs>
          <w:tab w:val="left" w:pos="693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法定代表人或法定代表人授权代表签字或盖章：</w:t>
      </w:r>
      <w:r/>
    </w:p>
    <w:p>
      <w:pPr>
        <w:ind w:left="0" w:right="0" w:firstLine="0"/>
        <w:jc w:val="right"/>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val="en-US" w:eastAsia="zh-CN"/>
        </w:rPr>
        <w:t xml:space="preserve">                            日期：   年   月   日</w:t>
      </w:r>
      <w:r/>
    </w:p>
    <w:p>
      <w:pPr>
        <w:jc w:val="center"/>
        <w:spacing w:line="360" w:lineRule="auto"/>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）承诺书（格式）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承诺书一</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（投标供应商名称）在此承诺：</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愿针对此次</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进行投标。</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我公司符合《中华人民共和国政府采购法》第二十二条的规定，在此郑重承诺具备以下条件：</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近三年内，在经营活动中没有重大违法记录；</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投标文件中所有关于投标资格的文件、证明、陈述均是真实的、准确的。</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若有违背，我公司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愿意承担由此而产生的一切后果。</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jc w:val="center"/>
        <w:shd w:val="clear" w:color="auto"/>
        <w:rPr>
          <w:rFonts w:hint="eastAsia" w:ascii="宋体" w:hAnsi="宋体" w:eastAsia="宋体" w:cs="宋体"/>
          <w:color w:val="auto"/>
          <w:sz w:val="32"/>
          <w:szCs w:val="32"/>
          <w:highlight w:val="none"/>
        </w:rPr>
        <w:outlineLvl w:val="9"/>
      </w:pPr>
      <w:r>
        <w:rPr>
          <w:rFonts w:hint="eastAsia" w:ascii="宋体" w:hAnsi="宋体" w:eastAsia="宋体" w:cs="宋体"/>
          <w:bCs/>
          <w:color w:val="auto"/>
          <w:sz w:val="24"/>
          <w:highlight w:val="none"/>
        </w:rPr>
        <w:br w:type="page" w:clear="all"/>
      </w:r>
      <w:r>
        <w:rPr>
          <w:rFonts w:hint="eastAsia" w:ascii="宋体" w:hAnsi="宋体" w:eastAsia="宋体" w:cs="宋体"/>
          <w:b/>
          <w:bCs/>
          <w:color w:val="auto"/>
          <w:sz w:val="28"/>
          <w:szCs w:val="28"/>
          <w:highlight w:val="none"/>
        </w:rPr>
        <w:t xml:space="preserve">承诺书二</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致：      （采购人名称）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我公司自愿参加贵单位（公司）项目的投标，并接受对我公司的资格审查，我公司承诺：本公</w:t>
      </w:r>
      <w:r>
        <w:rPr>
          <w:rFonts w:hint="eastAsia" w:ascii="宋体" w:hAnsi="宋体" w:cs="宋体"/>
          <w:color w:val="auto"/>
          <w:sz w:val="24"/>
          <w:szCs w:val="24"/>
          <w:highlight w:val="none"/>
          <w:lang w:eastAsia="zh-CN"/>
        </w:rPr>
        <w:t xml:space="preserve">司在</w:t>
      </w:r>
      <w:r>
        <w:rPr>
          <w:rFonts w:hint="eastAsia" w:ascii="宋体" w:hAnsi="宋体" w:eastAsia="宋体" w:cs="宋体"/>
          <w:color w:val="auto"/>
          <w:sz w:val="24"/>
          <w:szCs w:val="24"/>
          <w:highlight w:val="none"/>
        </w:rPr>
        <w:t xml:space="preserve">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的任何处理。</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法定代表人签名或盖章：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jc w:val="center"/>
        <w:keepNext/>
        <w:spacing w:line="360" w:lineRule="auto"/>
        <w:shd w:val="clear" w:color="auto"/>
        <w:rPr>
          <w:rFonts w:hint="eastAsia" w:ascii="宋体" w:hAnsi="宋体" w:eastAsia="宋体" w:cs="宋体"/>
          <w:b/>
          <w:color w:val="auto"/>
          <w:sz w:val="28"/>
          <w:szCs w:val="22"/>
          <w:highlight w:val="none"/>
        </w:rPr>
        <w:outlineLvl w:val="2"/>
      </w:pPr>
      <w:r>
        <w:rPr>
          <w:rFonts w:hint="eastAsia" w:ascii="宋体" w:hAnsi="宋体" w:eastAsia="宋体" w:cs="宋体"/>
          <w:b/>
          <w:bCs/>
          <w:color w:val="auto"/>
          <w:sz w:val="28"/>
          <w:szCs w:val="28"/>
          <w:highlight w:val="none"/>
        </w:rPr>
        <w:t xml:space="preserve">承诺书</w:t>
      </w:r>
      <w:r>
        <w:rPr>
          <w:rFonts w:hint="eastAsia" w:ascii="宋体" w:hAnsi="宋体" w:eastAsia="宋体" w:cs="宋体"/>
          <w:b/>
          <w:color w:val="auto"/>
          <w:sz w:val="28"/>
          <w:szCs w:val="22"/>
          <w:highlight w:val="none"/>
          <w:lang w:val="en-US" w:eastAsia="zh-CN"/>
        </w:rPr>
        <w:t xml:space="preserve">四</w:t>
      </w:r>
      <w:r>
        <w:rPr>
          <w:rFonts w:hint="eastAsia" w:ascii="宋体" w:hAnsi="宋体" w:eastAsia="宋体" w:cs="宋体"/>
          <w:b/>
          <w:color w:val="auto"/>
          <w:sz w:val="28"/>
          <w:szCs w:val="22"/>
          <w:highlight w:val="none"/>
        </w:rPr>
        <w:t xml:space="preserve">（廉洁承诺书格式）</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为了积极配合贵单位的招标工作，有效遏制不公平竞争和违规违纪问题的发生，确保招标工作的公平、公正、公开，我们保证认真贯彻</w:t>
      </w:r>
      <w:r>
        <w:rPr>
          <w:rFonts w:hint="eastAsia" w:ascii="宋体" w:hAnsi="宋体" w:eastAsia="宋体" w:cs="宋体"/>
          <w:color w:val="auto"/>
          <w:sz w:val="24"/>
          <w:highlight w:val="none"/>
          <w:lang w:eastAsia="zh-CN"/>
        </w:rPr>
        <w:t xml:space="preserve">《中华人民共和国招标投标法》</w:t>
      </w:r>
      <w:r>
        <w:rPr>
          <w:rFonts w:hint="eastAsia" w:ascii="宋体" w:hAnsi="宋体" w:eastAsia="宋体" w:cs="宋体"/>
          <w:color w:val="auto"/>
          <w:sz w:val="24"/>
          <w:highlight w:val="none"/>
        </w:rPr>
        <w:t xml:space="preserve">等相关规定以及相关廉洁要求，特向贵单位承诺如下事项：</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1、自觉遵守国家法律法规及有关廉政建设制度。</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2、主动了解贵局招投标纪律，积极配合贵局执行招投标廉政建设的有关规定。</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3、不使用不正当手段妨碍、排挤其他投标供应商或串通投标。</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4、按照招标文件规定的方式进行投标，不隐瞒本单位投标资质的真实情况，投标资质符合规定。</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6、不向设计招标的单位及个人购置或提供通讯工具、交通工具和高档办公用品等。</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7、不向涉及招标的单位及个人的配偶、子女、亲属分包此次招标项目。</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8、不向涉及招标的单位及个人支付好处费、介绍费。</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9、一旦发现相关人员在招标过程中有索要财物等不廉洁行为，坚决予以抵制，并及时向贵局纪检监察室举报。</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我们若违反上述承诺，我单位自愿放弃投标资格并接受其他任何形式的处理。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2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2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投标供应商（公章）：             </w:t>
      </w:r>
      <w:r/>
    </w:p>
    <w:p>
      <w:pPr>
        <w:ind w:firstLine="38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法定代表人或授权代理人：      （签字或盖章）</w:t>
      </w:r>
      <w:r/>
    </w:p>
    <w:p>
      <w:pPr>
        <w:ind w:firstLine="38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spacing w:line="360" w:lineRule="auto"/>
        <w:shd w:val="clear" w:color="auto"/>
        <w:rPr>
          <w:rFonts w:hint="eastAsia" w:ascii="宋体" w:hAnsi="宋体" w:eastAsia="宋体" w:cs="宋体"/>
          <w:b/>
          <w:bCs/>
          <w:color w:val="auto"/>
          <w:spacing w:val="10"/>
          <w:sz w:val="21"/>
          <w:szCs w:val="21"/>
          <w:highlight w:val="none"/>
        </w:rPr>
      </w:pPr>
      <w:r>
        <w:rPr>
          <w:rFonts w:hint="eastAsia" w:ascii="宋体" w:hAnsi="宋体" w:eastAsia="宋体" w:cs="宋体"/>
          <w:color w:val="auto"/>
          <w:sz w:val="24"/>
          <w:highlight w:val="none"/>
        </w:rPr>
        <w:br w:type="page" w:clear="all"/>
      </w:r>
      <w:r/>
    </w:p>
    <w:p>
      <w:pPr>
        <w:pStyle w:val="752"/>
        <w:numPr>
          <w:ilvl w:val="0"/>
          <w:numId w:val="0"/>
        </w:numPr>
        <w:jc w:val="both"/>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）法定代表人授权委托书（格式）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法定代表人授权委托书</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采购编号：</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日期：</w:t>
      </w:r>
      <w:r/>
    </w:p>
    <w:p>
      <w:pPr>
        <w:spacing w:line="360" w:lineRule="auto"/>
        <w:shd w:val="clear" w:color="auto"/>
        <w:rPr>
          <w:rFonts w:hint="eastAsia" w:ascii="宋体" w:hAnsi="宋体" w:eastAsia="宋体" w:cs="宋体"/>
          <w:color w:val="auto"/>
          <w:highlight w:val="none"/>
        </w:rPr>
        <w:outlineLvl w:val="9"/>
      </w:pPr>
      <w:r>
        <w:rPr>
          <w:rFonts w:hint="eastAsia" w:ascii="宋体" w:hAnsi="宋体" w:cs="宋体"/>
          <w:color w:val="auto"/>
          <w:highlight w:val="none"/>
          <w:lang w:eastAsia="zh-CN"/>
        </w:rPr>
        <w:t xml:space="preserve">江苏正祥工程管理服务有限公司</w:t>
      </w:r>
      <w:r>
        <w:rPr>
          <w:rFonts w:hint="eastAsia" w:ascii="宋体" w:hAnsi="宋体" w:eastAsia="宋体" w:cs="宋体"/>
          <w:color w:val="auto"/>
          <w:highlight w:val="none"/>
        </w:rPr>
        <w:t xml:space="preserve">：</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（投标供应商名称）       </w:t>
      </w:r>
      <w:r>
        <w:rPr>
          <w:rFonts w:hint="eastAsia" w:ascii="宋体" w:hAnsi="宋体" w:eastAsia="宋体" w:cs="宋体"/>
          <w:color w:val="auto"/>
          <w:highlight w:val="none"/>
        </w:rPr>
        <w:t xml:space="preserve">系中华人民共和国合法企业</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法定地址：                      特授权      代表我公司（单位）全权办理针对本项目（采购编号：          ）的报价等具体工作，并签署全部有关文件、协议及合同。</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我公司（单位）对被授权人的签名负全部责任。</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在撤销授权的书面通知送达你处以前，本授权书一直有效，被授权人签署的所有文件（在授权书有效期内签署的）不因授权的撤销而失效。被授权人有（无）转委托权。</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被授权人情况：</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姓名：          性别：         年龄：          职务：</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身份证号码：                   电话：</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通讯地址：</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被授权人签名：                  投标供应商（盖章）：</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法定代表人（签字或盖章）：</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bl>
      <w:tblPr>
        <w:tblStyle w:val="762"/>
        <w:tblW w:w="1019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法定代表人身份证</w:t>
            </w:r>
            <w:r>
              <w:rPr>
                <w:rFonts w:hint="eastAsia" w:ascii="宋体" w:hAnsi="宋体" w:eastAsia="宋体" w:cs="宋体"/>
                <w:color w:val="auto"/>
                <w:highlight w:val="none"/>
                <w:lang w:eastAsia="zh-CN"/>
              </w:rPr>
              <w:t xml:space="preserve">扫描件</w:t>
            </w:r>
            <w:r/>
          </w:p>
        </w:tc>
        <w:tc>
          <w:tcPr>
            <w:tcBorders>
              <w:top w:val="none" w:color="000000" w:sz="4" w:space="0"/>
              <w:bottom w:val="none" w:color="000000" w:sz="4" w:space="0"/>
            </w:tcBorders>
            <w:tcW w:w="720" w:type="dxa"/>
            <w:textDirection w:val="lrTb"/>
            <w:noWrap w:val="false"/>
          </w:tcPr>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2" w:type="dxa"/>
            <w:textDirection w:val="lrTb"/>
            <w:noWrap w:val="false"/>
          </w:tcPr>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授权代表身份证</w:t>
            </w:r>
            <w:r>
              <w:rPr>
                <w:rFonts w:hint="eastAsia" w:ascii="宋体" w:hAnsi="宋体" w:eastAsia="宋体" w:cs="宋体"/>
                <w:color w:val="auto"/>
                <w:highlight w:val="none"/>
                <w:lang w:eastAsia="zh-CN"/>
              </w:rPr>
              <w:t xml:space="preserve">扫描件</w:t>
            </w:r>
            <w:r/>
          </w:p>
        </w:tc>
      </w:tr>
    </w:tbl>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）关于资格的声明函（格式）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关于资格的声明函</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采购编号：</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日期：</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江苏正祥工程管理服务有限公司</w:t>
      </w:r>
      <w:r>
        <w:rPr>
          <w:rFonts w:hint="eastAsia" w:ascii="宋体" w:hAnsi="宋体" w:eastAsia="宋体" w:cs="宋体"/>
          <w:color w:val="auto"/>
          <w:sz w:val="24"/>
          <w:szCs w:val="24"/>
          <w:highlight w:val="none"/>
        </w:rPr>
        <w:t xml:space="preserve">：</w:t>
      </w:r>
      <w:r/>
    </w:p>
    <w:p>
      <w:pPr>
        <w:pStyle w:val="772"/>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我公司（单位）在参加本次政府采购活动前三年内，在经营活动中没有重大违法记录。</w:t>
      </w:r>
      <w:r/>
    </w:p>
    <w:p>
      <w:pPr>
        <w:pStyle w:val="772"/>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我公司愿针对本项目（采购编号：　　　　）进行报价，投标文件中所有关于报价资格的文件、证明、陈述均是真实的、准确的。若有违背，我公司（单位）愿意承担由此而产生的一切后果。</w:t>
      </w:r>
      <w:r/>
    </w:p>
    <w:p>
      <w:pPr>
        <w:pStyle w:val="772"/>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72"/>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72"/>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sectPr>
          <w:headerReference w:type="default" r:id="rId11"/>
          <w:footerReference w:type="default" r:id="rId14"/>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宋体"/>
          <w:color w:val="auto"/>
          <w:highlight w:val="none"/>
        </w:rPr>
        <w:br w:type="page" w:clear="all"/>
      </w:r>
      <w:r/>
    </w:p>
    <w:p>
      <w:pPr>
        <w:pStyle w:val="753"/>
        <w:numPr>
          <w:ilvl w:val="1"/>
          <w:numId w:val="0"/>
        </w:numPr>
        <w:ind w:firstLine="0"/>
        <w:jc w:val="both"/>
        <w:spacing w:before="260" w:after="260" w:line="416" w:lineRule="auto"/>
        <w:tabs>
          <w:tab w:val="left" w:pos="567" w:leader="none"/>
        </w:tabs>
        <w:rPr>
          <w:rFonts w:hint="eastAsia" w:ascii="宋体" w:hAnsi="宋体" w:eastAsia="宋体" w:cs="宋体"/>
          <w:b/>
          <w:bCs/>
          <w:color w:val="auto"/>
          <w:highlight w:val="none"/>
        </w:rPr>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w:t>
      </w:r>
      <w:r>
        <w:rPr>
          <w:rFonts w:hint="eastAsia" w:ascii="宋体" w:hAnsi="宋体" w:eastAsia="宋体" w:cs="宋体"/>
          <w:b/>
          <w:bCs w:val="0"/>
          <w:color w:val="auto"/>
          <w:sz w:val="28"/>
          <w:szCs w:val="28"/>
          <w:highlight w:val="none"/>
        </w:rPr>
        <w:t xml:space="preserve">拟派人员配置情况</w:t>
      </w:r>
      <w:r/>
    </w:p>
    <w:p>
      <w:pPr>
        <w:ind w:firstLine="0"/>
        <w:jc w:val="center"/>
        <w:spacing w:line="400" w:lineRule="exact"/>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人员配置表</w:t>
      </w:r>
      <w:r/>
    </w:p>
    <w:p>
      <w:pPr>
        <w:ind w:firstLine="0"/>
        <w:jc w:val="center"/>
        <w:spacing w:line="400" w:lineRule="exact"/>
        <w:rPr>
          <w:rFonts w:hint="eastAsia" w:ascii="宋体" w:hAnsi="宋体" w:eastAsia="宋体" w:cs="宋体"/>
          <w:bCs/>
          <w:color w:val="auto"/>
          <w:sz w:val="24"/>
          <w:szCs w:val="20"/>
          <w:highlight w:val="none"/>
        </w:rPr>
        <w:outlineLvl w:val="9"/>
      </w:pPr>
      <w:r>
        <w:rPr>
          <w:rFonts w:hint="eastAsia" w:ascii="宋体" w:hAnsi="宋体" w:eastAsia="宋体" w:cs="宋体"/>
          <w:bCs/>
          <w:color w:val="auto"/>
          <w:sz w:val="24"/>
          <w:szCs w:val="20"/>
          <w:highlight w:val="none"/>
        </w:rPr>
      </w:r>
      <w:r/>
    </w:p>
    <w:p>
      <w:pPr>
        <w:ind w:firstLine="0"/>
        <w:jc w:val="both"/>
        <w:spacing w:line="400" w:lineRule="exact"/>
        <w:rPr>
          <w:rFonts w:hint="eastAsia" w:ascii="宋体" w:hAnsi="宋体" w:eastAsia="宋体" w:cs="宋体"/>
          <w:bCs/>
          <w:color w:val="auto"/>
          <w:sz w:val="34"/>
          <w:szCs w:val="21"/>
          <w:highlight w:val="none"/>
        </w:rPr>
        <w:outlineLvl w:val="9"/>
      </w:pPr>
      <w:r>
        <w:rPr>
          <w:rFonts w:hint="eastAsia" w:ascii="宋体" w:hAnsi="宋体" w:eastAsia="宋体" w:cs="宋体"/>
          <w:bCs/>
          <w:color w:val="auto"/>
          <w:sz w:val="24"/>
          <w:szCs w:val="20"/>
          <w:highlight w:val="none"/>
          <w:lang w:eastAsia="zh-CN"/>
        </w:rPr>
        <w:t xml:space="preserve">投标供应商</w:t>
      </w:r>
      <w:r>
        <w:rPr>
          <w:rFonts w:hint="eastAsia" w:ascii="宋体" w:hAnsi="宋体" w:eastAsia="宋体" w:cs="宋体"/>
          <w:bCs/>
          <w:color w:val="auto"/>
          <w:sz w:val="24"/>
          <w:szCs w:val="20"/>
          <w:highlight w:val="none"/>
        </w:rPr>
        <w:t xml:space="preserve">名称（盖章）                              政府采购项目编号：</w:t>
      </w:r>
      <w:r/>
    </w:p>
    <w:tbl>
      <w:tblPr>
        <w:tblStyle w:val="762"/>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firstLine="0"/>
              <w:jc w:val="center"/>
              <w:spacing w:line="440" w:lineRule="exact"/>
              <w:rPr>
                <w:rFonts w:hint="eastAsia" w:ascii="宋体" w:hAnsi="宋体" w:eastAsia="宋体" w:cs="Times New Roman"/>
                <w:b/>
                <w:sz w:val="24"/>
                <w:szCs w:val="24"/>
                <w:highlight w:val="none"/>
              </w:rPr>
              <w:outlineLvl w:val="9"/>
            </w:pPr>
            <w:r>
              <w:rPr>
                <w:rFonts w:hint="eastAsia" w:ascii="宋体" w:hAnsi="宋体" w:eastAsia="宋体" w:cs="Times New Roman"/>
                <w:b/>
                <w:sz w:val="24"/>
                <w:szCs w:val="24"/>
                <w:highlight w:val="none"/>
              </w:rPr>
              <w:t xml:space="preserve">拟在本项目担任职务</w:t>
            </w:r>
            <w:r/>
          </w:p>
        </w:tc>
        <w:tc>
          <w:tcPr>
            <w:tcW w:w="1979" w:type="dxa"/>
            <w:vAlign w:val="center"/>
            <w:textDirection w:val="lrTb"/>
            <w:noWrap w:val="false"/>
          </w:tcPr>
          <w:p>
            <w:pPr>
              <w:ind w:firstLine="0"/>
              <w:jc w:val="center"/>
              <w:spacing w:line="440" w:lineRule="exact"/>
              <w:rPr>
                <w:rFonts w:hint="eastAsia" w:ascii="宋体" w:hAnsi="宋体" w:eastAsia="宋体" w:cs="Times New Roman"/>
                <w:b/>
                <w:sz w:val="24"/>
                <w:szCs w:val="24"/>
                <w:highlight w:val="none"/>
              </w:rPr>
              <w:outlineLvl w:val="9"/>
            </w:pPr>
            <w:r>
              <w:rPr>
                <w:rFonts w:hint="eastAsia" w:ascii="宋体" w:hAnsi="宋体" w:eastAsia="宋体" w:cs="Times New Roman"/>
                <w:b/>
                <w:sz w:val="24"/>
                <w:szCs w:val="24"/>
                <w:highlight w:val="none"/>
              </w:rPr>
              <w:t xml:space="preserve">姓名</w:t>
            </w:r>
            <w:r/>
          </w:p>
        </w:tc>
        <w:tc>
          <w:tcPr>
            <w:tcW w:w="1797" w:type="dxa"/>
            <w:vAlign w:val="center"/>
            <w:textDirection w:val="lrTb"/>
            <w:noWrap w:val="false"/>
          </w:tcPr>
          <w:p>
            <w:pPr>
              <w:ind w:firstLine="0"/>
              <w:jc w:val="center"/>
              <w:spacing w:line="440" w:lineRule="exact"/>
              <w:rPr>
                <w:rFonts w:hint="eastAsia" w:ascii="宋体" w:hAnsi="宋体" w:eastAsia="宋体" w:cs="Times New Roman"/>
                <w:b/>
                <w:sz w:val="24"/>
                <w:szCs w:val="24"/>
                <w:highlight w:val="none"/>
              </w:rPr>
              <w:outlineLvl w:val="9"/>
            </w:pPr>
            <w:r>
              <w:rPr>
                <w:rFonts w:hint="eastAsia" w:ascii="宋体" w:hAnsi="宋体" w:eastAsia="宋体" w:cs="Times New Roman"/>
                <w:b/>
                <w:sz w:val="24"/>
                <w:szCs w:val="24"/>
                <w:highlight w:val="none"/>
              </w:rPr>
              <w:t xml:space="preserve">职称</w:t>
            </w:r>
            <w:r/>
          </w:p>
        </w:tc>
        <w:tc>
          <w:tcPr>
            <w:tcW w:w="3058" w:type="dxa"/>
            <w:vAlign w:val="center"/>
            <w:textDirection w:val="lrTb"/>
            <w:noWrap w:val="false"/>
          </w:tcPr>
          <w:p>
            <w:pPr>
              <w:ind w:firstLine="0"/>
              <w:jc w:val="center"/>
              <w:spacing w:line="440" w:lineRule="exact"/>
              <w:rPr>
                <w:rFonts w:hint="eastAsia" w:ascii="宋体" w:hAnsi="宋体" w:eastAsia="宋体" w:cs="Times New Roman"/>
                <w:b/>
                <w:sz w:val="24"/>
                <w:szCs w:val="24"/>
                <w:highlight w:val="none"/>
              </w:rPr>
              <w:outlineLvl w:val="9"/>
            </w:pPr>
            <w:r>
              <w:rPr>
                <w:rFonts w:hint="eastAsia" w:ascii="宋体" w:hAnsi="宋体" w:eastAsia="宋体" w:cs="Times New Roman"/>
                <w:b/>
                <w:sz w:val="24"/>
                <w:szCs w:val="24"/>
                <w:highlight w:val="none"/>
              </w:rPr>
              <w:t xml:space="preserve">证书号/身份证号</w:t>
            </w:r>
            <w:r/>
          </w:p>
        </w:tc>
      </w:tr>
      <w:tr>
        <w:trPr>
          <w:jc w:val="center"/>
          <w:trHeight w:val="732"/>
        </w:trPr>
        <w:tc>
          <w:tcPr>
            <w:tcW w:w="2833" w:type="dxa"/>
            <w:vAlign w:val="center"/>
            <w:textDirection w:val="lrTb"/>
            <w:noWrap w:val="false"/>
          </w:tcPr>
          <w:p>
            <w:pPr>
              <w:ind w:firstLine="0"/>
              <w:jc w:val="center"/>
              <w:rPr>
                <w:rFonts w:hint="eastAsia" w:ascii="宋体" w:hAnsi="宋体" w:eastAsia="宋体" w:cs="Times New Roman"/>
                <w:sz w:val="24"/>
                <w:szCs w:val="24"/>
                <w:highlight w:val="none"/>
              </w:rPr>
              <w:outlineLvl w:val="9"/>
            </w:pPr>
            <w:r>
              <w:rPr>
                <w:rFonts w:hint="eastAsia" w:ascii="宋体" w:hAnsi="宋体" w:eastAsia="宋体" w:cs="Times New Roman"/>
                <w:bCs/>
                <w:sz w:val="24"/>
                <w:szCs w:val="24"/>
                <w:highlight w:val="none"/>
              </w:rPr>
              <w:t xml:space="preserve">项目负责人</w:t>
            </w:r>
            <w:r/>
          </w:p>
        </w:tc>
        <w:tc>
          <w:tcPr>
            <w:tcW w:w="1979" w:type="dxa"/>
            <w:textDirection w:val="lrTb"/>
            <w:noWrap w:val="false"/>
          </w:tcPr>
          <w:p>
            <w:pPr>
              <w:ind w:firstLine="0"/>
              <w:jc w:val="both"/>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c>
          <w:tcPr>
            <w:tcW w:w="1797" w:type="dxa"/>
            <w:textDirection w:val="lrTb"/>
            <w:noWrap w:val="false"/>
          </w:tcPr>
          <w:p>
            <w:pPr>
              <w:ind w:firstLine="0"/>
              <w:jc w:val="both"/>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c>
          <w:tcPr>
            <w:tcW w:w="3058" w:type="dxa"/>
            <w:textDirection w:val="lrTb"/>
            <w:noWrap w:val="false"/>
          </w:tcPr>
          <w:p>
            <w:pPr>
              <w:ind w:firstLine="0"/>
              <w:jc w:val="both"/>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r>
      <w:tr>
        <w:trPr>
          <w:jc w:val="center"/>
          <w:trHeight w:val="732"/>
        </w:trPr>
        <w:tc>
          <w:tcPr>
            <w:tcW w:w="2833" w:type="dxa"/>
            <w:vAlign w:val="center"/>
            <w:textDirection w:val="lrTb"/>
            <w:noWrap w:val="false"/>
          </w:tcPr>
          <w:p>
            <w:pPr>
              <w:ind w:firstLine="0"/>
              <w:jc w:val="center"/>
              <w:rPr>
                <w:rFonts w:hint="eastAsia" w:ascii="宋体" w:hAnsi="宋体" w:eastAsia="宋体" w:cs="Times New Roman"/>
                <w:bCs/>
                <w:sz w:val="24"/>
                <w:szCs w:val="24"/>
                <w:highlight w:val="none"/>
              </w:rPr>
              <w:outlineLvl w:val="0"/>
            </w:pPr>
            <w:r/>
            <w:bookmarkStart w:id="6" w:name="_Toc116946360"/>
            <w:r/>
            <w:bookmarkStart w:id="7" w:name="_Toc37328757"/>
            <w:r/>
            <w:bookmarkStart w:id="8" w:name="_Toc37322908"/>
            <w:r/>
            <w:bookmarkStart w:id="9" w:name="_Toc98277380"/>
            <w:r>
              <w:rPr>
                <w:rFonts w:hint="eastAsia" w:ascii="宋体" w:hAnsi="宋体" w:eastAsia="宋体" w:cs="Times New Roman"/>
                <w:bCs/>
                <w:sz w:val="24"/>
                <w:szCs w:val="24"/>
                <w:highlight w:val="none"/>
              </w:rPr>
              <w:t xml:space="preserve">**人员</w:t>
            </w:r>
            <w:bookmarkEnd w:id="6"/>
            <w:r/>
            <w:bookmarkEnd w:id="7"/>
            <w:r/>
            <w:bookmarkEnd w:id="8"/>
            <w:r/>
            <w:bookmarkEnd w:id="9"/>
            <w:r/>
            <w:r/>
          </w:p>
        </w:tc>
        <w:tc>
          <w:tcPr>
            <w:tcW w:w="1979" w:type="dxa"/>
            <w:textDirection w:val="lrTb"/>
            <w:noWrap w:val="false"/>
          </w:tcPr>
          <w:p>
            <w:pPr>
              <w:ind w:firstLine="0"/>
              <w:jc w:val="both"/>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c>
          <w:tcPr>
            <w:tcW w:w="1797" w:type="dxa"/>
            <w:textDirection w:val="lrTb"/>
            <w:noWrap w:val="false"/>
          </w:tcPr>
          <w:p>
            <w:pPr>
              <w:ind w:firstLine="0"/>
              <w:jc w:val="both"/>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c>
          <w:tcPr>
            <w:tcW w:w="3058" w:type="dxa"/>
            <w:textDirection w:val="lrTb"/>
            <w:noWrap w:val="false"/>
          </w:tcPr>
          <w:p>
            <w:pPr>
              <w:ind w:firstLine="0"/>
              <w:jc w:val="both"/>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r>
      <w:tr>
        <w:trPr>
          <w:jc w:val="center"/>
          <w:trHeight w:val="732"/>
        </w:trPr>
        <w:tc>
          <w:tcPr>
            <w:tcW w:w="2833" w:type="dxa"/>
            <w:vAlign w:val="center"/>
            <w:textDirection w:val="lrTb"/>
            <w:noWrap w:val="false"/>
          </w:tcPr>
          <w:p>
            <w:pPr>
              <w:ind w:firstLine="0"/>
              <w:jc w:val="center"/>
              <w:rPr>
                <w:rFonts w:hint="eastAsia" w:ascii="宋体" w:hAnsi="宋体" w:eastAsia="宋体" w:cs="Times New Roman"/>
                <w:bCs/>
                <w:sz w:val="24"/>
                <w:szCs w:val="24"/>
                <w:highlight w:val="none"/>
              </w:rPr>
              <w:outlineLvl w:val="0"/>
            </w:pPr>
            <w:r/>
            <w:bookmarkStart w:id="10" w:name="_Toc116946361"/>
            <w:r/>
            <w:bookmarkStart w:id="11" w:name="_Toc37322909"/>
            <w:r/>
            <w:bookmarkStart w:id="12" w:name="_Toc98277381"/>
            <w:r/>
            <w:bookmarkStart w:id="13" w:name="_Toc37328758"/>
            <w:r>
              <w:rPr>
                <w:rFonts w:hint="eastAsia" w:ascii="宋体" w:hAnsi="宋体" w:eastAsia="宋体" w:cs="Times New Roman"/>
                <w:bCs/>
                <w:sz w:val="24"/>
                <w:szCs w:val="24"/>
                <w:highlight w:val="none"/>
              </w:rPr>
              <w:t xml:space="preserve">**人员</w:t>
            </w:r>
            <w:bookmarkEnd w:id="10"/>
            <w:r/>
            <w:bookmarkEnd w:id="11"/>
            <w:r/>
            <w:bookmarkEnd w:id="12"/>
            <w:r/>
            <w:bookmarkEnd w:id="13"/>
            <w:r/>
            <w:r/>
          </w:p>
        </w:tc>
        <w:tc>
          <w:tcPr>
            <w:tcW w:w="1979" w:type="dxa"/>
            <w:textDirection w:val="lrTb"/>
            <w:noWrap w:val="false"/>
          </w:tcPr>
          <w:p>
            <w:pPr>
              <w:ind w:firstLine="0"/>
              <w:jc w:val="both"/>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c>
          <w:tcPr>
            <w:tcW w:w="1797" w:type="dxa"/>
            <w:textDirection w:val="lrTb"/>
            <w:noWrap w:val="false"/>
          </w:tcPr>
          <w:p>
            <w:pPr>
              <w:ind w:firstLine="0"/>
              <w:jc w:val="both"/>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c>
          <w:tcPr>
            <w:tcW w:w="3058" w:type="dxa"/>
            <w:textDirection w:val="lrTb"/>
            <w:noWrap w:val="false"/>
          </w:tcPr>
          <w:p>
            <w:pPr>
              <w:ind w:firstLine="0"/>
              <w:jc w:val="both"/>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r>
      <w:tr>
        <w:trPr>
          <w:jc w:val="center"/>
          <w:trHeight w:val="732"/>
        </w:trPr>
        <w:tc>
          <w:tcPr>
            <w:tcW w:w="2833" w:type="dxa"/>
            <w:vAlign w:val="center"/>
            <w:textDirection w:val="lrTb"/>
            <w:noWrap w:val="false"/>
          </w:tcPr>
          <w:p>
            <w:pPr>
              <w:ind w:firstLine="0"/>
              <w:jc w:val="center"/>
              <w:rPr>
                <w:rFonts w:hint="eastAsia" w:ascii="宋体" w:hAnsi="宋体" w:eastAsia="宋体" w:cs="Times New Roman"/>
                <w:bCs/>
                <w:sz w:val="24"/>
                <w:szCs w:val="24"/>
                <w:highlight w:val="none"/>
              </w:rPr>
              <w:outlineLvl w:val="0"/>
            </w:pPr>
            <w:r/>
            <w:bookmarkStart w:id="14" w:name="_Toc37322910"/>
            <w:r/>
            <w:bookmarkStart w:id="15" w:name="_Toc98277382"/>
            <w:r/>
            <w:bookmarkStart w:id="16" w:name="_Toc37328759"/>
            <w:r/>
            <w:bookmarkStart w:id="17" w:name="_Toc116946362"/>
            <w:r>
              <w:rPr>
                <w:rFonts w:hint="eastAsia" w:ascii="宋体" w:hAnsi="宋体" w:eastAsia="宋体" w:cs="Times New Roman"/>
                <w:bCs/>
                <w:sz w:val="24"/>
                <w:szCs w:val="24"/>
                <w:highlight w:val="none"/>
              </w:rPr>
              <w:t xml:space="preserve">……</w:t>
            </w:r>
            <w:bookmarkEnd w:id="14"/>
            <w:r/>
            <w:bookmarkEnd w:id="15"/>
            <w:r/>
            <w:bookmarkEnd w:id="16"/>
            <w:r/>
            <w:bookmarkEnd w:id="17"/>
            <w:r/>
            <w:r/>
          </w:p>
        </w:tc>
        <w:tc>
          <w:tcPr>
            <w:tcW w:w="1979" w:type="dxa"/>
            <w:textDirection w:val="lrTb"/>
            <w:noWrap w:val="false"/>
          </w:tcPr>
          <w:p>
            <w:pPr>
              <w:ind w:firstLine="0"/>
              <w:jc w:val="both"/>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c>
          <w:tcPr>
            <w:tcW w:w="1797" w:type="dxa"/>
            <w:textDirection w:val="lrTb"/>
            <w:noWrap w:val="false"/>
          </w:tcPr>
          <w:p>
            <w:pPr>
              <w:ind w:firstLine="0"/>
              <w:jc w:val="both"/>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c>
          <w:tcPr>
            <w:tcW w:w="3058" w:type="dxa"/>
            <w:textDirection w:val="lrTb"/>
            <w:noWrap w:val="false"/>
          </w:tcPr>
          <w:p>
            <w:pPr>
              <w:ind w:firstLine="0"/>
              <w:jc w:val="both"/>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r>
      <w:tr>
        <w:trPr>
          <w:jc w:val="center"/>
          <w:trHeight w:val="732"/>
        </w:trPr>
        <w:tc>
          <w:tcPr>
            <w:tcW w:w="2833" w:type="dxa"/>
            <w:vAlign w:val="center"/>
            <w:textDirection w:val="lrTb"/>
            <w:noWrap w:val="false"/>
          </w:tcPr>
          <w:p>
            <w:pPr>
              <w:ind w:firstLine="0"/>
              <w:jc w:val="center"/>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c>
          <w:tcPr>
            <w:tcW w:w="1979" w:type="dxa"/>
            <w:textDirection w:val="lrTb"/>
            <w:noWrap w:val="false"/>
          </w:tcPr>
          <w:p>
            <w:pPr>
              <w:ind w:firstLine="0"/>
              <w:jc w:val="both"/>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c>
          <w:tcPr>
            <w:tcW w:w="1797" w:type="dxa"/>
            <w:textDirection w:val="lrTb"/>
            <w:noWrap w:val="false"/>
          </w:tcPr>
          <w:p>
            <w:pPr>
              <w:ind w:firstLine="0"/>
              <w:jc w:val="both"/>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c>
          <w:tcPr>
            <w:tcW w:w="3058" w:type="dxa"/>
            <w:textDirection w:val="lrTb"/>
            <w:noWrap w:val="false"/>
          </w:tcPr>
          <w:p>
            <w:pPr>
              <w:ind w:firstLine="0"/>
              <w:jc w:val="both"/>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r>
      <w:tr>
        <w:trPr>
          <w:jc w:val="center"/>
          <w:trHeight w:val="732"/>
        </w:trPr>
        <w:tc>
          <w:tcPr>
            <w:tcW w:w="2833" w:type="dxa"/>
            <w:vAlign w:val="center"/>
            <w:textDirection w:val="lrTb"/>
            <w:noWrap w:val="false"/>
          </w:tcPr>
          <w:p>
            <w:pPr>
              <w:ind w:firstLine="0"/>
              <w:jc w:val="center"/>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c>
          <w:tcPr>
            <w:tcW w:w="1979" w:type="dxa"/>
            <w:textDirection w:val="lrTb"/>
            <w:noWrap w:val="false"/>
          </w:tcPr>
          <w:p>
            <w:pPr>
              <w:ind w:firstLine="0"/>
              <w:jc w:val="both"/>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c>
          <w:tcPr>
            <w:tcW w:w="1797" w:type="dxa"/>
            <w:textDirection w:val="lrTb"/>
            <w:noWrap w:val="false"/>
          </w:tcPr>
          <w:p>
            <w:pPr>
              <w:ind w:firstLine="0"/>
              <w:jc w:val="both"/>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c>
          <w:tcPr>
            <w:tcW w:w="3058" w:type="dxa"/>
            <w:textDirection w:val="lrTb"/>
            <w:noWrap w:val="false"/>
          </w:tcPr>
          <w:p>
            <w:pPr>
              <w:ind w:firstLine="0"/>
              <w:jc w:val="both"/>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r>
      <w:tr>
        <w:trPr>
          <w:jc w:val="center"/>
          <w:trHeight w:val="762"/>
        </w:trPr>
        <w:tc>
          <w:tcPr>
            <w:tcW w:w="2833" w:type="dxa"/>
            <w:vAlign w:val="center"/>
            <w:textDirection w:val="lrTb"/>
            <w:noWrap w:val="false"/>
          </w:tcPr>
          <w:p>
            <w:pPr>
              <w:ind w:firstLine="0"/>
              <w:jc w:val="center"/>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c>
          <w:tcPr>
            <w:tcW w:w="1979" w:type="dxa"/>
            <w:textDirection w:val="lrTb"/>
            <w:noWrap w:val="false"/>
          </w:tcPr>
          <w:p>
            <w:pPr>
              <w:ind w:firstLine="0"/>
              <w:jc w:val="both"/>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c>
          <w:tcPr>
            <w:tcW w:w="1797" w:type="dxa"/>
            <w:textDirection w:val="lrTb"/>
            <w:noWrap w:val="false"/>
          </w:tcPr>
          <w:p>
            <w:pPr>
              <w:ind w:firstLine="0"/>
              <w:jc w:val="both"/>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c>
          <w:tcPr>
            <w:tcW w:w="3058" w:type="dxa"/>
            <w:textDirection w:val="lrTb"/>
            <w:noWrap w:val="false"/>
          </w:tcPr>
          <w:p>
            <w:pPr>
              <w:ind w:firstLine="0"/>
              <w:jc w:val="both"/>
              <w:rPr>
                <w:rFonts w:hint="eastAsia"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r>
            <w:r/>
          </w:p>
        </w:tc>
      </w:tr>
    </w:tbl>
    <w:p>
      <w:pPr>
        <w:ind w:firstLine="0"/>
        <w:jc w:val="both"/>
        <w:spacing w:line="400" w:lineRule="exact"/>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r>
      <w:r/>
    </w:p>
    <w:p>
      <w:pPr>
        <w:ind w:firstLine="0"/>
        <w:jc w:val="both"/>
        <w:spacing w:line="400" w:lineRule="exact"/>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t xml:space="preserve">法定代表人或法定代表人授权代表签字或盖章：</w:t>
      </w:r>
      <w:r/>
    </w:p>
    <w:p>
      <w:pPr>
        <w:ind w:firstLine="0"/>
        <w:jc w:val="both"/>
        <w:spacing w:line="40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注：1、</w:t>
      </w:r>
      <w:r>
        <w:rPr>
          <w:rFonts w:hint="eastAsia" w:ascii="宋体" w:hAnsi="宋体" w:eastAsia="宋体" w:cs="宋体"/>
          <w:bCs/>
          <w:color w:val="auto"/>
          <w:sz w:val="24"/>
          <w:szCs w:val="24"/>
          <w:highlight w:val="none"/>
          <w:lang w:val="en-US" w:eastAsia="zh-CN" w:bidi="ar-SA"/>
        </w:rPr>
        <w:t xml:space="preserve">上表可自行延长。</w:t>
      </w:r>
      <w:r/>
    </w:p>
    <w:p>
      <w:pPr>
        <w:spacing w:line="360" w:lineRule="auto"/>
        <w:shd w:val="clear" w:color="auto"/>
        <w:rPr>
          <w:rFonts w:hint="eastAsia" w:ascii="宋体" w:hAnsi="宋体" w:eastAsia="宋体" w:cs="宋体"/>
          <w:color w:val="auto"/>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宋体"/>
          <w:color w:val="auto"/>
          <w:sz w:val="24"/>
          <w:szCs w:val="24"/>
          <w:highlight w:val="none"/>
          <w:lang w:val="en-US" w:eastAsia="zh-CN" w:bidi="ar-SA"/>
        </w:rPr>
        <w:t xml:space="preserve">2、证明材料要求详见招标文件相关要求。</w:t>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）投标供应商简介和经营情况说明</w:t>
      </w:r>
      <w:r>
        <w:rPr>
          <w:rFonts w:hint="eastAsia" w:ascii="宋体" w:hAnsi="宋体" w:eastAsia="宋体" w:cs="宋体"/>
          <w:b/>
          <w:bCs/>
          <w:color w:val="auto"/>
          <w:sz w:val="28"/>
          <w:szCs w:val="28"/>
          <w:highlight w:val="none"/>
          <w:lang w:eastAsia="zh-CN"/>
        </w:rPr>
        <w:t xml:space="preserve">表</w:t>
      </w:r>
      <w:r>
        <w:rPr>
          <w:rFonts w:hint="eastAsia" w:ascii="宋体" w:hAnsi="宋体" w:eastAsia="宋体" w:cs="宋体"/>
          <w:b/>
          <w:bCs/>
          <w:color w:val="auto"/>
          <w:sz w:val="28"/>
          <w:szCs w:val="28"/>
          <w:highlight w:val="none"/>
        </w:rPr>
        <w:t xml:space="preserve">（格式）</w:t>
      </w:r>
      <w:r/>
    </w:p>
    <w:p>
      <w:pPr>
        <w:pStyle w:val="994"/>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shd w:val="clear" w:color="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投标供应商简介和经营情况说明表</w:t>
      </w:r>
      <w:r/>
    </w:p>
    <w:p>
      <w:pPr>
        <w:jc w:val="center"/>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（内容写不完的栏目可相应扩展）</w:t>
      </w:r>
      <w:r/>
    </w:p>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单位名称（盖章）</w:t>
      </w:r>
      <w:r/>
    </w:p>
    <w:tbl>
      <w:tblPr>
        <w:tblStyle w:val="762"/>
        <w:tblW w:w="9478"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885"/>
        <w:gridCol w:w="2131"/>
        <w:gridCol w:w="2601"/>
      </w:tblGrid>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成立日期</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企业地址</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注册资本</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735"/>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万元</w:t>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经营范围</w:t>
            </w:r>
            <w:r/>
          </w:p>
        </w:tc>
        <w:tc>
          <w:tcPr>
            <w:gridSpan w:val="3"/>
            <w:tcBorders>
              <w:top w:val="single" w:color="auto" w:sz="6" w:space="0"/>
              <w:left w:val="single" w:color="auto" w:sz="6" w:space="0"/>
              <w:bottom w:val="single" w:color="auto" w:sz="6" w:space="0"/>
            </w:tcBorders>
            <w:tcW w:w="6617"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职工人数</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其中：</w:t>
            </w:r>
            <w:r/>
          </w:p>
          <w:p>
            <w:pPr>
              <w:ind w:left="899" w:hanging="42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中级职称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人数、</w:t>
            </w:r>
            <w:r/>
          </w:p>
          <w:p>
            <w:pPr>
              <w:ind w:left="899" w:hanging="42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高级职称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人数</w:t>
            </w:r>
            <w:r/>
          </w:p>
        </w:tc>
      </w:tr>
      <w:tr>
        <w:trPr>
          <w:trHeight w:val="566"/>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2024</w:t>
            </w:r>
            <w:r>
              <w:rPr>
                <w:rFonts w:hint="eastAsia" w:ascii="宋体" w:hAnsi="宋体" w:eastAsia="宋体" w:cs="宋体"/>
                <w:bCs/>
                <w:color w:val="auto"/>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净资产</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r>
      <w:tr>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2024</w:t>
            </w:r>
            <w:r>
              <w:rPr>
                <w:rFonts w:hint="eastAsia" w:ascii="宋体" w:hAnsi="宋体" w:eastAsia="宋体" w:cs="宋体"/>
                <w:bCs/>
                <w:color w:val="auto"/>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left="0" w:firstLine="21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2024</w:t>
            </w:r>
            <w:r>
              <w:rPr>
                <w:rFonts w:hint="eastAsia" w:ascii="宋体" w:hAnsi="宋体" w:eastAsia="宋体" w:cs="宋体"/>
                <w:bCs/>
                <w:color w:val="auto"/>
                <w:highlight w:val="none"/>
              </w:rPr>
              <w:t xml:space="preserve">年业务收入</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2024</w:t>
            </w:r>
            <w:r>
              <w:rPr>
                <w:rFonts w:hint="eastAsia" w:ascii="宋体" w:hAnsi="宋体" w:eastAsia="宋体" w:cs="宋体"/>
                <w:bCs/>
                <w:color w:val="auto"/>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945"/>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办公面积</w:t>
            </w:r>
            <w:r/>
          </w:p>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平方米</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其中：</w:t>
            </w:r>
            <w:r/>
          </w:p>
        </w:tc>
        <w:tc>
          <w:tcPr>
            <w:tcBorders>
              <w:top w:val="single" w:color="auto" w:sz="6" w:space="0"/>
              <w:left w:val="single" w:color="auto" w:sz="6" w:space="0"/>
              <w:bottom w:val="single" w:color="auto" w:sz="6" w:space="0"/>
            </w:tcBorders>
            <w:tcW w:w="260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自有面积    平方米</w:t>
            </w:r>
            <w:r/>
          </w:p>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承租面积    平方米</w:t>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单位简历及内设机构情况</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单位优势及特长</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近三年来完成或正在履行的重大合同情况</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最近3年内有无因违纪</w:t>
            </w:r>
            <w:r>
              <w:rPr>
                <w:rFonts w:hint="eastAsia" w:ascii="宋体" w:hAnsi="宋体" w:eastAsia="宋体" w:cs="宋体"/>
                <w:bCs/>
                <w:color w:val="auto"/>
                <w:highlight w:val="none"/>
                <w:lang w:eastAsia="zh-CN"/>
              </w:rPr>
              <w:t xml:space="preserve">或</w:t>
            </w:r>
            <w:r>
              <w:rPr>
                <w:rFonts w:hint="eastAsia" w:ascii="宋体" w:hAnsi="宋体" w:eastAsia="宋体" w:cs="宋体"/>
                <w:bCs/>
                <w:color w:val="auto"/>
                <w:highlight w:val="none"/>
              </w:rPr>
              <w:t xml:space="preserve">其他原因被投诉或起诉的情况及说明</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（包括解决方式和结果）</w:t>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trHeight w:val="447"/>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其他需要说明的情况</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注：本表可以扩展。</w:t>
      </w:r>
      <w:r/>
    </w:p>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法定代表人或授权代表签字：</w:t>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pStyle w:val="769"/>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9"/>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投标偏离表（格式）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投标偏离表（格式）</w:t>
      </w:r>
      <w:r/>
    </w:p>
    <w:p>
      <w:pPr>
        <w:ind w:firstLine="2569"/>
        <w:spacing w:line="400" w:lineRule="exact"/>
        <w:shd w:val="clear" w:color="auto"/>
        <w:rPr>
          <w:rFonts w:hint="eastAsia" w:ascii="宋体" w:hAnsi="宋体" w:eastAsia="宋体" w:cs="宋体"/>
          <w:b/>
          <w:bCs/>
          <w:color w:val="auto"/>
          <w:spacing w:val="20"/>
          <w:sz w:val="28"/>
          <w:szCs w:val="28"/>
          <w:highlight w:val="none"/>
        </w:rPr>
      </w:pPr>
      <w:r>
        <w:rPr>
          <w:rFonts w:hint="eastAsia" w:ascii="宋体" w:hAnsi="宋体" w:eastAsia="宋体" w:cs="宋体"/>
          <w:b/>
          <w:bCs/>
          <w:color w:val="auto"/>
          <w:spacing w:val="20"/>
          <w:sz w:val="28"/>
          <w:szCs w:val="28"/>
          <w:highlight w:val="none"/>
        </w:rPr>
      </w:r>
      <w:r/>
    </w:p>
    <w:tbl>
      <w:tblPr>
        <w:tblStyle w:val="762"/>
        <w:tblW w:w="8898"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580"/>
        </w:trPr>
        <w:tc>
          <w:tcPr>
            <w:tcW w:w="828"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序号</w:t>
            </w:r>
            <w:r/>
          </w:p>
        </w:tc>
        <w:tc>
          <w:tcPr>
            <w:tcW w:w="1950"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名称</w:t>
            </w:r>
            <w:r/>
          </w:p>
        </w:tc>
        <w:tc>
          <w:tcPr>
            <w:tcW w:w="2520"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采购要求</w:t>
            </w:r>
            <w:r/>
          </w:p>
        </w:tc>
        <w:tc>
          <w:tcPr>
            <w:tcW w:w="1800"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实报内容</w:t>
            </w:r>
            <w:r/>
          </w:p>
        </w:tc>
        <w:tc>
          <w:tcPr>
            <w:tcW w:w="1800"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偏离说明</w:t>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top"/>
            <w:textDirection w:val="lrTb"/>
            <w:noWrap w:val="false"/>
          </w:tcPr>
          <w:p>
            <w:pPr>
              <w:ind w:firstLine="560"/>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firstLine="560"/>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bl>
    <w:p>
      <w:pPr>
        <w:jc w:val="left"/>
        <w:shd w:val="clear" w:color="auto"/>
        <w:tabs>
          <w:tab w:val="left" w:pos="1401"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注：（1）本表不得删除；</w:t>
      </w:r>
      <w:r/>
    </w:p>
    <w:p>
      <w:pPr>
        <w:ind w:left="0" w:firstLine="840"/>
        <w:spacing w:line="40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投标供应商应根据采购文件要求认真填写，如无任何偏离，在“偏离说明”中注明“无偏离”；</w:t>
      </w:r>
      <w:r/>
    </w:p>
    <w:p>
      <w:pPr>
        <w:spacing w:line="40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（3）如有偏离项，请于本表中列明偏离内容，如需要可自行延长，其余无偏离内容</w:t>
      </w:r>
      <w:r>
        <w:rPr>
          <w:rFonts w:hint="eastAsia" w:ascii="宋体" w:hAnsi="宋体" w:eastAsia="宋体" w:cs="宋体"/>
          <w:bCs/>
          <w:color w:val="auto"/>
          <w:sz w:val="24"/>
          <w:highlight w:val="none"/>
          <w:lang w:eastAsia="zh-CN"/>
        </w:rPr>
        <w:t xml:space="preserve">无需</w:t>
      </w:r>
      <w:r>
        <w:rPr>
          <w:rFonts w:hint="eastAsia" w:ascii="宋体" w:hAnsi="宋体" w:eastAsia="宋体" w:cs="宋体"/>
          <w:bCs/>
          <w:color w:val="auto"/>
          <w:sz w:val="24"/>
          <w:highlight w:val="none"/>
        </w:rPr>
        <w:t xml:space="preserve">赘述。</w:t>
      </w:r>
      <w:r/>
    </w:p>
    <w:p>
      <w:pPr>
        <w:spacing w:line="40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shd w:val="clear" w:color="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投标供应商（盖章）：</w:t>
      </w:r>
      <w:r/>
    </w:p>
    <w:p>
      <w:pPr>
        <w:spacing w:line="4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（十）中小企业声明函（格式）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中小企业声明函（服务）</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highlight w:val="none"/>
          <w:u w:val="single"/>
        </w:rPr>
        <w:t xml:space="preserve">（联合体）</w:t>
      </w:r>
      <w:r>
        <w:rPr>
          <w:rFonts w:hint="eastAsia" w:ascii="宋体" w:hAnsi="宋体" w:eastAsia="宋体" w:cs="宋体"/>
          <w:bCs/>
          <w:color w:val="auto"/>
          <w:sz w:val="24"/>
          <w:highlight w:val="none"/>
        </w:rPr>
        <w:t xml:space="preserve">参加</w:t>
      </w:r>
      <w:r>
        <w:rPr>
          <w:rFonts w:hint="eastAsia" w:ascii="宋体" w:hAnsi="宋体" w:eastAsia="宋体" w:cs="宋体"/>
          <w:bCs/>
          <w:color w:val="auto"/>
          <w:sz w:val="24"/>
          <w:highlight w:val="none"/>
          <w:u w:val="single"/>
        </w:rPr>
        <w:t xml:space="preserve">（单位名称）</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u w:val="single"/>
        </w:rPr>
        <w:t xml:space="preserve">（项目名称）</w:t>
      </w:r>
      <w:r>
        <w:rPr>
          <w:rFonts w:hint="eastAsia" w:ascii="宋体" w:hAnsi="宋体" w:eastAsia="宋体" w:cs="宋体"/>
          <w:bCs/>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（招标文件中明确的所属行业）</w:t>
      </w:r>
      <w:r>
        <w:rPr>
          <w:rFonts w:hint="eastAsia" w:ascii="宋体" w:hAnsi="宋体" w:eastAsia="宋体" w:cs="宋体"/>
          <w:bCs/>
          <w:color w:val="auto"/>
          <w:sz w:val="24"/>
          <w:highlight w:val="none"/>
        </w:rPr>
        <w:t xml:space="preserve">； 承建（承接）企业为</w:t>
      </w:r>
      <w:r>
        <w:rPr>
          <w:rFonts w:hint="eastAsia" w:ascii="宋体" w:hAnsi="宋体" w:eastAsia="宋体" w:cs="宋体"/>
          <w:bCs/>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 小型企业、微型企业）</w:t>
      </w: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（招标文件中明确的所属行业）</w:t>
      </w:r>
      <w:r>
        <w:rPr>
          <w:rFonts w:hint="eastAsia" w:ascii="宋体" w:hAnsi="宋体" w:eastAsia="宋体" w:cs="宋体"/>
          <w:bCs/>
          <w:color w:val="auto"/>
          <w:sz w:val="24"/>
          <w:highlight w:val="none"/>
        </w:rPr>
        <w:t xml:space="preserve">； 承建（承接）企业为</w:t>
      </w:r>
      <w:r>
        <w:rPr>
          <w:rFonts w:hint="eastAsia" w:ascii="宋体" w:hAnsi="宋体" w:eastAsia="宋体" w:cs="宋体"/>
          <w:bCs/>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 小型企业、微型企业）</w:t>
      </w: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企业名称（盖章）：</w:t>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注：1.从业人员、营业收入、资产总额填报上一年度数据，无上一年度数据的新成立企业可不填报。</w:t>
      </w:r>
      <w:r/>
    </w:p>
    <w:p>
      <w:pPr>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 成交供应商的《中小企业声明函》将随中标公告进行公示。供应商按照本办法规定提供声明函内容不实的，属于提供虚假材料谋取中标、成交，依照《中华人民共和国政府采购法》等国家有关规定追究相应责任。</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b/>
          <w:bCs/>
          <w:color w:val="auto"/>
          <w:sz w:val="28"/>
          <w:szCs w:val="28"/>
          <w:highlight w:val="none"/>
        </w:rPr>
        <w:outlineLvl w:val="9"/>
      </w:pPr>
      <w:r>
        <w:rPr>
          <w:rFonts w:hint="eastAsia" w:ascii="宋体" w:hAnsi="宋体" w:eastAsia="宋体" w:cs="宋体"/>
          <w:color w:val="auto"/>
          <w:highlight w:val="none"/>
        </w:rPr>
        <w:br w:type="page" w:clear="all"/>
      </w: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）残疾人福利性单位声明函（格式）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残疾人福利性单位声明函</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本公司郑重承诺，根据《财政部司法部中国残疾人联合会关于促进残疾人就业政府采购政策的通知》（财库</w:t>
      </w:r>
      <w:r>
        <w:rPr>
          <w:rFonts w:hint="eastAsia" w:ascii="宋体" w:hAnsi="宋体" w:eastAsia="宋体" w:cs="宋体"/>
          <w:color w:val="auto"/>
          <w:sz w:val="24"/>
          <w:szCs w:val="24"/>
          <w:highlight w:val="none"/>
          <w:lang w:eastAsia="zh-CN"/>
        </w:rPr>
        <w:t xml:space="preserve">〔2017〕141号</w:t>
      </w:r>
      <w:r>
        <w:rPr>
          <w:rFonts w:hint="eastAsia" w:ascii="宋体" w:hAnsi="宋体" w:eastAsia="宋体" w:cs="宋体"/>
          <w:color w:val="auto"/>
          <w:sz w:val="24"/>
          <w:szCs w:val="24"/>
          <w:highlight w:val="none"/>
        </w:rPr>
        <w:t xml:space="preserve">）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本公司对上述声明的真实性负责。如有虚假，将依法承担相应责任。</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ab/>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企业名称（盖章）：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　　　　　　期：</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right="17" w:firstLine="0"/>
        <w:jc w:val="both"/>
        <w:spacing w:before="151" w:line="440" w:lineRule="exact"/>
        <w:rPr>
          <w:rFonts w:hint="eastAsia" w:ascii="宋体" w:hAnsi="宋体" w:eastAsia="宋体" w:cs="宋体"/>
          <w:b/>
          <w:color w:val="auto"/>
          <w:sz w:val="28"/>
          <w:szCs w:val="28"/>
          <w:highlight w:val="none"/>
        </w:rPr>
        <w:outlineLvl w:val="1"/>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十</w:t>
      </w:r>
      <w:r>
        <w:rPr>
          <w:rFonts w:hint="eastAsia" w:ascii="宋体" w:hAnsi="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同类业绩一览表</w:t>
      </w:r>
      <w:r/>
    </w:p>
    <w:tbl>
      <w:tblPr>
        <w:tblStyle w:val="762"/>
        <w:tblpPr w:horzAnchor="page" w:tblpXSpec="center" w:vertAnchor="text" w:tblpY="428" w:leftFromText="180" w:topFromText="0" w:rightFromText="180" w:bottomFromText="0"/>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2124"/>
        <w:gridCol w:w="1276"/>
        <w:gridCol w:w="1635"/>
        <w:gridCol w:w="2100"/>
        <w:gridCol w:w="1884"/>
      </w:tblGrid>
      <w:tr>
        <w:trPr>
          <w:jc w:val="center"/>
          <w:trHeight w:val="933"/>
        </w:trPr>
        <w:tc>
          <w:tcPr>
            <w:tcW w:w="977" w:type="dxa"/>
            <w:vAlign w:val="center"/>
            <w:textDirection w:val="lrTb"/>
            <w:noWrap w:val="false"/>
          </w:tcPr>
          <w:p>
            <w:pPr>
              <w:pStyle w:val="1002"/>
              <w:ind w:right="220" w:firstLine="0"/>
              <w:jc w:val="center"/>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序号</w:t>
            </w:r>
            <w:r/>
          </w:p>
        </w:tc>
        <w:tc>
          <w:tcPr>
            <w:tcW w:w="2124" w:type="dxa"/>
            <w:vAlign w:val="center"/>
            <w:textDirection w:val="lrTb"/>
            <w:noWrap w:val="false"/>
          </w:tcPr>
          <w:p>
            <w:pPr>
              <w:pStyle w:val="1002"/>
              <w:ind w:firstLine="0"/>
              <w:jc w:val="center"/>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项目名称</w:t>
            </w:r>
            <w:r/>
          </w:p>
        </w:tc>
        <w:tc>
          <w:tcPr>
            <w:tcW w:w="1276" w:type="dxa"/>
            <w:vAlign w:val="center"/>
            <w:textDirection w:val="lrTb"/>
            <w:noWrap w:val="false"/>
          </w:tcPr>
          <w:p>
            <w:pPr>
              <w:pStyle w:val="1002"/>
              <w:ind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项目时间</w:t>
            </w:r>
            <w:r/>
          </w:p>
        </w:tc>
        <w:tc>
          <w:tcPr>
            <w:tcW w:w="1635" w:type="dxa"/>
            <w:vAlign w:val="center"/>
            <w:textDirection w:val="lrTb"/>
            <w:noWrap w:val="false"/>
          </w:tcPr>
          <w:p>
            <w:pPr>
              <w:pStyle w:val="1002"/>
              <w:ind w:left="215" w:right="208" w:firstLine="0"/>
              <w:jc w:val="center"/>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合同金额</w:t>
            </w:r>
            <w:r/>
          </w:p>
          <w:p>
            <w:pPr>
              <w:pStyle w:val="1002"/>
              <w:ind w:left="215" w:right="208" w:firstLine="0"/>
              <w:jc w:val="center"/>
              <w:spacing w:before="160"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（人民币）</w:t>
            </w:r>
            <w:r/>
          </w:p>
        </w:tc>
        <w:tc>
          <w:tcPr>
            <w:tcW w:w="2100" w:type="dxa"/>
            <w:vAlign w:val="center"/>
            <w:textDirection w:val="lrTb"/>
            <w:noWrap w:val="false"/>
          </w:tcPr>
          <w:p>
            <w:pPr>
              <w:pStyle w:val="1002"/>
              <w:ind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业主单位</w:t>
            </w:r>
            <w:r/>
          </w:p>
        </w:tc>
        <w:tc>
          <w:tcPr>
            <w:tcW w:w="1884" w:type="dxa"/>
            <w:vAlign w:val="center"/>
            <w:textDirection w:val="lrTb"/>
            <w:noWrap w:val="false"/>
          </w:tcPr>
          <w:p>
            <w:pPr>
              <w:pStyle w:val="1002"/>
              <w:ind w:left="454" w:right="41" w:hanging="346"/>
              <w:jc w:val="center"/>
              <w:spacing w:before="155"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备注</w:t>
            </w:r>
            <w:r/>
          </w:p>
        </w:tc>
      </w:tr>
      <w:tr>
        <w:trPr>
          <w:jc w:val="center"/>
          <w:trHeight w:val="794"/>
        </w:trPr>
        <w:tc>
          <w:tcPr>
            <w:tcW w:w="977" w:type="dxa"/>
            <w:vAlign w:val="top"/>
            <w:textDirection w:val="lrTb"/>
            <w:noWrap w:val="false"/>
          </w:tcPr>
          <w:p>
            <w:pPr>
              <w:pStyle w:val="1002"/>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w:t>
            </w:r>
            <w:r/>
          </w:p>
        </w:tc>
        <w:tc>
          <w:tcPr>
            <w:tcW w:w="2124"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1002"/>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p>
        </w:tc>
        <w:tc>
          <w:tcPr>
            <w:tcW w:w="2124"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1002"/>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w:t>
            </w:r>
            <w:r/>
          </w:p>
        </w:tc>
        <w:tc>
          <w:tcPr>
            <w:tcW w:w="2124"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1002"/>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w:t>
            </w:r>
            <w:r/>
          </w:p>
        </w:tc>
        <w:tc>
          <w:tcPr>
            <w:tcW w:w="2124"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1002"/>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w:t>
            </w:r>
            <w:r/>
          </w:p>
        </w:tc>
        <w:tc>
          <w:tcPr>
            <w:tcW w:w="2124"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1002"/>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w:t>
            </w:r>
            <w:r/>
          </w:p>
        </w:tc>
        <w:tc>
          <w:tcPr>
            <w:tcW w:w="2124"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1002"/>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bl>
    <w:p>
      <w:pPr>
        <w:ind w:right="429" w:firstLine="0"/>
        <w:jc w:val="left"/>
        <w:spacing w:before="63" w:line="48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both"/>
        <w:spacing w:line="48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before="10" w:line="48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263"/>
        <w:jc w:val="right"/>
        <w:spacing w:before="1" w:line="480" w:lineRule="auto"/>
        <w:widowControl w:val="off"/>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投标供应商（盖章</w:t>
      </w:r>
      <w:r>
        <w:rPr>
          <w:rFonts w:hint="eastAsia" w:ascii="宋体" w:hAnsi="宋体" w:eastAsia="宋体" w:cs="宋体"/>
          <w:color w:val="auto"/>
          <w:spacing w:val="-9"/>
          <w:sz w:val="24"/>
          <w:szCs w:val="24"/>
          <w:highlight w:val="none"/>
          <w:lang w:val="en-US" w:eastAsia="zh-CN" w:bidi="ar-SA"/>
        </w:rPr>
        <w:t xml:space="preserve">）： </w:t>
      </w:r>
      <w:r/>
    </w:p>
    <w:p>
      <w:pPr>
        <w:ind w:right="2263"/>
        <w:jc w:val="right"/>
        <w:spacing w:before="1" w:line="48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法定代表人或法定代表人授权代表签字或盖章：</w:t>
      </w:r>
      <w:r/>
    </w:p>
    <w:p>
      <w:pPr>
        <w:jc w:val="right"/>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日</w:t>
      </w:r>
      <w:r/>
    </w:p>
    <w:p>
      <w:pP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br w:type="page" w:clear="all"/>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十</w:t>
      </w: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技术文件格式：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投标供应商应按评分点编制完整的技术方案，以便评审。</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134" w:right="1134" w:bottom="1134" w:left="113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细黑">
    <w:panose1 w:val="02010600040101010101"/>
  </w:font>
  <w:font w:name="Cambria">
    <w:panose1 w:val="02040503050406030204"/>
  </w:font>
  <w:font w:name="Wingdings">
    <w:panose1 w:val="05000000000000000000"/>
  </w:font>
  <w:font w:name="_x000B__x000C_">
    <w:panose1 w:val="020B0503020202020204"/>
  </w:font>
  <w:font w:name="Courier New">
    <w:panose1 w:val="02070309020205020404"/>
  </w:font>
  <w:font w:name="Arial">
    <w:panose1 w:val="020B0604020202020204"/>
  </w:font>
  <w:font w:name="Calibri">
    <w:panose1 w:val="020F0502020204030204"/>
  </w:font>
  <w:font w:name="仿宋_GB2312">
    <w:panose1 w:val="02010609060101010101"/>
  </w:font>
  <w:font w:name="华文中宋">
    <w:panose1 w:val="02010600040101010101"/>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p>
    <w:pPr>
      <w:pStyle w:val="78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宋体" w:hAnsi="宋体" w:eastAsia="宋体" w:cs="宋体"/>
        <w:sz w:val="18"/>
        <w:szCs w:val="18"/>
        <w:lang w:val="en-US" w:eastAsia="zh-CN" w:bidi="ar-SA"/>
      </w:rPr>
      <w:pBdr>
        <w:top w:val="none" w:color="000000" w:sz="0" w:space="0"/>
        <w:left w:val="none" w:color="000000" w:sz="0" w:space="0"/>
        <w:bottom w:val="none" w:color="000000" w:sz="0" w:space="1"/>
        <w:right w:val="none" w:color="000000" w:sz="0" w:space="0"/>
        <w:between w:val="none" w:color="000000" w:sz="0" w:space="0"/>
      </w:pBdr>
    </w:pPr>
    <w:r>
      <w:rPr>
        <w:rFonts w:hint="default" w:ascii="宋体" w:hAnsi="宋体" w:eastAsia="宋体" w:cs="宋体"/>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8"/>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86"/>
      <w:isLgl w:val="false"/>
      <w:suff w:val="nothing"/>
      <w:lvlText w:val="%1．"/>
      <w:lvlJc w:val="left"/>
      <w:pPr>
        <w:ind w:firstLine="400"/>
      </w:pPr>
      <w:rPr>
        <w:rFonts w:hint="default"/>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3">
    <w:multiLevelType w:val="hybridMultilevel"/>
    <w:lvl w:ilvl="0">
      <w:start w:val="1"/>
      <w:numFmt w:val="chineseCountingThousand"/>
      <w:pStyle w:val="752"/>
      <w:isLgl w:val="false"/>
      <w:suff w:val="tab"/>
      <w:lvlText w:val="第%1部分"/>
      <w:lvlJc w:val="left"/>
      <w:pPr>
        <w:ind w:left="425" w:hanging="425"/>
        <w:tabs>
          <w:tab w:val="left" w:pos="1800" w:leader="none"/>
        </w:tabs>
      </w:pPr>
      <w:rPr>
        <w:rFonts w:hint="eastAsia"/>
      </w:rPr>
    </w:lvl>
    <w:lvl w:ilvl="1">
      <w:start w:val="1"/>
      <w:numFmt w:val="decimal"/>
      <w:pStyle w:val="753"/>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hint="default"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5">
    <w:multiLevelType w:val="hybridMultilevel"/>
    <w:lvl w:ilvl="0">
      <w:start w:val="1"/>
      <w:numFmt w:val="bullet"/>
      <w:pStyle w:val="95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next w:val="763"/>
    <w:uiPriority w:val="0"/>
    <w:qFormat/>
    <w:pPr>
      <w:ind w:firstLine="420"/>
      <w:widowControl w:val="off"/>
      <w:outlineLvl w:val="0"/>
    </w:pPr>
    <w:rPr>
      <w:rFonts w:hint="default" w:ascii="Times New Roman" w:hAnsi="Times New Roman" w:eastAsia="宋体" w:cs="Times New Roman"/>
      <w:sz w:val="21"/>
      <w:szCs w:val="21"/>
      <w:lang w:val="en-US" w:eastAsia="zh-CN" w:bidi="ar-SA"/>
    </w:rPr>
  </w:style>
  <w:style w:type="paragraph" w:styleId="752">
    <w:name w:val="Heading 1"/>
    <w:basedOn w:val="751"/>
    <w:next w:val="751"/>
    <w:uiPriority w:val="99"/>
    <w:qFormat/>
    <w:pPr>
      <w:numPr>
        <w:ilvl w:val="0"/>
        <w:numId w:val="1"/>
      </w:numPr>
      <w:jc w:val="center"/>
      <w:keepLines/>
      <w:keepNext/>
      <w:spacing w:line="578" w:lineRule="auto"/>
      <w:tabs>
        <w:tab w:val="clear" w:pos="1800" w:leader="none"/>
      </w:tabs>
    </w:pPr>
    <w:rPr>
      <w:rFonts w:ascii="黑体" w:hAnsi="Calibri" w:eastAsia="黑体" w:cs="黑体"/>
      <w:b/>
      <w:bCs/>
      <w:sz w:val="44"/>
      <w:szCs w:val="44"/>
    </w:rPr>
  </w:style>
  <w:style w:type="paragraph" w:styleId="753">
    <w:name w:val="Heading 2"/>
    <w:basedOn w:val="751"/>
    <w:next w:val="751"/>
    <w:uiPriority w:val="99"/>
    <w:qFormat/>
    <w:pPr>
      <w:numPr>
        <w:ilvl w:val="1"/>
        <w:numId w:val="1"/>
      </w:numPr>
      <w:keepLines/>
      <w:keepNext/>
      <w:spacing w:line="415" w:lineRule="auto"/>
      <w:tabs>
        <w:tab w:val="clear" w:pos="567" w:leader="none"/>
      </w:tabs>
      <w:outlineLvl w:val="1"/>
    </w:pPr>
    <w:rPr>
      <w:rFonts w:ascii="Arial" w:hAnsi="Arial" w:eastAsia="黑体" w:cs="Arial"/>
      <w:sz w:val="32"/>
      <w:szCs w:val="32"/>
    </w:rPr>
  </w:style>
  <w:style w:type="paragraph" w:styleId="754">
    <w:name w:val="Heading 3"/>
    <w:basedOn w:val="751"/>
    <w:next w:val="751"/>
    <w:uiPriority w:val="99"/>
    <w:qFormat/>
    <w:pPr>
      <w:ind w:firstLine="640"/>
      <w:jc w:val="center"/>
      <w:keepLines/>
      <w:keepNext/>
      <w:spacing w:line="415" w:lineRule="auto"/>
      <w:outlineLvl w:val="2"/>
    </w:pPr>
    <w:rPr>
      <w:rFonts w:ascii="黑体" w:eastAsia="黑体" w:cs="黑体"/>
      <w:sz w:val="32"/>
      <w:szCs w:val="32"/>
    </w:rPr>
  </w:style>
  <w:style w:type="paragraph" w:styleId="755">
    <w:name w:val="Heading 4"/>
    <w:basedOn w:val="751"/>
    <w:next w:val="751"/>
    <w:uiPriority w:val="99"/>
    <w:qFormat/>
    <w:pPr>
      <w:ind w:firstLine="0"/>
      <w:keepLines/>
      <w:keepNext/>
      <w:spacing w:line="377" w:lineRule="auto"/>
      <w:tabs>
        <w:tab w:val="left" w:pos="1080" w:leader="none"/>
        <w:tab w:val="left" w:pos="1800" w:leader="none"/>
      </w:tabs>
      <w:outlineLvl w:val="3"/>
    </w:pPr>
    <w:rPr>
      <w:rFonts w:ascii="Arial" w:hAnsi="Arial" w:eastAsia="黑体" w:cs="Arial"/>
      <w:b/>
      <w:bCs/>
      <w:sz w:val="28"/>
      <w:szCs w:val="28"/>
    </w:rPr>
  </w:style>
  <w:style w:type="paragraph" w:styleId="756">
    <w:name w:val="Heading 5"/>
    <w:basedOn w:val="751"/>
    <w:next w:val="751"/>
    <w:link w:val="813"/>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814"/>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816"/>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817"/>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customStyle="1">
    <w:name w:val="正文文本11"/>
    <w:uiPriority w:val="99"/>
    <w:qFormat/>
    <w:pPr>
      <w:jc w:val="both"/>
      <w:widowControl w:val="off"/>
    </w:pPr>
    <w:rPr>
      <w:rFonts w:hint="default" w:ascii="华文中宋" w:hAnsi="Calibri" w:eastAsia="华文中宋" w:cs="Times New Roman"/>
      <w:bCs/>
      <w:sz w:val="28"/>
      <w:lang w:val="en-US" w:eastAsia="zh-CN" w:bidi="ar-SA"/>
    </w:rPr>
  </w:style>
  <w:style w:type="paragraph" w:styleId="764">
    <w:name w:val="toc 7"/>
    <w:basedOn w:val="751"/>
    <w:next w:val="751"/>
    <w:uiPriority w:val="39"/>
    <w:unhideWhenUsed/>
    <w:qFormat/>
    <w:pPr>
      <w:ind w:left="1701" w:right="0" w:firstLine="0"/>
      <w:spacing w:after="57"/>
    </w:pPr>
  </w:style>
  <w:style w:type="paragraph" w:styleId="765">
    <w:name w:val="Normal Indent"/>
    <w:basedOn w:val="751"/>
    <w:uiPriority w:val="99"/>
    <w:qFormat/>
    <w:pPr>
      <w:widowControl/>
    </w:pPr>
    <w:rPr>
      <w:sz w:val="20"/>
      <w:szCs w:val="20"/>
    </w:rPr>
  </w:style>
  <w:style w:type="paragraph" w:styleId="766">
    <w:name w:val="Caption"/>
    <w:basedOn w:val="751"/>
    <w:next w:val="75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7">
    <w:name w:val="Document Map"/>
    <w:basedOn w:val="751"/>
    <w:uiPriority w:val="0"/>
    <w:qFormat/>
    <w:pPr>
      <w:shd w:val="clear" w:color="auto" w:fill="000080"/>
    </w:pPr>
  </w:style>
  <w:style w:type="paragraph" w:styleId="768">
    <w:name w:val="annotation text"/>
    <w:basedOn w:val="751"/>
    <w:link w:val="973"/>
    <w:uiPriority w:val="99"/>
    <w:semiHidden/>
    <w:qFormat/>
  </w:style>
  <w:style w:type="paragraph" w:styleId="769">
    <w:name w:val="Body Text"/>
    <w:basedOn w:val="751"/>
    <w:next w:val="770"/>
    <w:uiPriority w:val="99"/>
    <w:qFormat/>
    <w:pPr>
      <w:ind w:firstLine="560"/>
      <w:jc w:val="center"/>
    </w:pPr>
    <w:rPr>
      <w:rFonts w:ascii="仿宋_GB2312" w:eastAsia="仿宋_GB2312" w:cs="仿宋_GB2312"/>
      <w:sz w:val="28"/>
      <w:szCs w:val="28"/>
    </w:rPr>
  </w:style>
  <w:style w:type="paragraph" w:styleId="770">
    <w:name w:val="toc 2"/>
    <w:basedOn w:val="751"/>
    <w:next w:val="751"/>
    <w:uiPriority w:val="0"/>
    <w:qFormat/>
    <w:pPr>
      <w:ind w:left="210"/>
      <w:spacing w:line="288" w:lineRule="auto"/>
    </w:pPr>
    <w:rPr>
      <w:sz w:val="20"/>
      <w:szCs w:val="20"/>
    </w:rPr>
  </w:style>
  <w:style w:type="paragraph" w:styleId="771">
    <w:name w:val="Body Text Indent"/>
    <w:basedOn w:val="751"/>
    <w:uiPriority w:val="0"/>
    <w:qFormat/>
    <w:pPr>
      <w:ind w:left="156"/>
      <w:spacing w:line="300" w:lineRule="auto"/>
      <w:widowControl/>
    </w:pPr>
    <w:rPr>
      <w:rFonts w:ascii="仿宋_GB2312" w:eastAsia="仿宋_GB2312"/>
      <w:sz w:val="28"/>
    </w:rPr>
  </w:style>
  <w:style w:type="paragraph" w:styleId="772">
    <w:name w:val="Block Text"/>
    <w:basedOn w:val="751"/>
    <w:uiPriority w:val="99"/>
    <w:qFormat/>
    <w:pPr>
      <w:ind w:left="420" w:right="33"/>
    </w:pPr>
    <w:rPr>
      <w:sz w:val="24"/>
      <w:szCs w:val="24"/>
    </w:rPr>
  </w:style>
  <w:style w:type="paragraph" w:styleId="773">
    <w:name w:val="index 4"/>
    <w:basedOn w:val="751"/>
    <w:next w:val="751"/>
    <w:uiPriority w:val="99"/>
    <w:qFormat/>
    <w:pPr>
      <w:ind w:left="600"/>
    </w:pPr>
    <w:rPr>
      <w:szCs w:val="24"/>
    </w:rPr>
  </w:style>
  <w:style w:type="paragraph" w:styleId="774">
    <w:name w:val="toc 5"/>
    <w:basedOn w:val="751"/>
    <w:next w:val="751"/>
    <w:uiPriority w:val="39"/>
    <w:unhideWhenUsed/>
    <w:qFormat/>
    <w:pPr>
      <w:ind w:left="1134" w:right="0" w:firstLine="0"/>
      <w:spacing w:after="57"/>
    </w:pPr>
  </w:style>
  <w:style w:type="paragraph" w:styleId="775">
    <w:name w:val="toc 3"/>
    <w:basedOn w:val="751"/>
    <w:next w:val="751"/>
    <w:uiPriority w:val="39"/>
    <w:unhideWhenUsed/>
    <w:qFormat/>
    <w:pPr>
      <w:ind w:left="567" w:right="0" w:firstLine="0"/>
      <w:spacing w:after="57"/>
    </w:pPr>
  </w:style>
  <w:style w:type="paragraph" w:styleId="776">
    <w:name w:val="Plain Text"/>
    <w:basedOn w:val="751"/>
    <w:uiPriority w:val="99"/>
    <w:qFormat/>
    <w:rPr>
      <w:rFonts w:ascii="宋体" w:cs="宋体"/>
    </w:rPr>
  </w:style>
  <w:style w:type="paragraph" w:styleId="777">
    <w:name w:val="toc 8"/>
    <w:basedOn w:val="751"/>
    <w:next w:val="751"/>
    <w:uiPriority w:val="39"/>
    <w:unhideWhenUsed/>
    <w:qFormat/>
    <w:pPr>
      <w:ind w:left="1984" w:right="0" w:firstLine="0"/>
      <w:spacing w:after="57"/>
    </w:pPr>
  </w:style>
  <w:style w:type="paragraph" w:styleId="778">
    <w:name w:val="endnote text"/>
    <w:basedOn w:val="751"/>
    <w:link w:val="954"/>
    <w:uiPriority w:val="99"/>
    <w:semiHidden/>
    <w:unhideWhenUsed/>
    <w:qFormat/>
    <w:pPr>
      <w:spacing w:after="0" w:line="240" w:lineRule="auto"/>
    </w:pPr>
    <w:rPr>
      <w:sz w:val="20"/>
    </w:rPr>
  </w:style>
  <w:style w:type="paragraph" w:styleId="779">
    <w:name w:val="Balloon Text"/>
    <w:basedOn w:val="751"/>
    <w:link w:val="975"/>
    <w:uiPriority w:val="0"/>
    <w:qFormat/>
    <w:rPr>
      <w:sz w:val="18"/>
      <w:szCs w:val="18"/>
    </w:rPr>
  </w:style>
  <w:style w:type="paragraph" w:styleId="780">
    <w:name w:val="Footer"/>
    <w:basedOn w:val="751"/>
    <w:uiPriority w:val="99"/>
    <w:qFormat/>
    <w:pPr>
      <w:tabs>
        <w:tab w:val="center" w:pos="4153" w:leader="none"/>
        <w:tab w:val="right" w:pos="8306" w:leader="none"/>
      </w:tabs>
    </w:pPr>
    <w:rPr>
      <w:sz w:val="18"/>
      <w:szCs w:val="18"/>
    </w:rPr>
  </w:style>
  <w:style w:type="paragraph" w:styleId="781">
    <w:name w:val="envelope return"/>
    <w:basedOn w:val="751"/>
    <w:uiPriority w:val="0"/>
    <w:qFormat/>
    <w:rPr>
      <w:rFonts w:ascii="Arial" w:hAnsi="Arial"/>
    </w:rPr>
  </w:style>
  <w:style w:type="paragraph" w:styleId="782">
    <w:name w:val="Header"/>
    <w:basedOn w:val="751"/>
    <w:link w:val="989"/>
    <w:uiPriority w:val="0"/>
    <w:qFormat/>
    <w:pPr>
      <w:jc w:val="center"/>
      <w:tabs>
        <w:tab w:val="center" w:pos="4153" w:leader="none"/>
        <w:tab w:val="right" w:pos="8306" w:leader="none"/>
      </w:tabs>
      <w:pBdr>
        <w:bottom w:val="single" w:color="auto" w:sz="6" w:space="1"/>
      </w:pBdr>
    </w:pPr>
    <w:rPr>
      <w:sz w:val="18"/>
      <w:szCs w:val="18"/>
    </w:rPr>
  </w:style>
  <w:style w:type="paragraph" w:styleId="783">
    <w:name w:val="toc 1"/>
    <w:basedOn w:val="751"/>
    <w:next w:val="751"/>
    <w:uiPriority w:val="39"/>
    <w:unhideWhenUsed/>
    <w:qFormat/>
    <w:pPr>
      <w:ind w:left="0" w:right="0" w:firstLine="0"/>
      <w:spacing w:after="57"/>
    </w:pPr>
  </w:style>
  <w:style w:type="paragraph" w:styleId="784">
    <w:name w:val="toc 4"/>
    <w:basedOn w:val="751"/>
    <w:next w:val="751"/>
    <w:uiPriority w:val="39"/>
    <w:unhideWhenUsed/>
    <w:qFormat/>
    <w:pPr>
      <w:ind w:left="850" w:right="0" w:firstLine="0"/>
      <w:spacing w:after="57"/>
    </w:pPr>
  </w:style>
  <w:style w:type="paragraph" w:styleId="785">
    <w:name w:val="Subtitle"/>
    <w:basedOn w:val="751"/>
    <w:link w:val="820"/>
    <w:uiPriority w:val="11"/>
    <w:qFormat/>
    <w:pPr>
      <w:spacing w:before="200" w:after="200"/>
    </w:pPr>
    <w:rPr>
      <w:sz w:val="24"/>
      <w:szCs w:val="24"/>
    </w:rPr>
  </w:style>
  <w:style w:type="paragraph" w:styleId="786">
    <w:name w:val="List"/>
    <w:basedOn w:val="751"/>
    <w:uiPriority w:val="0"/>
    <w:qFormat/>
    <w:pPr>
      <w:numPr>
        <w:ilvl w:val="0"/>
        <w:numId w:val="2"/>
      </w:numPr>
      <w:spacing w:after="20" w:line="288" w:lineRule="auto"/>
    </w:pPr>
    <w:rPr>
      <w:szCs w:val="20"/>
      <w:lang w:val="en-GB"/>
    </w:rPr>
  </w:style>
  <w:style w:type="paragraph" w:styleId="787">
    <w:name w:val="footnote text"/>
    <w:basedOn w:val="751"/>
    <w:link w:val="953"/>
    <w:uiPriority w:val="99"/>
    <w:semiHidden/>
    <w:unhideWhenUsed/>
    <w:qFormat/>
    <w:pPr>
      <w:spacing w:after="40" w:line="240" w:lineRule="auto"/>
    </w:pPr>
    <w:rPr>
      <w:sz w:val="18"/>
    </w:rPr>
  </w:style>
  <w:style w:type="paragraph" w:styleId="788">
    <w:name w:val="toc 6"/>
    <w:basedOn w:val="751"/>
    <w:next w:val="751"/>
    <w:uiPriority w:val="39"/>
    <w:unhideWhenUsed/>
    <w:qFormat/>
    <w:pPr>
      <w:ind w:left="1417" w:right="0" w:firstLine="0"/>
      <w:spacing w:after="57"/>
    </w:pPr>
  </w:style>
  <w:style w:type="paragraph" w:styleId="789">
    <w:name w:val="table of figures"/>
    <w:basedOn w:val="751"/>
    <w:next w:val="751"/>
    <w:uiPriority w:val="99"/>
    <w:unhideWhenUsed/>
    <w:qFormat/>
    <w:pPr>
      <w:spacing w:after="0" w:afterAutospacing="0"/>
    </w:pPr>
  </w:style>
  <w:style w:type="paragraph" w:styleId="790">
    <w:name w:val="toc 9"/>
    <w:basedOn w:val="751"/>
    <w:next w:val="751"/>
    <w:uiPriority w:val="39"/>
    <w:unhideWhenUsed/>
    <w:qFormat/>
    <w:pPr>
      <w:ind w:left="2268" w:right="0" w:firstLine="0"/>
      <w:spacing w:after="57"/>
    </w:pPr>
  </w:style>
  <w:style w:type="paragraph" w:styleId="791">
    <w:name w:val="Body Text 2"/>
    <w:basedOn w:val="751"/>
    <w:uiPriority w:val="0"/>
    <w:qFormat/>
    <w:pPr>
      <w:spacing w:after="120" w:line="480" w:lineRule="auto"/>
    </w:pPr>
    <w:rPr>
      <w:rFonts w:ascii="Calibri" w:hAnsi="Calibri"/>
    </w:rPr>
  </w:style>
  <w:style w:type="paragraph" w:styleId="792">
    <w:name w:val="HTML Preformatted"/>
    <w:basedOn w:val="751"/>
    <w:uiPriority w:val="0"/>
    <w:qFormat/>
    <w:pPr>
      <w:spacing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93">
    <w:name w:val="Normal (Web)"/>
    <w:basedOn w:val="751"/>
    <w:link w:val="988"/>
    <w:uiPriority w:val="0"/>
    <w:qFormat/>
    <w:pPr>
      <w:ind w:firstLine="480"/>
      <w:spacing w:before="100" w:beforeAutospacing="1" w:after="100" w:afterAutospacing="1" w:line="288" w:lineRule="auto"/>
      <w:widowControl/>
      <w:outlineLvl w:val="1"/>
    </w:pPr>
    <w:rPr>
      <w:rFonts w:hAnsi="宋体"/>
      <w:sz w:val="24"/>
      <w:szCs w:val="24"/>
    </w:rPr>
  </w:style>
  <w:style w:type="paragraph" w:styleId="794">
    <w:name w:val="Title"/>
    <w:basedOn w:val="751"/>
    <w:uiPriority w:val="99"/>
    <w:qFormat/>
    <w:pPr>
      <w:jc w:val="center"/>
      <w:spacing w:line="288" w:lineRule="auto"/>
    </w:pPr>
    <w:rPr>
      <w:rFonts w:ascii="Arial" w:hAnsi="Arial" w:cs="Arial"/>
      <w:b/>
      <w:bCs/>
      <w:sz w:val="32"/>
      <w:szCs w:val="32"/>
    </w:rPr>
  </w:style>
  <w:style w:type="paragraph" w:styleId="795">
    <w:name w:val="annotation subject"/>
    <w:basedOn w:val="768"/>
    <w:next w:val="768"/>
    <w:link w:val="974"/>
    <w:uiPriority w:val="0"/>
    <w:qFormat/>
    <w:rPr>
      <w:b/>
      <w:bCs/>
    </w:rPr>
  </w:style>
  <w:style w:type="paragraph" w:styleId="796">
    <w:name w:val="Body Text First Indent"/>
    <w:basedOn w:val="769"/>
    <w:uiPriority w:val="0"/>
    <w:qFormat/>
    <w:pPr>
      <w:ind w:firstLine="420"/>
      <w:spacing w:after="120" w:line="440" w:lineRule="exact"/>
    </w:pPr>
    <w:rPr>
      <w:rFonts w:ascii="宋体"/>
      <w:sz w:val="24"/>
    </w:rPr>
  </w:style>
  <w:style w:type="paragraph" w:styleId="797">
    <w:name w:val="Body Text First Indent 2"/>
    <w:basedOn w:val="771"/>
    <w:uiPriority w:val="0"/>
    <w:qFormat/>
    <w:pPr>
      <w:ind w:left="0" w:firstLine="210"/>
      <w:spacing w:line="240" w:lineRule="auto"/>
      <w:widowControl w:val="off"/>
    </w:pPr>
    <w:rPr>
      <w:rFonts w:ascii="Times New Roman" w:hAnsi="宋体" w:eastAsia="宋体"/>
      <w:color w:val="000000"/>
      <w:spacing w:val="-8"/>
      <w:sz w:val="21"/>
      <w:szCs w:val="24"/>
    </w:rPr>
  </w:style>
  <w:style w:type="table" w:styleId="798">
    <w:name w:val="Table Grid"/>
    <w:basedOn w:val="7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basedOn w:val="761"/>
    <w:uiPriority w:val="0"/>
    <w:qFormat/>
    <w:rPr>
      <w:b/>
      <w:sz w:val="24"/>
      <w:szCs w:val="24"/>
    </w:rPr>
  </w:style>
  <w:style w:type="character" w:styleId="800">
    <w:name w:val="endnote reference"/>
    <w:basedOn w:val="761"/>
    <w:uiPriority w:val="99"/>
    <w:semiHidden/>
    <w:unhideWhenUsed/>
    <w:qFormat/>
    <w:rPr>
      <w:vertAlign w:val="superscript"/>
    </w:rPr>
  </w:style>
  <w:style w:type="character" w:styleId="801">
    <w:name w:val="page number"/>
    <w:basedOn w:val="761"/>
    <w:uiPriority w:val="0"/>
    <w:qFormat/>
  </w:style>
  <w:style w:type="character" w:styleId="802">
    <w:name w:val="FollowedHyperlink"/>
    <w:basedOn w:val="761"/>
    <w:uiPriority w:val="0"/>
    <w:qFormat/>
    <w:rPr>
      <w:color w:val="551a8b"/>
      <w:u w:val="single"/>
    </w:rPr>
  </w:style>
  <w:style w:type="character" w:styleId="803">
    <w:name w:val="Emphasis"/>
    <w:basedOn w:val="761"/>
    <w:uiPriority w:val="0"/>
    <w:qFormat/>
    <w:rPr>
      <w:color w:val="d73130"/>
      <w:sz w:val="24"/>
      <w:szCs w:val="24"/>
    </w:rPr>
  </w:style>
  <w:style w:type="character" w:styleId="804">
    <w:name w:val="HTML Typewriter"/>
    <w:basedOn w:val="761"/>
    <w:uiPriority w:val="99"/>
    <w:qFormat/>
    <w:rPr>
      <w:rFonts w:ascii="宋体" w:hAnsi="宋体" w:eastAsia="宋体" w:cs="宋体"/>
      <w:sz w:val="24"/>
      <w:szCs w:val="24"/>
    </w:rPr>
  </w:style>
  <w:style w:type="character" w:styleId="805">
    <w:name w:val="Hyperlink"/>
    <w:basedOn w:val="761"/>
    <w:uiPriority w:val="0"/>
    <w:qFormat/>
    <w:rPr>
      <w:color w:val="2438cf"/>
      <w:u w:val="single"/>
    </w:rPr>
  </w:style>
  <w:style w:type="character" w:styleId="806">
    <w:name w:val="annotation reference"/>
    <w:uiPriority w:val="0"/>
    <w:semiHidden/>
    <w:qFormat/>
    <w:rPr>
      <w:sz w:val="21"/>
      <w:szCs w:val="21"/>
    </w:rPr>
  </w:style>
  <w:style w:type="character" w:styleId="807">
    <w:name w:val="HTML Cite"/>
    <w:basedOn w:val="761"/>
    <w:uiPriority w:val="0"/>
    <w:qFormat/>
    <w:rPr>
      <w:sz w:val="24"/>
      <w:szCs w:val="24"/>
    </w:rPr>
  </w:style>
  <w:style w:type="character" w:styleId="808">
    <w:name w:val="footnote reference"/>
    <w:basedOn w:val="761"/>
    <w:uiPriority w:val="99"/>
    <w:unhideWhenUsed/>
    <w:qFormat/>
    <w:rPr>
      <w:vertAlign w:val="superscript"/>
    </w:rPr>
  </w:style>
  <w:style w:type="character" w:styleId="809" w:customStyle="1">
    <w:name w:val="Heading 1 Char"/>
    <w:basedOn w:val="761"/>
    <w:uiPriority w:val="9"/>
    <w:qFormat/>
    <w:rPr>
      <w:rFonts w:ascii="Arial" w:hAnsi="Arial" w:eastAsia="Arial" w:cs="Arial"/>
      <w:sz w:val="40"/>
      <w:szCs w:val="40"/>
    </w:rPr>
  </w:style>
  <w:style w:type="character" w:styleId="810" w:customStyle="1">
    <w:name w:val="Heading 2 Char"/>
    <w:basedOn w:val="761"/>
    <w:uiPriority w:val="9"/>
    <w:qFormat/>
    <w:rPr>
      <w:rFonts w:ascii="Arial" w:hAnsi="Arial" w:eastAsia="Arial" w:cs="Arial"/>
      <w:sz w:val="34"/>
    </w:rPr>
  </w:style>
  <w:style w:type="character" w:styleId="811" w:customStyle="1">
    <w:name w:val="Heading 3 Char"/>
    <w:basedOn w:val="761"/>
    <w:uiPriority w:val="9"/>
    <w:qFormat/>
    <w:rPr>
      <w:rFonts w:ascii="Arial" w:hAnsi="Arial" w:eastAsia="Arial" w:cs="Arial"/>
      <w:sz w:val="30"/>
      <w:szCs w:val="30"/>
    </w:rPr>
  </w:style>
  <w:style w:type="character" w:styleId="812" w:customStyle="1">
    <w:name w:val="Heading 4 Char"/>
    <w:basedOn w:val="761"/>
    <w:uiPriority w:val="9"/>
    <w:qFormat/>
    <w:rPr>
      <w:rFonts w:ascii="Arial" w:hAnsi="Arial" w:eastAsia="Arial" w:cs="Arial"/>
      <w:b/>
      <w:bCs/>
      <w:sz w:val="26"/>
      <w:szCs w:val="26"/>
    </w:rPr>
  </w:style>
  <w:style w:type="character" w:styleId="813" w:customStyle="1">
    <w:name w:val="Heading 5 Char"/>
    <w:basedOn w:val="761"/>
    <w:link w:val="756"/>
    <w:uiPriority w:val="9"/>
    <w:qFormat/>
    <w:rPr>
      <w:rFonts w:ascii="Arial" w:hAnsi="Arial" w:eastAsia="Arial" w:cs="Arial"/>
      <w:b/>
      <w:bCs/>
      <w:sz w:val="24"/>
      <w:szCs w:val="24"/>
    </w:rPr>
  </w:style>
  <w:style w:type="character" w:styleId="814" w:customStyle="1">
    <w:name w:val="Heading 6 Char"/>
    <w:basedOn w:val="761"/>
    <w:link w:val="757"/>
    <w:uiPriority w:val="9"/>
    <w:qFormat/>
    <w:rPr>
      <w:rFonts w:ascii="Arial" w:hAnsi="Arial" w:eastAsia="Arial" w:cs="Arial"/>
      <w:b/>
      <w:bCs/>
      <w:sz w:val="22"/>
      <w:szCs w:val="22"/>
    </w:rPr>
  </w:style>
  <w:style w:type="character" w:styleId="815" w:customStyle="1">
    <w:name w:val="Heading 7 Char"/>
    <w:basedOn w:val="761"/>
    <w:link w:val="758"/>
    <w:uiPriority w:val="9"/>
    <w:qFormat/>
    <w:rPr>
      <w:rFonts w:ascii="Arial" w:hAnsi="Arial" w:eastAsia="Arial" w:cs="Arial"/>
      <w:b/>
      <w:bCs/>
      <w:i/>
      <w:iCs/>
      <w:sz w:val="22"/>
      <w:szCs w:val="22"/>
    </w:rPr>
  </w:style>
  <w:style w:type="character" w:styleId="816" w:customStyle="1">
    <w:name w:val="Heading 8 Char"/>
    <w:basedOn w:val="761"/>
    <w:link w:val="759"/>
    <w:uiPriority w:val="9"/>
    <w:qFormat/>
    <w:rPr>
      <w:rFonts w:ascii="Arial" w:hAnsi="Arial" w:eastAsia="Arial" w:cs="Arial"/>
      <w:i/>
      <w:iCs/>
      <w:sz w:val="22"/>
      <w:szCs w:val="22"/>
    </w:rPr>
  </w:style>
  <w:style w:type="character" w:styleId="817" w:customStyle="1">
    <w:name w:val="Heading 9 Char"/>
    <w:basedOn w:val="761"/>
    <w:link w:val="760"/>
    <w:uiPriority w:val="9"/>
    <w:qFormat/>
    <w:rPr>
      <w:rFonts w:ascii="Arial" w:hAnsi="Arial" w:eastAsia="Arial" w:cs="Arial"/>
      <w:i/>
      <w:iCs/>
      <w:sz w:val="21"/>
      <w:szCs w:val="21"/>
    </w:rPr>
  </w:style>
  <w:style w:type="paragraph" w:styleId="818">
    <w:name w:val="No Spacing"/>
    <w:uiPriority w:val="1"/>
    <w:qFormat/>
    <w:pPr>
      <w:spacing w:before="0" w:after="0" w:line="240" w:lineRule="auto"/>
    </w:pPr>
    <w:rPr>
      <w:rFonts w:hint="default" w:ascii="Times New Roman" w:hAnsi="Times New Roman" w:eastAsia="宋体" w:cs="Times New Roman"/>
    </w:rPr>
  </w:style>
  <w:style w:type="character" w:styleId="819" w:customStyle="1">
    <w:name w:val="Title Char"/>
    <w:basedOn w:val="761"/>
    <w:uiPriority w:val="10"/>
    <w:qFormat/>
    <w:rPr>
      <w:sz w:val="48"/>
      <w:szCs w:val="48"/>
    </w:rPr>
  </w:style>
  <w:style w:type="character" w:styleId="820" w:customStyle="1">
    <w:name w:val="Subtitle Char"/>
    <w:basedOn w:val="761"/>
    <w:link w:val="785"/>
    <w:uiPriority w:val="11"/>
    <w:qFormat/>
    <w:rPr>
      <w:sz w:val="24"/>
      <w:szCs w:val="24"/>
    </w:rPr>
  </w:style>
  <w:style w:type="paragraph" w:styleId="821">
    <w:name w:val="Quote"/>
    <w:basedOn w:val="751"/>
    <w:link w:val="822"/>
    <w:uiPriority w:val="29"/>
    <w:qFormat/>
    <w:pPr>
      <w:ind w:left="720" w:right="720"/>
    </w:pPr>
    <w:rPr>
      <w:i/>
    </w:rPr>
  </w:style>
  <w:style w:type="character" w:styleId="822" w:customStyle="1">
    <w:name w:val="Quote Char"/>
    <w:link w:val="821"/>
    <w:uiPriority w:val="29"/>
    <w:qFormat/>
    <w:rPr>
      <w:i/>
    </w:rPr>
  </w:style>
  <w:style w:type="paragraph" w:styleId="823">
    <w:name w:val="Intense Quote"/>
    <w:basedOn w:val="751"/>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Intense Quote Char"/>
    <w:link w:val="823"/>
    <w:uiPriority w:val="30"/>
    <w:qFormat/>
    <w:rPr>
      <w:i/>
    </w:rPr>
  </w:style>
  <w:style w:type="character" w:styleId="825" w:customStyle="1">
    <w:name w:val="Header Char"/>
    <w:basedOn w:val="761"/>
    <w:uiPriority w:val="99"/>
    <w:qFormat/>
  </w:style>
  <w:style w:type="character" w:styleId="826" w:customStyle="1">
    <w:name w:val="Footer Char"/>
    <w:basedOn w:val="761"/>
    <w:uiPriority w:val="99"/>
    <w:qFormat/>
  </w:style>
  <w:style w:type="character" w:styleId="827" w:customStyle="1">
    <w:name w:val="Caption Char"/>
    <w:uiPriority w:val="99"/>
    <w:qFormat/>
  </w:style>
  <w:style w:type="table" w:styleId="828" w:customStyle="1">
    <w:name w:val="Table Grid Light"/>
    <w:basedOn w:val="7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Plain Table 1"/>
    <w:basedOn w:val="7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6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6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6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6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6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6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6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6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6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6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6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6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8" w:customStyle="1">
    <w:name w:val="Grid Table 3"/>
    <w:basedOn w:val="7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6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6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6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6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6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6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6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7" w:customStyle="1">
    <w:name w:val="Grid Table 4 - Accent 2"/>
    <w:basedOn w:val="76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8" w:customStyle="1">
    <w:name w:val="Grid Table 4 - Accent 3"/>
    <w:basedOn w:val="76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9" w:customStyle="1">
    <w:name w:val="Grid Table 4 - Accent 4"/>
    <w:basedOn w:val="76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0" w:customStyle="1">
    <w:name w:val="Grid Table 4 - Accent 5"/>
    <w:basedOn w:val="76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1" w:customStyle="1">
    <w:name w:val="Grid Table 4 - Accent 6"/>
    <w:basedOn w:val="76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2" w:customStyle="1">
    <w:name w:val="Grid Table 5 Dark"/>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4" w:customStyle="1">
    <w:name w:val="Grid Table 5 Dark - Accent 2"/>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5" w:customStyle="1">
    <w:name w:val="Grid Table 5 Dark - Accent 3"/>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6" w:customStyle="1">
    <w:name w:val="Grid Table 5 Dark- Accent 4"/>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7" w:customStyle="1">
    <w:name w:val="Grid Table 5 Dark - Accent 5"/>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8" w:customStyle="1">
    <w:name w:val="Grid Table 5 Dark - Accent 6"/>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9" w:customStyle="1">
    <w:name w:val="Grid Table 6 Colorful"/>
    <w:basedOn w:val="7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6 Colorful - Accent 1"/>
    <w:basedOn w:val="76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1" w:customStyle="1">
    <w:name w:val="Grid Table 6 Colorful - Accent 2"/>
    <w:basedOn w:val="76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2" w:customStyle="1">
    <w:name w:val="Grid Table 6 Colorful - Accent 3"/>
    <w:basedOn w:val="76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73" w:customStyle="1">
    <w:name w:val="Grid Table 6 Colorful - Accent 4"/>
    <w:basedOn w:val="76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4" w:customStyle="1">
    <w:name w:val="Grid Table 6 Colorful - Accent 5"/>
    <w:basedOn w:val="76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5" w:customStyle="1">
    <w:name w:val="Grid Table 6 Colorful - Accent 6"/>
    <w:basedOn w:val="76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6" w:customStyle="1">
    <w:name w:val="Grid Table 7 Colorful"/>
    <w:basedOn w:val="7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6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6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6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6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6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6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basedOn w:val="7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6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6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6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6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6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6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0" w:customStyle="1">
    <w:name w:val="List Table 2"/>
    <w:basedOn w:val="7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basedOn w:val="76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2" w:customStyle="1">
    <w:name w:val="List Table 2 - Accent 2"/>
    <w:basedOn w:val="76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3" w:customStyle="1">
    <w:name w:val="List Table 2 - Accent 3"/>
    <w:basedOn w:val="76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4" w:customStyle="1">
    <w:name w:val="List Table 2 - Accent 4"/>
    <w:basedOn w:val="76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5" w:customStyle="1">
    <w:name w:val="List Table 2 - Accent 5"/>
    <w:basedOn w:val="76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6" w:customStyle="1">
    <w:name w:val="List Table 2 - Accent 6"/>
    <w:basedOn w:val="76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7" w:customStyle="1">
    <w:name w:val="List Table 3"/>
    <w:basedOn w:val="7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6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9" w:customStyle="1">
    <w:name w:val="List Table 3 - Accent 2"/>
    <w:basedOn w:val="76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6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6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6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6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4" w:customStyle="1">
    <w:name w:val="List Table 4"/>
    <w:basedOn w:val="7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6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6" w:customStyle="1">
    <w:name w:val="List Table 4 - Accent 2"/>
    <w:basedOn w:val="76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7" w:customStyle="1">
    <w:name w:val="List Table 4 - Accent 3"/>
    <w:basedOn w:val="76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8" w:customStyle="1">
    <w:name w:val="List Table 4 - Accent 4"/>
    <w:basedOn w:val="76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9" w:customStyle="1">
    <w:name w:val="List Table 4 - Accent 5"/>
    <w:basedOn w:val="76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0" w:customStyle="1">
    <w:name w:val="List Table 4 - Accent 6"/>
    <w:basedOn w:val="76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1" w:customStyle="1">
    <w:name w:val="List Table 5 Dark"/>
    <w:basedOn w:val="7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1"/>
    <w:basedOn w:val="76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basedOn w:val="76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basedOn w:val="76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basedOn w:val="76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basedOn w:val="76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basedOn w:val="76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w:basedOn w:val="7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6 Colorful - Accent 1"/>
    <w:basedOn w:val="76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0" w:customStyle="1">
    <w:name w:val="List Table 6 Colorful - Accent 2"/>
    <w:basedOn w:val="76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1" w:customStyle="1">
    <w:name w:val="List Table 6 Colorful - Accent 3"/>
    <w:basedOn w:val="76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2" w:customStyle="1">
    <w:name w:val="List Table 6 Colorful - Accent 4"/>
    <w:basedOn w:val="76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3" w:customStyle="1">
    <w:name w:val="List Table 6 Colorful - Accent 5"/>
    <w:basedOn w:val="76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4" w:customStyle="1">
    <w:name w:val="List Table 6 Colorful - Accent 6"/>
    <w:basedOn w:val="76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5" w:customStyle="1">
    <w:name w:val="List Table 7 Colorful"/>
    <w:basedOn w:val="7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6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6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6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6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6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6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4" w:customStyle="1">
    <w:name w:val="Lined - Accent 2"/>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Lined - Accent 3"/>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Lined - Accent 4"/>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Lined - Accent 5"/>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8" w:customStyle="1">
    <w:name w:val="Lined - Accent 6"/>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amp; Lined - Accent"/>
    <w:basedOn w:val="76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basedOn w:val="76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1" w:customStyle="1">
    <w:name w:val="Bordered &amp; Lined - Accent 2"/>
    <w:basedOn w:val="76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2" w:customStyle="1">
    <w:name w:val="Bordered &amp; Lined - Accent 3"/>
    <w:basedOn w:val="76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3" w:customStyle="1">
    <w:name w:val="Bordered &amp; Lined - Accent 4"/>
    <w:basedOn w:val="76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4" w:customStyle="1">
    <w:name w:val="Bordered &amp; Lined - Accent 5"/>
    <w:basedOn w:val="76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5" w:customStyle="1">
    <w:name w:val="Bordered &amp; Lined - Accent 6"/>
    <w:basedOn w:val="76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6" w:customStyle="1">
    <w:name w:val="Bordered"/>
    <w:basedOn w:val="76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basedOn w:val="76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8" w:customStyle="1">
    <w:name w:val="Bordered - Accent 2"/>
    <w:basedOn w:val="76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9" w:customStyle="1">
    <w:name w:val="Bordered - Accent 3"/>
    <w:basedOn w:val="76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0" w:customStyle="1">
    <w:name w:val="Bordered - Accent 4"/>
    <w:basedOn w:val="76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1" w:customStyle="1">
    <w:name w:val="Bordered - Accent 5"/>
    <w:basedOn w:val="76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2" w:customStyle="1">
    <w:name w:val="Bordered - Accent 6"/>
    <w:basedOn w:val="76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3" w:customStyle="1">
    <w:name w:val="Footnote Text Char"/>
    <w:link w:val="787"/>
    <w:uiPriority w:val="99"/>
    <w:qFormat/>
    <w:rPr>
      <w:sz w:val="18"/>
    </w:rPr>
  </w:style>
  <w:style w:type="character" w:styleId="954" w:customStyle="1">
    <w:name w:val="Endnote Text Char"/>
    <w:link w:val="778"/>
    <w:uiPriority w:val="99"/>
    <w:qFormat/>
    <w:rPr>
      <w:sz w:val="20"/>
    </w:rPr>
  </w:style>
  <w:style w:type="paragraph" w:styleId="955" w:customStyle="1">
    <w:name w:val="TOC Heading"/>
    <w:uiPriority w:val="39"/>
    <w:unhideWhenUsed/>
    <w:qFormat/>
    <w:rPr>
      <w:rFonts w:hint="default" w:ascii="Times New Roman" w:hAnsi="Times New Roman" w:eastAsia="宋体" w:cs="Times New Roman"/>
    </w:rPr>
  </w:style>
  <w:style w:type="paragraph" w:styleId="956" w:customStyle="1">
    <w:name w:val="正文文本1"/>
    <w:basedOn w:val="751"/>
    <w:next w:val="957"/>
    <w:uiPriority w:val="0"/>
    <w:qFormat/>
    <w:rPr>
      <w:rFonts w:ascii="仿宋_GB2312" w:eastAsia="仿宋_GB2312"/>
      <w:sz w:val="28"/>
      <w:szCs w:val="20"/>
    </w:rPr>
  </w:style>
  <w:style w:type="paragraph" w:styleId="957" w:customStyle="1">
    <w:name w:val="正文首行缩进1"/>
    <w:uiPriority w:val="99"/>
    <w:unhideWhenUsed/>
    <w:qFormat/>
    <w:pPr>
      <w:ind w:firstLine="420"/>
      <w:jc w:val="both"/>
      <w:spacing w:after="120"/>
      <w:widowControl w:val="off"/>
    </w:pPr>
    <w:rPr>
      <w:rFonts w:hint="default" w:ascii="Times New Roman" w:hAnsi="Calibri" w:eastAsia="华文中宋" w:cs="Times New Roman"/>
      <w:sz w:val="21"/>
      <w:lang w:val="en-US" w:eastAsia="zh-CN" w:bidi="ar-SA"/>
    </w:rPr>
  </w:style>
  <w:style w:type="paragraph" w:styleId="958" w:customStyle="1">
    <w:name w:val="列表1"/>
    <w:basedOn w:val="751"/>
    <w:uiPriority w:val="0"/>
    <w:qFormat/>
    <w:pPr>
      <w:numPr>
        <w:ilvl w:val="0"/>
        <w:numId w:val="3"/>
      </w:numPr>
      <w:spacing w:after="20" w:line="288" w:lineRule="auto"/>
    </w:pPr>
    <w:rPr>
      <w:szCs w:val="20"/>
      <w:lang w:val="en-GB"/>
    </w:rPr>
  </w:style>
  <w:style w:type="paragraph" w:styleId="959" w:customStyle="1">
    <w:name w:val="段"/>
    <w:uiPriority w:val="99"/>
    <w:qFormat/>
    <w:pPr>
      <w:ind w:firstLine="200"/>
      <w:jc w:val="both"/>
    </w:pPr>
    <w:rPr>
      <w:rFonts w:hint="default" w:ascii="宋体" w:hAnsi="Times New Roman" w:eastAsia="Times New Roman" w:cs="Times New Roman"/>
      <w:sz w:val="21"/>
      <w:lang w:val="en-US" w:eastAsia="zh-CN" w:bidi="ar-SA"/>
    </w:rPr>
  </w:style>
  <w:style w:type="paragraph" w:styleId="960" w:customStyle="1">
    <w:name w:val="_Style 1"/>
    <w:basedOn w:val="751"/>
    <w:uiPriority w:val="99"/>
    <w:qFormat/>
    <w:rPr>
      <w:rFonts w:ascii="Calibri" w:hAnsi="Calibri" w:cs="Calibri"/>
      <w:sz w:val="34"/>
      <w:szCs w:val="34"/>
    </w:rPr>
  </w:style>
  <w:style w:type="paragraph" w:styleId="961" w:customStyle="1">
    <w:name w:val="样式 表格正文 + 两端对齐"/>
    <w:basedOn w:val="751"/>
    <w:uiPriority w:val="99"/>
    <w:qFormat/>
    <w:pPr>
      <w:spacing w:line="300" w:lineRule="auto"/>
    </w:pPr>
  </w:style>
  <w:style w:type="paragraph" w:styleId="962" w:customStyle="1">
    <w:name w:val="正文1"/>
    <w:basedOn w:val="767"/>
    <w:uiPriority w:val="99"/>
    <w:qFormat/>
    <w:pPr>
      <w:ind w:right="1"/>
      <w:spacing w:line="360" w:lineRule="auto"/>
    </w:pPr>
    <w:rPr>
      <w:rFonts w:ascii="宋体" w:hAnsi="宋体" w:cs="宋体"/>
      <w:color w:val="000000"/>
      <w:sz w:val="24"/>
      <w:szCs w:val="24"/>
    </w:rPr>
  </w:style>
  <w:style w:type="paragraph" w:styleId="963" w:customStyle="1">
    <w:name w:val="目录"/>
    <w:basedOn w:val="751"/>
    <w:uiPriority w:val="99"/>
    <w:qFormat/>
    <w:pPr>
      <w:jc w:val="center"/>
      <w:spacing w:line="360" w:lineRule="auto"/>
    </w:pPr>
    <w:rPr>
      <w:b/>
      <w:bCs/>
      <w:spacing w:val="200"/>
      <w:sz w:val="36"/>
      <w:szCs w:val="36"/>
    </w:rPr>
  </w:style>
  <w:style w:type="paragraph" w:styleId="964">
    <w:name w:val="List Paragraph"/>
    <w:basedOn w:val="751"/>
    <w:uiPriority w:val="99"/>
    <w:qFormat/>
    <w:pPr>
      <w:ind w:firstLine="200"/>
    </w:pPr>
    <w:rPr>
      <w:rFonts w:ascii="Calibri" w:hAnsi="Calibri" w:cs="Calibri"/>
    </w:rPr>
  </w:style>
  <w:style w:type="character" w:styleId="965" w:customStyle="1">
    <w:name w:val="NormalCharacter"/>
    <w:link w:val="966"/>
    <w:uiPriority w:val="0"/>
    <w:qFormat/>
  </w:style>
  <w:style w:type="paragraph" w:styleId="966" w:customStyle="1">
    <w:name w:val="UserStyle_4"/>
    <w:basedOn w:val="751"/>
    <w:link w:val="965"/>
    <w:uiPriority w:val="99"/>
    <w:qFormat/>
  </w:style>
  <w:style w:type="paragraph" w:styleId="967" w:customStyle="1">
    <w:name w:val="正文2"/>
    <w:basedOn w:val="751"/>
    <w:uiPriority w:val="0"/>
    <w:qFormat/>
    <w:pPr>
      <w:ind w:firstLine="510"/>
      <w:spacing w:line="360" w:lineRule="auto"/>
    </w:pPr>
    <w:rPr>
      <w:rFonts w:hAnsi="宋体"/>
      <w:sz w:val="24"/>
    </w:rPr>
  </w:style>
  <w:style w:type="paragraph" w:styleId="968" w:customStyle="1">
    <w:name w:val="Char"/>
    <w:basedOn w:val="751"/>
    <w:uiPriority w:val="0"/>
    <w:qFormat/>
    <w:pPr>
      <w:numPr>
        <w:ilvl w:val="0"/>
        <w:numId w:val="4"/>
      </w:numPr>
      <w:tabs>
        <w:tab w:val="clear" w:pos="552" w:leader="none"/>
        <w:tab w:val="left" w:pos="1080" w:leader="none"/>
      </w:tabs>
    </w:pPr>
    <w:rPr>
      <w:sz w:val="24"/>
      <w:szCs w:val="24"/>
    </w:rPr>
  </w:style>
  <w:style w:type="paragraph" w:styleId="969" w:customStyle="1">
    <w:name w:val="首行缩进"/>
    <w:uiPriority w:val="0"/>
    <w:qFormat/>
    <w:pPr>
      <w:ind w:firstLine="480"/>
      <w:jc w:val="both"/>
      <w:widowControl w:val="off"/>
    </w:pPr>
    <w:rPr>
      <w:rFonts w:hint="default" w:ascii="Calibri" w:hAnsi="Calibri" w:eastAsia="宋体" w:cs="Times New Roman"/>
      <w:sz w:val="21"/>
      <w:lang w:val="zh-CN" w:eastAsia="zh-CN" w:bidi="ar-SA"/>
    </w:rPr>
  </w:style>
  <w:style w:type="paragraph" w:styleId="970" w:customStyle="1">
    <w:name w:val="样式 小四 段前: 5 磅 段后: 5 磅 首行缩进:  2 字符"/>
    <w:basedOn w:val="751"/>
    <w:uiPriority w:val="0"/>
    <w:qFormat/>
    <w:pPr>
      <w:spacing w:line="360" w:lineRule="auto"/>
    </w:pPr>
    <w:rPr>
      <w:rFonts w:ascii="宋体" w:hAnsi="宋体"/>
    </w:rPr>
  </w:style>
  <w:style w:type="character" w:styleId="971" w:customStyle="1">
    <w:name w:val="font01"/>
    <w:basedOn w:val="761"/>
    <w:uiPriority w:val="0"/>
    <w:qFormat/>
    <w:rPr>
      <w:rFonts w:hint="eastAsia" w:ascii="宋体" w:hAnsi="宋体" w:eastAsia="宋体" w:cs="宋体"/>
      <w:color w:val="000000"/>
      <w:sz w:val="22"/>
      <w:szCs w:val="22"/>
      <w:u w:val="none"/>
    </w:rPr>
  </w:style>
  <w:style w:type="character" w:styleId="972" w:customStyle="1">
    <w:name w:val="font31"/>
    <w:basedOn w:val="761"/>
    <w:uiPriority w:val="0"/>
    <w:qFormat/>
    <w:rPr>
      <w:rFonts w:hint="eastAsia" w:ascii="宋体" w:hAnsi="宋体" w:eastAsia="宋体" w:cs="宋体"/>
      <w:b/>
      <w:bCs/>
      <w:color w:val="000000"/>
      <w:sz w:val="21"/>
      <w:szCs w:val="21"/>
      <w:u w:val="none"/>
    </w:rPr>
  </w:style>
  <w:style w:type="character" w:styleId="973" w:customStyle="1">
    <w:name w:val="批注文字 字符"/>
    <w:basedOn w:val="761"/>
    <w:link w:val="768"/>
    <w:uiPriority w:val="99"/>
    <w:semiHidden/>
    <w:qFormat/>
    <w:rPr>
      <w:sz w:val="21"/>
      <w:szCs w:val="21"/>
    </w:rPr>
  </w:style>
  <w:style w:type="character" w:styleId="974" w:customStyle="1">
    <w:name w:val="批注主题 字符"/>
    <w:basedOn w:val="973"/>
    <w:link w:val="795"/>
    <w:uiPriority w:val="0"/>
    <w:qFormat/>
    <w:rPr>
      <w:sz w:val="21"/>
      <w:szCs w:val="21"/>
    </w:rPr>
  </w:style>
  <w:style w:type="character" w:styleId="975" w:customStyle="1">
    <w:name w:val="批注框文本 字符"/>
    <w:basedOn w:val="761"/>
    <w:link w:val="779"/>
    <w:uiPriority w:val="0"/>
    <w:qFormat/>
    <w:rPr>
      <w:sz w:val="18"/>
      <w:szCs w:val="18"/>
    </w:rPr>
  </w:style>
  <w:style w:type="paragraph" w:styleId="976" w:customStyle="1">
    <w:name w:val="l15"/>
    <w:basedOn w:val="751"/>
    <w:uiPriority w:val="0"/>
    <w:qFormat/>
    <w:pPr>
      <w:spacing w:before="100" w:beforeAutospacing="1" w:after="100" w:afterAutospacing="1" w:line="300" w:lineRule="atLeast"/>
      <w:widowControl/>
    </w:pPr>
    <w:rPr>
      <w:rFonts w:ascii="_x000B__x000C_" w:hAnsi="_x000B__x000C_"/>
      <w:color w:val="000000"/>
      <w:sz w:val="23"/>
      <w:szCs w:val="23"/>
    </w:rPr>
  </w:style>
  <w:style w:type="paragraph" w:styleId="977" w:customStyle="1">
    <w:name w:val="p0"/>
    <w:basedOn w:val="751"/>
    <w:uiPriority w:val="0"/>
    <w:qFormat/>
    <w:pPr>
      <w:widowControl/>
    </w:pPr>
    <w:rPr>
      <w:rFonts w:ascii="宋体" w:hAnsi="宋体" w:cs="宋体"/>
      <w:sz w:val="24"/>
    </w:rPr>
  </w:style>
  <w:style w:type="character" w:styleId="978" w:customStyle="1">
    <w:name w:val="p121"/>
    <w:uiPriority w:val="0"/>
    <w:qFormat/>
    <w:rPr>
      <w:rFonts w:hint="default" w:ascii="_x000B__x000C_" w:hAnsi="_x000B__x000C_"/>
      <w:sz w:val="24"/>
      <w:szCs w:val="24"/>
    </w:rPr>
  </w:style>
  <w:style w:type="paragraph" w:styleId="979" w:customStyle="1">
    <w:name w:val="UserStyle_11"/>
    <w:basedOn w:val="751"/>
    <w:uiPriority w:val="99"/>
    <w:qFormat/>
  </w:style>
  <w:style w:type="character" w:styleId="980" w:customStyle="1">
    <w:name w:val="10"/>
    <w:basedOn w:val="761"/>
    <w:uiPriority w:val="0"/>
    <w:qFormat/>
    <w:rPr>
      <w:rFonts w:hint="default" w:ascii="Times New Roman" w:hAnsi="Times New Roman" w:cs="Times New Roman"/>
    </w:rPr>
  </w:style>
  <w:style w:type="character" w:styleId="981" w:customStyle="1">
    <w:name w:val="15"/>
    <w:basedOn w:val="761"/>
    <w:uiPriority w:val="0"/>
    <w:qFormat/>
    <w:rPr>
      <w:rFonts w:hint="default" w:ascii="Times New Roman" w:hAnsi="Times New Roman" w:cs="Times New Roman"/>
    </w:rPr>
  </w:style>
  <w:style w:type="character" w:styleId="982" w:customStyle="1">
    <w:name w:val="16"/>
    <w:basedOn w:val="761"/>
    <w:uiPriority w:val="0"/>
    <w:qFormat/>
    <w:rPr>
      <w:rFonts w:hint="default" w:ascii="Times New Roman" w:hAnsi="Times New Roman" w:cs="Times New Roman"/>
    </w:rPr>
  </w:style>
  <w:style w:type="paragraph" w:styleId="983" w:customStyle="1">
    <w:name w:val="普通文字"/>
    <w:basedOn w:val="751"/>
    <w:uiPriority w:val="0"/>
    <w:qFormat/>
    <w:rPr>
      <w:rFonts w:ascii="宋体"/>
      <w:sz w:val="24"/>
      <w:szCs w:val="20"/>
    </w:rPr>
  </w:style>
  <w:style w:type="table" w:styleId="984" w:customStyle="1">
    <w:name w:val="Table Normal"/>
    <w:uiPriority w:val="0"/>
    <w:qFormat/>
    <w:tblPr>
      <w:tblCellMar>
        <w:left w:w="0" w:type="dxa"/>
        <w:top w:w="0" w:type="dxa"/>
        <w:right w:w="0" w:type="dxa"/>
        <w:bottom w:w="0" w:type="dxa"/>
      </w:tblCellMar>
    </w:tblPr>
  </w:style>
  <w:style w:type="paragraph" w:styleId="985" w:customStyle="1">
    <w:name w:val="Table Text"/>
    <w:basedOn w:val="751"/>
    <w:uiPriority w:val="0"/>
    <w:qFormat/>
    <w:rPr>
      <w:rFonts w:ascii="宋体" w:hAnsi="宋体" w:cs="宋体"/>
    </w:rPr>
  </w:style>
  <w:style w:type="paragraph" w:styleId="986" w:customStyle="1">
    <w:name w:val="BodyText1I21"/>
    <w:basedOn w:val="987"/>
    <w:uiPriority w:val="99"/>
    <w:qFormat/>
    <w:pPr>
      <w:ind w:left="0"/>
    </w:pPr>
  </w:style>
  <w:style w:type="paragraph" w:styleId="987" w:customStyle="1">
    <w:name w:val="BodyTextIndent1"/>
    <w:basedOn w:val="751"/>
    <w:uiPriority w:val="99"/>
    <w:qFormat/>
    <w:pPr>
      <w:ind w:left="257"/>
      <w:spacing w:line="360" w:lineRule="auto"/>
    </w:pPr>
    <w:rPr>
      <w:rFonts w:ascii="宋体" w:hAnsi="宋体" w:eastAsia="仿宋_GB2312"/>
      <w:b/>
      <w:sz w:val="24"/>
      <w:szCs w:val="20"/>
    </w:rPr>
  </w:style>
  <w:style w:type="character" w:styleId="988" w:customStyle="1">
    <w:name w:val="普通(网站) 字符"/>
    <w:link w:val="793"/>
    <w:uiPriority w:val="0"/>
    <w:qFormat/>
    <w:rPr>
      <w:rFonts w:hAnsi="宋体"/>
      <w:sz w:val="24"/>
      <w:szCs w:val="24"/>
    </w:rPr>
  </w:style>
  <w:style w:type="character" w:styleId="989" w:customStyle="1">
    <w:name w:val="页眉 字符"/>
    <w:link w:val="782"/>
    <w:uiPriority w:val="0"/>
    <w:qFormat/>
    <w:rPr>
      <w:sz w:val="18"/>
      <w:szCs w:val="18"/>
    </w:rPr>
  </w:style>
  <w:style w:type="paragraph" w:styleId="990" w:customStyle="1">
    <w:name w:val="正文首行缩进 21"/>
    <w:basedOn w:val="991"/>
    <w:uiPriority w:val="0"/>
    <w:qFormat/>
    <w:pPr>
      <w:ind w:left="420" w:firstLine="420"/>
      <w:spacing w:after="120" w:line="240" w:lineRule="auto"/>
      <w:widowControl w:val="off"/>
    </w:pPr>
    <w:rPr>
      <w:rFonts w:ascii="Cambria" w:hAnsi="Cambria" w:eastAsia="华文细黑"/>
      <w:sz w:val="21"/>
    </w:rPr>
  </w:style>
  <w:style w:type="paragraph" w:styleId="991" w:customStyle="1">
    <w:name w:val="正文文本缩进1"/>
    <w:basedOn w:val="751"/>
    <w:uiPriority w:val="0"/>
    <w:qFormat/>
    <w:pPr>
      <w:ind w:left="156"/>
      <w:spacing w:line="300" w:lineRule="auto"/>
      <w:widowControl/>
    </w:pPr>
    <w:rPr>
      <w:rFonts w:ascii="仿宋_GB2312" w:eastAsia="仿宋_GB2312"/>
      <w:sz w:val="28"/>
      <w:szCs w:val="20"/>
    </w:rPr>
  </w:style>
  <w:style w:type="character" w:styleId="992" w:customStyle="1">
    <w:name w:val="无"/>
    <w:uiPriority w:val="0"/>
    <w:qFormat/>
  </w:style>
  <w:style w:type="character" w:styleId="993" w:customStyle="1">
    <w:name w:val="Hyperlink.0"/>
    <w:basedOn w:val="992"/>
    <w:uiPriority w:val="0"/>
    <w:qFormat/>
    <w:rPr>
      <w:rFonts w:ascii="宋体" w:hAnsi="宋体" w:eastAsia="宋体" w:cs="宋体"/>
      <w:sz w:val="24"/>
      <w:szCs w:val="24"/>
      <w:lang w:val="en-US"/>
    </w:rPr>
  </w:style>
  <w:style w:type="paragraph" w:styleId="994" w:customStyle="1">
    <w:name w:val="列出段落1"/>
    <w:uiPriority w:val="0"/>
    <w:qFormat/>
    <w:pPr>
      <w:ind w:firstLine="420"/>
    </w:pPr>
    <w:rPr>
      <w:rFonts w:hint="default" w:ascii="Times New Roman" w:hAnsi="Times New Roman" w:eastAsia="宋体" w:cs="Times New Roman"/>
      <w:lang w:val="en-US" w:eastAsia="zh-CN" w:bidi="ar-SA"/>
    </w:rPr>
  </w:style>
  <w:style w:type="character" w:styleId="995" w:customStyle="1">
    <w:name w:val="font61"/>
    <w:basedOn w:val="761"/>
    <w:uiPriority w:val="0"/>
    <w:qFormat/>
    <w:rPr>
      <w:rFonts w:ascii="宋体" w:hAnsi="宋体" w:eastAsia="宋体" w:cs="宋体"/>
      <w:b/>
      <w:bCs/>
      <w:color w:val="000000"/>
      <w:sz w:val="64"/>
      <w:szCs w:val="64"/>
      <w:u w:val="none"/>
    </w:rPr>
  </w:style>
  <w:style w:type="character" w:styleId="996" w:customStyle="1">
    <w:name w:val="font41"/>
    <w:basedOn w:val="761"/>
    <w:uiPriority w:val="0"/>
    <w:qFormat/>
    <w:rPr>
      <w:rFonts w:hint="eastAsia" w:ascii="宋体" w:hAnsi="宋体" w:eastAsia="宋体" w:cs="宋体"/>
      <w:b/>
      <w:bCs/>
      <w:color w:val="000000"/>
      <w:sz w:val="64"/>
      <w:szCs w:val="64"/>
      <w:u w:val="none"/>
    </w:rPr>
  </w:style>
  <w:style w:type="character" w:styleId="997" w:customStyle="1">
    <w:name w:val="font51"/>
    <w:basedOn w:val="761"/>
    <w:uiPriority w:val="0"/>
    <w:qFormat/>
    <w:rPr>
      <w:rFonts w:ascii="Arial" w:hAnsi="Arial" w:cs="Arial"/>
      <w:b/>
      <w:bCs/>
      <w:color w:val="000000"/>
      <w:sz w:val="64"/>
      <w:szCs w:val="64"/>
      <w:u w:val="none"/>
    </w:rPr>
  </w:style>
  <w:style w:type="character" w:styleId="998" w:customStyle="1">
    <w:name w:val="font81"/>
    <w:basedOn w:val="761"/>
    <w:uiPriority w:val="0"/>
    <w:qFormat/>
    <w:rPr>
      <w:rFonts w:hint="default" w:ascii="Arial" w:hAnsi="Arial" w:cs="Arial"/>
      <w:color w:val="000000"/>
      <w:sz w:val="18"/>
      <w:szCs w:val="18"/>
      <w:u w:val="none"/>
    </w:rPr>
  </w:style>
  <w:style w:type="character" w:styleId="999" w:customStyle="1">
    <w:name w:val="font91"/>
    <w:basedOn w:val="761"/>
    <w:uiPriority w:val="0"/>
    <w:qFormat/>
    <w:rPr>
      <w:rFonts w:hint="default" w:ascii="Arial" w:hAnsi="Arial" w:cs="Arial"/>
      <w:color w:val="000000"/>
      <w:sz w:val="7"/>
      <w:szCs w:val="7"/>
      <w:u w:val="none"/>
    </w:rPr>
  </w:style>
  <w:style w:type="character" w:styleId="1000" w:customStyle="1">
    <w:name w:val="font11"/>
    <w:basedOn w:val="761"/>
    <w:uiPriority w:val="0"/>
    <w:qFormat/>
    <w:rPr>
      <w:rFonts w:hint="eastAsia" w:ascii="宋体" w:hAnsi="宋体" w:eastAsia="宋体" w:cs="宋体"/>
      <w:color w:val="000000"/>
      <w:sz w:val="36"/>
      <w:szCs w:val="36"/>
      <w:u w:val="single"/>
    </w:rPr>
  </w:style>
  <w:style w:type="character" w:styleId="1001" w:customStyle="1">
    <w:name w:val="font21"/>
    <w:basedOn w:val="761"/>
    <w:uiPriority w:val="0"/>
    <w:qFormat/>
    <w:rPr>
      <w:rFonts w:hint="eastAsia" w:ascii="宋体" w:hAnsi="宋体" w:eastAsia="宋体" w:cs="宋体"/>
      <w:color w:val="000000"/>
      <w:sz w:val="36"/>
      <w:szCs w:val="36"/>
      <w:u w:val="none"/>
    </w:rPr>
  </w:style>
  <w:style w:type="paragraph" w:styleId="1002" w:customStyle="1">
    <w:name w:val="Table Paragraph"/>
    <w:uiPriority w:val="1"/>
    <w:qFormat/>
    <w:pPr>
      <w:jc w:val="left"/>
      <w:widowControl w:val="off"/>
    </w:pPr>
    <w:rPr>
      <w:rFonts w:hint="default" w:ascii="宋体" w:hAnsi="Times New Roman" w:eastAsia="宋体" w:cs="Times New Roman"/>
      <w:sz w:val="24"/>
      <w:lang w:val="en-US" w:eastAsia="zh-CN" w:bidi="ar-SA"/>
    </w:rPr>
  </w:style>
  <w:style w:type="character" w:styleId="1003" w:customStyle="1">
    <w:name w:val="font71"/>
    <w:basedOn w:val="761"/>
    <w:uiPriority w:val="0"/>
    <w:qFormat/>
    <w:rPr>
      <w:rFonts w:hint="eastAsia" w:ascii="宋体" w:hAnsi="宋体" w:eastAsia="宋体" w:cs="宋体"/>
      <w:b/>
      <w:bCs/>
      <w:color w:val="000000"/>
      <w:sz w:val="20"/>
      <w:szCs w:val="20"/>
      <w:u w:val="none"/>
      <w:vertAlign w:val="superscript"/>
    </w:rPr>
  </w:style>
  <w:style w:type="paragraph" w:styleId="1004" w:customStyle="1">
    <w:name w:val="页眉1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table" w:styleId="1005" w:customStyle="1">
    <w:name w:val="网格型1"/>
    <w:uiPriority w:val="0"/>
    <w:qFormat/>
    <w:rPr>
      <w:rFonts w:ascii="Calibri" w:hAnsi="Calibri" w:eastAsia="宋体" w:cs="Times New Roman"/>
      <w:sz w:val="21"/>
      <w:szCs w:val="22"/>
    </w:rPr>
    <w:tblPr/>
  </w:style>
  <w:style w:type="table" w:styleId="1006" w:customStyle="1">
    <w:name w:val="普通表格1"/>
    <w:uiPriority w:val="0"/>
    <w:qFormat/>
    <w:rPr>
      <w:rFonts w:ascii="Times New Roman" w:hAnsi="Times New Roman" w:eastAsia="宋体" w:cs="Times New Roman"/>
    </w:rPr>
    <w:tblPr/>
  </w:style>
  <w:style w:type="numbering" w:styleId="458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c2c83efb-8d9e-4e2e-b026-e85065b61f9c</errorID>
      <errorWord>并</errorWord>
      <group>L1_Punc</group>
      <groupName>标点问题</groupName>
      <ability>L2_Punc_CN</ability>
      <abilityName>标点符号问题</abilityName>
      <candidateList>
        <item>，并</item>
      </candidateList>
      <explain/>
      <paraID>714C4D6C</paraID>
      <start>63</start>
      <end>65</end>
      <status>modified</status>
      <modifiedWord>，并</modifiedWord>
      <trackRevisions>false</trackRevisions>
    </reviewItem>
    <reviewItem>
      <errorID>412f8cba-4edb-4e82-937b-33d8e35a8eca</errorID>
      <errorWord>；</errorWord>
      <group>L1_Punc</group>
      <groupName>标点问题</groupName>
      <ability>L2_Punc_CN</ability>
      <abilityName>标点符号问题</abilityName>
      <candidateList>
        <item>。</item>
      </candidateList>
      <explain/>
      <paraID>5605F779</paraID>
      <start>31</start>
      <end>32</end>
      <status>modified</status>
      <modifiedWord>。</modifiedWord>
      <trackRevisions>false</trackRevisions>
    </reviewItem>
    <reviewItem>
      <errorID>8359e0e4-c798-4a77-bbdc-cd440397802a</errorID>
      <errorWord>（</errorWord>
      <group>L1_Punc</group>
      <groupName>标点问题</groupName>
      <ability>L2_Punc_CN</ability>
      <abilityName>标点符号问题</abilityName>
      <candidateList/>
      <explain>同一形式括号套用。</explain>
      <paraID>5605F779</paraID>
      <start>173</start>
      <end>174</end>
      <status>ignored</status>
      <modifiedWord/>
      <trackRevisions>false</trackRevisions>
    </reviewItem>
    <reviewItem>
      <errorID>cdcb3784-07c5-4248-8250-660ce0ba984e</errorID>
      <errorWord>）</errorWord>
      <group>L1_Punc</group>
      <groupName>标点问题</groupName>
      <ability>L2_Punc_CN</ability>
      <abilityName>标点符号问题</abilityName>
      <candidateList/>
      <explain>同一形式括号套用。</explain>
      <paraID>5605F779</paraID>
      <start>175</start>
      <end>176</end>
      <status>ignored</status>
      <modifiedWord/>
      <trackRevisions>false</trackRevisions>
    </reviewItem>
    <reviewItem>
      <errorID>6767edae-f920-4a66-9076-da840ac44205</errorID>
      <errorWord> ；</errorWord>
      <group>L1_Punc</group>
      <groupName>标点问题</groupName>
      <ability>L2_Punc_CN</ability>
      <abilityName>标点符号问题</abilityName>
      <candidateList>
        <item>。</item>
      </candidateList>
      <explain/>
      <paraID> 1835422</paraID>
      <start>120</start>
      <end>121</end>
      <status>modified</status>
      <modifiedWord>。</modifiedWord>
      <trackRevisions>false</trackRevisions>
    </reviewItem>
    <reviewItem>
      <errorID>eed9e786-2db4-4e5d-acc2-77ce7d541bee</errorID>
      <errorWord>“点击</errorWord>
      <group>L1_Grammar</group>
      <groupName>语法问题</groupName>
      <ability>L2_Grammar</ability>
      <abilityName>语法错误</abilityName>
      <candidateList>
        <item>“</item>
      </candidateList>
      <explain/>
      <paraID>1B4E96CD</paraID>
      <start>71</start>
      <end>72</end>
      <status>modified</status>
      <modifiedWord>“</modifiedWord>
      <trackRevisions>false</trackRevisions>
    </reviewItem>
    <reviewItem>
      <errorID>b2b08c6d-cff7-435f-a3ca-038c3c5dd37c</errorID>
      <errorWord>（</errorWord>
      <group>L1_Punc</group>
      <groupName>标点问题</groupName>
      <ability>L2_Punc_CN</ability>
      <abilityName>标点符号问题</abilityName>
      <candidateList/>
      <explain>同一形式括号套用。</explain>
      <paraID>53849099</paraID>
      <start>151</start>
      <end>152</end>
      <status>ignored</status>
      <modifiedWord/>
      <trackRevisions>false</trackRevisions>
    </reviewItem>
    <reviewItem>
      <errorID>624e43d2-c83b-4a9c-abf6-566ffbf3ff79</errorID>
      <errorWord>）</errorWord>
      <group>L1_Punc</group>
      <groupName>标点问题</groupName>
      <ability>L2_Punc_CN</ability>
      <abilityName>标点符号问题</abilityName>
      <candidateList/>
      <explain>同一形式括号套用。</explain>
      <paraID>53849099</paraID>
      <start>153</start>
      <end>154</end>
      <status>ignored</status>
      <modifiedWord/>
      <trackRevisions>false</trackRevisions>
    </reviewItem>
    <reviewItem>
      <errorID>85833453-24c2-49df-9699-babb8c0b64c3</errorID>
      <errorWord>电子加盖</errorWord>
      <group>L1_Grammar</group>
      <groupName>语法问题</groupName>
      <ability>L2_Grammar</ability>
      <abilityName>语法错误</abilityName>
      <candidateList>
        <item>电子</item>
      </candidateList>
      <explain/>
      <paraID>53849099</paraID>
      <start>162</start>
      <end>164</end>
      <status>modified</status>
      <modifiedWord>电子</modifiedWord>
      <trackRevisions>false</trackRevisions>
    </reviewItem>
    <reviewItem>
      <errorID>8087abe8-526e-40f2-9840-95c3b7e9c9df</errorID>
      <errorWord>（</errorWord>
      <group>L1_Punc</group>
      <groupName>标点问题</groupName>
      <ability>L2_Punc_CN</ability>
      <abilityName>标点符号问题</abilityName>
      <candidateList/>
      <explain>同一形式括号套用。</explain>
      <paraID> CE80699</paraID>
      <start>71</start>
      <end>72</end>
      <status>ignored</status>
      <modifiedWord/>
      <trackRevisions>false</trackRevisions>
    </reviewItem>
    <reviewItem>
      <errorID>83f1472c-894f-46b3-90ba-de151c8eee70</errorID>
      <errorWord>）</errorWord>
      <group>L1_Punc</group>
      <groupName>标点问题</groupName>
      <ability>L2_Punc_CN</ability>
      <abilityName>标点符号问题</abilityName>
      <candidateList/>
      <explain>同一形式括号套用。</explain>
      <paraID> CE80699</paraID>
      <start>117</start>
      <end>118</end>
      <status>ignored</status>
      <modifiedWord/>
      <trackRevisions>false</trackRevisions>
    </reviewItem>
    <reviewItem>
      <errorID>cb8cca2e-6814-4b75-902b-5fe9e153bb7d</errorID>
      <errorWord>3.</errorWord>
      <group>L1_Punc</group>
      <groupName>标点问题</groupName>
      <ability>L2_Punc_CN</ability>
      <abilityName>标点符号问题</abilityName>
      <candidateList>
        <item>（3）</item>
      </candidateList>
      <explain/>
      <paraID>76C58811</paraID>
      <start>0</start>
      <end>2</end>
      <status>ignored</status>
      <modifiedWord/>
      <trackRevisions>false</trackRevisions>
    </reviewItem>
    <reviewItem>
      <errorID>f0c8524f-be46-4922-af39-5cd5cf7dc8d4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702D9413</paraID>
      <start>49</start>
      <end>50</end>
      <status>ignored</status>
      <modifiedWord/>
      <trackRevisions>false</trackRevisions>
    </reviewItem>
    <reviewItem>
      <errorID>dc18e8a7-fcbf-44d3-89d0-cf14fa0adf35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F8236C4</paraID>
      <start>49</start>
      <end>50</end>
      <status>ignored</status>
      <modifiedWord/>
      <trackRevisions>false</trackRevisions>
    </reviewItem>
    <reviewItem>
      <errorID>c767f93b-10fc-42b7-be7b-8b6c4f9cfdd8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215B0779</paraID>
      <start>34</start>
      <end>35</end>
      <status>ignored</status>
      <modifiedWord/>
      <trackRevisions>false</trackRevisions>
    </reviewItem>
    <reviewItem>
      <errorID>cb85c0ba-df4e-4508-ad09-e36b5cf47b37</errorID>
      <errorWord>》</errorWord>
      <group>L1_Word</group>
      <groupName>字词问题</groupName>
      <ability>L2_Typo</ability>
      <abilityName>字词错误</abilityName>
      <candidateList>
        <item>》和</item>
      </candidateList>
      <explain/>
      <paraID>61BA50B3</paraID>
      <start>146</start>
      <end>148</end>
      <status>modified</status>
      <modifiedWord>》和</modifiedWord>
      <trackRevisions>false</trackRevisions>
    </reviewItem>
    <reviewItem>
      <errorID>66bf2fc3-cb21-4cbc-96f6-d51a906e341b</errorID>
      <errorWord>按</errorWord>
      <group>L1_Grammar</group>
      <groupName>语法问题</groupName>
      <ability>L2_Grammar</ability>
      <abilityName>语法错误</abilityName>
      <candidateList>
        <item>应按照</item>
      </candidateList>
      <explain/>
      <paraID> 1CFC15B</paraID>
      <start>169</start>
      <end>172</end>
      <status>modified</status>
      <modifiedWord>应按照</modifiedWord>
      <trackRevisions>false</trackRevisions>
    </reviewItem>
    <reviewItem>
      <errorID>c047ddbd-5e41-4c08-a597-f9f15bce96fa</errorID>
      <errorWord>和</errorWord>
      <group>L1_Word</group>
      <groupName>字词问题</groupName>
      <ability>L2_Typo</ability>
      <abilityName>字词错误</abilityName>
      <candidateList>
        <item>或</item>
      </candidateList>
      <explain/>
      <paraID> 1CFC15B</paraID>
      <start>201</start>
      <end>202</end>
      <status>modified</status>
      <modifiedWord>或</modifiedWord>
      <trackRevisions>false</trackRevisions>
    </reviewItem>
    <reviewItem>
      <errorID>043b6f8f-6f31-4721-ab77-72a7cc23a0d3</errorID>
      <errorWord>。</errorWord>
      <group>L1_Punc</group>
      <groupName>标点问题</groupName>
      <ability>L2_Punc_CN</ability>
      <abilityName>标点符号问题</abilityName>
      <candidateList>
        <item>；</item>
      </candidateList>
      <explain/>
      <paraID>11AED862</paraID>
      <start>68</start>
      <end>69</end>
      <status>ignored</status>
      <modifiedWord/>
      <trackRevisions>false</trackRevisions>
    </reviewItem>
    <reviewItem>
      <errorID>1ba23f67-38c8-4b48-9bae-09107b810d05</errorID>
      <errorWord>万—1000万元</errorWord>
      <group>L1_Word</group>
      <groupName>字词问题</groupName>
      <ability>L2_Typo</ability>
      <abilityName>字词错误</abilityName>
      <candidateList>
        <item>万元—1000万元</item>
      </candidateList>
      <explain/>
      <paraID> 9984052</paraID>
      <start>54</start>
      <end>63</end>
      <status>modified</status>
      <modifiedWord>万元—1000万元</modifiedWord>
      <trackRevisions>false</trackRevisions>
    </reviewItem>
    <reviewItem>
      <errorID>f15ae03f-7a1f-460f-93fc-7f0b9e77ac93</errorID>
      <errorWord>.</errorWord>
      <group>L1_Format</group>
      <groupName>格式问题</groupName>
      <ability>L2_HalfPunc_CN</ability>
      <abilityName>全半角问题</abilityName>
      <candidateList>
        <item>。</item>
      </candidateList>
      <explain>文本全半角错误。</explain>
      <paraID>22BC5372</paraID>
      <start>4</start>
      <end>5</end>
      <status>ignored</status>
      <modifiedWord/>
      <trackRevisions>false</trackRevisions>
    </reviewItem>
    <reviewItem>
      <errorID>eca3c44f-28f8-4508-9992-37f670e6e50b</errorID>
      <errorWord>片区应</errorWord>
      <group>L1_Word</group>
      <groupName>字词问题</groupName>
      <ability>L2_Typo</ability>
      <abilityName>字词错误</abilityName>
      <candidateList>
        <item>片区</item>
      </candidateList>
      <explain/>
      <paraID>3F7EACC5</paraID>
      <start>168</start>
      <end>170</end>
      <status>modified</status>
      <modifiedWord>片区</modifiedWord>
      <trackRevisions>false</trackRevisions>
    </reviewItem>
    <reviewItem>
      <errorID>99bab6d4-7bfd-421b-b7f3-7396e5aecb3e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1E6AA</paraID>
      <start>0</start>
      <end>1</end>
      <status>ignored</status>
      <modifiedWord/>
      <trackRevisions>false</trackRevisions>
    </reviewItem>
    <reviewItem>
      <errorID>19169341-2a29-45b3-8b42-e57ffef3374b</errorID>
      <errorWord>检查的</errorWord>
      <group>L1_Word</group>
      <groupName>字词问题</groupName>
      <ability>L2_Typo</ability>
      <abilityName>字词错误</abilityName>
      <candidateList>
        <item>检查</item>
      </candidateList>
      <explain>❶〈动〉为了发现问题而用心查看：～身体｜～工作。❷〈动〉翻检查考（书籍、文件等）。❸〈动〉检讨▲：～自己的错误。❹〈名〉指用口头或书面形式所做的检讨：写了一份～。</explain>
      <paraID>11BD7608</paraID>
      <start>16</start>
      <end>18</end>
      <status>modified</status>
      <modifiedWord>检查</modifiedWord>
      <trackRevisions>false</trackRevisions>
    </reviewItem>
    <reviewItem>
      <errorID>1b625722-cdbf-4df1-9fc6-27a515b93819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60D2A05E</paraID>
      <start>0</start>
      <end>2</end>
      <status>ignored</status>
      <modifiedWord/>
      <trackRevisions>false</trackRevisions>
    </reviewItem>
    <reviewItem>
      <errorID>c1b6128f-17b3-483b-9f05-8c2bfa649a44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33996E4F</paraID>
      <start>0</start>
      <end>2</end>
      <status>ignored</status>
      <modifiedWord/>
      <trackRevisions>false</trackRevisions>
    </reviewItem>
    <reviewItem>
      <errorID>e9cc3839-6644-4515-98ed-8fa8438bfdb4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22A9E053</paraID>
      <start>0</start>
      <end>2</end>
      <status>ignored</status>
      <modifiedWord/>
      <trackRevisions>false</trackRevisions>
    </reviewItem>
    <reviewItem>
      <errorID>385846cc-4cf0-4aa8-bb02-6e1b5848fe19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4CA01667</paraID>
      <start>0</start>
      <end>2</end>
      <status>ignored</status>
      <modifiedWord/>
      <trackRevisions>false</trackRevisions>
    </reviewItem>
    <reviewItem>
      <errorID>2407b8da-841a-4b3a-bc5a-802f6148113f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73750DFE</paraID>
      <start>0</start>
      <end>2</end>
      <status>ignored</status>
      <modifiedWord/>
      <trackRevisions>false</trackRevisions>
    </reviewItem>
    <reviewItem>
      <errorID>f6cc8e70-2762-4442-bc60-cbd6d4caa868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3C232ED</paraID>
      <start>0</start>
      <end>3</end>
      <status>ignored</status>
      <modifiedWord/>
      <trackRevisions>false</trackRevisions>
    </reviewItem>
    <reviewItem>
      <errorID>4105ba97-fe34-48ed-be71-d2f3b0413d36</errorID>
      <errorWord>造成损失的，乙方</errorWord>
      <group>L1_Word</group>
      <groupName>字词问题</groupName>
      <ability>L2_Typo</ability>
      <abilityName>字词错误</abilityName>
      <candidateList>
        <item>造成损失的，由乙方</item>
      </candidateList>
      <explain/>
      <paraID>509ED062</paraID>
      <start>34</start>
      <end>43</end>
      <status>modified</status>
      <modifiedWord>造成损失的，由乙方</modifiedWord>
      <trackRevisions>false</trackRevisions>
    </reviewItem>
    <reviewItem>
      <errorID>f476f6a8-68b6-4cd8-a1af-3691e3f2fb2c</errorID>
      <errorWord>*</errorWord>
      <group>L1_Punc</group>
      <groupName>标点问题</groupName>
      <ability>L2_Punc_CN</ability>
      <abilityName>标点符号问题</abilityName>
      <candidateList/>
      <explain/>
      <paraID> 628CD59</paraID>
      <start>0</start>
      <end>1</end>
      <status>ignored</status>
      <modifiedWord/>
      <trackRevisions>false</trackRevisions>
    </reviewItem>
    <reviewItem>
      <errorID>82907ed8-d5a0-4f81-bd98-a1d300813bfc</errorID>
      <errorWord>*</errorWord>
      <group>L1_Punc</group>
      <groupName>标点问题</groupName>
      <ability>L2_Punc_CN</ability>
      <abilityName>标点符号问题</abilityName>
      <candidateList/>
      <explain/>
      <paraID>58B6FC6B</paraID>
      <start>0</start>
      <end>1</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4E43066-AA4E-40BC-9D77-72C5D9500E9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冯怡然</cp:lastModifiedBy>
  <cp:revision>21</cp:revision>
  <dcterms:created xsi:type="dcterms:W3CDTF">2024-04-18T09:13:00Z</dcterms:created>
  <dcterms:modified xsi:type="dcterms:W3CDTF">2026-07-13T06:28:39Z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9B77814D6BB043DB9253909999DCD7F9_13</vt:lpwstr>
  </property>
  <property fmtid="{D5CDD505-2E9C-101B-9397-08002B2CF9AE}" pid="4" name="commondata">
    <vt:lpwstr>eyJoZGlkIjoiMTI5OTQ5ZTkyOTZlMjBlYzJmZGMzNDNjMWMyNGU2ZTYifQ==</vt:lpwstr>
  </property>
  <property fmtid="{D5CDD505-2E9C-101B-9397-08002B2CF9AE}" pid="5" name="KSOTemplateDocerSaveRecord">
    <vt:lpwstr>eyJoZGlkIjoiNmFhMjJhNGRhNjdkZjNkYWVlOWJiMWQzYTVhZTZmM2UiLCJ1c2VySWQiOiI0MTA4Njc5MTkifQ==</vt:lpwstr>
  </property>
</Properties>
</file>