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61"/>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u w:val="single"/>
        </w:rPr>
      </w:pPr>
      <w:r>
        <w:rPr>
          <w:rFonts w:hint="eastAsia" w:ascii="Arial" w:hAnsi="Arial"/>
          <w:b/>
          <w:bCs/>
          <w:sz w:val="32"/>
          <w:szCs w:val="24"/>
        </w:rPr>
        <w:t xml:space="preserve">项目名称：南京中华中等专业学校校园物业服务</w:t>
      </w:r>
      <w:r>
        <w:rPr>
          <w:rFonts w:hint="eastAsia"/>
          <w:b/>
          <w:color w:val="0000ff"/>
          <w:sz w:val="32"/>
          <w:szCs w:val="32"/>
        </w:rPr>
        <w:t xml:space="preserve"> </w:t>
      </w:r>
      <w:r/>
    </w:p>
    <w:p>
      <w:pPr>
        <w:ind w:firstLine="1606"/>
        <w:jc w:val="left"/>
        <w:spacing w:before="120" w:after="120" w:line="360" w:lineRule="auto"/>
        <w:rPr>
          <w:rFonts w:hint="default" w:eastAsia="宋体"/>
          <w:lang w:val="en-US" w:eastAsia="zh-CN"/>
        </w:rPr>
      </w:pPr>
      <w:r>
        <w:rPr>
          <w:rFonts w:hint="eastAsia" w:ascii="Arial" w:hAnsi="Arial"/>
          <w:b/>
          <w:bCs/>
          <w:sz w:val="32"/>
          <w:szCs w:val="24"/>
        </w:rPr>
        <w:t xml:space="preserve">项目编号：</w:t>
      </w:r>
      <w:r>
        <w:rPr>
          <w:rFonts w:hint="eastAsia"/>
          <w:b/>
          <w:sz w:val="32"/>
          <w:szCs w:val="32"/>
        </w:rPr>
        <w:t xml:space="preserve">JSZC-320100-JZCG-C2026-02</w:t>
      </w:r>
      <w:r>
        <w:rPr>
          <w:rFonts w:hint="eastAsia"/>
          <w:b/>
          <w:sz w:val="32"/>
          <w:szCs w:val="32"/>
          <w:lang w:val="en-US" w:eastAsia="zh-CN"/>
        </w:rPr>
        <w:t xml:space="preserve">91</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728"/>
      </w:pPr>
      <w:r/>
      <w:r/>
    </w:p>
    <w:p>
      <w:pPr>
        <w:jc w:val="center"/>
        <w:spacing w:line="360" w:lineRule="auto"/>
        <w:rPr>
          <w:rFonts w:ascii="宋体" w:hAnsi="宋体"/>
          <w:sz w:val="24"/>
          <w:szCs w:val="24"/>
        </w:rPr>
      </w:pPr>
      <w:r>
        <w:rPr>
          <w:rFonts w:hint="eastAsia" w:ascii="宋体" w:hAnsi="宋体" w:cs="宋体"/>
          <w:b/>
          <w:bCs/>
          <w:sz w:val="44"/>
          <w:szCs w:val="44"/>
        </w:rPr>
        <w:t xml:space="preserve">（暗标）</w:t>
      </w:r>
      <w:r/>
    </w:p>
    <w:p>
      <w:pPr>
        <w:jc w:val="left"/>
        <w:spacing w:line="360" w:lineRule="auto"/>
        <w:rPr>
          <w:rFonts w:ascii="宋体" w:hAnsi="宋体"/>
          <w:sz w:val="24"/>
          <w:szCs w:val="24"/>
        </w:rPr>
      </w:pPr>
      <w:r/>
      <w:bookmarkStart w:id="140" w:name="_GoBack"/>
      <w:r/>
      <w:bookmarkEnd w:id="140"/>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61"/>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2026年8月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ascii="宋体" w:hAnsi="宋体" w:cs="宋体"/>
          <w:b/>
          <w:bCs/>
          <w:color w:val="0000ff"/>
          <w:sz w:val="24"/>
          <w:szCs w:val="24"/>
        </w:rPr>
      </w:pPr>
      <w:r>
        <w:rPr>
          <w:rFonts w:ascii="宋体" w:hAnsi="宋体" w:cs="宋体"/>
          <w:b/>
          <w:bCs/>
          <w:color w:val="0000ff"/>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磋商邀请…………………………………… 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供应商须知………………………………… 4</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合同文本……………………………………12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采购需求……………………………………15</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lang w:val="en-US" w:eastAsia="zh-CN"/>
        </w:rPr>
        <w:t xml:space="preserve">22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lang w:val="en-US" w:eastAsia="zh-CN"/>
        </w:rPr>
        <w:t xml:space="preserve">25</w:t>
      </w:r>
      <w:r/>
    </w:p>
    <w:p>
      <w:pPr>
        <w:rPr>
          <w:szCs w:val="21"/>
        </w:rPr>
      </w:pPr>
      <w:r>
        <w:rPr>
          <w:szCs w:val="21"/>
        </w:rPr>
      </w:r>
      <w:r/>
    </w:p>
    <w:p>
      <w:pPr>
        <w:rPr>
          <w:szCs w:val="21"/>
        </w:rPr>
      </w:pPr>
      <w:r>
        <w:rPr>
          <w:szCs w:val="21"/>
        </w:rPr>
      </w:r>
      <w:r/>
    </w:p>
    <w:p>
      <w:pPr>
        <w:ind w:right="840"/>
        <w:jc w:val="center"/>
        <w:rPr>
          <w:rFonts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w:t>
      </w:r>
      <w:bookmarkEnd w:id="0"/>
      <w:r>
        <w:rPr>
          <w:rFonts w:hint="eastAsia" w:ascii="Arial Unicode MS" w:hAnsi="Arial Unicode MS" w:eastAsia="Arial Unicode MS" w:cs="Arial Unicode MS"/>
          <w:color w:val="000000"/>
          <w:sz w:val="36"/>
          <w:szCs w:val="36"/>
        </w:rPr>
        <w:t xml:space="preserve">磋商邀请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受南京中华中等专业学校委托，南京市公共资源交易中心（以下简称“交易中心”）就南京中华中等专业学校2026-2027学年物业服务项目进行竞争性磋商采购，欢迎符合条件的供应商参加磋商。</w:t>
      </w:r>
      <w:r/>
    </w:p>
    <w:p>
      <w:pPr>
        <w:pStyle w:val="719"/>
        <w:ind w:firstLine="465"/>
        <w:spacing w:before="0" w:after="0" w:line="264" w:lineRule="auto"/>
        <w:rPr>
          <w:rFonts w:ascii="方正黑体_GBK" w:hAnsi="方正黑体_GBK" w:eastAsia="方正黑体_GBK" w:cs="方正黑体_GBK"/>
          <w:b w:val="0"/>
          <w:bCs w:val="0"/>
          <w:sz w:val="30"/>
          <w:szCs w:val="30"/>
        </w:rPr>
      </w:pPr>
      <w:r/>
      <w:bookmarkStart w:id="6" w:name="_Toc28359079"/>
      <w:r/>
      <w:bookmarkStart w:id="7" w:name="_Hlk24379207"/>
      <w:r/>
      <w:bookmarkStart w:id="8" w:name="_Toc28359002"/>
      <w:r/>
      <w:bookmarkStart w:id="9" w:name="_Toc35393790"/>
      <w:r/>
      <w:bookmarkStart w:id="10" w:name="_Toc38985263"/>
      <w:r/>
      <w:bookmarkStart w:id="11" w:name="_Toc35393621"/>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default" w:ascii="宋体" w:hAnsi="宋体" w:eastAsia="宋体"/>
          <w:sz w:val="24"/>
          <w:szCs w:val="24"/>
          <w:lang w:val="en-US" w:eastAsia="zh-CN"/>
        </w:rPr>
      </w:pPr>
      <w:r/>
      <w:bookmarkStart w:id="12" w:name="_Toc28359080"/>
      <w:r/>
      <w:bookmarkStart w:id="13" w:name="_Toc38985264"/>
      <w:r/>
      <w:bookmarkStart w:id="14" w:name="_Toc28359003"/>
      <w:r/>
      <w:bookmarkStart w:id="15" w:name="_Toc35393791"/>
      <w:r/>
      <w:bookmarkStart w:id="16" w:name="_Toc35393622"/>
      <w:r>
        <w:rPr>
          <w:rFonts w:hint="eastAsia" w:ascii="宋体" w:hAnsi="宋体"/>
          <w:sz w:val="24"/>
          <w:szCs w:val="24"/>
        </w:rPr>
        <w:t xml:space="preserve">1.项目编号：JSZC-320100-JZCG-C2026-02</w:t>
      </w:r>
      <w:r>
        <w:rPr>
          <w:rFonts w:hint="eastAsia" w:ascii="宋体" w:hAnsi="宋体"/>
          <w:sz w:val="24"/>
          <w:szCs w:val="24"/>
          <w:lang w:val="en-US" w:eastAsia="zh-CN"/>
        </w:rPr>
        <w:t xml:space="preserve">91</w:t>
      </w:r>
      <w:r/>
    </w:p>
    <w:p>
      <w:pPr>
        <w:ind w:firstLine="480"/>
        <w:spacing w:line="264" w:lineRule="auto"/>
        <w:rPr>
          <w:rFonts w:ascii="宋体" w:hAnsi="宋体"/>
          <w:sz w:val="24"/>
          <w:szCs w:val="24"/>
        </w:rPr>
      </w:pPr>
      <w:r>
        <w:rPr>
          <w:rFonts w:hint="eastAsia" w:ascii="宋体" w:hAnsi="宋体"/>
          <w:sz w:val="24"/>
          <w:szCs w:val="24"/>
        </w:rPr>
        <w:t xml:space="preserve">2.项目名称：南京中华中等专业学校校园物业服务</w:t>
      </w:r>
      <w:r/>
    </w:p>
    <w:p>
      <w:pPr>
        <w:ind w:firstLine="480"/>
        <w:spacing w:line="264" w:lineRule="auto"/>
        <w:rPr>
          <w:rFonts w:ascii="宋体" w:hAnsi="宋体"/>
          <w:sz w:val="24"/>
          <w:szCs w:val="24"/>
        </w:rPr>
      </w:pPr>
      <w:r>
        <w:rPr>
          <w:rFonts w:hint="eastAsia" w:ascii="宋体" w:hAnsi="宋体"/>
          <w:sz w:val="24"/>
          <w:szCs w:val="24"/>
        </w:rPr>
        <w:t xml:space="preserve">3.预算金额：170万元</w:t>
      </w:r>
      <w:r/>
    </w:p>
    <w:p>
      <w:pPr>
        <w:ind w:firstLine="480"/>
        <w:spacing w:line="264" w:lineRule="auto"/>
        <w:rPr>
          <w:rFonts w:ascii="宋体" w:hAnsi="宋体"/>
          <w:sz w:val="24"/>
          <w:szCs w:val="24"/>
        </w:rPr>
      </w:pPr>
      <w:r>
        <w:rPr>
          <w:rFonts w:hint="eastAsia" w:ascii="宋体" w:hAnsi="宋体"/>
          <w:sz w:val="24"/>
          <w:szCs w:val="24"/>
        </w:rPr>
        <w:t xml:space="preserve">4.最高限价：127.32万元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5.采购需求（简介）：南京中华中等专业学校2026-2027学年物业服务项目，包含校园保洁服务、宿舍管理等服务内容。</w:t>
      </w:r>
      <w:r>
        <w:rPr>
          <w:rFonts w:hint="eastAsia" w:ascii="宋体" w:hAnsi="宋体" w:cs="宋体"/>
          <w:sz w:val="24"/>
          <w:szCs w:val="24"/>
        </w:rPr>
        <w:t xml:space="preserve">（详细内容见本磋商文件第四章） </w:t>
      </w:r>
      <w:r/>
    </w:p>
    <w:p>
      <w:pPr>
        <w:ind w:firstLine="480"/>
        <w:spacing w:line="264" w:lineRule="auto"/>
        <w:rPr>
          <w:rFonts w:ascii="宋体" w:hAnsi="宋体" w:cs="宋体"/>
          <w:sz w:val="24"/>
          <w:szCs w:val="24"/>
        </w:rPr>
      </w:pPr>
      <w:r>
        <w:rPr>
          <w:rFonts w:hint="eastAsia" w:ascii="宋体" w:hAnsi="宋体"/>
          <w:sz w:val="24"/>
          <w:szCs w:val="24"/>
        </w:rPr>
        <w:t xml:space="preserve">6.合同履行期限：</w:t>
      </w:r>
      <w:r>
        <w:rPr>
          <w:rFonts w:hint="eastAsia" w:ascii="宋体" w:hAnsi="宋体"/>
          <w:sz w:val="24"/>
          <w:szCs w:val="24"/>
          <w:highlight w:val="none"/>
        </w:rPr>
        <w:t xml:space="preserve">合同期为</w:t>
      </w:r>
      <w:r>
        <w:rPr>
          <w:rFonts w:ascii="宋体" w:hAnsi="宋体"/>
          <w:sz w:val="24"/>
          <w:szCs w:val="24"/>
          <w:highlight w:val="none"/>
        </w:rPr>
        <w:t xml:space="preserve">2026年8</w:t>
      </w:r>
      <w:r>
        <w:rPr>
          <w:rFonts w:hint="eastAsia" w:ascii="宋体" w:hAnsi="宋体"/>
          <w:sz w:val="24"/>
          <w:szCs w:val="24"/>
          <w:highlight w:val="none"/>
        </w:rPr>
        <w:t xml:space="preserve">月</w:t>
      </w:r>
      <w:r>
        <w:rPr>
          <w:rFonts w:ascii="宋体" w:hAnsi="宋体"/>
          <w:sz w:val="24"/>
          <w:szCs w:val="24"/>
          <w:highlight w:val="none"/>
        </w:rPr>
        <w:t xml:space="preserve">28</w:t>
      </w:r>
      <w:r>
        <w:rPr>
          <w:rFonts w:hint="eastAsia" w:ascii="宋体" w:hAnsi="宋体"/>
          <w:sz w:val="24"/>
          <w:szCs w:val="24"/>
          <w:highlight w:val="none"/>
        </w:rPr>
        <w:t xml:space="preserve">日</w:t>
      </w:r>
      <w:r>
        <w:rPr>
          <w:rFonts w:ascii="宋体" w:hAnsi="宋体"/>
          <w:sz w:val="24"/>
          <w:szCs w:val="24"/>
          <w:highlight w:val="none"/>
        </w:rPr>
        <w:t xml:space="preserve">-2027年8</w:t>
      </w:r>
      <w:r>
        <w:rPr>
          <w:rFonts w:hint="eastAsia" w:ascii="宋体" w:hAnsi="宋体"/>
          <w:sz w:val="24"/>
          <w:szCs w:val="24"/>
          <w:highlight w:val="none"/>
        </w:rPr>
        <w:t xml:space="preserve">月</w:t>
      </w:r>
      <w:r>
        <w:rPr>
          <w:rFonts w:ascii="宋体" w:hAnsi="宋体"/>
          <w:sz w:val="24"/>
          <w:szCs w:val="24"/>
          <w:highlight w:val="none"/>
        </w:rPr>
        <w:t xml:space="preserve">27</w:t>
      </w:r>
      <w:r>
        <w:rPr>
          <w:rFonts w:hint="eastAsia" w:ascii="宋体" w:hAnsi="宋体"/>
          <w:sz w:val="24"/>
          <w:szCs w:val="24"/>
          <w:highlight w:val="none"/>
        </w:rPr>
        <w:t xml:space="preserve">日</w:t>
      </w:r>
      <w:r>
        <w:rPr>
          <w:rFonts w:hint="eastAsia" w:ascii="宋体" w:hAnsi="宋体"/>
          <w:sz w:val="24"/>
          <w:szCs w:val="24"/>
        </w:rPr>
        <w:t xml:space="preserve">。</w:t>
      </w:r>
      <w:r/>
    </w:p>
    <w:p>
      <w:pPr>
        <w:ind w:firstLine="480"/>
        <w:spacing w:line="264"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pStyle w:val="728"/>
        <w:ind w:left="0" w:firstLine="480"/>
        <w:rPr>
          <w:lang w:val="en-US"/>
        </w:rPr>
      </w:pPr>
      <w:r>
        <w:rPr>
          <w:rFonts w:ascii="宋体" w:hAnsi="宋体" w:eastAsia="宋体" w:cs="Times New Roman"/>
          <w:sz w:val="24"/>
          <w:szCs w:val="24"/>
          <w:lang w:val="en-US"/>
        </w:rPr>
        <w:t xml:space="preserve">8.本项目不允许分包。</w:t>
      </w:r>
      <w:r/>
    </w:p>
    <w:p>
      <w:pPr>
        <w:pStyle w:val="719"/>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sz w:val="24"/>
          <w:szCs w:val="24"/>
        </w:rPr>
      </w:pPr>
      <w:r/>
      <w:bookmarkStart w:id="17" w:name="_Toc38985265"/>
      <w:r/>
      <w:bookmarkStart w:id="18" w:name="_Toc35393623"/>
      <w:r/>
      <w:bookmarkStart w:id="19" w:name="_Toc28359004"/>
      <w:r/>
      <w:bookmarkStart w:id="20" w:name="_Toc35393792"/>
      <w:r/>
      <w:bookmarkStart w:id="21" w:name="_Toc28359081"/>
      <w:r>
        <w:rPr>
          <w:rFonts w:hint="eastAsia" w:ascii="宋体" w:hAnsi="宋体"/>
          <w:sz w:val="24"/>
          <w:szCs w:val="24"/>
        </w:rPr>
        <w:t xml:space="preserve">（一）通用资格要求</w:t>
      </w:r>
      <w:r/>
    </w:p>
    <w:p>
      <w:pPr>
        <w:ind w:firstLine="480"/>
        <w:spacing w:line="264"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64" w:lineRule="auto"/>
        <w:rPr>
          <w:rFonts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ind w:firstLine="480"/>
        <w:spacing w:line="264" w:lineRule="auto"/>
        <w:rPr>
          <w:rFonts w:hint="eastAsia" w:ascii="宋体" w:hAnsi="宋体"/>
          <w:sz w:val="24"/>
          <w:szCs w:val="24"/>
        </w:rPr>
      </w:pPr>
      <w:r>
        <w:rPr>
          <w:rFonts w:hint="eastAsia" w:ascii="宋体" w:hAnsi="宋体"/>
          <w:sz w:val="24"/>
          <w:szCs w:val="24"/>
        </w:rPr>
        <w:t xml:space="preserve">（二）落实政府采购政策需满足的资格要求：</w:t>
      </w:r>
      <w:r/>
    </w:p>
    <w:p>
      <w:pPr>
        <w:pStyle w:val="728"/>
        <w:ind w:left="0" w:firstLine="480"/>
        <w:rPr>
          <w:rFonts w:hint="eastAsia" w:ascii="宋体" w:hAnsi="宋体" w:eastAsia="宋体" w:cs="Times New Roman"/>
          <w:sz w:val="24"/>
          <w:szCs w:val="24"/>
          <w:lang w:val="zh-CN" w:eastAsia="zh-CN" w:bidi="ar-SA"/>
        </w:rPr>
      </w:pPr>
      <w:r>
        <w:rPr>
          <w:rFonts w:hint="eastAsia" w:ascii="宋体" w:hAnsi="宋体" w:eastAsia="宋体" w:cs="Times New Roman"/>
          <w:sz w:val="24"/>
          <w:szCs w:val="24"/>
          <w:lang w:val="zh-CN" w:eastAsia="zh-CN" w:bidi="ar-SA"/>
        </w:rPr>
        <w:t xml:space="preserve">本项目专门面向中小微企业采购，</w:t>
      </w:r>
      <w:r>
        <w:rPr>
          <w:rFonts w:hint="eastAsia" w:ascii="宋体" w:hAnsi="宋体" w:eastAsia="宋体" w:cs="Times New Roman"/>
          <w:sz w:val="24"/>
          <w:szCs w:val="24"/>
          <w:lang w:val="en-US" w:eastAsia="zh-CN" w:bidi="ar-SA"/>
        </w:rPr>
        <w:t xml:space="preserve">供应商</w:t>
      </w:r>
      <w:r>
        <w:rPr>
          <w:rFonts w:hint="eastAsia" w:ascii="宋体" w:hAnsi="宋体" w:eastAsia="宋体" w:cs="Times New Roman"/>
          <w:sz w:val="24"/>
          <w:szCs w:val="24"/>
          <w:lang w:val="zh-CN" w:eastAsia="zh-CN" w:bidi="ar-SA"/>
        </w:rPr>
        <w:t xml:space="preserve">应为中小微企业或监狱企业或残疾人福利性单位，提供《中小企业声明函》或《残疾人福利性单位声明函》（格式见第六章）或监狱企业的证明文件。</w:t>
      </w:r>
      <w:r/>
    </w:p>
    <w:p>
      <w:pPr>
        <w:ind w:firstLine="480"/>
        <w:spacing w:line="264" w:lineRule="auto"/>
        <w:rPr>
          <w:rFonts w:hint="eastAsia" w:ascii="宋体" w:hAnsi="宋体" w:eastAsia="宋体" w:cs="Times New Roman"/>
          <w:sz w:val="24"/>
          <w:szCs w:val="24"/>
          <w:lang w:val="zh-CN" w:eastAsia="zh-CN" w:bidi="ar-SA"/>
        </w:rPr>
      </w:pPr>
      <w:r>
        <w:rPr>
          <w:rFonts w:hint="eastAsia" w:ascii="宋体" w:hAnsi="宋体" w:eastAsia="宋体" w:cs="Times New Roman"/>
          <w:sz w:val="24"/>
          <w:szCs w:val="24"/>
          <w:lang w:val="zh-CN" w:eastAsia="zh-CN" w:bidi="ar-SA"/>
        </w:rPr>
        <w:t xml:space="preserve">（三）本项目的特定资格要求：无。</w:t>
      </w:r>
      <w:r/>
    </w:p>
    <w:p>
      <w:pPr>
        <w:pStyle w:val="719"/>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磋商文件</w:t>
      </w:r>
      <w:r/>
    </w:p>
    <w:p>
      <w:pPr>
        <w:ind w:firstLine="480"/>
        <w:spacing w:line="264" w:lineRule="auto"/>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1.时间：自磋商文件公告发布之日起。</w:t>
      </w:r>
      <w:r/>
    </w:p>
    <w:p>
      <w:pPr>
        <w:ind w:firstLine="480"/>
        <w:spacing w:line="264" w:lineRule="auto"/>
        <w:rPr>
          <w:rFonts w:ascii="宋体" w:hAnsi="宋体" w:cs="宋体"/>
          <w:sz w:val="24"/>
          <w:szCs w:val="24"/>
        </w:rPr>
      </w:pPr>
      <w:r>
        <w:rPr>
          <w:rFonts w:hint="eastAsia" w:ascii="宋体" w:hAnsi="宋体" w:cs="宋体"/>
          <w:sz w:val="24"/>
          <w:szCs w:val="24"/>
        </w:rPr>
        <w:t xml:space="preserve">2.方式：在“江苏政府采购网”免费下载。</w:t>
      </w:r>
      <w:r/>
    </w:p>
    <w:p>
      <w:pPr>
        <w:pStyle w:val="719"/>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3"/>
      <w:r>
        <w:rPr>
          <w:rFonts w:hint="eastAsia" w:ascii="方正黑体_GBK" w:hAnsi="方正黑体_GBK" w:eastAsia="方正黑体_GBK" w:cs="方正黑体_GBK"/>
          <w:b w:val="0"/>
          <w:bCs w:val="0"/>
          <w:sz w:val="30"/>
          <w:szCs w:val="30"/>
        </w:rPr>
        <w:t xml:space="preserve">响应文件截止时间</w:t>
      </w:r>
      <w:bookmarkEnd w:id="24"/>
      <w:r/>
      <w:bookmarkEnd w:id="25"/>
      <w:r/>
      <w:bookmarkEnd w:id="26"/>
      <w:r/>
      <w:r/>
    </w:p>
    <w:p>
      <w:pPr>
        <w:ind w:firstLine="372"/>
        <w:spacing w:line="264" w:lineRule="auto"/>
        <w:rPr>
          <w:rFonts w:ascii="宋体" w:hAnsi="宋体"/>
          <w:sz w:val="24"/>
          <w:szCs w:val="24"/>
        </w:rPr>
      </w:pPr>
      <w:r/>
      <w:bookmarkStart w:id="27" w:name="_Toc28359007"/>
      <w:r/>
      <w:bookmarkStart w:id="28" w:name="_Toc28359084"/>
      <w:r/>
      <w:bookmarkStart w:id="29" w:name="_Toc35393794"/>
      <w:r/>
      <w:bookmarkStart w:id="30" w:name="_Toc38985267"/>
      <w:r/>
      <w:bookmarkStart w:id="31" w:name="_Toc35393625"/>
      <w:r>
        <w:rPr>
          <w:rFonts w:hint="eastAsia" w:ascii="宋体" w:hAnsi="宋体" w:cs="宋体"/>
          <w:sz w:val="24"/>
          <w:szCs w:val="24"/>
        </w:rPr>
        <w:t xml:space="preserve"> 2026</w:t>
      </w:r>
      <w:r>
        <w:rPr>
          <w:rFonts w:hint="eastAsia" w:ascii="宋体" w:hAnsi="宋体"/>
          <w:sz w:val="24"/>
          <w:szCs w:val="24"/>
        </w:rPr>
        <w:t xml:space="preserve">年8月24</w:t>
      </w:r>
      <w:r>
        <w:rPr>
          <w:rFonts w:hint="eastAsia" w:ascii="宋体" w:hAnsi="宋体"/>
          <w:sz w:val="24"/>
          <w:szCs w:val="24"/>
        </w:rPr>
        <w:t xml:space="preserve">日9</w:t>
      </w:r>
      <w:r>
        <w:rPr>
          <w:rFonts w:hint="eastAsia"/>
          <w:sz w:val="24"/>
          <w:szCs w:val="24"/>
        </w:rPr>
        <w:t xml:space="preserve">时30</w:t>
      </w:r>
      <w:r>
        <w:rPr>
          <w:rFonts w:hint="eastAsia" w:ascii="宋体" w:hAnsi="宋体"/>
          <w:sz w:val="24"/>
          <w:szCs w:val="24"/>
        </w:rPr>
        <w:t xml:space="preserve">分（北京时间）。</w:t>
      </w:r>
      <w:r/>
    </w:p>
    <w:p>
      <w:pPr>
        <w:pStyle w:val="719"/>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公告期限为自本公告发布之日起3个工作日。</w:t>
      </w:r>
      <w:r/>
    </w:p>
    <w:p>
      <w:pPr>
        <w:pStyle w:val="719"/>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64" w:lineRule="auto"/>
        <w:tabs>
          <w:tab w:val="left" w:pos="900" w:leader="none"/>
        </w:tabs>
        <w:rPr>
          <w:rFonts w:ascii="宋体" w:hAnsi="宋体" w:cs="宋体"/>
          <w:sz w:val="24"/>
          <w:szCs w:val="24"/>
        </w:rPr>
      </w:pPr>
      <w:r/>
      <w:bookmarkStart w:id="35" w:name="_Toc28359085"/>
      <w:r/>
      <w:bookmarkStart w:id="36" w:name="_Toc35393627"/>
      <w:r/>
      <w:bookmarkStart w:id="37" w:name="_Toc38985269"/>
      <w:r/>
      <w:bookmarkStart w:id="38" w:name="_Toc35393796"/>
      <w:r/>
      <w:bookmarkStart w:id="39" w:name="_Toc28359008"/>
      <w:r>
        <w:rPr>
          <w:rFonts w:hint="eastAsia" w:ascii="宋体" w:hAnsi="宋体" w:cs="宋体"/>
          <w:sz w:val="24"/>
          <w:szCs w:val="24"/>
        </w:rPr>
        <w:t xml:space="preserve">1.本次磋商不收取磋商保证金。</w:t>
      </w:r>
      <w:r/>
    </w:p>
    <w:p>
      <w:pPr>
        <w:ind w:firstLine="480"/>
        <w:spacing w:line="264" w:lineRule="auto"/>
        <w:tabs>
          <w:tab w:val="left" w:pos="900" w:leader="none"/>
        </w:tabs>
        <w:rPr>
          <w:rFonts w:ascii="宋体" w:hAnsi="宋体" w:cs="宋体"/>
          <w:sz w:val="24"/>
          <w:szCs w:val="24"/>
        </w:rPr>
      </w:pPr>
      <w:r>
        <w:rPr>
          <w:rFonts w:hint="eastAsia" w:ascii="宋体" w:hAnsi="宋体" w:cs="宋体"/>
          <w:sz w:val="24"/>
          <w:szCs w:val="24"/>
        </w:rPr>
        <w:t xml:space="preserve">2.本项目不组织勘察及答疑，供应商如对采购需求有疑问，请咨询采购人。 </w:t>
      </w:r>
      <w:r/>
    </w:p>
    <w:p>
      <w:pPr>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2"/>
        <w:spacing w:line="264" w:lineRule="auto"/>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spacing w:line="264" w:lineRule="auto"/>
        <w:rPr>
          <w:rFonts w:ascii="宋体" w:hAnsi="宋体"/>
          <w:sz w:val="24"/>
          <w:lang w:val="zh-CN"/>
        </w:rPr>
      </w:pPr>
      <w:r>
        <w:rPr>
          <w:rFonts w:ascii="宋体" w:hAnsi="宋体" w:cs="宋体"/>
          <w:b/>
          <w:bCs/>
          <w:sz w:val="24"/>
          <w:szCs w:val="24"/>
        </w:rPr>
        <w:t xml:space="preserve">5.对采购方式、采购需求、供应商资格要求、评审方法和评审标准、合同文本的询问或质疑向采购人提出，由采购人负责答复。上述事项以外的询问或质疑向交易中心提出，由交易中心负责答复。</w:t>
      </w:r>
      <w:r/>
    </w:p>
    <w:p>
      <w:pPr>
        <w:ind w:firstLine="480"/>
        <w:spacing w:line="264" w:lineRule="auto"/>
        <w:rPr>
          <w:rFonts w:ascii="宋体" w:hAnsi="宋体"/>
          <w:sz w:val="24"/>
        </w:rPr>
      </w:pPr>
      <w:r>
        <w:rPr>
          <w:rFonts w:hint="eastAsia" w:ascii="宋体" w:hAnsi="宋体"/>
          <w:sz w:val="24"/>
        </w:rPr>
        <w:t xml:space="preserve">采购人《质疑函》收件人：漆老师，收件地址：</w:t>
      </w:r>
      <w:r>
        <w:rPr>
          <w:rFonts w:hint="eastAsia" w:ascii="宋体" w:hAnsi="宋体" w:cs="宋体"/>
          <w:sz w:val="24"/>
          <w:szCs w:val="24"/>
        </w:rPr>
        <w:t xml:space="preserve">南京市雨花台区雨花西路260号南京中华中等专业学校，</w:t>
      </w:r>
      <w:r>
        <w:rPr>
          <w:rFonts w:hint="eastAsia" w:ascii="宋体" w:hAnsi="宋体"/>
          <w:sz w:val="24"/>
        </w:rPr>
        <w:t xml:space="preserve">联系电话：025-52888013。</w:t>
      </w:r>
      <w:r/>
    </w:p>
    <w:p>
      <w:pPr>
        <w:ind w:firstLine="480"/>
        <w:spacing w:line="264" w:lineRule="auto"/>
        <w:widowControl/>
        <w:rPr>
          <w:rFonts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719"/>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称：南京中华中等专业学校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南京市雨花台区雨花西路260号</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联系人：漆老师 </w:t>
      </w:r>
      <w:r/>
    </w:p>
    <w:p>
      <w:pPr>
        <w:ind w:firstLine="480"/>
        <w:spacing w:line="264" w:lineRule="auto"/>
        <w:rPr>
          <w:rFonts w:ascii="宋体" w:hAnsi="宋体"/>
          <w:sz w:val="24"/>
          <w:szCs w:val="24"/>
        </w:rPr>
      </w:pPr>
      <w:r>
        <w:rPr>
          <w:rFonts w:hint="eastAsia" w:ascii="宋体" w:hAnsi="宋体"/>
          <w:sz w:val="24"/>
          <w:szCs w:val="24"/>
        </w:rPr>
        <w:t xml:space="preserve">联系电话：025-</w:t>
      </w:r>
      <w:bookmarkStart w:id="40" w:name="_Toc28359086"/>
      <w:r/>
      <w:bookmarkStart w:id="41" w:name="_Toc28359009"/>
      <w:r>
        <w:rPr>
          <w:rFonts w:hint="eastAsia" w:ascii="宋体" w:hAnsi="宋体"/>
          <w:sz w:val="24"/>
          <w:szCs w:val="24"/>
        </w:rPr>
        <w:t xml:space="preserve">52888013</w:t>
      </w:r>
      <w:r/>
    </w:p>
    <w:p>
      <w:pPr>
        <w:ind w:firstLine="480"/>
        <w:spacing w:line="264" w:lineRule="auto"/>
        <w:rPr>
          <w:rFonts w:ascii="宋体" w:hAnsi="宋体"/>
          <w:sz w:val="24"/>
          <w:szCs w:val="24"/>
        </w:rPr>
      </w:pPr>
      <w:r>
        <w:rPr>
          <w:rFonts w:hint="eastAsia" w:ascii="宋体" w:hAnsi="宋体"/>
          <w:sz w:val="24"/>
          <w:szCs w:val="24"/>
        </w:rPr>
        <w:t xml:space="preserve">2.交易中心</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南京市建邺区江东中路265号</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联系人：陈先生    </w:t>
      </w:r>
      <w:r/>
    </w:p>
    <w:p>
      <w:pPr>
        <w:ind w:firstLine="480"/>
        <w:jc w:val="left"/>
        <w:spacing w:line="264" w:lineRule="auto"/>
        <w:rPr>
          <w:rFonts w:ascii="Arial Unicode MS" w:hAnsi="Arial Unicode MS" w:eastAsia="Arial Unicode MS" w:cs="Arial Unicode MS"/>
          <w:color w:val="000000"/>
          <w:szCs w:val="21"/>
        </w:rPr>
      </w:pPr>
      <w:r>
        <w:rPr>
          <w:rFonts w:hint="eastAsia" w:ascii="宋体" w:hAnsi="宋体"/>
          <w:sz w:val="24"/>
          <w:szCs w:val="24"/>
        </w:rPr>
        <w:t xml:space="preserve">联系电话：025-</w:t>
      </w:r>
      <w:bookmarkStart w:id="42" w:name="_Toc120614211"/>
      <w:r>
        <w:rPr>
          <w:rFonts w:hint="eastAsia" w:ascii="宋体" w:hAnsi="宋体"/>
          <w:sz w:val="24"/>
          <w:szCs w:val="24"/>
        </w:rPr>
        <w:t xml:space="preserve">68505719</w:t>
      </w:r>
      <w:r>
        <w:rPr>
          <w:rFonts w:hint="eastAsia" w:ascii="Arial Unicode MS" w:hAnsi="Arial Unicode MS" w:eastAsia="Arial Unicode MS" w:cs="Arial Unicode MS"/>
          <w:color w:val="000000"/>
          <w:sz w:val="36"/>
          <w:szCs w:val="36"/>
        </w:rPr>
        <w:br w:type="page" w:clear="all"/>
      </w:r>
      <w:r/>
    </w:p>
    <w:p>
      <w:pPr>
        <w:ind w:firstLine="720"/>
        <w:jc w:val="center"/>
        <w:spacing w:line="264" w:lineRule="auto"/>
        <w:rPr>
          <w:rFonts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t xml:space="preserve">第二章  </w:t>
      </w:r>
      <w:bookmarkEnd w:id="1"/>
      <w:r/>
      <w:bookmarkEnd w:id="2"/>
      <w:r/>
      <w:bookmarkEnd w:id="3"/>
      <w:r/>
      <w:bookmarkEnd w:id="4"/>
      <w:r/>
      <w:bookmarkEnd w:id="5"/>
      <w:r/>
      <w:bookmarkEnd w:id="42"/>
      <w:r>
        <w:rPr>
          <w:rFonts w:hint="eastAsia" w:ascii="Arial Unicode MS" w:hAnsi="Arial Unicode MS" w:eastAsia="Arial Unicode MS" w:cs="Arial Unicode MS"/>
          <w:color w:val="000000"/>
          <w:sz w:val="36"/>
          <w:szCs w:val="36"/>
        </w:rPr>
        <w:t xml:space="preserve">供应商须知</w:t>
      </w:r>
      <w:r/>
    </w:p>
    <w:p>
      <w:pPr>
        <w:pStyle w:val="719"/>
        <w:ind w:firstLine="465"/>
        <w:spacing w:before="120" w:after="120" w:line="240" w:lineRule="auto"/>
        <w:rPr>
          <w:rFonts w:ascii="方正黑体_GBK" w:hAnsi="方正黑体_GBK" w:eastAsia="方正黑体_GBK" w:cs="方正黑体_GBK"/>
          <w:b w:val="0"/>
          <w:bCs w:val="0"/>
          <w:sz w:val="30"/>
          <w:szCs w:val="30"/>
        </w:rPr>
      </w:pPr>
      <w:r/>
      <w:bookmarkStart w:id="43" w:name="_Toc20823314"/>
      <w:r/>
      <w:bookmarkStart w:id="44" w:name="_Toc16938558"/>
      <w:r/>
      <w:bookmarkStart w:id="45" w:name="_Toc479757207"/>
      <w:r/>
      <w:bookmarkStart w:id="46" w:name="_Toc120614221"/>
      <w:r/>
      <w:bookmarkStart w:id="47" w:name="_Toc513029242"/>
      <w:r>
        <w:rPr>
          <w:rFonts w:hint="eastAsia" w:ascii="方正黑体_GBK" w:hAnsi="方正黑体_GBK" w:eastAsia="方正黑体_GBK" w:cs="方正黑体_GBK"/>
          <w:b w:val="0"/>
          <w:bCs w:val="0"/>
          <w:sz w:val="30"/>
          <w:szCs w:val="30"/>
        </w:rPr>
        <w:t xml:space="preserve">一、总则</w:t>
      </w:r>
      <w:r/>
    </w:p>
    <w:p>
      <w:pPr>
        <w:pStyle w:val="720"/>
        <w:ind w:firstLine="422"/>
        <w:spacing w:before="0" w:after="0" w:line="240" w:lineRule="auto"/>
        <w:rPr>
          <w:rFonts w:ascii="方正楷体_GBK" w:hAnsi="方正楷体_GBK" w:eastAsia="方正楷体_GBK" w:cs="方正楷体_GBK"/>
        </w:rPr>
      </w:pPr>
      <w:r/>
      <w:bookmarkStart w:id="48" w:name="_Hlt16619475"/>
      <w:r/>
      <w:bookmarkEnd w:id="48"/>
      <w:r/>
      <w:bookmarkStart w:id="49" w:name="_Toc458694821"/>
      <w:r/>
      <w:bookmarkStart w:id="50" w:name="_Toc20823276"/>
      <w:r/>
      <w:bookmarkStart w:id="51" w:name="_Toc16938520"/>
      <w:r/>
      <w:bookmarkStart w:id="52" w:name="_Toc513029204"/>
      <w:r>
        <w:rPr>
          <w:rFonts w:hint="eastAsia" w:ascii="方正楷体_GBK" w:hAnsi="方正楷体_GBK" w:eastAsia="方正楷体_GBK" w:cs="方正楷体_GBK"/>
        </w:rPr>
        <w:t xml:space="preserve">1</w:t>
      </w:r>
      <w:bookmarkEnd w:id="49"/>
      <w:r>
        <w:rPr>
          <w:rFonts w:hint="eastAsia" w:ascii="方正楷体_GBK" w:hAnsi="方正楷体_GBK" w:eastAsia="方正楷体_GBK" w:cs="方正楷体_GBK"/>
        </w:rPr>
        <w:t xml:space="preserve">.采购方式</w:t>
      </w:r>
      <w:bookmarkEnd w:id="50"/>
      <w:r/>
      <w:bookmarkEnd w:id="51"/>
      <w:r/>
      <w:bookmarkEnd w:id="52"/>
      <w:r/>
      <w:r/>
    </w:p>
    <w:p>
      <w:pPr>
        <w:ind w:firstLine="420"/>
        <w:rPr>
          <w:rFonts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720"/>
        <w:ind w:firstLine="422"/>
        <w:spacing w:before="0" w:after="0" w:line="240" w:lineRule="auto"/>
        <w:rPr>
          <w:rFonts w:ascii="方正楷体_GBK" w:hAnsi="方正楷体_GBK" w:eastAsia="方正楷体_GBK" w:cs="方正楷体_GBK"/>
        </w:rPr>
      </w:pPr>
      <w:r/>
      <w:bookmarkStart w:id="53" w:name="_Toc16938521"/>
      <w:r/>
      <w:bookmarkStart w:id="54" w:name="_Toc20823277"/>
      <w:r/>
      <w:bookmarkStart w:id="55" w:name="_Toc513029205"/>
      <w:r>
        <w:rPr>
          <w:rFonts w:hint="eastAsia" w:ascii="方正楷体_GBK" w:hAnsi="方正楷体_GBK" w:eastAsia="方正楷体_GBK" w:cs="方正楷体_GBK"/>
        </w:rPr>
        <w:t xml:space="preserve">2.合格的</w:t>
      </w:r>
      <w:bookmarkEnd w:id="53"/>
      <w:r/>
      <w:bookmarkEnd w:id="54"/>
      <w:r/>
      <w:bookmarkEnd w:id="55"/>
      <w:r>
        <w:rPr>
          <w:rFonts w:hint="eastAsia" w:ascii="方正楷体_GBK" w:hAnsi="方正楷体_GBK" w:eastAsia="方正楷体_GBK" w:cs="方正楷体_GBK"/>
        </w:rPr>
        <w:t xml:space="preserve">供应商</w:t>
      </w:r>
      <w:r/>
    </w:p>
    <w:p>
      <w:pPr>
        <w:ind w:firstLine="420"/>
        <w:rPr>
          <w:rFonts w:ascii="宋体" w:hAnsi="宋体"/>
          <w:sz w:val="24"/>
          <w:szCs w:val="21"/>
        </w:rPr>
      </w:pPr>
      <w:r>
        <w:rPr>
          <w:rFonts w:hint="eastAsia" w:ascii="宋体" w:hAnsi="宋体"/>
          <w:sz w:val="24"/>
          <w:szCs w:val="21"/>
        </w:rPr>
        <w:t xml:space="preserve">2.1 满足采购公告对供应商资格要求。</w:t>
      </w:r>
      <w:r/>
    </w:p>
    <w:p>
      <w:pPr>
        <w:ind w:firstLine="420"/>
        <w:rPr>
          <w:rFonts w:ascii="宋体" w:hAnsi="宋体"/>
          <w:sz w:val="24"/>
          <w:szCs w:val="21"/>
        </w:rPr>
      </w:pPr>
      <w:r>
        <w:rPr>
          <w:rFonts w:hint="eastAsia" w:ascii="宋体" w:hAnsi="宋体"/>
          <w:sz w:val="24"/>
          <w:szCs w:val="21"/>
        </w:rPr>
        <w:t xml:space="preserve">2.2 满足磋商文件规定的实质性要求。</w:t>
      </w:r>
      <w:r/>
    </w:p>
    <w:p>
      <w:pPr>
        <w:pStyle w:val="720"/>
        <w:ind w:firstLine="422"/>
        <w:spacing w:before="0" w:after="0" w:line="240" w:lineRule="auto"/>
        <w:rPr>
          <w:rFonts w:ascii="方正楷体_GBK" w:hAnsi="方正楷体_GBK" w:eastAsia="方正楷体_GBK" w:cs="方正楷体_GBK"/>
        </w:rPr>
      </w:pPr>
      <w:r/>
      <w:bookmarkStart w:id="56" w:name="_Toc20823278"/>
      <w:r/>
      <w:bookmarkStart w:id="57" w:name="_Toc513029206"/>
      <w:r/>
      <w:bookmarkStart w:id="58" w:name="_Toc16938522"/>
      <w:r>
        <w:rPr>
          <w:rFonts w:hint="eastAsia" w:ascii="方正楷体_GBK" w:hAnsi="方正楷体_GBK" w:eastAsia="方正楷体_GBK" w:cs="方正楷体_GBK"/>
        </w:rPr>
        <w:t xml:space="preserve">3.适用法律</w:t>
      </w:r>
      <w:bookmarkEnd w:id="56"/>
      <w:r/>
      <w:bookmarkEnd w:id="57"/>
      <w:r/>
      <w:bookmarkEnd w:id="58"/>
      <w:r/>
      <w:r/>
    </w:p>
    <w:p>
      <w:pPr>
        <w:ind w:firstLine="420"/>
        <w:rPr>
          <w:rFonts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720"/>
        <w:ind w:firstLine="422"/>
        <w:spacing w:before="0" w:after="0" w:line="240" w:lineRule="auto"/>
        <w:rPr>
          <w:rFonts w:ascii="方正楷体_GBK" w:hAnsi="方正楷体_GBK" w:eastAsia="方正楷体_GBK" w:cs="方正楷体_GBK"/>
        </w:rPr>
      </w:pPr>
      <w:r/>
      <w:bookmarkStart w:id="59" w:name="_Toc462564067"/>
      <w:r/>
      <w:bookmarkStart w:id="60" w:name="_Toc20823279"/>
      <w:r/>
      <w:bookmarkStart w:id="61" w:name="_Toc513029207"/>
      <w:r/>
      <w:bookmarkStart w:id="62" w:name="_Toc16938523"/>
      <w:r>
        <w:rPr>
          <w:rFonts w:hint="eastAsia" w:ascii="方正楷体_GBK" w:hAnsi="方正楷体_GBK" w:eastAsia="方正楷体_GBK" w:cs="方正楷体_GBK"/>
        </w:rPr>
        <w:t xml:space="preserve">4.磋商费用</w:t>
      </w:r>
      <w:bookmarkEnd w:id="59"/>
      <w:r/>
      <w:bookmarkEnd w:id="60"/>
      <w:r/>
      <w:bookmarkEnd w:id="61"/>
      <w:r/>
      <w:bookmarkEnd w:id="62"/>
      <w:r/>
      <w:r/>
    </w:p>
    <w:p>
      <w:pPr>
        <w:ind w:firstLine="420"/>
        <w:rPr>
          <w:rFonts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719"/>
        <w:ind w:firstLine="465"/>
        <w:spacing w:before="120" w:after="120" w:line="240" w:lineRule="auto"/>
        <w:rPr>
          <w:rFonts w:ascii="方正黑体_GBK" w:hAnsi="方正黑体_GBK" w:eastAsia="方正黑体_GBK" w:cs="方正黑体_GBK"/>
          <w:b w:val="0"/>
          <w:bCs w:val="0"/>
          <w:sz w:val="30"/>
          <w:szCs w:val="30"/>
        </w:rPr>
      </w:pPr>
      <w:r/>
      <w:bookmarkStart w:id="63" w:name="_Toc20823281"/>
      <w:r/>
      <w:bookmarkStart w:id="64" w:name="_Toc120614215"/>
      <w:r/>
      <w:bookmarkStart w:id="65" w:name="_Toc513029209"/>
      <w:r/>
      <w:bookmarkStart w:id="66" w:name="_Toc16938525"/>
      <w:r>
        <w:rPr>
          <w:rFonts w:hint="eastAsia" w:ascii="方正黑体_GBK" w:hAnsi="方正黑体_GBK" w:eastAsia="方正黑体_GBK" w:cs="方正黑体_GBK"/>
          <w:b w:val="0"/>
          <w:bCs w:val="0"/>
          <w:sz w:val="30"/>
          <w:szCs w:val="30"/>
        </w:rPr>
        <w:t xml:space="preserve">二、</w:t>
      </w:r>
      <w:bookmarkEnd w:id="63"/>
      <w:r/>
      <w:bookmarkEnd w:id="64"/>
      <w:r/>
      <w:bookmarkEnd w:id="65"/>
      <w:r/>
      <w:bookmarkEnd w:id="66"/>
      <w:r>
        <w:rPr>
          <w:rFonts w:hint="eastAsia" w:ascii="方正黑体_GBK" w:hAnsi="方正黑体_GBK" w:eastAsia="方正黑体_GBK" w:cs="方正黑体_GBK"/>
          <w:b w:val="0"/>
          <w:bCs w:val="0"/>
          <w:sz w:val="30"/>
          <w:szCs w:val="30"/>
        </w:rPr>
        <w:t xml:space="preserve">磋商文件</w:t>
      </w:r>
      <w:r/>
    </w:p>
    <w:p>
      <w:pPr>
        <w:pStyle w:val="720"/>
        <w:ind w:firstLine="422"/>
        <w:spacing w:before="0" w:after="0" w:line="240" w:lineRule="auto"/>
        <w:rPr>
          <w:rFonts w:ascii="方正楷体_GBK" w:hAnsi="方正楷体_GBK" w:eastAsia="方正楷体_GBK" w:cs="方正楷体_GBK"/>
        </w:rPr>
      </w:pPr>
      <w:r/>
      <w:bookmarkStart w:id="67" w:name="_Toc513029210"/>
      <w:r/>
      <w:bookmarkStart w:id="68" w:name="_Toc16938526"/>
      <w:r/>
      <w:bookmarkStart w:id="69" w:name="_Toc20823282"/>
      <w:r>
        <w:rPr>
          <w:rFonts w:hint="eastAsia" w:ascii="方正楷体_GBK" w:hAnsi="方正楷体_GBK" w:eastAsia="方正楷体_GBK" w:cs="方正楷体_GBK"/>
        </w:rPr>
        <w:t xml:space="preserve">6.磋商文件构成</w:t>
      </w:r>
      <w:bookmarkEnd w:id="67"/>
      <w:r/>
      <w:bookmarkEnd w:id="68"/>
      <w:r/>
      <w:bookmarkEnd w:id="69"/>
      <w:r/>
      <w:r/>
    </w:p>
    <w:p>
      <w:pPr>
        <w:ind w:firstLine="420"/>
        <w:rPr>
          <w:rFonts w:ascii="宋体" w:hAnsi="宋体"/>
          <w:sz w:val="24"/>
          <w:szCs w:val="21"/>
        </w:rPr>
      </w:pPr>
      <w:r>
        <w:rPr>
          <w:rFonts w:hint="eastAsia" w:ascii="宋体" w:hAnsi="宋体"/>
          <w:sz w:val="24"/>
          <w:szCs w:val="21"/>
        </w:rPr>
        <w:t xml:space="preserve">6.1 磋商文件由以下部分组成：</w:t>
      </w:r>
      <w:r/>
    </w:p>
    <w:p>
      <w:pPr>
        <w:ind w:firstLine="420"/>
        <w:rPr>
          <w:rFonts w:ascii="宋体" w:hAnsi="宋体"/>
          <w:sz w:val="24"/>
          <w:szCs w:val="21"/>
        </w:rPr>
      </w:pPr>
      <w:r>
        <w:rPr>
          <w:rFonts w:hint="eastAsia" w:ascii="宋体" w:hAnsi="宋体"/>
          <w:sz w:val="24"/>
          <w:szCs w:val="21"/>
        </w:rPr>
        <w:t xml:space="preserve">（1）磋商邀请</w:t>
      </w:r>
      <w:r/>
    </w:p>
    <w:p>
      <w:pPr>
        <w:ind w:firstLine="420"/>
        <w:rPr>
          <w:rFonts w:ascii="宋体" w:hAnsi="宋体"/>
          <w:sz w:val="24"/>
          <w:szCs w:val="21"/>
        </w:rPr>
      </w:pPr>
      <w:r>
        <w:rPr>
          <w:rFonts w:hint="eastAsia" w:ascii="宋体" w:hAnsi="宋体"/>
          <w:sz w:val="24"/>
          <w:szCs w:val="21"/>
        </w:rPr>
        <w:t xml:space="preserve">（2）供应商须知</w:t>
      </w:r>
      <w:r/>
    </w:p>
    <w:p>
      <w:pPr>
        <w:ind w:firstLine="420"/>
        <w:rPr>
          <w:rFonts w:ascii="宋体" w:hAnsi="宋体"/>
          <w:sz w:val="24"/>
          <w:szCs w:val="21"/>
        </w:rPr>
      </w:pPr>
      <w:r>
        <w:rPr>
          <w:rFonts w:hint="eastAsia" w:ascii="宋体" w:hAnsi="宋体"/>
          <w:sz w:val="24"/>
          <w:szCs w:val="21"/>
        </w:rPr>
        <w:t xml:space="preserve">（3）合同文本</w:t>
      </w:r>
      <w:r/>
    </w:p>
    <w:p>
      <w:pPr>
        <w:ind w:firstLine="420"/>
        <w:rPr>
          <w:rFonts w:ascii="宋体" w:hAnsi="宋体"/>
          <w:sz w:val="24"/>
          <w:szCs w:val="21"/>
        </w:rPr>
      </w:pPr>
      <w:r>
        <w:rPr>
          <w:rFonts w:hint="eastAsia" w:ascii="宋体" w:hAnsi="宋体"/>
          <w:sz w:val="24"/>
          <w:szCs w:val="21"/>
        </w:rPr>
        <w:t xml:space="preserve">（4）采购需求</w:t>
      </w:r>
      <w:r/>
    </w:p>
    <w:p>
      <w:pPr>
        <w:ind w:firstLine="420"/>
        <w:rPr>
          <w:rFonts w:ascii="宋体" w:hAnsi="宋体"/>
          <w:sz w:val="24"/>
          <w:szCs w:val="21"/>
        </w:rPr>
      </w:pPr>
      <w:r>
        <w:rPr>
          <w:rFonts w:hint="eastAsia" w:ascii="宋体" w:hAnsi="宋体"/>
          <w:sz w:val="24"/>
          <w:szCs w:val="21"/>
        </w:rPr>
        <w:t xml:space="preserve">（5）评审方法与评审标准</w:t>
      </w:r>
      <w:r/>
    </w:p>
    <w:p>
      <w:pPr>
        <w:ind w:firstLine="420"/>
        <w:rPr>
          <w:rFonts w:ascii="宋体" w:hAnsi="宋体"/>
          <w:sz w:val="24"/>
          <w:szCs w:val="21"/>
        </w:rPr>
      </w:pPr>
      <w:r>
        <w:rPr>
          <w:rFonts w:hint="eastAsia" w:ascii="宋体" w:hAnsi="宋体"/>
          <w:sz w:val="24"/>
          <w:szCs w:val="21"/>
        </w:rPr>
        <w:t xml:space="preserve">（6）响应文件格式</w:t>
      </w:r>
      <w:r/>
    </w:p>
    <w:p>
      <w:pPr>
        <w:ind w:firstLine="420"/>
        <w:rPr>
          <w:rFonts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0"/>
        <w:ind w:firstLine="422"/>
        <w:spacing w:before="0" w:after="0" w:line="240" w:lineRule="auto"/>
        <w:rPr>
          <w:rFonts w:ascii="方正楷体_GBK" w:hAnsi="方正楷体_GBK" w:eastAsia="方正楷体_GBK" w:cs="方正楷体_GBK"/>
        </w:rPr>
      </w:pPr>
      <w:r/>
      <w:bookmarkStart w:id="70" w:name="_Toc16938527"/>
      <w:r/>
      <w:bookmarkStart w:id="71" w:name="_Toc513029211"/>
      <w:r/>
      <w:bookmarkStart w:id="72" w:name="_Toc20823283"/>
      <w:r/>
      <w:bookmarkStart w:id="73" w:name="_Toc462564070"/>
      <w:r>
        <w:rPr>
          <w:rFonts w:hint="eastAsia" w:ascii="方正楷体_GBK" w:hAnsi="方正楷体_GBK" w:eastAsia="方正楷体_GBK" w:cs="方正楷体_GBK"/>
        </w:rPr>
        <w:t xml:space="preserve">7.磋商文件的澄清</w:t>
      </w:r>
      <w:bookmarkEnd w:id="70"/>
      <w:r/>
      <w:bookmarkEnd w:id="71"/>
      <w:r/>
      <w:bookmarkEnd w:id="72"/>
      <w:r/>
      <w:bookmarkEnd w:id="73"/>
      <w:r>
        <w:rPr>
          <w:rFonts w:hint="eastAsia" w:ascii="方正楷体_GBK" w:hAnsi="方正楷体_GBK" w:eastAsia="方正楷体_GBK" w:cs="方正楷体_GBK"/>
        </w:rPr>
        <w:t xml:space="preserve">或修改</w:t>
      </w:r>
      <w:r/>
    </w:p>
    <w:p>
      <w:pPr>
        <w:ind w:firstLine="420"/>
        <w:rPr>
          <w:rFonts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ind w:firstLine="420"/>
        <w:rPr>
          <w:rFonts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ind w:firstLine="420"/>
        <w:rPr>
          <w:rFonts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71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ind w:firstLine="420"/>
        <w:rPr>
          <w:rFonts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ind w:firstLine="420"/>
        <w:rPr>
          <w:rFonts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ind w:firstLine="420"/>
        <w:rPr>
          <w:rFonts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ind w:firstLine="422"/>
        <w:rPr>
          <w:rFonts w:ascii="宋体" w:hAnsi="宋体"/>
          <w:b/>
          <w:bCs/>
          <w:sz w:val="24"/>
          <w:szCs w:val="21"/>
        </w:rPr>
      </w:pPr>
      <w:r>
        <w:rPr>
          <w:rFonts w:hint="eastAsia" w:ascii="宋体" w:hAnsi="宋体"/>
          <w:b/>
          <w:bCs/>
          <w:sz w:val="24"/>
          <w:szCs w:val="21"/>
        </w:rPr>
        <w:t xml:space="preserve">9.1.1 本项目设置暗标评审环节，暗标评审项的响应文件编制需符合磋商文件第五章评审方法与评审标准中暗标评审的相关要求，暗标评审材料中不得出现供应商的名称、标志、标记以及其它能够体现供应商身份的任何信息，否则暗标评审项均不得分。</w:t>
      </w:r>
      <w:r/>
    </w:p>
    <w:p>
      <w:pPr>
        <w:ind w:firstLine="420"/>
        <w:rPr>
          <w:rFonts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p>
    <w:p>
      <w:pPr>
        <w:pStyle w:val="720"/>
        <w:ind w:firstLine="422"/>
        <w:spacing w:before="0" w:after="0" w:line="240" w:lineRule="auto"/>
        <w:rPr>
          <w:rFonts w:ascii="方正楷体_GBK" w:hAnsi="方正楷体_GBK" w:eastAsia="方正楷体_GBK" w:cs="方正楷体_GBK"/>
        </w:rPr>
      </w:pPr>
      <w:r/>
      <w:bookmarkStart w:id="74" w:name="_Hlt26670360"/>
      <w:r/>
      <w:bookmarkEnd w:id="74"/>
      <w:r/>
      <w:bookmarkStart w:id="75" w:name="_Hlt26954838"/>
      <w:r/>
      <w:bookmarkEnd w:id="75"/>
      <w:r/>
      <w:bookmarkStart w:id="76" w:name="_Hlt26668975"/>
      <w:r/>
      <w:bookmarkEnd w:id="76"/>
      <w:r>
        <w:rPr>
          <w:rFonts w:hint="eastAsia" w:ascii="方正楷体_GBK" w:hAnsi="方正楷体_GBK" w:eastAsia="方正楷体_GBK" w:cs="方正楷体_GBK"/>
        </w:rPr>
        <w:t xml:space="preserve">10.磋商报价</w:t>
      </w:r>
      <w:r/>
    </w:p>
    <w:p>
      <w:pPr>
        <w:ind w:firstLine="420"/>
        <w:rPr>
          <w:rFonts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ind w:firstLine="420"/>
        <w:rPr>
          <w:rFonts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供应商应按照磋商文件规定完整、准确填报磋商报价表和分项报价表（如有），否则作为无效响应。</w:t>
      </w:r>
      <w:r/>
    </w:p>
    <w:p>
      <w:pPr>
        <w:pStyle w:val="720"/>
        <w:ind w:firstLine="422"/>
        <w:spacing w:before="0" w:after="0" w:line="240" w:lineRule="auto"/>
        <w:rPr>
          <w:rFonts w:ascii="方正楷体_GBK" w:hAnsi="方正楷体_GBK" w:eastAsia="方正楷体_GBK" w:cs="方正楷体_GBK"/>
        </w:rPr>
      </w:pPr>
      <w:r/>
      <w:bookmarkStart w:id="77" w:name="_Hlt26670486"/>
      <w:r/>
      <w:bookmarkEnd w:id="77"/>
      <w:r/>
      <w:bookmarkStart w:id="78" w:name="_Hlt26954848"/>
      <w:r/>
      <w:bookmarkEnd w:id="78"/>
      <w:r/>
      <w:bookmarkStart w:id="79" w:name="_Hlt26670482"/>
      <w:r/>
      <w:bookmarkEnd w:id="79"/>
      <w:r/>
      <w:bookmarkStart w:id="80" w:name="_Hlt26954731"/>
      <w:r/>
      <w:bookmarkEnd w:id="80"/>
      <w:r/>
      <w:bookmarkStart w:id="81" w:name="_Hlt26954846"/>
      <w:r/>
      <w:bookmarkEnd w:id="81"/>
      <w:r>
        <w:rPr>
          <w:rFonts w:hint="eastAsia" w:ascii="方正楷体_GBK" w:hAnsi="方正楷体_GBK" w:eastAsia="方正楷体_GBK" w:cs="方正楷体_GBK"/>
        </w:rPr>
        <w:t xml:space="preserve">11.响应及偏离表</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p>
    <w:p>
      <w:pPr>
        <w:ind w:firstLine="420"/>
        <w:rPr>
          <w:rFonts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w:t>
      </w:r>
      <w:r>
        <w:rPr>
          <w:rFonts w:hint="eastAsia" w:ascii="宋体" w:hAnsi="宋体"/>
          <w:b/>
          <w:bCs/>
          <w:sz w:val="24"/>
          <w:szCs w:val="21"/>
          <w:lang w:val="zh-CN"/>
        </w:rPr>
        <w:t xml:space="preserve">法定代表人授权委托书，</w:t>
      </w:r>
      <w:r>
        <w:rPr>
          <w:rFonts w:hint="eastAsia" w:ascii="宋体" w:hAnsi="宋体"/>
          <w:b/>
          <w:bCs/>
          <w:sz w:val="24"/>
          <w:szCs w:val="21"/>
          <w:lang w:val="zh-CN"/>
        </w:rPr>
        <w:t xml:space="preserve">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p>
    <w:p>
      <w:pPr>
        <w:pStyle w:val="720"/>
        <w:ind w:firstLine="422"/>
        <w:spacing w:before="0" w:after="0" w:line="240" w:lineRule="auto"/>
        <w:rPr>
          <w:rFonts w:ascii="方正楷体_GBK" w:hAnsi="方正楷体_GBK" w:eastAsia="方正楷体_GBK" w:cs="方正楷体_GBK"/>
        </w:rPr>
      </w:pPr>
      <w:r/>
      <w:bookmarkStart w:id="82" w:name="_Toc49090511"/>
      <w:r/>
      <w:bookmarkStart w:id="83" w:name="_Toc14577360"/>
      <w:r>
        <w:rPr>
          <w:rFonts w:hint="eastAsia" w:ascii="方正楷体_GBK" w:hAnsi="方正楷体_GBK" w:eastAsia="方正楷体_GBK" w:cs="方正楷体_GBK"/>
        </w:rPr>
        <w:t xml:space="preserve">13.磋商有效期</w:t>
      </w:r>
      <w:bookmarkEnd w:id="82"/>
      <w:r/>
      <w:bookmarkEnd w:id="83"/>
      <w:r/>
      <w:r/>
    </w:p>
    <w:p>
      <w:pPr>
        <w:ind w:firstLine="420"/>
        <w:rPr>
          <w:rFonts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ind w:firstLine="420"/>
        <w:rPr>
          <w:rFonts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719"/>
        <w:ind w:firstLine="465"/>
        <w:spacing w:before="120" w:after="120" w:line="240" w:lineRule="auto"/>
        <w:rPr>
          <w:rFonts w:ascii="方正黑体_GBK" w:hAnsi="方正黑体_GBK" w:eastAsia="方正黑体_GBK" w:cs="方正黑体_GBK"/>
          <w:b w:val="0"/>
          <w:bCs w:val="0"/>
          <w:sz w:val="30"/>
          <w:szCs w:val="30"/>
        </w:rPr>
      </w:pPr>
      <w:r/>
      <w:bookmarkStart w:id="84" w:name="_Hlt26954852"/>
      <w:r/>
      <w:bookmarkEnd w:id="84"/>
      <w:r/>
      <w:bookmarkStart w:id="85" w:name="_Hlt26954739"/>
      <w:r/>
      <w:bookmarkEnd w:id="85"/>
      <w:r/>
      <w:bookmarkStart w:id="86" w:name="_Toc513029224"/>
      <w:r/>
      <w:bookmarkStart w:id="87" w:name="_Toc20823296"/>
      <w:r/>
      <w:bookmarkStart w:id="88" w:name="_Toc16938540"/>
      <w:r/>
      <w:bookmarkStart w:id="89" w:name="_Toc120614217"/>
      <w:r>
        <w:rPr>
          <w:rFonts w:hint="eastAsia" w:ascii="方正黑体_GBK" w:hAnsi="方正黑体_GBK" w:eastAsia="方正黑体_GBK" w:cs="方正黑体_GBK"/>
          <w:b w:val="0"/>
          <w:bCs w:val="0"/>
          <w:sz w:val="30"/>
          <w:szCs w:val="30"/>
        </w:rPr>
        <w:t xml:space="preserve">四、响应文件的递交</w:t>
      </w:r>
      <w:bookmarkEnd w:id="86"/>
      <w:r/>
      <w:bookmarkEnd w:id="87"/>
      <w:r/>
      <w:bookmarkEnd w:id="88"/>
      <w:r/>
      <w:bookmarkEnd w:id="89"/>
      <w:r>
        <w:rPr>
          <w:rFonts w:hint="eastAsia" w:ascii="方正黑体_GBK" w:hAnsi="方正黑体_GBK" w:eastAsia="方正黑体_GBK" w:cs="方正黑体_GBK"/>
          <w:b w:val="0"/>
          <w:bCs w:val="0"/>
          <w:sz w:val="30"/>
          <w:szCs w:val="30"/>
        </w:rPr>
        <w:t xml:space="preserve">、撤回和修改</w:t>
      </w:r>
      <w:r/>
    </w:p>
    <w:p>
      <w:pPr>
        <w:pStyle w:val="720"/>
        <w:ind w:firstLine="422"/>
        <w:spacing w:before="0" w:after="0" w:line="240" w:lineRule="auto"/>
        <w:rPr>
          <w:rFonts w:ascii="方正楷体_GBK" w:hAnsi="方正楷体_GBK" w:eastAsia="方正楷体_GBK" w:cs="方正楷体_GBK"/>
        </w:rPr>
      </w:pPr>
      <w:r/>
      <w:bookmarkStart w:id="90" w:name="_Toc20823297"/>
      <w:r/>
      <w:bookmarkStart w:id="91" w:name="_Toc16938541"/>
      <w:r/>
      <w:bookmarkStart w:id="92" w:name="_Toc513029225"/>
      <w:r/>
      <w:bookmarkStart w:id="93" w:name="_Toc462564084"/>
      <w:r>
        <w:rPr>
          <w:rFonts w:hint="eastAsia" w:ascii="方正楷体_GBK" w:hAnsi="方正楷体_GBK" w:eastAsia="方正楷体_GBK" w:cs="方正楷体_GBK"/>
        </w:rPr>
        <w:t xml:space="preserve">15.</w:t>
      </w:r>
      <w:bookmarkEnd w:id="90"/>
      <w:r/>
      <w:bookmarkEnd w:id="91"/>
      <w:r/>
      <w:bookmarkEnd w:id="92"/>
      <w:r/>
      <w:bookmarkEnd w:id="93"/>
      <w:r>
        <w:rPr>
          <w:rFonts w:hint="eastAsia" w:ascii="方正楷体_GBK" w:hAnsi="方正楷体_GBK" w:eastAsia="方正楷体_GBK" w:cs="方正楷体_GBK"/>
        </w:rPr>
        <w:t xml:space="preserve">响应文件的递交</w:t>
      </w:r>
      <w:r/>
    </w:p>
    <w:p>
      <w:pPr>
        <w:ind w:firstLine="420"/>
        <w:rPr>
          <w:rFonts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94" w:name="_Toc16938542"/>
      <w:r/>
      <w:bookmarkStart w:id="95" w:name="_Toc513029226"/>
      <w:r/>
      <w:bookmarkStart w:id="96" w:name="_Toc20823298"/>
      <w:r>
        <w:rPr>
          <w:rFonts w:hint="eastAsia" w:ascii="宋体" w:hAnsi="宋体"/>
          <w:sz w:val="24"/>
          <w:szCs w:val="21"/>
        </w:rPr>
        <w:t xml:space="preserve">提交响应文件截止时间后上传的响应文件将被拒绝。</w:t>
      </w:r>
      <w:r/>
    </w:p>
    <w:p>
      <w:pPr>
        <w:pStyle w:val="767"/>
        <w:ind w:firstLine="482"/>
        <w:rPr>
          <w:sz w:val="24"/>
          <w:szCs w:val="21"/>
        </w:rPr>
      </w:pPr>
      <w:r>
        <w:rPr>
          <w:rFonts w:hint="eastAsia"/>
          <w:b/>
          <w:bCs/>
          <w:sz w:val="24"/>
          <w:szCs w:val="21"/>
        </w:rPr>
        <w:t xml:space="preserve">15.1.1 暗标评审项的响应文件需单独编制、加密上传（如苏采云系统有对应要求），编制过程中严格遵循暗标编制规范，不得出现供应商身份识别信息。</w:t>
      </w:r>
      <w:bookmarkEnd w:id="94"/>
      <w:r/>
      <w:bookmarkEnd w:id="95"/>
      <w:r/>
      <w:bookmarkEnd w:id="96"/>
      <w:r/>
      <w:r/>
    </w:p>
    <w:p>
      <w:pPr>
        <w:ind w:firstLine="420"/>
        <w:rPr>
          <w:rFonts w:ascii="宋体" w:hAnsi="宋体"/>
          <w:sz w:val="24"/>
          <w:szCs w:val="21"/>
        </w:rPr>
      </w:pPr>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ind w:firstLine="420"/>
        <w:rPr>
          <w:rFonts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720"/>
        <w:ind w:firstLine="422"/>
        <w:spacing w:before="0" w:after="0" w:line="240" w:lineRule="auto"/>
        <w:rPr>
          <w:rFonts w:ascii="方正楷体_GBK" w:hAnsi="方正楷体_GBK" w:eastAsia="方正楷体_GBK" w:cs="方正楷体_GBK"/>
        </w:rPr>
      </w:pPr>
      <w:r/>
      <w:bookmarkStart w:id="97" w:name="_Toc513029228"/>
      <w:r/>
      <w:bookmarkStart w:id="98" w:name="_Toc16938544"/>
      <w:r/>
      <w:bookmarkStart w:id="99" w:name="_Toc20823300"/>
      <w:r>
        <w:rPr>
          <w:rFonts w:hint="eastAsia" w:ascii="方正楷体_GBK" w:hAnsi="方正楷体_GBK" w:eastAsia="方正楷体_GBK" w:cs="方正楷体_GBK"/>
        </w:rPr>
        <w:t xml:space="preserve">16.响应文件的撤回和修改</w:t>
      </w:r>
      <w:bookmarkEnd w:id="97"/>
      <w:r/>
      <w:bookmarkEnd w:id="98"/>
      <w:r/>
      <w:bookmarkEnd w:id="99"/>
      <w:r/>
      <w:r/>
    </w:p>
    <w:p>
      <w:pPr>
        <w:ind w:firstLine="420"/>
        <w:rPr>
          <w:rFonts w:ascii="宋体" w:hAnsi="宋体"/>
          <w:sz w:val="24"/>
          <w:szCs w:val="21"/>
        </w:rPr>
      </w:pPr>
      <w:r>
        <w:rPr>
          <w:rFonts w:hint="eastAsia" w:ascii="宋体" w:hAnsi="宋体"/>
          <w:sz w:val="24"/>
          <w:szCs w:val="21"/>
        </w:rPr>
        <w:t xml:space="preserve">16.1 响应文件的撤回</w:t>
      </w:r>
      <w:r/>
    </w:p>
    <w:p>
      <w:pPr>
        <w:ind w:firstLine="420"/>
        <w:rPr>
          <w:rFonts w:ascii="宋体" w:hAnsi="宋体"/>
          <w:sz w:val="24"/>
          <w:szCs w:val="21"/>
        </w:rPr>
      </w:pPr>
      <w:r>
        <w:rPr>
          <w:rFonts w:hint="eastAsia" w:ascii="宋体" w:hAnsi="宋体"/>
          <w:sz w:val="24"/>
          <w:szCs w:val="21"/>
        </w:rPr>
        <w:t xml:space="preserve">16.1.1 供应商可在提交响应文件截止时间前，撤回其电子响应文件。</w:t>
      </w:r>
      <w:r/>
    </w:p>
    <w:p>
      <w:pPr>
        <w:ind w:firstLine="420"/>
        <w:rPr>
          <w:rFonts w:ascii="宋体" w:hAnsi="宋体"/>
          <w:sz w:val="24"/>
          <w:szCs w:val="21"/>
        </w:rPr>
      </w:pPr>
      <w:r>
        <w:rPr>
          <w:rFonts w:hint="eastAsia" w:ascii="宋体" w:hAnsi="宋体"/>
          <w:sz w:val="24"/>
          <w:szCs w:val="21"/>
        </w:rPr>
        <w:t xml:space="preserve">16.1.2 供应商撤回电子响应文件，则认为其不再参与本项目磋商活动。</w:t>
      </w:r>
      <w:r/>
    </w:p>
    <w:p>
      <w:pPr>
        <w:ind w:firstLine="420"/>
        <w:rPr>
          <w:rFonts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p>
    <w:p>
      <w:pPr>
        <w:ind w:firstLine="420"/>
        <w:rPr>
          <w:rFonts w:ascii="宋体" w:hAnsi="宋体"/>
          <w:sz w:val="24"/>
          <w:szCs w:val="21"/>
        </w:rPr>
      </w:pPr>
      <w:r>
        <w:rPr>
          <w:rFonts w:hint="eastAsia" w:ascii="宋体" w:hAnsi="宋体"/>
          <w:sz w:val="24"/>
          <w:szCs w:val="21"/>
        </w:rPr>
        <w:t xml:space="preserve">16.2 响应文件的修改</w:t>
      </w:r>
      <w:r/>
    </w:p>
    <w:p>
      <w:pPr>
        <w:ind w:firstLine="420"/>
        <w:rPr>
          <w:rFonts w:ascii="宋体" w:hAnsi="宋体"/>
          <w:sz w:val="24"/>
          <w:szCs w:val="21"/>
        </w:rPr>
      </w:pPr>
      <w:r>
        <w:rPr>
          <w:rFonts w:hint="eastAsia" w:ascii="宋体" w:hAnsi="宋体"/>
          <w:sz w:val="24"/>
          <w:szCs w:val="21"/>
        </w:rPr>
        <w:t xml:space="preserve">16.2.1 供应商可在提交响应文件截止时间前，对其电子响应文件进行修改。</w:t>
      </w:r>
      <w:r/>
    </w:p>
    <w:p>
      <w:pPr>
        <w:ind w:firstLine="420"/>
        <w:rPr>
          <w:rFonts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ind w:firstLine="422"/>
        <w:rPr>
          <w:rFonts w:ascii="宋体" w:hAnsi="宋体"/>
          <w:b/>
          <w:bCs/>
          <w:sz w:val="24"/>
          <w:szCs w:val="21"/>
        </w:rPr>
      </w:pPr>
      <w:r>
        <w:rPr>
          <w:rFonts w:hint="eastAsia" w:ascii="宋体" w:hAnsi="宋体"/>
          <w:b/>
          <w:bCs/>
          <w:sz w:val="24"/>
          <w:szCs w:val="21"/>
        </w:rPr>
        <w:t xml:space="preserve">16.2.3 暗标评审项的响应文件修改后仍需符合暗标编制要求，不得出现供应商身份识别信息。</w:t>
      </w:r>
      <w:r/>
    </w:p>
    <w:p>
      <w:pPr>
        <w:pStyle w:val="719"/>
        <w:ind w:firstLine="465"/>
        <w:spacing w:before="120" w:after="120" w:line="240" w:lineRule="auto"/>
        <w:rPr>
          <w:rFonts w:ascii="方正黑体_GBK" w:hAnsi="方正黑体_GBK" w:eastAsia="方正黑体_GBK" w:cs="方正黑体_GBK"/>
          <w:b w:val="0"/>
          <w:bCs w:val="0"/>
          <w:sz w:val="30"/>
          <w:szCs w:val="30"/>
        </w:rPr>
      </w:pPr>
      <w:r/>
      <w:bookmarkStart w:id="100" w:name="_Toc16938545"/>
      <w:r/>
      <w:bookmarkStart w:id="101" w:name="_Toc513029229"/>
      <w:r/>
      <w:bookmarkStart w:id="102" w:name="_Toc20823301"/>
      <w:r/>
      <w:bookmarkStart w:id="103" w:name="_Toc120614218"/>
      <w:r>
        <w:rPr>
          <w:rFonts w:hint="eastAsia" w:ascii="方正黑体_GBK" w:hAnsi="方正黑体_GBK" w:eastAsia="方正黑体_GBK" w:cs="方正黑体_GBK"/>
          <w:b w:val="0"/>
          <w:bCs w:val="0"/>
          <w:sz w:val="30"/>
          <w:szCs w:val="30"/>
        </w:rPr>
        <w:t xml:space="preserve">五、响应文件的解密与评审</w:t>
      </w:r>
      <w:bookmarkEnd w:id="100"/>
      <w:r/>
      <w:bookmarkEnd w:id="101"/>
      <w:r/>
      <w:bookmarkEnd w:id="102"/>
      <w:r/>
      <w:bookmarkEnd w:id="103"/>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ind w:firstLine="420"/>
        <w:rPr>
          <w:rFonts w:ascii="宋体" w:hAnsi="宋体"/>
          <w:sz w:val="24"/>
          <w:szCs w:val="21"/>
        </w:rPr>
      </w:pPr>
      <w:r>
        <w:rPr>
          <w:rFonts w:hint="eastAsia" w:ascii="宋体" w:hAnsi="宋体"/>
          <w:sz w:val="24"/>
          <w:szCs w:val="21"/>
        </w:rPr>
        <w:t xml:space="preserve">17.1 供应商应当在苏采云系统规定的时间内对响应文件进行解密。</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18.评审</w:t>
      </w:r>
      <w:r/>
    </w:p>
    <w:p>
      <w:pPr>
        <w:ind w:firstLine="420"/>
        <w:rPr>
          <w:rFonts w:ascii="宋体" w:hAnsi="宋体"/>
          <w:sz w:val="24"/>
          <w:szCs w:val="21"/>
        </w:rPr>
      </w:pPr>
      <w:r>
        <w:rPr>
          <w:rFonts w:hint="eastAsia" w:ascii="宋体" w:hAnsi="宋体"/>
          <w:sz w:val="24"/>
          <w:szCs w:val="21"/>
        </w:rPr>
        <w:t xml:space="preserve">18.1 依法组建的磋商小组对响应文件进行评审。</w:t>
      </w:r>
      <w:r/>
    </w:p>
    <w:p>
      <w:pPr>
        <w:ind w:firstLine="420"/>
        <w:rPr>
          <w:rFonts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ind w:firstLine="420"/>
        <w:rPr>
          <w:rFonts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ind w:firstLine="420"/>
        <w:rPr>
          <w:rFonts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ind w:firstLine="420"/>
        <w:rPr>
          <w:rFonts w:ascii="宋体" w:hAnsi="宋体"/>
          <w:sz w:val="24"/>
          <w:szCs w:val="21"/>
        </w:rPr>
      </w:pPr>
      <w:r>
        <w:rPr>
          <w:rFonts w:hint="eastAsia" w:ascii="宋体" w:hAnsi="宋体"/>
          <w:sz w:val="24"/>
          <w:szCs w:val="21"/>
        </w:rPr>
        <w:t xml:space="preserve">19.2 供应商不得以任何方式影响评审过程。</w:t>
      </w:r>
      <w:r/>
    </w:p>
    <w:p>
      <w:pPr>
        <w:ind w:firstLine="420"/>
        <w:rPr>
          <w:rFonts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720"/>
        <w:ind w:firstLine="422"/>
        <w:spacing w:before="0" w:after="0" w:line="240" w:lineRule="auto"/>
        <w:rPr>
          <w:rFonts w:ascii="方正楷体_GBK" w:hAnsi="方正楷体_GBK" w:eastAsia="方正楷体_GBK" w:cs="方正楷体_GBK"/>
        </w:rPr>
      </w:pPr>
      <w:r/>
      <w:bookmarkStart w:id="104" w:name="_Toc16938548"/>
      <w:r/>
      <w:bookmarkStart w:id="105" w:name="_Toc513029232"/>
      <w:r/>
      <w:bookmarkStart w:id="106" w:name="_Toc20823304"/>
      <w:r>
        <w:rPr>
          <w:rFonts w:hint="eastAsia" w:ascii="方正楷体_GBK" w:hAnsi="方正楷体_GBK" w:eastAsia="方正楷体_GBK" w:cs="方正楷体_GBK"/>
        </w:rPr>
        <w:t xml:space="preserve">20.评审过程中的澄清</w:t>
      </w:r>
      <w:bookmarkEnd w:id="104"/>
      <w:r/>
      <w:bookmarkEnd w:id="105"/>
      <w:r/>
      <w:bookmarkEnd w:id="106"/>
      <w:r/>
      <w:r/>
    </w:p>
    <w:p>
      <w:pPr>
        <w:ind w:firstLine="420"/>
        <w:rPr>
          <w:rFonts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ind w:firstLine="420"/>
        <w:rPr>
          <w:rFonts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ascii="宋体" w:hAnsi="宋体"/>
          <w:sz w:val="24"/>
          <w:szCs w:val="21"/>
        </w:rPr>
      </w:pPr>
      <w:r>
        <w:rPr>
          <w:rFonts w:hint="eastAsia" w:ascii="宋体" w:hAnsi="宋体"/>
          <w:sz w:val="24"/>
          <w:szCs w:val="21"/>
        </w:rPr>
        <w:t xml:space="preserve">磋商小组并非对每个供应商都做澄清要求。</w:t>
      </w:r>
      <w:r/>
    </w:p>
    <w:p>
      <w:pPr>
        <w:ind w:firstLine="420"/>
        <w:rPr>
          <w:rFonts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ind w:firstLine="420"/>
        <w:rPr>
          <w:rFonts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720"/>
        <w:ind w:firstLine="422"/>
        <w:spacing w:before="0" w:after="0" w:line="240" w:lineRule="auto"/>
        <w:rPr>
          <w:rFonts w:ascii="方正楷体_GBK" w:hAnsi="方正楷体_GBK" w:eastAsia="方正楷体_GBK" w:cs="方正楷体_GBK"/>
        </w:rPr>
      </w:pPr>
      <w:r/>
      <w:bookmarkStart w:id="107" w:name="_Toc16938549"/>
      <w:r/>
      <w:bookmarkStart w:id="108" w:name="_Toc20823305"/>
      <w:r/>
      <w:bookmarkStart w:id="109" w:name="_Toc513029233"/>
      <w:r>
        <w:rPr>
          <w:rFonts w:hint="eastAsia" w:ascii="方正楷体_GBK" w:hAnsi="方正楷体_GBK" w:eastAsia="方正楷体_GBK" w:cs="方正楷体_GBK"/>
        </w:rPr>
        <w:t xml:space="preserve">21.响应文件的审</w:t>
      </w:r>
      <w:bookmarkEnd w:id="107"/>
      <w:r/>
      <w:bookmarkEnd w:id="108"/>
      <w:r/>
      <w:bookmarkEnd w:id="109"/>
      <w:r>
        <w:rPr>
          <w:rFonts w:hint="eastAsia" w:ascii="方正楷体_GBK" w:hAnsi="方正楷体_GBK" w:eastAsia="方正楷体_GBK" w:cs="方正楷体_GBK"/>
        </w:rPr>
        <w:t xml:space="preserve">查</w:t>
      </w:r>
      <w:r/>
    </w:p>
    <w:p>
      <w:pPr>
        <w:ind w:firstLine="420"/>
        <w:rPr>
          <w:rFonts w:ascii="宋体" w:hAnsi="宋体"/>
          <w:sz w:val="24"/>
          <w:szCs w:val="21"/>
        </w:rPr>
      </w:pPr>
      <w:r>
        <w:rPr>
          <w:rFonts w:hint="eastAsia" w:ascii="宋体" w:hAnsi="宋体"/>
          <w:sz w:val="24"/>
          <w:szCs w:val="21"/>
        </w:rPr>
        <w:t xml:space="preserve">21.1 响应文件审查分为资格审查和符合性审查。</w:t>
      </w:r>
      <w:r/>
    </w:p>
    <w:p>
      <w:pPr>
        <w:ind w:firstLine="420"/>
        <w:rPr>
          <w:rFonts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ind w:firstLine="420"/>
        <w:rPr>
          <w:rFonts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ind w:firstLine="420"/>
        <w:rPr>
          <w:rFonts w:ascii="宋体" w:hAnsi="宋体"/>
          <w:sz w:val="24"/>
          <w:szCs w:val="21"/>
        </w:rPr>
      </w:pPr>
      <w:r>
        <w:rPr>
          <w:rFonts w:hint="eastAsia" w:ascii="宋体" w:hAnsi="宋体"/>
          <w:sz w:val="24"/>
          <w:szCs w:val="21"/>
        </w:rPr>
        <w:t xml:space="preserve">21.1.2 符合性审查。磋商小组</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w:t>
      </w:r>
      <w:r>
        <w:rPr>
          <w:rFonts w:hint="eastAsia" w:ascii="宋体" w:hAnsi="宋体"/>
          <w:color w:val="000000"/>
          <w:sz w:val="24"/>
          <w:szCs w:val="21"/>
        </w:rPr>
        <w:t xml:space="preserve">供应商</w:t>
      </w:r>
      <w:r>
        <w:rPr>
          <w:rFonts w:hint="eastAsia" w:ascii="宋体" w:hAnsi="宋体"/>
          <w:color w:val="000000"/>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ind w:firstLine="420"/>
        <w:rPr>
          <w:rFonts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ind w:firstLine="420"/>
        <w:rPr>
          <w:rFonts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ind w:firstLine="420"/>
        <w:rPr>
          <w:rFonts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57"/>
        <w:rPr>
          <w:rFonts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ind w:firstLine="422"/>
        <w:rPr>
          <w:rFonts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p>
    <w:p>
      <w:pPr>
        <w:ind w:firstLine="420"/>
        <w:rPr>
          <w:rFonts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ind w:firstLine="420"/>
        <w:rPr>
          <w:rFonts w:ascii="宋体" w:hAnsi="宋体"/>
          <w:sz w:val="24"/>
          <w:szCs w:val="21"/>
        </w:rPr>
      </w:pPr>
      <w:r>
        <w:rPr>
          <w:rFonts w:hint="eastAsia" w:ascii="宋体" w:hAnsi="宋体"/>
          <w:sz w:val="24"/>
          <w:szCs w:val="21"/>
        </w:rPr>
        <w:t xml:space="preserve">22.1.2 未在苏采云系统规定的时间内未成功解密电子响应文件。</w:t>
      </w:r>
      <w:r/>
    </w:p>
    <w:p>
      <w:pPr>
        <w:ind w:firstLine="420"/>
        <w:rPr>
          <w:rFonts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ind w:firstLine="420"/>
        <w:rPr>
          <w:rFonts w:ascii="宋体" w:hAnsi="宋体"/>
          <w:sz w:val="24"/>
          <w:szCs w:val="21"/>
        </w:rPr>
      </w:pPr>
      <w:r>
        <w:rPr>
          <w:rFonts w:hint="eastAsia" w:ascii="宋体" w:hAnsi="宋体"/>
          <w:sz w:val="24"/>
          <w:szCs w:val="21"/>
        </w:rPr>
        <w:t xml:space="preserve">22.1.4 供应商不具备磋商文件中规定的资格要求。</w:t>
      </w:r>
      <w:r/>
    </w:p>
    <w:p>
      <w:pPr>
        <w:ind w:firstLine="420"/>
        <w:rPr>
          <w:rFonts w:ascii="宋体" w:hAnsi="宋体"/>
          <w:sz w:val="24"/>
          <w:szCs w:val="21"/>
        </w:rPr>
      </w:pPr>
      <w:r>
        <w:rPr>
          <w:rFonts w:hint="eastAsia" w:ascii="宋体" w:hAnsi="宋体"/>
          <w:sz w:val="24"/>
          <w:szCs w:val="21"/>
        </w:rPr>
        <w:t xml:space="preserve">22.1.5 供应商的报价超过了采购预算或最高限价或单价上限。</w:t>
      </w:r>
      <w:r/>
    </w:p>
    <w:p>
      <w:pPr>
        <w:ind w:firstLine="420"/>
        <w:rPr>
          <w:rFonts w:ascii="宋体" w:hAnsi="宋体"/>
          <w:sz w:val="24"/>
          <w:szCs w:val="21"/>
        </w:rPr>
      </w:pPr>
      <w:r>
        <w:rPr>
          <w:rFonts w:hint="eastAsia" w:ascii="宋体" w:hAnsi="宋体"/>
          <w:sz w:val="24"/>
          <w:szCs w:val="21"/>
        </w:rPr>
        <w:t xml:space="preserve">22.1.6 未通过符合性审查。</w:t>
      </w:r>
      <w:r/>
    </w:p>
    <w:p>
      <w:pPr>
        <w:ind w:firstLine="420"/>
        <w:rPr>
          <w:rFonts w:ascii="宋体" w:hAnsi="宋体"/>
          <w:sz w:val="24"/>
          <w:szCs w:val="21"/>
        </w:rPr>
      </w:pPr>
      <w:r>
        <w:rPr>
          <w:rFonts w:hint="eastAsia" w:ascii="宋体" w:hAnsi="宋体"/>
          <w:sz w:val="24"/>
          <w:szCs w:val="21"/>
        </w:rPr>
        <w:t xml:space="preserve">22.1.7 响应文件含有采购人不能接受的附加条件。</w:t>
      </w:r>
      <w:r/>
    </w:p>
    <w:p>
      <w:pPr>
        <w:ind w:firstLine="420"/>
        <w:rPr>
          <w:rFonts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ind w:firstLine="420"/>
        <w:rPr>
          <w:rFonts w:ascii="宋体" w:hAnsi="宋体"/>
          <w:sz w:val="24"/>
          <w:szCs w:val="21"/>
        </w:rPr>
      </w:pPr>
      <w:r>
        <w:rPr>
          <w:rFonts w:hint="eastAsia" w:ascii="宋体" w:hAnsi="宋体"/>
          <w:sz w:val="24"/>
          <w:szCs w:val="21"/>
        </w:rPr>
        <w:t xml:space="preserve">22.1.9 响应文件未按照磋商文件要求加盖电子公章。</w:t>
      </w:r>
      <w:r/>
    </w:p>
    <w:p>
      <w:pPr>
        <w:ind w:firstLine="420"/>
        <w:rPr>
          <w:rFonts w:ascii="宋体" w:hAnsi="宋体"/>
          <w:sz w:val="24"/>
          <w:szCs w:val="21"/>
        </w:rPr>
      </w:pPr>
      <w:r>
        <w:rPr>
          <w:rFonts w:hint="eastAsia" w:ascii="宋体" w:hAnsi="宋体"/>
          <w:sz w:val="24"/>
          <w:szCs w:val="21"/>
        </w:rPr>
        <w:t xml:space="preserve">22.1.10 供应商串通响应。</w:t>
      </w:r>
      <w:r/>
    </w:p>
    <w:p>
      <w:pPr>
        <w:ind w:firstLine="420"/>
        <w:rPr>
          <w:rFonts w:ascii="宋体" w:hAnsi="宋体"/>
          <w:sz w:val="24"/>
          <w:szCs w:val="21"/>
        </w:rPr>
      </w:pPr>
      <w:r>
        <w:rPr>
          <w:rFonts w:hint="eastAsia" w:ascii="宋体" w:hAnsi="宋体"/>
          <w:sz w:val="24"/>
          <w:szCs w:val="21"/>
        </w:rPr>
        <w:t xml:space="preserve">22.1.11 法律法规及本磋商文件规定的其他无效响应的情形。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ind w:firstLine="420"/>
        <w:rPr>
          <w:rFonts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ind w:firstLine="420"/>
        <w:widowControl/>
        <w:rPr>
          <w:rFonts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p>
    <w:p>
      <w:pPr>
        <w:ind w:firstLine="420"/>
        <w:rPr>
          <w:rFonts w:ascii="宋体" w:hAnsi="宋体"/>
          <w:sz w:val="24"/>
          <w:szCs w:val="21"/>
        </w:rPr>
      </w:pPr>
      <w:r/>
      <w:bookmarkStart w:id="110" w:name="_Toc20823307"/>
      <w:r/>
      <w:bookmarkStart w:id="111" w:name="_Toc16938551"/>
      <w:r/>
      <w:bookmarkStart w:id="112" w:name="_Toc120614219"/>
      <w:r/>
      <w:bookmarkStart w:id="113" w:name="_Toc513029235"/>
      <w:r>
        <w:rPr>
          <w:rFonts w:hint="eastAsia" w:ascii="宋体" w:hAnsi="宋体"/>
          <w:sz w:val="24"/>
          <w:szCs w:val="21"/>
        </w:rPr>
        <w:t xml:space="preserve">23.1 磋商程序</w:t>
      </w:r>
      <w:r/>
    </w:p>
    <w:p>
      <w:pPr>
        <w:ind w:firstLine="420"/>
        <w:rPr>
          <w:rFonts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rPr>
          <w:rFonts w:ascii="宋体" w:hAnsi="宋体"/>
          <w:b/>
          <w:bCs/>
          <w:sz w:val="24"/>
          <w:szCs w:val="21"/>
        </w:rPr>
      </w:pPr>
      <w:r>
        <w:rPr>
          <w:rFonts w:hint="eastAsia" w:ascii="宋体" w:hAnsi="宋体"/>
          <w:b/>
          <w:bCs/>
          <w:sz w:val="24"/>
          <w:szCs w:val="21"/>
        </w:rPr>
        <w:t xml:space="preserve">23.2 采购活动终止情形</w:t>
      </w:r>
      <w:r/>
    </w:p>
    <w:p>
      <w:pPr>
        <w:ind w:firstLine="420"/>
        <w:rPr>
          <w:rFonts w:ascii="宋体" w:hAnsi="宋体"/>
          <w:sz w:val="24"/>
          <w:szCs w:val="21"/>
        </w:rPr>
      </w:pPr>
      <w:r>
        <w:rPr>
          <w:rFonts w:hint="eastAsia" w:ascii="宋体" w:hAnsi="宋体"/>
          <w:sz w:val="24"/>
          <w:szCs w:val="21"/>
        </w:rPr>
        <w:t xml:space="preserve">23.2.1 因情况变化，不再符合竞争性磋商采购方式适用情形。</w:t>
      </w:r>
      <w:r/>
    </w:p>
    <w:p>
      <w:pPr>
        <w:ind w:firstLine="420"/>
        <w:rPr>
          <w:rFonts w:ascii="宋体" w:hAnsi="宋体"/>
          <w:sz w:val="24"/>
          <w:szCs w:val="21"/>
        </w:rPr>
      </w:pPr>
      <w:r>
        <w:rPr>
          <w:rFonts w:hint="eastAsia" w:ascii="宋体" w:hAnsi="宋体"/>
          <w:sz w:val="24"/>
          <w:szCs w:val="21"/>
        </w:rPr>
        <w:t xml:space="preserve">23.2.2 出现影响采购公正的违法、违规行为。</w:t>
      </w:r>
      <w:r/>
    </w:p>
    <w:p>
      <w:pPr>
        <w:ind w:firstLine="420"/>
        <w:rPr>
          <w:rFonts w:ascii="宋体" w:hAnsi="宋体"/>
          <w:sz w:val="24"/>
          <w:szCs w:val="21"/>
        </w:rPr>
      </w:pPr>
      <w:r>
        <w:rPr>
          <w:rFonts w:hint="eastAsia" w:ascii="宋体" w:hAnsi="宋体"/>
          <w:sz w:val="24"/>
          <w:szCs w:val="21"/>
        </w:rPr>
        <w:t xml:space="preserve">23.2.3 在苏采云系统规定时间内成功解密电子响应文件的供应商不足三家。</w:t>
      </w:r>
      <w:r/>
    </w:p>
    <w:p>
      <w:pPr>
        <w:ind w:firstLine="420"/>
        <w:rPr>
          <w:rFonts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71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0"/>
      <w:r/>
      <w:bookmarkEnd w:id="111"/>
      <w:r/>
      <w:bookmarkEnd w:id="112"/>
      <w:r/>
      <w:bookmarkEnd w:id="113"/>
      <w:r>
        <w:rPr>
          <w:rFonts w:hint="eastAsia" w:ascii="方正黑体_GBK" w:hAnsi="方正黑体_GBK" w:eastAsia="方正黑体_GBK" w:cs="方正黑体_GBK"/>
          <w:b w:val="0"/>
          <w:bCs w:val="0"/>
          <w:sz w:val="30"/>
          <w:szCs w:val="30"/>
        </w:rPr>
        <w:t xml:space="preserve">成交</w:t>
      </w:r>
      <w:r/>
    </w:p>
    <w:p>
      <w:pPr>
        <w:pStyle w:val="720"/>
        <w:ind w:firstLine="422"/>
        <w:spacing w:before="0" w:after="0" w:line="240" w:lineRule="auto"/>
        <w:rPr>
          <w:rFonts w:ascii="方正楷体_GBK" w:hAnsi="方正楷体_GBK" w:eastAsia="方正楷体_GBK" w:cs="方正楷体_GBK"/>
        </w:rPr>
      </w:pPr>
      <w:r/>
      <w:bookmarkStart w:id="114" w:name="_Toc513029238"/>
      <w:r/>
      <w:bookmarkStart w:id="115" w:name="_Toc20823310"/>
      <w:r/>
      <w:bookmarkStart w:id="116" w:name="_Toc16938554"/>
      <w:r>
        <w:rPr>
          <w:rFonts w:hint="eastAsia" w:ascii="方正楷体_GBK" w:hAnsi="方正楷体_GBK" w:eastAsia="方正楷体_GBK" w:cs="方正楷体_GBK"/>
        </w:rPr>
        <w:t xml:space="preserve">2</w:t>
      </w:r>
      <w:bookmarkEnd w:id="114"/>
      <w:r>
        <w:rPr>
          <w:rFonts w:hint="eastAsia" w:ascii="方正楷体_GBK" w:hAnsi="方正楷体_GBK" w:eastAsia="方正楷体_GBK" w:cs="方正楷体_GBK"/>
        </w:rPr>
        <w:t xml:space="preserve">4.确定</w:t>
      </w:r>
      <w:bookmarkEnd w:id="115"/>
      <w:r/>
      <w:bookmarkEnd w:id="116"/>
      <w:r>
        <w:rPr>
          <w:rFonts w:hint="eastAsia" w:ascii="方正楷体_GBK" w:hAnsi="方正楷体_GBK" w:eastAsia="方正楷体_GBK" w:cs="方正楷体_GBK"/>
        </w:rPr>
        <w:t xml:space="preserve">成交单位</w:t>
      </w:r>
      <w:r/>
    </w:p>
    <w:p>
      <w:pPr>
        <w:ind w:firstLine="420"/>
        <w:rPr>
          <w:rFonts w:ascii="宋体" w:hAnsi="宋体"/>
          <w:sz w:val="24"/>
          <w:szCs w:val="21"/>
        </w:rPr>
      </w:pPr>
      <w:r>
        <w:rPr>
          <w:rFonts w:hint="eastAsia" w:ascii="宋体" w:hAnsi="宋体"/>
          <w:sz w:val="24"/>
          <w:szCs w:val="21"/>
        </w:rPr>
        <w:t xml:space="preserve">24.1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ind w:firstLine="420"/>
        <w:rPr>
          <w:rFonts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p>
    <w:p>
      <w:pPr>
        <w:ind w:firstLine="420"/>
        <w:rPr>
          <w:rFonts w:ascii="宋体" w:hAnsi="宋体"/>
          <w:sz w:val="24"/>
          <w:szCs w:val="21"/>
        </w:rPr>
      </w:pPr>
      <w:r>
        <w:rPr>
          <w:rFonts w:hint="eastAsia" w:ascii="宋体" w:hAnsi="宋体"/>
          <w:sz w:val="24"/>
          <w:szCs w:val="21"/>
        </w:rPr>
        <w:t xml:space="preserve">24.4.1 提供虚假材料谋取成交。</w:t>
      </w:r>
      <w:r/>
    </w:p>
    <w:p>
      <w:pPr>
        <w:ind w:firstLine="420"/>
        <w:rPr>
          <w:rFonts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ind w:firstLine="420"/>
        <w:rPr>
          <w:rFonts w:ascii="宋体" w:hAnsi="宋体"/>
          <w:sz w:val="24"/>
          <w:szCs w:val="21"/>
        </w:rPr>
      </w:pPr>
      <w:r>
        <w:rPr>
          <w:rFonts w:hint="eastAsia" w:ascii="宋体" w:hAnsi="宋体"/>
          <w:sz w:val="24"/>
          <w:szCs w:val="21"/>
        </w:rPr>
        <w:t xml:space="preserve">24.4.3 与其他供应商、评审专家、采购人或交易中心工作人员恶意串通。</w:t>
      </w:r>
      <w:r/>
    </w:p>
    <w:p>
      <w:pPr>
        <w:ind w:firstLine="420"/>
        <w:rPr>
          <w:rFonts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ind w:firstLine="420"/>
        <w:rPr>
          <w:rFonts w:ascii="宋体" w:hAnsi="宋体"/>
          <w:sz w:val="24"/>
          <w:szCs w:val="21"/>
        </w:rPr>
      </w:pPr>
      <w:r>
        <w:rPr>
          <w:rFonts w:hint="eastAsia" w:ascii="宋体" w:hAnsi="宋体"/>
          <w:sz w:val="24"/>
          <w:szCs w:val="21"/>
        </w:rPr>
        <w:t xml:space="preserve">24.4.5 采取不正当手段诋毁、排挤其他供应商。</w:t>
      </w:r>
      <w:r/>
    </w:p>
    <w:p>
      <w:pPr>
        <w:pStyle w:val="720"/>
        <w:ind w:firstLine="422"/>
        <w:spacing w:before="0" w:after="0" w:line="240" w:lineRule="auto"/>
        <w:rPr>
          <w:rFonts w:ascii="方正楷体_GBK" w:hAnsi="方正楷体_GBK" w:eastAsia="方正楷体_GBK" w:cs="方正楷体_GBK"/>
        </w:rPr>
      </w:pPr>
      <w:r/>
      <w:bookmarkStart w:id="117" w:name="_Toc200451960"/>
      <w:r>
        <w:rPr>
          <w:rFonts w:hint="eastAsia" w:ascii="方正楷体_GBK" w:hAnsi="方正楷体_GBK" w:eastAsia="方正楷体_GBK" w:cs="方正楷体_GBK"/>
        </w:rPr>
        <w:t xml:space="preserve">25.成交通知书</w:t>
      </w:r>
      <w:r/>
    </w:p>
    <w:p>
      <w:pPr>
        <w:ind w:firstLine="420"/>
        <w:rPr>
          <w:rFonts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ind w:firstLine="420"/>
        <w:rPr>
          <w:rFonts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71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ind w:firstLine="420"/>
        <w:rPr>
          <w:rFonts w:ascii="宋体" w:hAnsi="宋体"/>
          <w:sz w:val="24"/>
        </w:rPr>
      </w:pPr>
      <w:r>
        <w:rPr>
          <w:rFonts w:hint="eastAsia" w:ascii="宋体" w:hAnsi="宋体"/>
          <w:sz w:val="24"/>
          <w:szCs w:val="21"/>
        </w:rPr>
        <w:t xml:space="preserve">26.l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ind w:firstLine="420"/>
        <w:rPr>
          <w:rFonts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rPr>
          <w:rFonts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ind w:firstLine="420"/>
        <w:rPr>
          <w:rFonts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ind w:firstLine="420"/>
        <w:rPr>
          <w:rFonts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2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ind w:firstLine="420"/>
        <w:rPr>
          <w:rFonts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17"/>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p>
    <w:p>
      <w:pPr>
        <w:ind w:firstLine="422"/>
        <w:rPr>
          <w:rFonts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供应商对采购人、交易中心的质疑答复不满意，或者采购人、交易中心未在规定时间内作出质疑答复的，可以在答复期满后15个工作日内向南京市雨花台区财政局提起投诉。</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20"/>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ind w:firstLine="420"/>
        <w:rPr>
          <w:rFonts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widowControl/>
        <w:rPr>
          <w:rFonts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38"/>
        <w:rPr>
          <w:lang w:val="zh-CN"/>
        </w:rPr>
      </w:pPr>
      <w:r>
        <w:rPr>
          <w:lang w:val="zh-CN"/>
        </w:rPr>
      </w:r>
      <w:r/>
    </w:p>
    <w:p>
      <w:pPr>
        <w:pStyle w:val="728"/>
        <w:ind w:left="0"/>
        <w:jc w:val="center"/>
        <w:tabs>
          <w:tab w:val="left" w:pos="463" w:leader="none"/>
        </w:tabs>
        <w:rPr>
          <w:rFonts w:ascii="Arial Unicode MS" w:hAnsi="Arial Unicode MS" w:eastAsia="Arial Unicode MS" w:cs="Arial Unicode MS"/>
          <w:color w:val="000000"/>
          <w:sz w:val="36"/>
          <w:szCs w:val="36"/>
          <w:lang w:val="en-US"/>
        </w:rPr>
        <w:outlineLvl w:val="0"/>
      </w:pPr>
      <w:r>
        <w:rPr>
          <w:rFonts w:hint="eastAsia" w:ascii="Arial Unicode MS" w:hAnsi="Arial Unicode MS" w:eastAsia="Arial Unicode MS" w:cs="Arial Unicode MS"/>
          <w:color w:val="000000"/>
          <w:sz w:val="36"/>
          <w:szCs w:val="36"/>
          <w:lang w:val="en-US"/>
        </w:rPr>
        <w:br w:type="page" w:clear="all"/>
      </w:r>
      <w:r>
        <w:rPr>
          <w:rFonts w:hint="eastAsia" w:ascii="Arial Unicode MS" w:hAnsi="Arial Unicode MS" w:eastAsia="Arial Unicode MS" w:cs="Arial Unicode MS"/>
          <w:color w:val="000000"/>
          <w:sz w:val="36"/>
          <w:szCs w:val="36"/>
          <w:lang w:val="en-US"/>
        </w:rPr>
        <w:t xml:space="preserve">第三章  合同</w:t>
      </w:r>
      <w:bookmarkEnd w:id="43"/>
      <w:r/>
      <w:bookmarkEnd w:id="44"/>
      <w:r/>
      <w:bookmarkEnd w:id="45"/>
      <w:r/>
      <w:bookmarkEnd w:id="46"/>
      <w:r/>
      <w:bookmarkEnd w:id="47"/>
      <w:r>
        <w:rPr>
          <w:rFonts w:hint="eastAsia" w:ascii="Arial Unicode MS" w:hAnsi="Arial Unicode MS" w:eastAsia="Arial Unicode MS" w:cs="Arial Unicode MS"/>
          <w:color w:val="000000"/>
          <w:sz w:val="36"/>
          <w:szCs w:val="36"/>
          <w:lang w:val="en-US"/>
        </w:rPr>
        <w:t xml:space="preserve">文本</w:t>
      </w:r>
      <w:r/>
    </w:p>
    <w:p>
      <w:pPr>
        <w:jc w:val="center"/>
        <w:spacing w:before="145" w:after="145" w:line="264" w:lineRule="auto"/>
        <w:rPr>
          <w:rFonts w:ascii="宋体" w:hAnsi="宋体"/>
          <w:bCs/>
          <w:color w:val="000000"/>
          <w:sz w:val="24"/>
          <w:szCs w:val="21"/>
        </w:rPr>
      </w:pPr>
      <w:r/>
      <w:bookmarkStart w:id="118" w:name="_Hlt16619369"/>
      <w:r/>
      <w:bookmarkEnd w:id="118"/>
      <w:r/>
      <w:bookmarkStart w:id="119" w:name="_Toc16938559"/>
      <w:r/>
      <w:bookmarkStart w:id="120" w:name="_Toc20823315"/>
      <w:r/>
      <w:bookmarkStart w:id="121" w:name="_Toc513029243"/>
      <w:r/>
      <w:bookmarkStart w:id="122" w:name="_Hlt16619350"/>
      <w:r/>
      <w:bookmarkStart w:id="123" w:name="_Toc120614244"/>
      <w:r/>
      <w:bookmarkStart w:id="124" w:name="_Toc16938590"/>
      <w:r/>
      <w:bookmarkStart w:id="125" w:name="_Toc20823346"/>
      <w:r/>
      <w:bookmarkStart w:id="126" w:name="_Toc462564139"/>
      <w:r/>
      <w:bookmarkStart w:id="127" w:name="_Toc479757211"/>
      <w:r>
        <w:rPr>
          <w:rFonts w:hint="eastAsia" w:ascii="宋体" w:hAnsi="宋体"/>
          <w:bCs/>
          <w:color w:val="000000"/>
          <w:sz w:val="24"/>
          <w:szCs w:val="21"/>
        </w:rPr>
        <w:t xml:space="preserve">以下为本项目的合同条款，合同双方不得对磋商、响应文件内容作实质性修改。</w:t>
      </w:r>
      <w:r/>
    </w:p>
    <w:p>
      <w:pPr>
        <w:pStyle w:val="728"/>
        <w:ind w:left="0"/>
        <w:spacing w:line="264" w:lineRule="auto"/>
      </w:pPr>
      <w:r/>
      <w:r/>
    </w:p>
    <w:p>
      <w:pPr>
        <w:jc w:val="center"/>
        <w:spacing w:before="145" w:after="145" w:line="264" w:lineRule="auto"/>
        <w:rPr>
          <w:rFonts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南京市政府采购合同（服务）</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按磋商文件及响应文件执行。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spacing w:line="264" w:lineRule="auto"/>
        <w:rPr>
          <w:rFonts w:ascii="宋体" w:hAnsi="宋体"/>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履行地点：铁心桥校区、安德门校区。</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43"/>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43"/>
        <w:spacing w:line="264" w:lineRule="auto"/>
        <w:rPr>
          <w:rFonts w:hAnsi="宋体"/>
          <w:sz w:val="24"/>
          <w:szCs w:val="24"/>
        </w:rPr>
        <w:outlineLvl w:val="3"/>
      </w:pPr>
      <w:r>
        <w:rPr>
          <w:rFonts w:hint="eastAsia" w:hAnsi="宋体"/>
          <w:sz w:val="24"/>
          <w:szCs w:val="24"/>
        </w:rPr>
        <w:t xml:space="preserve">8.1 合同款项的支付方式及时间</w:t>
      </w:r>
      <w:r/>
    </w:p>
    <w:p>
      <w:pPr>
        <w:spacing w:line="264" w:lineRule="auto"/>
        <w:rPr>
          <w:rFonts w:ascii="宋体" w:hAnsi="宋体" w:cs="Courier New"/>
          <w:sz w:val="24"/>
          <w:szCs w:val="24"/>
        </w:rPr>
      </w:pPr>
      <w:r>
        <w:rPr>
          <w:rFonts w:hint="eastAsia" w:ascii="宋体" w:hAnsi="宋体" w:cs="Courier New"/>
          <w:sz w:val="24"/>
          <w:szCs w:val="24"/>
        </w:rPr>
        <w:t xml:space="preserve">8.1.1 </w:t>
      </w:r>
      <w:r>
        <w:rPr>
          <w:rFonts w:hint="eastAsia" w:ascii="宋体" w:hAnsi="宋体"/>
          <w:sz w:val="24"/>
          <w:szCs w:val="24"/>
        </w:rPr>
        <w:t xml:space="preserve">甲方于合同签订后支付年度合同款的</w:t>
      </w:r>
      <w:r>
        <w:rPr>
          <w:rFonts w:hint="eastAsia" w:ascii="宋体" w:hAnsi="宋体" w:cs="Courier New"/>
          <w:sz w:val="24"/>
          <w:szCs w:val="24"/>
          <w:u w:val="single"/>
        </w:rPr>
        <w:t xml:space="preserve">10</w:t>
      </w:r>
      <w:r>
        <w:rPr>
          <w:rFonts w:hint="eastAsia" w:ascii="宋体" w:hAnsi="宋体"/>
          <w:sz w:val="24"/>
          <w:szCs w:val="24"/>
        </w:rPr>
        <w:t xml:space="preserve">%作为预付款，该预付款在支付合同款时分次扣回。合同款按</w:t>
      </w:r>
      <w:r>
        <w:rPr>
          <w:rFonts w:hint="eastAsia" w:ascii="宋体" w:hAnsi="宋体"/>
          <w:sz w:val="24"/>
          <w:szCs w:val="24"/>
          <w:u w:val="single"/>
        </w:rPr>
        <w:t xml:space="preserve">季</w:t>
      </w:r>
      <w:r>
        <w:rPr>
          <w:rFonts w:hint="eastAsia" w:ascii="宋体" w:hAnsi="宋体"/>
          <w:sz w:val="24"/>
          <w:szCs w:val="24"/>
        </w:rPr>
        <w:t xml:space="preserve">考核合格后支付，考核扣除的费用从应支付的款项中扣除。最后一季度的物业服务费用在当年财政关账日前支付。</w:t>
      </w:r>
      <w:r/>
    </w:p>
    <w:p>
      <w:pPr>
        <w:spacing w:line="264" w:lineRule="auto"/>
        <w:rPr>
          <w:rFonts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743"/>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spacing w:line="264" w:lineRule="auto"/>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767"/>
        <w:ind w:firstLine="0"/>
        <w:rPr>
          <w:color w:val="000000"/>
        </w:rPr>
      </w:pPr>
      <w:r>
        <w:rPr>
          <w:rFonts w:hint="eastAsia" w:cs="宋体"/>
          <w:b/>
          <w:bCs/>
          <w:sz w:val="24"/>
          <w:szCs w:val="24"/>
        </w:rPr>
        <w:t xml:space="preserve">14.4合同履行过程中采购人如需增加学校宿管、保洁服务人员（具体需求人数采购人在需求前2周通知供应商），人员薪资按照中标宿管、保洁人员单项报价执行。</w:t>
      </w:r>
      <w:r/>
    </w:p>
    <w:p>
      <w:pPr>
        <w:pStyle w:val="743"/>
        <w:spacing w:before="120" w:after="120" w:line="264" w:lineRule="auto"/>
        <w:rPr>
          <w:rFonts w:hAnsi="宋体"/>
          <w:sz w:val="24"/>
          <w:szCs w:val="24"/>
        </w:rPr>
      </w:pPr>
      <w:r>
        <w:rPr>
          <w:rFonts w:hint="eastAsia" w:hAnsi="宋体"/>
          <w:sz w:val="24"/>
          <w:szCs w:val="24"/>
        </w:rPr>
        <w:t xml:space="preserve">  </w:t>
      </w:r>
      <w:bookmarkEnd w:id="119"/>
      <w:r/>
      <w:bookmarkEnd w:id="120"/>
      <w:r/>
      <w:bookmarkEnd w:id="121"/>
      <w:r>
        <w:rPr>
          <w:rFonts w:hint="eastAsia" w:hAnsi="宋体"/>
          <w:sz w:val="24"/>
          <w:szCs w:val="24"/>
        </w:rPr>
        <w:t xml:space="preserve">甲方：（公章）                       乙方：（公章） </w:t>
      </w:r>
      <w:r/>
    </w:p>
    <w:p>
      <w:pPr>
        <w:pStyle w:val="743"/>
        <w:spacing w:before="120" w:after="120" w:line="264" w:lineRule="auto"/>
        <w:rPr>
          <w:rFonts w:hAnsi="宋体"/>
          <w:sz w:val="24"/>
          <w:szCs w:val="24"/>
        </w:rPr>
      </w:pPr>
      <w:r>
        <w:rPr>
          <w:rFonts w:hint="eastAsia" w:hAnsi="宋体"/>
          <w:sz w:val="24"/>
          <w:szCs w:val="24"/>
        </w:rPr>
        <w:t xml:space="preserve">  地址：                               地址： </w:t>
      </w:r>
      <w:r/>
    </w:p>
    <w:p>
      <w:pPr>
        <w:pStyle w:val="743"/>
        <w:spacing w:before="120" w:after="120" w:line="264" w:lineRule="auto"/>
        <w:rPr>
          <w:rFonts w:hAnsi="宋体"/>
          <w:sz w:val="24"/>
          <w:szCs w:val="24"/>
        </w:rPr>
      </w:pPr>
      <w:r>
        <w:rPr>
          <w:rFonts w:hint="eastAsia" w:hAnsi="宋体"/>
          <w:sz w:val="24"/>
          <w:szCs w:val="24"/>
        </w:rPr>
        <w:t xml:space="preserve">  法定代表人或授权代表：               法定代表人或授权代表：</w:t>
      </w:r>
      <w:r/>
    </w:p>
    <w:p>
      <w:pPr>
        <w:pStyle w:val="743"/>
        <w:ind w:firstLine="240"/>
        <w:spacing w:before="120" w:after="120" w:line="264" w:lineRule="auto"/>
        <w:rPr>
          <w:rFonts w:hAnsi="宋体"/>
          <w:sz w:val="24"/>
          <w:szCs w:val="24"/>
        </w:rPr>
      </w:pPr>
      <w:r>
        <w:rPr>
          <w:rFonts w:hint="eastAsia" w:hAnsi="宋体"/>
          <w:sz w:val="24"/>
          <w:szCs w:val="24"/>
        </w:rPr>
        <w:t xml:space="preserve">联系电话：                           联系电话：          </w:t>
      </w:r>
      <w:r/>
    </w:p>
    <w:p>
      <w:pPr>
        <w:pStyle w:val="743"/>
        <w:spacing w:before="120" w:after="120" w:line="264" w:lineRule="auto"/>
        <w:rPr>
          <w:rFonts w:hAnsi="宋体"/>
          <w:sz w:val="24"/>
          <w:szCs w:val="24"/>
        </w:rPr>
      </w:pPr>
      <w:r>
        <w:rPr>
          <w:rFonts w:hint="eastAsia" w:hAnsi="宋体"/>
          <w:sz w:val="24"/>
          <w:szCs w:val="24"/>
        </w:rPr>
        <w:t xml:space="preserve">                                          </w:t>
      </w:r>
      <w:r/>
    </w:p>
    <w:p>
      <w:pPr>
        <w:pStyle w:val="743"/>
        <w:ind w:firstLine="5280"/>
        <w:spacing w:before="120" w:after="120" w:line="264" w:lineRule="auto"/>
        <w:rPr>
          <w:rFonts w:hAnsi="宋体"/>
          <w:sz w:val="24"/>
          <w:szCs w:val="24"/>
        </w:rPr>
      </w:pPr>
      <w:r>
        <w:rPr>
          <w:rFonts w:hint="eastAsia" w:hAnsi="宋体"/>
          <w:sz w:val="24"/>
          <w:szCs w:val="24"/>
        </w:rPr>
        <w:t xml:space="preserve">签订日期：      年    月   日</w:t>
      </w:r>
      <w:r/>
    </w:p>
    <w:p>
      <w:pPr>
        <w:pStyle w:val="743"/>
        <w:ind w:firstLine="4800"/>
        <w:spacing w:before="120" w:after="120" w:line="264" w:lineRule="auto"/>
        <w:rPr>
          <w:rFonts w:hAnsi="宋体"/>
          <w:sz w:val="24"/>
          <w:szCs w:val="24"/>
        </w:rPr>
      </w:pPr>
      <w:r>
        <w:rPr>
          <w:rFonts w:hAnsi="宋体"/>
          <w:sz w:val="24"/>
          <w:szCs w:val="24"/>
        </w:rPr>
      </w:r>
      <w:r/>
    </w:p>
    <w:p>
      <w:pPr>
        <w:pStyle w:val="743"/>
        <w:ind w:firstLine="4800"/>
        <w:spacing w:before="120" w:after="120" w:line="264" w:lineRule="auto"/>
        <w:rPr>
          <w:rFonts w:hAnsi="宋体"/>
          <w:sz w:val="24"/>
          <w:szCs w:val="24"/>
        </w:rPr>
      </w:pPr>
      <w:r>
        <w:rPr>
          <w:rFonts w:hAnsi="宋体"/>
          <w:sz w:val="24"/>
          <w:szCs w:val="24"/>
        </w:rPr>
      </w:r>
      <w:r/>
    </w:p>
    <w:p>
      <w:pPr>
        <w:ind w:firstLine="2108"/>
        <w:spacing w:before="145" w:after="145" w:line="264" w:lineRule="auto"/>
        <w:rPr>
          <w:rFonts w:ascii="宋体" w:hAnsi="宋体"/>
          <w:b/>
          <w:sz w:val="30"/>
          <w:szCs w:val="21"/>
        </w:rPr>
        <w:outlineLvl w:val="1"/>
      </w:pPr>
      <w:r>
        <w:rPr>
          <w:rFonts w:hint="eastAsia" w:ascii="宋体" w:hAnsi="宋体"/>
          <w:b/>
          <w:sz w:val="30"/>
          <w:szCs w:val="21"/>
        </w:rPr>
        <w:t xml:space="preserve">《*******合同》补充协议（合同附件）</w:t>
      </w:r>
      <w:r/>
    </w:p>
    <w:p>
      <w:pPr>
        <w:jc w:val="center"/>
        <w:spacing w:before="145" w:after="145"/>
        <w:rPr>
          <w:rFonts w:hAnsi="宋体"/>
          <w:color w:val="000000"/>
          <w:sz w:val="24"/>
          <w:szCs w:val="24"/>
        </w:rPr>
        <w:outlineLvl w:val="1"/>
      </w:pPr>
      <w:r>
        <w:rPr>
          <w:rFonts w:hint="eastAsia" w:hAnsi="宋体"/>
          <w:color w:val="000000"/>
          <w:sz w:val="24"/>
          <w:szCs w:val="24"/>
        </w:rPr>
        <w:t xml:space="preserve">如遇磋商文件及合同未约定事项，双方可友好协商签订补充协议。</w:t>
      </w:r>
      <w:r/>
    </w:p>
    <w:p>
      <w:pPr>
        <w:jc w:val="center"/>
        <w:spacing w:line="252" w:lineRule="auto"/>
        <w:rPr>
          <w:rFonts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w:t>
      </w:r>
      <w:bookmarkEnd w:id="122"/>
      <w:r>
        <w:rPr>
          <w:rFonts w:hint="eastAsia" w:ascii="Arial Unicode MS" w:hAnsi="Arial Unicode MS" w:eastAsia="Arial Unicode MS" w:cs="Arial Unicode MS"/>
          <w:color w:val="000000"/>
          <w:sz w:val="36"/>
          <w:szCs w:val="36"/>
        </w:rPr>
        <w:t xml:space="preserve">四章 采购需求</w:t>
      </w:r>
      <w:bookmarkEnd w:id="123"/>
      <w:r/>
      <w:bookmarkEnd w:id="124"/>
      <w:r/>
      <w:bookmarkEnd w:id="125"/>
      <w:r/>
      <w:bookmarkStart w:id="128" w:name="_Toc26554093"/>
      <w:r/>
      <w:bookmarkStart w:id="129" w:name="_Toc49090575"/>
      <w:r/>
      <w:r/>
    </w:p>
    <w:p>
      <w:pPr>
        <w:ind w:firstLine="360"/>
        <w:spacing w:line="252" w:lineRule="auto"/>
        <w:rPr>
          <w:rFonts w:ascii="黑体" w:hAnsi="黑体" w:eastAsia="黑体" w:cs="黑体"/>
          <w:sz w:val="24"/>
          <w:szCs w:val="24"/>
        </w:rPr>
        <w:outlineLvl w:val="0"/>
      </w:pPr>
      <w:r/>
      <w:bookmarkStart w:id="130" w:name="_Toc120614281"/>
      <w:r/>
      <w:r/>
    </w:p>
    <w:p>
      <w:pPr>
        <w:ind w:firstLine="480"/>
        <w:rPr>
          <w:rFonts w:ascii="宋体" w:hAnsi="宋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rPr>
          <w:rFonts w:ascii="宋体" w:hAnsi="宋体"/>
          <w:sz w:val="24"/>
          <w:szCs w:val="24"/>
        </w:rPr>
      </w:pPr>
      <w:r>
        <w:rPr>
          <w:rFonts w:hint="eastAsia" w:ascii="宋体" w:hAnsi="宋体"/>
          <w:sz w:val="24"/>
          <w:szCs w:val="24"/>
        </w:rPr>
        <w:t xml:space="preserve"> 本项目是南京中华中华等专业学校（铁心桥校区、安德门校区）2026—2027年校园物业服务。服务内容主要为学校校园各楼宇、场所、楼层、电梯、台阶及室外场地保洁，消控室24小时管控、电梯巡检维护及校园水电维修等服务工作。</w:t>
      </w:r>
      <w:r/>
    </w:p>
    <w:p>
      <w:pPr>
        <w:ind w:firstLine="480"/>
        <w:jc w:val="left"/>
        <w:rPr>
          <w:rFonts w:ascii="宋体" w:hAnsi="宋体"/>
          <w:sz w:val="24"/>
          <w:szCs w:val="24"/>
        </w:rPr>
      </w:pPr>
      <w:r>
        <w:rPr>
          <w:rFonts w:hint="eastAsia" w:ascii="宋体" w:hAnsi="宋体"/>
          <w:sz w:val="24"/>
          <w:szCs w:val="24"/>
        </w:rPr>
        <w:t xml:space="preserve">服务地点：南京中华中等专业学校铁心桥校区地址，南京市雨花台区翠岭路6号，占地面积78160.16平方米，建筑面积112389.19平方米，师生约3500人；南京中华中等专业学校安德门校区地址，南京市雨花台区雨花西路260号，占地面积22004.1平方米，建筑面积15988平方米，师生约780人。</w:t>
      </w:r>
      <w:r/>
    </w:p>
    <w:p>
      <w:pPr>
        <w:ind w:firstLine="480"/>
        <w:jc w:val="left"/>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97"/>
        <w:tblW w:w="502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4"/>
        <w:gridCol w:w="1709"/>
        <w:gridCol w:w="1885"/>
        <w:gridCol w:w="832"/>
        <w:gridCol w:w="2093"/>
        <w:gridCol w:w="1116"/>
        <w:gridCol w:w="1344"/>
      </w:tblGrid>
      <w:tr>
        <w:trPr>
          <w:trHeight w:val="470"/>
        </w:trPr>
        <w:tc>
          <w:tcPr>
            <w:tcBorders>
              <w:top w:val="single" w:color="000000" w:sz="2" w:space="0"/>
              <w:bottom w:val="single" w:color="000000" w:sz="2" w:space="0"/>
            </w:tcBorders>
            <w:tcW w:w="420" w:type="pct"/>
            <w:vAlign w:val="center"/>
            <w:textDirection w:val="lrTb"/>
            <w:noWrap w:val="false"/>
          </w:tcPr>
          <w:p>
            <w:pPr>
              <w:jc w:val="center"/>
              <w:rPr>
                <w:rFonts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871" w:type="pct"/>
            <w:vAlign w:val="center"/>
            <w:textDirection w:val="lrTb"/>
            <w:noWrap w:val="false"/>
          </w:tcPr>
          <w:p>
            <w:pPr>
              <w:jc w:val="center"/>
              <w:rPr>
                <w:rFonts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961" w:type="pct"/>
            <w:vAlign w:val="center"/>
            <w:textDirection w:val="lrTb"/>
            <w:noWrap w:val="false"/>
          </w:tcPr>
          <w:p>
            <w:pPr>
              <w:jc w:val="center"/>
              <w:rPr>
                <w:rFonts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424" w:type="pct"/>
            <w:vAlign w:val="center"/>
            <w:textDirection w:val="lrTb"/>
            <w:noWrap w:val="false"/>
          </w:tcPr>
          <w:p>
            <w:pPr>
              <w:jc w:val="center"/>
              <w:rPr>
                <w:rFonts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1067" w:type="pct"/>
            <w:vAlign w:val="center"/>
            <w:textDirection w:val="lrTb"/>
            <w:noWrap w:val="false"/>
          </w:tcPr>
          <w:p>
            <w:pPr>
              <w:jc w:val="center"/>
              <w:rPr>
                <w:rFonts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p>
        </w:tc>
        <w:tc>
          <w:tcPr>
            <w:tcBorders>
              <w:top w:val="single" w:color="000000" w:sz="2" w:space="0"/>
              <w:bottom w:val="single" w:color="000000" w:sz="2" w:space="0"/>
            </w:tcBorders>
            <w:tcW w:w="569" w:type="pct"/>
            <w:vAlign w:val="center"/>
            <w:textDirection w:val="lrTb"/>
            <w:noWrap w:val="false"/>
          </w:tcPr>
          <w:p>
            <w:pPr>
              <w:jc w:val="center"/>
              <w:rPr>
                <w:rFonts w:ascii="宋体" w:hAnsi="宋体"/>
                <w:sz w:val="24"/>
                <w:szCs w:val="24"/>
              </w:rPr>
            </w:pPr>
            <w:r>
              <w:rPr>
                <w:sz w:val="24"/>
                <w:szCs w:val="24"/>
              </w:rPr>
              <w:t xml:space="preserve">属性</w:t>
            </w:r>
            <w:r/>
          </w:p>
        </w:tc>
        <w:tc>
          <w:tcPr>
            <w:tcBorders>
              <w:top w:val="single" w:color="000000" w:sz="2" w:space="0"/>
              <w:bottom w:val="single" w:color="000000" w:sz="2" w:space="0"/>
            </w:tcBorders>
            <w:tcW w:w="685" w:type="pct"/>
            <w:vAlign w:val="center"/>
            <w:textDirection w:val="lrTb"/>
            <w:noWrap w:val="false"/>
          </w:tcPr>
          <w:p>
            <w:pPr>
              <w:jc w:val="center"/>
              <w:rPr>
                <w:rFonts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71" w:type="pct"/>
            <w:vAlign w:val="center"/>
            <w:textDirection w:val="lrTb"/>
            <w:noWrap w:val="false"/>
          </w:tcPr>
          <w:p>
            <w:pPr>
              <w:ind w:firstLine="240"/>
              <w:rPr>
                <w:rFonts w:ascii="宋体" w:hAnsi="宋体"/>
                <w:bCs/>
                <w:sz w:val="24"/>
                <w:szCs w:val="24"/>
              </w:rPr>
            </w:pPr>
            <w:r>
              <w:rPr>
                <w:rFonts w:hint="eastAsia" w:ascii="宋体" w:hAnsi="宋体"/>
                <w:color w:val="000000"/>
                <w:sz w:val="24"/>
                <w:szCs w:val="24"/>
              </w:rPr>
              <w:t xml:space="preserve">物业管理服务</w:t>
            </w:r>
            <w:r/>
          </w:p>
        </w:tc>
        <w:tc>
          <w:tcPr>
            <w:tcBorders>
              <w:top w:val="single" w:color="000000" w:sz="2" w:space="0"/>
              <w:bottom w:val="single" w:color="000000" w:sz="2" w:space="0"/>
            </w:tcBorders>
            <w:tcW w:w="961" w:type="pct"/>
            <w:vAlign w:val="center"/>
            <w:textDirection w:val="lrTb"/>
            <w:noWrap w:val="false"/>
          </w:tcPr>
          <w:p>
            <w:pPr>
              <w:jc w:val="center"/>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4" w:type="pct"/>
            <w:vAlign w:val="center"/>
            <w:textDirection w:val="lrTb"/>
            <w:noWrap w:val="false"/>
          </w:tcPr>
          <w:p>
            <w:pPr>
              <w:jc w:val="center"/>
              <w:rPr>
                <w:rFonts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7" w:type="pct"/>
            <w:vAlign w:val="center"/>
            <w:textDirection w:val="lrTb"/>
            <w:noWrap w:val="false"/>
          </w:tcPr>
          <w:p>
            <w:pPr>
              <w:jc w:val="center"/>
              <w:rPr>
                <w:rFonts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569" w:type="pct"/>
            <w:vAlign w:val="center"/>
            <w:textDirection w:val="lrTb"/>
            <w:noWrap w:val="false"/>
          </w:tcPr>
          <w:p>
            <w:pPr>
              <w:jc w:val="center"/>
              <w:rPr>
                <w:rFonts w:ascii="宋体" w:hAnsi="宋体" w:cs="宋体"/>
                <w:bCs/>
                <w:color w:val="0000ff"/>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685" w:type="pct"/>
            <w:vAlign w:val="center"/>
            <w:textDirection w:val="lrTb"/>
            <w:noWrap w:val="false"/>
          </w:tcPr>
          <w:p>
            <w:pPr>
              <w:jc w:val="center"/>
              <w:rPr>
                <w:rFonts w:ascii="宋体" w:hAnsi="宋体"/>
                <w:bCs/>
                <w:sz w:val="24"/>
                <w:szCs w:val="24"/>
                <w:highlight w:val="yellow"/>
              </w:rPr>
            </w:pPr>
            <w:r>
              <w:rPr>
                <w:rFonts w:hint="eastAsia" w:ascii="宋体" w:hAnsi="宋体"/>
                <w:bCs/>
                <w:sz w:val="24"/>
                <w:szCs w:val="24"/>
              </w:rPr>
              <w:t xml:space="preserve">铁心校区、安德门校区</w:t>
            </w:r>
            <w:r/>
          </w:p>
        </w:tc>
      </w:tr>
    </w:tbl>
    <w:p>
      <w:pPr>
        <w:ind w:firstLine="480"/>
        <w:rPr>
          <w:rFonts w:ascii="黑体" w:hAnsi="黑体" w:eastAsia="黑体" w:cs="黑体"/>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480"/>
        <w:rPr>
          <w:rFonts w:ascii="宋体" w:hAnsi="宋体"/>
          <w:sz w:val="24"/>
          <w:szCs w:val="24"/>
        </w:rPr>
      </w:pPr>
      <w:r>
        <w:rPr>
          <w:rFonts w:hint="eastAsia" w:ascii="宋体" w:hAnsi="宋体"/>
          <w:sz w:val="24"/>
          <w:szCs w:val="24"/>
        </w:rPr>
        <w:t xml:space="preserve">1.服务要求</w:t>
      </w:r>
      <w:r/>
    </w:p>
    <w:tbl>
      <w:tblPr>
        <w:tblStyle w:val="768"/>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jc w:val="left"/>
            </w:pPr>
            <w:r>
              <w:rPr>
                <w:rFonts w:hint="eastAsia" w:ascii="宋体" w:hAnsi="宋体" w:cs="宋体"/>
                <w:sz w:val="24"/>
                <w:szCs w:val="24"/>
              </w:rPr>
              <w:t xml:space="preserve">1.保洁服务</w:t>
            </w:r>
            <w:r/>
          </w:p>
          <w:p>
            <w:pPr>
              <w:jc w:val="left"/>
              <w:rPr>
                <w:rFonts w:ascii="宋体" w:hAnsi="宋体" w:cs="宋体"/>
                <w:sz w:val="24"/>
                <w:szCs w:val="24"/>
              </w:rPr>
            </w:pPr>
            <w:r>
              <w:rPr>
                <w:rFonts w:hint="eastAsia" w:ascii="宋体" w:hAnsi="宋体" w:cs="宋体"/>
                <w:sz w:val="24"/>
                <w:szCs w:val="24"/>
              </w:rPr>
              <w:t xml:space="preserve">1.1保洁计划完善。清洁设施设置合理、完备，垃圾日产日清，保洁工作满足于学校办公和教学区的特点为要求；</w:t>
            </w:r>
            <w:r/>
          </w:p>
          <w:p>
            <w:pPr>
              <w:jc w:val="left"/>
              <w:rPr>
                <w:rFonts w:ascii="宋体" w:hAnsi="宋体" w:cs="宋体"/>
                <w:sz w:val="24"/>
                <w:szCs w:val="24"/>
              </w:rPr>
            </w:pPr>
            <w:r>
              <w:rPr>
                <w:rFonts w:hint="eastAsia" w:ascii="宋体" w:hAnsi="宋体" w:cs="宋体"/>
                <w:sz w:val="24"/>
                <w:szCs w:val="24"/>
              </w:rPr>
              <w:t xml:space="preserve">1.2 建筑外墙、屋面、室外场地、道路、地下室等保持清洁无积尘，无纸屑、树叶、烟头等杂物；室外座椅、雕塑、橱窗无灰尘；</w:t>
            </w:r>
            <w:r/>
          </w:p>
          <w:p>
            <w:pPr>
              <w:jc w:val="left"/>
              <w:rPr>
                <w:rFonts w:ascii="宋体" w:hAnsi="宋体" w:cs="宋体"/>
                <w:sz w:val="24"/>
                <w:szCs w:val="24"/>
              </w:rPr>
            </w:pPr>
            <w:r>
              <w:rPr>
                <w:rFonts w:hint="eastAsia" w:ascii="宋体" w:hAnsi="宋体" w:cs="宋体"/>
                <w:sz w:val="24"/>
                <w:szCs w:val="24"/>
              </w:rPr>
              <w:t xml:space="preserve">1.3 楼梯、走道、室内公共地面及卫生间的顶面、墙面、地面清洁无灰尘，无蜘蛛网、无积水；室内设施表面、门窗等台面无灰尘；卫生间无异味，定期卫生消杀；大厅、室内主要通道地面无尘印；</w:t>
            </w:r>
            <w:r/>
          </w:p>
          <w:p>
            <w:pPr>
              <w:jc w:val="left"/>
              <w:rPr>
                <w:rFonts w:ascii="宋体" w:hAnsi="宋体" w:cs="宋体"/>
                <w:sz w:val="24"/>
                <w:szCs w:val="24"/>
              </w:rPr>
            </w:pPr>
            <w:r>
              <w:rPr>
                <w:rFonts w:hint="eastAsia" w:ascii="宋体" w:hAnsi="宋体" w:cs="宋体"/>
                <w:sz w:val="24"/>
                <w:szCs w:val="24"/>
              </w:rPr>
              <w:t xml:space="preserve">1.4 室内外金属护栏、把手定期擦拭保养，确保无锈迹；</w:t>
            </w:r>
            <w:r/>
          </w:p>
          <w:p>
            <w:pPr>
              <w:jc w:val="left"/>
              <w:rPr>
                <w:rFonts w:ascii="宋体" w:hAnsi="宋体" w:cs="宋体"/>
                <w:sz w:val="24"/>
                <w:szCs w:val="24"/>
              </w:rPr>
            </w:pPr>
            <w:r>
              <w:rPr>
                <w:rFonts w:hint="eastAsia" w:ascii="宋体" w:hAnsi="宋体" w:cs="宋体"/>
                <w:sz w:val="24"/>
                <w:szCs w:val="24"/>
              </w:rPr>
              <w:t xml:space="preserve">1.5 负责学生公寓楼道、门厅、走廊等公共区域的保洁及垃圾清运工作；公共区域地面干净无杂物，天花板无蜘蛛网，厕所无异味；公共门窗、玻璃、镜子、桌椅保持洁净光亮。</w:t>
            </w:r>
            <w:r/>
          </w:p>
          <w:p>
            <w:pPr>
              <w:jc w:val="left"/>
              <w:rPr>
                <w:rFonts w:ascii="宋体" w:hAnsi="宋体" w:cs="宋体"/>
                <w:sz w:val="24"/>
                <w:szCs w:val="24"/>
              </w:rPr>
            </w:pPr>
            <w:r>
              <w:rPr>
                <w:rFonts w:hint="eastAsia" w:ascii="宋体" w:hAnsi="宋体" w:cs="宋体"/>
                <w:sz w:val="24"/>
                <w:szCs w:val="24"/>
              </w:rPr>
              <w:t xml:space="preserve">1.6 路灯、草坪灯、牌匾宣传栏牢固、安全、美观、整洁，无乱贴乱画现象；</w:t>
            </w:r>
            <w:r/>
          </w:p>
          <w:p>
            <w:pPr>
              <w:jc w:val="left"/>
              <w:rPr>
                <w:rFonts w:ascii="宋体" w:hAnsi="宋体" w:cs="宋体"/>
                <w:sz w:val="24"/>
                <w:szCs w:val="24"/>
              </w:rPr>
            </w:pPr>
            <w:r>
              <w:rPr>
                <w:rFonts w:hint="eastAsia" w:ascii="宋体" w:hAnsi="宋体" w:cs="宋体"/>
                <w:sz w:val="24"/>
                <w:szCs w:val="24"/>
              </w:rPr>
              <w:t xml:space="preserve">1.7 公共玻璃门、窗、玻璃隔断保持无污迹、灰尘；</w:t>
            </w:r>
            <w:r/>
          </w:p>
          <w:p>
            <w:pPr>
              <w:jc w:val="left"/>
              <w:rPr>
                <w:rFonts w:ascii="宋体" w:hAnsi="宋体" w:cs="宋体"/>
                <w:sz w:val="24"/>
                <w:szCs w:val="24"/>
              </w:rPr>
            </w:pPr>
            <w:r>
              <w:rPr>
                <w:rFonts w:hint="eastAsia" w:ascii="宋体" w:hAnsi="宋体" w:cs="宋体"/>
                <w:sz w:val="24"/>
                <w:szCs w:val="24"/>
              </w:rPr>
              <w:t xml:space="preserve">1.8 停车场地面、设施表面清洁无积水、积尘、顶面、墙面无灰尘和蜘蛛网；</w:t>
            </w:r>
            <w:r/>
          </w:p>
          <w:p>
            <w:pPr>
              <w:jc w:val="left"/>
              <w:rPr>
                <w:rFonts w:ascii="宋体" w:hAnsi="宋体" w:cs="宋体"/>
                <w:sz w:val="24"/>
                <w:szCs w:val="24"/>
              </w:rPr>
            </w:pPr>
            <w:r>
              <w:rPr>
                <w:rFonts w:hint="eastAsia" w:ascii="宋体" w:hAnsi="宋体" w:cs="宋体"/>
                <w:sz w:val="24"/>
                <w:szCs w:val="24"/>
              </w:rPr>
              <w:t xml:space="preserve">1.9 按照要求认真做好垃圾分类工作。</w:t>
            </w:r>
            <w:r/>
          </w:p>
          <w:p>
            <w:pPr>
              <w:jc w:val="left"/>
              <w:rPr>
                <w:rFonts w:ascii="宋体" w:hAnsi="宋体" w:cs="宋体"/>
                <w:sz w:val="24"/>
                <w:szCs w:val="24"/>
              </w:rPr>
            </w:pPr>
            <w:r>
              <w:rPr>
                <w:rFonts w:hint="eastAsia" w:ascii="宋体" w:hAnsi="宋体" w:cs="宋体"/>
                <w:sz w:val="24"/>
                <w:szCs w:val="24"/>
              </w:rPr>
              <w:t xml:space="preserve">1.10 做好保洁器材和易耗品提供及保管。</w:t>
            </w:r>
            <w:r/>
          </w:p>
          <w:p>
            <w:pPr>
              <w:jc w:val="left"/>
              <w:rPr>
                <w:rFonts w:ascii="宋体" w:hAnsi="宋体" w:cs="宋体"/>
                <w:sz w:val="24"/>
                <w:szCs w:val="24"/>
              </w:rPr>
            </w:pPr>
            <w:r>
              <w:rPr>
                <w:rFonts w:hint="eastAsia" w:ascii="宋体" w:hAnsi="宋体" w:cs="宋体"/>
                <w:sz w:val="24"/>
                <w:szCs w:val="24"/>
              </w:rPr>
              <w:t xml:space="preserve">1.11 根据学校要求完成教室、办公室和宿舍等学校空间的消毒工作；完成办公室、实训室、宿舍等空间的窗帘清洗等工作。</w:t>
            </w:r>
            <w:r/>
          </w:p>
          <w:p>
            <w:pPr>
              <w:jc w:val="left"/>
            </w:pPr>
            <w:r>
              <w:rPr>
                <w:rFonts w:hint="eastAsia" w:ascii="宋体" w:hAnsi="宋体" w:cs="宋体"/>
                <w:sz w:val="24"/>
                <w:szCs w:val="24"/>
              </w:rPr>
              <w:t xml:space="preserve">1.12</w:t>
            </w:r>
            <w:r>
              <w:rPr>
                <w:rFonts w:ascii="宋体" w:hAnsi="宋体" w:cs="宋体"/>
                <w:sz w:val="24"/>
                <w:szCs w:val="24"/>
              </w:rPr>
              <w:t xml:space="preserve">.垃圾分类</w:t>
            </w:r>
            <w:r>
              <w:rPr>
                <w:rFonts w:hint="eastAsia" w:ascii="宋体" w:hAnsi="宋体" w:cs="宋体"/>
                <w:sz w:val="24"/>
                <w:szCs w:val="24"/>
              </w:rPr>
              <w:t xml:space="preserve">。</w:t>
            </w:r>
            <w:r>
              <w:rPr>
                <w:rFonts w:ascii="宋体" w:hAnsi="宋体" w:cs="宋体"/>
                <w:sz w:val="24"/>
                <w:szCs w:val="24"/>
              </w:rPr>
              <w:t xml:space="preserve">完成校园垃圾分类，维护垃圾房环境卫⽣。校园内垃圾箱（桶）随时清理，及时清运到校内垃圾中转站，做好垃圾分类，做到垃圾⽇产⽇清，保持垃圾房及周围 2⽶内整 洁有序，定期做好消杀⼯作。每周对所有垃圾投放点垃圾桶彻底冲洗1次，确保外部⼲净整洁，内部⽆明显异味。</w:t>
            </w:r>
            <w:r/>
          </w:p>
          <w:p>
            <w:pPr>
              <w:jc w:val="left"/>
              <w:rPr>
                <w:rFonts w:ascii="宋体" w:hAnsi="宋体" w:cs="宋体"/>
                <w:sz w:val="24"/>
                <w:szCs w:val="24"/>
              </w:rPr>
            </w:pPr>
            <w:r>
              <w:rPr>
                <w:rFonts w:hint="eastAsia" w:ascii="宋体" w:hAnsi="宋体" w:cs="宋体"/>
                <w:sz w:val="24"/>
                <w:szCs w:val="24"/>
              </w:rPr>
              <w:t xml:space="preserve">2.宿舍管理服务</w:t>
            </w:r>
            <w:r/>
          </w:p>
          <w:p>
            <w:pPr>
              <w:jc w:val="left"/>
              <w:rPr>
                <w:rFonts w:ascii="宋体" w:hAnsi="宋体" w:cs="宋体"/>
                <w:sz w:val="24"/>
                <w:szCs w:val="24"/>
              </w:rPr>
            </w:pPr>
            <w:r>
              <w:rPr>
                <w:rFonts w:hint="eastAsia" w:ascii="宋体" w:hAnsi="宋体" w:cs="宋体"/>
                <w:sz w:val="24"/>
                <w:szCs w:val="24"/>
              </w:rPr>
              <w:t xml:space="preserve">2.1宿舍内的卫生工作首先安排学生自行打扫，宿管员有保洁的责任，其他公共区域的卫生均由宿管员来完成。</w:t>
            </w:r>
            <w:r/>
          </w:p>
          <w:p>
            <w:pPr>
              <w:jc w:val="left"/>
              <w:rPr>
                <w:rFonts w:ascii="宋体" w:hAnsi="宋体" w:cs="宋体"/>
                <w:sz w:val="24"/>
                <w:szCs w:val="24"/>
              </w:rPr>
            </w:pPr>
            <w:r>
              <w:rPr>
                <w:rFonts w:hint="eastAsia" w:ascii="宋体" w:hAnsi="宋体" w:cs="宋体"/>
                <w:sz w:val="24"/>
                <w:szCs w:val="24"/>
              </w:rPr>
              <w:t xml:space="preserve">2.2学生宿舍公共区域保洁要求：每天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jc w:val="left"/>
              <w:rPr>
                <w:rFonts w:ascii="宋体" w:hAnsi="宋体" w:cs="宋体"/>
                <w:sz w:val="24"/>
                <w:szCs w:val="24"/>
              </w:rPr>
            </w:pPr>
            <w:r>
              <w:rPr>
                <w:rFonts w:hint="eastAsia" w:ascii="宋体" w:hAnsi="宋体" w:cs="宋体"/>
                <w:sz w:val="24"/>
                <w:szCs w:val="24"/>
              </w:rPr>
              <w:t xml:space="preserve">2.3认真做好每日公寓内安全巡视工作和学生的常规管理。</w:t>
            </w:r>
            <w:r/>
          </w:p>
          <w:p>
            <w:pPr>
              <w:jc w:val="left"/>
              <w:rPr>
                <w:rFonts w:ascii="宋体" w:hAnsi="宋体" w:cs="宋体"/>
                <w:sz w:val="24"/>
                <w:szCs w:val="24"/>
              </w:rPr>
            </w:pPr>
            <w:r>
              <w:rPr>
                <w:rFonts w:hint="eastAsia" w:ascii="宋体" w:hAnsi="宋体" w:cs="宋体"/>
                <w:sz w:val="24"/>
                <w:szCs w:val="24"/>
              </w:rPr>
              <w:t xml:space="preserve">2.4积极营造公寓文化氛围，努力为学生创建一个和谐、文明、温馨的家园。</w:t>
            </w:r>
            <w:r/>
          </w:p>
          <w:p>
            <w:pPr>
              <w:jc w:val="left"/>
              <w:rPr>
                <w:rFonts w:ascii="宋体" w:hAnsi="宋体" w:cs="宋体"/>
                <w:sz w:val="24"/>
                <w:szCs w:val="24"/>
              </w:rPr>
            </w:pPr>
            <w:r>
              <w:rPr>
                <w:rFonts w:hint="eastAsia" w:ascii="宋体" w:hAnsi="宋体" w:cs="宋体"/>
                <w:sz w:val="24"/>
                <w:szCs w:val="24"/>
              </w:rPr>
              <w:t xml:space="preserve">2.5处理本公寓日常发生的各种问题。</w:t>
            </w:r>
            <w:r/>
          </w:p>
          <w:p>
            <w:pPr>
              <w:jc w:val="left"/>
              <w:rPr>
                <w:rFonts w:ascii="宋体" w:hAnsi="宋体" w:cs="宋体"/>
                <w:sz w:val="24"/>
                <w:szCs w:val="24"/>
              </w:rPr>
            </w:pPr>
            <w:r>
              <w:rPr>
                <w:rFonts w:hint="eastAsia" w:ascii="宋体" w:hAnsi="宋体" w:cs="宋体"/>
                <w:sz w:val="24"/>
                <w:szCs w:val="24"/>
              </w:rPr>
              <w:t xml:space="preserve">2.6及时处理学生及学生家长的投诉。</w:t>
            </w:r>
            <w:r/>
          </w:p>
          <w:p>
            <w:pPr>
              <w:jc w:val="left"/>
              <w:rPr>
                <w:rFonts w:ascii="宋体" w:hAnsi="宋体" w:cs="宋体"/>
                <w:sz w:val="24"/>
                <w:szCs w:val="24"/>
              </w:rPr>
            </w:pPr>
            <w:r>
              <w:rPr>
                <w:rFonts w:hint="eastAsia" w:ascii="宋体" w:hAnsi="宋体" w:cs="宋体"/>
                <w:sz w:val="24"/>
                <w:szCs w:val="24"/>
              </w:rPr>
              <w:t xml:space="preserve">2.7认真接待学校上级部门及校方安排人员的参观考察。</w:t>
            </w:r>
            <w:r/>
          </w:p>
          <w:p>
            <w:pPr>
              <w:jc w:val="left"/>
              <w:rPr>
                <w:rFonts w:ascii="宋体" w:hAnsi="宋体" w:cs="宋体"/>
                <w:sz w:val="24"/>
                <w:szCs w:val="24"/>
              </w:rPr>
            </w:pPr>
            <w:r>
              <w:rPr>
                <w:rFonts w:hint="eastAsia" w:ascii="宋体" w:hAnsi="宋体" w:cs="宋体"/>
                <w:sz w:val="24"/>
                <w:szCs w:val="24"/>
              </w:rPr>
              <w:t xml:space="preserve">2.8认真完成学校交代的其它工作。</w:t>
            </w:r>
            <w:r/>
          </w:p>
          <w:p>
            <w:pPr>
              <w:jc w:val="left"/>
              <w:rPr>
                <w:rFonts w:ascii="宋体" w:hAnsi="宋体" w:cs="宋体"/>
                <w:sz w:val="24"/>
                <w:szCs w:val="24"/>
              </w:rPr>
            </w:pPr>
            <w:r>
              <w:rPr>
                <w:rFonts w:hint="eastAsia" w:ascii="宋体" w:hAnsi="宋体" w:cs="宋体"/>
                <w:sz w:val="24"/>
                <w:szCs w:val="24"/>
              </w:rPr>
              <w:t xml:space="preserve">3.校园电梯维护巡检、水电维修服务</w:t>
            </w:r>
            <w:r/>
          </w:p>
          <w:p>
            <w:pPr>
              <w:jc w:val="left"/>
              <w:rPr>
                <w:rFonts w:ascii="宋体" w:hAnsi="宋体" w:cs="宋体"/>
                <w:sz w:val="24"/>
                <w:szCs w:val="24"/>
              </w:rPr>
            </w:pPr>
            <w:r>
              <w:rPr>
                <w:rFonts w:hint="eastAsia" w:ascii="宋体" w:hAnsi="宋体" w:cs="宋体"/>
                <w:sz w:val="24"/>
                <w:szCs w:val="24"/>
              </w:rPr>
              <w:t xml:space="preserve">3.1严格按照规范定期对全校电梯开展巡检、保养、故障排查，如实填写维保台账，发现轿厢、门机、安全装置等隐患立即停运报修，杜绝带病运行。</w:t>
            </w:r>
            <w:r/>
          </w:p>
          <w:p>
            <w:pPr>
              <w:jc w:val="left"/>
              <w:rPr>
                <w:rFonts w:ascii="宋体" w:hAnsi="宋体" w:cs="宋体"/>
                <w:sz w:val="24"/>
                <w:szCs w:val="24"/>
              </w:rPr>
            </w:pPr>
            <w:r>
              <w:rPr>
                <w:rFonts w:hint="eastAsia" w:ascii="宋体" w:hAnsi="宋体" w:cs="宋体"/>
                <w:sz w:val="24"/>
                <w:szCs w:val="24"/>
              </w:rPr>
              <w:t xml:space="preserve">3.2校园水、电安全管理和日常维护、维修；日常巡查教学楼、宿舍、食堂管网、灯具、给排水及强弱电线路，快速处置漏水、跳闸、管道堵塞等报修工单。协助配合学校水电维修工，共同完成维修工作，及临时安排工作。</w:t>
            </w:r>
            <w:r/>
          </w:p>
          <w:p>
            <w:pPr>
              <w:jc w:val="left"/>
              <w:rPr>
                <w:rFonts w:ascii="宋体" w:hAnsi="宋体" w:cs="宋体"/>
                <w:sz w:val="24"/>
                <w:szCs w:val="24"/>
              </w:rPr>
            </w:pPr>
            <w:r>
              <w:rPr>
                <w:rFonts w:hint="eastAsia" w:ascii="宋体" w:hAnsi="宋体" w:cs="宋体"/>
                <w:sz w:val="24"/>
                <w:szCs w:val="24"/>
              </w:rPr>
              <w:t xml:space="preserve">3.3桌椅、门窗等日常维修。</w:t>
            </w:r>
            <w:r/>
          </w:p>
          <w:p>
            <w:pPr>
              <w:jc w:val="left"/>
              <w:rPr>
                <w:rFonts w:ascii="宋体" w:hAnsi="宋体" w:cs="宋体"/>
                <w:sz w:val="24"/>
                <w:szCs w:val="24"/>
              </w:rPr>
            </w:pPr>
            <w:r>
              <w:rPr>
                <w:rFonts w:hint="eastAsia" w:ascii="宋体" w:hAnsi="宋体" w:cs="宋体"/>
                <w:sz w:val="24"/>
                <w:szCs w:val="24"/>
              </w:rPr>
              <w:t xml:space="preserve">3.4遇到突击任务时服从学校的安排。</w:t>
            </w:r>
            <w:r/>
          </w:p>
          <w:p>
            <w:pPr>
              <w:jc w:val="left"/>
              <w:rPr>
                <w:rFonts w:ascii="宋体" w:hAnsi="宋体" w:cs="宋体"/>
                <w:sz w:val="24"/>
                <w:szCs w:val="24"/>
              </w:rPr>
            </w:pPr>
            <w:r>
              <w:rPr>
                <w:rFonts w:hint="eastAsia" w:ascii="宋体" w:hAnsi="宋体" w:cs="宋体"/>
                <w:sz w:val="24"/>
                <w:szCs w:val="24"/>
              </w:rPr>
              <w:t xml:space="preserve">3.5保证所有维修设备、设施安全有效，始终处于正常运转状态；按月抄报水电气表使用量。</w:t>
            </w:r>
            <w:r/>
          </w:p>
          <w:p>
            <w:pPr>
              <w:jc w:val="left"/>
              <w:rPr>
                <w:rFonts w:ascii="宋体" w:hAnsi="宋体" w:cs="宋体"/>
                <w:sz w:val="24"/>
                <w:szCs w:val="24"/>
              </w:rPr>
            </w:pPr>
            <w:r>
              <w:rPr>
                <w:rFonts w:hint="eastAsia" w:ascii="宋体" w:hAnsi="宋体" w:cs="宋体"/>
                <w:sz w:val="24"/>
                <w:szCs w:val="24"/>
              </w:rPr>
              <w:t xml:space="preserve">4.消控室管控服务</w:t>
            </w:r>
            <w:r/>
          </w:p>
          <w:p>
            <w:pPr>
              <w:jc w:val="left"/>
              <w:rPr>
                <w:rFonts w:ascii="宋体" w:hAnsi="宋体" w:cs="宋体"/>
                <w:sz w:val="24"/>
                <w:szCs w:val="24"/>
              </w:rPr>
            </w:pPr>
            <w:r>
              <w:rPr>
                <w:rFonts w:hint="eastAsia" w:ascii="宋体" w:hAnsi="宋体" w:cs="宋体"/>
                <w:sz w:val="24"/>
                <w:szCs w:val="24"/>
              </w:rPr>
              <w:t xml:space="preserve">4.1消控室人员须持消防设施操作员证书上岗。</w:t>
            </w:r>
            <w:r/>
          </w:p>
          <w:p>
            <w:pPr>
              <w:jc w:val="left"/>
              <w:rPr>
                <w:rFonts w:ascii="宋体" w:hAnsi="宋体" w:cs="宋体"/>
                <w:sz w:val="24"/>
                <w:szCs w:val="24"/>
              </w:rPr>
            </w:pPr>
            <w:r>
              <w:rPr>
                <w:rFonts w:hint="eastAsia" w:ascii="宋体" w:hAnsi="宋体" w:cs="宋体"/>
                <w:sz w:val="24"/>
                <w:szCs w:val="24"/>
              </w:rPr>
              <w:t xml:space="preserve">4.2实行 24小时值班制度。</w:t>
            </w:r>
            <w:r/>
          </w:p>
          <w:p>
            <w:pPr>
              <w:jc w:val="left"/>
              <w:rPr>
                <w:rFonts w:ascii="宋体" w:hAnsi="宋体" w:cs="宋体"/>
                <w:sz w:val="24"/>
                <w:szCs w:val="24"/>
              </w:rPr>
            </w:pPr>
            <w:r>
              <w:rPr>
                <w:rFonts w:hint="eastAsia" w:ascii="宋体" w:hAnsi="宋体" w:cs="宋体"/>
                <w:sz w:val="24"/>
                <w:szCs w:val="24"/>
              </w:rPr>
              <w:t xml:space="preserve">4.3实时监控火灾自动报警系统、喷淋、防排烟等设备运行状态，接到报警信号第一时间现场核实，区分误报与真实火情，按规范启动应急处置流程。</w:t>
            </w:r>
            <w:r/>
          </w:p>
          <w:p>
            <w:pPr>
              <w:jc w:val="left"/>
              <w:rPr>
                <w:rFonts w:ascii="宋体" w:hAnsi="宋体" w:cs="宋体"/>
                <w:sz w:val="24"/>
                <w:szCs w:val="24"/>
              </w:rPr>
            </w:pPr>
            <w:r>
              <w:rPr>
                <w:rFonts w:hint="eastAsia" w:ascii="宋体" w:hAnsi="宋体" w:cs="宋体"/>
                <w:sz w:val="24"/>
                <w:szCs w:val="24"/>
              </w:rPr>
              <w:t xml:space="preserve">4.4做好值班记录、设备巡检台账，严禁擅自脱岗、离岗，不违规关停消防主机。定期配合消防检测单位开展系统测试，熟练操作联动设备，确保火灾隐患早发现、早上报、早处置，配合参加校园日常消防疏散演练、培训等。</w:t>
            </w:r>
            <w:r/>
          </w:p>
          <w:p>
            <w:pPr>
              <w:jc w:val="left"/>
              <w:rPr>
                <w:rFonts w:ascii="宋体" w:hAnsi="宋体" w:cs="宋体"/>
                <w:sz w:val="24"/>
                <w:szCs w:val="24"/>
              </w:rPr>
            </w:pPr>
            <w:r>
              <w:rPr>
                <w:rFonts w:hint="eastAsia" w:ascii="宋体" w:hAnsi="宋体" w:cs="宋体"/>
                <w:sz w:val="24"/>
                <w:szCs w:val="24"/>
              </w:rPr>
              <w:t xml:space="preserve">5.勤杂工作</w:t>
            </w:r>
            <w:r/>
          </w:p>
          <w:p>
            <w:pPr>
              <w:jc w:val="left"/>
              <w:rPr>
                <w:rFonts w:ascii="宋体" w:hAnsi="宋体" w:cs="宋体"/>
                <w:sz w:val="24"/>
                <w:szCs w:val="24"/>
              </w:rPr>
            </w:pPr>
            <w:r>
              <w:rPr>
                <w:rFonts w:hint="eastAsia" w:ascii="宋体" w:hAnsi="宋体" w:cs="宋体"/>
                <w:sz w:val="24"/>
                <w:szCs w:val="24"/>
              </w:rPr>
              <w:t xml:space="preserve">5.1暴风雨雪等极端恶劣天气时，全体物业人员均须到校参与学校组织的扫雪、防冻、防灾抢险工作，确保恶劣天气下的校园和人身安全。</w:t>
            </w:r>
            <w:r/>
          </w:p>
          <w:p>
            <w:pPr>
              <w:jc w:val="left"/>
              <w:rPr>
                <w:rFonts w:ascii="宋体" w:hAnsi="宋体" w:cs="宋体"/>
                <w:sz w:val="24"/>
                <w:szCs w:val="24"/>
              </w:rPr>
            </w:pPr>
            <w:r>
              <w:rPr>
                <w:rFonts w:hint="eastAsia" w:ascii="宋体" w:hAnsi="宋体" w:cs="宋体"/>
                <w:sz w:val="24"/>
                <w:szCs w:val="24"/>
              </w:rPr>
              <w:t xml:space="preserve">5.2物业必须配合学校做好各类上级检查和资料整理工作，完成教学和各类活动所有保障工作，校内物品搬运服务等，所有员工在工作时间须无条件接受采购人安排的工作，迅速、保质保量地完成。</w:t>
            </w:r>
            <w:r/>
          </w:p>
          <w:p>
            <w:pPr>
              <w:jc w:val="left"/>
              <w:rPr>
                <w:rFonts w:ascii="宋体" w:hAnsi="宋体" w:cs="宋体"/>
                <w:sz w:val="24"/>
                <w:szCs w:val="24"/>
              </w:rPr>
            </w:pPr>
            <w:r>
              <w:rPr>
                <w:rFonts w:hint="eastAsia" w:ascii="宋体" w:hAnsi="宋体" w:cs="宋体"/>
                <w:sz w:val="24"/>
                <w:szCs w:val="24"/>
              </w:rPr>
              <w:t xml:space="preserve">5.3如采购人有临时任务，供应商应配合采购人做好相关工作，包括但不限于活动保障、搬运设备，布置会场等。</w:t>
            </w:r>
            <w:r/>
          </w:p>
          <w:p>
            <w:pPr>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其他服务要求 </w:t>
            </w:r>
            <w:r/>
          </w:p>
          <w:p>
            <w:pPr>
              <w:jc w:val="left"/>
              <w:rPr>
                <w:rFonts w:ascii="宋体" w:hAnsi="宋体" w:cs="宋体"/>
                <w:sz w:val="24"/>
                <w:szCs w:val="24"/>
              </w:rPr>
            </w:pPr>
            <w:r>
              <w:rPr>
                <w:rFonts w:hint="eastAsia" w:ascii="宋体" w:hAnsi="宋体" w:cs="宋体"/>
                <w:sz w:val="24"/>
                <w:szCs w:val="24"/>
              </w:rPr>
              <w:t xml:space="preserve">6.1</w:t>
            </w:r>
            <w:r>
              <w:rPr>
                <w:rFonts w:ascii="宋体" w:hAnsi="宋体" w:cs="宋体"/>
                <w:sz w:val="24"/>
                <w:szCs w:val="24"/>
              </w:rPr>
              <w:t xml:space="preserve">保洁⼈员清洁作业前须检查⼯具是否完好，⾼空操作时做好相应的防范措施，平时不要把劳动⼯具横在过道上，⽇常⼯作时控制好可能危及施⼯⼈员及第三者安全的作业。 </w:t>
            </w:r>
            <w:r/>
          </w:p>
          <w:p>
            <w:pPr>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2⽆学⽣在校时⻓超过两天的，供应商须各个校区每天安排3名保洁全场巡保（包括寒 </w:t>
            </w:r>
            <w:r/>
          </w:p>
          <w:p>
            <w:pPr>
              <w:jc w:val="left"/>
              <w:rPr>
                <w:rFonts w:ascii="宋体" w:hAnsi="宋体" w:cs="宋体"/>
                <w:sz w:val="24"/>
                <w:szCs w:val="24"/>
              </w:rPr>
            </w:pPr>
            <w:r>
              <w:rPr>
                <w:rFonts w:ascii="宋体" w:hAnsi="宋体" w:cs="宋体"/>
                <w:sz w:val="24"/>
                <w:szCs w:val="24"/>
              </w:rPr>
              <w:t xml:space="preserve">暑假⽆学⽣在校时</w:t>
            </w:r>
            <w:r>
              <w:rPr>
                <w:rFonts w:hint="eastAsia" w:ascii="宋体" w:hAnsi="宋体" w:cs="宋体"/>
                <w:sz w:val="24"/>
                <w:szCs w:val="24"/>
              </w:rPr>
              <w:t xml:space="preserve">，安德门校区1人、铁心桥校区2人</w:t>
            </w:r>
            <w:r>
              <w:rPr>
                <w:rFonts w:ascii="宋体" w:hAnsi="宋体" w:cs="宋体"/>
                <w:sz w:val="24"/>
                <w:szCs w:val="24"/>
              </w:rPr>
              <w:t xml:space="preserve">）。 </w:t>
            </w:r>
            <w:r/>
          </w:p>
          <w:p>
            <w:pPr>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3.每⽇保洁时间不少于8⼩时，外场道路每⽇上午7:50点前完成清扫，其余时间加强巡视，及时保洁。暴⻛⾬雪等极端恶劣天⽓时，全体物业⼈员均须到校参与学校组织的扫 </w:t>
            </w:r>
            <w:r/>
          </w:p>
          <w:p>
            <w:pPr>
              <w:jc w:val="left"/>
              <w:rPr>
                <w:rFonts w:ascii="宋体" w:hAnsi="宋体" w:cs="宋体"/>
                <w:sz w:val="24"/>
                <w:szCs w:val="24"/>
              </w:rPr>
            </w:pPr>
            <w:r>
              <w:rPr>
                <w:rFonts w:ascii="宋体" w:hAnsi="宋体" w:cs="宋体"/>
                <w:sz w:val="24"/>
                <w:szCs w:val="24"/>
              </w:rPr>
              <w:t xml:space="preserve">雪、防冻、防灾抢险⼯作，确保恶劣天⽓下的校园和⼈身安全。 </w:t>
            </w:r>
            <w:r/>
          </w:p>
          <w:p>
            <w:pPr>
              <w:jc w:val="left"/>
            </w:pPr>
            <w:r>
              <w:rPr>
                <w:rFonts w:hint="eastAsia" w:ascii="宋体" w:hAnsi="宋体" w:cs="宋体"/>
                <w:sz w:val="24"/>
                <w:szCs w:val="24"/>
              </w:rPr>
              <w:t xml:space="preserve">6.</w:t>
            </w:r>
            <w:r>
              <w:rPr>
                <w:rFonts w:ascii="宋体" w:hAnsi="宋体" w:cs="宋体"/>
                <w:sz w:val="24"/>
                <w:szCs w:val="24"/>
              </w:rPr>
              <w:t xml:space="preserve">4.因学校⼯作需要，物业服务费⽤按12个⽉/年报价，每学年两个学期中，周六（或周⽇）根据学校作息要求上班，与寒暑假等值调休，不⾜的部分按加班进⾏核算。</w:t>
            </w:r>
            <w:r/>
          </w:p>
        </w:tc>
      </w:tr>
    </w:tbl>
    <w:p>
      <w:pPr>
        <w:ind w:firstLine="0"/>
        <w:rPr>
          <w:rFonts w:ascii="宋体" w:hAnsi="宋体"/>
          <w:sz w:val="24"/>
          <w:szCs w:val="24"/>
        </w:rPr>
      </w:pPr>
      <w:r>
        <w:rPr>
          <w:rFonts w:hint="eastAsia" w:ascii="宋体" w:hAnsi="宋体"/>
          <w:sz w:val="24"/>
          <w:szCs w:val="24"/>
        </w:rPr>
        <w:t xml:space="preserve">    2.人员配备要求</w:t>
      </w:r>
      <w:r/>
    </w:p>
    <w:tbl>
      <w:tblPr>
        <w:tblStyle w:val="768"/>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textDirection w:val="lrTb"/>
            <w:noWrap w:val="false"/>
          </w:tcPr>
          <w:p>
            <w:pPr>
              <w:jc w:val="left"/>
              <w:rPr>
                <w:rFonts w:ascii="宋体" w:hAnsi="宋体" w:cs="宋体"/>
                <w:sz w:val="24"/>
                <w:szCs w:val="24"/>
              </w:rPr>
            </w:pPr>
            <w:r>
              <w:rPr>
                <w:rFonts w:hint="eastAsia" w:ascii="宋体" w:hAnsi="宋体" w:cs="宋体"/>
                <w:sz w:val="24"/>
                <w:szCs w:val="24"/>
              </w:rPr>
              <w:t xml:space="preserve">（一）人员数量（不少于</w:t>
            </w:r>
            <w:r>
              <w:rPr>
                <w:rFonts w:hint="eastAsia" w:ascii="宋体" w:hAnsi="宋体"/>
                <w:sz w:val="24"/>
                <w:szCs w:val="24"/>
              </w:rPr>
              <w:t xml:space="preserve">22</w:t>
            </w:r>
            <w:r>
              <w:rPr>
                <w:rFonts w:hint="eastAsia" w:ascii="宋体" w:hAnsi="宋体" w:cs="宋体"/>
                <w:sz w:val="24"/>
                <w:szCs w:val="24"/>
              </w:rPr>
              <w:t xml:space="preserve">人）</w:t>
            </w:r>
            <w:r/>
          </w:p>
          <w:p>
            <w:pPr>
              <w:jc w:val="left"/>
              <w:rPr>
                <w:rFonts w:ascii="宋体" w:hAnsi="宋体" w:cs="宋体"/>
                <w:sz w:val="24"/>
                <w:szCs w:val="24"/>
              </w:rPr>
            </w:pPr>
            <w:r>
              <w:rPr>
                <w:rFonts w:hint="eastAsia" w:ascii="宋体" w:hAnsi="宋体" w:cs="宋体"/>
                <w:sz w:val="24"/>
                <w:szCs w:val="24"/>
              </w:rPr>
              <w:t xml:space="preserve">1.项目负责人：</w:t>
            </w:r>
            <w:r>
              <w:rPr>
                <w:rFonts w:hint="eastAsia" w:ascii="宋体" w:hAnsi="宋体"/>
                <w:sz w:val="24"/>
                <w:szCs w:val="24"/>
              </w:rPr>
              <w:t xml:space="preserve">1</w:t>
            </w:r>
            <w:r>
              <w:rPr>
                <w:rFonts w:hint="eastAsia" w:ascii="宋体" w:hAnsi="宋体" w:cs="宋体"/>
                <w:sz w:val="24"/>
                <w:szCs w:val="24"/>
              </w:rPr>
              <w:t xml:space="preserve">人</w:t>
            </w:r>
            <w:r/>
          </w:p>
          <w:p>
            <w:pPr>
              <w:jc w:val="left"/>
              <w:widowControl/>
              <w:rPr>
                <w:rFonts w:ascii="宋体" w:hAnsi="宋体" w:cs="宋体"/>
                <w:sz w:val="24"/>
                <w:szCs w:val="24"/>
              </w:rPr>
            </w:pPr>
            <w:r>
              <w:rPr>
                <w:rFonts w:hint="eastAsia" w:ascii="宋体" w:hAnsi="宋体" w:cs="宋体"/>
                <w:sz w:val="24"/>
                <w:szCs w:val="24"/>
              </w:rPr>
              <w:t xml:space="preserve">1.1大学专科及以上学历，身体健康，</w:t>
            </w:r>
            <w:r>
              <w:rPr>
                <w:rFonts w:ascii="宋体" w:hAnsi="宋体" w:cs="宋体"/>
                <w:sz w:val="24"/>
                <w:szCs w:val="24"/>
              </w:rPr>
              <w:t xml:space="preserve">50 周岁（不含）以下，具有较强的管理能⼒和协调沟通能⼒，身体健康、⼼理健康，⽆不良⾏为记录</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负责本项⽬岗位制度的建⽴，⼈员职责的划分，⼯作计划的制定和落实⼯作。 </w:t>
            </w:r>
            <w:r/>
          </w:p>
          <w:p>
            <w:pPr>
              <w:jc w:val="left"/>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定期与采购⼈进⾏沟通，听取意⻅，了解采购⼈需求，维护双⽅良好关系。 </w:t>
            </w:r>
            <w:r/>
          </w:p>
          <w:p>
            <w:pPr>
              <w:jc w:val="left"/>
              <w:widowControl/>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做好员⼯业务知识和专业技能的培训⼯作，定期召开⼯作例会。 </w:t>
            </w:r>
            <w:r/>
          </w:p>
          <w:p>
            <w:pPr>
              <w:jc w:val="left"/>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每⽇不定时的检查各岗位⼯作，并做好检查记录，及时向上级及采购⼈反馈信息</w:t>
            </w:r>
            <w:r>
              <w:rPr>
                <w:rFonts w:hint="eastAsia" w:ascii="宋体" w:hAnsi="宋体" w:cs="宋体"/>
                <w:sz w:val="24"/>
                <w:szCs w:val="24"/>
              </w:rPr>
              <w:t xml:space="preserve">。</w:t>
            </w:r>
            <w:r/>
          </w:p>
          <w:p>
            <w:pPr>
              <w:jc w:val="left"/>
              <w:widowControl/>
            </w:pPr>
            <w:r>
              <w:rPr>
                <w:rFonts w:hint="eastAsia" w:ascii="宋体" w:hAnsi="宋体" w:cs="宋体"/>
                <w:sz w:val="24"/>
                <w:szCs w:val="24"/>
              </w:rPr>
              <w:t xml:space="preserve">1.6</w:t>
            </w:r>
            <w:r>
              <w:rPr>
                <w:rFonts w:ascii="宋体" w:hAnsi="宋体" w:cs="宋体"/>
                <w:sz w:val="24"/>
                <w:szCs w:val="24"/>
              </w:rPr>
              <w:t xml:space="preserve">建⽴完备的档案资料及考核标准，对本项⽬⼯作⼈员按制度进⾏考核。</w:t>
            </w:r>
            <w:r/>
          </w:p>
          <w:p>
            <w:pPr>
              <w:jc w:val="left"/>
              <w:rPr>
                <w:rFonts w:ascii="宋体" w:hAnsi="宋体" w:cs="宋体"/>
                <w:sz w:val="24"/>
                <w:szCs w:val="24"/>
              </w:rPr>
            </w:pPr>
            <w:r>
              <w:rPr>
                <w:rFonts w:hint="eastAsia" w:ascii="宋体" w:hAnsi="宋体" w:cs="宋体"/>
                <w:sz w:val="24"/>
                <w:szCs w:val="24"/>
              </w:rPr>
              <w:t xml:space="preserve">2.校园保洁服务：</w:t>
            </w:r>
            <w:r>
              <w:rPr>
                <w:rFonts w:hint="eastAsia" w:ascii="宋体" w:hAnsi="宋体"/>
                <w:sz w:val="24"/>
                <w:szCs w:val="24"/>
              </w:rPr>
              <w:t xml:space="preserve">12</w:t>
            </w:r>
            <w:r>
              <w:rPr>
                <w:rFonts w:hint="eastAsia" w:ascii="宋体" w:hAnsi="宋体" w:cs="宋体"/>
                <w:sz w:val="24"/>
                <w:szCs w:val="24"/>
              </w:rPr>
              <w:t xml:space="preserve">人（含保洁领班1人，安德门校区2人、铁心桥校区9人）。</w:t>
            </w:r>
            <w:r/>
          </w:p>
          <w:p>
            <w:pPr>
              <w:jc w:val="left"/>
              <w:widowControl/>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初中（含）以上⽂化学历，</w:t>
            </w:r>
            <w:r>
              <w:rPr>
                <w:rFonts w:hint="eastAsia" w:ascii="宋体" w:hAnsi="宋体" w:cs="宋体"/>
                <w:sz w:val="24"/>
                <w:szCs w:val="24"/>
              </w:rPr>
              <w:t xml:space="preserve">年龄在法定退休年龄以下</w:t>
            </w:r>
            <w:r>
              <w:rPr>
                <w:rFonts w:ascii="宋体" w:hAnsi="宋体" w:cs="宋体"/>
                <w:sz w:val="24"/>
                <w:szCs w:val="24"/>
              </w:rPr>
              <w:t xml:space="preserve">，有⾼度的责任感，身体健康、⼼理健康，⽆不良⾏为记录，具有吃苦耐劳的精神，服从管理。 </w:t>
            </w:r>
            <w:r/>
          </w:p>
          <w:p>
            <w:pPr>
              <w:jc w:val="left"/>
              <w:widowControl/>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在学校⼯作当班期间需统⼀着装，不得擅⾃离岗，做好各区域的定期清洁和巡保⼯ </w:t>
            </w:r>
            <w:r/>
          </w:p>
          <w:p>
            <w:pPr>
              <w:jc w:val="left"/>
              <w:widowControl/>
              <w:rPr>
                <w:rFonts w:ascii="宋体" w:hAnsi="宋体" w:cs="宋体"/>
                <w:sz w:val="24"/>
                <w:szCs w:val="24"/>
              </w:rPr>
            </w:pPr>
            <w:r>
              <w:rPr>
                <w:rFonts w:ascii="宋体" w:hAnsi="宋体" w:cs="宋体"/>
                <w:sz w:val="24"/>
                <w:szCs w:val="24"/>
              </w:rPr>
              <w:t xml:space="preserve">作，不得做与岗位⼯作⽆关的事情。 </w:t>
            </w:r>
            <w:r/>
          </w:p>
          <w:p>
            <w:pPr>
              <w:jc w:val="left"/>
              <w:widowControl/>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⼈数不得少于合同规定的⼈数，每少⼀⼈须及时报总务处部备案，并在五个⼯作⽇内 </w:t>
            </w:r>
            <w:r/>
          </w:p>
          <w:p>
            <w:pPr>
              <w:jc w:val="left"/>
              <w:widowControl/>
              <w:rPr>
                <w:rFonts w:ascii="宋体" w:hAnsi="宋体" w:cs="宋体"/>
                <w:sz w:val="24"/>
                <w:szCs w:val="24"/>
              </w:rPr>
            </w:pPr>
            <w:r>
              <w:rPr>
                <w:rFonts w:ascii="宋体" w:hAnsi="宋体" w:cs="宋体"/>
                <w:sz w:val="24"/>
                <w:szCs w:val="24"/>
              </w:rPr>
              <w:t xml:space="preserve">补充到位。 </w:t>
            </w:r>
            <w:r/>
          </w:p>
          <w:p>
            <w:pPr>
              <w:jc w:val="left"/>
              <w:widowControl/>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t xml:space="preserve">须具备基本的安全防范意识，会使⽤防⽕报警设施，在发⽣意外时，能采取适当、有 </w:t>
            </w:r>
            <w:r/>
          </w:p>
          <w:p>
            <w:pPr>
              <w:jc w:val="left"/>
              <w:widowControl/>
              <w:rPr>
                <w:rFonts w:ascii="宋体" w:hAnsi="宋体" w:cs="宋体"/>
                <w:sz w:val="24"/>
                <w:szCs w:val="24"/>
              </w:rPr>
            </w:pPr>
            <w:r>
              <w:rPr>
                <w:rFonts w:ascii="宋体" w:hAnsi="宋体" w:cs="宋体"/>
                <w:sz w:val="24"/>
                <w:szCs w:val="24"/>
              </w:rPr>
              <w:t xml:space="preserve">效的应急措施。</w:t>
            </w:r>
            <w:r/>
          </w:p>
          <w:p>
            <w:pPr>
              <w:jc w:val="left"/>
              <w:widowControl/>
              <w:rPr>
                <w:rFonts w:ascii="宋体" w:hAnsi="宋体" w:cs="宋体"/>
                <w:sz w:val="24"/>
                <w:szCs w:val="24"/>
              </w:rPr>
            </w:pPr>
            <w:r>
              <w:rPr>
                <w:rFonts w:hint="eastAsia" w:ascii="宋体" w:hAnsi="宋体" w:cs="宋体"/>
                <w:sz w:val="24"/>
                <w:szCs w:val="24"/>
              </w:rPr>
              <w:t xml:space="preserve">3.宿管人员：6人。（含宿管领班</w:t>
            </w:r>
            <w:r>
              <w:rPr>
                <w:rFonts w:hint="eastAsia" w:ascii="宋体" w:hAnsi="宋体"/>
                <w:sz w:val="24"/>
                <w:szCs w:val="24"/>
              </w:rPr>
              <w:t xml:space="preserve">1</w:t>
            </w:r>
            <w:r>
              <w:rPr>
                <w:rFonts w:hint="eastAsia" w:ascii="宋体" w:hAnsi="宋体" w:cs="宋体"/>
                <w:sz w:val="24"/>
                <w:szCs w:val="24"/>
              </w:rPr>
              <w:t xml:space="preserve">人）</w:t>
            </w:r>
            <w:r/>
          </w:p>
          <w:p>
            <w:pPr>
              <w:jc w:val="left"/>
              <w:rPr>
                <w:rFonts w:ascii="宋体" w:hAnsi="宋体" w:cs="宋体"/>
                <w:sz w:val="24"/>
                <w:szCs w:val="24"/>
              </w:rPr>
            </w:pPr>
            <w:r>
              <w:rPr>
                <w:rFonts w:hint="eastAsia" w:ascii="宋体" w:hAnsi="宋体" w:cs="宋体"/>
                <w:sz w:val="24"/>
                <w:szCs w:val="24"/>
              </w:rPr>
              <w:t xml:space="preserve">3.1宿管员：高中（含）以上文化，身体健康，年龄在法定退休年龄以下。要求面貌端庄，具有宿舍管理经验，无不良行为记录，服从管理。宿舍内的卫生工作首先安排学生自行打扫，宿管员有保洁的责任，其他公共区域的卫生均由宿管员来完成。</w:t>
            </w:r>
            <w:r/>
          </w:p>
          <w:p>
            <w:pPr>
              <w:jc w:val="left"/>
              <w:rPr>
                <w:rFonts w:ascii="宋体" w:hAnsi="宋体" w:cs="宋体"/>
                <w:sz w:val="24"/>
                <w:szCs w:val="24"/>
              </w:rPr>
            </w:pPr>
            <w:r>
              <w:rPr>
                <w:rFonts w:hint="eastAsia" w:ascii="宋体" w:hAnsi="宋体" w:cs="宋体"/>
                <w:sz w:val="24"/>
                <w:szCs w:val="24"/>
              </w:rPr>
              <w:t xml:space="preserve">3.2学生宿舍公共区域保洁要求：每天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jc w:val="left"/>
              <w:rPr>
                <w:rFonts w:ascii="宋体" w:hAnsi="宋体" w:cs="宋体"/>
                <w:sz w:val="24"/>
                <w:szCs w:val="24"/>
              </w:rPr>
            </w:pPr>
            <w:r>
              <w:rPr>
                <w:rFonts w:hint="eastAsia" w:ascii="宋体" w:hAnsi="宋体" w:cs="宋体"/>
                <w:sz w:val="24"/>
                <w:szCs w:val="24"/>
              </w:rPr>
              <w:t xml:space="preserve">3.3认真做好每日公寓内安全巡视工作和学生的常规管理。</w:t>
            </w:r>
            <w:r/>
          </w:p>
          <w:p>
            <w:pPr>
              <w:jc w:val="left"/>
              <w:rPr>
                <w:rFonts w:ascii="宋体" w:hAnsi="宋体" w:cs="宋体"/>
                <w:sz w:val="24"/>
                <w:szCs w:val="24"/>
              </w:rPr>
            </w:pPr>
            <w:r>
              <w:rPr>
                <w:rFonts w:hint="eastAsia" w:ascii="宋体" w:hAnsi="宋体" w:cs="宋体"/>
                <w:sz w:val="24"/>
                <w:szCs w:val="24"/>
              </w:rPr>
              <w:t xml:space="preserve">3.4积极营造公寓文化氛围，努力为学生创建一个和谐、文明、温馨的家园。</w:t>
            </w:r>
            <w:r/>
          </w:p>
          <w:p>
            <w:pPr>
              <w:jc w:val="left"/>
              <w:rPr>
                <w:rFonts w:ascii="宋体" w:hAnsi="宋体" w:cs="宋体"/>
                <w:sz w:val="24"/>
                <w:szCs w:val="24"/>
              </w:rPr>
            </w:pPr>
            <w:r>
              <w:rPr>
                <w:rFonts w:hint="eastAsia" w:ascii="宋体" w:hAnsi="宋体" w:cs="宋体"/>
                <w:sz w:val="24"/>
                <w:szCs w:val="24"/>
              </w:rPr>
              <w:t xml:space="preserve">3.5处理本公寓日常发生的各种问题。</w:t>
            </w:r>
            <w:r/>
          </w:p>
          <w:p>
            <w:pPr>
              <w:jc w:val="left"/>
              <w:rPr>
                <w:rFonts w:ascii="宋体" w:hAnsi="宋体" w:cs="宋体"/>
                <w:sz w:val="24"/>
                <w:szCs w:val="24"/>
              </w:rPr>
            </w:pPr>
            <w:r>
              <w:rPr>
                <w:rFonts w:hint="eastAsia" w:ascii="宋体" w:hAnsi="宋体" w:cs="宋体"/>
                <w:sz w:val="24"/>
                <w:szCs w:val="24"/>
              </w:rPr>
              <w:t xml:space="preserve">3.6及时处理学生及学生家长的投诉。</w:t>
            </w:r>
            <w:r/>
          </w:p>
          <w:p>
            <w:pPr>
              <w:jc w:val="left"/>
              <w:rPr>
                <w:rFonts w:ascii="宋体" w:hAnsi="宋体" w:cs="宋体"/>
                <w:sz w:val="24"/>
                <w:szCs w:val="24"/>
              </w:rPr>
            </w:pPr>
            <w:r>
              <w:rPr>
                <w:rFonts w:hint="eastAsia" w:ascii="宋体" w:hAnsi="宋体" w:cs="宋体"/>
                <w:sz w:val="24"/>
                <w:szCs w:val="24"/>
              </w:rPr>
              <w:t xml:space="preserve">3.7认真接待学校上级部门及校方安排人员的参观考察。</w:t>
            </w:r>
            <w:r/>
          </w:p>
          <w:p>
            <w:pPr>
              <w:jc w:val="left"/>
              <w:rPr>
                <w:rFonts w:ascii="宋体" w:hAnsi="宋体" w:cs="宋体"/>
                <w:sz w:val="24"/>
                <w:szCs w:val="24"/>
              </w:rPr>
            </w:pPr>
            <w:r>
              <w:rPr>
                <w:rFonts w:hint="eastAsia" w:ascii="宋体" w:hAnsi="宋体" w:cs="宋体"/>
                <w:sz w:val="24"/>
                <w:szCs w:val="24"/>
              </w:rPr>
              <w:t xml:space="preserve">3.8认真完成学校交代的其它工作。</w:t>
            </w:r>
            <w:r/>
          </w:p>
          <w:p>
            <w:pPr>
              <w:jc w:val="left"/>
              <w:rPr>
                <w:rFonts w:ascii="宋体" w:hAnsi="宋体" w:cs="宋体"/>
                <w:sz w:val="24"/>
                <w:szCs w:val="24"/>
              </w:rPr>
            </w:pPr>
            <w:r>
              <w:rPr>
                <w:rFonts w:hint="eastAsia" w:ascii="宋体" w:hAnsi="宋体" w:cs="宋体"/>
                <w:sz w:val="24"/>
                <w:szCs w:val="24"/>
              </w:rPr>
              <w:t xml:space="preserve">4.消控室管控：1人</w:t>
            </w:r>
            <w:r/>
          </w:p>
          <w:p>
            <w:pPr>
              <w:pStyle w:val="991"/>
              <w:ind w:right="147"/>
              <w:rPr>
                <w:lang w:eastAsia="zh-CN"/>
              </w:rPr>
            </w:pPr>
            <w:r>
              <w:rPr>
                <w:rFonts w:hint="eastAsia"/>
                <w:sz w:val="24"/>
                <w:szCs w:val="24"/>
                <w:lang w:eastAsia="zh-CN"/>
              </w:rPr>
              <w:t xml:space="preserve">4.1持有有效消防</w:t>
            </w:r>
            <w:r>
              <w:rPr>
                <w:rFonts w:hint="eastAsia"/>
                <w:sz w:val="24"/>
                <w:szCs w:val="24"/>
                <w:lang w:eastAsia="zh-CN"/>
              </w:rPr>
              <w:t xml:space="preserve">设施</w:t>
            </w:r>
            <w:r>
              <w:rPr>
                <w:rFonts w:hint="eastAsia"/>
                <w:sz w:val="24"/>
                <w:szCs w:val="24"/>
                <w:lang w:eastAsia="zh-CN"/>
              </w:rPr>
              <w:t xml:space="preserve">操作</w:t>
            </w:r>
            <w:r>
              <w:rPr>
                <w:rFonts w:hint="eastAsia"/>
                <w:sz w:val="24"/>
                <w:szCs w:val="24"/>
                <w:lang w:eastAsia="zh-CN"/>
              </w:rPr>
              <w:t xml:space="preserve">员</w:t>
            </w:r>
            <w:r>
              <w:rPr>
                <w:rFonts w:hint="eastAsia"/>
                <w:sz w:val="24"/>
                <w:szCs w:val="24"/>
                <w:lang w:eastAsia="zh-CN"/>
              </w:rPr>
              <w:t xml:space="preserve">证（四级及以上职业证书），身体健康，年龄在法定退休年龄以下，有同岗位1年及以上从业经历，无不良记录。</w:t>
            </w:r>
            <w:r/>
          </w:p>
          <w:p>
            <w:pPr>
              <w:jc w:val="left"/>
              <w:rPr>
                <w:rFonts w:ascii="宋体" w:hAnsi="宋体" w:cs="宋体"/>
                <w:sz w:val="24"/>
                <w:szCs w:val="24"/>
              </w:rPr>
            </w:pPr>
            <w:r>
              <w:rPr>
                <w:rFonts w:hint="eastAsia" w:ascii="宋体" w:hAnsi="宋体" w:cs="宋体"/>
                <w:sz w:val="24"/>
                <w:szCs w:val="24"/>
              </w:rPr>
              <w:t xml:space="preserve">5.校园电梯维护巡检、水电维修服务：2人</w:t>
            </w:r>
            <w:r/>
          </w:p>
          <w:p>
            <w:pPr>
              <w:jc w:val="left"/>
              <w:rPr>
                <w:rFonts w:ascii="宋体" w:hAnsi="宋体" w:cs="宋体"/>
                <w:sz w:val="24"/>
                <w:szCs w:val="24"/>
              </w:rPr>
            </w:pPr>
            <w:r>
              <w:rPr>
                <w:rFonts w:hint="eastAsia" w:ascii="宋体" w:hAnsi="宋体" w:cs="宋体"/>
                <w:sz w:val="24"/>
                <w:szCs w:val="24"/>
              </w:rPr>
              <w:t xml:space="preserve">5.1校园电梯维护巡检、水电维修员（须男性）：身体健康，年龄在法定退休年龄以下。</w:t>
            </w:r>
            <w:r>
              <w:rPr>
                <w:rFonts w:hint="eastAsia" w:ascii="宋体" w:hAnsi="宋体" w:cs="宋体"/>
                <w:sz w:val="24"/>
                <w:szCs w:val="24"/>
              </w:rPr>
              <w:t xml:space="preserve">电梯</w:t>
            </w:r>
            <w:r>
              <w:rPr>
                <w:rFonts w:hint="eastAsia" w:ascii="宋体" w:hAnsi="宋体" w:cs="宋体"/>
                <w:sz w:val="24"/>
                <w:szCs w:val="24"/>
              </w:rPr>
              <w:t xml:space="preserve">维护</w:t>
            </w:r>
            <w:r>
              <w:rPr>
                <w:rFonts w:hint="eastAsia" w:ascii="宋体" w:hAnsi="宋体" w:cs="宋体"/>
                <w:sz w:val="24"/>
                <w:szCs w:val="24"/>
              </w:rPr>
              <w:t xml:space="preserve">巡检</w:t>
            </w:r>
            <w:r>
              <w:rPr>
                <w:rFonts w:hint="eastAsia" w:ascii="宋体" w:hAnsi="宋体" w:cs="宋体"/>
                <w:sz w:val="24"/>
                <w:szCs w:val="24"/>
              </w:rPr>
              <w:t xml:space="preserve">人员</w:t>
            </w:r>
            <w:r>
              <w:rPr>
                <w:rFonts w:hint="eastAsia" w:ascii="宋体" w:hAnsi="宋体" w:cs="宋体"/>
                <w:sz w:val="24"/>
                <w:szCs w:val="24"/>
              </w:rPr>
              <w:t xml:space="preserve">持有</w:t>
            </w:r>
            <w:r>
              <w:rPr>
                <w:rFonts w:hint="eastAsia" w:ascii="宋体" w:hAnsi="宋体" w:cs="宋体"/>
                <w:sz w:val="24"/>
                <w:szCs w:val="24"/>
              </w:rPr>
              <w:t xml:space="preserve">特种</w:t>
            </w:r>
            <w:r>
              <w:rPr>
                <w:rFonts w:hint="eastAsia" w:ascii="宋体" w:hAnsi="宋体" w:cs="宋体"/>
                <w:sz w:val="24"/>
                <w:szCs w:val="24"/>
              </w:rPr>
              <w:t xml:space="preserve">设备</w:t>
            </w:r>
            <w:r>
              <w:rPr>
                <w:rFonts w:hint="eastAsia" w:ascii="宋体" w:hAnsi="宋体" w:cs="宋体"/>
                <w:sz w:val="24"/>
                <w:szCs w:val="24"/>
              </w:rPr>
              <w:t xml:space="preserve">安全管理</w:t>
            </w:r>
            <w:r>
              <w:rPr>
                <w:rFonts w:hint="eastAsia" w:ascii="宋体" w:hAnsi="宋体" w:cs="宋体"/>
                <w:sz w:val="24"/>
                <w:szCs w:val="24"/>
              </w:rPr>
              <w:t xml:space="preserve">和作业人员</w:t>
            </w:r>
            <w:r>
              <w:rPr>
                <w:rFonts w:hint="eastAsia" w:ascii="宋体" w:hAnsi="宋体" w:cs="宋体"/>
                <w:sz w:val="24"/>
                <w:szCs w:val="24"/>
              </w:rPr>
              <w:t xml:space="preserve">证书</w:t>
            </w:r>
            <w:r>
              <w:rPr>
                <w:rFonts w:hint="eastAsia" w:ascii="宋体" w:hAnsi="宋体" w:cs="宋体"/>
                <w:sz w:val="24"/>
                <w:szCs w:val="24"/>
              </w:rPr>
              <w:t xml:space="preserve">；</w:t>
            </w:r>
            <w:r>
              <w:rPr>
                <w:rFonts w:hint="eastAsia" w:ascii="宋体" w:hAnsi="宋体" w:cs="宋体"/>
                <w:sz w:val="24"/>
                <w:szCs w:val="24"/>
              </w:rPr>
              <w:t xml:space="preserve">水电</w:t>
            </w:r>
            <w:r>
              <w:rPr>
                <w:rFonts w:hint="eastAsia" w:ascii="宋体" w:hAnsi="宋体" w:cs="宋体"/>
                <w:sz w:val="24"/>
                <w:szCs w:val="24"/>
              </w:rPr>
              <w:t xml:space="preserve">维修人员持有低压电工证书</w:t>
            </w:r>
            <w:r>
              <w:rPr>
                <w:rFonts w:hint="eastAsia" w:ascii="宋体" w:hAnsi="宋体" w:cs="宋体"/>
                <w:sz w:val="24"/>
                <w:szCs w:val="24"/>
              </w:rPr>
              <w:t xml:space="preserve">及</w:t>
            </w:r>
            <w:r>
              <w:rPr>
                <w:rFonts w:hint="eastAsia" w:ascii="宋体" w:hAnsi="宋体" w:cs="宋体"/>
                <w:sz w:val="24"/>
                <w:szCs w:val="24"/>
              </w:rPr>
              <w:t xml:space="preserve">相关</w:t>
            </w:r>
            <w:r>
              <w:rPr>
                <w:rFonts w:hint="eastAsia" w:ascii="宋体" w:hAnsi="宋体" w:cs="宋体"/>
                <w:sz w:val="24"/>
                <w:szCs w:val="24"/>
              </w:rPr>
              <w:t xml:space="preserve">从业证书</w:t>
            </w:r>
            <w:r>
              <w:rPr>
                <w:rFonts w:hint="eastAsia" w:ascii="宋体" w:hAnsi="宋体" w:cs="宋体"/>
                <w:sz w:val="24"/>
                <w:szCs w:val="24"/>
              </w:rPr>
              <w:t xml:space="preserve">。</w:t>
            </w:r>
            <w:r>
              <w:rPr>
                <w:rFonts w:hint="eastAsia" w:ascii="宋体" w:hAnsi="宋体" w:cs="宋体"/>
                <w:sz w:val="24"/>
                <w:szCs w:val="24"/>
              </w:rPr>
              <w:t xml:space="preserve">遵纪守法，服从管理，无不良行为记录。</w:t>
            </w:r>
            <w:r>
              <w:rPr>
                <w:rFonts w:hint="eastAsia" w:ascii="宋体" w:hAnsi="宋体" w:cs="宋体"/>
                <w:color w:val="000000"/>
                <w:sz w:val="24"/>
                <w:szCs w:val="24"/>
                <w:lang w:val="zh-CN"/>
              </w:rPr>
              <w:t xml:space="preserve">在学校工作当班期间，不得擅自离岗，做好值班记录和交接班记录，文明值班，不抽烟，不喝酒，不得做与岗位工作无关的事情。</w:t>
            </w:r>
            <w:r>
              <w:rPr>
                <w:rFonts w:hint="eastAsia" w:ascii="宋体" w:hAnsi="宋体" w:cs="宋体"/>
                <w:sz w:val="24"/>
                <w:szCs w:val="24"/>
              </w:rPr>
              <w:t xml:space="preserve">                </w:t>
            </w:r>
            <w:r/>
          </w:p>
          <w:p>
            <w:pPr>
              <w:rPr>
                <w:rFonts w:ascii="宋体" w:hAnsi="宋体" w:cs="宋体"/>
                <w:b/>
                <w:bCs/>
                <w:sz w:val="24"/>
                <w:szCs w:val="24"/>
              </w:rPr>
            </w:pPr>
            <w:r>
              <w:rPr>
                <w:rFonts w:hint="eastAsia" w:ascii="宋体" w:hAnsi="宋体" w:cs="宋体"/>
                <w:b/>
                <w:bCs/>
                <w:sz w:val="24"/>
                <w:szCs w:val="24"/>
              </w:rPr>
              <w:t xml:space="preserve">备注：</w:t>
            </w:r>
            <w:r/>
          </w:p>
          <w:p>
            <w:pPr>
              <w:rPr>
                <w:rFonts w:ascii="宋体" w:hAnsi="宋体" w:cs="宋体"/>
                <w:b/>
                <w:bCs/>
                <w:spacing w:val="-1"/>
                <w:sz w:val="24"/>
                <w:szCs w:val="24"/>
              </w:rPr>
            </w:pPr>
            <w:r>
              <w:rPr>
                <w:rFonts w:hint="eastAsia" w:ascii="宋体" w:hAnsi="宋体" w:cs="宋体"/>
                <w:sz w:val="24"/>
                <w:szCs w:val="24"/>
              </w:rPr>
              <w:t xml:space="preserve">1.所有服务人员要求统一着装、持证上岗、尽职尽责、岗位职责明确。上班不迟到，不早退，不串岗、不闲谈、不干私事，认真履行岗位职责，服从管理，接收督促，及时整改。2.</w:t>
            </w:r>
            <w:r>
              <w:rPr>
                <w:rFonts w:hint="eastAsia" w:ascii="宋体" w:hAnsi="宋体"/>
                <w:color w:val="000000"/>
                <w:sz w:val="24"/>
                <w:szCs w:val="24"/>
              </w:rPr>
              <w:t xml:space="preserve">供应商须在合同签订之日起15天内完成所有服务人员的上岗培训。</w:t>
            </w:r>
            <w:r>
              <w:rPr>
                <w:rFonts w:hint="eastAsia" w:ascii="宋体" w:hAnsi="宋体" w:cs="宋体"/>
                <w:sz w:val="24"/>
                <w:szCs w:val="24"/>
              </w:rPr>
              <w:t xml:space="preserve">  </w:t>
            </w:r>
            <w:r/>
          </w:p>
        </w:tc>
      </w:tr>
    </w:tbl>
    <w:p>
      <w:pPr>
        <w:ind w:firstLine="0"/>
        <w:rPr>
          <w:rFonts w:ascii="宋体" w:hAnsi="宋体"/>
          <w:sz w:val="24"/>
          <w:szCs w:val="24"/>
        </w:rPr>
      </w:pPr>
      <w:r>
        <w:rPr>
          <w:rFonts w:hint="eastAsia" w:ascii="宋体" w:hAnsi="宋体"/>
          <w:sz w:val="24"/>
          <w:szCs w:val="24"/>
        </w:rPr>
        <w:t xml:space="preserve">    3.项目实施要求</w:t>
      </w:r>
      <w:r/>
    </w:p>
    <w:tbl>
      <w:tblPr>
        <w:tblStyle w:val="768"/>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rPr>
                <w:rFonts w:ascii="宋体" w:hAnsi="宋体" w:cs="宋体"/>
                <w:sz w:val="24"/>
                <w:szCs w:val="24"/>
              </w:rPr>
            </w:pPr>
            <w:r>
              <w:rPr>
                <w:rFonts w:hint="eastAsia" w:ascii="宋体" w:hAnsi="宋体" w:cs="宋体"/>
                <w:sz w:val="24"/>
                <w:szCs w:val="24"/>
              </w:rPr>
              <w:t xml:space="preserve">（一）总体要求</w:t>
            </w:r>
            <w:r/>
          </w:p>
          <w:p>
            <w:pPr>
              <w:jc w:val="left"/>
              <w:rPr>
                <w:rFonts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w:t>
            </w:r>
            <w:r>
              <w:rPr>
                <w:rFonts w:hint="eastAsia" w:ascii="宋体" w:hAnsi="宋体" w:cs="宋体"/>
                <w:color w:val="000000"/>
                <w:sz w:val="24"/>
                <w:szCs w:val="24"/>
              </w:rPr>
              <w:t xml:space="preserve">须统一着装上岗，并佩戴胸牌和禁烟牌，</w:t>
            </w:r>
            <w:r>
              <w:rPr>
                <w:rFonts w:hint="eastAsia" w:ascii="宋体" w:hAnsi="宋体" w:cs="宋体"/>
                <w:sz w:val="24"/>
                <w:szCs w:val="24"/>
              </w:rPr>
              <w:t xml:space="preserve">100%经过岗前培训合格方能上岗。拟派驻的项目负责人、部门主管及其他人员不得同时在项目中兼任多职。工作期间不抽烟、不喝酒、不做与工作无关的事情。</w:t>
            </w:r>
            <w:r/>
          </w:p>
          <w:p>
            <w:pPr>
              <w:jc w:val="left"/>
              <w:rPr>
                <w:rFonts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jc w:val="left"/>
              <w:rPr>
                <w:rFonts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jc w:val="left"/>
              <w:rPr>
                <w:rFonts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rPr>
                <w:rFonts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p>
          <w:p>
            <w:pPr>
              <w:jc w:val="left"/>
              <w:rPr>
                <w:rFonts w:ascii="宋体" w:hAnsi="宋体" w:cs="宋体"/>
                <w:sz w:val="24"/>
                <w:szCs w:val="24"/>
              </w:rPr>
            </w:pPr>
            <w:r>
              <w:rPr>
                <w:rFonts w:hint="eastAsia" w:ascii="宋体" w:hAnsi="宋体" w:cs="宋体"/>
                <w:sz w:val="24"/>
                <w:szCs w:val="24"/>
              </w:rPr>
              <w:t xml:space="preserve">6.供应商须提供保洁设备（如扫地机、扫雪机）、安保通讯器材（如对讲机）、保洁用具（如尘拖、抹布、拖把、扫帚、簸箕、雨靴、手套等）、保洁耗材（如垃圾袋、洁厕灵、洗衣粉、地面清洁剂、不锈钢保洁油等）。</w:t>
            </w:r>
            <w:r/>
          </w:p>
          <w:p>
            <w:pPr>
              <w:jc w:val="left"/>
              <w:rPr>
                <w:rFonts w:ascii="宋体" w:hAnsi="宋体" w:cs="宋体"/>
                <w:sz w:val="24"/>
                <w:szCs w:val="24"/>
              </w:rPr>
            </w:pPr>
            <w:r>
              <w:rPr>
                <w:rFonts w:hint="eastAsia" w:ascii="宋体" w:hAnsi="宋体" w:cs="宋体"/>
                <w:sz w:val="24"/>
                <w:szCs w:val="24"/>
              </w:rPr>
              <w:t xml:space="preserve">（二）目标要求</w:t>
            </w:r>
            <w:r/>
          </w:p>
          <w:p>
            <w:pPr>
              <w:jc w:val="left"/>
              <w:rPr>
                <w:rFonts w:ascii="宋体" w:hAnsi="宋体" w:cs="宋体"/>
                <w:sz w:val="24"/>
                <w:szCs w:val="24"/>
              </w:rPr>
            </w:pPr>
            <w:r/>
            <w:bookmarkStart w:id="131" w:name="_Hlk76992180"/>
            <w:r>
              <w:rPr>
                <w:rFonts w:hint="eastAsia" w:ascii="宋体" w:hAnsi="宋体" w:cs="宋体"/>
                <w:sz w:val="24"/>
                <w:szCs w:val="24"/>
              </w:rPr>
              <w:t xml:space="preserve">1.环卫保洁，室内各项物品干净、环境整洁优雅，服务体现绿色环保要求。</w:t>
            </w:r>
            <w:r/>
          </w:p>
          <w:p>
            <w:pPr>
              <w:jc w:val="left"/>
              <w:rPr>
                <w:rFonts w:ascii="宋体" w:hAnsi="宋体" w:cs="宋体"/>
                <w:sz w:val="24"/>
                <w:szCs w:val="24"/>
              </w:rPr>
            </w:pPr>
            <w:r>
              <w:rPr>
                <w:rFonts w:hint="eastAsia" w:ascii="宋体" w:hAnsi="宋体" w:cs="宋体"/>
                <w:sz w:val="24"/>
                <w:szCs w:val="24"/>
              </w:rPr>
              <w:t xml:space="preserve">2.各类设施、设备完好、整洁、无污损，完好率、合格率均达到98%以上；垃圾日产日清，清运及时率100%。</w:t>
            </w:r>
            <w:r/>
          </w:p>
          <w:p>
            <w:pPr>
              <w:jc w:val="left"/>
              <w:rPr>
                <w:rFonts w:ascii="宋体" w:hAnsi="宋体" w:cs="宋体"/>
                <w:sz w:val="24"/>
                <w:szCs w:val="24"/>
              </w:rPr>
            </w:pPr>
            <w:r>
              <w:rPr>
                <w:rFonts w:hint="eastAsia" w:ascii="宋体" w:hAnsi="宋体" w:cs="宋体"/>
                <w:sz w:val="24"/>
                <w:szCs w:val="24"/>
              </w:rPr>
              <w:t xml:space="preserve">3.有效投诉一周内办结率99%以上。</w:t>
            </w:r>
            <w:r/>
          </w:p>
          <w:p>
            <w:pPr>
              <w:jc w:val="left"/>
              <w:rPr>
                <w:rFonts w:ascii="宋体" w:hAnsi="宋体" w:cs="宋体"/>
                <w:sz w:val="24"/>
                <w:szCs w:val="24"/>
              </w:rPr>
            </w:pPr>
            <w:r>
              <w:rPr>
                <w:rFonts w:hint="eastAsia" w:ascii="宋体" w:hAnsi="宋体" w:cs="宋体"/>
                <w:sz w:val="24"/>
                <w:szCs w:val="24"/>
              </w:rPr>
              <w:t xml:space="preserve">4.地下车库无乱停乱放各种车辆现象，环境整洁，符合要求。</w:t>
            </w:r>
            <w:r/>
          </w:p>
          <w:p>
            <w:pPr>
              <w:jc w:val="left"/>
              <w:rPr>
                <w:rFonts w:ascii="宋体" w:hAnsi="宋体" w:cs="宋体"/>
                <w:sz w:val="24"/>
                <w:szCs w:val="24"/>
              </w:rPr>
            </w:pPr>
            <w:r>
              <w:rPr>
                <w:rFonts w:hint="eastAsia" w:ascii="宋体" w:hAnsi="宋体" w:cs="宋体"/>
                <w:sz w:val="24"/>
                <w:szCs w:val="24"/>
              </w:rPr>
              <w:t xml:space="preserve">5.服务及时到位，以人为本，凸显人性化服务，服务满意率达95%以上。</w:t>
            </w:r>
            <w:r/>
          </w:p>
          <w:p>
            <w:pPr>
              <w:jc w:val="left"/>
              <w:rPr>
                <w:rFonts w:ascii="宋体" w:hAnsi="宋体" w:cs="宋体"/>
                <w:sz w:val="24"/>
                <w:szCs w:val="24"/>
              </w:rPr>
            </w:pPr>
            <w:r>
              <w:rPr>
                <w:rFonts w:hint="eastAsia" w:ascii="宋体" w:hAnsi="宋体" w:cs="宋体"/>
                <w:sz w:val="24"/>
                <w:szCs w:val="24"/>
              </w:rPr>
              <w:t xml:space="preserve">6.如遇极端天气，或自然灾害，应配合采购人做好应急防范工作及抗灾工作。</w:t>
            </w:r>
            <w:bookmarkEnd w:id="131"/>
            <w:r/>
            <w:r/>
          </w:p>
          <w:p>
            <w:pPr>
              <w:jc w:val="left"/>
              <w:rPr>
                <w:rFonts w:ascii="宋体" w:hAnsi="宋体" w:cs="宋体"/>
                <w:sz w:val="24"/>
                <w:szCs w:val="24"/>
              </w:rPr>
            </w:pPr>
            <w:r>
              <w:rPr>
                <w:rFonts w:hint="eastAsia" w:ascii="宋体" w:hAnsi="宋体" w:cs="宋体"/>
                <w:sz w:val="24"/>
                <w:szCs w:val="24"/>
              </w:rPr>
              <w:t xml:space="preserve">（三）其他要求</w:t>
            </w:r>
            <w:r/>
          </w:p>
          <w:p>
            <w:pPr>
              <w:jc w:val="left"/>
              <w:rPr>
                <w:rFonts w:ascii="宋体" w:hAnsi="宋体" w:cs="宋体"/>
                <w:sz w:val="24"/>
                <w:szCs w:val="24"/>
              </w:rPr>
            </w:pPr>
            <w:r>
              <w:rPr>
                <w:rFonts w:hint="eastAsia" w:ascii="宋体" w:hAnsi="宋体" w:cs="宋体"/>
                <w:sz w:val="24"/>
                <w:szCs w:val="24"/>
              </w:rPr>
              <w:t xml:space="preserve">1.供应商不得利用服务区域内的采购人房产、物业服务、水电等资源从事其他经营或非法活动，不能改变其服务性质。</w:t>
            </w:r>
            <w:r/>
          </w:p>
          <w:p>
            <w:pPr>
              <w:jc w:val="left"/>
              <w:rPr>
                <w:rFonts w:ascii="宋体" w:hAnsi="宋体" w:cs="宋体"/>
                <w:sz w:val="24"/>
                <w:szCs w:val="24"/>
              </w:rPr>
            </w:pPr>
            <w:r>
              <w:rPr>
                <w:rFonts w:hint="eastAsia" w:ascii="宋体" w:hAnsi="宋体" w:cs="宋体"/>
                <w:sz w:val="24"/>
                <w:szCs w:val="24"/>
              </w:rPr>
              <w:t xml:space="preserve">2.供应商投入本项目管理及服务人员具备国家规定的相关职业资格要求，成交后向采购人提供针对此服务项目的有效的项目负责人及用工人员身份证、相关岗位的上岗证等材料(供应商负责相关费用)，若需更换项目负责人或其他用工人员，须经采购人许可。</w:t>
            </w:r>
            <w:r/>
          </w:p>
          <w:p>
            <w:pPr>
              <w:jc w:val="left"/>
              <w:rPr>
                <w:rFonts w:ascii="宋体" w:hAnsi="宋体" w:cs="宋体"/>
                <w:sz w:val="24"/>
                <w:szCs w:val="24"/>
              </w:rPr>
            </w:pPr>
            <w:r>
              <w:rPr>
                <w:rFonts w:hint="eastAsia" w:ascii="宋体" w:hAnsi="宋体" w:cs="宋体"/>
                <w:sz w:val="24"/>
                <w:szCs w:val="24"/>
              </w:rPr>
              <w:t xml:space="preserve">3.供应商在合同签订后一个月内将所有人员按照响应文件和学校要求配置到位，并将员工名单造册后送给采购人审核，合同期内每月将员工考勤表上报给采购人。如无法配置到位，则视为供应商无法完成服务，采购人可要求供应商退场并支付合同金额20%的违约金。如后期人员有所变动须经过采购人同意，未经采购人允许，擅自更换项目管理人员或更换员工超3%，则视为供应商恶意违约，采购人有权无责解除合同并要求供应商支付合同金额20%的违约金。</w:t>
            </w:r>
            <w:r/>
          </w:p>
          <w:p>
            <w:pPr>
              <w:jc w:val="left"/>
            </w:pPr>
            <w:r>
              <w:rPr>
                <w:rFonts w:hint="eastAsia" w:ascii="宋体" w:hAnsi="宋体" w:cs="宋体"/>
                <w:sz w:val="24"/>
                <w:szCs w:val="24"/>
              </w:rPr>
              <w:t xml:space="preserve">4.每学年的两学期中的周末、法定节假日根据学校作息要求上班，与寒暑假等值调休。</w:t>
            </w:r>
            <w:r/>
          </w:p>
        </w:tc>
      </w:tr>
    </w:tbl>
    <w:p>
      <w:pPr>
        <w:rPr>
          <w:rFonts w:ascii="宋体" w:hAnsi="宋体" w:cs="宋体"/>
          <w:b/>
          <w:bCs/>
          <w:spacing w:val="-1"/>
          <w:sz w:val="24"/>
          <w:szCs w:val="24"/>
        </w:rPr>
      </w:pPr>
      <w:r>
        <w:rPr>
          <w:rFonts w:ascii="宋体" w:hAnsi="宋体" w:cs="宋体"/>
          <w:b/>
          <w:bCs/>
          <w:spacing w:val="-1"/>
          <w:sz w:val="24"/>
          <w:szCs w:val="24"/>
        </w:rPr>
      </w:r>
      <w:r/>
    </w:p>
    <w:p>
      <w:pPr>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jc w:val="left"/>
        <w:rPr>
          <w:rFonts w:ascii="宋体" w:hAnsi="宋体"/>
          <w:sz w:val="24"/>
          <w:szCs w:val="24"/>
        </w:rPr>
      </w:pPr>
      <w:r>
        <w:rPr>
          <w:rFonts w:hint="eastAsia" w:ascii="宋体" w:hAnsi="宋体"/>
          <w:sz w:val="24"/>
          <w:szCs w:val="24"/>
        </w:rPr>
        <w:t xml:space="preserve">1.报价要求</w:t>
      </w:r>
      <w:r/>
    </w:p>
    <w:p>
      <w:pPr>
        <w:ind w:firstLine="480"/>
        <w:jc w:val="left"/>
        <w:rPr>
          <w:rFonts w:ascii="宋体" w:hAnsi="宋体"/>
          <w:bCs/>
          <w:sz w:val="24"/>
          <w:szCs w:val="24"/>
        </w:rPr>
      </w:pPr>
      <w:r>
        <w:rPr>
          <w:rFonts w:hint="eastAsia" w:ascii="宋体" w:hAnsi="宋体" w:cs="宋体"/>
          <w:sz w:val="24"/>
          <w:szCs w:val="24"/>
        </w:rPr>
        <w:t xml:space="preserve">（1）供应商根据本项目采购需求和自身实际填报《磋商分项报价表》（格式见第六章），其中“人工成本”须填报</w:t>
      </w:r>
      <w:r>
        <w:rPr>
          <w:rFonts w:hint="eastAsia" w:ascii="宋体" w:hAnsi="宋体"/>
          <w:bCs/>
          <w:sz w:val="24"/>
          <w:szCs w:val="24"/>
        </w:rPr>
        <w:t xml:space="preserve">《人工成本报价明细表》（格式见第六章）并满足以下要求：</w:t>
      </w:r>
      <w:r/>
    </w:p>
    <w:p>
      <w:pPr>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法定节假日安排工作的，供应商应依法支付高于劳动者正常工作时间工资的工资报酬，并测算到磋商报价中。</w:t>
      </w:r>
      <w:r>
        <w:rPr>
          <w:rFonts w:hint="eastAsia" w:ascii="宋体" w:hAnsi="宋体" w:cs="宋体"/>
          <w:b/>
          <w:bCs/>
          <w:sz w:val="24"/>
          <w:szCs w:val="24"/>
        </w:rPr>
        <w:t xml:space="preserve">本项目物业管理服务要求法定节假日在岗人数不少于7人</w:t>
      </w:r>
      <w:bookmarkStart w:id="132" w:name="OLE_LINK20"/>
      <w:r>
        <w:rPr>
          <w:rFonts w:hint="eastAsia" w:ascii="宋体" w:hAnsi="宋体" w:cs="宋体"/>
          <w:b/>
          <w:bCs/>
          <w:sz w:val="24"/>
          <w:szCs w:val="24"/>
        </w:rPr>
        <w:t xml:space="preserve">（保洁岗位3人</w:t>
      </w:r>
      <w:r>
        <w:rPr>
          <w:rFonts w:hint="eastAsia" w:ascii="宋体" w:hAnsi="宋体" w:cs="宋体"/>
          <w:b/>
          <w:bCs/>
          <w:sz w:val="24"/>
          <w:szCs w:val="24"/>
        </w:rPr>
        <w:t xml:space="preserve">，</w:t>
      </w:r>
      <w:r>
        <w:rPr>
          <w:rFonts w:hint="eastAsia" w:ascii="宋体" w:hAnsi="宋体" w:cs="宋体"/>
          <w:b/>
          <w:bCs/>
          <w:sz w:val="24"/>
          <w:szCs w:val="24"/>
        </w:rPr>
        <w:t xml:space="preserve">宿舍管理员2人</w:t>
      </w:r>
      <w:r>
        <w:rPr>
          <w:rFonts w:hint="eastAsia" w:ascii="宋体" w:hAnsi="宋体" w:cs="宋体"/>
          <w:b/>
          <w:bCs/>
          <w:sz w:val="24"/>
          <w:szCs w:val="24"/>
        </w:rPr>
        <w:t xml:space="preserve">，</w:t>
      </w:r>
      <w:r>
        <w:rPr>
          <w:rFonts w:hint="eastAsia" w:ascii="宋体" w:hAnsi="宋体" w:cs="宋体"/>
          <w:b/>
          <w:bCs/>
          <w:sz w:val="24"/>
          <w:szCs w:val="24"/>
        </w:rPr>
        <w:t xml:space="preserve">消防监控员1人</w:t>
      </w:r>
      <w:r>
        <w:rPr>
          <w:rFonts w:hint="eastAsia" w:ascii="宋体" w:hAnsi="宋体" w:cs="宋体"/>
          <w:b/>
          <w:bCs/>
          <w:sz w:val="24"/>
          <w:szCs w:val="24"/>
        </w:rPr>
        <w:t xml:space="preserve">，</w:t>
      </w:r>
      <w:r>
        <w:rPr>
          <w:rFonts w:hint="eastAsia" w:ascii="宋体" w:hAnsi="宋体" w:cs="宋体"/>
          <w:b/>
          <w:bCs/>
          <w:sz w:val="24"/>
          <w:szCs w:val="24"/>
        </w:rPr>
        <w:t xml:space="preserve">校园</w:t>
      </w:r>
      <w:r>
        <w:rPr>
          <w:rFonts w:hint="eastAsia" w:ascii="宋体" w:hAnsi="宋体" w:cs="宋体"/>
          <w:b/>
          <w:bCs/>
          <w:sz w:val="24"/>
          <w:szCs w:val="24"/>
        </w:rPr>
        <w:t xml:space="preserve">水</w:t>
      </w:r>
      <w:r>
        <w:rPr>
          <w:rFonts w:hint="eastAsia" w:ascii="宋体" w:hAnsi="宋体" w:cs="宋体"/>
          <w:b/>
          <w:bCs/>
          <w:sz w:val="24"/>
          <w:szCs w:val="24"/>
        </w:rPr>
        <w:t xml:space="preserve">电维修员1人</w:t>
      </w:r>
      <w:r>
        <w:rPr>
          <w:rFonts w:hint="eastAsia" w:ascii="宋体" w:hAnsi="宋体" w:cs="宋体"/>
          <w:b/>
          <w:bCs/>
          <w:sz w:val="24"/>
          <w:szCs w:val="24"/>
        </w:rPr>
        <w:t xml:space="preserve">）</w:t>
      </w:r>
      <w:bookmarkEnd w:id="132"/>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p>
    <w:p>
      <w:pPr>
        <w:ind w:firstLine="480"/>
        <w:jc w:val="left"/>
        <w:rPr>
          <w:rFonts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p>
    <w:p>
      <w:pPr>
        <w:ind w:firstLine="482"/>
        <w:jc w:val="left"/>
        <w:rPr>
          <w:rFonts w:ascii="宋体" w:hAnsi="宋体" w:cs="宋体"/>
          <w:b/>
          <w:bCs/>
          <w:sz w:val="24"/>
          <w:szCs w:val="24"/>
        </w:rPr>
      </w:pPr>
      <w:r/>
      <w:bookmarkStart w:id="133" w:name="OLE_LINK9"/>
      <w:r>
        <w:rPr>
          <w:rFonts w:hint="eastAsia" w:ascii="宋体" w:hAnsi="宋体" w:cs="宋体"/>
          <w:b/>
          <w:bCs/>
          <w:sz w:val="24"/>
          <w:szCs w:val="24"/>
        </w:rPr>
        <w:t xml:space="preserve">供应商应为投入本项目的全部服务人员缴纳社保和公积金。</w:t>
      </w:r>
      <w:bookmarkEnd w:id="133"/>
      <w:r/>
      <w:r/>
    </w:p>
    <w:p>
      <w:pPr>
        <w:ind w:firstLine="482"/>
        <w:jc w:val="left"/>
        <w:rPr>
          <w:rFonts w:ascii="宋体" w:hAnsi="宋体" w:cs="宋体"/>
          <w:b/>
          <w:bCs/>
          <w:sz w:val="24"/>
          <w:szCs w:val="24"/>
        </w:rPr>
      </w:pPr>
      <w:r>
        <w:rPr>
          <w:rFonts w:hint="eastAsia" w:ascii="宋体" w:hAnsi="宋体" w:cs="宋体"/>
          <w:b/>
          <w:bCs/>
          <w:sz w:val="24"/>
          <w:szCs w:val="24"/>
        </w:rPr>
        <w:t xml:space="preserve">合同签订前，成交标供应商应提供人员清单、依法订立的劳动合同、社保公积金缴纳证明等材料供采购人核验，否则采购人有权取消其成交资格，并依法追究相应责任。</w:t>
      </w:r>
      <w:r/>
    </w:p>
    <w:p>
      <w:pPr>
        <w:ind w:firstLine="482"/>
        <w:jc w:val="left"/>
        <w:rPr>
          <w:rFonts w:ascii="宋体" w:hAnsi="宋体" w:cs="宋体"/>
          <w:b/>
          <w:bCs/>
          <w:sz w:val="24"/>
          <w:szCs w:val="24"/>
        </w:rPr>
      </w:pPr>
      <w:r>
        <w:rPr>
          <w:rFonts w:hint="eastAsia" w:ascii="宋体" w:hAnsi="宋体" w:cs="宋体"/>
          <w:b/>
          <w:bCs/>
          <w:sz w:val="24"/>
          <w:szCs w:val="24"/>
        </w:rPr>
        <w:t xml:space="preserve">③上述①②款规定的相关费用测算所依据的政策，以本项目投标截止日（不含）前5个日历天当日有效的相关政策规定为准。</w:t>
      </w:r>
      <w:r/>
    </w:p>
    <w:p>
      <w:pPr>
        <w:ind w:firstLine="482"/>
        <w:jc w:val="left"/>
        <w:rPr>
          <w:rFonts w:ascii="宋体" w:hAnsi="宋体" w:cs="宋体"/>
          <w:b/>
          <w:bCs/>
          <w:sz w:val="24"/>
          <w:szCs w:val="24"/>
        </w:rPr>
      </w:pPr>
      <w:r>
        <w:rPr>
          <w:rFonts w:hint="eastAsia" w:ascii="宋体" w:hAnsi="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rPr>
          <w:rFonts w:ascii="宋体" w:hAnsi="宋体"/>
          <w:sz w:val="24"/>
          <w:szCs w:val="24"/>
        </w:rPr>
      </w:pPr>
      <w:r>
        <w:rPr>
          <w:rFonts w:hint="eastAsia" w:ascii="宋体" w:hAnsi="宋体"/>
          <w:sz w:val="24"/>
          <w:szCs w:val="24"/>
        </w:rPr>
        <w:t xml:space="preserve">（2）报价中还应包含以下费用，在《</w:t>
      </w:r>
      <w:r>
        <w:rPr>
          <w:rFonts w:hint="eastAsia" w:ascii="宋体" w:hAnsi="宋体" w:cs="宋体"/>
          <w:sz w:val="24"/>
          <w:szCs w:val="24"/>
        </w:rPr>
        <w:t xml:space="preserve">磋商分项报价表</w:t>
      </w:r>
      <w:r>
        <w:rPr>
          <w:rFonts w:hint="eastAsia" w:ascii="宋体" w:hAnsi="宋体"/>
          <w:sz w:val="24"/>
          <w:szCs w:val="24"/>
        </w:rPr>
        <w:t xml:space="preserve">》中列明，否则做无效响应处理：</w:t>
      </w:r>
      <w:r/>
    </w:p>
    <w:p>
      <w:pPr>
        <w:ind w:firstLine="480"/>
        <w:rPr>
          <w:rFonts w:ascii="宋体" w:hAnsi="宋体"/>
          <w:sz w:val="24"/>
          <w:szCs w:val="24"/>
        </w:rPr>
      </w:pPr>
      <w:r>
        <w:rPr>
          <w:rFonts w:hint="eastAsia" w:ascii="宋体" w:hAnsi="宋体"/>
          <w:sz w:val="24"/>
          <w:szCs w:val="24"/>
        </w:rPr>
        <w:t xml:space="preserve">清洁耗材费。包括但不限于保洁设备（如扫地机、扫雪机）、通讯器材（如对讲机）、保洁用具（如尘拖、抹布、拖把、扫帚、簸箕、雨靴、手套等）、保洁耗材（如垃圾袋、洁厕灵、洗衣粉、地面清洁剂、不锈钢保洁油等），报价中须含此项费用。供应商可自行测算并考虑到投标报价中。（注：工程维修耗材工具等由采购人提供，报价中不需含此项费用）。</w:t>
      </w:r>
      <w:r/>
    </w:p>
    <w:p>
      <w:pPr>
        <w:ind w:firstLine="480"/>
        <w:rPr>
          <w:rFonts w:ascii="宋体" w:hAnsi="宋体"/>
          <w:sz w:val="24"/>
          <w:szCs w:val="24"/>
        </w:rPr>
      </w:pPr>
      <w:r>
        <w:rPr>
          <w:rFonts w:hint="eastAsia" w:ascii="宋体" w:hAnsi="宋体"/>
          <w:sz w:val="24"/>
          <w:szCs w:val="24"/>
        </w:rPr>
        <w:t xml:space="preserve">2.付款条件</w:t>
      </w:r>
      <w:r/>
    </w:p>
    <w:p>
      <w:pPr>
        <w:ind w:firstLine="480"/>
        <w:rPr>
          <w:rFonts w:ascii="宋体" w:hAnsi="宋体"/>
          <w:sz w:val="24"/>
          <w:szCs w:val="24"/>
        </w:rPr>
      </w:pPr>
      <w:r>
        <w:rPr>
          <w:rFonts w:hint="eastAsia" w:ascii="宋体" w:hAnsi="宋体"/>
          <w:sz w:val="24"/>
          <w:szCs w:val="24"/>
        </w:rPr>
        <w:t xml:space="preserve">（1）以第三章合同文本要求为准。</w:t>
      </w:r>
      <w:r/>
    </w:p>
    <w:p>
      <w:pPr>
        <w:ind w:firstLine="480"/>
        <w:rPr>
          <w:rFonts w:ascii="宋体" w:hAnsi="宋体"/>
          <w:sz w:val="24"/>
          <w:szCs w:val="24"/>
        </w:rPr>
      </w:pPr>
      <w:r>
        <w:rPr>
          <w:rFonts w:hint="eastAsia" w:ascii="宋体" w:hAnsi="宋体"/>
          <w:sz w:val="24"/>
          <w:szCs w:val="24"/>
        </w:rPr>
        <w:t xml:space="preserve">（2）合同履约期间，如遇最低工资、社保和公积金等政策调整，按以下第（①）种方式处理：</w:t>
      </w:r>
      <w:r/>
    </w:p>
    <w:p>
      <w:pPr>
        <w:ind w:firstLine="480"/>
        <w:rPr>
          <w:rFonts w:ascii="宋体" w:hAnsi="宋体"/>
          <w:sz w:val="24"/>
          <w:szCs w:val="24"/>
        </w:rPr>
      </w:pPr>
      <w:r>
        <w:rPr>
          <w:rFonts w:hint="eastAsia" w:ascii="宋体" w:hAnsi="宋体"/>
          <w:sz w:val="24"/>
          <w:szCs w:val="24"/>
        </w:rPr>
        <w:t xml:space="preserve">①由供应商承担。</w:t>
      </w:r>
      <w:r/>
    </w:p>
    <w:p>
      <w:pPr>
        <w:ind w:firstLine="480"/>
        <w:rPr>
          <w:rFonts w:ascii="宋体" w:hAnsi="宋体"/>
          <w:sz w:val="24"/>
          <w:szCs w:val="24"/>
        </w:rPr>
      </w:pPr>
      <w:r>
        <w:rPr>
          <w:rFonts w:hint="eastAsia" w:ascii="宋体" w:hAnsi="宋体"/>
          <w:sz w:val="24"/>
          <w:szCs w:val="24"/>
        </w:rPr>
        <w:t xml:space="preserve">②供应商可以与采购人协商，由采购人按协商意见承担相关费用。</w:t>
      </w:r>
      <w:r/>
    </w:p>
    <w:p>
      <w:pPr>
        <w:ind w:firstLine="480"/>
        <w:rPr>
          <w:rFonts w:ascii="宋体" w:hAnsi="宋体"/>
          <w:sz w:val="24"/>
          <w:szCs w:val="24"/>
        </w:rPr>
      </w:pPr>
      <w:r>
        <w:rPr>
          <w:rFonts w:hint="eastAsia" w:ascii="宋体" w:hAnsi="宋体"/>
          <w:sz w:val="24"/>
          <w:szCs w:val="24"/>
        </w:rPr>
        <w:t xml:space="preserve">3.服务时间和地点</w:t>
      </w:r>
      <w:r/>
    </w:p>
    <w:p>
      <w:pPr>
        <w:ind w:firstLine="480"/>
        <w:rPr>
          <w:rFonts w:ascii="宋体" w:hAnsi="宋体"/>
          <w:sz w:val="24"/>
          <w:szCs w:val="24"/>
        </w:rPr>
      </w:pPr>
      <w:r>
        <w:rPr>
          <w:rFonts w:hint="eastAsia" w:ascii="宋体" w:hAnsi="宋体"/>
          <w:sz w:val="24"/>
          <w:szCs w:val="24"/>
        </w:rPr>
        <w:t xml:space="preserve">（1）服务期限：2026年8月28日-2027年8月27日。</w:t>
      </w:r>
      <w:r/>
    </w:p>
    <w:p>
      <w:pPr>
        <w:ind w:firstLine="480"/>
        <w:rPr>
          <w:rFonts w:ascii="宋体" w:hAnsi="宋体"/>
          <w:sz w:val="24"/>
          <w:szCs w:val="24"/>
        </w:rPr>
      </w:pPr>
      <w:r>
        <w:rPr>
          <w:rFonts w:hint="eastAsia" w:ascii="宋体" w:hAnsi="宋体"/>
          <w:sz w:val="24"/>
          <w:szCs w:val="24"/>
        </w:rPr>
        <w:t xml:space="preserve">（2）服务地点：采购人指定地点。</w:t>
      </w:r>
      <w:r/>
    </w:p>
    <w:p>
      <w:pPr>
        <w:ind w:firstLine="480"/>
        <w:jc w:val="left"/>
        <w:rPr>
          <w:rFonts w:ascii="宋体" w:hAnsi="宋体"/>
          <w:sz w:val="24"/>
          <w:szCs w:val="24"/>
          <w:highlight w:val="none"/>
        </w:rPr>
      </w:pPr>
      <w:r>
        <w:rPr>
          <w:rFonts w:ascii="宋体" w:hAnsi="宋体"/>
          <w:sz w:val="24"/>
          <w:szCs w:val="24"/>
          <w:highlight w:val="none"/>
        </w:rPr>
        <w:t xml:space="preserve">4.考核要求（考核细则详见本章附件）</w:t>
      </w:r>
      <w:r/>
    </w:p>
    <w:p>
      <w:pPr>
        <w:ind w:firstLine="480"/>
        <w:rPr>
          <w:rFonts w:ascii="宋体" w:hAnsi="宋体"/>
          <w:sz w:val="24"/>
          <w:szCs w:val="24"/>
          <w:highlight w:val="none"/>
        </w:rPr>
      </w:pPr>
      <w:r>
        <w:rPr>
          <w:rFonts w:hint="eastAsia" w:ascii="宋体" w:hAnsi="宋体"/>
          <w:sz w:val="24"/>
          <w:szCs w:val="24"/>
          <w:highlight w:val="none"/>
        </w:rPr>
        <w:t xml:space="preserve">（1）考核分均在90分（含）以上为合格；有一次考核分在9</w:t>
      </w:r>
      <w:r>
        <w:rPr>
          <w:rFonts w:ascii="宋体" w:hAnsi="宋体"/>
          <w:sz w:val="24"/>
          <w:szCs w:val="24"/>
          <w:highlight w:val="none"/>
        </w:rPr>
        <w:t xml:space="preserve">0</w:t>
      </w:r>
      <w:r>
        <w:rPr>
          <w:rFonts w:hint="eastAsia" w:ascii="宋体" w:hAnsi="宋体"/>
          <w:sz w:val="24"/>
          <w:szCs w:val="24"/>
          <w:highlight w:val="none"/>
        </w:rPr>
        <w:t xml:space="preserve">分以下即为不合格；</w:t>
      </w:r>
      <w:r/>
    </w:p>
    <w:p>
      <w:pPr>
        <w:ind w:firstLine="480"/>
        <w:rPr>
          <w:rFonts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0</w:t>
      </w:r>
      <w:r>
        <w:rPr>
          <w:rFonts w:hint="eastAsia" w:ascii="宋体" w:hAnsi="宋体"/>
          <w:sz w:val="24"/>
          <w:szCs w:val="24"/>
          <w:highlight w:val="none"/>
        </w:rPr>
        <w:t xml:space="preserve">分以下每低1分的，扣除月度考核金1000元；</w:t>
      </w:r>
      <w:r/>
    </w:p>
    <w:p>
      <w:pPr>
        <w:ind w:firstLine="480"/>
        <w:rPr>
          <w:rFonts w:ascii="宋体" w:hAnsi="宋体"/>
          <w:sz w:val="24"/>
          <w:szCs w:val="24"/>
          <w:highlight w:val="none"/>
        </w:rPr>
      </w:pPr>
      <w:r>
        <w:rPr>
          <w:rFonts w:hint="eastAsia" w:ascii="宋体" w:hAnsi="宋体"/>
          <w:sz w:val="24"/>
          <w:szCs w:val="24"/>
          <w:highlight w:val="none"/>
        </w:rPr>
        <w:t xml:space="preserve">（3）对出现以下情形之一的，每发生一项，扣除月度考核金1000元—10000元：</w:t>
      </w:r>
      <w:r/>
    </w:p>
    <w:p>
      <w:pPr>
        <w:ind w:firstLine="480"/>
        <w:rPr>
          <w:rFonts w:ascii="宋体" w:hAnsi="宋体"/>
          <w:sz w:val="24"/>
          <w:szCs w:val="24"/>
          <w:highlight w:val="none"/>
        </w:rPr>
      </w:pPr>
      <w:r>
        <w:rPr>
          <w:rFonts w:hint="eastAsia" w:ascii="宋体" w:hAnsi="宋体"/>
          <w:sz w:val="24"/>
          <w:szCs w:val="24"/>
          <w:highlight w:val="none"/>
        </w:rPr>
        <w:t xml:space="preserve">A.因物业服务不到位导致发生有较大影响的责任事件；</w:t>
      </w:r>
      <w:r/>
    </w:p>
    <w:p>
      <w:pPr>
        <w:ind w:firstLine="480"/>
        <w:rPr>
          <w:rFonts w:ascii="宋体" w:hAnsi="宋体"/>
          <w:sz w:val="24"/>
          <w:szCs w:val="24"/>
          <w:highlight w:val="none"/>
        </w:rPr>
      </w:pPr>
      <w:r>
        <w:rPr>
          <w:rFonts w:hint="eastAsia" w:ascii="宋体" w:hAnsi="宋体"/>
          <w:sz w:val="24"/>
          <w:szCs w:val="24"/>
          <w:highlight w:val="none"/>
        </w:rPr>
        <w:t xml:space="preserve">B.未按要求期限整改完成的；</w:t>
      </w:r>
      <w:r/>
    </w:p>
    <w:p>
      <w:pPr>
        <w:ind w:firstLine="480"/>
        <w:rPr>
          <w:rFonts w:ascii="宋体" w:hAnsi="宋体"/>
          <w:sz w:val="24"/>
          <w:szCs w:val="24"/>
          <w:highlight w:val="none"/>
        </w:rPr>
      </w:pPr>
      <w:r>
        <w:rPr>
          <w:rFonts w:hint="eastAsia" w:ascii="宋体" w:hAnsi="宋体"/>
          <w:sz w:val="24"/>
          <w:szCs w:val="24"/>
          <w:highlight w:val="none"/>
        </w:rPr>
        <w:t xml:space="preserve">C.发生同样问题3次（含3次）以上的；</w:t>
      </w:r>
      <w:r/>
    </w:p>
    <w:p>
      <w:pPr>
        <w:ind w:firstLine="480"/>
        <w:rPr>
          <w:rFonts w:ascii="宋体" w:hAnsi="宋体"/>
          <w:sz w:val="24"/>
          <w:szCs w:val="24"/>
          <w:highlight w:val="none"/>
        </w:rPr>
      </w:pPr>
      <w:r>
        <w:rPr>
          <w:rFonts w:hint="eastAsia" w:ascii="宋体" w:hAnsi="宋体"/>
          <w:sz w:val="24"/>
          <w:szCs w:val="24"/>
          <w:highlight w:val="none"/>
        </w:rPr>
        <w:t xml:space="preserve">D.与教师、家长、学生及来访人员打架；监守自盗；其他因违法违纪造成重大影响事宜，一律按高限扣除。</w:t>
      </w:r>
      <w:r/>
    </w:p>
    <w:p>
      <w:pPr>
        <w:ind w:firstLine="480"/>
        <w:rPr>
          <w:rFonts w:ascii="宋体" w:hAnsi="宋体"/>
          <w:sz w:val="24"/>
          <w:szCs w:val="24"/>
          <w:highlight w:val="none"/>
        </w:rPr>
      </w:pPr>
      <w:r>
        <w:rPr>
          <w:rFonts w:hint="eastAsia" w:ascii="宋体" w:hAnsi="宋体"/>
          <w:sz w:val="24"/>
          <w:szCs w:val="24"/>
          <w:highlight w:val="none"/>
        </w:rPr>
        <w:t xml:space="preserve">E.物业负责人与响应时不一致，不能满足响应文件要求的。一律按高限扣除月度考核金及年度考核金。</w:t>
      </w:r>
      <w:r/>
    </w:p>
    <w:p>
      <w:pPr>
        <w:ind w:firstLine="480"/>
        <w:rPr>
          <w:rFonts w:ascii="宋体" w:hAnsi="宋体"/>
          <w:sz w:val="24"/>
          <w:szCs w:val="24"/>
          <w:highlight w:val="none"/>
        </w:rPr>
      </w:pPr>
      <w:r>
        <w:rPr>
          <w:rFonts w:hint="eastAsia" w:ascii="宋体" w:hAnsi="宋体"/>
          <w:sz w:val="24"/>
          <w:szCs w:val="24"/>
          <w:highlight w:val="none"/>
        </w:rPr>
        <w:t xml:space="preserve">F.上班期间喝酒、抽烟；厕所有异味。</w:t>
      </w:r>
      <w:r/>
    </w:p>
    <w:p>
      <w:pPr>
        <w:ind w:firstLine="480"/>
        <w:rPr>
          <w:rFonts w:ascii="宋体" w:hAnsi="宋体"/>
          <w:sz w:val="24"/>
          <w:szCs w:val="24"/>
          <w:highlight w:val="none"/>
        </w:rPr>
      </w:pPr>
      <w:r>
        <w:rPr>
          <w:rFonts w:hint="eastAsia" w:ascii="宋体" w:hAnsi="宋体"/>
          <w:sz w:val="24"/>
          <w:szCs w:val="24"/>
          <w:highlight w:val="none"/>
        </w:rPr>
        <w:t xml:space="preserve">4.3 对发生重大有影响责任事件的，扣除月度考核金5000元—10000元，供应商并承担相应的责任损失，严重的依法承担相应的刑事责任。</w:t>
      </w:r>
      <w:r/>
    </w:p>
    <w:p>
      <w:pPr>
        <w:ind w:firstLine="480"/>
        <w:jc w:val="both"/>
        <w:widowControl/>
        <w:rPr>
          <w:rFonts w:ascii="宋体" w:hAnsi="宋体"/>
          <w:sz w:val="24"/>
          <w:szCs w:val="24"/>
          <w:highlight w:val="none"/>
        </w:rPr>
      </w:pPr>
      <w:r>
        <w:rPr>
          <w:rFonts w:ascii="宋体" w:hAnsi="宋体"/>
          <w:sz w:val="24"/>
          <w:szCs w:val="24"/>
          <w:highlight w:val="none"/>
        </w:rPr>
        <w:t xml:space="preserve">4.4 </w:t>
      </w:r>
      <w:r>
        <w:rPr>
          <w:rFonts w:ascii="宋体" w:hAnsi="宋体" w:eastAsia="宋体" w:cs="Times New Roman"/>
          <w:color w:val="auto"/>
          <w:sz w:val="24"/>
          <w:szCs w:val="24"/>
          <w:highlight w:val="none"/>
          <w:lang w:bidi="ar"/>
        </w:rPr>
        <w:t xml:space="preserve">供应商⼈员未经采购⼈同意发⽣变动，每变动⼀⼈扣减服务费</w:t>
      </w:r>
      <w:r>
        <w:rPr>
          <w:rFonts w:ascii="宋体" w:hAnsi="宋体"/>
          <w:color w:val="auto"/>
          <w:sz w:val="24"/>
          <w:szCs w:val="24"/>
          <w:highlight w:val="none"/>
          <w:lang w:bidi="ar"/>
        </w:rPr>
        <w:t xml:space="preserve">500</w:t>
      </w:r>
      <w:r>
        <w:rPr>
          <w:rFonts w:ascii="宋体" w:hAnsi="宋体" w:eastAsia="宋体" w:cs="Times New Roman"/>
          <w:color w:val="auto"/>
          <w:sz w:val="24"/>
          <w:szCs w:val="24"/>
          <w:highlight w:val="none"/>
          <w:lang w:bidi="ar"/>
        </w:rPr>
        <w:t xml:space="preserve">元；因供应商责任导致⼈员的年龄、学历、技能、⼯作经历、薪酬等违反服务要求的，每发现⼀起扣减服务费</w:t>
      </w:r>
      <w:r>
        <w:rPr>
          <w:rFonts w:ascii="宋体" w:hAnsi="宋体"/>
          <w:color w:val="auto"/>
          <w:sz w:val="24"/>
          <w:szCs w:val="24"/>
          <w:highlight w:val="none"/>
          <w:lang w:bidi="ar"/>
        </w:rPr>
        <w:t xml:space="preserve">500</w:t>
      </w:r>
      <w:r>
        <w:rPr>
          <w:rFonts w:ascii="宋体" w:hAnsi="宋体" w:eastAsia="宋体" w:cs="Times New Roman"/>
          <w:color w:val="auto"/>
          <w:sz w:val="24"/>
          <w:szCs w:val="24"/>
          <w:highlight w:val="none"/>
          <w:lang w:bidi="ar"/>
        </w:rPr>
        <w:t xml:space="preserve">元。</w:t>
      </w:r>
      <w:r/>
    </w:p>
    <w:p>
      <w:pPr>
        <w:ind w:firstLine="480"/>
        <w:rPr>
          <w:rFonts w:ascii="宋体" w:hAnsi="宋体"/>
          <w:sz w:val="24"/>
          <w:szCs w:val="24"/>
          <w:highlight w:val="none"/>
        </w:rPr>
      </w:pPr>
      <w:r>
        <w:rPr>
          <w:rFonts w:hint="eastAsia" w:ascii="宋体" w:hAnsi="宋体"/>
          <w:sz w:val="24"/>
          <w:szCs w:val="24"/>
          <w:highlight w:val="none"/>
        </w:rPr>
        <w:t xml:space="preserve">4.5 奖励：在重大事件处置、避免意外事件发生、好人好事等方面，有突出贡献的，每季度一次考核，酌情加分（1—5分）。</w:t>
      </w:r>
      <w:r/>
    </w:p>
    <w:p>
      <w:pPr>
        <w:ind w:firstLine="480"/>
        <w:rPr>
          <w:rFonts w:ascii="宋体" w:hAnsi="宋体"/>
          <w:sz w:val="24"/>
          <w:szCs w:val="24"/>
          <w:highlight w:val="none"/>
        </w:rPr>
      </w:pPr>
      <w:r>
        <w:rPr>
          <w:rFonts w:hint="eastAsia" w:ascii="宋体" w:hAnsi="宋体"/>
          <w:sz w:val="24"/>
          <w:szCs w:val="24"/>
          <w:highlight w:val="none"/>
        </w:rPr>
        <w:t xml:space="preserve">采购人有权处理考核处罚的费用。考核分连续两个月低于</w:t>
      </w:r>
      <w:r>
        <w:rPr>
          <w:rFonts w:ascii="宋体" w:hAnsi="宋体"/>
          <w:sz w:val="24"/>
          <w:szCs w:val="24"/>
          <w:highlight w:val="none"/>
        </w:rPr>
        <w:t xml:space="preserve">87</w:t>
      </w:r>
      <w:r>
        <w:rPr>
          <w:rFonts w:hint="eastAsia" w:ascii="宋体" w:hAnsi="宋体"/>
          <w:sz w:val="24"/>
          <w:szCs w:val="24"/>
          <w:highlight w:val="none"/>
        </w:rPr>
        <w:t xml:space="preserve">分视为供应商违反合同1</w:t>
      </w:r>
      <w:r>
        <w:rPr>
          <w:rFonts w:ascii="宋体" w:hAnsi="宋体"/>
          <w:sz w:val="24"/>
          <w:szCs w:val="24"/>
          <w:highlight w:val="none"/>
        </w:rPr>
        <w:t xml:space="preserve">1.4</w:t>
      </w:r>
      <w:r>
        <w:rPr>
          <w:rFonts w:hint="eastAsia" w:ascii="宋体" w:hAnsi="宋体"/>
          <w:sz w:val="24"/>
          <w:szCs w:val="24"/>
          <w:highlight w:val="none"/>
        </w:rPr>
        <w:t xml:space="preserve">条款，</w:t>
      </w:r>
      <w:r>
        <w:rPr>
          <w:rFonts w:ascii="PingFangSC-Regular" w:hAnsi="PingFangSC-Regular" w:eastAsia="PingFangSC-Regular" w:cs="PingFangSC-Regular"/>
          <w:color w:val="auto"/>
          <w:sz w:val="24"/>
          <w:szCs w:val="24"/>
          <w:highlight w:val="none"/>
          <w:lang w:bidi="ar"/>
        </w:rPr>
        <w:t xml:space="preserve">采购⼈有权单⽅⾯解除合同。供应商在接到采购⼈解除合同书⾯通知后</w:t>
      </w:r>
      <w:r>
        <w:rPr>
          <w:color w:val="auto"/>
          <w:sz w:val="24"/>
          <w:szCs w:val="24"/>
          <w:highlight w:val="none"/>
          <w:lang w:bidi="ar"/>
        </w:rPr>
        <w:t xml:space="preserve">10</w:t>
      </w:r>
      <w:r>
        <w:rPr>
          <w:rFonts w:ascii="PingFangSC-Regular" w:hAnsi="PingFangSC-Regular" w:eastAsia="PingFangSC-Regular" w:cs="PingFangSC-Regular"/>
          <w:color w:val="auto"/>
          <w:sz w:val="24"/>
          <w:szCs w:val="24"/>
          <w:highlight w:val="none"/>
          <w:lang w:bidi="ar"/>
        </w:rPr>
        <w:t xml:space="preserve">⽇内撤离项⽬现场，并在撤场前与新服务公司完成各项交接，不得影响采购⼈物业⼯作正常运转。</w:t>
      </w:r>
      <w:r/>
    </w:p>
    <w:p>
      <w:pPr>
        <w:ind w:firstLine="480"/>
        <w:rPr>
          <w:rFonts w:ascii="宋体" w:hAnsi="宋体"/>
          <w:sz w:val="24"/>
          <w:szCs w:val="24"/>
          <w:highlight w:val="none"/>
        </w:rPr>
      </w:pPr>
      <w:r>
        <w:rPr>
          <w:rFonts w:ascii="宋体" w:hAnsi="宋体"/>
          <w:sz w:val="24"/>
          <w:szCs w:val="24"/>
          <w:highlight w:val="none"/>
        </w:rPr>
        <w:t xml:space="preserve">5.其他要求</w:t>
      </w:r>
      <w:r/>
    </w:p>
    <w:p>
      <w:pPr>
        <w:ind w:firstLine="480"/>
        <w:rPr>
          <w:rFonts w:ascii="宋体" w:hAnsi="宋体"/>
          <w:sz w:val="24"/>
          <w:szCs w:val="24"/>
        </w:rPr>
      </w:pPr>
      <w:r>
        <w:rPr>
          <w:rFonts w:hint="eastAsia" w:ascii="宋体" w:hAnsi="宋体"/>
          <w:sz w:val="24"/>
          <w:szCs w:val="24"/>
          <w:highlight w:val="none"/>
        </w:rPr>
        <w:t xml:space="preserve">采购文件中要求提供证明材料的，签订合同时供应商应按采购文件</w:t>
      </w:r>
      <w:r>
        <w:rPr>
          <w:rFonts w:hint="eastAsia" w:ascii="宋体" w:hAnsi="宋体"/>
          <w:sz w:val="24"/>
          <w:szCs w:val="24"/>
        </w:rPr>
        <w:t xml:space="preserve">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jc w:val="left"/>
        <w:rPr>
          <w:rFonts w:ascii="宋体" w:hAnsi="宋体"/>
          <w:sz w:val="24"/>
          <w:szCs w:val="24"/>
        </w:rPr>
      </w:pPr>
      <w:r>
        <w:rPr>
          <w:rFonts w:hint="eastAsia" w:ascii="宋体" w:hAnsi="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jc w:val="left"/>
        <w:widowControl/>
        <w:rPr>
          <w:rFonts w:ascii="宋体" w:hAnsi="宋体"/>
          <w:sz w:val="24"/>
          <w:szCs w:val="24"/>
        </w:rPr>
      </w:pPr>
      <w:r>
        <w:rPr>
          <w:rFonts w:hint="eastAsia" w:ascii="宋体" w:hAnsi="宋体"/>
          <w:sz w:val="24"/>
          <w:szCs w:val="24"/>
        </w:rPr>
        <w:t xml:space="preserve">6.履约保证金</w:t>
      </w:r>
      <w:r/>
    </w:p>
    <w:p>
      <w:pPr>
        <w:ind w:firstLine="420"/>
        <w:rPr>
          <w:rFonts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ascii="宋体" w:hAnsi="宋体"/>
          <w:sz w:val="24"/>
          <w:szCs w:val="24"/>
        </w:rPr>
      </w:r>
      <w:r/>
    </w:p>
    <w:p>
      <w:pPr>
        <w:ind w:firstLine="482"/>
        <w:rPr>
          <w:rFonts w:ascii="宋体" w:hAnsi="宋体" w:cs="宋体"/>
          <w:sz w:val="24"/>
          <w:szCs w:val="24"/>
        </w:rPr>
      </w:pPr>
      <w:r>
        <w:rPr>
          <w:rFonts w:hint="eastAsia" w:ascii="宋体" w:hAnsi="宋体" w:cs="宋体"/>
          <w:b/>
          <w:bCs/>
          <w:sz w:val="24"/>
          <w:szCs w:val="24"/>
        </w:rPr>
        <w:t xml:space="preserve">附件：考核细则</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采购人指定所属职能部门为具体考核单位，对管理范围内的响应单位日常服务进行检查、考核，各类违章以文字记录确认。职能部门每月汇总1次，不合格或未完成管理目标的，根据考核结果给予相应罚款。由采购人管理部门出具整改通知，限时整改，并按处罚规定执行。</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2、考核标准（总分100分）</w:t>
      </w:r>
      <w:r/>
    </w:p>
    <w:tbl>
      <w:tblPr>
        <w:tblStyle w:val="727"/>
        <w:tblW w:w="11212"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628"/>
        <w:gridCol w:w="1396"/>
        <w:gridCol w:w="4974"/>
        <w:gridCol w:w="881"/>
        <w:gridCol w:w="2429"/>
      </w:tblGrid>
      <w:tr>
        <w:trPr>
          <w:trHeight w:val="653"/>
        </w:trPr>
        <w:tc>
          <w:tcPr>
            <w:tcW w:w="904"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考 核</w:t>
            </w:r>
            <w:r/>
          </w:p>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范 围</w:t>
            </w:r>
            <w:r/>
          </w:p>
        </w:tc>
        <w:tc>
          <w:tcPr>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序号</w:t>
            </w:r>
            <w:r/>
          </w:p>
        </w:tc>
        <w:tc>
          <w:tcPr>
            <w:tcW w:w="1396"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考核内容</w:t>
            </w:r>
            <w:r/>
          </w:p>
        </w:tc>
        <w:tc>
          <w:tcPr>
            <w:tcW w:w="4974"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考   核   要   求</w:t>
            </w:r>
            <w:r/>
          </w:p>
        </w:tc>
        <w:tc>
          <w:tcPr>
            <w:tcW w:w="881"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分值</w:t>
            </w:r>
            <w:r/>
          </w:p>
        </w:tc>
        <w:tc>
          <w:tcPr>
            <w:tcW w:w="2429"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评分标准</w:t>
            </w:r>
            <w:r/>
          </w:p>
        </w:tc>
      </w:tr>
      <w:tr>
        <w:trPr>
          <w:trHeight w:val="468"/>
        </w:trPr>
        <w:tc>
          <w:tcPr>
            <w:shd w:val="clear" w:color="auto" w:fill="auto"/>
            <w:tcW w:w="904"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保</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洁</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管  理</w:t>
            </w:r>
            <w:r/>
          </w:p>
        </w:tc>
        <w:tc>
          <w:tcPr>
            <w:shd w:val="clear" w:color="auto" w:fill="auto"/>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1396"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保洁要求</w:t>
            </w:r>
            <w:r/>
          </w:p>
        </w:tc>
        <w:tc>
          <w:tcPr>
            <w:shd w:val="clear" w:color="auto" w:fill="ffffff"/>
            <w:tcW w:w="4974" w:type="dxa"/>
            <w:vAlign w:val="center"/>
            <w:textDirection w:val="lrTb"/>
            <w:noWrap w:val="false"/>
          </w:tcPr>
          <w:p>
            <w:pPr>
              <w:jc w:val="left"/>
              <w:spacing w:line="300" w:lineRule="exact"/>
              <w:tabs>
                <w:tab w:val="left" w:pos="522" w:leader="none"/>
              </w:tabs>
              <w:rPr>
                <w:rFonts w:ascii="宋体" w:hAnsi="宋体" w:cs="宋体"/>
                <w:color w:val="000000"/>
                <w:sz w:val="24"/>
                <w:szCs w:val="24"/>
              </w:rPr>
            </w:pPr>
            <w:r>
              <w:rPr>
                <w:rFonts w:hint="eastAsia" w:ascii="宋体" w:hAnsi="宋体" w:cs="宋体"/>
                <w:color w:val="000000"/>
                <w:sz w:val="24"/>
                <w:szCs w:val="24"/>
              </w:rPr>
              <w:t xml:space="preserve">按频次和时间开展保洁卫生工作，</w:t>
            </w:r>
            <w:r>
              <w:rPr>
                <w:rFonts w:hint="eastAsia" w:ascii="宋体" w:hAnsi="宋体" w:cs="宋体"/>
                <w:color w:val="000000"/>
                <w:sz w:val="24"/>
                <w:szCs w:val="24"/>
              </w:rPr>
              <w:t xml:space="preserve">校园</w:t>
            </w:r>
            <w:r>
              <w:rPr>
                <w:rFonts w:hint="eastAsia" w:ascii="宋体" w:hAnsi="宋体" w:cs="宋体"/>
                <w:color w:val="000000"/>
                <w:sz w:val="24"/>
                <w:szCs w:val="24"/>
              </w:rPr>
              <w:t xml:space="preserve">无垃圾杂物、污迹、无积水 、缝隙内无杂草、无死角、无烟头等，垃圾日产日清，校园设施（包括指示牌、灯具等）无污物，门窗玻璃透明锃亮、无污迹，卫生间通风无异味、无堵塞、无积水，便器清洁、无便迹、无尿垢等。</w:t>
            </w:r>
            <w:r/>
          </w:p>
        </w:tc>
        <w:tc>
          <w:tcPr>
            <w:shd w:val="clear" w:color="auto" w:fill="ffffff"/>
            <w:tcW w:w="881" w:type="dxa"/>
            <w:vAlign w:val="center"/>
            <w:textDirection w:val="lrTb"/>
            <w:noWrap w:val="false"/>
          </w:tcPr>
          <w:p>
            <w:pPr>
              <w:jc w:val="center"/>
              <w:spacing w:line="300" w:lineRule="exact"/>
              <w:tabs>
                <w:tab w:val="left" w:pos="522" w:leader="none"/>
              </w:tabs>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ffffff"/>
            <w:tcW w:w="2429"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未做到一项扣 1分</w:t>
            </w:r>
            <w:r/>
          </w:p>
        </w:tc>
      </w:tr>
      <w:tr>
        <w:trPr>
          <w:trHeight w:val="468"/>
        </w:trPr>
        <w:tc>
          <w:tcPr>
            <w:shd w:val="clear" w:color="auto" w:fill="auto"/>
            <w:tcW w:w="904"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宿</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舍</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管</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理</w:t>
            </w:r>
            <w:r/>
          </w:p>
        </w:tc>
        <w:tc>
          <w:tcPr>
            <w:shd w:val="clear" w:color="auto" w:fill="auto"/>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1396"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宿舍管理</w:t>
            </w:r>
            <w:r/>
          </w:p>
        </w:tc>
        <w:tc>
          <w:tcPr>
            <w:shd w:val="clear" w:color="auto" w:fill="ffffff"/>
            <w:tcW w:w="4974" w:type="dxa"/>
            <w:vAlign w:val="center"/>
            <w:textDirection w:val="lrTb"/>
            <w:noWrap w:val="false"/>
          </w:tcPr>
          <w:p>
            <w:pPr>
              <w:jc w:val="left"/>
              <w:spacing w:line="300" w:lineRule="exact"/>
              <w:tabs>
                <w:tab w:val="left" w:pos="522" w:leader="none"/>
              </w:tabs>
              <w:rPr>
                <w:rFonts w:ascii="宋体" w:hAnsi="宋体" w:cs="宋体"/>
                <w:color w:val="000000"/>
                <w:sz w:val="24"/>
                <w:szCs w:val="24"/>
              </w:rPr>
            </w:pPr>
            <w:r>
              <w:rPr>
                <w:rFonts w:hint="eastAsia" w:ascii="宋体" w:hAnsi="宋体" w:cs="宋体"/>
                <w:color w:val="000000"/>
                <w:sz w:val="24"/>
                <w:szCs w:val="24"/>
              </w:rPr>
              <w:t xml:space="preserve">及时处理突发事件，并迅速上报校区有关部门，确保学生人身和财产安全，进行安全、消防检查，及时排除安全隐患，并做好相关记录，宿舍公区全天保持整洁，组织对宿舍内务卫生的检查并做好记录。</w:t>
            </w:r>
            <w:r/>
          </w:p>
        </w:tc>
        <w:tc>
          <w:tcPr>
            <w:shd w:val="clear" w:color="auto" w:fill="ffffff"/>
            <w:tcW w:w="881" w:type="dxa"/>
            <w:vAlign w:val="center"/>
            <w:textDirection w:val="lrTb"/>
            <w:noWrap w:val="false"/>
          </w:tcPr>
          <w:p>
            <w:pPr>
              <w:jc w:val="center"/>
              <w:spacing w:line="300" w:lineRule="exact"/>
              <w:tabs>
                <w:tab w:val="left" w:pos="522" w:leader="none"/>
              </w:tabs>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ffffff"/>
            <w:tcW w:w="2429"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未做到一项扣 1分</w:t>
            </w:r>
            <w:r/>
          </w:p>
        </w:tc>
      </w:tr>
      <w:tr>
        <w:trPr>
          <w:trHeight w:val="468"/>
        </w:trPr>
        <w:tc>
          <w:tcPr>
            <w:shd w:val="clear" w:color="auto" w:fill="auto"/>
            <w:tcW w:w="904"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消控室管控管理</w:t>
            </w:r>
            <w:r/>
          </w:p>
        </w:tc>
        <w:tc>
          <w:tcPr>
            <w:shd w:val="clear" w:color="auto" w:fill="auto"/>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1396"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消控室管控服务</w:t>
            </w:r>
            <w:r/>
          </w:p>
        </w:tc>
        <w:tc>
          <w:tcPr>
            <w:shd w:val="clear" w:color="auto" w:fill="ffffff"/>
            <w:tcW w:w="4974" w:type="dxa"/>
            <w:vAlign w:val="center"/>
            <w:textDirection w:val="lrTb"/>
            <w:noWrap w:val="false"/>
          </w:tcPr>
          <w:p>
            <w:pPr>
              <w:jc w:val="left"/>
              <w:spacing w:line="300" w:lineRule="exact"/>
              <w:tabs>
                <w:tab w:val="left" w:pos="522" w:leader="none"/>
              </w:tabs>
              <w:rPr>
                <w:rFonts w:ascii="宋体" w:hAnsi="宋体" w:cs="宋体"/>
                <w:color w:val="000000"/>
                <w:sz w:val="24"/>
                <w:szCs w:val="24"/>
              </w:rPr>
            </w:pPr>
            <w:r>
              <w:rPr>
                <w:rFonts w:hint="eastAsia" w:ascii="宋体" w:hAnsi="宋体" w:cs="宋体"/>
                <w:color w:val="000000"/>
                <w:sz w:val="24"/>
                <w:szCs w:val="24"/>
              </w:rPr>
              <w:t xml:space="preserve">实时监控火灾自动报警系统、喷淋、防排烟等设备运行状态，接到报警信号第一时间现场核实，区分误报与真实火情，按规范启动应急处置流程。做好值班记录、设备巡检台账，严禁擅自脱岗、离岗，不违规关停消防主机。定期配合消防检测单位开展系统测试，熟练操作联动设备，确保火灾隐患早发现、早上报、早处置。</w:t>
            </w:r>
            <w:r/>
          </w:p>
        </w:tc>
        <w:tc>
          <w:tcPr>
            <w:shd w:val="clear" w:color="auto" w:fill="ffffff"/>
            <w:tcW w:w="881" w:type="dxa"/>
            <w:vAlign w:val="center"/>
            <w:textDirection w:val="lrTb"/>
            <w:noWrap w:val="false"/>
          </w:tcPr>
          <w:p>
            <w:pPr>
              <w:jc w:val="center"/>
              <w:spacing w:line="300" w:lineRule="exact"/>
              <w:tabs>
                <w:tab w:val="left" w:pos="522" w:leader="none"/>
              </w:tabs>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ffffff"/>
            <w:tcW w:w="2429"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未做到一项扣2分</w:t>
            </w:r>
            <w:r/>
          </w:p>
        </w:tc>
      </w:tr>
      <w:tr>
        <w:trPr>
          <w:trHeight w:val="468"/>
        </w:trPr>
        <w:tc>
          <w:tcPr>
            <w:shd w:val="clear" w:color="auto" w:fill="auto"/>
            <w:tcW w:w="904"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电梯维护</w:t>
            </w:r>
            <w:r/>
          </w:p>
        </w:tc>
        <w:tc>
          <w:tcPr>
            <w:shd w:val="clear" w:color="auto" w:fill="auto"/>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W w:w="1396" w:type="dxa"/>
            <w:vAlign w:val="center"/>
            <w:textDirection w:val="lrTb"/>
            <w:noWrap w:val="false"/>
          </w:tcPr>
          <w:p>
            <w:pPr>
              <w:jc w:val="left"/>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校园电梯</w:t>
            </w:r>
            <w:r>
              <w:rPr>
                <w:rFonts w:hint="eastAsia" w:ascii="宋体" w:hAnsi="宋体" w:cs="宋体"/>
                <w:b/>
                <w:bCs/>
                <w:color w:val="000000"/>
                <w:sz w:val="24"/>
                <w:szCs w:val="24"/>
              </w:rPr>
              <w:t xml:space="preserve">巡检</w:t>
            </w:r>
            <w:r>
              <w:rPr>
                <w:rFonts w:hint="eastAsia" w:ascii="宋体" w:hAnsi="宋体" w:cs="宋体"/>
                <w:b/>
                <w:bCs/>
                <w:color w:val="000000"/>
                <w:sz w:val="24"/>
                <w:szCs w:val="24"/>
              </w:rPr>
              <w:t xml:space="preserve">维护</w:t>
            </w:r>
            <w:r/>
          </w:p>
        </w:tc>
        <w:tc>
          <w:tcPr>
            <w:shd w:val="clear" w:color="auto" w:fill="ffffff"/>
            <w:tcW w:w="4974" w:type="dxa"/>
            <w:vAlign w:val="center"/>
            <w:textDirection w:val="lrTb"/>
            <w:noWrap w:val="false"/>
          </w:tcPr>
          <w:p>
            <w:pPr>
              <w:jc w:val="left"/>
              <w:spacing w:line="300" w:lineRule="exact"/>
              <w:tabs>
                <w:tab w:val="left" w:pos="522" w:leader="none"/>
              </w:tabs>
              <w:rPr>
                <w:rFonts w:ascii="宋体" w:hAnsi="宋体" w:cs="宋体"/>
                <w:color w:val="000000"/>
                <w:sz w:val="24"/>
                <w:szCs w:val="24"/>
              </w:rPr>
            </w:pPr>
            <w:r>
              <w:rPr>
                <w:rFonts w:hint="eastAsia" w:ascii="宋体" w:hAnsi="宋体" w:cs="宋体"/>
                <w:color w:val="000000"/>
                <w:sz w:val="24"/>
                <w:szCs w:val="24"/>
              </w:rPr>
              <w:t xml:space="preserve">严格按照规范定期对全校电梯开展巡检、保养、故障排查，如实填写维保台账，发现轿厢、门机、安全装置等隐患立即停运报修，杜绝带病运行。</w:t>
            </w:r>
            <w:r/>
          </w:p>
        </w:tc>
        <w:tc>
          <w:tcPr>
            <w:shd w:val="clear" w:color="auto" w:fill="ffffff"/>
            <w:tcW w:w="881" w:type="dxa"/>
            <w:vAlign w:val="center"/>
            <w:textDirection w:val="lrTb"/>
            <w:noWrap w:val="false"/>
          </w:tcPr>
          <w:p>
            <w:pPr>
              <w:jc w:val="center"/>
              <w:spacing w:line="300" w:lineRule="exact"/>
              <w:tabs>
                <w:tab w:val="left" w:pos="522" w:leader="none"/>
              </w:tabs>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ffffff"/>
            <w:tcW w:w="2429"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未做到一项扣1分</w:t>
            </w:r>
            <w:r/>
          </w:p>
        </w:tc>
      </w:tr>
      <w:tr>
        <w:trPr>
          <w:trHeight w:val="468"/>
        </w:trPr>
        <w:tc>
          <w:tcPr>
            <w:shd w:val="clear" w:color="ffffff" w:fill="ffffff"/>
            <w:tcW w:w="904" w:type="dxa"/>
            <w:vAlign w:val="center"/>
            <w:vMerge w:val="restart"/>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t xml:space="preserve">水电维修</w:t>
            </w:r>
            <w:r>
              <w:rPr>
                <w:rFonts w:hint="eastAsia" w:ascii="宋体" w:hAnsi="宋体" w:cs="宋体"/>
                <w:color w:val="000000"/>
                <w:sz w:val="24"/>
                <w:szCs w:val="24"/>
              </w:rPr>
            </w:r>
            <w:r/>
          </w:p>
        </w:tc>
        <w:tc>
          <w:tcPr>
            <w:shd w:val="clear" w:color="ffffff" w:fill="ffffff"/>
            <w:tcW w:w="628" w:type="dxa"/>
            <w:vAlign w:val="center"/>
            <w:vMerge w:val="restart"/>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shd w:val="clear" w:color="ffffff" w:fill="ffffff"/>
            <w:tcW w:w="1396" w:type="dxa"/>
            <w:vAlign w:val="center"/>
            <w:vMerge w:val="restart"/>
            <w:textDirection w:val="lrTb"/>
            <w:noWrap w:val="false"/>
          </w:tcPr>
          <w:p>
            <w:pPr>
              <w:jc w:val="left"/>
              <w:spacing w:line="300" w:lineRule="exact"/>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t xml:space="preserve">水电维修服务</w:t>
            </w:r>
            <w:r>
              <w:rPr>
                <w:rFonts w:hint="eastAsia" w:ascii="宋体" w:hAnsi="宋体" w:cs="宋体"/>
                <w:b/>
                <w:bCs/>
                <w:color w:val="000000"/>
                <w:sz w:val="24"/>
                <w:szCs w:val="24"/>
              </w:rPr>
            </w:r>
            <w:r/>
          </w:p>
        </w:tc>
        <w:tc>
          <w:tcPr>
            <w:shd w:val="clear" w:color="ffffff" w:fill="ffffff"/>
            <w:tcW w:w="4974" w:type="dxa"/>
            <w:vAlign w:val="center"/>
            <w:vMerge w:val="restart"/>
            <w:textDirection w:val="lrTb"/>
            <w:noWrap w:val="false"/>
          </w:tcPr>
          <w:p>
            <w:pPr>
              <w:jc w:val="left"/>
              <w:spacing w:line="300" w:lineRule="exact"/>
              <w:tabs>
                <w:tab w:val="left" w:pos="522" w:leader="none"/>
              </w:tabs>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t xml:space="preserve">水电维修人员日常巡查教学楼、宿舍、食堂管网、灯具、给排水及强弱电线路，快速处置漏水、跳闸、管道堵塞等报修工单。协助配合学校水电维修工，共同完成维修工作，及临时安排工作。</w:t>
            </w:r>
            <w:r>
              <w:rPr>
                <w:rFonts w:hint="eastAsia" w:ascii="宋体" w:hAnsi="宋体" w:cs="宋体"/>
                <w:color w:val="000000"/>
                <w:sz w:val="24"/>
                <w:szCs w:val="24"/>
              </w:rPr>
            </w:r>
            <w:r/>
          </w:p>
        </w:tc>
        <w:tc>
          <w:tcPr>
            <w:shd w:val="clear" w:color="ffffff" w:fill="ffffff"/>
            <w:tcW w:w="881" w:type="dxa"/>
            <w:vAlign w:val="center"/>
            <w:vMerge w:val="restart"/>
            <w:textDirection w:val="lrTb"/>
            <w:noWrap w:val="false"/>
          </w:tcPr>
          <w:p>
            <w:pPr>
              <w:jc w:val="center"/>
              <w:spacing w:line="300" w:lineRule="exact"/>
              <w:tabs>
                <w:tab w:val="left" w:pos="522" w:leader="none"/>
              </w:tabs>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shd w:val="clear" w:color="ffffff" w:fill="ffffff"/>
            <w:tcW w:w="2429" w:type="dxa"/>
            <w:vAlign w:val="center"/>
            <w:vMerge w:val="restart"/>
            <w:textDirection w:val="lrTb"/>
            <w:noWrap w:val="false"/>
          </w:tcPr>
          <w:p>
            <w:pPr>
              <w:jc w:val="left"/>
              <w:spacing w:line="300" w:lineRule="exact"/>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t xml:space="preserve">未做到一项扣1分</w:t>
            </w:r>
            <w:r>
              <w:rPr>
                <w:rFonts w:hint="eastAsia" w:ascii="宋体" w:hAnsi="宋体" w:cs="宋体"/>
                <w:color w:val="000000"/>
                <w:sz w:val="24"/>
                <w:szCs w:val="24"/>
              </w:rPr>
            </w:r>
            <w:r/>
          </w:p>
        </w:tc>
      </w:tr>
      <w:tr>
        <w:trPr>
          <w:cantSplit/>
          <w:trHeight w:val="368"/>
        </w:trPr>
        <w:tc>
          <w:tcPr>
            <w:tcW w:w="904" w:type="dxa"/>
            <w:vAlign w:val="center"/>
            <w:vMerge w:val="restart"/>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队  伍</w:t>
            </w:r>
            <w:r/>
          </w:p>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管  理</w:t>
            </w:r>
            <w:r/>
          </w:p>
        </w:tc>
        <w:tc>
          <w:tcPr>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W w:w="1396"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装备要求</w:t>
            </w:r>
            <w:r/>
          </w:p>
        </w:tc>
        <w:tc>
          <w:tcPr>
            <w:tcW w:w="4974"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物业公司为保障项目实施所需设备齐全，</w:t>
            </w:r>
            <w:r>
              <w:rPr>
                <w:rFonts w:hint="eastAsia" w:ascii="宋体" w:hAnsi="宋体" w:cs="宋体"/>
                <w:color w:val="000000"/>
                <w:sz w:val="24"/>
                <w:szCs w:val="24"/>
                <w:lang w:val="zh-CN"/>
              </w:rPr>
              <w:t xml:space="preserve">物业服务人员持证上岗，员工统一着装，佩戴胸牌，</w:t>
            </w:r>
            <w:r>
              <w:rPr>
                <w:rFonts w:hint="eastAsia" w:ascii="宋体" w:hAnsi="宋体" w:cs="宋体"/>
                <w:color w:val="000000"/>
                <w:sz w:val="24"/>
                <w:szCs w:val="24"/>
              </w:rPr>
              <w:t xml:space="preserve">照明灯具、通讯器材配置齐全。</w:t>
            </w:r>
            <w:r/>
          </w:p>
        </w:tc>
        <w:tc>
          <w:tcPr>
            <w:tcW w:w="881"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W w:w="2429"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未做到一项扣1分</w:t>
            </w:r>
            <w:r/>
          </w:p>
        </w:tc>
      </w:tr>
      <w:tr>
        <w:trPr>
          <w:cantSplit/>
          <w:trHeight w:val="368"/>
        </w:trPr>
        <w:tc>
          <w:tcPr>
            <w:tcW w:w="904" w:type="dxa"/>
            <w:vAlign w:val="center"/>
            <w:vMerge w:val="continue"/>
            <w:textDirection w:val="lrTb"/>
            <w:noWrap w:val="false"/>
          </w:tcPr>
          <w:p>
            <w:pPr>
              <w:jc w:val="left"/>
              <w:spacing w:line="300" w:lineRule="exact"/>
              <w:widowControl/>
              <w:rPr>
                <w:rFonts w:ascii="宋体" w:hAnsi="宋体" w:cs="宋体"/>
                <w:color w:val="000000"/>
                <w:sz w:val="24"/>
                <w:szCs w:val="24"/>
              </w:rPr>
            </w:pPr>
            <w:r>
              <w:rPr>
                <w:rFonts w:ascii="宋体" w:hAnsi="宋体" w:cs="宋体"/>
                <w:color w:val="000000"/>
                <w:sz w:val="24"/>
                <w:szCs w:val="24"/>
              </w:rPr>
            </w:r>
            <w:r/>
          </w:p>
        </w:tc>
        <w:tc>
          <w:tcPr>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7</w:t>
            </w:r>
            <w:r/>
          </w:p>
        </w:tc>
        <w:tc>
          <w:tcPr>
            <w:tcW w:w="1396"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岗位要求</w:t>
            </w:r>
            <w:r/>
          </w:p>
        </w:tc>
        <w:tc>
          <w:tcPr>
            <w:tcW w:w="4974"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有年度员工培训计划并按计划开展培训教育，保留完整的员工培训记录备查。每学期开展一次预案演练，提高员工应急处置能力。</w:t>
            </w:r>
            <w:r/>
          </w:p>
        </w:tc>
        <w:tc>
          <w:tcPr>
            <w:tcW w:w="881"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W w:w="2429"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未做到一次扣5分</w:t>
            </w:r>
            <w:r/>
          </w:p>
        </w:tc>
      </w:tr>
      <w:tr>
        <w:trPr>
          <w:cantSplit/>
          <w:trHeight w:val="368"/>
        </w:trPr>
        <w:tc>
          <w:tcPr>
            <w:tcW w:w="904" w:type="dxa"/>
            <w:vAlign w:val="center"/>
            <w:vMerge w:val="continue"/>
            <w:textDirection w:val="lrTb"/>
            <w:noWrap w:val="false"/>
          </w:tcPr>
          <w:p>
            <w:pPr>
              <w:jc w:val="left"/>
              <w:spacing w:line="300" w:lineRule="exact"/>
              <w:widowControl/>
              <w:rPr>
                <w:rFonts w:ascii="宋体" w:hAnsi="宋体" w:cs="宋体"/>
                <w:color w:val="000000"/>
                <w:sz w:val="24"/>
                <w:szCs w:val="24"/>
              </w:rPr>
            </w:pPr>
            <w:r>
              <w:rPr>
                <w:rFonts w:ascii="宋体" w:hAnsi="宋体" w:cs="宋体"/>
                <w:color w:val="000000"/>
                <w:sz w:val="24"/>
                <w:szCs w:val="24"/>
              </w:rPr>
            </w:r>
            <w:r/>
          </w:p>
        </w:tc>
        <w:tc>
          <w:tcPr>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396"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文明礼仪</w:t>
            </w:r>
            <w:r/>
          </w:p>
        </w:tc>
        <w:tc>
          <w:tcPr>
            <w:tcW w:w="4974"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lang w:val="zh-CN"/>
              </w:rPr>
              <w:t xml:space="preserve">尊敬师生，语言文明、态度亲和、举止端庄，具有温馨情感。</w:t>
            </w:r>
            <w:r/>
          </w:p>
        </w:tc>
        <w:tc>
          <w:tcPr>
            <w:tcW w:w="881"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W w:w="2429"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未做到一次扣2分</w:t>
            </w:r>
            <w:r/>
          </w:p>
        </w:tc>
      </w:tr>
      <w:tr>
        <w:trPr>
          <w:cantSplit/>
          <w:trHeight w:val="368"/>
        </w:trPr>
        <w:tc>
          <w:tcPr>
            <w:tcW w:w="904" w:type="dxa"/>
            <w:vAlign w:val="center"/>
            <w:vMerge w:val="continue"/>
            <w:textDirection w:val="lrTb"/>
            <w:noWrap w:val="false"/>
          </w:tcPr>
          <w:p>
            <w:pPr>
              <w:jc w:val="left"/>
              <w:spacing w:line="300" w:lineRule="exact"/>
              <w:widowControl/>
              <w:rPr>
                <w:rFonts w:ascii="宋体" w:hAnsi="宋体" w:cs="宋体"/>
                <w:color w:val="000000"/>
                <w:sz w:val="24"/>
                <w:szCs w:val="24"/>
              </w:rPr>
            </w:pPr>
            <w:r>
              <w:rPr>
                <w:rFonts w:ascii="宋体" w:hAnsi="宋体" w:cs="宋体"/>
                <w:color w:val="000000"/>
                <w:sz w:val="24"/>
                <w:szCs w:val="24"/>
              </w:rPr>
            </w:r>
            <w:r/>
          </w:p>
        </w:tc>
        <w:tc>
          <w:tcPr>
            <w:tcW w:w="628"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9</w:t>
            </w:r>
            <w:r/>
          </w:p>
        </w:tc>
        <w:tc>
          <w:tcPr>
            <w:tcW w:w="1396" w:type="dxa"/>
            <w:vAlign w:val="center"/>
            <w:textDirection w:val="lrTb"/>
            <w:noWrap w:val="false"/>
          </w:tcPr>
          <w:p>
            <w:pPr>
              <w:spacing w:line="300" w:lineRule="exact"/>
              <w:rPr>
                <w:rFonts w:ascii="宋体" w:hAnsi="宋体" w:cs="宋体"/>
                <w:color w:val="000000"/>
                <w:sz w:val="24"/>
                <w:szCs w:val="24"/>
              </w:rPr>
            </w:pPr>
            <w:r>
              <w:rPr>
                <w:rFonts w:hint="eastAsia" w:ascii="宋体" w:hAnsi="宋体" w:cs="宋体"/>
                <w:color w:val="000000"/>
                <w:sz w:val="24"/>
                <w:szCs w:val="24"/>
              </w:rPr>
              <w:t xml:space="preserve">人员要求</w:t>
            </w:r>
            <w:r/>
          </w:p>
        </w:tc>
        <w:tc>
          <w:tcPr>
            <w:tcW w:w="4974"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lang w:val="zh-CN"/>
              </w:rPr>
              <w:t xml:space="preserve">无迟到、早退现象、工作时不擅离岗位、不聚众闲谈。人员不</w:t>
            </w:r>
            <w:r>
              <w:rPr>
                <w:rFonts w:hint="eastAsia" w:ascii="宋体" w:hAnsi="宋体" w:cs="宋体"/>
                <w:color w:val="000000"/>
                <w:sz w:val="24"/>
                <w:szCs w:val="24"/>
              </w:rPr>
              <w:t xml:space="preserve">超龄、不缺岗。未经采购人同意不得擅自更换人员。</w:t>
            </w:r>
            <w:r/>
          </w:p>
        </w:tc>
        <w:tc>
          <w:tcPr>
            <w:tcW w:w="881" w:type="dxa"/>
            <w:vAlign w:val="center"/>
            <w:textDirection w:val="lrTb"/>
            <w:noWrap w:val="false"/>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W w:w="2429" w:type="dxa"/>
            <w:vAlign w:val="center"/>
            <w:textDirection w:val="lrTb"/>
            <w:noWrap w:val="false"/>
          </w:tcPr>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未做到一次扣2分</w:t>
            </w:r>
            <w:r/>
          </w:p>
        </w:tc>
      </w:tr>
      <w:tr>
        <w:trPr>
          <w:trHeight w:val="368"/>
        </w:trPr>
        <w:tc>
          <w:tcPr>
            <w:tcW w:w="904" w:type="dxa"/>
            <w:vAlign w:val="center"/>
            <w:vMerge w:val="restart"/>
            <w:textDirection w:val="lrTb"/>
            <w:noWrap w:val="false"/>
          </w:tcPr>
          <w:p>
            <w:pPr>
              <w:jc w:val="left"/>
              <w:spacing w:line="300" w:lineRule="exact"/>
              <w:widowControl/>
              <w:rPr>
                <w:rFonts w:ascii="宋体" w:hAnsi="宋体" w:cs="宋体"/>
                <w:color w:val="000000"/>
                <w:sz w:val="24"/>
                <w:szCs w:val="24"/>
              </w:rPr>
            </w:pPr>
            <w:r>
              <w:rPr>
                <w:rFonts w:ascii="宋体" w:hAnsi="宋体" w:cs="宋体"/>
                <w:color w:val="000000"/>
                <w:sz w:val="24"/>
                <w:szCs w:val="24"/>
              </w:rPr>
              <w:t xml:space="preserve"> </w:t>
            </w:r>
            <w:r>
              <w:rPr>
                <w:rFonts w:hint="eastAsia" w:ascii="宋体" w:hAnsi="宋体" w:cs="宋体"/>
                <w:color w:val="000000"/>
                <w:sz w:val="24"/>
                <w:szCs w:val="24"/>
              </w:rPr>
              <w:t xml:space="preserve">其他</w:t>
            </w:r>
            <w:r>
              <w:rPr>
                <w:rFonts w:ascii="宋体" w:hAnsi="宋体" w:cs="宋体"/>
                <w:color w:val="000000"/>
                <w:sz w:val="24"/>
                <w:szCs w:val="24"/>
              </w:rPr>
            </w:r>
            <w:r/>
          </w:p>
        </w:tc>
        <w:tc>
          <w:tcPr>
            <w:tcW w:w="628" w:type="dxa"/>
            <w:vAlign w:val="center"/>
            <w:vMerge w:val="restart"/>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1396" w:type="dxa"/>
            <w:vAlign w:val="center"/>
            <w:vMerge w:val="restart"/>
            <w:textDirection w:val="lrTb"/>
            <w:noWrap w:val="false"/>
          </w:tcPr>
          <w:p>
            <w:pPr>
              <w:spacing w:line="300" w:lineRule="exact"/>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t xml:space="preserve">问题及处理意见</w:t>
            </w:r>
            <w:r>
              <w:rPr>
                <w:rFonts w:hint="eastAsia" w:ascii="宋体" w:hAnsi="宋体" w:cs="宋体"/>
                <w:color w:val="000000"/>
                <w:sz w:val="24"/>
                <w:szCs w:val="24"/>
              </w:rPr>
            </w:r>
            <w:r/>
          </w:p>
        </w:tc>
        <w:tc>
          <w:tcPr>
            <w:tcW w:w="4974" w:type="dxa"/>
            <w:vAlign w:val="center"/>
            <w:vMerge w:val="restart"/>
            <w:textDirection w:val="lrTb"/>
            <w:noWrap w:val="false"/>
          </w:tcPr>
          <w:p>
            <w:pPr>
              <w:jc w:val="left"/>
              <w:spacing w:line="300" w:lineRule="exact"/>
              <w:rPr>
                <w:rFonts w:hint="eastAsia" w:ascii="宋体" w:hAnsi="宋体" w:cs="宋体"/>
                <w:color w:val="000000"/>
                <w:sz w:val="24"/>
                <w:szCs w:val="24"/>
                <w:lang w:val="zh-CN"/>
              </w:rPr>
            </w:pPr>
            <w:r>
              <w:rPr>
                <w:rFonts w:hint="eastAsia" w:ascii="宋体" w:hAnsi="宋体" w:cs="宋体"/>
                <w:color w:val="000000"/>
                <w:sz w:val="24"/>
                <w:szCs w:val="24"/>
                <w:lang w:val="zh-CN"/>
              </w:rPr>
            </w:r>
            <w:r>
              <w:rPr>
                <w:rFonts w:hint="eastAsia" w:ascii="宋体" w:hAnsi="宋体" w:cs="宋体"/>
                <w:color w:val="000000"/>
                <w:sz w:val="24"/>
                <w:szCs w:val="24"/>
              </w:rPr>
              <w:t xml:space="preserve">发生盗窃安全、外来伤害、火灾、隐患排查不力等有责情形</w:t>
            </w:r>
            <w:r>
              <w:rPr>
                <w:rFonts w:hint="eastAsia" w:ascii="宋体" w:hAnsi="宋体" w:cs="宋体"/>
                <w:color w:val="000000"/>
                <w:sz w:val="24"/>
                <w:szCs w:val="24"/>
                <w:lang w:val="zh-CN"/>
              </w:rPr>
            </w:r>
            <w:r/>
          </w:p>
        </w:tc>
        <w:tc>
          <w:tcPr>
            <w:tcW w:w="881" w:type="dxa"/>
            <w:vAlign w:val="center"/>
            <w:vMerge w:val="restart"/>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2429" w:type="dxa"/>
            <w:vAlign w:val="center"/>
            <w:vMerge w:val="restart"/>
            <w:textDirection w:val="lrTb"/>
            <w:noWrap w:val="false"/>
          </w:tcPr>
          <w:p>
            <w:pPr>
              <w:jc w:val="left"/>
              <w:spacing w:line="300" w:lineRule="exact"/>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t xml:space="preserve">除赔偿损失外，发生1例扣10分</w:t>
            </w:r>
            <w:r>
              <w:rPr>
                <w:rFonts w:hint="eastAsia" w:ascii="宋体" w:hAnsi="宋体" w:cs="宋体"/>
                <w:color w:val="000000"/>
                <w:sz w:val="24"/>
                <w:szCs w:val="24"/>
              </w:rPr>
            </w:r>
            <w:r/>
          </w:p>
        </w:tc>
      </w:tr>
    </w:tbl>
    <w:p>
      <w:pPr>
        <w:rPr>
          <w:rFonts w:ascii="宋体" w:hAnsi="宋体" w:cs="宋体"/>
          <w:b/>
          <w:bCs/>
          <w:spacing w:val="-1"/>
          <w:sz w:val="24"/>
          <w:szCs w:val="24"/>
        </w:rPr>
      </w:pPr>
      <w:r>
        <w:rPr>
          <w:rFonts w:hint="eastAsia" w:ascii="黑体" w:eastAsia="黑体"/>
          <w:bCs/>
          <w:sz w:val="44"/>
          <w:szCs w:val="28"/>
        </w:rPr>
        <w:br w:type="page" w:clear="all"/>
      </w:r>
      <w:r>
        <w:rPr>
          <w:rFonts w:hint="eastAsia" w:ascii="黑体" w:eastAsia="黑体"/>
          <w:bCs/>
          <w:sz w:val="44"/>
          <w:szCs w:val="28"/>
        </w:rPr>
        <w:t xml:space="preserve"> </w:t>
      </w:r>
      <w:r/>
    </w:p>
    <w:p>
      <w:pPr>
        <w:jc w:val="center"/>
        <w:keepNext/>
        <w:rPr>
          <w:rFonts w:ascii="黑体" w:eastAsia="黑体"/>
          <w:bCs/>
          <w:sz w:val="44"/>
          <w:szCs w:val="28"/>
        </w:rPr>
        <w:outlineLvl w:val="0"/>
      </w:pPr>
      <w:r>
        <w:rPr>
          <w:rFonts w:hint="eastAsia" w:ascii="Arial Unicode MS" w:hAnsi="Arial Unicode MS" w:eastAsia="Arial Unicode MS" w:cs="Arial Unicode MS"/>
          <w:color w:val="000000"/>
          <w:sz w:val="36"/>
          <w:szCs w:val="36"/>
        </w:rPr>
        <w:t xml:space="preserve">第五章  评审方法与评审标准</w:t>
      </w:r>
      <w:r/>
    </w:p>
    <w:p>
      <w:pPr>
        <w:spacing w:line="264" w:lineRule="auto"/>
        <w:rPr>
          <w:szCs w:val="21"/>
        </w:rPr>
      </w:pPr>
      <w:r>
        <w:rPr>
          <w:szCs w:val="21"/>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成交候选供应商，并编写评审报告。符合本磋商文件第二章第23.1.2条第三款情形的，可以推荐2名成交候选供应商。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评审得分相同的，按照最后报价由低到高的顺序推荐。评审得分且最后报价相同的，按照“评审标准-2.</w:t>
      </w:r>
      <w:r>
        <w:rPr>
          <w:rFonts w:hint="eastAsia" w:ascii="宋体" w:hAnsi="宋体" w:cs="宋体"/>
          <w:color w:val="auto"/>
          <w:sz w:val="24"/>
          <w:szCs w:val="24"/>
        </w:rPr>
        <w:t xml:space="preserve">服务</w:t>
      </w:r>
      <w:r>
        <w:rPr>
          <w:rFonts w:hint="eastAsia" w:ascii="宋体" w:hAnsi="宋体" w:cs="宋体"/>
          <w:sz w:val="24"/>
          <w:szCs w:val="24"/>
        </w:rPr>
        <w:t xml:space="preserve">”得分由高到低顺序推荐。</w:t>
      </w:r>
      <w:r/>
    </w:p>
    <w:p>
      <w:pPr>
        <w:numPr>
          <w:ilvl w:val="0"/>
          <w:numId w:val="5"/>
        </w:num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评审标准</w:t>
      </w:r>
      <w:r/>
    </w:p>
    <w:tbl>
      <w:tblPr>
        <w:tblStyle w:val="997"/>
        <w:tblW w:w="104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010"/>
        <w:gridCol w:w="833"/>
        <w:gridCol w:w="909"/>
        <w:gridCol w:w="100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评审因素</w:t>
            </w:r>
            <w:r/>
          </w:p>
        </w:tc>
        <w:tc>
          <w:tcPr>
            <w:tcBorders>
              <w:top w:val="single" w:color="000000" w:sz="2" w:space="0"/>
              <w:bottom w:val="single" w:color="000000" w:sz="2" w:space="0"/>
            </w:tcBorders>
            <w:tcW w:w="6010" w:type="dxa"/>
            <w:vAlign w:val="center"/>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评审细则</w:t>
            </w:r>
            <w:r/>
          </w:p>
        </w:tc>
        <w:tc>
          <w:tcPr>
            <w:tcBorders>
              <w:top w:val="single" w:color="000000" w:sz="2" w:space="0"/>
              <w:bottom w:val="single" w:color="000000" w:sz="2" w:space="0"/>
            </w:tcBorders>
            <w:tcW w:w="833" w:type="dxa"/>
            <w:vAlign w:val="center"/>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分值</w:t>
            </w:r>
            <w:r/>
          </w:p>
        </w:tc>
        <w:tc>
          <w:tcPr>
            <w:tcBorders>
              <w:top w:val="single" w:color="000000" w:sz="2" w:space="0"/>
              <w:bottom w:val="single" w:color="000000" w:sz="2" w:space="0"/>
            </w:tcBorders>
            <w:tcW w:w="909" w:type="dxa"/>
            <w:vAlign w:val="center"/>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类型</w:t>
            </w:r>
            <w:r/>
          </w:p>
        </w:tc>
        <w:tc>
          <w:tcPr>
            <w:tcBorders>
              <w:top w:val="single" w:color="000000" w:sz="2" w:space="0"/>
              <w:bottom w:val="single" w:color="000000" w:sz="2" w:space="0"/>
            </w:tcBorders>
            <w:tcW w:w="1003" w:type="dxa"/>
            <w:vAlign w:val="center"/>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是否暗标评审</w:t>
            </w:r>
            <w:r/>
          </w:p>
        </w:tc>
      </w:tr>
      <w:tr>
        <w:trPr>
          <w:jc w:val="center"/>
        </w:trPr>
        <w:tc>
          <w:tcPr>
            <w:gridSpan w:val="5"/>
            <w:tcBorders>
              <w:top w:val="single" w:color="000000" w:sz="2" w:space="0"/>
              <w:bottom w:val="single" w:color="000000" w:sz="2" w:space="0"/>
            </w:tcBorders>
            <w:tcW w:w="9450" w:type="dxa"/>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c>
          <w:tcPr>
            <w:tcBorders>
              <w:top w:val="single" w:color="000000" w:sz="2" w:space="0"/>
              <w:bottom w:val="single" w:color="000000" w:sz="2" w:space="0"/>
            </w:tcBorders>
            <w:tcW w:w="1003" w:type="dxa"/>
            <w:textDirection w:val="lrTb"/>
            <w:noWrap w:val="false"/>
          </w:tcPr>
          <w:p>
            <w:pPr>
              <w:ind w:left="114"/>
              <w:spacing w:before="122" w:line="264" w:lineRule="auto"/>
              <w:rPr>
                <w:rFonts w:ascii="宋体" w:hAnsi="宋体" w:cs="宋体"/>
                <w:b/>
                <w:bCs/>
                <w:spacing w:val="-3"/>
                <w:szCs w:val="21"/>
              </w:rPr>
            </w:pPr>
            <w:r>
              <w:rPr>
                <w:rFonts w:ascii="宋体" w:hAnsi="宋体" w:cs="宋体"/>
                <w:b/>
                <w:bCs/>
                <w:spacing w:val="-3"/>
                <w:szCs w:val="21"/>
              </w:rPr>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pacing w:val="-2"/>
              </w:rPr>
              <w:t xml:space="preserve">价格分</w:t>
            </w:r>
            <w:r/>
          </w:p>
        </w:tc>
        <w:tc>
          <w:tcPr>
            <w:tcBorders>
              <w:top w:val="single" w:color="000000" w:sz="2" w:space="0"/>
              <w:bottom w:val="single" w:color="000000" w:sz="2" w:space="0"/>
            </w:tcBorders>
            <w:tcW w:w="6010" w:type="dxa"/>
            <w:vAlign w:val="center"/>
            <w:textDirection w:val="lrTb"/>
            <w:noWrap w:val="false"/>
          </w:tcPr>
          <w:p>
            <w:pPr>
              <w:jc w:val="left"/>
              <w:spacing w:line="264" w:lineRule="auto"/>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法计算，即满足采购文件要求且最终报价最低的供应商</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价，其价格分为满分。其他供应商的价格分统一按</w:t>
            </w:r>
            <w:r>
              <w:rPr>
                <w:rFonts w:hint="eastAsia" w:ascii="宋体" w:hAnsi="宋体" w:cs="宋体"/>
                <w:spacing w:val="-1"/>
                <w:szCs w:val="21"/>
              </w:rPr>
              <w:t xml:space="preserve">照下列公</w:t>
            </w:r>
            <w:r>
              <w:rPr>
                <w:rFonts w:hint="eastAsia" w:ascii="宋体" w:hAnsi="宋体" w:cs="宋体"/>
                <w:szCs w:val="21"/>
              </w:rPr>
              <w:t xml:space="preserve">式计算：报价得分=(评标基准价/最终报价)×价格分值（小数点保留两位）</w:t>
            </w:r>
            <w:r/>
          </w:p>
          <w:p>
            <w:pPr>
              <w:pStyle w:val="728"/>
              <w:ind w:left="0"/>
              <w:rPr>
                <w:lang w:val="en-US"/>
              </w:rPr>
            </w:pPr>
            <w:r>
              <w:rPr>
                <w:rFonts w:ascii="宋体" w:hAnsi="宋体" w:eastAsia="宋体"/>
                <w:spacing w:val="1"/>
                <w:sz w:val="21"/>
                <w:szCs w:val="21"/>
                <w:lang w:val="en-US"/>
              </w:rPr>
              <w:t xml:space="preserve">因落实政府采购政策进行价格调整的，以调整后的价格计算评标基准价和投标报价。</w:t>
            </w:r>
            <w:r/>
          </w:p>
        </w:tc>
        <w:tc>
          <w:tcPr>
            <w:tcBorders>
              <w:top w:val="single" w:color="000000" w:sz="2" w:space="0"/>
              <w:bottom w:val="single" w:color="000000" w:sz="2" w:space="0"/>
            </w:tcBorders>
            <w:tcW w:w="833" w:type="dxa"/>
            <w:vAlign w:val="center"/>
            <w:textDirection w:val="lrTb"/>
            <w:noWrap w:val="false"/>
          </w:tcPr>
          <w:p>
            <w:pPr>
              <w:jc w:val="center"/>
              <w:spacing w:before="69" w:line="264" w:lineRule="auto"/>
              <w:rPr>
                <w:rFonts w:ascii="宋体" w:hAnsi="宋体" w:cs="宋体"/>
              </w:rPr>
            </w:pPr>
            <w:r>
              <w:rPr>
                <w:rFonts w:hint="eastAsia" w:ascii="宋体" w:hAnsi="宋体" w:cs="宋体"/>
              </w:rPr>
              <w:t xml:space="preserve">50</w:t>
            </w:r>
            <w:r/>
          </w:p>
        </w:tc>
        <w:tc>
          <w:tcPr>
            <w:tcBorders>
              <w:top w:val="single" w:color="000000" w:sz="2" w:space="0"/>
              <w:bottom w:val="single" w:color="000000" w:sz="2" w:space="0"/>
            </w:tcBorders>
            <w:tcW w:w="909" w:type="dxa"/>
            <w:vAlign w:val="center"/>
            <w:textDirection w:val="lrTb"/>
            <w:noWrap w:val="false"/>
          </w:tcPr>
          <w:p>
            <w:pPr>
              <w:jc w:val="center"/>
              <w:spacing w:before="69" w:line="264" w:lineRule="auto"/>
              <w:rPr>
                <w:rFonts w:ascii="宋体" w:hAnsi="宋体" w:cs="宋体"/>
              </w:rPr>
            </w:pPr>
            <w:r>
              <w:rPr>
                <w:rFonts w:hint="eastAsia" w:ascii="宋体" w:hAnsi="宋体" w:cs="宋体"/>
              </w:rPr>
              <w:t xml:space="preserve">价格分</w:t>
            </w:r>
            <w:r/>
          </w:p>
        </w:tc>
        <w:tc>
          <w:tcPr>
            <w:tcBorders>
              <w:top w:val="single" w:color="000000" w:sz="2" w:space="0"/>
              <w:bottom w:val="single" w:color="000000" w:sz="2" w:space="0"/>
            </w:tcBorders>
            <w:tcW w:w="1003" w:type="dxa"/>
            <w:vAlign w:val="center"/>
            <w:textDirection w:val="lrTb"/>
            <w:noWrap w:val="false"/>
          </w:tcPr>
          <w:p>
            <w:pPr>
              <w:jc w:val="center"/>
              <w:spacing w:before="69" w:line="264" w:lineRule="auto"/>
              <w:rPr>
                <w:rFonts w:ascii="宋体" w:hAnsi="宋体" w:cs="宋体"/>
              </w:rPr>
            </w:pPr>
            <w:r>
              <w:rPr>
                <w:rFonts w:hint="eastAsia" w:ascii="宋体" w:hAnsi="宋体" w:cs="宋体"/>
              </w:rPr>
              <w:t xml:space="preserve">否</w:t>
            </w:r>
            <w:r/>
          </w:p>
        </w:tc>
      </w:tr>
      <w:tr>
        <w:trPr>
          <w:jc w:val="center"/>
        </w:trPr>
        <w:tc>
          <w:tcPr>
            <w:gridSpan w:val="5"/>
            <w:tcBorders>
              <w:top w:val="single" w:color="000000" w:sz="2" w:space="0"/>
              <w:bottom w:val="single" w:color="000000" w:sz="2" w:space="0"/>
            </w:tcBorders>
            <w:tcW w:w="9450" w:type="dxa"/>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2.服务</w:t>
            </w:r>
            <w:r/>
          </w:p>
        </w:tc>
        <w:tc>
          <w:tcPr>
            <w:tcBorders>
              <w:top w:val="single" w:color="000000" w:sz="2" w:space="0"/>
              <w:bottom w:val="single" w:color="000000" w:sz="2" w:space="0"/>
            </w:tcBorders>
            <w:tcW w:w="1003" w:type="dxa"/>
            <w:textDirection w:val="lrTb"/>
            <w:noWrap w:val="false"/>
          </w:tcPr>
          <w:p>
            <w:pPr>
              <w:ind w:left="114"/>
              <w:spacing w:before="123" w:line="264" w:lineRule="auto"/>
              <w:rPr>
                <w:rFonts w:ascii="宋体" w:hAnsi="宋体" w:cs="宋体"/>
                <w:b/>
                <w:bCs/>
                <w:spacing w:val="-3"/>
                <w:szCs w:val="21"/>
              </w:rPr>
            </w:pPr>
            <w:r>
              <w:rPr>
                <w:rFonts w:ascii="宋体" w:hAnsi="宋体" w:cs="宋体"/>
                <w:b/>
                <w:bCs/>
                <w:spacing w:val="-3"/>
                <w:szCs w:val="21"/>
              </w:rPr>
            </w:r>
            <w:r/>
          </w:p>
        </w:tc>
      </w:tr>
      <w:tr>
        <w:trPr>
          <w:jc w:val="center"/>
        </w:trPr>
        <w:tc>
          <w:tcPr>
            <w:gridSpan w:val="6"/>
            <w:tcBorders>
              <w:top w:val="single" w:color="000000" w:sz="2" w:space="0"/>
              <w:bottom w:val="single" w:color="000000" w:sz="2" w:space="0"/>
            </w:tcBorders>
            <w:tcW w:w="10453" w:type="dxa"/>
            <w:textDirection w:val="lrTb"/>
            <w:noWrap w:val="false"/>
          </w:tcPr>
          <w:p>
            <w:pPr>
              <w:ind w:left="114"/>
              <w:spacing w:before="123" w:line="264" w:lineRule="auto"/>
              <w:rPr>
                <w:rFonts w:ascii="宋体" w:hAnsi="宋体" w:cs="宋体"/>
                <w:b/>
                <w:bCs/>
                <w:spacing w:val="-3"/>
                <w:szCs w:val="21"/>
              </w:rPr>
            </w:pPr>
            <w:r>
              <w:rPr>
                <w:rFonts w:hint="eastAsia" w:ascii="宋体" w:hAnsi="宋体" w:cs="宋体"/>
                <w:b/>
                <w:bCs/>
                <w:spacing w:val="-3"/>
                <w:szCs w:val="21"/>
              </w:rPr>
              <w:t xml:space="preserve">下列评分项采用暗标评审的，供应商提供的评审材料中不得出现投供应商名称、标志、标记及其他可识别身份的信息，否则所有暗标评审项均不得分。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Cs w:val="21"/>
              </w:rPr>
            </w:pPr>
            <w:r>
              <w:rPr>
                <w:rFonts w:hint="eastAsia" w:ascii="宋体" w:hAnsi="宋体" w:cs="宋体"/>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ascii="宋体" w:hAnsi="宋体" w:cs="宋体"/>
                <w:spacing w:val="-2"/>
              </w:rPr>
              <w:t xml:space="preserve">实施方案</w:t>
            </w:r>
            <w:r/>
          </w:p>
        </w:tc>
        <w:tc>
          <w:tcPr>
            <w:tcBorders>
              <w:top w:val="single" w:color="000000" w:sz="2" w:space="0"/>
              <w:bottom w:val="single" w:color="000000" w:sz="2" w:space="0"/>
            </w:tcBorders>
            <w:tcW w:w="6010" w:type="dxa"/>
            <w:vAlign w:val="center"/>
            <w:textDirection w:val="lrTb"/>
            <w:noWrap w:val="false"/>
          </w:tcPr>
          <w:p>
            <w:pPr>
              <w:rPr>
                <w:rFonts w:ascii="宋体" w:hAnsi="宋体" w:cs="宋体"/>
                <w:szCs w:val="21"/>
              </w:rPr>
            </w:pPr>
            <w:r>
              <w:rPr>
                <w:rFonts w:hint="eastAsia" w:ascii="宋体" w:hAnsi="宋体" w:cs="宋体"/>
                <w:szCs w:val="21"/>
                <w:lang w:bidi="ar"/>
              </w:rPr>
              <w:t xml:space="preserve">根据本项目采购需求中“实施要求”编制方案，内容包含：1.消控、保洁、宿舍管理、维修管理重难点分析及应对措施；2.消控服务方案；3.保洁服务方案；4.宿舍管理服务方案；5.维修管理服务方案。以上每项内容逐项评分：</w:t>
            </w:r>
            <w:r/>
          </w:p>
          <w:p>
            <w:pPr>
              <w:rPr>
                <w:rFonts w:ascii="宋体" w:hAnsi="宋体" w:cs="宋体"/>
                <w:szCs w:val="21"/>
              </w:rPr>
            </w:pPr>
            <w:r>
              <w:rPr>
                <w:rFonts w:hint="eastAsia" w:ascii="宋体" w:hAnsi="宋体" w:cs="宋体"/>
                <w:szCs w:val="21"/>
                <w:lang w:bidi="ar"/>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rPr>
                <w:rFonts w:ascii="宋体" w:hAnsi="宋体" w:cs="宋体"/>
                <w:szCs w:val="21"/>
              </w:rPr>
            </w:pPr>
            <w:r>
              <w:rPr>
                <w:rFonts w:hint="eastAsia" w:ascii="宋体" w:hAnsi="宋体" w:cs="宋体"/>
                <w:szCs w:val="21"/>
                <w:lang w:bidi="ar"/>
              </w:rPr>
              <w:t xml:space="preserve">上述每项内容符合得1分；部分符合得0.5分；不符合或不提供不得分。</w:t>
            </w:r>
            <w:r>
              <w:rPr>
                <w:rFonts w:hint="eastAsia" w:ascii="宋体" w:hAnsi="宋体" w:cs="宋体"/>
                <w:szCs w:val="21"/>
              </w:rPr>
              <w:t xml:space="preserve"> </w:t>
            </w:r>
            <w:r/>
          </w:p>
        </w:tc>
        <w:tc>
          <w:tcPr>
            <w:tcBorders>
              <w:top w:val="single" w:color="000000" w:sz="2" w:space="0"/>
              <w:bottom w:val="single" w:color="000000" w:sz="2" w:space="0"/>
            </w:tcBorders>
            <w:tcW w:w="833" w:type="dxa"/>
            <w:vAlign w:val="center"/>
            <w:textDirection w:val="lrTb"/>
            <w:noWrap w:val="false"/>
          </w:tcPr>
          <w:p>
            <w:pPr>
              <w:jc w:val="center"/>
              <w:spacing w:before="69" w:line="264" w:lineRule="auto"/>
              <w:rPr>
                <w:rFonts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c>
          <w:tcPr>
            <w:tcBorders>
              <w:top w:val="single" w:color="000000" w:sz="2" w:space="0"/>
              <w:bottom w:val="single" w:color="000000" w:sz="2" w:space="0"/>
            </w:tcBorders>
            <w:tcW w:w="1003"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是</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Cs w:val="21"/>
              </w:rPr>
            </w:pPr>
            <w:r>
              <w:rPr>
                <w:rFonts w:hint="eastAsia" w:ascii="宋体" w:hAnsi="宋体" w:cs="宋体"/>
                <w:szCs w:val="21"/>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ascii="宋体" w:hAnsi="宋体" w:cs="宋体"/>
                <w:spacing w:val="-2"/>
              </w:rPr>
              <w:t xml:space="preserve">内部管理制度</w:t>
            </w:r>
            <w:r/>
          </w:p>
        </w:tc>
        <w:tc>
          <w:tcPr>
            <w:tcBorders>
              <w:top w:val="single" w:color="000000" w:sz="2" w:space="0"/>
              <w:bottom w:val="single" w:color="000000" w:sz="2" w:space="0"/>
            </w:tcBorders>
            <w:tcW w:w="6010" w:type="dxa"/>
            <w:vAlign w:val="center"/>
            <w:textDirection w:val="lrTb"/>
            <w:noWrap w:val="false"/>
          </w:tcPr>
          <w:p>
            <w:pPr>
              <w:rPr>
                <w:rFonts w:ascii="宋体" w:hAnsi="宋体" w:cs="宋体"/>
                <w:szCs w:val="21"/>
              </w:rPr>
            </w:pPr>
            <w:r>
              <w:rPr>
                <w:rFonts w:hint="eastAsia" w:ascii="宋体" w:hAnsi="宋体" w:cs="宋体"/>
                <w:szCs w:val="21"/>
              </w:rPr>
              <w:t xml:space="preserve">评委根据供应商提供的内部管理制度综合评分，内容包含：1.岗位职责；2.消控服务管理制度；3.保洁服务管理制度；4.宿舍管理服务管理制度；5.维修管理制度。</w:t>
            </w:r>
            <w:r>
              <w:rPr>
                <w:rFonts w:hint="eastAsia" w:ascii="宋体" w:hAnsi="宋体" w:cs="宋体"/>
                <w:szCs w:val="21"/>
                <w:lang w:bidi="ar"/>
              </w:rPr>
              <w:t xml:space="preserve">以上每项内容逐项评分：</w:t>
            </w:r>
            <w:r/>
          </w:p>
          <w:p>
            <w:pPr>
              <w:rPr>
                <w:rFonts w:ascii="宋体" w:hAnsi="宋体" w:cs="宋体"/>
                <w:szCs w:val="21"/>
              </w:rPr>
            </w:pPr>
            <w:r>
              <w:rPr>
                <w:rFonts w:hint="eastAsia" w:ascii="宋体" w:hAnsi="宋体" w:cs="宋体"/>
                <w:szCs w:val="21"/>
                <w:lang w:bidi="ar"/>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szCs w:val="21"/>
              </w:rPr>
            </w:pPr>
            <w:r>
              <w:rPr>
                <w:rFonts w:hint="eastAsia" w:ascii="宋体" w:hAnsi="宋体" w:cs="宋体"/>
                <w:szCs w:val="21"/>
                <w:lang w:bidi="ar"/>
              </w:rPr>
              <w:t xml:space="preserve">上述每项内容符合得1分；部分符合得0.5分；不符合或不提供不得分。</w:t>
            </w:r>
            <w:r/>
          </w:p>
        </w:tc>
        <w:tc>
          <w:tcPr>
            <w:tcBorders>
              <w:top w:val="single" w:color="000000" w:sz="2" w:space="0"/>
              <w:bottom w:val="single" w:color="000000" w:sz="2" w:space="0"/>
            </w:tcBorders>
            <w:tcW w:w="833" w:type="dxa"/>
            <w:vAlign w:val="center"/>
            <w:textDirection w:val="lrTb"/>
            <w:noWrap w:val="false"/>
          </w:tcPr>
          <w:p>
            <w:pPr>
              <w:jc w:val="center"/>
              <w:spacing w:before="69" w:line="264" w:lineRule="auto"/>
              <w:rPr>
                <w:rFonts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c>
          <w:tcPr>
            <w:tcBorders>
              <w:top w:val="single" w:color="000000" w:sz="2" w:space="0"/>
              <w:bottom w:val="single" w:color="000000" w:sz="2" w:space="0"/>
            </w:tcBorders>
            <w:tcW w:w="1003"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是</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ascii="宋体" w:hAnsi="宋体" w:cs="宋体"/>
                <w:szCs w:val="21"/>
              </w:rPr>
              <w:t xml:space="preserve">突发事件应急处理预案</w:t>
            </w:r>
            <w:r/>
          </w:p>
        </w:tc>
        <w:tc>
          <w:tcPr>
            <w:tcBorders>
              <w:top w:val="single" w:color="000000" w:sz="2" w:space="0"/>
              <w:bottom w:val="single" w:color="000000" w:sz="2" w:space="0"/>
            </w:tcBorders>
            <w:tcW w:w="6010" w:type="dxa"/>
            <w:vAlign w:val="center"/>
            <w:textDirection w:val="lrTb"/>
            <w:noWrap w:val="false"/>
          </w:tcPr>
          <w:p>
            <w:pPr>
              <w:rPr>
                <w:rFonts w:ascii="宋体" w:hAnsi="宋体" w:cs="宋体"/>
                <w:szCs w:val="21"/>
              </w:rPr>
            </w:pPr>
            <w:r>
              <w:rPr>
                <w:rFonts w:hint="eastAsia" w:ascii="宋体" w:hAnsi="宋体" w:cs="宋体"/>
                <w:szCs w:val="21"/>
              </w:rPr>
              <w:t xml:space="preserve">评委根据供应商提供的突发事件应急处理预案综合评分，内容包含：1.火灾突发事件应急处理预案；2.偷盗突发事件应急处理预案；3.防汛突发事件应急处理预案；4.停电突发事件应急处理预案；5.触电突发事件应急处理预案。</w:t>
            </w:r>
            <w:r>
              <w:rPr>
                <w:rFonts w:hint="eastAsia" w:ascii="宋体" w:hAnsi="宋体" w:cs="宋体"/>
                <w:szCs w:val="21"/>
                <w:lang w:bidi="ar"/>
              </w:rPr>
              <w:t xml:space="preserve">以上每项内容逐项评分：</w:t>
            </w:r>
            <w:r/>
          </w:p>
          <w:p>
            <w:pPr>
              <w:rPr>
                <w:rFonts w:ascii="宋体" w:hAnsi="宋体" w:cs="宋体"/>
                <w:szCs w:val="21"/>
              </w:rPr>
            </w:pPr>
            <w:r>
              <w:rPr>
                <w:rFonts w:hint="eastAsia" w:ascii="宋体" w:hAnsi="宋体" w:cs="宋体"/>
                <w:szCs w:val="21"/>
                <w:lang w:bidi="ar"/>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szCs w:val="21"/>
              </w:rPr>
            </w:pPr>
            <w:r>
              <w:rPr>
                <w:rFonts w:hint="eastAsia" w:ascii="宋体" w:hAnsi="宋体" w:cs="宋体"/>
                <w:szCs w:val="21"/>
                <w:lang w:bidi="ar"/>
              </w:rPr>
              <w:t xml:space="preserve">上述每项内容符合得1分；部分符合得0.5分；不符合或不提供不得分。</w:t>
            </w:r>
            <w:r/>
          </w:p>
        </w:tc>
        <w:tc>
          <w:tcPr>
            <w:tcBorders>
              <w:top w:val="single" w:color="000000" w:sz="2" w:space="0"/>
              <w:bottom w:val="single" w:color="000000" w:sz="2" w:space="0"/>
            </w:tcBorders>
            <w:tcW w:w="833" w:type="dxa"/>
            <w:vAlign w:val="center"/>
            <w:textDirection w:val="lrTb"/>
            <w:noWrap w:val="false"/>
          </w:tcPr>
          <w:p>
            <w:pPr>
              <w:jc w:val="center"/>
              <w:spacing w:before="69" w:line="264" w:lineRule="auto"/>
              <w:rPr>
                <w:rFonts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c>
          <w:tcPr>
            <w:tcBorders>
              <w:top w:val="single" w:color="000000" w:sz="2" w:space="0"/>
              <w:bottom w:val="single" w:color="000000" w:sz="2" w:space="0"/>
            </w:tcBorders>
            <w:tcW w:w="1003"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是</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zCs w:val="21"/>
              </w:rPr>
            </w:pPr>
            <w:r>
              <w:rPr>
                <w:rFonts w:ascii="宋体" w:hAnsi="宋体" w:cs="宋体"/>
                <w:szCs w:val="21"/>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rPr>
                <w:rFonts w:ascii="宋体" w:hAnsi="宋体" w:cs="宋体"/>
                <w:szCs w:val="21"/>
              </w:rPr>
            </w:pPr>
            <w:r>
              <w:rPr>
                <w:rFonts w:ascii="宋体" w:hAnsi="宋体" w:eastAsia="宋体" w:cs="宋体"/>
                <w:color w:val="auto"/>
                <w:sz w:val="21"/>
                <w:szCs w:val="21"/>
                <w:lang w:bidi="ar"/>
              </w:rPr>
              <w:t xml:space="preserve">保洁设备配 </w:t>
            </w:r>
            <w:r/>
          </w:p>
          <w:p>
            <w:pPr>
              <w:jc w:val="left"/>
              <w:spacing w:before="68" w:line="264" w:lineRule="auto"/>
              <w:rPr>
                <w:rFonts w:ascii="宋体" w:hAnsi="宋体" w:cs="宋体"/>
                <w:szCs w:val="21"/>
              </w:rPr>
            </w:pPr>
            <w:r>
              <w:rPr>
                <w:rFonts w:ascii="宋体" w:hAnsi="宋体" w:eastAsia="宋体" w:cs="宋体"/>
                <w:color w:val="auto"/>
                <w:sz w:val="21"/>
                <w:szCs w:val="21"/>
                <w:lang w:bidi="ar"/>
              </w:rPr>
              <w:t xml:space="preserve">置</w:t>
            </w:r>
            <w:r/>
          </w:p>
        </w:tc>
        <w:tc>
          <w:tcPr>
            <w:tcBorders>
              <w:top w:val="single" w:color="000000" w:sz="2" w:space="0"/>
              <w:bottom w:val="single" w:color="000000" w:sz="2" w:space="0"/>
            </w:tcBorders>
            <w:tcW w:w="6010" w:type="dxa"/>
            <w:vAlign w:val="center"/>
            <w:textDirection w:val="lrTb"/>
            <w:noWrap w:val="false"/>
          </w:tcPr>
          <w:p>
            <w:pPr>
              <w:jc w:val="both"/>
              <w:widowControl w:val="off"/>
              <w:rPr>
                <w:rFonts w:ascii="宋体" w:hAnsi="宋体" w:cs="宋体"/>
                <w:szCs w:val="21"/>
                <w:lang w:bidi="ar"/>
              </w:rPr>
            </w:pPr>
            <w:r>
              <w:rPr>
                <w:rFonts w:ascii="宋体" w:hAnsi="宋体" w:eastAsia="宋体" w:cs="宋体"/>
                <w:color w:val="auto"/>
                <w:sz w:val="21"/>
                <w:szCs w:val="21"/>
                <w:lang w:bidi="ar"/>
              </w:rPr>
              <w:t xml:space="preserve">评委根据投标⼈拟投⼊本项⽬的保洁设备配置综合评分，包含（每项内容逐条阐述）： </w:t>
            </w:r>
            <w:r>
              <w:rPr>
                <w:rFonts w:ascii="宋体" w:hAnsi="宋体" w:cs="宋体"/>
                <w:color w:val="auto"/>
                <w:sz w:val="21"/>
                <w:szCs w:val="21"/>
                <w:lang w:bidi="ar"/>
              </w:rPr>
              <w:t xml:space="preserve">1.</w:t>
            </w:r>
            <w:r>
              <w:rPr>
                <w:rFonts w:ascii="宋体" w:hAnsi="宋体" w:eastAsia="宋体" w:cs="宋体"/>
                <w:color w:val="auto"/>
                <w:sz w:val="21"/>
                <w:szCs w:val="21"/>
                <w:lang w:bidi="ar"/>
              </w:rPr>
              <w:t xml:space="preserve">设备种类、数量、实物照⽚；</w:t>
            </w:r>
            <w:r>
              <w:rPr>
                <w:rFonts w:ascii="宋体" w:hAnsi="宋体" w:cs="宋体"/>
                <w:color w:val="auto"/>
                <w:sz w:val="21"/>
                <w:szCs w:val="21"/>
                <w:lang w:bidi="ar"/>
              </w:rPr>
              <w:t xml:space="preserve">2.</w:t>
            </w:r>
            <w:r>
              <w:rPr>
                <w:rFonts w:ascii="宋体" w:hAnsi="宋体" w:eastAsia="宋体" w:cs="宋体"/>
                <w:color w:val="auto"/>
                <w:sz w:val="21"/>
                <w:szCs w:val="21"/>
                <w:lang w:bidi="ar"/>
              </w:rPr>
              <w:t xml:space="preserve">设备品牌型号、性能参数。</w:t>
            </w:r>
            <w:r/>
          </w:p>
          <w:p>
            <w:pPr>
              <w:jc w:val="both"/>
              <w:widowControl w:val="off"/>
              <w:rPr>
                <w:rFonts w:ascii="宋体" w:hAnsi="宋体" w:cs="宋体"/>
                <w:szCs w:val="21"/>
                <w:lang w:bidi="ar"/>
              </w:rPr>
            </w:pPr>
            <w:r>
              <w:rPr>
                <w:rFonts w:ascii="宋体" w:hAnsi="宋体" w:eastAsia="宋体" w:cs="宋体"/>
                <w:color w:val="auto"/>
                <w:sz w:val="21"/>
                <w:szCs w:val="21"/>
                <w:lang w:bidi="ar"/>
              </w:rPr>
              <w:t xml:space="preserve">（</w:t>
            </w:r>
            <w:r>
              <w:rPr>
                <w:rFonts w:ascii="宋体" w:hAnsi="宋体" w:cs="宋体"/>
                <w:color w:val="auto"/>
                <w:sz w:val="21"/>
                <w:szCs w:val="21"/>
                <w:lang w:bidi="ar"/>
              </w:rPr>
              <w:t xml:space="preserve">1</w:t>
            </w:r>
            <w:r>
              <w:rPr>
                <w:rFonts w:ascii="宋体" w:hAnsi="宋体" w:eastAsia="宋体" w:cs="宋体"/>
                <w:color w:val="auto"/>
                <w:sz w:val="21"/>
                <w:szCs w:val="21"/>
                <w:lang w:bidi="ar"/>
              </w:rPr>
              <w:t xml:space="preserve">）上述每项内容详细合理、品种数量⻬全、很好满⾜服务要求的，得</w:t>
            </w:r>
            <w:r>
              <w:rPr>
                <w:rFonts w:ascii="宋体" w:hAnsi="宋体" w:cs="宋体"/>
                <w:color w:val="auto"/>
                <w:sz w:val="21"/>
                <w:szCs w:val="21"/>
                <w:lang w:bidi="ar"/>
              </w:rPr>
              <w:t xml:space="preserve">1</w:t>
            </w:r>
            <w:r>
              <w:rPr>
                <w:rFonts w:ascii="宋体" w:hAnsi="宋体" w:eastAsia="宋体" w:cs="宋体"/>
                <w:color w:val="auto"/>
                <w:sz w:val="21"/>
                <w:szCs w:val="21"/>
                <w:lang w:bidi="ar"/>
              </w:rPr>
              <w:t xml:space="preserve">分； </w:t>
            </w:r>
            <w:r/>
          </w:p>
          <w:p>
            <w:pPr>
              <w:jc w:val="both"/>
              <w:widowControl w:val="off"/>
              <w:rPr>
                <w:rFonts w:ascii="宋体" w:hAnsi="宋体" w:cs="宋体"/>
                <w:szCs w:val="21"/>
                <w:lang w:bidi="ar"/>
              </w:rPr>
            </w:pPr>
            <w:r>
              <w:rPr>
                <w:rFonts w:ascii="宋体" w:hAnsi="宋体" w:eastAsia="宋体" w:cs="宋体"/>
                <w:color w:val="auto"/>
                <w:sz w:val="21"/>
                <w:szCs w:val="21"/>
                <w:lang w:bidi="ar"/>
              </w:rPr>
              <w:t xml:space="preserve">（</w:t>
            </w:r>
            <w:r>
              <w:rPr>
                <w:rFonts w:ascii="宋体" w:hAnsi="宋体" w:cs="宋体"/>
                <w:color w:val="auto"/>
                <w:sz w:val="21"/>
                <w:szCs w:val="21"/>
                <w:lang w:bidi="ar"/>
              </w:rPr>
              <w:t xml:space="preserve">2</w:t>
            </w:r>
            <w:r>
              <w:rPr>
                <w:rFonts w:ascii="宋体" w:hAnsi="宋体" w:eastAsia="宋体" w:cs="宋体"/>
                <w:color w:val="auto"/>
                <w:sz w:val="21"/>
                <w:szCs w:val="21"/>
                <w:lang w:bidi="ar"/>
              </w:rPr>
              <w:t xml:space="preserve">）上述每项内容较完整详细合理、品种数量较⻬全、较好满⾜服务要求的，得 </w:t>
            </w:r>
            <w:r>
              <w:rPr>
                <w:rFonts w:ascii="宋体" w:hAnsi="宋体" w:cs="宋体"/>
                <w:color w:val="auto"/>
                <w:sz w:val="21"/>
                <w:szCs w:val="21"/>
                <w:lang w:bidi="ar"/>
              </w:rPr>
              <w:t xml:space="preserve">0.5</w:t>
            </w:r>
            <w:r>
              <w:rPr>
                <w:rFonts w:ascii="宋体" w:hAnsi="宋体" w:eastAsia="宋体" w:cs="宋体"/>
                <w:color w:val="auto"/>
                <w:sz w:val="21"/>
                <w:szCs w:val="21"/>
                <w:lang w:bidi="ar"/>
              </w:rPr>
              <w:t xml:space="preserve">分； </w:t>
            </w:r>
            <w:r/>
          </w:p>
          <w:p>
            <w:pPr>
              <w:jc w:val="both"/>
              <w:spacing w:line="240" w:lineRule="auto"/>
              <w:rPr>
                <w:rFonts w:ascii="宋体" w:hAnsi="宋体" w:cs="宋体"/>
                <w:szCs w:val="21"/>
                <w:lang w:bidi="ar"/>
              </w:rPr>
            </w:pPr>
            <w:r>
              <w:rPr>
                <w:rFonts w:ascii="宋体" w:hAnsi="宋体" w:eastAsia="宋体" w:cs="宋体"/>
                <w:color w:val="auto"/>
                <w:sz w:val="21"/>
                <w:szCs w:val="21"/>
                <w:lang w:bidi="ar"/>
              </w:rPr>
              <w:t xml:space="preserve">（</w:t>
            </w:r>
            <w:r>
              <w:rPr>
                <w:rFonts w:ascii="宋体" w:hAnsi="宋体" w:cs="宋体"/>
                <w:color w:val="auto"/>
                <w:sz w:val="21"/>
                <w:szCs w:val="21"/>
                <w:lang w:bidi="ar"/>
              </w:rPr>
              <w:t xml:space="preserve">3</w:t>
            </w:r>
            <w:r>
              <w:rPr>
                <w:rFonts w:ascii="宋体" w:hAnsi="宋体" w:eastAsia="宋体" w:cs="宋体"/>
                <w:color w:val="auto"/>
                <w:sz w:val="21"/>
                <w:szCs w:val="21"/>
                <w:lang w:bidi="ar"/>
              </w:rPr>
              <w:t xml:space="preserve">）保洁设备配置不满⾜需求或未提供的不得分。</w:t>
            </w:r>
            <w:r/>
          </w:p>
        </w:tc>
        <w:tc>
          <w:tcPr>
            <w:tcBorders>
              <w:top w:val="single" w:color="000000" w:sz="2" w:space="0"/>
              <w:bottom w:val="single" w:color="000000" w:sz="2" w:space="0"/>
            </w:tcBorders>
            <w:tcW w:w="833" w:type="dxa"/>
            <w:vAlign w:val="center"/>
            <w:textDirection w:val="lrTb"/>
            <w:noWrap w:val="false"/>
          </w:tcPr>
          <w:p>
            <w:pPr>
              <w:jc w:val="center"/>
              <w:spacing w:before="69" w:line="264" w:lineRule="auto"/>
              <w:rPr>
                <w:rFonts w:ascii="宋体" w:hAnsi="宋体" w:cs="宋体"/>
              </w:rPr>
            </w:pPr>
            <w:r>
              <w:rPr>
                <w:rFonts w:hint="eastAsia" w:ascii="宋体" w:hAnsi="宋体" w:cs="宋体"/>
              </w:rPr>
              <w:t xml:space="preserve">2</w:t>
            </w:r>
            <w:r/>
          </w:p>
        </w:tc>
        <w:tc>
          <w:tcPr>
            <w:shd w:val="clear" w:color="auto" w:fill="auto"/>
            <w:tcBorders>
              <w:top w:val="single" w:color="000000" w:sz="2" w:space="0"/>
              <w:bottom w:val="single" w:color="000000" w:sz="2" w:space="0"/>
            </w:tcBorders>
            <w:tcW w:w="90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c>
          <w:tcPr>
            <w:shd w:val="clear" w:color="auto" w:fill="auto"/>
            <w:tcBorders>
              <w:top w:val="single" w:color="000000" w:sz="2" w:space="0"/>
              <w:bottom w:val="single" w:color="000000" w:sz="2" w:space="0"/>
            </w:tcBorders>
            <w:tcW w:w="1003"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是</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ascii="宋体" w:hAnsi="宋体" w:cs="宋体"/>
                <w:spacing w:val="-2"/>
              </w:rPr>
              <w:t xml:space="preserve">考核方案</w:t>
            </w:r>
            <w:r/>
          </w:p>
        </w:tc>
        <w:tc>
          <w:tcPr>
            <w:tcBorders>
              <w:top w:val="single" w:color="000000" w:sz="2" w:space="0"/>
              <w:bottom w:val="single" w:color="000000" w:sz="2" w:space="0"/>
            </w:tcBorders>
            <w:tcW w:w="6010" w:type="dxa"/>
            <w:vAlign w:val="center"/>
            <w:textDirection w:val="lrTb"/>
            <w:noWrap w:val="false"/>
          </w:tcPr>
          <w:p>
            <w:pPr>
              <w:rPr>
                <w:rFonts w:ascii="宋体" w:hAnsi="宋体" w:cs="宋体"/>
                <w:szCs w:val="21"/>
              </w:rPr>
            </w:pPr>
            <w:r>
              <w:rPr>
                <w:rFonts w:hint="eastAsia" w:ascii="宋体" w:hAnsi="宋体" w:cs="宋体"/>
                <w:szCs w:val="21"/>
              </w:rPr>
              <w:t xml:space="preserve">评委根据供应商提供的考核方案综合评分，内容包含：1.</w:t>
            </w:r>
            <w:r>
              <w:rPr>
                <w:rFonts w:hint="eastAsia" w:ascii="宋体" w:hAnsi="宋体" w:cs="宋体"/>
                <w:szCs w:val="21"/>
              </w:rPr>
              <w:t xml:space="preserve">人员</w:t>
            </w:r>
            <w:r>
              <w:rPr>
                <w:rFonts w:hint="eastAsia" w:ascii="宋体" w:hAnsi="宋体" w:cs="宋体"/>
                <w:szCs w:val="21"/>
              </w:rPr>
              <w:t xml:space="preserve">考核措施</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人员奖罚淘汰机制</w:t>
            </w:r>
            <w:r>
              <w:rPr>
                <w:rFonts w:hint="eastAsia" w:ascii="宋体" w:hAnsi="宋体" w:cs="宋体"/>
                <w:szCs w:val="21"/>
              </w:rPr>
              <w:t xml:space="preserve">；3.员工行为规范。</w:t>
            </w:r>
            <w:r>
              <w:rPr>
                <w:rFonts w:hint="eastAsia" w:ascii="宋体" w:hAnsi="宋体" w:cs="宋体"/>
                <w:szCs w:val="21"/>
                <w:lang w:bidi="ar"/>
              </w:rPr>
              <w:t xml:space="preserve">以上每项内容逐项评分：</w:t>
            </w:r>
            <w:r/>
          </w:p>
          <w:p>
            <w:pPr>
              <w:rPr>
                <w:rFonts w:ascii="宋体" w:hAnsi="宋体" w:cs="宋体"/>
                <w:szCs w:val="21"/>
              </w:rPr>
            </w:pPr>
            <w:r>
              <w:rPr>
                <w:rFonts w:hint="eastAsia" w:ascii="宋体" w:hAnsi="宋体" w:cs="宋体"/>
                <w:szCs w:val="21"/>
                <w:lang w:bidi="ar"/>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szCs w:val="21"/>
              </w:rPr>
            </w:pPr>
            <w:r>
              <w:rPr>
                <w:rFonts w:hint="eastAsia" w:ascii="宋体" w:hAnsi="宋体" w:cs="宋体"/>
                <w:szCs w:val="21"/>
                <w:lang w:bidi="ar"/>
              </w:rPr>
              <w:t xml:space="preserve">上述每项内容符合得1分；部分符合得0.5分；不符合或不提供不得分。</w:t>
            </w:r>
            <w:r/>
          </w:p>
        </w:tc>
        <w:tc>
          <w:tcPr>
            <w:tcBorders>
              <w:top w:val="single" w:color="000000" w:sz="2" w:space="0"/>
              <w:bottom w:val="single" w:color="000000" w:sz="2" w:space="0"/>
            </w:tcBorders>
            <w:tcW w:w="833" w:type="dxa"/>
            <w:vAlign w:val="center"/>
            <w:textDirection w:val="lrTb"/>
            <w:noWrap w:val="false"/>
          </w:tcPr>
          <w:p>
            <w:pPr>
              <w:jc w:val="center"/>
              <w:spacing w:before="69" w:line="264" w:lineRule="auto"/>
              <w:rPr>
                <w:rFonts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c>
          <w:tcPr>
            <w:tcBorders>
              <w:top w:val="single" w:color="000000" w:sz="2" w:space="0"/>
              <w:bottom w:val="single" w:color="000000" w:sz="2" w:space="0"/>
            </w:tcBorders>
            <w:tcW w:w="1003"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是</w:t>
            </w:r>
            <w:r/>
          </w:p>
        </w:tc>
      </w:tr>
      <w:tr>
        <w:trPr>
          <w:jc w:val="center"/>
        </w:trPr>
        <w:tc>
          <w:tcPr>
            <w:gridSpan w:val="5"/>
            <w:tcBorders>
              <w:top w:val="single" w:color="000000" w:sz="2" w:space="0"/>
              <w:bottom w:val="single" w:color="000000" w:sz="2" w:space="0"/>
            </w:tcBorders>
            <w:tcW w:w="9450" w:type="dxa"/>
            <w:vAlign w:val="center"/>
            <w:textDirection w:val="lrTb"/>
            <w:noWrap w:val="false"/>
          </w:tcPr>
          <w:p>
            <w:pPr>
              <w:spacing w:line="264" w:lineRule="auto"/>
              <w:rPr>
                <w:rFonts w:ascii="宋体" w:hAnsi="宋体" w:cs="宋体"/>
                <w:szCs w:val="21"/>
              </w:rPr>
            </w:pPr>
            <w:r>
              <w:rPr>
                <w:rFonts w:hint="eastAsia" w:ascii="宋体" w:hAnsi="宋体" w:cs="宋体"/>
                <w:b/>
                <w:bCs/>
                <w:spacing w:val="-3"/>
                <w:szCs w:val="21"/>
              </w:rPr>
              <w:t xml:space="preserve">3.业绩</w:t>
            </w:r>
            <w:r/>
          </w:p>
        </w:tc>
        <w:tc>
          <w:tcPr>
            <w:tcBorders>
              <w:top w:val="single" w:color="000000" w:sz="2" w:space="0"/>
              <w:bottom w:val="single" w:color="000000" w:sz="2" w:space="0"/>
            </w:tcBorders>
            <w:tcW w:w="1003" w:type="dxa"/>
            <w:vAlign w:val="center"/>
            <w:textDirection w:val="lrTb"/>
            <w:noWrap w:val="false"/>
          </w:tcPr>
          <w:p>
            <w:pPr>
              <w:spacing w:line="264" w:lineRule="auto"/>
              <w:rPr>
                <w:rFonts w:ascii="宋体" w:hAnsi="宋体" w:cs="宋体"/>
                <w:b/>
                <w:bCs/>
                <w:spacing w:val="-3"/>
                <w:szCs w:val="21"/>
              </w:rPr>
            </w:pPr>
            <w:r>
              <w:rPr>
                <w:rFonts w:ascii="宋体" w:hAnsi="宋体" w:cs="宋体"/>
                <w:b/>
                <w:bCs/>
                <w:spacing w:val="-3"/>
                <w:szCs w:val="21"/>
              </w:rPr>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szCs w:val="21"/>
              </w:rPr>
            </w:pPr>
            <w:r>
              <w:rPr>
                <w:rFonts w:hint="eastAsia" w:ascii="宋体" w:hAnsi="宋体" w:cs="宋体"/>
                <w:spacing w:val="-2"/>
              </w:rPr>
              <w:t xml:space="preserve">供应商业绩</w:t>
            </w:r>
            <w:r/>
          </w:p>
        </w:tc>
        <w:tc>
          <w:tcPr>
            <w:tcBorders>
              <w:top w:val="single" w:color="000000" w:sz="2" w:space="0"/>
              <w:bottom w:val="single" w:color="000000" w:sz="2" w:space="0"/>
            </w:tcBorders>
            <w:tcW w:w="6010"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供应商提供</w:t>
            </w:r>
            <w:r>
              <w:rPr>
                <w:rFonts w:hint="eastAsia" w:ascii="宋体" w:hAnsi="宋体" w:cs="宋体"/>
                <w:spacing w:val="-2"/>
              </w:rPr>
              <w:t xml:space="preserve">202</w:t>
            </w:r>
            <w:r>
              <w:rPr>
                <w:rFonts w:ascii="宋体" w:hAnsi="宋体" w:cs="宋体"/>
                <w:color w:val="auto"/>
                <w:spacing w:val="-2"/>
                <w:highlight w:val="none"/>
              </w:rPr>
              <w:t xml:space="preserve">3</w:t>
            </w:r>
            <w:r>
              <w:rPr>
                <w:rFonts w:hint="eastAsia" w:ascii="宋体" w:hAnsi="宋体" w:cs="宋体"/>
                <w:spacing w:val="-2"/>
              </w:rPr>
              <w:t xml:space="preserve">年1月1日</w:t>
            </w:r>
            <w:r>
              <w:rPr>
                <w:rFonts w:hint="eastAsia" w:ascii="宋体" w:hAnsi="宋体" w:cs="宋体"/>
                <w:szCs w:val="21"/>
              </w:rPr>
              <w:t xml:space="preserve">（含）以来，承接的类似物业项目（非住宅项目，服务内容至少</w:t>
            </w:r>
            <w:r>
              <w:rPr>
                <w:rFonts w:hint="eastAsia" w:ascii="宋体" w:hAnsi="宋体" w:cs="宋体"/>
                <w:szCs w:val="21"/>
              </w:rPr>
              <w:t xml:space="preserve">同时</w:t>
            </w:r>
            <w:r>
              <w:rPr>
                <w:rFonts w:hint="eastAsia" w:ascii="宋体" w:hAnsi="宋体" w:cs="宋体"/>
                <w:szCs w:val="21"/>
              </w:rPr>
              <w:t xml:space="preserve">包含</w:t>
            </w:r>
            <w:r>
              <w:rPr>
                <w:rFonts w:hint="eastAsia" w:ascii="宋体" w:hAnsi="宋体" w:cs="宋体"/>
                <w:spacing w:val="-2"/>
              </w:rPr>
              <w:t xml:space="preserve">卫生清洁、宿舍管理、消防监控内容</w:t>
            </w:r>
            <w:r>
              <w:rPr>
                <w:rFonts w:hint="eastAsia" w:ascii="宋体" w:hAnsi="宋体" w:cs="宋体"/>
                <w:szCs w:val="21"/>
              </w:rPr>
              <w:t xml:space="preserve">；以合同签订时间为准，合同服务期限不少于一年）业绩，并提供业主单位出具的履约优秀（或好评或满意或最高档次）评价材料。每提供一个业绩得3分，最多得9分，未提供不得分。</w:t>
            </w:r>
            <w:r/>
          </w:p>
          <w:p>
            <w:pPr>
              <w:jc w:val="left"/>
              <w:spacing w:line="264" w:lineRule="auto"/>
              <w:rPr>
                <w:rFonts w:ascii="宋体" w:hAnsi="宋体" w:cs="宋体"/>
                <w:szCs w:val="21"/>
              </w:rPr>
            </w:pPr>
            <w:r>
              <w:rPr>
                <w:rFonts w:hint="eastAsia" w:ascii="宋体" w:hAnsi="宋体" w:cs="宋体"/>
                <w:szCs w:val="21"/>
              </w:rPr>
              <w:t xml:space="preserve">备注：（1）提供物业服务合同，合同应能反映相关信息，若合同不能反映相关信息，则还需提供业主单位出具的相关证明材料。同时提供加盖业主单位公章的评价材料。</w:t>
            </w:r>
            <w:r/>
          </w:p>
          <w:p>
            <w:pPr>
              <w:jc w:val="left"/>
              <w:spacing w:line="264" w:lineRule="auto"/>
              <w:rPr>
                <w:rFonts w:ascii="宋体" w:hAnsi="宋体" w:cs="宋体"/>
                <w:szCs w:val="21"/>
              </w:rPr>
            </w:pPr>
            <w:r>
              <w:rPr>
                <w:rFonts w:hint="eastAsia" w:ascii="宋体" w:hAnsi="宋体" w:cs="宋体"/>
                <w:szCs w:val="21"/>
              </w:rPr>
              <w:t xml:space="preserve">（2）同一业主单位的多个业绩仅作为一个业绩，不累计得分。</w:t>
            </w:r>
            <w:r/>
          </w:p>
        </w:tc>
        <w:tc>
          <w:tcPr>
            <w:tcBorders>
              <w:top w:val="single" w:color="000000" w:sz="2" w:space="0"/>
              <w:bottom w:val="single" w:color="000000" w:sz="2" w:space="0"/>
            </w:tcBorders>
            <w:tcW w:w="833"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9"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否</w:t>
            </w:r>
            <w:r/>
          </w:p>
        </w:tc>
      </w:tr>
      <w:tr>
        <w:trPr>
          <w:jc w:val="center"/>
        </w:trPr>
        <w:tc>
          <w:tcPr>
            <w:gridSpan w:val="5"/>
            <w:tcBorders>
              <w:top w:val="single" w:color="000000" w:sz="2" w:space="0"/>
              <w:bottom w:val="single" w:color="000000" w:sz="2" w:space="0"/>
            </w:tcBorders>
            <w:tcW w:w="9450" w:type="dxa"/>
            <w:textDirection w:val="lrTb"/>
            <w:noWrap w:val="false"/>
          </w:tcPr>
          <w:p>
            <w:pPr>
              <w:spacing w:before="123" w:line="264" w:lineRule="auto"/>
              <w:rPr>
                <w:rFonts w:ascii="宋体" w:hAnsi="宋体" w:cs="宋体"/>
                <w:szCs w:val="21"/>
              </w:rPr>
            </w:pPr>
            <w:r>
              <w:rPr>
                <w:rFonts w:hint="eastAsia" w:ascii="宋体" w:hAnsi="宋体" w:cs="宋体"/>
                <w:b/>
                <w:bCs/>
                <w:spacing w:val="-3"/>
                <w:szCs w:val="21"/>
              </w:rPr>
              <w:t xml:space="preserve">4.履约能力</w:t>
            </w:r>
            <w:r/>
          </w:p>
        </w:tc>
        <w:tc>
          <w:tcPr>
            <w:tcBorders>
              <w:top w:val="single" w:color="000000" w:sz="2" w:space="0"/>
              <w:bottom w:val="single" w:color="000000" w:sz="2" w:space="0"/>
            </w:tcBorders>
            <w:tcW w:w="1003" w:type="dxa"/>
            <w:textDirection w:val="lrTb"/>
            <w:noWrap w:val="false"/>
          </w:tcPr>
          <w:p>
            <w:pPr>
              <w:spacing w:before="123" w:line="264" w:lineRule="auto"/>
              <w:rPr>
                <w:rFonts w:ascii="宋体" w:hAnsi="宋体" w:cs="宋体"/>
                <w:b/>
                <w:bCs/>
                <w:spacing w:val="-3"/>
                <w:szCs w:val="21"/>
              </w:rPr>
            </w:pPr>
            <w:r>
              <w:rPr>
                <w:rFonts w:ascii="宋体" w:hAnsi="宋体" w:cs="宋体"/>
                <w:b/>
                <w:bCs/>
                <w:spacing w:val="-3"/>
                <w:szCs w:val="21"/>
              </w:rPr>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rPr>
            </w:pPr>
            <w:r>
              <w:rPr>
                <w:rFonts w:hint="eastAsia" w:ascii="宋体" w:hAnsi="宋体" w:cs="宋体"/>
                <w:spacing w:val="-2"/>
              </w:rPr>
              <w:t xml:space="preserve">履约能力1</w:t>
            </w:r>
            <w:r/>
          </w:p>
        </w:tc>
        <w:tc>
          <w:tcPr>
            <w:tcBorders>
              <w:top w:val="single" w:color="000000" w:sz="2" w:space="0"/>
              <w:bottom w:val="single" w:color="000000" w:sz="2" w:space="0"/>
            </w:tcBorders>
            <w:tcW w:w="6010" w:type="dxa"/>
            <w:vAlign w:val="center"/>
            <w:textDirection w:val="lrTb"/>
            <w:noWrap w:val="false"/>
          </w:tcPr>
          <w:p>
            <w:pPr>
              <w:jc w:val="left"/>
              <w:spacing w:line="264" w:lineRule="auto"/>
              <w:rPr>
                <w:rFonts w:ascii="宋体" w:hAnsi="宋体" w:cs="宋体"/>
                <w:spacing w:val="-2"/>
              </w:rPr>
            </w:pPr>
            <w:r>
              <w:rPr>
                <w:rFonts w:hint="eastAsia" w:ascii="宋体" w:hAnsi="宋体" w:cs="宋体"/>
                <w:spacing w:val="-2"/>
              </w:rPr>
              <w:t xml:space="preserve">供应商拟派项目经理（1名）：</w:t>
            </w:r>
            <w:r/>
          </w:p>
          <w:p>
            <w:pPr>
              <w:jc w:val="left"/>
              <w:spacing w:line="264" w:lineRule="auto"/>
              <w:rPr>
                <w:rFonts w:ascii="宋体" w:hAnsi="宋体" w:cs="宋体"/>
                <w:spacing w:val="-2"/>
              </w:rPr>
            </w:pPr>
            <w:r>
              <w:rPr>
                <w:rFonts w:hint="eastAsia" w:ascii="宋体" w:hAnsi="宋体" w:cs="宋体"/>
                <w:spacing w:val="-2"/>
              </w:rPr>
              <w:t xml:space="preserve">（1）具有3年及以上校园物业项目经理（或项目负责人）工作经验的，得5分；</w:t>
            </w:r>
            <w:r/>
          </w:p>
          <w:p>
            <w:pPr>
              <w:jc w:val="left"/>
              <w:spacing w:line="264" w:lineRule="auto"/>
              <w:rPr>
                <w:rFonts w:ascii="宋体" w:hAnsi="宋体" w:cs="宋体"/>
                <w:spacing w:val="-2"/>
              </w:rPr>
            </w:pPr>
            <w:r>
              <w:rPr>
                <w:rFonts w:hint="eastAsia" w:ascii="宋体" w:hAnsi="宋体" w:cs="宋体"/>
                <w:spacing w:val="-2"/>
              </w:rPr>
              <w:t xml:space="preserve">（2）具有2年（含）-3年（不含）校园物业项目经理（或项目负责人）工作经验的，得3分；</w:t>
            </w:r>
            <w:r/>
          </w:p>
          <w:p>
            <w:pPr>
              <w:jc w:val="left"/>
              <w:spacing w:line="264" w:lineRule="auto"/>
              <w:rPr>
                <w:rFonts w:ascii="宋体" w:hAnsi="宋体" w:cs="宋体"/>
                <w:spacing w:val="-2"/>
              </w:rPr>
            </w:pPr>
            <w:r>
              <w:rPr>
                <w:rFonts w:hint="eastAsia" w:ascii="宋体" w:hAnsi="宋体" w:cs="宋体"/>
                <w:spacing w:val="-2"/>
              </w:rPr>
              <w:t xml:space="preserve">（3）项目经理（或项目负责人）校园物业项目经理工作经验不满1年（含）-2年（不含）校园物业项目经理（或项目负责人）工作经验的，得1分；</w:t>
            </w:r>
            <w:r/>
          </w:p>
          <w:p>
            <w:pPr>
              <w:jc w:val="left"/>
              <w:spacing w:line="264" w:lineRule="auto"/>
              <w:rPr>
                <w:rFonts w:ascii="宋体" w:hAnsi="宋体" w:cs="宋体"/>
                <w:spacing w:val="-2"/>
              </w:rPr>
            </w:pPr>
            <w:r>
              <w:rPr>
                <w:rFonts w:hint="eastAsia" w:ascii="宋体" w:hAnsi="宋体" w:cs="宋体"/>
                <w:spacing w:val="-2"/>
              </w:rPr>
              <w:t xml:space="preserve">（4）其他或未提供的不得分。</w:t>
            </w:r>
            <w:r/>
          </w:p>
          <w:p>
            <w:pPr>
              <w:jc w:val="left"/>
              <w:spacing w:line="264" w:lineRule="auto"/>
              <w:rPr>
                <w:rFonts w:ascii="宋体" w:hAnsi="宋体" w:cs="宋体"/>
                <w:szCs w:val="21"/>
              </w:rPr>
            </w:pPr>
            <w:r>
              <w:rPr>
                <w:rFonts w:hint="eastAsia" w:ascii="宋体" w:hAnsi="宋体" w:cs="宋体"/>
                <w:spacing w:val="-2"/>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833"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9"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否</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4.2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rPr>
            </w:pPr>
            <w:r>
              <w:rPr>
                <w:rFonts w:hint="eastAsia" w:ascii="宋体" w:hAnsi="宋体" w:cs="宋体"/>
                <w:spacing w:val="-2"/>
              </w:rPr>
              <w:t xml:space="preserve">履约能力2</w:t>
            </w:r>
            <w:r/>
          </w:p>
        </w:tc>
        <w:tc>
          <w:tcPr>
            <w:tcBorders>
              <w:top w:val="single" w:color="000000" w:sz="2" w:space="0"/>
              <w:bottom w:val="single" w:color="000000" w:sz="2" w:space="0"/>
            </w:tcBorders>
            <w:tcW w:w="6010" w:type="dxa"/>
            <w:vAlign w:val="center"/>
            <w:textDirection w:val="lrTb"/>
            <w:noWrap w:val="false"/>
          </w:tcPr>
          <w:p>
            <w:pPr>
              <w:jc w:val="left"/>
              <w:spacing w:line="264" w:lineRule="auto"/>
              <w:rPr>
                <w:rFonts w:ascii="宋体" w:hAnsi="宋体" w:cs="宋体"/>
                <w:spacing w:val="-2"/>
              </w:rPr>
            </w:pPr>
            <w:r>
              <w:rPr>
                <w:rFonts w:hint="eastAsia" w:ascii="宋体" w:hAnsi="宋体" w:cs="宋体"/>
                <w:spacing w:val="-2"/>
              </w:rPr>
              <w:t xml:space="preserve">供应商拟派保洁领班（1名）：</w:t>
            </w:r>
            <w:r/>
          </w:p>
          <w:p>
            <w:pPr>
              <w:jc w:val="left"/>
              <w:spacing w:line="264" w:lineRule="auto"/>
              <w:rPr>
                <w:rFonts w:ascii="宋体" w:hAnsi="宋体" w:cs="宋体"/>
                <w:spacing w:val="-2"/>
              </w:rPr>
            </w:pPr>
            <w:r>
              <w:rPr>
                <w:rFonts w:hint="eastAsia" w:ascii="宋体" w:hAnsi="宋体" w:cs="宋体"/>
                <w:spacing w:val="-2"/>
              </w:rPr>
              <w:t xml:space="preserve">（1）具有3年及以上校园物业保洁领班工作经验的，得2</w:t>
            </w:r>
            <w:r>
              <w:rPr>
                <w:rFonts w:hint="eastAsia" w:ascii="宋体" w:hAnsi="宋体" w:cs="宋体"/>
                <w:spacing w:val="-2"/>
              </w:rPr>
              <w:t xml:space="preserve">分；</w:t>
            </w:r>
            <w:r/>
          </w:p>
          <w:p>
            <w:pPr>
              <w:jc w:val="left"/>
              <w:spacing w:line="264" w:lineRule="auto"/>
              <w:rPr>
                <w:rFonts w:ascii="宋体" w:hAnsi="宋体" w:cs="宋体"/>
                <w:spacing w:val="-2"/>
              </w:rPr>
            </w:pPr>
            <w:r>
              <w:rPr>
                <w:rFonts w:hint="eastAsia" w:ascii="宋体" w:hAnsi="宋体" w:cs="宋体"/>
                <w:spacing w:val="-2"/>
              </w:rPr>
              <w:t xml:space="preserve">（2）具有2年（含）-3年（不含）校园物业保洁领班工作经验的，得</w:t>
            </w:r>
            <w:r>
              <w:rPr>
                <w:rFonts w:hint="eastAsia" w:ascii="宋体" w:hAnsi="宋体" w:cs="宋体"/>
                <w:spacing w:val="-2"/>
                <w:lang w:val="en-US" w:eastAsia="zh-CN"/>
              </w:rPr>
              <w:t xml:space="preserve">1</w:t>
            </w:r>
            <w:r>
              <w:rPr>
                <w:rFonts w:hint="eastAsia" w:ascii="宋体" w:hAnsi="宋体" w:cs="宋体"/>
                <w:spacing w:val="-2"/>
              </w:rPr>
              <w:t xml:space="preserve">分；</w:t>
            </w:r>
            <w:r/>
          </w:p>
          <w:p>
            <w:pPr>
              <w:jc w:val="left"/>
              <w:spacing w:line="264" w:lineRule="auto"/>
              <w:rPr>
                <w:rFonts w:ascii="宋体" w:hAnsi="宋体" w:cs="宋体"/>
                <w:spacing w:val="-2"/>
              </w:rPr>
            </w:pPr>
            <w:r>
              <w:rPr>
                <w:rFonts w:hint="eastAsia" w:ascii="宋体" w:hAnsi="宋体" w:cs="宋体"/>
                <w:spacing w:val="-2"/>
              </w:rPr>
              <w:t xml:space="preserve">（3）具有1年（含）-2年（不含）校园物业保洁领班</w:t>
            </w:r>
            <w:r>
              <w:rPr>
                <w:rFonts w:hint="eastAsia" w:ascii="宋体" w:hAnsi="宋体" w:cs="宋体"/>
                <w:strike w:val="0"/>
                <w:spacing w:val="-2"/>
                <w:highlight w:val="none"/>
              </w:rPr>
              <w:t xml:space="preserve">工作</w:t>
            </w:r>
            <w:r>
              <w:rPr>
                <w:rFonts w:hint="eastAsia" w:ascii="宋体" w:hAnsi="宋体" w:cs="宋体"/>
                <w:spacing w:val="-2"/>
              </w:rPr>
              <w:t xml:space="preserve">经验的，得</w:t>
            </w:r>
            <w:r>
              <w:rPr>
                <w:rFonts w:hint="eastAsia" w:ascii="宋体" w:hAnsi="宋体" w:cs="宋体"/>
                <w:spacing w:val="-2"/>
                <w:lang w:val="en-US" w:eastAsia="zh-CN"/>
              </w:rPr>
              <w:t xml:space="preserve">0.5</w:t>
            </w:r>
            <w:r>
              <w:rPr>
                <w:rFonts w:hint="eastAsia" w:ascii="宋体" w:hAnsi="宋体" w:cs="宋体"/>
                <w:spacing w:val="-2"/>
              </w:rPr>
              <w:t xml:space="preserve">分；</w:t>
            </w:r>
            <w:r/>
          </w:p>
          <w:p>
            <w:pPr>
              <w:jc w:val="left"/>
              <w:spacing w:line="264" w:lineRule="auto"/>
              <w:rPr>
                <w:rFonts w:ascii="宋体" w:hAnsi="宋体" w:cs="宋体"/>
                <w:spacing w:val="-2"/>
              </w:rPr>
            </w:pPr>
            <w:r>
              <w:rPr>
                <w:rFonts w:hint="eastAsia" w:ascii="宋体" w:hAnsi="宋体" w:cs="宋体"/>
                <w:spacing w:val="-2"/>
              </w:rPr>
              <w:t xml:space="preserve">（4）其他或未提供的不得分。</w:t>
            </w:r>
            <w:r/>
          </w:p>
          <w:p>
            <w:pPr>
              <w:jc w:val="left"/>
              <w:spacing w:line="264" w:lineRule="auto"/>
              <w:rPr>
                <w:rFonts w:ascii="宋体" w:hAnsi="宋体" w:cs="宋体"/>
                <w:spacing w:val="-2"/>
              </w:rPr>
            </w:pPr>
            <w:r>
              <w:rPr>
                <w:rFonts w:hint="eastAsia" w:ascii="宋体" w:hAnsi="宋体" w:cs="宋体"/>
                <w:spacing w:val="-2"/>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833" w:type="dxa"/>
            <w:vAlign w:val="center"/>
            <w:textDirection w:val="lrTb"/>
            <w:noWrap w:val="false"/>
          </w:tcPr>
          <w:p>
            <w:pPr>
              <w:jc w:val="center"/>
              <w:spacing w:line="264" w:lineRule="auto"/>
              <w:rPr>
                <w:rFonts w:hint="default" w:ascii="宋体" w:hAnsi="宋体" w:eastAsia="宋体" w:cs="宋体"/>
                <w:szCs w:val="21"/>
                <w:lang w:val="en-US" w:eastAsia="zh-CN"/>
              </w:rPr>
            </w:pPr>
            <w:r>
              <w:rPr>
                <w:rFonts w:hint="eastAsia" w:ascii="宋体" w:hAnsi="宋体" w:cs="宋体"/>
                <w:szCs w:val="21"/>
                <w:lang w:val="en-US" w:eastAsia="zh-CN"/>
              </w:rPr>
              <w:t xml:space="preserve">2</w:t>
            </w:r>
            <w:r/>
          </w:p>
        </w:tc>
        <w:tc>
          <w:tcPr>
            <w:tcBorders>
              <w:top w:val="single" w:color="000000" w:sz="2" w:space="0"/>
              <w:bottom w:val="single" w:color="000000" w:sz="2" w:space="0"/>
            </w:tcBorders>
            <w:tcW w:w="909"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否</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Cs w:val="21"/>
                <w:lang w:eastAsia="zh-CN"/>
              </w:rPr>
            </w:pPr>
            <w:r>
              <w:rPr>
                <w:rFonts w:hint="eastAsia" w:ascii="宋体" w:hAnsi="宋体" w:cs="宋体"/>
                <w:spacing w:val="-2"/>
                <w:szCs w:val="21"/>
              </w:rPr>
              <w:t xml:space="preserve">4.</w:t>
            </w:r>
            <w:r>
              <w:rPr>
                <w:rFonts w:hint="eastAsia" w:ascii="宋体" w:hAnsi="宋体" w:cs="宋体"/>
                <w:spacing w:val="-2"/>
                <w:szCs w:val="21"/>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spacing w:val="-2"/>
                <w:lang w:eastAsia="zh-CN"/>
              </w:rPr>
            </w:pPr>
            <w:r>
              <w:rPr>
                <w:rFonts w:hint="eastAsia" w:ascii="宋体" w:hAnsi="宋体" w:cs="宋体"/>
                <w:spacing w:val="-2"/>
              </w:rPr>
              <w:t xml:space="preserve">履约能力</w:t>
            </w:r>
            <w:r>
              <w:rPr>
                <w:rFonts w:hint="eastAsia" w:ascii="宋体" w:hAnsi="宋体" w:cs="宋体"/>
                <w:spacing w:val="-2"/>
                <w:lang w:val="en-US" w:eastAsia="zh-CN"/>
              </w:rPr>
              <w:t xml:space="preserve">3</w:t>
            </w:r>
            <w:r/>
          </w:p>
        </w:tc>
        <w:tc>
          <w:tcPr>
            <w:tcBorders>
              <w:top w:val="single" w:color="000000" w:sz="2" w:space="0"/>
              <w:bottom w:val="single" w:color="000000" w:sz="2" w:space="0"/>
            </w:tcBorders>
            <w:tcW w:w="6010" w:type="dxa"/>
            <w:vAlign w:val="center"/>
            <w:textDirection w:val="lrTb"/>
            <w:noWrap w:val="false"/>
          </w:tcPr>
          <w:p>
            <w:pPr>
              <w:jc w:val="left"/>
              <w:spacing w:line="264" w:lineRule="auto"/>
              <w:rPr>
                <w:rFonts w:ascii="宋体" w:hAnsi="宋体" w:cs="宋体"/>
                <w:spacing w:val="-2"/>
              </w:rPr>
            </w:pPr>
            <w:r>
              <w:rPr>
                <w:rFonts w:hint="eastAsia" w:ascii="宋体" w:hAnsi="宋体" w:cs="宋体"/>
                <w:spacing w:val="-2"/>
              </w:rPr>
              <w:t xml:space="preserve">供应商拟派</w:t>
            </w:r>
            <w:r>
              <w:rPr>
                <w:rFonts w:hint="eastAsia" w:ascii="宋体" w:hAnsi="宋体" w:cs="宋体"/>
                <w:szCs w:val="21"/>
              </w:rPr>
              <w:t xml:space="preserve">宿管领班（1名）</w:t>
            </w:r>
            <w:r>
              <w:rPr>
                <w:rFonts w:hint="eastAsia" w:ascii="宋体" w:hAnsi="宋体" w:cs="宋体"/>
                <w:spacing w:val="-2"/>
              </w:rPr>
              <w:t xml:space="preserve">：</w:t>
            </w:r>
            <w:r/>
          </w:p>
          <w:p>
            <w:pPr>
              <w:jc w:val="left"/>
              <w:spacing w:line="264" w:lineRule="auto"/>
              <w:rPr>
                <w:rFonts w:ascii="宋体" w:hAnsi="宋体" w:cs="宋体"/>
                <w:spacing w:val="-2"/>
                <w:highlight w:val="none"/>
              </w:rPr>
            </w:pPr>
            <w:r>
              <w:rPr>
                <w:rFonts w:hint="eastAsia" w:ascii="宋体" w:hAnsi="宋体" w:cs="宋体"/>
                <w:spacing w:val="-2"/>
              </w:rPr>
              <w:t xml:space="preserve">（1）具有3年及以上校园</w:t>
            </w:r>
            <w:r>
              <w:rPr>
                <w:rFonts w:hint="eastAsia" w:ascii="宋体" w:hAnsi="宋体" w:cs="宋体"/>
                <w:spacing w:val="-2"/>
                <w:lang w:val="en-US" w:eastAsia="zh-CN"/>
              </w:rPr>
              <w:t xml:space="preserve">物</w:t>
            </w:r>
            <w:r>
              <w:rPr>
                <w:rFonts w:hint="eastAsia" w:ascii="宋体" w:hAnsi="宋体" w:cs="宋体"/>
                <w:spacing w:val="-2"/>
                <w:highlight w:val="none"/>
                <w:lang w:val="en-US" w:eastAsia="zh-CN"/>
              </w:rPr>
              <w:t xml:space="preserve">业</w:t>
            </w:r>
            <w:r>
              <w:rPr>
                <w:rFonts w:hint="eastAsia" w:ascii="宋体" w:hAnsi="宋体" w:cs="宋体"/>
                <w:spacing w:val="-2"/>
                <w:highlight w:val="none"/>
              </w:rPr>
              <w:t xml:space="preserve">宿管领班工作经验的，得2</w:t>
            </w:r>
            <w:r>
              <w:rPr>
                <w:rFonts w:hint="eastAsia" w:ascii="宋体" w:hAnsi="宋体" w:cs="宋体"/>
                <w:spacing w:val="-2"/>
                <w:highlight w:val="none"/>
              </w:rPr>
              <w:t xml:space="preserve">分；</w:t>
            </w:r>
            <w:r/>
          </w:p>
          <w:p>
            <w:pPr>
              <w:jc w:val="left"/>
              <w:spacing w:line="264" w:lineRule="auto"/>
              <w:rPr>
                <w:rFonts w:ascii="宋体" w:hAnsi="宋体" w:cs="宋体"/>
                <w:spacing w:val="-2"/>
                <w:highlight w:val="none"/>
              </w:rPr>
            </w:pPr>
            <w:r>
              <w:rPr>
                <w:rFonts w:hint="eastAsia" w:ascii="宋体" w:hAnsi="宋体" w:cs="宋体"/>
                <w:spacing w:val="-2"/>
                <w:highlight w:val="none"/>
              </w:rPr>
              <w:t xml:space="preserve">（2）具有2年（含）-3年（不含）校园</w:t>
            </w:r>
            <w:r>
              <w:rPr>
                <w:rFonts w:hint="eastAsia" w:ascii="宋体" w:hAnsi="宋体" w:cs="宋体"/>
                <w:spacing w:val="-2"/>
                <w:highlight w:val="none"/>
                <w:lang w:val="en-US" w:eastAsia="zh-CN"/>
              </w:rPr>
              <w:t xml:space="preserve">物业</w:t>
            </w:r>
            <w:r>
              <w:rPr>
                <w:rFonts w:hint="eastAsia" w:ascii="宋体" w:hAnsi="宋体" w:cs="宋体"/>
                <w:spacing w:val="-2"/>
                <w:highlight w:val="none"/>
              </w:rPr>
              <w:t xml:space="preserve">宿管领班工作经验的，得</w:t>
            </w:r>
            <w:r>
              <w:rPr>
                <w:rFonts w:hint="eastAsia" w:ascii="宋体" w:hAnsi="宋体" w:cs="宋体"/>
                <w:spacing w:val="-2"/>
                <w:highlight w:val="none"/>
                <w:lang w:val="en-US" w:eastAsia="zh-CN"/>
              </w:rPr>
              <w:t xml:space="preserve">1</w:t>
            </w:r>
            <w:r>
              <w:rPr>
                <w:rFonts w:hint="eastAsia" w:ascii="宋体" w:hAnsi="宋体" w:cs="宋体"/>
                <w:spacing w:val="-2"/>
                <w:highlight w:val="none"/>
              </w:rPr>
              <w:t xml:space="preserve">分；</w:t>
            </w:r>
            <w:r/>
          </w:p>
          <w:p>
            <w:pPr>
              <w:jc w:val="left"/>
              <w:spacing w:line="264" w:lineRule="auto"/>
              <w:rPr>
                <w:rFonts w:ascii="宋体" w:hAnsi="宋体" w:cs="宋体"/>
                <w:spacing w:val="-2"/>
              </w:rPr>
            </w:pPr>
            <w:r>
              <w:rPr>
                <w:rFonts w:hint="eastAsia" w:ascii="宋体" w:hAnsi="宋体" w:cs="宋体"/>
                <w:spacing w:val="-2"/>
                <w:highlight w:val="none"/>
              </w:rPr>
              <w:t xml:space="preserve">（3）具有1年（含）-2年（不含）校园物业宿管领</w:t>
            </w:r>
            <w:r>
              <w:rPr>
                <w:rFonts w:hint="eastAsia" w:ascii="宋体" w:hAnsi="宋体" w:cs="宋体"/>
                <w:spacing w:val="-2"/>
              </w:rPr>
              <w:t xml:space="preserve">班</w:t>
            </w:r>
            <w:r>
              <w:rPr>
                <w:rFonts w:hint="eastAsia" w:ascii="宋体" w:hAnsi="宋体" w:cs="宋体"/>
                <w:strike w:val="0"/>
                <w:spacing w:val="-2"/>
                <w:highlight w:val="none"/>
              </w:rPr>
              <w:t xml:space="preserve">工作</w:t>
            </w:r>
            <w:r>
              <w:rPr>
                <w:rFonts w:hint="eastAsia" w:ascii="宋体" w:hAnsi="宋体" w:cs="宋体"/>
                <w:spacing w:val="-2"/>
              </w:rPr>
              <w:t xml:space="preserve">经验的，得</w:t>
            </w:r>
            <w:r>
              <w:rPr>
                <w:rFonts w:hint="eastAsia" w:ascii="宋体" w:hAnsi="宋体" w:cs="宋体"/>
                <w:spacing w:val="-2"/>
                <w:lang w:val="en-US" w:eastAsia="zh-CN"/>
              </w:rPr>
              <w:t xml:space="preserve">0.5</w:t>
            </w:r>
            <w:r>
              <w:rPr>
                <w:rFonts w:hint="eastAsia" w:ascii="宋体" w:hAnsi="宋体" w:cs="宋体"/>
                <w:spacing w:val="-2"/>
              </w:rPr>
              <w:t xml:space="preserve">分；</w:t>
            </w:r>
            <w:r/>
          </w:p>
          <w:p>
            <w:pPr>
              <w:jc w:val="left"/>
              <w:spacing w:line="264" w:lineRule="auto"/>
              <w:rPr>
                <w:rFonts w:ascii="宋体" w:hAnsi="宋体" w:cs="宋体"/>
                <w:spacing w:val="-2"/>
              </w:rPr>
            </w:pPr>
            <w:r>
              <w:rPr>
                <w:rFonts w:hint="eastAsia" w:ascii="宋体" w:hAnsi="宋体" w:cs="宋体"/>
                <w:spacing w:val="-2"/>
              </w:rPr>
              <w:t xml:space="preserve">（4）其他或未提供的不得分。</w:t>
            </w:r>
            <w:r/>
          </w:p>
          <w:p>
            <w:pPr>
              <w:jc w:val="left"/>
              <w:spacing w:line="264" w:lineRule="auto"/>
              <w:rPr>
                <w:rFonts w:hint="eastAsia" w:ascii="宋体" w:hAnsi="宋体" w:cs="宋体"/>
                <w:spacing w:val="-2"/>
              </w:rPr>
            </w:pPr>
            <w:r>
              <w:rPr>
                <w:rFonts w:hint="eastAsia" w:ascii="宋体" w:hAnsi="宋体" w:cs="宋体"/>
                <w:spacing w:val="-2"/>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833" w:type="dxa"/>
            <w:vAlign w:val="center"/>
            <w:textDirection w:val="lrTb"/>
            <w:noWrap w:val="false"/>
          </w:tcPr>
          <w:p>
            <w:pPr>
              <w:jc w:val="center"/>
              <w:spacing w:line="264" w:lineRule="auto"/>
              <w:rPr>
                <w:rFonts w:hint="default" w:ascii="宋体" w:hAnsi="宋体" w:eastAsia="宋体" w:cs="宋体"/>
                <w:szCs w:val="21"/>
                <w:lang w:val="en-US" w:eastAsia="zh-CN"/>
              </w:rPr>
            </w:pPr>
            <w:r>
              <w:rPr>
                <w:rFonts w:hint="eastAsia" w:ascii="宋体" w:hAnsi="宋体" w:cs="宋体"/>
                <w:szCs w:val="21"/>
                <w:lang w:val="en-US" w:eastAsia="zh-CN"/>
              </w:rPr>
              <w:t xml:space="preserve">2</w:t>
            </w:r>
            <w:r/>
          </w:p>
        </w:tc>
        <w:tc>
          <w:tcPr>
            <w:tcBorders>
              <w:top w:val="single" w:color="000000" w:sz="2" w:space="0"/>
              <w:bottom w:val="single" w:color="000000" w:sz="2" w:space="0"/>
            </w:tcBorders>
            <w:tcW w:w="90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否</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Cs w:val="21"/>
                <w:lang w:eastAsia="zh-CN"/>
              </w:rPr>
            </w:pPr>
            <w:r>
              <w:rPr>
                <w:rFonts w:hint="eastAsia" w:ascii="宋体" w:hAnsi="宋体" w:cs="宋体"/>
                <w:spacing w:val="-2"/>
                <w:szCs w:val="21"/>
              </w:rPr>
              <w:t xml:space="preserve">4.</w:t>
            </w:r>
            <w:r>
              <w:rPr>
                <w:rFonts w:hint="eastAsia" w:ascii="宋体" w:hAnsi="宋体" w:cs="宋体"/>
                <w:spacing w:val="-2"/>
                <w:szCs w:val="21"/>
                <w:lang w:val="en-US" w:eastAsia="zh-CN"/>
              </w:rPr>
              <w:t xml:space="preserve">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spacing w:val="-2"/>
                <w:lang w:eastAsia="zh-CN"/>
              </w:rPr>
            </w:pPr>
            <w:r>
              <w:rPr>
                <w:rFonts w:hint="eastAsia" w:ascii="宋体" w:hAnsi="宋体" w:cs="宋体"/>
                <w:spacing w:val="-2"/>
              </w:rPr>
              <w:t xml:space="preserve">履约能力</w:t>
            </w:r>
            <w:r>
              <w:rPr>
                <w:rFonts w:hint="eastAsia" w:ascii="宋体" w:hAnsi="宋体" w:cs="宋体"/>
                <w:spacing w:val="-2"/>
                <w:lang w:val="en-US" w:eastAsia="zh-CN"/>
              </w:rPr>
              <w:t xml:space="preserve">4</w:t>
            </w:r>
            <w:r/>
          </w:p>
        </w:tc>
        <w:tc>
          <w:tcPr>
            <w:tcBorders>
              <w:top w:val="single" w:color="000000" w:sz="2" w:space="0"/>
              <w:bottom w:val="single" w:color="000000" w:sz="2" w:space="0"/>
            </w:tcBorders>
            <w:tcW w:w="6010" w:type="dxa"/>
            <w:vAlign w:val="center"/>
            <w:textDirection w:val="lrTb"/>
            <w:noWrap w:val="false"/>
          </w:tcPr>
          <w:p>
            <w:pPr>
              <w:jc w:val="left"/>
              <w:spacing w:line="264" w:lineRule="auto"/>
              <w:rPr>
                <w:rFonts w:ascii="宋体" w:hAnsi="宋体" w:cs="宋体"/>
                <w:szCs w:val="21"/>
                <w:highlight w:val="none"/>
              </w:rPr>
            </w:pPr>
            <w:r>
              <w:rPr>
                <w:rFonts w:hint="eastAsia" w:ascii="宋体" w:hAnsi="宋体" w:cs="宋体"/>
                <w:szCs w:val="21"/>
              </w:rPr>
              <w:t xml:space="preserve">供应商拟派</w:t>
            </w:r>
            <w:r>
              <w:rPr>
                <w:rFonts w:hint="eastAsia" w:ascii="宋体" w:hAnsi="宋体" w:cs="宋体"/>
                <w:szCs w:val="21"/>
                <w:highlight w:val="none"/>
              </w:rPr>
              <w:t xml:space="preserve">保洁及宿管人员（不含领班）：</w:t>
            </w:r>
            <w:r/>
          </w:p>
          <w:p>
            <w:pPr>
              <w:jc w:val="left"/>
              <w:spacing w:line="264" w:lineRule="auto"/>
              <w:rPr>
                <w:rFonts w:ascii="宋体" w:hAnsi="宋体" w:cs="宋体"/>
                <w:szCs w:val="21"/>
              </w:rPr>
            </w:pPr>
            <w:r>
              <w:rPr>
                <w:rFonts w:hint="eastAsia" w:ascii="宋体" w:hAnsi="宋体" w:cs="宋体"/>
                <w:szCs w:val="21"/>
              </w:rPr>
              <w:t xml:space="preserve">（1）具有3年及以上校园物业保洁或宿管工作经验的，每一人得0.5分；</w:t>
            </w:r>
            <w:r/>
          </w:p>
          <w:p>
            <w:pPr>
              <w:jc w:val="left"/>
              <w:spacing w:line="264" w:lineRule="auto"/>
              <w:rPr>
                <w:rFonts w:ascii="宋体" w:hAnsi="宋体" w:cs="宋体"/>
                <w:szCs w:val="21"/>
              </w:rPr>
            </w:pPr>
            <w:r>
              <w:rPr>
                <w:rFonts w:hint="eastAsia" w:ascii="宋体" w:hAnsi="宋体" w:cs="宋体"/>
                <w:szCs w:val="21"/>
              </w:rPr>
              <w:t xml:space="preserve">（2）具有2年（含）-3年（不含）以上校园物业保洁或宿管工作经验的，每一人得0.3分；</w:t>
            </w:r>
            <w:r/>
          </w:p>
          <w:p>
            <w:pPr>
              <w:jc w:val="left"/>
              <w:spacing w:line="264" w:lineRule="auto"/>
              <w:rPr>
                <w:rFonts w:ascii="宋体" w:hAnsi="宋体" w:cs="宋体"/>
                <w:szCs w:val="21"/>
              </w:rPr>
            </w:pPr>
            <w:r>
              <w:rPr>
                <w:rFonts w:hint="eastAsia" w:ascii="宋体" w:hAnsi="宋体" w:cs="宋体"/>
                <w:szCs w:val="21"/>
              </w:rPr>
              <w:t xml:space="preserve">（3）有1年（含）-2年（不含）以上校园物业保洁或宿管工作经验的，每一人得0.2分。</w:t>
            </w:r>
            <w:r/>
          </w:p>
          <w:p>
            <w:pPr>
              <w:pStyle w:val="728"/>
              <w:ind w:left="0"/>
              <w:rPr>
                <w:lang w:val="en-US"/>
              </w:rPr>
            </w:pPr>
            <w:r>
              <w:rPr>
                <w:rFonts w:hint="eastAsia" w:ascii="宋体" w:hAnsi="宋体"/>
                <w:szCs w:val="21"/>
                <w:lang w:val="en-US"/>
              </w:rPr>
              <w:t xml:space="preserve">本项最高得6分。</w:t>
            </w:r>
            <w:r/>
          </w:p>
          <w:p>
            <w:pPr>
              <w:jc w:val="left"/>
              <w:spacing w:line="264" w:lineRule="auto"/>
              <w:rPr>
                <w:rFonts w:ascii="宋体" w:hAnsi="宋体" w:cs="宋体"/>
                <w:spacing w:val="-2"/>
              </w:rPr>
            </w:pPr>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833"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9"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否</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Cs w:val="21"/>
                <w:lang w:eastAsia="zh-CN"/>
              </w:rPr>
            </w:pPr>
            <w:r>
              <w:rPr>
                <w:rFonts w:hint="eastAsia" w:ascii="宋体" w:hAnsi="宋体" w:cs="宋体"/>
                <w:spacing w:val="-2"/>
                <w:szCs w:val="21"/>
              </w:rPr>
              <w:t xml:space="preserve">4.</w:t>
            </w:r>
            <w:r>
              <w:rPr>
                <w:rFonts w:hint="eastAsia" w:ascii="宋体" w:hAnsi="宋体" w:cs="宋体"/>
                <w:spacing w:val="-2"/>
                <w:szCs w:val="21"/>
                <w:lang w:val="en-US" w:eastAsia="zh-CN"/>
              </w:rPr>
              <w:t xml:space="preserve">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spacing w:val="-2"/>
                <w:lang w:eastAsia="zh-CN"/>
              </w:rPr>
            </w:pPr>
            <w:r>
              <w:rPr>
                <w:rFonts w:hint="eastAsia" w:ascii="宋体" w:hAnsi="宋体" w:cs="宋体"/>
                <w:spacing w:val="-2"/>
              </w:rPr>
              <w:t xml:space="preserve">履约能力</w:t>
            </w:r>
            <w:r>
              <w:rPr>
                <w:rFonts w:hint="eastAsia" w:ascii="宋体" w:hAnsi="宋体" w:cs="宋体"/>
                <w:spacing w:val="-2"/>
                <w:lang w:val="en-US" w:eastAsia="zh-CN"/>
              </w:rPr>
              <w:t xml:space="preserve">5</w:t>
            </w:r>
            <w:r/>
          </w:p>
        </w:tc>
        <w:tc>
          <w:tcPr>
            <w:tcBorders>
              <w:top w:val="single" w:color="000000" w:sz="2" w:space="0"/>
              <w:bottom w:val="single" w:color="000000" w:sz="2" w:space="0"/>
            </w:tcBorders>
            <w:tcW w:w="6010"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6分，未提供不得分。（承诺书格式自拟）</w:t>
            </w:r>
            <w:r/>
          </w:p>
        </w:tc>
        <w:tc>
          <w:tcPr>
            <w:tcBorders>
              <w:top w:val="single" w:color="000000" w:sz="2" w:space="0"/>
              <w:bottom w:val="single" w:color="000000" w:sz="2" w:space="0"/>
            </w:tcBorders>
            <w:tcW w:w="833"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9"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否</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189" w:type="dxa"/>
            <w:vAlign w:val="center"/>
            <w:textDirection w:val="lrTb"/>
            <w:noWrap w:val="false"/>
          </w:tcPr>
          <w:p>
            <w:pPr>
              <w:ind w:left="172"/>
              <w:jc w:val="center"/>
              <w:spacing w:before="123" w:line="264"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bottom w:val="single" w:color="000000" w:sz="2" w:space="0"/>
            </w:tcBorders>
            <w:tcW w:w="1742"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11"/>
                <w:szCs w:val="21"/>
              </w:rPr>
              <w:t xml:space="preserve">100分</w:t>
            </w:r>
            <w:r/>
          </w:p>
        </w:tc>
        <w:tc>
          <w:tcPr>
            <w:tcBorders>
              <w:top w:val="single" w:color="000000" w:sz="2" w:space="0"/>
              <w:bottom w:val="single" w:color="000000" w:sz="2" w:space="0"/>
            </w:tcBorders>
            <w:tcW w:w="1003" w:type="dxa"/>
            <w:vAlign w:val="center"/>
            <w:textDirection w:val="lrTb"/>
            <w:noWrap w:val="false"/>
          </w:tcPr>
          <w:p>
            <w:pPr>
              <w:jc w:val="center"/>
              <w:spacing w:line="264" w:lineRule="auto"/>
              <w:rPr>
                <w:rFonts w:ascii="宋体" w:hAnsi="宋体" w:cs="宋体"/>
                <w:spacing w:val="-11"/>
                <w:szCs w:val="21"/>
              </w:rPr>
            </w:pPr>
            <w:r>
              <w:rPr>
                <w:rFonts w:ascii="宋体" w:hAnsi="宋体" w:cs="宋体"/>
                <w:spacing w:val="-11"/>
                <w:szCs w:val="21"/>
              </w:rPr>
            </w:r>
            <w:r/>
          </w:p>
        </w:tc>
      </w:tr>
    </w:tbl>
    <w:p>
      <w:pPr>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rPr>
          <w:rFonts w:ascii="宋体" w:hAnsi="宋体" w:cs="宋体"/>
          <w:b/>
          <w:bCs/>
          <w:color w:val="0000ff"/>
          <w:sz w:val="24"/>
          <w:szCs w:val="24"/>
        </w:rPr>
      </w:pPr>
      <w:r>
        <w:rPr>
          <w:rFonts w:ascii="宋体" w:hAnsi="宋体" w:cs="宋体"/>
          <w:b/>
          <w:bCs/>
          <w:color w:val="0000ff"/>
          <w:sz w:val="24"/>
          <w:szCs w:val="24"/>
        </w:rPr>
      </w:r>
      <w:r/>
    </w:p>
    <w:p>
      <w:pPr>
        <w:jc w:val="both"/>
        <w:keepNext/>
        <w:rPr>
          <w:rFonts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lang w:val="en-US" w:eastAsia="zh-CN"/>
        </w:rPr>
        <w:t xml:space="preserve">               </w:t>
      </w:r>
      <w:r>
        <w:rPr>
          <w:rFonts w:hint="eastAsia" w:ascii="Arial Unicode MS" w:hAnsi="Arial Unicode MS" w:eastAsia="Arial Unicode MS" w:cs="Arial Unicode MS"/>
          <w:color w:val="000000"/>
          <w:sz w:val="36"/>
          <w:szCs w:val="36"/>
        </w:rPr>
        <w:t xml:space="preserve">第六章  </w:t>
      </w:r>
      <w:bookmarkEnd w:id="128"/>
      <w:r/>
      <w:bookmarkEnd w:id="129"/>
      <w:r/>
      <w:bookmarkEnd w:id="130"/>
      <w:r>
        <w:rPr>
          <w:rFonts w:hint="eastAsia" w:ascii="Arial Unicode MS" w:hAnsi="Arial Unicode MS" w:eastAsia="Arial Unicode MS" w:cs="Arial Unicode MS"/>
          <w:color w:val="000000"/>
          <w:sz w:val="36"/>
          <w:szCs w:val="36"/>
        </w:rPr>
        <w:t xml:space="preserve">响应文件格式 </w:t>
      </w:r>
      <w:r/>
    </w:p>
    <w:p>
      <w:pPr>
        <w:jc w:val="center"/>
        <w:rPr>
          <w:rFonts w:ascii="宋体" w:hAnsi="宋体"/>
          <w:b/>
          <w:sz w:val="72"/>
          <w:szCs w:val="21"/>
        </w:rPr>
      </w:pPr>
      <w:r/>
      <w:bookmarkStart w:id="134" w:name="_Hlt26671244"/>
      <w:r/>
      <w:bookmarkEnd w:id="134"/>
      <w:r/>
      <w:bookmarkStart w:id="135" w:name="_Hlt26955039"/>
      <w:r/>
      <w:bookmarkEnd w:id="135"/>
      <w:r/>
      <w:bookmarkStart w:id="136" w:name="_Toc120614282"/>
      <w:r/>
      <w:bookmarkStart w:id="137" w:name="_Toc26554094"/>
      <w:r/>
      <w:bookmarkStart w:id="138" w:name="_Toc49090576"/>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723"/>
        <w:spacing w:line="600" w:lineRule="exact"/>
        <w:rPr>
          <w:rFonts w:ascii="宋体" w:hAnsi="宋体" w:cs="宋体"/>
          <w:sz w:val="28"/>
          <w:szCs w:val="28"/>
        </w:rPr>
      </w:pPr>
      <w:r>
        <w:rPr>
          <w:rFonts w:ascii="宋体" w:hAnsi="宋体"/>
          <w:b/>
          <w:sz w:val="36"/>
          <w:szCs w:val="21"/>
          <w:u w:val="single"/>
        </w:rPr>
        <w:br w:type="page" w:clear="all"/>
      </w:r>
      <w:bookmarkEnd w:id="126"/>
      <w:r/>
      <w:bookmarkEnd w:id="127"/>
      <w:r/>
      <w:bookmarkEnd w:id="136"/>
      <w:r/>
      <w:bookmarkEnd w:id="137"/>
      <w:r/>
      <w:bookmarkEnd w:id="138"/>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ascii="宋体" w:hAnsi="宋体" w:cs="宋体"/>
          <w:sz w:val="28"/>
          <w:szCs w:val="28"/>
        </w:rPr>
      </w:pPr>
      <w:r>
        <w:rPr>
          <w:rFonts w:hint="eastAsia" w:ascii="宋体" w:hAnsi="宋体" w:cs="宋体"/>
          <w:sz w:val="28"/>
          <w:szCs w:val="28"/>
        </w:rPr>
        <w:t xml:space="preserve">五、磋商分项报价表（含人工成本报价明细表）</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十、联合体协议（如有）</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jc w:val="left"/>
        <w:spacing w:line="360" w:lineRule="auto"/>
        <w:rPr>
          <w:rFonts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jc w:val="left"/>
        <w:spacing w:line="360" w:lineRule="auto"/>
        <w:rPr>
          <w:rFonts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法定代表人授权委托书</w:t>
      </w:r>
      <w:r/>
    </w:p>
    <w:p>
      <w:pPr>
        <w:pStyle w:val="959"/>
        <w:ind w:firstLine="480"/>
        <w:spacing w:line="420" w:lineRule="exact"/>
        <w:rPr>
          <w:sz w:val="24"/>
          <w:szCs w:val="24"/>
        </w:rPr>
      </w:pPr>
      <w:r>
        <w:rPr>
          <w:sz w:val="24"/>
          <w:szCs w:val="24"/>
        </w:rPr>
      </w:r>
      <w:r/>
    </w:p>
    <w:p>
      <w:pPr>
        <w:pStyle w:val="959"/>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59"/>
        <w:ind w:firstLine="480"/>
        <w:spacing w:line="480" w:lineRule="exact"/>
        <w:rPr>
          <w:sz w:val="24"/>
          <w:szCs w:val="24"/>
        </w:rPr>
      </w:pPr>
      <w:r>
        <w:rPr>
          <w:rFonts w:hint="eastAsia"/>
          <w:sz w:val="24"/>
          <w:szCs w:val="24"/>
        </w:rPr>
        <w:t xml:space="preserve">委托期限：自本授权委托书签署之日起至磋商有效期届满之日止。</w:t>
      </w:r>
      <w:r/>
    </w:p>
    <w:p>
      <w:pPr>
        <w:pStyle w:val="959"/>
        <w:ind w:firstLine="480"/>
        <w:spacing w:line="480" w:lineRule="exact"/>
        <w:rPr>
          <w:sz w:val="24"/>
          <w:szCs w:val="24"/>
        </w:rPr>
      </w:pPr>
      <w:r>
        <w:rPr>
          <w:rFonts w:hint="eastAsia"/>
          <w:sz w:val="24"/>
          <w:szCs w:val="24"/>
        </w:rPr>
        <w:t xml:space="preserve">代理人无转委托权。</w:t>
      </w:r>
      <w:r/>
    </w:p>
    <w:p>
      <w:pPr>
        <w:pStyle w:val="959"/>
        <w:ind w:firstLine="480"/>
        <w:spacing w:line="480" w:lineRule="exact"/>
        <w:rPr>
          <w:sz w:val="24"/>
          <w:szCs w:val="24"/>
        </w:rPr>
      </w:pPr>
      <w:r>
        <w:rPr>
          <w:rFonts w:hint="eastAsia"/>
          <w:sz w:val="24"/>
          <w:szCs w:val="24"/>
        </w:rPr>
        <w:t xml:space="preserve">供应商名称（加盖公章）：________________</w:t>
      </w:r>
      <w:r/>
    </w:p>
    <w:p>
      <w:pPr>
        <w:pStyle w:val="959"/>
        <w:ind w:firstLine="480"/>
        <w:spacing w:line="480" w:lineRule="exact"/>
        <w:rPr>
          <w:sz w:val="24"/>
          <w:szCs w:val="24"/>
        </w:rPr>
      </w:pPr>
      <w:r>
        <w:rPr>
          <w:rFonts w:hint="eastAsia"/>
          <w:sz w:val="24"/>
          <w:szCs w:val="24"/>
        </w:rPr>
        <w:t xml:space="preserve">法定代表人（单位负责人）（签字或签章）：________________</w:t>
      </w:r>
      <w:r/>
    </w:p>
    <w:p>
      <w:pPr>
        <w:pStyle w:val="959"/>
        <w:ind w:firstLine="480"/>
        <w:spacing w:line="480" w:lineRule="exact"/>
        <w:rPr>
          <w:sz w:val="24"/>
          <w:szCs w:val="24"/>
        </w:rPr>
      </w:pPr>
      <w:r>
        <w:rPr>
          <w:rFonts w:hint="eastAsia"/>
          <w:sz w:val="24"/>
          <w:szCs w:val="24"/>
        </w:rPr>
        <w:t xml:space="preserve">代理人（签字或签章）：________________ </w:t>
      </w:r>
      <w:r/>
    </w:p>
    <w:p>
      <w:pPr>
        <w:pStyle w:val="959"/>
        <w:ind w:firstLine="480"/>
        <w:spacing w:line="480" w:lineRule="exact"/>
        <w:rPr>
          <w:sz w:val="24"/>
          <w:szCs w:val="24"/>
        </w:rPr>
      </w:pPr>
      <w:r>
        <w:rPr>
          <w:rFonts w:hint="eastAsia"/>
          <w:sz w:val="24"/>
          <w:szCs w:val="24"/>
        </w:rPr>
        <w:t xml:space="preserve">日期：_____年______月______日</w:t>
      </w:r>
      <w:r/>
    </w:p>
    <w:p>
      <w:pPr>
        <w:pStyle w:val="959"/>
        <w:ind w:firstLine="480"/>
        <w:spacing w:line="480" w:lineRule="exact"/>
        <w:rPr>
          <w:sz w:val="24"/>
          <w:szCs w:val="24"/>
        </w:rPr>
      </w:pPr>
      <w:r>
        <w:rPr>
          <w:rFonts w:hint="eastAsia"/>
          <w:sz w:val="24"/>
          <w:szCs w:val="24"/>
        </w:rPr>
        <w:t xml:space="preserve">附：法定代表人（单位负责人）及代理人有效身份证明文件</w:t>
      </w:r>
      <w:r/>
    </w:p>
    <w:p>
      <w:pPr>
        <w:pStyle w:val="729"/>
        <w:ind w:firstLine="0"/>
      </w:pPr>
      <w:r/>
      <w:r/>
    </w:p>
    <w:p>
      <w:pPr>
        <w:pStyle w:val="959"/>
        <w:ind w:firstLine="480"/>
        <w:spacing w:line="480" w:lineRule="exact"/>
        <w:rPr>
          <w:sz w:val="24"/>
          <w:szCs w:val="24"/>
        </w:rPr>
      </w:pPr>
      <w:r>
        <w:rPr>
          <w:sz w:val="24"/>
          <w:szCs w:val="24"/>
        </w:rPr>
      </w:r>
      <w:r/>
    </w:p>
    <w:p>
      <w:pPr>
        <w:pStyle w:val="959"/>
        <w:ind w:firstLine="480"/>
        <w:spacing w:line="480" w:lineRule="exact"/>
        <w:rPr>
          <w:sz w:val="24"/>
          <w:szCs w:val="24"/>
        </w:rPr>
      </w:pPr>
      <w:r>
        <w:rPr>
          <w:rFonts w:hint="eastAsia"/>
          <w:sz w:val="24"/>
          <w:szCs w:val="24"/>
        </w:rPr>
        <w:t xml:space="preserve">说明：</w:t>
      </w:r>
      <w:r/>
    </w:p>
    <w:p>
      <w:pPr>
        <w:pStyle w:val="959"/>
        <w:ind w:firstLine="480"/>
        <w:spacing w:line="480" w:lineRule="exact"/>
        <w:rPr>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59"/>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59"/>
        <w:ind w:firstLine="480"/>
        <w:spacing w:line="480" w:lineRule="exact"/>
        <w:rPr>
          <w:sz w:val="24"/>
          <w:szCs w:val="24"/>
        </w:rPr>
      </w:pPr>
      <w:r>
        <w:rPr>
          <w:rFonts w:hint="eastAsia"/>
          <w:sz w:val="24"/>
          <w:szCs w:val="24"/>
        </w:rPr>
        <w:t xml:space="preserve">3.供应商为自然人的，可不提供本《法定代表人授权委托书》。</w:t>
      </w:r>
      <w:r/>
    </w:p>
    <w:p>
      <w:pPr>
        <w:pStyle w:val="959"/>
        <w:ind w:firstLine="480"/>
        <w:spacing w:line="480" w:lineRule="exact"/>
        <w:rPr>
          <w:sz w:val="24"/>
          <w:szCs w:val="24"/>
        </w:rPr>
      </w:pPr>
      <w:r>
        <w:rPr>
          <w:rFonts w:hint="eastAsia"/>
          <w:sz w:val="24"/>
          <w:szCs w:val="24"/>
        </w:rPr>
        <w:t xml:space="preserve">4.供应商应同时提供法定代表人（单位负责人）及代理人的身份证或护照等有效身份证明文件。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pStyle w:val="959"/>
        <w:ind w:firstLine="480"/>
        <w:spacing w:line="480" w:lineRule="exact"/>
        <w:rPr>
          <w:b/>
          <w:bCs/>
          <w:sz w:val="24"/>
          <w:szCs w:val="24"/>
        </w:rPr>
      </w:pPr>
      <w:r>
        <w:rPr>
          <w:rFonts w:hint="eastAsia"/>
          <w:b/>
          <w:bCs/>
          <w:sz w:val="24"/>
          <w:szCs w:val="24"/>
        </w:rPr>
        <w:t xml:space="preserve">5.未按磋商文件要求和格式提供《法定代表人授权委托书》的，将作为无效响应处理。</w:t>
      </w:r>
      <w:r/>
    </w:p>
    <w:p>
      <w:pPr>
        <w:rPr>
          <w:rFonts w:ascii="黑体" w:hAnsi="黑体" w:eastAsia="黑体"/>
          <w:sz w:val="32"/>
          <w:szCs w:val="32"/>
        </w:rPr>
      </w:pPr>
      <w:r>
        <w:rPr>
          <w:rFonts w:hint="eastAsia" w:ascii="楷体" w:hAnsi="楷体" w:eastAsia="楷体"/>
          <w:bCs/>
          <w:sz w:val="24"/>
          <w:szCs w:val="24"/>
        </w:rPr>
        <w:br w:type="page" w:clear="all"/>
      </w:r>
      <w:bookmarkStart w:id="139" w:name="_Toc120614284"/>
      <w:r>
        <w:rPr>
          <w:rFonts w:hint="eastAsia" w:ascii="黑体" w:hAnsi="黑体" w:eastAsia="黑体"/>
          <w:sz w:val="32"/>
          <w:szCs w:val="32"/>
        </w:rPr>
        <w:t xml:space="preserve">三、磋商响应函</w:t>
      </w:r>
      <w:r/>
    </w:p>
    <w:p>
      <w:pPr>
        <w:jc w:val="center"/>
        <w:spacing w:line="360" w:lineRule="auto"/>
        <w:rPr>
          <w:rFonts w:ascii="Arial Unicode MS" w:hAnsi="Arial Unicode MS" w:eastAsia="Arial Unicode MS" w:cs="Arial Unicode MS"/>
          <w:color w:val="000000"/>
          <w:sz w:val="32"/>
          <w:szCs w:val="32"/>
          <w:lang w:val="zh-CN"/>
        </w:rPr>
        <w:outlineLvl w:val="2"/>
      </w:pPr>
      <w:r>
        <w:rPr>
          <w:rFonts w:hint="eastAsia" w:ascii="Arial Unicode MS" w:hAnsi="Arial Unicode MS" w:eastAsia="Arial Unicode MS" w:cs="Arial Unicode MS"/>
          <w:color w:val="000000"/>
          <w:sz w:val="32"/>
          <w:szCs w:val="32"/>
        </w:rPr>
        <w:t xml:space="preserve">磋商响应函</w:t>
      </w:r>
      <w:r/>
    </w:p>
    <w:p>
      <w:pPr>
        <w:pStyle w:val="961"/>
        <w:ind w:firstLine="0"/>
        <w:spacing w:before="0" w:after="0"/>
        <w:rPr>
          <w:rFonts w:ascii="宋体" w:hAnsi="宋体"/>
          <w:szCs w:val="21"/>
        </w:rPr>
      </w:pPr>
      <w:r>
        <w:rPr>
          <w:rFonts w:hint="eastAsia" w:ascii="宋体" w:hAnsi="宋体"/>
          <w:szCs w:val="21"/>
        </w:rPr>
        <w:t xml:space="preserve">致：                    （采购人名称）</w:t>
      </w:r>
      <w:r/>
    </w:p>
    <w:p>
      <w:pPr>
        <w:pStyle w:val="961"/>
        <w:spacing w:before="0" w:after="0"/>
        <w:rPr>
          <w:rFonts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w:t>
      </w:r>
      <w:r>
        <w:rPr>
          <w:rFonts w:hint="eastAsia" w:ascii="宋体" w:hAnsi="宋体"/>
          <w:sz w:val="24"/>
          <w:szCs w:val="21"/>
        </w:rPr>
        <w:t xml:space="preserve">贵</w:t>
      </w:r>
      <w:r>
        <w:rPr>
          <w:rFonts w:hint="eastAsia" w:ascii="宋体" w:hAnsi="宋体"/>
          <w:sz w:val="24"/>
          <w:szCs w:val="21"/>
        </w:rPr>
        <w:t xml:space="preserve">方提供所需服务（包含与货物相关的服务及与服务相关的货物）。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w:t>
      </w:r>
      <w:r>
        <w:rPr>
          <w:rFonts w:hint="eastAsia" w:ascii="宋体" w:hAnsi="宋体"/>
          <w:sz w:val="24"/>
          <w:szCs w:val="21"/>
        </w:rPr>
        <w:t xml:space="preserve">贵</w:t>
      </w:r>
      <w:r>
        <w:rPr>
          <w:rFonts w:hint="eastAsia" w:ascii="宋体" w:hAnsi="宋体"/>
          <w:sz w:val="24"/>
          <w:szCs w:val="21"/>
        </w:rPr>
        <w:t xml:space="preserve">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67"/>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61"/>
        <w:spacing w:before="0" w:after="0"/>
        <w:rPr>
          <w:rFonts w:ascii="宋体" w:hAnsi="宋体"/>
          <w:szCs w:val="21"/>
        </w:rPr>
      </w:pPr>
      <w:r>
        <w:rPr>
          <w:rFonts w:hint="eastAsia" w:ascii="宋体" w:hAnsi="宋体"/>
          <w:szCs w:val="21"/>
        </w:rPr>
        <w:t xml:space="preserve">地  址：</w:t>
      </w:r>
      <w:r/>
    </w:p>
    <w:p>
      <w:pPr>
        <w:pStyle w:val="961"/>
        <w:spacing w:before="0" w:after="0"/>
        <w:rPr>
          <w:rFonts w:ascii="宋体" w:hAnsi="宋体"/>
          <w:szCs w:val="21"/>
        </w:rPr>
      </w:pPr>
      <w:r>
        <w:rPr>
          <w:rFonts w:hint="eastAsia" w:ascii="宋体" w:hAnsi="宋体"/>
          <w:szCs w:val="21"/>
        </w:rPr>
        <w:t xml:space="preserve">邮  编：</w:t>
      </w:r>
      <w:r/>
    </w:p>
    <w:p>
      <w:pPr>
        <w:pStyle w:val="961"/>
        <w:spacing w:before="0" w:after="0"/>
        <w:rPr>
          <w:rFonts w:ascii="宋体" w:hAnsi="宋体"/>
          <w:szCs w:val="21"/>
          <w:u w:val="single"/>
        </w:rPr>
      </w:pPr>
      <w:r>
        <w:rPr>
          <w:rFonts w:hint="eastAsia" w:ascii="宋体" w:hAnsi="宋体"/>
          <w:szCs w:val="21"/>
        </w:rPr>
        <w:t xml:space="preserve">电  话：</w:t>
      </w:r>
      <w:r/>
    </w:p>
    <w:p>
      <w:pPr>
        <w:pStyle w:val="961"/>
        <w:spacing w:before="0" w:after="0"/>
        <w:rPr>
          <w:rFonts w:ascii="宋体" w:hAnsi="宋体"/>
          <w:szCs w:val="21"/>
          <w:u w:val="single"/>
        </w:rPr>
      </w:pPr>
      <w:r>
        <w:rPr>
          <w:rFonts w:hint="eastAsia" w:ascii="宋体" w:hAnsi="宋体"/>
          <w:szCs w:val="21"/>
        </w:rPr>
        <w:t xml:space="preserve">传  真：</w:t>
      </w:r>
      <w:r/>
    </w:p>
    <w:p>
      <w:pPr>
        <w:pStyle w:val="961"/>
        <w:spacing w:before="0" w:after="0"/>
        <w:rPr>
          <w:rFonts w:ascii="宋体" w:hAnsi="宋体"/>
          <w:szCs w:val="21"/>
          <w:u w:val="single"/>
        </w:rPr>
      </w:pPr>
      <w:r>
        <w:rPr>
          <w:rFonts w:hint="eastAsia" w:ascii="宋体" w:hAnsi="宋体"/>
          <w:szCs w:val="21"/>
        </w:rPr>
        <w:t xml:space="preserve">开户行：</w:t>
      </w:r>
      <w:r/>
    </w:p>
    <w:p>
      <w:pPr>
        <w:pStyle w:val="961"/>
        <w:spacing w:before="0" w:after="0"/>
        <w:rPr>
          <w:rFonts w:ascii="宋体" w:hAnsi="宋体"/>
          <w:szCs w:val="21"/>
          <w:u w:val="single"/>
        </w:rPr>
      </w:pPr>
      <w:r>
        <w:rPr>
          <w:rFonts w:hint="eastAsia" w:ascii="宋体" w:hAnsi="宋体"/>
          <w:szCs w:val="21"/>
        </w:rPr>
        <w:t xml:space="preserve">账  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961"/>
        <w:spacing w:before="0" w:after="0"/>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r>
      <w:r/>
    </w:p>
    <w:p>
      <w:pPr>
        <w:pStyle w:val="728"/>
      </w:pPr>
      <w:r/>
      <w:r/>
    </w:p>
    <w:p>
      <w:pPr>
        <w:jc w:val="left"/>
        <w:spacing w:line="360" w:lineRule="auto"/>
        <w:rPr>
          <w:rFonts w:ascii="黑体" w:hAnsi="黑体" w:eastAsia="黑体"/>
          <w:sz w:val="32"/>
          <w:szCs w:val="32"/>
        </w:rPr>
      </w:pPr>
      <w:r>
        <w:rPr>
          <w:rFonts w:hint="eastAsia" w:ascii="黑体" w:hAnsi="黑体" w:eastAsia="黑体"/>
          <w:sz w:val="32"/>
          <w:szCs w:val="32"/>
        </w:rPr>
        <w:t xml:space="preserve">四、磋商报价表</w:t>
      </w:r>
      <w:r/>
    </w:p>
    <w:p>
      <w:pPr>
        <w:jc w:val="center"/>
        <w:spacing w:line="48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磋商报价表</w:t>
      </w:r>
      <w:r/>
    </w:p>
    <w:p>
      <w:pPr>
        <w:rPr>
          <w:rFonts w:ascii="宋体" w:hAnsi="宋体"/>
          <w:sz w:val="24"/>
          <w:szCs w:val="24"/>
        </w:rPr>
      </w:pPr>
      <w:r>
        <w:rPr>
          <w:rFonts w:hint="eastAsia" w:ascii="宋体" w:hAnsi="宋体"/>
          <w:sz w:val="24"/>
          <w:szCs w:val="24"/>
        </w:rPr>
        <w:t xml:space="preserve">供应商名称：（加盖电子公章） </w:t>
      </w:r>
      <w:r/>
    </w:p>
    <w:p>
      <w:pPr>
        <w:spacing w:line="480" w:lineRule="auto"/>
        <w:rPr>
          <w:rFonts w:ascii="宋体" w:hAnsi="宋体"/>
          <w:sz w:val="24"/>
          <w:szCs w:val="24"/>
        </w:rPr>
      </w:pPr>
      <w:r>
        <w:rPr>
          <w:rFonts w:hint="eastAsia" w:ascii="宋体" w:hAnsi="宋体"/>
          <w:sz w:val="24"/>
          <w:szCs w:val="24"/>
        </w:rPr>
        <w:t xml:space="preserve">项目编号：                                                                  </w:t>
      </w:r>
      <w:r/>
    </w:p>
    <w:tbl>
      <w:tblPr>
        <w:tblStyle w:val="72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61"/>
              <w:ind w:firstLine="0"/>
              <w:spacing w:before="0" w:after="0" w:line="480" w:lineRule="auto"/>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rPr>
          <w:rFonts w:ascii="黑体" w:hAnsi="黑体" w:eastAsia="黑体"/>
          <w:sz w:val="32"/>
          <w:szCs w:val="32"/>
        </w:rPr>
      </w:pPr>
      <w:r>
        <w:rPr>
          <w:rFonts w:ascii="黑体" w:hAnsi="黑体" w:eastAsia="黑体"/>
          <w:sz w:val="32"/>
          <w:szCs w:val="32"/>
        </w:rPr>
      </w:r>
      <w:r/>
    </w:p>
    <w:p>
      <w:pPr>
        <w:pStyle w:val="767"/>
      </w:pPr>
      <w:r/>
      <w:r/>
    </w:p>
    <w:p>
      <w:r/>
      <w:r/>
    </w:p>
    <w:p>
      <w:pPr>
        <w:pStyle w:val="767"/>
      </w:pPr>
      <w:r/>
      <w:r/>
    </w:p>
    <w:p>
      <w:pPr>
        <w:jc w:val="left"/>
        <w:spacing w:line="360" w:lineRule="auto"/>
        <w:rPr>
          <w:rFonts w:ascii="黑体" w:hAnsi="黑体" w:eastAsia="黑体"/>
          <w:sz w:val="32"/>
          <w:szCs w:val="32"/>
          <w:highlight w:val="yellow"/>
        </w:rPr>
      </w:pPr>
      <w:r>
        <w:rPr>
          <w:rFonts w:hint="eastAsia"/>
        </w:rPr>
        <w:br w:type="page" w:clear="all"/>
      </w:r>
      <w:r>
        <w:rPr>
          <w:rFonts w:hint="eastAsia" w:ascii="黑体" w:hAnsi="黑体" w:eastAsia="黑体"/>
          <w:sz w:val="32"/>
          <w:szCs w:val="32"/>
        </w:rPr>
        <w:t xml:space="preserve">五、磋商分项报价表（含人工成本报价明细表）</w:t>
      </w:r>
      <w:r/>
    </w:p>
    <w:p>
      <w:pPr>
        <w:jc w:val="center"/>
        <w:spacing w:line="48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磋商分项报价表</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r/>
    </w:p>
    <w:tbl>
      <w:tblPr>
        <w:tblStyle w:val="727"/>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92"/>
        </w:trPr>
        <w:tc>
          <w:tcPr>
            <w:tcW w:w="707"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c>
          <w:tcPr>
            <w:gridSpan w:val="4"/>
            <w:tcW w:w="63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spacing w:line="360" w:lineRule="auto"/>
        <w:rPr>
          <w:rFonts w:ascii="宋体" w:hAnsi="宋体"/>
          <w:sz w:val="24"/>
        </w:rPr>
      </w:pPr>
      <w:r>
        <w:rPr>
          <w:rFonts w:ascii="宋体" w:hAnsi="宋体"/>
          <w:sz w:val="24"/>
        </w:rPr>
      </w:r>
      <w:r/>
    </w:p>
    <w:p>
      <w:pPr>
        <w:pStyle w:val="762"/>
        <w:ind w:firstLine="480"/>
        <w:jc w:val="both"/>
        <w:spacing w:before="0" w:beforeAutospacing="0" w:after="0" w:afterAutospacing="0" w:line="360" w:lineRule="auto"/>
        <w:rPr>
          <w:color w:val="000000"/>
        </w:rPr>
      </w:pPr>
      <w:r>
        <w:rPr>
          <w:color w:val="000000"/>
        </w:rPr>
        <w:t xml:space="preserve">备注： </w:t>
      </w:r>
      <w:r/>
    </w:p>
    <w:p>
      <w:pPr>
        <w:pStyle w:val="762"/>
        <w:ind w:firstLine="480"/>
        <w:jc w:val="both"/>
        <w:spacing w:before="0" w:beforeAutospacing="0" w:after="0" w:afterAutospacing="0" w:line="360" w:lineRule="auto"/>
        <w:rPr>
          <w:color w:val="000000"/>
        </w:rPr>
      </w:pPr>
      <w:r>
        <w:rPr>
          <w:rFonts w:hint="eastAsia"/>
          <w:color w:val="000000"/>
        </w:rPr>
        <w:t xml:space="preserve">1.“总价”应包括为完成整个项目所产生的所有费用。</w:t>
      </w:r>
      <w:r/>
    </w:p>
    <w:p>
      <w:pPr>
        <w:pStyle w:val="762"/>
        <w:ind w:firstLine="480"/>
        <w:jc w:val="both"/>
        <w:spacing w:before="0" w:beforeAutospacing="0" w:after="0" w:afterAutospacing="0" w:line="360" w:lineRule="auto"/>
        <w:rPr>
          <w:color w:val="000000"/>
        </w:rPr>
      </w:pPr>
      <w:r>
        <w:rPr>
          <w:rFonts w:hint="eastAsia"/>
          <w:color w:val="000000"/>
        </w:rPr>
        <w:t xml:space="preserve">2.《磋商分项报价表》中“总价”应当与《磋商报价表》中“总报价”一致。</w:t>
      </w:r>
      <w:r/>
    </w:p>
    <w:p>
      <w:pPr>
        <w:pStyle w:val="762"/>
        <w:ind w:firstLine="480"/>
        <w:jc w:val="both"/>
        <w:spacing w:before="0" w:beforeAutospacing="0" w:after="0" w:afterAutospacing="0" w:line="360" w:lineRule="auto"/>
        <w:rPr>
          <w:color w:val="000000"/>
        </w:rPr>
      </w:pPr>
      <w:r>
        <w:rPr>
          <w:rFonts w:hint="eastAsia"/>
          <w:color w:val="000000"/>
        </w:rPr>
        <w:t xml:space="preserve">3.</w:t>
      </w:r>
      <w:r>
        <w:rPr>
          <w:rFonts w:hint="eastAsia"/>
          <w:b/>
          <w:bCs/>
          <w:color w:val="000000"/>
        </w:rPr>
        <w:t xml:space="preserve">《磋商分项报价表》中“人工成本”的“</w:t>
      </w:r>
      <w:r>
        <w:rPr>
          <w:b/>
          <w:bCs/>
          <w:color w:val="000000"/>
        </w:rPr>
        <w:t xml:space="preserve">合计</w:t>
      </w:r>
      <w:r>
        <w:rPr>
          <w:rFonts w:hint="eastAsia"/>
          <w:b/>
          <w:bCs/>
          <w:color w:val="000000"/>
        </w:rPr>
        <w:t xml:space="preserve">”金额应与《人工成本报价明细表》中的“</w:t>
      </w:r>
      <w:r>
        <w:rPr>
          <w:b/>
          <w:bCs/>
          <w:color w:val="000000"/>
        </w:rPr>
        <w:t xml:space="preserve">总计</w:t>
      </w:r>
      <w:r>
        <w:rPr>
          <w:rFonts w:hint="eastAsia"/>
          <w:b/>
          <w:bCs/>
          <w:color w:val="000000"/>
        </w:rPr>
        <w:t xml:space="preserve">”金额一致</w:t>
      </w:r>
      <w:r>
        <w:rPr>
          <w:rFonts w:hint="eastAsia"/>
          <w:b/>
          <w:bCs/>
        </w:rPr>
        <w:t xml:space="preserve">。</w:t>
      </w:r>
      <w:r/>
    </w:p>
    <w:p>
      <w:pPr>
        <w:pStyle w:val="762"/>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p>
    <w:p>
      <w:pPr>
        <w:jc w:val="center"/>
        <w:spacing w:line="480" w:lineRule="auto"/>
        <w:rPr>
          <w:rFonts w:ascii="Arial Unicode MS" w:hAnsi="Arial Unicode MS" w:eastAsia="Arial Unicode MS" w:cs="Arial Unicode MS"/>
          <w:color w:val="000000"/>
          <w:sz w:val="32"/>
          <w:szCs w:val="32"/>
          <w:highlight w:val="yellow"/>
        </w:rPr>
        <w:outlineLvl w:val="2"/>
      </w:pPr>
      <w:r>
        <w:rPr>
          <w:rFonts w:ascii="Arial Unicode MS" w:hAnsi="Arial Unicode MS" w:eastAsia="Arial Unicode MS" w:cs="Arial Unicode MS"/>
          <w:color w:val="000000"/>
          <w:sz w:val="32"/>
          <w:szCs w:val="32"/>
          <w:highlight w:val="yellow"/>
        </w:rPr>
      </w:r>
      <w:r/>
    </w:p>
    <w:p>
      <w:pPr>
        <w:jc w:val="center"/>
        <w:spacing w:line="48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highlight w:val="yellow"/>
        </w:rPr>
        <w:br w:type="page" w:clear="all"/>
      </w:r>
      <w:r>
        <w:rPr>
          <w:rFonts w:hint="eastAsia" w:ascii="Arial Unicode MS" w:hAnsi="Arial Unicode MS" w:eastAsia="Arial Unicode MS" w:cs="Arial Unicode MS"/>
          <w:color w:val="000000"/>
          <w:sz w:val="32"/>
          <w:szCs w:val="32"/>
        </w:rPr>
        <w:t xml:space="preserve">人工成本报价明细表</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r/>
    </w:p>
    <w:tbl>
      <w:tblPr>
        <w:tblStyle w:val="727"/>
        <w:tblW w:w="4867" w:type="pct"/>
        <w:jc w:val="center"/>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人员工资</w:t>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szCs w:val="21"/>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法定节假日加班工资</w:t>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p>
            <w:pPr>
              <w:jc w:val="center"/>
              <w:rPr>
                <w:rFonts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rPr>
                <w:rFonts w:ascii="宋体" w:hAnsi="宋体" w:cs="宋体"/>
                <w:b/>
                <w:bCs/>
                <w:color w:val="000000"/>
                <w:sz w:val="18"/>
                <w:szCs w:val="18"/>
              </w:rPr>
            </w:pPr>
            <w:r>
              <w:rPr>
                <w:rFonts w:hint="eastAsia" w:ascii="宋体" w:hAnsi="宋体" w:cs="宋体"/>
                <w:b/>
                <w:bCs/>
                <w:color w:val="000000"/>
                <w:sz w:val="18"/>
                <w:szCs w:val="18"/>
              </w:rPr>
              <w:t xml:space="preserve">社会保险</w:t>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22"/>
              </w:rPr>
              <w:t xml:space="preserve">注：（1）此表为样表，行数可自行添加，但表式不变。（2）各分项报价均不得为“0”或负数，否则作无效响应处理。（3）“月数”或“天数”根据项目“合同履行期限”测算。（4）《磋商分项报价表》中“人工成本”的“合计”金额应与《人工成本报价明细表》中的“总计”金额一致。（5）此表中所有数值保留小数点后两位。</w:t>
            </w:r>
            <w:r/>
          </w:p>
        </w:tc>
      </w:tr>
    </w:tbl>
    <w:p>
      <w:pPr>
        <w:jc w:val="left"/>
        <w:spacing w:line="360" w:lineRule="auto"/>
        <w:rPr>
          <w:rFonts w:ascii="宋体" w:hAnsi="宋体" w:cs="宋体"/>
          <w:b/>
          <w:bCs/>
          <w:szCs w:val="21"/>
          <w:highlight w:val="yellow"/>
        </w:rPr>
      </w:pPr>
      <w:r>
        <w:rPr>
          <w:rFonts w:ascii="宋体" w:hAnsi="宋体" w:cs="宋体"/>
          <w:b/>
          <w:bCs/>
          <w:szCs w:val="21"/>
          <w:highlight w:val="yellow"/>
        </w:rPr>
      </w:r>
      <w:r/>
    </w:p>
    <w:p>
      <w:pPr>
        <w:jc w:val="left"/>
        <w:spacing w:line="360" w:lineRule="auto"/>
        <w:rPr>
          <w:rFonts w:ascii="宋体" w:hAnsi="宋体" w:cs="宋体"/>
          <w:b/>
          <w:bCs/>
          <w:szCs w:val="21"/>
        </w:rPr>
      </w:pPr>
      <w:r>
        <w:rPr>
          <w:rFonts w:hint="eastAsia" w:ascii="宋体" w:hAnsi="宋体" w:cs="宋体"/>
          <w:b/>
          <w:bCs/>
          <w:szCs w:val="21"/>
        </w:rPr>
        <w:t xml:space="preserve">附：最低工资标准、社保及公积金相关规定</w:t>
      </w:r>
      <w:r/>
    </w:p>
    <w:p>
      <w:pPr>
        <w:ind w:firstLine="422"/>
        <w:jc w:val="left"/>
        <w:spacing w:line="360" w:lineRule="auto"/>
        <w:rPr>
          <w:rFonts w:ascii="宋体" w:hAnsi="宋体" w:cs="宋体"/>
          <w:szCs w:val="21"/>
        </w:rPr>
      </w:pPr>
      <w:r>
        <w:rPr>
          <w:rFonts w:hint="eastAsia" w:ascii="宋体" w:hAnsi="宋体" w:cs="宋体"/>
          <w:b/>
          <w:bCs/>
          <w:szCs w:val="21"/>
        </w:rPr>
        <w:t xml:space="preserve">下表为目前南京市最低工资标准、社会保险、住房公积金的相关规定，作为测算报价和分析报价合理性的参考。</w:t>
      </w:r>
      <w:r/>
    </w:p>
    <w:p>
      <w:pPr>
        <w:jc w:val="center"/>
        <w:rPr>
          <w:rFonts w:ascii="宋体" w:hAnsi="宋体" w:cs="宋体"/>
          <w:sz w:val="24"/>
          <w:szCs w:val="24"/>
        </w:rPr>
      </w:pPr>
      <w:r>
        <w:rPr>
          <w:rFonts w:hint="eastAsia" w:ascii="宋体" w:hAnsi="宋体" w:cs="宋体"/>
          <w:sz w:val="24"/>
          <w:szCs w:val="24"/>
        </w:rPr>
        <w:t xml:space="preserve">最低工资标准、社会保险及公积金（参考）</w:t>
      </w:r>
      <w:r/>
    </w:p>
    <w:tbl>
      <w:tblPr>
        <w:tblStyle w:val="727"/>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szCs w:val="21"/>
              </w:rPr>
            </w:pPr>
            <w:r>
              <w:rPr>
                <w:rFonts w:hint="eastAsia" w:ascii="宋体" w:hAnsi="宋体" w:cs="宋体"/>
                <w:szCs w:val="21"/>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szCs w:val="21"/>
              </w:rPr>
            </w:pPr>
            <w:r>
              <w:rPr>
                <w:rFonts w:hint="eastAsia" w:ascii="宋体" w:hAnsi="宋体" w:cs="宋体"/>
                <w:szCs w:val="21"/>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szCs w:val="21"/>
              </w:rPr>
            </w:pPr>
            <w:r>
              <w:rPr>
                <w:rFonts w:ascii="宋体" w:hAnsi="宋体" w:cs="宋体"/>
                <w:szCs w:val="21"/>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szCs w:val="21"/>
              </w:rPr>
            </w:pPr>
            <w:r>
              <w:rPr>
                <w:rFonts w:hint="eastAsia" w:ascii="宋体" w:hAnsi="宋体" w:cs="宋体"/>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szCs w:val="21"/>
              </w:rPr>
            </w:pPr>
            <w:r>
              <w:rPr>
                <w:rFonts w:hint="eastAsia" w:ascii="宋体" w:hAnsi="宋体" w:cs="宋体"/>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szCs w:val="21"/>
              </w:rPr>
            </w:pPr>
            <w:r>
              <w:rPr>
                <w:rFonts w:hint="eastAsia" w:ascii="宋体" w:hAnsi="宋体" w:cs="宋体"/>
                <w:szCs w:val="21"/>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b/>
                <w:bCs/>
                <w:szCs w:val="21"/>
              </w:rPr>
            </w:pPr>
            <w:r>
              <w:rPr>
                <w:rFonts w:hint="eastAsia" w:ascii="宋体" w:hAnsi="宋体" w:cs="宋体"/>
                <w:b/>
                <w:bCs/>
                <w:szCs w:val="21"/>
              </w:rPr>
              <w:t xml:space="preserve">如保留小数点后两位测算，</w:t>
            </w:r>
            <w:r/>
          </w:p>
          <w:p>
            <w:pPr>
              <w:jc w:val="left"/>
              <w:rPr>
                <w:rFonts w:ascii="宋体" w:hAnsi="宋体" w:cs="宋体"/>
                <w:szCs w:val="21"/>
              </w:rPr>
            </w:pPr>
            <w:r>
              <w:rPr>
                <w:rFonts w:hint="eastAsia" w:ascii="宋体" w:hAnsi="宋体" w:cs="宋体"/>
                <w:b/>
                <w:bCs/>
                <w:szCs w:val="21"/>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szCs w:val="21"/>
              </w:rPr>
            </w:pPr>
            <w:r>
              <w:rPr>
                <w:rFonts w:hint="eastAsia" w:ascii="宋体" w:hAnsi="宋体" w:cs="宋体"/>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szCs w:val="21"/>
              </w:rPr>
            </w:pPr>
            <w:r>
              <w:rPr>
                <w:rFonts w:hint="eastAsia" w:ascii="宋体" w:hAnsi="宋体" w:cs="宋体"/>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szCs w:val="21"/>
              </w:rPr>
            </w:pPr>
            <w:r>
              <w:rPr>
                <w:rFonts w:hint="eastAsia" w:ascii="宋体" w:hAnsi="宋体" w:cs="宋体"/>
                <w:szCs w:val="21"/>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szCs w:val="21"/>
              </w:rPr>
            </w:pPr>
            <w:r>
              <w:rPr>
                <w:rFonts w:ascii="宋体" w:hAnsi="宋体" w:cs="宋体"/>
                <w:szCs w:val="21"/>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szCs w:val="21"/>
              </w:rPr>
            </w:pPr>
            <w:r>
              <w:rPr>
                <w:rFonts w:hint="eastAsia" w:ascii="宋体" w:hAnsi="宋体" w:cs="宋体"/>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szCs w:val="21"/>
              </w:rPr>
            </w:pPr>
            <w:r>
              <w:rPr>
                <w:rFonts w:hint="eastAsia" w:ascii="宋体" w:hAnsi="宋体" w:cs="宋体"/>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szCs w:val="21"/>
              </w:rPr>
            </w:pPr>
            <w:r>
              <w:rPr>
                <w:rFonts w:hint="eastAsia" w:ascii="宋体" w:hAnsi="宋体" w:cs="宋体"/>
                <w:szCs w:val="21"/>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szCs w:val="21"/>
              </w:rPr>
            </w:pPr>
            <w:r>
              <w:rPr>
                <w:rFonts w:ascii="宋体" w:hAnsi="宋体" w:cs="宋体"/>
                <w:szCs w:val="21"/>
              </w:rPr>
            </w:r>
            <w:r/>
          </w:p>
        </w:tc>
      </w:tr>
    </w:tbl>
    <w:p>
      <w:pPr>
        <w:ind w:firstLine="420"/>
        <w:jc w:val="left"/>
        <w:rPr>
          <w:rFonts w:ascii="宋体" w:hAnsi="宋体" w:cs="宋体"/>
          <w:szCs w:val="21"/>
        </w:rPr>
      </w:pPr>
      <w:r>
        <w:rPr>
          <w:rFonts w:ascii="宋体" w:hAnsi="宋体" w:cs="宋体"/>
          <w:szCs w:val="21"/>
        </w:rPr>
      </w:r>
      <w:r/>
    </w:p>
    <w:p>
      <w:pPr>
        <w:pStyle w:val="728"/>
        <w:rPr>
          <w:lang w:val="en-US"/>
        </w:rPr>
      </w:pPr>
      <w:r>
        <w:rPr>
          <w:lang w:val="en-US"/>
        </w:rPr>
      </w:r>
      <w:r/>
    </w:p>
    <w:p>
      <w:pPr>
        <w:spacing w:line="480" w:lineRule="exact"/>
        <w:rPr>
          <w:rFonts w:ascii="黑体" w:hAnsi="黑体" w:eastAsia="黑体"/>
          <w:iCs/>
          <w:sz w:val="32"/>
          <w:szCs w:val="32"/>
        </w:rPr>
      </w:pPr>
      <w:r>
        <w:rPr>
          <w:rFonts w:hint="eastAsia" w:ascii="黑体" w:hAnsi="黑体" w:eastAsia="黑体"/>
          <w:sz w:val="32"/>
          <w:szCs w:val="32"/>
        </w:rPr>
        <w:br w:type="page" w:clear="all"/>
      </w:r>
      <w:bookmarkEnd w:id="139"/>
      <w:r>
        <w:rPr>
          <w:rFonts w:hint="eastAsia" w:ascii="黑体" w:hAnsi="黑体" w:eastAsia="黑体"/>
          <w:sz w:val="32"/>
          <w:szCs w:val="32"/>
        </w:rPr>
        <w:t xml:space="preserve">六、</w:t>
      </w:r>
      <w:r>
        <w:rPr>
          <w:rFonts w:hint="eastAsia" w:ascii="黑体" w:hAnsi="黑体" w:eastAsia="黑体"/>
          <w:iCs/>
          <w:sz w:val="32"/>
          <w:szCs w:val="32"/>
        </w:rPr>
        <w:t xml:space="preserve">技术要求响应及偏离表</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767"/>
        <w:ind w:firstLine="480"/>
      </w:pPr>
      <w:r>
        <w:rPr>
          <w:rFonts w:hint="eastAsia"/>
          <w:sz w:val="24"/>
          <w:szCs w:val="24"/>
        </w:rPr>
        <w:t xml:space="preserve">项目编号：                                   采购包号：</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bl>
    <w:p>
      <w:pPr>
        <w:pStyle w:val="762"/>
        <w:jc w:val="both"/>
        <w:spacing w:before="0" w:beforeAutospacing="0" w:after="0" w:afterAutospacing="0"/>
      </w:pPr>
      <w:r/>
      <w:r/>
    </w:p>
    <w:p>
      <w:pPr>
        <w:pStyle w:val="762"/>
        <w:ind w:firstLine="480"/>
        <w:jc w:val="both"/>
        <w:spacing w:before="0" w:beforeAutospacing="0" w:after="0" w:afterAutospacing="0" w:line="360" w:lineRule="auto"/>
      </w:pPr>
      <w:r>
        <w:t xml:space="preserve">备注： </w:t>
      </w:r>
      <w:r/>
    </w:p>
    <w:p>
      <w:pPr>
        <w:pStyle w:val="762"/>
        <w:ind w:firstLine="480"/>
        <w:jc w:val="both"/>
        <w:spacing w:before="0" w:beforeAutospacing="0" w:after="0" w:afterAutospacing="0" w:line="360" w:lineRule="auto"/>
      </w:pPr>
      <w:r>
        <w:rPr>
          <w:rFonts w:hint="eastAsia"/>
        </w:rPr>
        <w:t xml:space="preserve">1.供应商须对磋商文件技术要求中的实质性要求（打“★”内容）做出明确响应，否则视为无效响应。</w:t>
      </w:r>
      <w:r/>
    </w:p>
    <w:p>
      <w:pPr>
        <w:pStyle w:val="762"/>
        <w:ind w:firstLine="482"/>
        <w:jc w:val="both"/>
        <w:spacing w:before="0" w:beforeAutospacing="0" w:after="0" w:afterAutospacing="0" w:line="360" w:lineRule="auto"/>
      </w:pPr>
      <w:r>
        <w:rPr>
          <w:rFonts w:hint="eastAsia"/>
          <w:b/>
          <w:bCs/>
        </w:rPr>
        <w:t xml:space="preserve">2.技术要求中实质性要求及其他要求明确需要提供证明材料的，签订合同时成交供应商应按磋商文件要求和响应文件响应内容提供相应证明材料供采购人核验，否则采购人有权取消其中标资格。</w:t>
      </w:r>
      <w:r/>
    </w:p>
    <w:p>
      <w:pPr>
        <w:pStyle w:val="762"/>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p>
    <w:p>
      <w:pPr>
        <w:jc w:val="center"/>
        <w:rPr>
          <w:rFonts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767"/>
        <w:ind w:firstLine="480"/>
      </w:pPr>
      <w:r>
        <w:rPr>
          <w:rFonts w:hint="eastAsia"/>
          <w:sz w:val="24"/>
          <w:szCs w:val="24"/>
        </w:rPr>
        <w:t xml:space="preserve">项目编号：                                   采购包号：</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rPr>
          <w:rFonts w:ascii="宋体" w:hAnsi="宋体"/>
          <w:color w:val="000000"/>
          <w:sz w:val="24"/>
          <w:szCs w:val="24"/>
        </w:rPr>
      </w:pPr>
      <w:r>
        <w:rPr>
          <w:rFonts w:ascii="宋体" w:hAnsi="宋体"/>
          <w:color w:val="000000"/>
          <w:sz w:val="24"/>
          <w:szCs w:val="24"/>
        </w:rPr>
      </w:r>
      <w:r/>
    </w:p>
    <w:p>
      <w:pPr>
        <w:pStyle w:val="762"/>
        <w:ind w:firstLine="480"/>
        <w:jc w:val="both"/>
        <w:spacing w:before="0" w:beforeAutospacing="0" w:after="0" w:afterAutospacing="0" w:line="360" w:lineRule="auto"/>
      </w:pPr>
      <w:r>
        <w:rPr>
          <w:rFonts w:hint="eastAsia"/>
        </w:rPr>
        <w:t xml:space="preserve">备注： </w:t>
      </w:r>
      <w:r/>
    </w:p>
    <w:p>
      <w:pPr>
        <w:pStyle w:val="762"/>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p>
    <w:p>
      <w:pPr>
        <w:pStyle w:val="762"/>
        <w:ind w:firstLine="480"/>
        <w:jc w:val="both"/>
        <w:spacing w:before="0" w:beforeAutospacing="0" w:after="0" w:afterAutospacing="0" w:line="360" w:lineRule="auto"/>
      </w:pPr>
      <w:r>
        <w:rPr>
          <w:rFonts w:hint="eastAsia"/>
        </w:rPr>
        <w:t xml:space="preserve">2.行数不够，可自行添加。</w:t>
      </w:r>
      <w:r/>
    </w:p>
    <w:p>
      <w:pPr>
        <w:rPr>
          <w:rFonts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jc w:val="center"/>
        <w:spacing w:line="360" w:lineRule="auto"/>
        <w:rPr>
          <w:rFonts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w:t>
      </w:r>
      <w:r/>
    </w:p>
    <w:p>
      <w:pPr>
        <w:ind w:firstLine="480"/>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2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iCs/>
          <w:sz w:val="32"/>
          <w:szCs w:val="32"/>
        </w:rPr>
      </w:pPr>
      <w:r>
        <w:rPr>
          <w:rFonts w:hint="eastAsia" w:ascii="黑体" w:hAnsi="黑体" w:eastAsia="黑体"/>
          <w:b/>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rPr>
      </w:pPr>
      <w:r>
        <w:rPr>
          <w:rFonts w:hint="eastAsia" w:ascii="宋体" w:hAnsi="宋体"/>
          <w:sz w:val="24"/>
          <w:szCs w:val="24"/>
        </w:rPr>
        <w:t xml:space="preserve">2.</w:t>
      </w:r>
      <w:r>
        <w:rPr>
          <w:rFonts w:hint="eastAsia" w:ascii="宋体" w:hAnsi="宋体"/>
          <w:b/>
          <w:bCs/>
          <w:sz w:val="24"/>
        </w:rPr>
        <w:t xml:space="preserve">除另有说明外，本磋商文件要求加盖电子公章之处，加盖牵头单位的电子公章即可。</w:t>
      </w:r>
      <w:r/>
    </w:p>
    <w:p>
      <w:pPr>
        <w:pStyle w:val="767"/>
        <w:rPr>
          <w:sz w:val="24"/>
        </w:rPr>
      </w:pPr>
      <w:r>
        <w:rPr>
          <w:sz w:val="24"/>
        </w:rPr>
      </w:r>
      <w:r/>
    </w:p>
    <w:p>
      <w:r/>
      <w:r/>
    </w:p>
    <w:p>
      <w:pPr>
        <w:pStyle w:val="728"/>
      </w:pPr>
      <w:r/>
      <w:r/>
    </w:p>
    <w:p>
      <w:pPr>
        <w:jc w:val="center"/>
        <w:rPr>
          <w:rFonts w:ascii="Arial Unicode MS" w:hAnsi="Arial Unicode MS" w:eastAsia="Arial Unicode MS" w:cs="Arial Unicode MS"/>
          <w:sz w:val="32"/>
          <w:szCs w:val="32"/>
        </w:rPr>
      </w:pPr>
      <w:r>
        <w:rPr>
          <w:rFonts w:hint="eastAsia" w:ascii="Arial Unicode MS" w:hAnsi="Arial Unicode MS" w:eastAsia="Arial Unicode MS" w:cs="Arial Unicode MS"/>
          <w:sz w:val="32"/>
          <w:szCs w:val="32"/>
        </w:rPr>
        <w:br w:type="page" w:clear="all"/>
      </w:r>
      <w:r>
        <w:rPr>
          <w:rFonts w:hint="eastAsia" w:ascii="Arial Unicode MS" w:hAnsi="Arial Unicode MS" w:eastAsia="Arial Unicode MS" w:cs="Arial Unicode MS"/>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PingFangSC-Regular">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1"/>
        <w:rFonts w:ascii="宋体" w:hAnsi="宋体"/>
      </w:rPr>
      <w:framePr w:wrap="around" w:vAnchor="text" w:hAnchor="margin" w:xAlign="center" w:y="1"/>
    </w:pPr>
    <w:r>
      <w:rPr>
        <w:rFonts w:ascii="宋体" w:hAnsi="宋体"/>
      </w:rPr>
      <w:fldChar w:fldCharType="begin"/>
    </w:r>
    <w:r>
      <w:rPr>
        <w:rStyle w:val="771"/>
        <w:rFonts w:ascii="宋体" w:hAnsi="宋体"/>
      </w:rPr>
      <w:instrText xml:space="preserve">PAGE  </w:instrText>
    </w:r>
    <w:r>
      <w:rPr>
        <w:rFonts w:ascii="宋体" w:hAnsi="宋体"/>
      </w:rPr>
      <w:fldChar w:fldCharType="separate"/>
    </w:r>
    <w:r>
      <w:rPr>
        <w:rStyle w:val="771"/>
        <w:rFonts w:ascii="宋体" w:hAnsi="宋体"/>
      </w:rPr>
      <w:t xml:space="preserve">20</w:t>
    </w:r>
    <w:r>
      <w:rPr>
        <w:rFonts w:ascii="宋体" w:hAnsi="宋体"/>
      </w:rPr>
      <w:fldChar w:fldCharType="end"/>
    </w:r>
    <w:r/>
  </w:p>
  <w:p>
    <w:pPr>
      <w:pStyle w:val="74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p>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2"/>
      <w:isLgl w:val="false"/>
      <w:suff w:val="nothing"/>
      <w:lvlText w:val=""/>
      <w:lvlJc w:val="left"/>
      <w:pPr>
        <w:ind w:left="0" w:firstLine="0"/>
      </w:pPr>
      <w:rPr>
        <w:rFonts w:hint="eastAsia"/>
      </w:rPr>
    </w:lvl>
    <w:lvl w:ilvl="6">
      <w:start w:val="1"/>
      <w:numFmt w:val="none"/>
      <w:pStyle w:val="723"/>
      <w:isLgl w:val="false"/>
      <w:suff w:val="nothing"/>
      <w:lvlText w:val=""/>
      <w:lvlJc w:val="left"/>
      <w:pPr>
        <w:ind w:left="0" w:firstLine="0"/>
      </w:pPr>
      <w:rPr>
        <w:rFonts w:hint="eastAsia"/>
      </w:rPr>
    </w:lvl>
    <w:lvl w:ilvl="7">
      <w:start w:val="1"/>
      <w:numFmt w:val="none"/>
      <w:pStyle w:val="724"/>
      <w:isLgl w:val="false"/>
      <w:suff w:val="nothing"/>
      <w:lvlText w:val=""/>
      <w:lvlJc w:val="left"/>
      <w:pPr>
        <w:ind w:left="0" w:firstLine="0"/>
      </w:pPr>
      <w:rPr>
        <w:rFonts w:hint="eastAsia"/>
      </w:rPr>
    </w:lvl>
    <w:lvl w:ilvl="8">
      <w:start w:val="1"/>
      <w:numFmt w:val="none"/>
      <w:pStyle w:val="725"/>
      <w:isLgl w:val="false"/>
      <w:suff w:val="nothing"/>
      <w:lvlText w:val=""/>
      <w:lvlJc w:val="left"/>
      <w:pPr>
        <w:ind w:left="0" w:firstLine="0"/>
      </w:pPr>
      <w:rPr>
        <w:rFonts w:hint="eastAsia"/>
      </w:rPr>
    </w:lvl>
  </w:abstractNum>
  <w:abstractNum w:abstractNumId="4">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Title Char"/>
    <w:basedOn w:val="726"/>
    <w:link w:val="764"/>
    <w:uiPriority w:val="10"/>
    <w:rPr>
      <w:sz w:val="48"/>
      <w:szCs w:val="48"/>
    </w:rPr>
  </w:style>
  <w:style w:type="character" w:styleId="691">
    <w:name w:val="Subtitle Char"/>
    <w:basedOn w:val="726"/>
    <w:link w:val="753"/>
    <w:uiPriority w:val="11"/>
    <w:rPr>
      <w:sz w:val="24"/>
      <w:szCs w:val="24"/>
    </w:rPr>
  </w:style>
  <w:style w:type="character" w:styleId="692">
    <w:name w:val="Quote Char"/>
    <w:link w:val="788"/>
    <w:uiPriority w:val="29"/>
    <w:rPr>
      <w:i/>
    </w:rPr>
  </w:style>
  <w:style w:type="character" w:styleId="693">
    <w:name w:val="Intense Quote Char"/>
    <w:link w:val="790"/>
    <w:uiPriority w:val="30"/>
    <w:rPr>
      <w:i/>
    </w:rPr>
  </w:style>
  <w:style w:type="table" w:styleId="694">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3">
    <w:name w:val="Footnote Text Char"/>
    <w:link w:val="755"/>
    <w:uiPriority w:val="99"/>
    <w:rPr>
      <w:sz w:val="18"/>
    </w:rPr>
  </w:style>
  <w:style w:type="character" w:styleId="714">
    <w:name w:val="Endnote Text Char"/>
    <w:link w:val="747"/>
    <w:uiPriority w:val="99"/>
    <w:rPr>
      <w:sz w:val="20"/>
    </w:rPr>
  </w:style>
  <w:style w:type="paragraph" w:styleId="715">
    <w:name w:val="TOC Heading"/>
    <w:uiPriority w:val="39"/>
    <w:unhideWhenUsed/>
  </w:style>
  <w:style w:type="paragraph" w:styleId="716" w:default="1">
    <w:name w:val="Normal"/>
    <w:next w:val="728"/>
    <w:uiPriority w:val="0"/>
    <w:qFormat/>
    <w:pPr>
      <w:jc w:val="both"/>
      <w:widowControl w:val="off"/>
    </w:pPr>
    <w:rPr>
      <w:rFonts w:ascii="Times New Roman" w:hAnsi="Times New Roman" w:eastAsia="宋体" w:cs="Times New Roman"/>
      <w:sz w:val="21"/>
      <w:szCs w:val="22"/>
      <w:lang w:val="en-US" w:eastAsia="zh-CN" w:bidi="ar-SA"/>
    </w:rPr>
  </w:style>
  <w:style w:type="paragraph" w:styleId="717">
    <w:name w:val="Heading 1"/>
    <w:basedOn w:val="716"/>
    <w:next w:val="716"/>
    <w:link w:val="923"/>
    <w:uiPriority w:val="0"/>
    <w:qFormat/>
    <w:pPr>
      <w:jc w:val="center"/>
      <w:keepNext/>
      <w:outlineLvl w:val="0"/>
    </w:pPr>
    <w:rPr>
      <w:rFonts w:ascii="楷体_GB2312" w:eastAsia="楷体_GB2312"/>
      <w:sz w:val="28"/>
      <w:szCs w:val="28"/>
    </w:rPr>
  </w:style>
  <w:style w:type="paragraph" w:styleId="718">
    <w:name w:val="Heading 2"/>
    <w:basedOn w:val="716"/>
    <w:next w:val="729"/>
    <w:link w:val="9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29"/>
    <w:link w:val="926"/>
    <w:uiPriority w:val="0"/>
    <w:qFormat/>
    <w:pPr>
      <w:keepLines/>
      <w:keepNext/>
      <w:spacing w:before="260" w:after="260" w:line="416" w:lineRule="auto"/>
      <w:outlineLvl w:val="2"/>
    </w:pPr>
    <w:rPr>
      <w:b/>
      <w:bCs/>
      <w:sz w:val="32"/>
      <w:szCs w:val="32"/>
    </w:rPr>
  </w:style>
  <w:style w:type="paragraph" w:styleId="720">
    <w:name w:val="Heading 4"/>
    <w:basedOn w:val="716"/>
    <w:next w:val="729"/>
    <w:link w:val="927"/>
    <w:uiPriority w:val="0"/>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9"/>
    <w:link w:val="928"/>
    <w:uiPriority w:val="0"/>
    <w:qFormat/>
    <w:pPr>
      <w:keepNext/>
      <w:outlineLvl w:val="4"/>
    </w:pPr>
    <w:rPr>
      <w:rFonts w:ascii="宋体"/>
      <w:color w:val="000000"/>
      <w:sz w:val="28"/>
      <w:szCs w:val="28"/>
    </w:rPr>
  </w:style>
  <w:style w:type="paragraph" w:styleId="722">
    <w:name w:val="Heading 6"/>
    <w:basedOn w:val="716"/>
    <w:next w:val="716"/>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30"/>
    <w:uiPriority w:val="0"/>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32"/>
    <w:uiPriority w:val="0"/>
    <w:qFormat/>
    <w:pPr>
      <w:numPr>
        <w:ilvl w:val="8"/>
        <w:numId w:val="1"/>
      </w:numPr>
      <w:keepLines/>
      <w:keepNext/>
      <w:spacing w:before="240" w:after="64" w:line="320" w:lineRule="auto"/>
      <w:outlineLvl w:val="8"/>
    </w:pPr>
    <w:rPr>
      <w:rFonts w:ascii="Arial" w:hAnsi="Arial" w:eastAsia="黑体"/>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索引 41"/>
    <w:basedOn w:val="716"/>
    <w:next w:val="716"/>
    <w:uiPriority w:val="0"/>
    <w:semiHidden/>
    <w:qFormat/>
    <w:pPr>
      <w:ind w:left="1260"/>
    </w:pPr>
    <w:rPr>
      <w:rFonts w:ascii="Calibri" w:hAnsi="Calibri" w:eastAsia="Calibri" w:cs="宋体"/>
      <w:sz w:val="20"/>
      <w:lang w:val="zh-CN"/>
    </w:rPr>
  </w:style>
  <w:style w:type="paragraph" w:styleId="729">
    <w:name w:val="Normal Indent"/>
    <w:basedOn w:val="716"/>
    <w:link w:val="925"/>
    <w:uiPriority w:val="0"/>
    <w:qFormat/>
    <w:pPr>
      <w:ind w:firstLine="420"/>
    </w:pPr>
    <w:rPr>
      <w:szCs w:val="21"/>
    </w:rPr>
  </w:style>
  <w:style w:type="paragraph" w:styleId="730">
    <w:name w:val="List 3"/>
    <w:basedOn w:val="716"/>
    <w:uiPriority w:val="0"/>
    <w:qFormat/>
    <w:pPr>
      <w:ind w:left="100" w:hanging="200"/>
    </w:pPr>
    <w:rPr>
      <w:szCs w:val="21"/>
    </w:rPr>
  </w:style>
  <w:style w:type="paragraph" w:styleId="731">
    <w:name w:val="toc 7"/>
    <w:basedOn w:val="716"/>
    <w:next w:val="716"/>
    <w:uiPriority w:val="0"/>
    <w:semiHidden/>
    <w:qFormat/>
    <w:pPr>
      <w:ind w:left="1260"/>
      <w:jc w:val="left"/>
    </w:pPr>
    <w:rPr>
      <w:szCs w:val="21"/>
    </w:rPr>
  </w:style>
  <w:style w:type="paragraph" w:styleId="732">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Document Map"/>
    <w:basedOn w:val="716"/>
    <w:link w:val="933"/>
    <w:uiPriority w:val="0"/>
    <w:semiHidden/>
    <w:qFormat/>
    <w:pPr>
      <w:shd w:val="clear" w:color="auto" w:fill="000080"/>
    </w:pPr>
    <w:rPr>
      <w:szCs w:val="21"/>
    </w:rPr>
  </w:style>
  <w:style w:type="paragraph" w:styleId="734">
    <w:name w:val="annotation text"/>
    <w:basedOn w:val="716"/>
    <w:link w:val="934"/>
    <w:uiPriority w:val="0"/>
    <w:unhideWhenUsed/>
    <w:qFormat/>
    <w:pPr>
      <w:jc w:val="left"/>
    </w:pPr>
    <w:rPr>
      <w:szCs w:val="21"/>
    </w:rPr>
  </w:style>
  <w:style w:type="paragraph" w:styleId="735">
    <w:name w:val="Body Text 3"/>
    <w:basedOn w:val="716"/>
    <w:link w:val="935"/>
    <w:uiPriority w:val="0"/>
    <w:qFormat/>
    <w:rPr>
      <w:rFonts w:ascii="仿宋_GB2312" w:hAnsi="Arial" w:eastAsia="仿宋_GB2312"/>
      <w:sz w:val="32"/>
      <w:szCs w:val="32"/>
    </w:rPr>
  </w:style>
  <w:style w:type="paragraph" w:styleId="736">
    <w:name w:val="Body Text"/>
    <w:basedOn w:val="716"/>
    <w:link w:val="936"/>
    <w:uiPriority w:val="0"/>
    <w:qFormat/>
    <w:rPr>
      <w:rFonts w:ascii="楷体_GB2312" w:hAnsi="Arial" w:eastAsia="楷体_GB2312"/>
      <w:sz w:val="28"/>
      <w:szCs w:val="28"/>
    </w:rPr>
  </w:style>
  <w:style w:type="paragraph" w:styleId="737">
    <w:name w:val="Body Text Indent"/>
    <w:basedOn w:val="716"/>
    <w:next w:val="738"/>
    <w:link w:val="937"/>
    <w:uiPriority w:val="0"/>
    <w:unhideWhenUsed/>
    <w:qFormat/>
    <w:pPr>
      <w:ind w:left="420"/>
      <w:spacing w:after="120"/>
    </w:pPr>
  </w:style>
  <w:style w:type="paragraph" w:styleId="738">
    <w:name w:val="envelope return"/>
    <w:basedOn w:val="716"/>
    <w:uiPriority w:val="0"/>
    <w:qFormat/>
    <w:rPr>
      <w:rFonts w:ascii="Arial" w:hAnsi="Arial" w:cs="宋体"/>
    </w:rPr>
  </w:style>
  <w:style w:type="paragraph" w:styleId="739">
    <w:name w:val="List 2"/>
    <w:basedOn w:val="716"/>
    <w:uiPriority w:val="0"/>
    <w:qFormat/>
    <w:pPr>
      <w:ind w:left="100" w:hanging="200"/>
    </w:pPr>
    <w:rPr>
      <w:szCs w:val="21"/>
    </w:rPr>
  </w:style>
  <w:style w:type="paragraph" w:styleId="740">
    <w:name w:val="index 4"/>
    <w:basedOn w:val="716"/>
    <w:next w:val="716"/>
    <w:uiPriority w:val="0"/>
    <w:semiHidden/>
    <w:qFormat/>
    <w:pPr>
      <w:ind w:left="1260"/>
    </w:pPr>
    <w:rPr>
      <w:rFonts w:ascii="Calibri" w:hAnsi="Calibri" w:eastAsia="Calibri" w:cs="宋体"/>
      <w:sz w:val="20"/>
      <w:lang w:val="zh-CN"/>
    </w:rPr>
  </w:style>
  <w:style w:type="paragraph" w:styleId="741">
    <w:name w:val="toc 5"/>
    <w:basedOn w:val="716"/>
    <w:next w:val="716"/>
    <w:uiPriority w:val="0"/>
    <w:semiHidden/>
    <w:qFormat/>
    <w:pPr>
      <w:ind w:left="840"/>
      <w:jc w:val="left"/>
    </w:pPr>
    <w:rPr>
      <w:szCs w:val="21"/>
    </w:rPr>
  </w:style>
  <w:style w:type="paragraph" w:styleId="742">
    <w:name w:val="toc 3"/>
    <w:basedOn w:val="716"/>
    <w:next w:val="716"/>
    <w:uiPriority w:val="0"/>
    <w:semiHidden/>
    <w:qFormat/>
    <w:pPr>
      <w:ind w:left="420"/>
      <w:jc w:val="left"/>
    </w:pPr>
    <w:rPr>
      <w:i/>
      <w:iCs/>
      <w:szCs w:val="24"/>
    </w:rPr>
  </w:style>
  <w:style w:type="paragraph" w:styleId="743">
    <w:name w:val="Plain Text"/>
    <w:basedOn w:val="716"/>
    <w:link w:val="938"/>
    <w:uiPriority w:val="0"/>
    <w:qFormat/>
    <w:rPr>
      <w:rFonts w:ascii="宋体" w:hAnsi="Courier New" w:cs="Courier New"/>
      <w:szCs w:val="21"/>
    </w:rPr>
  </w:style>
  <w:style w:type="paragraph" w:styleId="744">
    <w:name w:val="toc 8"/>
    <w:basedOn w:val="716"/>
    <w:next w:val="716"/>
    <w:uiPriority w:val="0"/>
    <w:semiHidden/>
    <w:qFormat/>
    <w:pPr>
      <w:ind w:left="1470"/>
      <w:jc w:val="left"/>
    </w:pPr>
    <w:rPr>
      <w:szCs w:val="21"/>
    </w:rPr>
  </w:style>
  <w:style w:type="paragraph" w:styleId="745">
    <w:name w:val="Date"/>
    <w:basedOn w:val="716"/>
    <w:next w:val="716"/>
    <w:link w:val="939"/>
    <w:uiPriority w:val="0"/>
    <w:qFormat/>
    <w:rPr>
      <w:sz w:val="24"/>
      <w:szCs w:val="24"/>
    </w:rPr>
  </w:style>
  <w:style w:type="paragraph" w:styleId="746">
    <w:name w:val="Body Text Indent 2"/>
    <w:basedOn w:val="716"/>
    <w:link w:val="940"/>
    <w:uiPriority w:val="0"/>
    <w:qFormat/>
    <w:pPr>
      <w:ind w:left="630" w:firstLine="645"/>
    </w:pPr>
    <w:rPr>
      <w:rFonts w:ascii="Arial" w:hAnsi="Arial" w:eastAsia="仿宋_GB2312" w:cs="Arial"/>
      <w:sz w:val="32"/>
      <w:szCs w:val="32"/>
    </w:rPr>
  </w:style>
  <w:style w:type="paragraph" w:styleId="747">
    <w:name w:val="endnote text"/>
    <w:basedOn w:val="716"/>
    <w:link w:val="921"/>
    <w:uiPriority w:val="99"/>
    <w:semiHidden/>
    <w:unhideWhenUsed/>
    <w:qFormat/>
    <w:rPr>
      <w:sz w:val="20"/>
    </w:rPr>
  </w:style>
  <w:style w:type="paragraph" w:styleId="748">
    <w:name w:val="Balloon Text"/>
    <w:basedOn w:val="716"/>
    <w:link w:val="941"/>
    <w:uiPriority w:val="0"/>
    <w:semiHidden/>
    <w:qFormat/>
    <w:rPr>
      <w:sz w:val="18"/>
      <w:szCs w:val="18"/>
    </w:rPr>
  </w:style>
  <w:style w:type="paragraph" w:styleId="749">
    <w:name w:val="Footer"/>
    <w:basedOn w:val="716"/>
    <w:link w:val="942"/>
    <w:uiPriority w:val="0"/>
    <w:qFormat/>
    <w:pPr>
      <w:jc w:val="left"/>
      <w:tabs>
        <w:tab w:val="center" w:pos="4153" w:leader="none"/>
        <w:tab w:val="right" w:pos="8306" w:leader="none"/>
      </w:tabs>
    </w:pPr>
    <w:rPr>
      <w:sz w:val="18"/>
      <w:szCs w:val="18"/>
    </w:rPr>
  </w:style>
  <w:style w:type="paragraph" w:styleId="750">
    <w:name w:val="Header"/>
    <w:basedOn w:val="716"/>
    <w:link w:val="943"/>
    <w:uiPriority w:val="0"/>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752">
    <w:name w:val="toc 4"/>
    <w:basedOn w:val="716"/>
    <w:next w:val="716"/>
    <w:uiPriority w:val="0"/>
    <w:semiHidden/>
    <w:qFormat/>
    <w:pPr>
      <w:ind w:left="630"/>
      <w:jc w:val="left"/>
    </w:pPr>
    <w:rPr>
      <w:szCs w:val="21"/>
    </w:rPr>
  </w:style>
  <w:style w:type="paragraph" w:styleId="753">
    <w:name w:val="Subtitle"/>
    <w:basedOn w:val="716"/>
    <w:next w:val="716"/>
    <w:link w:val="787"/>
    <w:uiPriority w:val="11"/>
    <w:qFormat/>
    <w:pPr>
      <w:spacing w:before="200" w:after="200"/>
    </w:pPr>
    <w:rPr>
      <w:sz w:val="24"/>
      <w:szCs w:val="24"/>
    </w:rPr>
  </w:style>
  <w:style w:type="paragraph" w:styleId="754">
    <w:name w:val="List"/>
    <w:basedOn w:val="716"/>
    <w:uiPriority w:val="0"/>
    <w:qFormat/>
    <w:pPr>
      <w:ind w:left="200" w:hanging="200"/>
    </w:pPr>
    <w:rPr>
      <w:szCs w:val="21"/>
    </w:rPr>
  </w:style>
  <w:style w:type="paragraph" w:styleId="755">
    <w:name w:val="footnote text"/>
    <w:basedOn w:val="716"/>
    <w:link w:val="920"/>
    <w:uiPriority w:val="99"/>
    <w:semiHidden/>
    <w:unhideWhenUsed/>
    <w:qFormat/>
    <w:pPr>
      <w:spacing w:after="40"/>
    </w:pPr>
    <w:rPr>
      <w:sz w:val="18"/>
    </w:rPr>
  </w:style>
  <w:style w:type="paragraph" w:styleId="756">
    <w:name w:val="toc 6"/>
    <w:basedOn w:val="716"/>
    <w:next w:val="716"/>
    <w:uiPriority w:val="0"/>
    <w:semiHidden/>
    <w:qFormat/>
    <w:pPr>
      <w:ind w:left="1050"/>
      <w:jc w:val="left"/>
    </w:pPr>
    <w:rPr>
      <w:szCs w:val="21"/>
    </w:rPr>
  </w:style>
  <w:style w:type="paragraph" w:styleId="757">
    <w:name w:val="Body Text Indent 3"/>
    <w:basedOn w:val="716"/>
    <w:link w:val="944"/>
    <w:uiPriority w:val="0"/>
    <w:qFormat/>
    <w:pPr>
      <w:ind w:left="645" w:firstLine="645"/>
    </w:pPr>
    <w:rPr>
      <w:rFonts w:ascii="Arial" w:hAnsi="Arial" w:eastAsia="仿宋_GB2312" w:cs="Arial"/>
      <w:color w:val="ffff00"/>
      <w:sz w:val="32"/>
      <w:szCs w:val="32"/>
    </w:rPr>
  </w:style>
  <w:style w:type="paragraph" w:styleId="758">
    <w:name w:val="table of figures"/>
    <w:basedOn w:val="716"/>
    <w:next w:val="716"/>
    <w:uiPriority w:val="0"/>
    <w:semiHidden/>
    <w:qFormat/>
    <w:pPr>
      <w:ind w:left="840" w:hanging="420"/>
    </w:pPr>
    <w:rPr>
      <w:szCs w:val="21"/>
    </w:rPr>
  </w:style>
  <w:style w:type="paragraph" w:styleId="759">
    <w:name w:val="toc 2"/>
    <w:basedOn w:val="716"/>
    <w:next w:val="716"/>
    <w:uiPriority w:val="0"/>
    <w:semiHidden/>
    <w:qFormat/>
    <w:pPr>
      <w:ind w:left="210"/>
      <w:jc w:val="left"/>
    </w:pPr>
    <w:rPr>
      <w:smallCaps/>
      <w:szCs w:val="24"/>
    </w:rPr>
  </w:style>
  <w:style w:type="paragraph" w:styleId="760">
    <w:name w:val="toc 9"/>
    <w:basedOn w:val="716"/>
    <w:next w:val="716"/>
    <w:uiPriority w:val="0"/>
    <w:semiHidden/>
    <w:qFormat/>
    <w:pPr>
      <w:ind w:left="1680"/>
      <w:jc w:val="left"/>
    </w:pPr>
    <w:rPr>
      <w:szCs w:val="21"/>
    </w:rPr>
  </w:style>
  <w:style w:type="paragraph" w:styleId="761">
    <w:name w:val="Body Text 2"/>
    <w:basedOn w:val="716"/>
    <w:link w:val="945"/>
    <w:uiPriority w:val="0"/>
    <w:qFormat/>
    <w:pPr>
      <w:jc w:val="center"/>
      <w:widowControl/>
    </w:pPr>
    <w:rPr>
      <w:rFonts w:ascii="楷体_GB2312" w:eastAsia="楷体_GB2312"/>
      <w:sz w:val="28"/>
      <w:szCs w:val="28"/>
    </w:rPr>
  </w:style>
  <w:style w:type="paragraph" w:styleId="762">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63">
    <w:name w:val="index 1"/>
    <w:basedOn w:val="716"/>
    <w:next w:val="716"/>
    <w:uiPriority w:val="0"/>
    <w:semiHidden/>
    <w:qFormat/>
    <w:pPr>
      <w:spacing w:line="240" w:lineRule="atLeast"/>
    </w:pPr>
    <w:rPr>
      <w:b/>
      <w:bCs/>
      <w:szCs w:val="21"/>
    </w:rPr>
  </w:style>
  <w:style w:type="paragraph" w:styleId="764">
    <w:name w:val="Title"/>
    <w:basedOn w:val="716"/>
    <w:next w:val="716"/>
    <w:link w:val="786"/>
    <w:uiPriority w:val="10"/>
    <w:qFormat/>
    <w:pPr>
      <w:contextualSpacing/>
      <w:spacing w:before="300" w:after="200"/>
    </w:pPr>
    <w:rPr>
      <w:sz w:val="48"/>
      <w:szCs w:val="48"/>
    </w:rPr>
  </w:style>
  <w:style w:type="paragraph" w:styleId="765">
    <w:name w:val="annotation subject"/>
    <w:basedOn w:val="734"/>
    <w:next w:val="734"/>
    <w:link w:val="946"/>
    <w:uiPriority w:val="0"/>
    <w:semiHidden/>
    <w:qFormat/>
    <w:rPr>
      <w:b/>
      <w:bCs/>
    </w:rPr>
  </w:style>
  <w:style w:type="paragraph" w:styleId="766">
    <w:name w:val="Body Text First Indent"/>
    <w:basedOn w:val="716"/>
    <w:link w:val="947"/>
    <w:uiPriority w:val="0"/>
    <w:qFormat/>
    <w:pPr>
      <w:ind w:firstLine="200"/>
      <w:spacing w:line="360" w:lineRule="auto"/>
    </w:pPr>
    <w:rPr>
      <w:rFonts w:ascii="仿宋_GB2312" w:eastAsia="仿宋_GB2312"/>
      <w:sz w:val="30"/>
      <w:szCs w:val="30"/>
    </w:rPr>
  </w:style>
  <w:style w:type="paragraph" w:styleId="767">
    <w:name w:val="Body Text First Indent 2"/>
    <w:basedOn w:val="737"/>
    <w:next w:val="716"/>
    <w:link w:val="948"/>
    <w:uiPriority w:val="0"/>
    <w:qFormat/>
    <w:pPr>
      <w:ind w:left="0" w:firstLine="420"/>
      <w:spacing w:after="0" w:line="360" w:lineRule="auto"/>
    </w:pPr>
    <w:rPr>
      <w:rFonts w:ascii="宋体" w:hAnsi="宋体"/>
      <w:szCs w:val="20"/>
    </w:rPr>
  </w:style>
  <w:style w:type="table" w:styleId="768">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0"/>
    <w:qFormat/>
    <w:rPr>
      <w:b/>
      <w:bCs/>
    </w:rPr>
  </w:style>
  <w:style w:type="character" w:styleId="770">
    <w:name w:val="endnote reference"/>
    <w:basedOn w:val="726"/>
    <w:uiPriority w:val="99"/>
    <w:semiHidden/>
    <w:unhideWhenUsed/>
    <w:qFormat/>
    <w:rPr>
      <w:vertAlign w:val="superscript"/>
    </w:rPr>
  </w:style>
  <w:style w:type="character" w:styleId="771">
    <w:name w:val="page number"/>
    <w:uiPriority w:val="0"/>
    <w:qFormat/>
  </w:style>
  <w:style w:type="character" w:styleId="772">
    <w:name w:val="FollowedHyperlink"/>
    <w:uiPriority w:val="0"/>
    <w:qFormat/>
    <w:rPr>
      <w:color w:val="800080"/>
      <w:u w:val="single"/>
    </w:rPr>
  </w:style>
  <w:style w:type="character" w:styleId="773">
    <w:name w:val="Hyperlink"/>
    <w:uiPriority w:val="0"/>
    <w:qFormat/>
    <w:rPr>
      <w:color w:val="0000ff"/>
      <w:u w:val="single"/>
    </w:rPr>
  </w:style>
  <w:style w:type="character" w:styleId="774">
    <w:name w:val="annotation reference"/>
    <w:uiPriority w:val="0"/>
    <w:semiHidden/>
    <w:qFormat/>
    <w:rPr>
      <w:sz w:val="21"/>
      <w:szCs w:val="21"/>
    </w:rPr>
  </w:style>
  <w:style w:type="character" w:styleId="775">
    <w:name w:val="footnote reference"/>
    <w:basedOn w:val="726"/>
    <w:uiPriority w:val="99"/>
    <w:unhideWhenUsed/>
    <w:qFormat/>
    <w:rPr>
      <w:vertAlign w:val="superscript"/>
    </w:rPr>
  </w:style>
  <w:style w:type="paragraph" w:styleId="776" w:customStyle="1">
    <w:name w:val="正文1"/>
    <w:basedOn w:val="716"/>
    <w:uiPriority w:val="0"/>
    <w:qFormat/>
    <w:pPr>
      <w:ind w:left="350"/>
    </w:pPr>
    <w:rPr>
      <w:sz w:val="20"/>
      <w:szCs w:val="24"/>
    </w:rPr>
  </w:style>
  <w:style w:type="character" w:styleId="777" w:customStyle="1">
    <w:name w:val="Heading 1 Char"/>
    <w:basedOn w:val="726"/>
    <w:uiPriority w:val="9"/>
    <w:qFormat/>
    <w:rPr>
      <w:rFonts w:ascii="Arial" w:hAnsi="Arial" w:eastAsia="Arial" w:cs="Arial"/>
      <w:sz w:val="40"/>
      <w:szCs w:val="40"/>
    </w:rPr>
  </w:style>
  <w:style w:type="character" w:styleId="778" w:customStyle="1">
    <w:name w:val="Heading 2 Char"/>
    <w:basedOn w:val="726"/>
    <w:uiPriority w:val="9"/>
    <w:qFormat/>
    <w:rPr>
      <w:rFonts w:ascii="Arial" w:hAnsi="Arial" w:eastAsia="Arial" w:cs="Arial"/>
      <w:sz w:val="34"/>
    </w:rPr>
  </w:style>
  <w:style w:type="character" w:styleId="779" w:customStyle="1">
    <w:name w:val="Heading 3 Char"/>
    <w:basedOn w:val="726"/>
    <w:uiPriority w:val="9"/>
    <w:qFormat/>
    <w:rPr>
      <w:rFonts w:ascii="Arial" w:hAnsi="Arial" w:eastAsia="Arial" w:cs="Arial"/>
      <w:sz w:val="30"/>
      <w:szCs w:val="30"/>
    </w:rPr>
  </w:style>
  <w:style w:type="character" w:styleId="780" w:customStyle="1">
    <w:name w:val="Heading 4 Char"/>
    <w:basedOn w:val="726"/>
    <w:uiPriority w:val="9"/>
    <w:qFormat/>
    <w:rPr>
      <w:rFonts w:ascii="Arial" w:hAnsi="Arial" w:eastAsia="Arial" w:cs="Arial"/>
      <w:b/>
      <w:bCs/>
      <w:sz w:val="26"/>
      <w:szCs w:val="26"/>
    </w:rPr>
  </w:style>
  <w:style w:type="character" w:styleId="781" w:customStyle="1">
    <w:name w:val="Heading 5 Char"/>
    <w:basedOn w:val="726"/>
    <w:uiPriority w:val="9"/>
    <w:qFormat/>
    <w:rPr>
      <w:rFonts w:ascii="Arial" w:hAnsi="Arial" w:eastAsia="Arial" w:cs="Arial"/>
      <w:b/>
      <w:bCs/>
      <w:sz w:val="24"/>
      <w:szCs w:val="24"/>
    </w:rPr>
  </w:style>
  <w:style w:type="character" w:styleId="782" w:customStyle="1">
    <w:name w:val="Heading 6 Char"/>
    <w:basedOn w:val="726"/>
    <w:uiPriority w:val="9"/>
    <w:qFormat/>
    <w:rPr>
      <w:rFonts w:ascii="Arial" w:hAnsi="Arial" w:eastAsia="Arial" w:cs="Arial"/>
      <w:b/>
      <w:bCs/>
      <w:sz w:val="22"/>
      <w:szCs w:val="22"/>
    </w:rPr>
  </w:style>
  <w:style w:type="character" w:styleId="783" w:customStyle="1">
    <w:name w:val="Heading 7 Char"/>
    <w:basedOn w:val="726"/>
    <w:uiPriority w:val="9"/>
    <w:qFormat/>
    <w:rPr>
      <w:rFonts w:ascii="Arial" w:hAnsi="Arial" w:eastAsia="Arial" w:cs="Arial"/>
      <w:b/>
      <w:bCs/>
      <w:i/>
      <w:iCs/>
      <w:sz w:val="22"/>
      <w:szCs w:val="22"/>
    </w:rPr>
  </w:style>
  <w:style w:type="character" w:styleId="784" w:customStyle="1">
    <w:name w:val="Heading 8 Char"/>
    <w:basedOn w:val="726"/>
    <w:uiPriority w:val="9"/>
    <w:qFormat/>
    <w:rPr>
      <w:rFonts w:ascii="Arial" w:hAnsi="Arial" w:eastAsia="Arial" w:cs="Arial"/>
      <w:i/>
      <w:iCs/>
      <w:sz w:val="22"/>
      <w:szCs w:val="22"/>
    </w:rPr>
  </w:style>
  <w:style w:type="character" w:styleId="785" w:customStyle="1">
    <w:name w:val="Heading 9 Char"/>
    <w:basedOn w:val="726"/>
    <w:uiPriority w:val="9"/>
    <w:qFormat/>
    <w:rPr>
      <w:rFonts w:ascii="Arial" w:hAnsi="Arial" w:eastAsia="Arial" w:cs="Arial"/>
      <w:i/>
      <w:iCs/>
      <w:sz w:val="21"/>
      <w:szCs w:val="21"/>
    </w:rPr>
  </w:style>
  <w:style w:type="character" w:styleId="786" w:customStyle="1">
    <w:name w:val="标题 字符"/>
    <w:basedOn w:val="726"/>
    <w:link w:val="764"/>
    <w:uiPriority w:val="10"/>
    <w:qFormat/>
    <w:rPr>
      <w:sz w:val="48"/>
      <w:szCs w:val="48"/>
    </w:rPr>
  </w:style>
  <w:style w:type="character" w:styleId="787" w:customStyle="1">
    <w:name w:val="副标题 字符"/>
    <w:basedOn w:val="726"/>
    <w:link w:val="753"/>
    <w:uiPriority w:val="11"/>
    <w:qFormat/>
    <w:rPr>
      <w:sz w:val="24"/>
      <w:szCs w:val="24"/>
    </w:rPr>
  </w:style>
  <w:style w:type="paragraph" w:styleId="788">
    <w:name w:val="Quote"/>
    <w:basedOn w:val="716"/>
    <w:next w:val="716"/>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6"/>
    <w:next w:val="716"/>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basedOn w:val="726"/>
    <w:uiPriority w:val="99"/>
    <w:qFormat/>
  </w:style>
  <w:style w:type="character" w:styleId="793" w:customStyle="1">
    <w:name w:val="Footer Char"/>
    <w:basedOn w:val="726"/>
    <w:uiPriority w:val="99"/>
    <w:qFormat/>
  </w:style>
  <w:style w:type="character" w:styleId="794" w:customStyle="1">
    <w:name w:val="Caption Char"/>
    <w:uiPriority w:val="99"/>
    <w:qFormat/>
  </w:style>
  <w:style w:type="table" w:styleId="795"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6"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basedOn w:val="7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basedOn w:val="7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basedOn w:val="7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basedOn w:val="7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basedOn w:val="7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网格表 5 深色1"/>
    <w:basedOn w:val="72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30" w:customStyle="1">
    <w:name w:val="Grid Table 5 Dark- Accent 1"/>
    <w:basedOn w:val="72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831" w:customStyle="1">
    <w:name w:val="Grid Table 5 Dark - Accent 2"/>
    <w:basedOn w:val="72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832" w:customStyle="1">
    <w:name w:val="Grid Table 5 Dark - Accent 3"/>
    <w:basedOn w:val="72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833" w:customStyle="1">
    <w:name w:val="Grid Table 5 Dark- Accent 4"/>
    <w:basedOn w:val="72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834" w:customStyle="1">
    <w:name w:val="Grid Table 5 Dark - Accent 5"/>
    <w:basedOn w:val="72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835" w:customStyle="1">
    <w:name w:val="Grid Table 5 Dark - Accent 6"/>
    <w:basedOn w:val="72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836"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basedOn w:val="7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basedOn w:val="7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basedOn w:val="7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basedOn w:val="7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basedOn w:val="7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basedOn w:val="7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basedOn w:val="7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basedOn w:val="7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basedOn w:val="7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basedOn w:val="7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basedOn w:val="7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basedOn w:val="7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basedOn w:val="7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9" w:customStyle="1">
    <w:name w:val="List Table 5 Dark - Accent 1"/>
    <w:basedOn w:val="7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80" w:customStyle="1">
    <w:name w:val="List Table 5 Dark - Accent 2"/>
    <w:basedOn w:val="7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81" w:customStyle="1">
    <w:name w:val="List Table 5 Dark - Accent 3"/>
    <w:basedOn w:val="7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82" w:customStyle="1">
    <w:name w:val="List Table 5 Dark - Accent 4"/>
    <w:basedOn w:val="7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83" w:customStyle="1">
    <w:name w:val="List Table 5 Dark - Accent 5"/>
    <w:basedOn w:val="7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84" w:customStyle="1">
    <w:name w:val="List Table 5 Dark - Accent 6"/>
    <w:basedOn w:val="7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85"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basedOn w:val="7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basedOn w:val="7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basedOn w:val="7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basedOn w:val="7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basedOn w:val="7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basedOn w:val="7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basedOn w:val="7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basedOn w:val="7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basedOn w:val="7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basedOn w:val="7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basedOn w:val="7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basedOn w:val="7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basedOn w:val="7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basedOn w:val="7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basedOn w:val="7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脚注文本 字符"/>
    <w:link w:val="755"/>
    <w:uiPriority w:val="99"/>
    <w:qFormat/>
    <w:rPr>
      <w:sz w:val="18"/>
    </w:rPr>
  </w:style>
  <w:style w:type="character" w:styleId="921" w:customStyle="1">
    <w:name w:val="尾注文本 字符"/>
    <w:link w:val="747"/>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标题 1 字符"/>
    <w:link w:val="717"/>
    <w:uiPriority w:val="0"/>
    <w:qFormat/>
    <w:rPr>
      <w:rFonts w:ascii="楷体_GB2312" w:hAnsi="Times New Roman" w:eastAsia="楷体_GB2312" w:cs="Times New Roman"/>
      <w:sz w:val="28"/>
      <w:szCs w:val="28"/>
    </w:rPr>
  </w:style>
  <w:style w:type="character" w:styleId="924" w:customStyle="1">
    <w:name w:val="标题 2 字符"/>
    <w:link w:val="718"/>
    <w:uiPriority w:val="0"/>
    <w:qFormat/>
    <w:rPr>
      <w:rFonts w:ascii="Arial" w:hAnsi="Arial" w:eastAsia="幼圆" w:cs="Arial"/>
      <w:b/>
      <w:bCs/>
      <w:sz w:val="44"/>
      <w:szCs w:val="44"/>
    </w:rPr>
  </w:style>
  <w:style w:type="character" w:styleId="925" w:customStyle="1">
    <w:name w:val="正文缩进 字符"/>
    <w:link w:val="729"/>
    <w:uiPriority w:val="0"/>
    <w:qFormat/>
    <w:rPr>
      <w:szCs w:val="21"/>
    </w:rPr>
  </w:style>
  <w:style w:type="character" w:styleId="926" w:customStyle="1">
    <w:name w:val="标题 3 字符"/>
    <w:link w:val="719"/>
    <w:uiPriority w:val="0"/>
    <w:qFormat/>
    <w:rPr>
      <w:rFonts w:ascii="Times New Roman" w:hAnsi="Times New Roman" w:eastAsia="宋体" w:cs="Times New Roman"/>
      <w:b/>
      <w:bCs/>
      <w:sz w:val="32"/>
      <w:szCs w:val="32"/>
    </w:rPr>
  </w:style>
  <w:style w:type="character" w:styleId="927" w:customStyle="1">
    <w:name w:val="标题 4 字符"/>
    <w:link w:val="720"/>
    <w:uiPriority w:val="0"/>
    <w:qFormat/>
    <w:rPr>
      <w:rFonts w:ascii="Arial" w:hAnsi="Arial" w:eastAsia="黑体" w:cs="Arial"/>
      <w:b/>
      <w:bCs/>
      <w:sz w:val="28"/>
      <w:szCs w:val="28"/>
    </w:rPr>
  </w:style>
  <w:style w:type="character" w:styleId="928" w:customStyle="1">
    <w:name w:val="标题 5 字符"/>
    <w:link w:val="721"/>
    <w:uiPriority w:val="0"/>
    <w:qFormat/>
    <w:rPr>
      <w:rFonts w:ascii="宋体" w:hAnsi="Times New Roman" w:eastAsia="宋体" w:cs="Times New Roman"/>
      <w:color w:val="000000"/>
      <w:sz w:val="28"/>
      <w:szCs w:val="28"/>
    </w:rPr>
  </w:style>
  <w:style w:type="character" w:styleId="929" w:customStyle="1">
    <w:name w:val="标题 6 字符"/>
    <w:link w:val="722"/>
    <w:uiPriority w:val="0"/>
    <w:qFormat/>
    <w:rPr>
      <w:rFonts w:ascii="Arial" w:hAnsi="Arial" w:eastAsia="黑体" w:cs="Times New Roman"/>
      <w:b/>
      <w:bCs/>
      <w:sz w:val="24"/>
      <w:szCs w:val="24"/>
    </w:rPr>
  </w:style>
  <w:style w:type="character" w:styleId="930" w:customStyle="1">
    <w:name w:val="标题 7 字符"/>
    <w:link w:val="723"/>
    <w:uiPriority w:val="0"/>
    <w:qFormat/>
    <w:rPr>
      <w:rFonts w:ascii="Times New Roman" w:hAnsi="Times New Roman" w:eastAsia="宋体" w:cs="Times New Roman"/>
      <w:b/>
      <w:bCs/>
      <w:sz w:val="24"/>
      <w:szCs w:val="24"/>
    </w:rPr>
  </w:style>
  <w:style w:type="character" w:styleId="931" w:customStyle="1">
    <w:name w:val="标题 8 字符"/>
    <w:link w:val="724"/>
    <w:uiPriority w:val="0"/>
    <w:qFormat/>
    <w:rPr>
      <w:rFonts w:ascii="Arial" w:hAnsi="Arial" w:eastAsia="黑体" w:cs="Times New Roman"/>
      <w:sz w:val="24"/>
      <w:szCs w:val="24"/>
    </w:rPr>
  </w:style>
  <w:style w:type="character" w:styleId="932" w:customStyle="1">
    <w:name w:val="标题 9 字符"/>
    <w:link w:val="725"/>
    <w:uiPriority w:val="0"/>
    <w:qFormat/>
    <w:rPr>
      <w:rFonts w:ascii="Arial" w:hAnsi="Arial" w:eastAsia="黑体" w:cs="Times New Roman"/>
      <w:szCs w:val="21"/>
    </w:rPr>
  </w:style>
  <w:style w:type="character" w:styleId="933" w:customStyle="1">
    <w:name w:val="文档结构图 字符"/>
    <w:link w:val="733"/>
    <w:uiPriority w:val="0"/>
    <w:semiHidden/>
    <w:qFormat/>
    <w:rPr>
      <w:rFonts w:ascii="Times New Roman" w:hAnsi="Times New Roman" w:eastAsia="宋体" w:cs="Times New Roman"/>
      <w:szCs w:val="21"/>
      <w:shd w:val="clear" w:color="auto" w:fill="000080"/>
    </w:rPr>
  </w:style>
  <w:style w:type="character" w:styleId="934" w:customStyle="1">
    <w:name w:val="批注文字 字符"/>
    <w:basedOn w:val="726"/>
    <w:link w:val="734"/>
    <w:uiPriority w:val="99"/>
    <w:semiHidden/>
    <w:qFormat/>
  </w:style>
  <w:style w:type="character" w:styleId="935" w:customStyle="1">
    <w:name w:val="正文文本 3 字符"/>
    <w:link w:val="735"/>
    <w:uiPriority w:val="0"/>
    <w:qFormat/>
    <w:rPr>
      <w:rFonts w:ascii="仿宋_GB2312" w:hAnsi="Arial" w:eastAsia="仿宋_GB2312" w:cs="Times New Roman"/>
      <w:sz w:val="32"/>
      <w:szCs w:val="32"/>
    </w:rPr>
  </w:style>
  <w:style w:type="character" w:styleId="936" w:customStyle="1">
    <w:name w:val="正文文本 字符"/>
    <w:link w:val="736"/>
    <w:uiPriority w:val="0"/>
    <w:qFormat/>
    <w:rPr>
      <w:rFonts w:ascii="楷体_GB2312" w:hAnsi="Arial" w:eastAsia="楷体_GB2312" w:cs="Times New Roman"/>
      <w:sz w:val="28"/>
      <w:szCs w:val="28"/>
    </w:rPr>
  </w:style>
  <w:style w:type="character" w:styleId="937" w:customStyle="1">
    <w:name w:val="正文文本缩进 字符"/>
    <w:basedOn w:val="726"/>
    <w:link w:val="737"/>
    <w:uiPriority w:val="99"/>
    <w:semiHidden/>
    <w:qFormat/>
  </w:style>
  <w:style w:type="character" w:styleId="938" w:customStyle="1">
    <w:name w:val="纯文本 字符"/>
    <w:link w:val="743"/>
    <w:uiPriority w:val="0"/>
    <w:qFormat/>
    <w:rPr>
      <w:rFonts w:ascii="宋体" w:hAnsi="Courier New" w:eastAsia="宋体" w:cs="Courier New"/>
      <w:szCs w:val="21"/>
    </w:rPr>
  </w:style>
  <w:style w:type="character" w:styleId="939" w:customStyle="1">
    <w:name w:val="日期 字符"/>
    <w:link w:val="745"/>
    <w:uiPriority w:val="0"/>
    <w:qFormat/>
    <w:rPr>
      <w:rFonts w:ascii="Times New Roman" w:hAnsi="Times New Roman" w:eastAsia="宋体" w:cs="Times New Roman"/>
      <w:sz w:val="24"/>
      <w:szCs w:val="24"/>
    </w:rPr>
  </w:style>
  <w:style w:type="character" w:styleId="940" w:customStyle="1">
    <w:name w:val="正文文本缩进 2 字符"/>
    <w:link w:val="746"/>
    <w:uiPriority w:val="0"/>
    <w:qFormat/>
    <w:rPr>
      <w:rFonts w:ascii="Arial" w:hAnsi="Arial" w:eastAsia="仿宋_GB2312" w:cs="Arial"/>
      <w:sz w:val="32"/>
      <w:szCs w:val="32"/>
    </w:rPr>
  </w:style>
  <w:style w:type="character" w:styleId="941" w:customStyle="1">
    <w:name w:val="批注框文本 字符"/>
    <w:link w:val="748"/>
    <w:uiPriority w:val="0"/>
    <w:semiHidden/>
    <w:qFormat/>
    <w:rPr>
      <w:rFonts w:ascii="Times New Roman" w:hAnsi="Times New Roman" w:eastAsia="宋体" w:cs="Times New Roman"/>
      <w:sz w:val="18"/>
      <w:szCs w:val="18"/>
    </w:rPr>
  </w:style>
  <w:style w:type="character" w:styleId="942" w:customStyle="1">
    <w:name w:val="页脚 字符"/>
    <w:link w:val="749"/>
    <w:uiPriority w:val="0"/>
    <w:qFormat/>
    <w:rPr>
      <w:rFonts w:ascii="Times New Roman" w:hAnsi="Times New Roman" w:eastAsia="宋体" w:cs="Times New Roman"/>
      <w:sz w:val="18"/>
      <w:szCs w:val="18"/>
    </w:rPr>
  </w:style>
  <w:style w:type="character" w:styleId="943" w:customStyle="1">
    <w:name w:val="页眉 字符"/>
    <w:link w:val="750"/>
    <w:uiPriority w:val="0"/>
    <w:qFormat/>
    <w:rPr>
      <w:rFonts w:ascii="Times New Roman" w:hAnsi="Times New Roman" w:eastAsia="宋体" w:cs="Times New Roman"/>
      <w:sz w:val="18"/>
      <w:szCs w:val="18"/>
    </w:rPr>
  </w:style>
  <w:style w:type="character" w:styleId="944" w:customStyle="1">
    <w:name w:val="正文文本缩进 3 字符"/>
    <w:link w:val="757"/>
    <w:uiPriority w:val="0"/>
    <w:qFormat/>
    <w:rPr>
      <w:rFonts w:ascii="Arial" w:hAnsi="Arial" w:eastAsia="仿宋_GB2312" w:cs="Arial"/>
      <w:color w:val="ffff00"/>
      <w:sz w:val="32"/>
      <w:szCs w:val="32"/>
    </w:rPr>
  </w:style>
  <w:style w:type="character" w:styleId="945" w:customStyle="1">
    <w:name w:val="正文文本 2 字符"/>
    <w:link w:val="761"/>
    <w:uiPriority w:val="0"/>
    <w:qFormat/>
    <w:rPr>
      <w:rFonts w:ascii="楷体_GB2312" w:hAnsi="Times New Roman" w:eastAsia="楷体_GB2312" w:cs="Times New Roman"/>
      <w:sz w:val="28"/>
      <w:szCs w:val="28"/>
    </w:rPr>
  </w:style>
  <w:style w:type="character" w:styleId="946" w:customStyle="1">
    <w:name w:val="批注主题 字符"/>
    <w:link w:val="765"/>
    <w:uiPriority w:val="0"/>
    <w:semiHidden/>
    <w:qFormat/>
    <w:rPr>
      <w:rFonts w:ascii="Times New Roman" w:hAnsi="Times New Roman" w:eastAsia="宋体" w:cs="Times New Roman"/>
      <w:b/>
      <w:bCs/>
      <w:szCs w:val="21"/>
    </w:rPr>
  </w:style>
  <w:style w:type="character" w:styleId="947" w:customStyle="1">
    <w:name w:val="正文首行缩进 字符"/>
    <w:link w:val="766"/>
    <w:uiPriority w:val="0"/>
    <w:qFormat/>
    <w:rPr>
      <w:rFonts w:ascii="仿宋_GB2312" w:hAnsi="Times New Roman" w:eastAsia="仿宋_GB2312" w:cs="Times New Roman"/>
      <w:sz w:val="30"/>
      <w:szCs w:val="30"/>
    </w:rPr>
  </w:style>
  <w:style w:type="character" w:styleId="948" w:customStyle="1">
    <w:name w:val="正文首行缩进 2 字符"/>
    <w:link w:val="767"/>
    <w:uiPriority w:val="0"/>
    <w:qFormat/>
    <w:rPr>
      <w:rFonts w:ascii="宋体" w:hAnsi="宋体" w:eastAsia="宋体" w:cs="Times New Roman"/>
      <w:szCs w:val="20"/>
    </w:rPr>
  </w:style>
  <w:style w:type="character" w:styleId="949" w:customStyle="1">
    <w:name w:val="默认段落字体1"/>
    <w:uiPriority w:val="0"/>
    <w:qFormat/>
    <w:rPr>
      <w:sz w:val="21"/>
      <w:szCs w:val="22"/>
      <w:lang w:val="en-US" w:eastAsia="zh-CN" w:bidi="ar-SA"/>
    </w:rPr>
  </w:style>
  <w:style w:type="paragraph" w:styleId="950" w:customStyle="1">
    <w:name w:val="正文文本121"/>
    <w:basedOn w:val="716"/>
    <w:uiPriority w:val="0"/>
    <w:qFormat/>
    <w:pPr>
      <w:ind w:left="120"/>
    </w:pPr>
    <w:rPr>
      <w:rFonts w:ascii="宋体" w:cs="宋体"/>
      <w:szCs w:val="21"/>
      <w:lang w:val="zh-CN" w:bidi="zh-CN"/>
    </w:rPr>
  </w:style>
  <w:style w:type="character" w:styleId="951" w:customStyle="1">
    <w:name w:val="font5 Char"/>
    <w:uiPriority w:val="0"/>
    <w:qFormat/>
    <w:rPr>
      <w:rFonts w:ascii="宋体" w:hAnsi="宋体" w:eastAsia="宋体"/>
      <w:sz w:val="28"/>
      <w:szCs w:val="28"/>
      <w:lang w:val="en-US" w:eastAsia="zh-CN" w:bidi="ar-SA"/>
    </w:rPr>
  </w:style>
  <w:style w:type="character" w:styleId="952" w:customStyle="1">
    <w:name w:val="二级目录 Char"/>
    <w:link w:val="953"/>
    <w:uiPriority w:val="0"/>
    <w:qFormat/>
    <w:rPr>
      <w:b/>
      <w:sz w:val="30"/>
      <w:szCs w:val="28"/>
    </w:rPr>
  </w:style>
  <w:style w:type="paragraph" w:styleId="953" w:customStyle="1">
    <w:name w:val="二级目录"/>
    <w:next w:val="716"/>
    <w:link w:val="95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customStyle="1">
    <w:name w:val="列出段落 Char"/>
    <w:link w:val="955"/>
    <w:uiPriority w:val="0"/>
    <w:qFormat/>
    <w:rPr>
      <w:rFonts w:ascii="Calibri" w:hAnsi="Calibri"/>
      <w:sz w:val="24"/>
      <w:szCs w:val="24"/>
      <w:lang w:eastAsia="en-US" w:bidi="en-US"/>
    </w:rPr>
  </w:style>
  <w:style w:type="paragraph" w:styleId="955" w:customStyle="1">
    <w:name w:val="列出段落1"/>
    <w:basedOn w:val="716"/>
    <w:link w:val="954"/>
    <w:uiPriority w:val="0"/>
    <w:qFormat/>
    <w:pPr>
      <w:contextualSpacing/>
      <w:ind w:left="720"/>
      <w:jc w:val="left"/>
      <w:widowControl/>
    </w:pPr>
    <w:rPr>
      <w:rFonts w:ascii="Calibri" w:hAnsi="Calibri"/>
      <w:sz w:val="24"/>
      <w:szCs w:val="24"/>
      <w:lang w:eastAsia="en-US" w:bidi="en-US"/>
    </w:rPr>
  </w:style>
  <w:style w:type="paragraph" w:styleId="956" w:customStyle="1">
    <w:name w:val="Body Text(ch)"/>
    <w:basedOn w:val="716"/>
    <w:next w:val="736"/>
    <w:uiPriority w:val="0"/>
    <w:qFormat/>
    <w:pPr>
      <w:spacing w:after="120"/>
    </w:pPr>
    <w:rPr>
      <w:rFonts w:ascii="宋体" w:hAnsi="Arial"/>
      <w:bCs/>
      <w:iCs/>
      <w:szCs w:val="24"/>
    </w:rPr>
  </w:style>
  <w:style w:type="paragraph" w:styleId="957" w:customStyle="1">
    <w:name w:val="xl27"/>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9" w:customStyle="1">
    <w:name w:val="Char"/>
    <w:basedOn w:val="716"/>
    <w:uiPriority w:val="0"/>
    <w:qFormat/>
    <w:pPr>
      <w:ind w:firstLine="200"/>
      <w:tabs>
        <w:tab w:val="left" w:pos="360" w:leader="none"/>
      </w:tabs>
    </w:pPr>
    <w:rPr>
      <w:sz w:val="28"/>
      <w:szCs w:val="30"/>
    </w:rPr>
  </w:style>
  <w:style w:type="paragraph" w:styleId="960" w:customStyle="1">
    <w:name w:val="Char1"/>
    <w:basedOn w:val="733"/>
    <w:uiPriority w:val="0"/>
    <w:qFormat/>
    <w:rPr>
      <w:rFonts w:ascii="Tahoma" w:hAnsi="Tahoma"/>
      <w:sz w:val="24"/>
      <w:szCs w:val="24"/>
    </w:rPr>
  </w:style>
  <w:style w:type="paragraph" w:styleId="961"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62" w:customStyle="1">
    <w:name w:val="table_lines"/>
    <w:basedOn w:val="716"/>
    <w:uiPriority w:val="0"/>
    <w:qFormat/>
    <w:pPr>
      <w:jc w:val="left"/>
      <w:widowControl/>
    </w:pPr>
    <w:rPr>
      <w:sz w:val="20"/>
      <w:szCs w:val="20"/>
      <w:lang w:val="de-DE" w:eastAsia="de-DE"/>
    </w:rPr>
  </w:style>
  <w:style w:type="paragraph" w:styleId="96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4"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Char Char Char Char"/>
    <w:basedOn w:val="733"/>
    <w:uiPriority w:val="0"/>
    <w:qFormat/>
    <w:pPr>
      <w:spacing w:line="360" w:lineRule="auto"/>
    </w:pPr>
    <w:rPr>
      <w:rFonts w:ascii="Tahoma" w:hAnsi="Tahoma"/>
      <w:sz w:val="24"/>
      <w:szCs w:val="24"/>
    </w:rPr>
  </w:style>
  <w:style w:type="paragraph" w:styleId="966">
    <w:name w:val="List Paragraph"/>
    <w:basedOn w:val="716"/>
    <w:uiPriority w:val="0"/>
    <w:qFormat/>
    <w:pPr>
      <w:contextualSpacing/>
      <w:ind w:left="720"/>
      <w:jc w:val="left"/>
      <w:widowControl/>
    </w:pPr>
    <w:rPr>
      <w:rFonts w:ascii="Calibri" w:hAnsi="Calibri"/>
      <w:sz w:val="24"/>
      <w:szCs w:val="24"/>
      <w:lang w:eastAsia="en-US" w:bidi="en-US"/>
    </w:rPr>
  </w:style>
  <w:style w:type="paragraph" w:styleId="967" w:customStyle="1">
    <w:name w:val="4"/>
    <w:basedOn w:val="716"/>
    <w:next w:val="757"/>
    <w:uiPriority w:val="0"/>
    <w:qFormat/>
    <w:pPr>
      <w:ind w:firstLine="420"/>
      <w:spacing w:line="360" w:lineRule="auto"/>
    </w:pPr>
    <w:rPr>
      <w:color w:val="ff0000"/>
      <w:sz w:val="24"/>
      <w:szCs w:val="24"/>
    </w:rPr>
  </w:style>
  <w:style w:type="paragraph" w:styleId="968"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969" w:customStyle="1">
    <w:name w:val="Char Char Char Char Char Char Char Char Char Char"/>
    <w:basedOn w:val="716"/>
    <w:uiPriority w:val="0"/>
    <w:qFormat/>
    <w:pPr>
      <w:spacing w:line="360" w:lineRule="auto"/>
    </w:pPr>
    <w:rPr>
      <w:sz w:val="24"/>
      <w:szCs w:val="20"/>
    </w:rPr>
  </w:style>
  <w:style w:type="paragraph" w:styleId="970" w:customStyle="1">
    <w:name w:val="样式1"/>
    <w:basedOn w:val="716"/>
    <w:uiPriority w:val="0"/>
    <w:qFormat/>
    <w:pPr>
      <w:numPr>
        <w:ilvl w:val="0"/>
        <w:numId w:val="3"/>
      </w:numPr>
    </w:pPr>
    <w:rPr>
      <w:rFonts w:ascii="宋体" w:hAnsi="宋体"/>
      <w:szCs w:val="21"/>
    </w:rPr>
  </w:style>
  <w:style w:type="paragraph" w:styleId="971"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972"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975" w:customStyle="1">
    <w:name w:val="xl24"/>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6" w:customStyle="1">
    <w:name w:val="xl29"/>
    <w:basedOn w:val="71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7"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978" w:customStyle="1">
    <w:name w:val="xl28"/>
    <w:basedOn w:val="7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9"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980"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981" w:customStyle="1">
    <w:name w:val="Char Char Char Char1"/>
    <w:basedOn w:val="733"/>
    <w:uiPriority w:val="0"/>
    <w:qFormat/>
    <w:pPr>
      <w:spacing w:line="360" w:lineRule="auto"/>
    </w:pPr>
    <w:rPr>
      <w:rFonts w:ascii="Tahoma" w:hAnsi="Tahoma"/>
      <w:sz w:val="24"/>
      <w:szCs w:val="24"/>
    </w:rPr>
  </w:style>
  <w:style w:type="paragraph" w:styleId="982" w:customStyle="1">
    <w:name w:val="table_1stline"/>
    <w:basedOn w:val="716"/>
    <w:uiPriority w:val="0"/>
    <w:qFormat/>
    <w:pPr>
      <w:jc w:val="left"/>
      <w:spacing w:before="120"/>
      <w:widowControl/>
    </w:pPr>
    <w:rPr>
      <w:bCs/>
      <w:sz w:val="20"/>
      <w:szCs w:val="20"/>
      <w:lang w:val="de-DE" w:eastAsia="de-DE"/>
    </w:rPr>
  </w:style>
  <w:style w:type="paragraph" w:styleId="983"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984"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customStyle="1">
    <w:name w:val="_Style 115"/>
    <w:uiPriority w:val="99"/>
    <w:semiHidden/>
    <w:qFormat/>
    <w:rPr>
      <w:rFonts w:ascii="Times New Roman" w:hAnsi="Times New Roman" w:eastAsia="宋体" w:cs="Times New Roman"/>
      <w:sz w:val="21"/>
      <w:szCs w:val="21"/>
      <w:lang w:val="en-US" w:eastAsia="zh-CN" w:bidi="ar-SA"/>
    </w:rPr>
  </w:style>
  <w:style w:type="paragraph" w:styleId="986">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87" w:customStyle="1">
    <w:name w:val="Table Normal"/>
    <w:uiPriority w:val="0"/>
    <w:qFormat/>
    <w:tblPr>
      <w:tblCellMar>
        <w:left w:w="0" w:type="dxa"/>
        <w:top w:w="0" w:type="dxa"/>
        <w:right w:w="0" w:type="dxa"/>
        <w:bottom w:w="0" w:type="dxa"/>
      </w:tblCellMar>
    </w:tblPr>
  </w:style>
  <w:style w:type="paragraph" w:styleId="988" w:customStyle="1">
    <w:name w:val="正文文本 211"/>
    <w:basedOn w:val="716"/>
    <w:uiPriority w:val="99"/>
    <w:qFormat/>
    <w:pPr>
      <w:jc w:val="center"/>
    </w:pPr>
    <w:rPr>
      <w:b/>
      <w:bCs/>
      <w:sz w:val="20"/>
      <w:szCs w:val="20"/>
    </w:rPr>
  </w:style>
  <w:style w:type="paragraph" w:styleId="989" w:customStyle="1">
    <w:name w:val="正文文本1"/>
    <w:basedOn w:val="716"/>
    <w:next w:val="716"/>
    <w:uiPriority w:val="0"/>
    <w:semiHidden/>
    <w:qFormat/>
    <w:rPr>
      <w:rFonts w:ascii="Arial" w:hAnsi="Arial" w:eastAsia="Arial" w:cs="Arial"/>
      <w:szCs w:val="21"/>
      <w:lang w:eastAsia="en-US"/>
    </w:rPr>
  </w:style>
  <w:style w:type="paragraph" w:styleId="990" w:customStyle="1">
    <w:name w:val="正文文本12"/>
    <w:basedOn w:val="716"/>
    <w:uiPriority w:val="1"/>
    <w:qFormat/>
    <w:pPr>
      <w:ind w:left="120"/>
    </w:pPr>
    <w:rPr>
      <w:rFonts w:ascii="宋体" w:hAnsi="宋体" w:cs="宋体"/>
      <w:szCs w:val="21"/>
      <w:lang w:val="zh-CN" w:bidi="zh-CN"/>
    </w:rPr>
  </w:style>
  <w:style w:type="paragraph" w:styleId="991" w:customStyle="1">
    <w:name w:val="Table Text"/>
    <w:basedOn w:val="716"/>
    <w:uiPriority w:val="0"/>
    <w:semiHidden/>
    <w:qFormat/>
    <w:rPr>
      <w:rFonts w:ascii="宋体" w:hAnsi="宋体" w:cs="宋体"/>
      <w:szCs w:val="21"/>
      <w:lang w:eastAsia="en-US"/>
    </w:rPr>
  </w:style>
  <w:style w:type="table" w:styleId="992" w:customStyle="1">
    <w:name w:val="网格型1"/>
    <w:basedOn w:val="993"/>
    <w:uiPriority w:val="0"/>
    <w:qFormat/>
    <w:pPr>
      <w:jc w:val="both"/>
      <w:widowControl w:val="off"/>
    </w:pPr>
    <w:tblPr>
      <w:tblCellMar>
        <w:left w:w="0" w:type="dxa"/>
        <w:top w:w="0" w:type="dxa"/>
        <w:right w:w="0" w:type="dxa"/>
        <w:bottom w:w="0" w:type="dxa"/>
      </w:tblCellMar>
    </w:tblPr>
  </w:style>
  <w:style w:type="table" w:styleId="993" w:customStyle="1">
    <w:name w:val="普通表格1"/>
    <w:uiPriority w:val="99"/>
    <w:unhideWhenUsed/>
    <w:qFormat/>
    <w:tblPr>
      <w:tblCellMar>
        <w:left w:w="0" w:type="dxa"/>
        <w:top w:w="0" w:type="dxa"/>
        <w:right w:w="0" w:type="dxa"/>
        <w:bottom w:w="0" w:type="dxa"/>
      </w:tblCellMar>
    </w:tblPr>
  </w:style>
  <w:style w:type="character" w:styleId="994" w:customStyle="1">
    <w:name w:val="font31"/>
    <w:basedOn w:val="726"/>
    <w:uiPriority w:val="0"/>
    <w:qFormat/>
    <w:rPr>
      <w:rFonts w:hint="eastAsia" w:ascii="宋体" w:hAnsi="宋体" w:eastAsia="宋体" w:cs="宋体"/>
      <w:b/>
      <w:bCs/>
      <w:color w:val="000000"/>
      <w:sz w:val="21"/>
      <w:szCs w:val="21"/>
      <w:u w:val="none"/>
    </w:rPr>
  </w:style>
  <w:style w:type="character" w:styleId="995" w:customStyle="1">
    <w:name w:val="font21"/>
    <w:basedOn w:val="726"/>
    <w:uiPriority w:val="0"/>
    <w:qFormat/>
    <w:rPr>
      <w:rFonts w:hint="eastAsia" w:ascii="宋体" w:hAnsi="宋体" w:eastAsia="宋体" w:cs="宋体"/>
      <w:b/>
      <w:bCs/>
      <w:color w:val="000000"/>
      <w:sz w:val="21"/>
      <w:szCs w:val="21"/>
      <w:u w:val="single"/>
    </w:rPr>
  </w:style>
  <w:style w:type="paragraph" w:styleId="996" w:customStyle="1">
    <w:name w:val="Table Paragraph"/>
    <w:basedOn w:val="716"/>
    <w:uiPriority w:val="1"/>
    <w:qFormat/>
  </w:style>
  <w:style w:type="table" w:styleId="997" w:customStyle="1">
    <w:name w:val="Table Normal_0"/>
    <w:uiPriority w:val="0"/>
    <w:qFormat/>
    <w:tblPr>
      <w:tblCellMar>
        <w:left w:w="0" w:type="dxa"/>
        <w:top w:w="0" w:type="dxa"/>
        <w:right w:w="0" w:type="dxa"/>
        <w:bottom w:w="0" w:type="dxa"/>
      </w:tblCellMar>
    </w:tblPr>
  </w:style>
  <w:style w:type="paragraph" w:styleId="998" w:customStyle="1">
    <w:name w:val="正文文本缩进1"/>
    <w:basedOn w:val="716"/>
    <w:next w:val="999"/>
    <w:uiPriority w:val="0"/>
    <w:unhideWhenUsed/>
    <w:qFormat/>
    <w:pPr>
      <w:ind w:left="420"/>
      <w:spacing w:after="120"/>
    </w:pPr>
  </w:style>
  <w:style w:type="paragraph" w:styleId="999" w:customStyle="1">
    <w:name w:val="正文文本首行缩进 2"/>
    <w:basedOn w:val="1000"/>
    <w:next w:val="716"/>
    <w:uiPriority w:val="0"/>
    <w:qFormat/>
    <w:pPr>
      <w:ind w:left="0" w:firstLine="420"/>
      <w:spacing w:after="0" w:line="360" w:lineRule="auto"/>
    </w:pPr>
    <w:rPr>
      <w:rFonts w:ascii="宋体" w:hAnsi="宋体"/>
      <w:sz w:val="20"/>
      <w:szCs w:val="20"/>
      <w:lang w:eastAsia="en-US"/>
    </w:rPr>
  </w:style>
  <w:style w:type="paragraph" w:styleId="1000" w:customStyle="1">
    <w:name w:val="正文文本缩进11"/>
    <w:basedOn w:val="716"/>
    <w:next w:val="1001"/>
    <w:uiPriority w:val="0"/>
    <w:unhideWhenUsed/>
    <w:qFormat/>
    <w:pPr>
      <w:ind w:left="420"/>
      <w:spacing w:after="120"/>
    </w:pPr>
  </w:style>
  <w:style w:type="paragraph" w:styleId="1001" w:customStyle="1">
    <w:name w:val="寄信人地址1"/>
    <w:basedOn w:val="716"/>
    <w:uiPriority w:val="0"/>
    <w:qFormat/>
    <w:rPr>
      <w:rFonts w:ascii="Arial" w:hAnsi="Arial" w:cs="宋体"/>
    </w:rPr>
  </w:style>
  <w:style w:type="character" w:styleId="1002" w:customStyle="1">
    <w:name w:val="15"/>
    <w:basedOn w:val="726"/>
    <w:uiPriority w:val="0"/>
    <w:qFormat/>
    <w:rPr>
      <w:rFonts w:hint="default" w:ascii="Times New Roman" w:hAnsi="Times New Roman" w:cs="Times New Roman"/>
    </w:rPr>
  </w:style>
  <w:style w:type="paragraph" w:styleId="1003" w:customStyle="1">
    <w:name w:val="正文首行缩进 211"/>
    <w:basedOn w:val="1000"/>
    <w:next w:val="716"/>
    <w:uiPriority w:val="0"/>
    <w:qFormat/>
    <w:pPr>
      <w:ind w:left="0" w:firstLine="420"/>
      <w:spacing w:after="0" w:line="360" w:lineRule="auto"/>
    </w:pPr>
    <w:rPr>
      <w:rFonts w:ascii="宋体" w:hAnsi="宋体"/>
      <w:szCs w:val="20"/>
    </w:rPr>
  </w:style>
  <w:style w:type="table" w:styleId="1004" w:customStyle="1">
    <w:name w:val="网格型11"/>
    <w:basedOn w:val="727"/>
    <w:uiPriority w:val="0"/>
    <w:qFormat/>
    <w:pPr>
      <w:jc w:val="both"/>
      <w:widowControl w:val="off"/>
    </w:pPr>
    <w:tblPr>
      <w:tblCellMar>
        <w:left w:w="0" w:type="dxa"/>
        <w:right w:w="0" w:type="dxa"/>
      </w:tblCellMar>
    </w:tbl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16</cp:revision>
  <dcterms:created xsi:type="dcterms:W3CDTF">2023-03-27T07:28:00Z</dcterms:created>
  <dcterms:modified xsi:type="dcterms:W3CDTF">2026-08-11T08:48:41Z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87D8C707C2534D04A47B36E334C40DA8_13</vt:lpwstr>
  </property>
  <property fmtid="{D5CDD505-2E9C-101B-9397-08002B2CF9AE}" pid="4" name="KSOTemplateDocerSaveRecord">
    <vt:lpwstr>eyJoZGlkIjoiMDgzNzQ4MDMyZjM3MWUxZWIzN2E4YWJlZjJlNDkzMTUiLCJ1c2VySWQiOiI4Mjk0ODg1NjYifQ==</vt:lpwstr>
  </property>
</Properties>
</file>