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pPr>
      <w:r/>
      <w:r/>
    </w:p>
    <w:p>
      <w:pPr>
        <w:rPr>
          <w:rFonts w:hAnsi="宋体" w:cs="宋体"/>
        </w:rPr>
      </w:pPr>
      <w:r>
        <w:rPr>
          <w:rFonts w:hAnsi="宋体" w:cs="宋体"/>
        </w:rPr>
      </w:r>
      <w:r/>
    </w:p>
    <w:p>
      <w:pPr>
        <w:pStyle w:val="857"/>
        <w:ind w:left="836" w:right="-381"/>
        <w:rPr>
          <w:color w:val="auto"/>
        </w:rPr>
      </w:pPr>
      <w:r>
        <w:rPr>
          <w:color w:val="auto"/>
        </w:rPr>
      </w:r>
      <w:r/>
    </w:p>
    <w:p>
      <w:pPr>
        <w:pStyle w:val="857"/>
        <w:ind w:left="836" w:right="-381"/>
        <w:rPr>
          <w:color w:val="auto"/>
        </w:rPr>
      </w:pPr>
      <w:r>
        <w:rPr>
          <w:color w:val="auto"/>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南京市中西医结合医院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873"/>
      </w:pPr>
      <w:r/>
      <w:r/>
    </w:p>
    <w:p>
      <w:pPr>
        <w:pStyle w:val="873"/>
      </w:pPr>
      <w:r/>
      <w:bookmarkStart w:id="0" w:name="OLE_LINK4"/>
      <w:r>
        <w:rPr>
          <w:rFonts w:hint="eastAsia"/>
        </w:rPr>
        <w:t xml:space="preserve">安保服务项目</w:t>
      </w:r>
      <w:bookmarkEnd w:id="0"/>
      <w:r/>
    </w:p>
    <w:p>
      <w:pPr>
        <w:pStyle w:val="1011"/>
      </w:pPr>
      <w:r/>
      <w:r/>
    </w:p>
    <w:p>
      <w:pPr>
        <w:pStyle w:val="1011"/>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1011"/>
      </w:pPr>
      <w:r/>
      <w:r/>
    </w:p>
    <w:p>
      <w:pPr>
        <w:pStyle w:val="1011"/>
      </w:pPr>
      <w:r/>
      <w:r/>
    </w:p>
    <w:p>
      <w:pPr>
        <w:pStyle w:val="1011"/>
      </w:pPr>
      <w:r/>
      <w:r/>
    </w:p>
    <w:p>
      <w:pPr>
        <w:pStyle w:val="1011"/>
      </w:pPr>
      <w:r/>
      <w:r/>
    </w:p>
    <w:p>
      <w:pPr>
        <w:pStyle w:val="1011"/>
      </w:pPr>
      <w:r/>
      <w:r/>
    </w:p>
    <w:p>
      <w:pPr>
        <w:pStyle w:val="1011"/>
      </w:pPr>
      <w:r/>
      <w:r/>
    </w:p>
    <w:p>
      <w:pPr>
        <w:pStyle w:val="1011"/>
      </w:pPr>
      <w:r/>
      <w:r/>
    </w:p>
    <w:p>
      <w:pPr>
        <w:pStyle w:val="1011"/>
        <w:jc w:val="center"/>
        <w:rPr>
          <w:sz w:val="30"/>
          <w:szCs w:val="30"/>
        </w:rPr>
      </w:pPr>
      <w:r>
        <w:rPr>
          <w:rFonts w:hint="eastAsia"/>
          <w:sz w:val="30"/>
          <w:szCs w:val="30"/>
        </w:rPr>
        <w:t xml:space="preserve">项目编号：</w:t>
      </w:r>
      <w:r>
        <w:rPr>
          <w:rFonts w:hint="eastAsia"/>
          <w:sz w:val="30"/>
          <w:szCs w:val="30"/>
        </w:rPr>
        <w:t xml:space="preserve">JSZC-320100-HWZX-G2026-0357</w:t>
      </w:r>
      <w:r/>
    </w:p>
    <w:p>
      <w:pPr>
        <w:pStyle w:val="1011"/>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0675-266JOC003584</w:t>
      </w:r>
      <w:r/>
    </w:p>
    <w:p>
      <w:pPr>
        <w:pStyle w:val="1011"/>
        <w:jc w:val="center"/>
        <w:rPr>
          <w:sz w:val="30"/>
          <w:szCs w:val="30"/>
        </w:rPr>
      </w:pPr>
      <w:r>
        <w:rPr>
          <w:rFonts w:hint="eastAsia" w:ascii="宋体"/>
          <w:bCs/>
          <w:sz w:val="30"/>
          <w:szCs w:val="30"/>
        </w:rPr>
        <w:t xml:space="preserve">采购人：</w:t>
      </w:r>
      <w:r>
        <w:rPr>
          <w:rFonts w:hint="eastAsia"/>
          <w:sz w:val="30"/>
          <w:szCs w:val="30"/>
        </w:rPr>
        <w:t xml:space="preserve">南京市中西医结合医院</w:t>
      </w:r>
      <w:r/>
    </w:p>
    <w:p>
      <w:pPr>
        <w:pStyle w:val="1011"/>
        <w:jc w:val="center"/>
        <w:rPr>
          <w:sz w:val="30"/>
          <w:szCs w:val="30"/>
        </w:rPr>
      </w:pPr>
      <w:r>
        <w:rPr>
          <w:rFonts w:hint="eastAsia"/>
          <w:sz w:val="30"/>
          <w:szCs w:val="30"/>
        </w:rPr>
        <w:t xml:space="preserve">采购代理机构：江苏海外集团国际工程咨询有限公司</w:t>
      </w:r>
      <w:r/>
    </w:p>
    <w:p>
      <w:pPr>
        <w:pStyle w:val="1011"/>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rFonts w:hint="eastAsia"/>
          <w:sz w:val="30"/>
          <w:szCs w:val="30"/>
        </w:rPr>
        <w:t xml:space="preserve">7</w:t>
      </w:r>
      <w:r>
        <w:rPr>
          <w:rFonts w:hint="eastAsia"/>
          <w:sz w:val="30"/>
          <w:szCs w:val="30"/>
        </w:rPr>
        <w:t xml:space="preserve">月</w:t>
      </w:r>
      <w:r/>
    </w:p>
    <w:p>
      <w:pPr>
        <w:pStyle w:val="1011"/>
      </w:pPr>
      <w:r/>
      <w:r/>
    </w:p>
    <w:p>
      <w:pPr>
        <w:pStyle w:val="1108"/>
        <w:jc w:val="center"/>
        <w:rPr>
          <w:rFonts w:ascii="宋体" w:hAnsi="宋体" w:cs="宋体"/>
          <w:b/>
          <w:bCs w:val="0"/>
          <w:color w:val="auto"/>
          <w:sz w:val="44"/>
          <w:szCs w:val="44"/>
        </w:rPr>
      </w:pPr>
      <w:r/>
      <w:bookmarkStart w:id="1" w:name="_Toc8555"/>
      <w:r/>
      <w:bookmarkStart w:id="2" w:name="_Toc24641"/>
      <w:r/>
      <w:bookmarkStart w:id="3" w:name="_Toc24247"/>
      <w:r/>
      <w:bookmarkStart w:id="4" w:name="_Toc120614210"/>
      <w:r/>
      <w:bookmarkStart w:id="5" w:name="_Toc523127445"/>
      <w:r/>
      <w:bookmarkStart w:id="6" w:name="_Toc16938516"/>
      <w:r/>
      <w:bookmarkStart w:id="7" w:name="_Toc513029200"/>
      <w:r/>
      <w:bookmarkStart w:id="8" w:name="_Toc20823272"/>
      <w:r/>
      <w:bookmarkStart w:id="9" w:name="_Toc479757206"/>
      <w:r>
        <w:rPr>
          <w:rFonts w:hint="eastAsia" w:ascii="宋体" w:hAnsi="宋体" w:cs="宋体"/>
          <w:b/>
          <w:bCs w:val="0"/>
          <w:color w:val="auto"/>
          <w:sz w:val="44"/>
          <w:szCs w:val="44"/>
          <w:lang w:val="zh-CN"/>
        </w:rPr>
        <w:t xml:space="preserve">目录</w:t>
      </w:r>
      <w:bookmarkEnd w:id="1"/>
      <w:r/>
      <w:bookmarkEnd w:id="2"/>
      <w:r/>
      <w:bookmarkEnd w:id="3"/>
      <w:r/>
      <w:r/>
    </w:p>
    <w:p>
      <w:pPr>
        <w:pStyle w:val="886"/>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886"/>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886"/>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886"/>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886"/>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886"/>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873"/>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45"/>
        <w:spacing w:line="360" w:lineRule="auto"/>
        <w:rPr>
          <w:rFonts w:ascii="宋体" w:hAnsi="宋体" w:eastAsia="宋体" w:cs="宋体"/>
          <w:b/>
          <w:bCs/>
          <w:sz w:val="44"/>
        </w:rPr>
      </w:pPr>
      <w:r/>
      <w:bookmarkStart w:id="10" w:name="_Toc13209"/>
      <w:r>
        <w:rPr>
          <w:rFonts w:hint="eastAsia" w:ascii="宋体" w:hAnsi="宋体" w:eastAsia="宋体" w:cs="宋体"/>
          <w:b/>
          <w:bCs/>
          <w:sz w:val="44"/>
        </w:rPr>
        <w:t xml:space="preserve">第一章  </w:t>
      </w:r>
      <w:bookmarkStart w:id="11" w:name="_Toc120614211"/>
      <w:r/>
      <w:bookmarkEnd w:id="4"/>
      <w:r/>
      <w:bookmarkEnd w:id="10"/>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28359079"/>
      <w:r/>
      <w:bookmarkStart w:id="13" w:name="_Toc35393621"/>
      <w:r/>
      <w:bookmarkStart w:id="14" w:name="_Toc28359002"/>
      <w:r/>
      <w:bookmarkStart w:id="15" w:name="_Toc31329"/>
      <w:r/>
      <w:bookmarkStart w:id="16" w:name="_Toc35393790"/>
      <w:r/>
      <w:bookmarkStart w:id="17" w:name="_Hlk24379207"/>
      <w:r>
        <w:rPr>
          <w:rFonts w:hint="eastAsia" w:hAnsi="宋体" w:cs="宋体"/>
          <w:b w:val="0"/>
          <w:position w:val="0"/>
          <w:szCs w:val="24"/>
        </w:rPr>
        <w:t xml:space="preserve">南京市中西医结合医院安保服务项目的潜在投标人应在</w:t>
      </w:r>
      <w:bookmarkStart w:id="18" w:name="OLE_LINK18"/>
      <w:r>
        <w:rPr>
          <w:rFonts w:hint="eastAsia" w:hAnsi="宋体" w:cs="宋体"/>
          <w:b w:val="0"/>
          <w:position w:val="0"/>
          <w:szCs w:val="24"/>
        </w:rPr>
        <w:t xml:space="preserve">苏采云系统注册登记成功后系统内免费下载</w:t>
      </w:r>
      <w:bookmarkEnd w:id="18"/>
      <w:r>
        <w:rPr>
          <w:rFonts w:hAnsi="宋体"/>
          <w:b w:val="0"/>
          <w:bCs/>
          <w:position w:val="0"/>
          <w:szCs w:val="21"/>
        </w:rPr>
        <w:t xml:space="preserve">，并于</w:t>
      </w:r>
      <w:r>
        <w:rPr>
          <w:rFonts w:hAnsi="宋体"/>
          <w:position w:val="0"/>
          <w:szCs w:val="21"/>
        </w:rPr>
        <w:t xml:space="preserve">2026年</w:t>
      </w:r>
      <w:r>
        <w:rPr>
          <w:rFonts w:hAnsi="宋体"/>
          <w:position w:val="0"/>
          <w:szCs w:val="21"/>
        </w:rPr>
        <w:t xml:space="preserve">8</w:t>
      </w:r>
      <w:r>
        <w:rPr>
          <w:rFonts w:hAnsi="宋体"/>
          <w:position w:val="0"/>
          <w:szCs w:val="21"/>
        </w:rPr>
        <w:t xml:space="preserve">月</w:t>
      </w:r>
      <w:r>
        <w:rPr>
          <w:rFonts w:hint="eastAsia" w:hAnsi="宋体"/>
          <w:position w:val="0"/>
          <w:szCs w:val="21"/>
        </w:rPr>
        <w:t xml:space="preserve">1</w:t>
      </w:r>
      <w:r>
        <w:rPr>
          <w:rFonts w:hAnsi="宋体"/>
          <w:position w:val="0"/>
          <w:szCs w:val="21"/>
        </w:rPr>
        <w:t xml:space="preserve">3</w:t>
      </w:r>
      <w:r>
        <w:rPr>
          <w:rFonts w:hAnsi="宋体"/>
          <w:position w:val="0"/>
          <w:szCs w:val="21"/>
        </w:rPr>
        <w:t xml:space="preserve">日</w:t>
      </w:r>
      <w:r>
        <w:rPr>
          <w:rFonts w:hint="eastAsia" w:hAnsi="宋体"/>
          <w:position w:val="0"/>
          <w:szCs w:val="21"/>
        </w:rPr>
        <w:t xml:space="preserve">9时0</w:t>
      </w:r>
      <w:r>
        <w:rPr>
          <w:rFonts w:hAnsi="宋体"/>
          <w:position w:val="0"/>
          <w:szCs w:val="21"/>
        </w:rPr>
        <w:t xml:space="preserve">0分</w:t>
      </w:r>
      <w:r>
        <w:rPr>
          <w:rFonts w:hAnsi="宋体"/>
          <w:b w:val="0"/>
          <w:bCs/>
          <w:position w:val="0"/>
          <w:szCs w:val="21"/>
        </w:rPr>
        <w:t xml:space="preserve">（北京时间）前提交</w:t>
      </w:r>
      <w:r>
        <w:rPr>
          <w:rFonts w:hint="eastAsia" w:hAnsi="宋体"/>
          <w:b w:val="0"/>
          <w:bCs/>
          <w:position w:val="0"/>
          <w:szCs w:val="21"/>
        </w:rPr>
        <w:t xml:space="preserve">投标</w:t>
      </w:r>
      <w:r>
        <w:rPr>
          <w:rFonts w:hAnsi="宋体"/>
          <w:b w:val="0"/>
          <w:bCs/>
          <w:position w:val="0"/>
          <w:szCs w:val="21"/>
        </w:rPr>
        <w:t xml:space="preserve">文件</w:t>
      </w:r>
      <w:r>
        <w:rPr>
          <w:rFonts w:hAnsi="宋体"/>
          <w:b w:val="0"/>
          <w:bCs/>
          <w:position w:val="0"/>
          <w:szCs w:val="21"/>
        </w:rPr>
        <w:t xml:space="preserve">。</w:t>
      </w:r>
      <w:r/>
    </w:p>
    <w:p>
      <w:pPr>
        <w:keepLines/>
        <w:keepNext/>
        <w:rPr>
          <w:rFonts w:hAnsi="宋体" w:cs="宋体"/>
          <w:szCs w:val="24"/>
        </w:rPr>
        <w:outlineLvl w:val="1"/>
      </w:pPr>
      <w:r>
        <w:rPr>
          <w:rFonts w:hint="eastAsia" w:hAnsi="宋体" w:cs="宋体"/>
          <w:szCs w:val="24"/>
        </w:rPr>
        <w:t xml:space="preserve">一、项目基本情况</w:t>
      </w:r>
      <w:bookmarkEnd w:id="12"/>
      <w:r/>
      <w:bookmarkEnd w:id="13"/>
      <w:r/>
      <w:bookmarkEnd w:id="14"/>
      <w:r/>
      <w:bookmarkEnd w:id="15"/>
      <w:r/>
      <w:bookmarkEnd w:id="16"/>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JSZC-320100-HWZX-G2026-0357</w:t>
      </w:r>
      <w:r>
        <w:rPr>
          <w:rFonts w:hint="eastAsia" w:hAnsi="宋体" w:cs="宋体"/>
          <w:b w:val="0"/>
          <w:position w:val="0"/>
          <w:szCs w:val="24"/>
        </w:rPr>
        <w:t xml:space="preserve">，项目代理编号：</w:t>
      </w:r>
      <w:r>
        <w:rPr>
          <w:rFonts w:hint="eastAsia" w:hAnsi="宋体" w:cs="宋体"/>
          <w:b w:val="0"/>
          <w:position w:val="0"/>
          <w:szCs w:val="24"/>
        </w:rPr>
        <w:t xml:space="preserve">0675-266JOC003584</w:t>
      </w:r>
      <w:r/>
    </w:p>
    <w:p>
      <w:pPr>
        <w:ind w:firstLine="480"/>
        <w:rPr>
          <w:rFonts w:hAnsi="宋体" w:cs="宋体"/>
          <w:b w:val="0"/>
          <w:position w:val="0"/>
          <w:szCs w:val="24"/>
        </w:rPr>
      </w:pPr>
      <w:r>
        <w:rPr>
          <w:rFonts w:hint="eastAsia" w:hAnsi="宋体" w:cs="宋体"/>
          <w:b w:val="0"/>
          <w:position w:val="0"/>
          <w:szCs w:val="24"/>
        </w:rPr>
        <w:t xml:space="preserve">2、项目名称：</w:t>
      </w:r>
      <w:bookmarkStart w:id="19" w:name="OLE_LINK21"/>
      <w:r>
        <w:rPr>
          <w:rFonts w:hint="eastAsia" w:hAnsi="宋体" w:cs="宋体"/>
          <w:b w:val="0"/>
          <w:position w:val="0"/>
          <w:szCs w:val="24"/>
        </w:rPr>
        <w:t xml:space="preserve">南京市中西医结合医院安保服务项目</w:t>
      </w:r>
      <w:bookmarkEnd w:id="19"/>
      <w:r/>
      <w:bookmarkEnd w:id="17"/>
      <w:r/>
    </w:p>
    <w:p>
      <w:pPr>
        <w:ind w:firstLine="480"/>
        <w:rPr>
          <w:rFonts w:hAnsi="宋体" w:cs="宋体"/>
          <w:bCs/>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人民币840万元/三年；（人民币280万元/年）</w:t>
      </w:r>
      <w:r/>
    </w:p>
    <w:p>
      <w:pPr>
        <w:ind w:firstLine="480"/>
        <w:rPr>
          <w:rFonts w:hAnsi="宋体" w:cs="宋体"/>
          <w:b w:val="0"/>
          <w:position w:val="0"/>
          <w:szCs w:val="24"/>
        </w:rPr>
      </w:pPr>
      <w:r>
        <w:rPr>
          <w:rFonts w:hint="eastAsia" w:hAnsi="宋体" w:cs="宋体"/>
          <w:b w:val="0"/>
          <w:position w:val="0"/>
          <w:szCs w:val="24"/>
        </w:rPr>
        <w:t xml:space="preserve">4、最高限价：</w:t>
      </w:r>
      <w:bookmarkStart w:id="20" w:name="OLE_LINK41"/>
      <w:r>
        <w:rPr>
          <w:rFonts w:hint="eastAsia" w:hAnsi="宋体" w:cs="宋体"/>
          <w:bCs/>
          <w:position w:val="0"/>
          <w:szCs w:val="24"/>
        </w:rPr>
        <w:t xml:space="preserve">人民币</w:t>
      </w:r>
      <w:r>
        <w:rPr>
          <w:rFonts w:hAnsi="宋体" w:cs="宋体"/>
          <w:bCs/>
          <w:position w:val="0"/>
          <w:szCs w:val="24"/>
        </w:rPr>
        <w:t xml:space="preserve">780</w:t>
      </w:r>
      <w:r>
        <w:rPr>
          <w:rFonts w:hint="eastAsia" w:hAnsi="宋体" w:cs="宋体"/>
          <w:bCs/>
          <w:position w:val="0"/>
          <w:szCs w:val="24"/>
        </w:rPr>
        <w:t xml:space="preserve">万元/三年；（人民币</w:t>
      </w:r>
      <w:r>
        <w:rPr>
          <w:rFonts w:hAnsi="宋体" w:cs="宋体"/>
          <w:bCs/>
          <w:position w:val="0"/>
          <w:szCs w:val="24"/>
        </w:rPr>
        <w:t xml:space="preserve">260</w:t>
      </w:r>
      <w:r>
        <w:rPr>
          <w:rFonts w:hint="eastAsia" w:hAnsi="宋体" w:cs="宋体"/>
          <w:bCs/>
          <w:position w:val="0"/>
          <w:szCs w:val="24"/>
        </w:rPr>
        <w:t xml:space="preserve">万元/年）</w:t>
      </w:r>
      <w:r>
        <w:rPr>
          <w:rFonts w:hint="eastAsia" w:hAnsi="宋体" w:cs="宋体"/>
          <w:b w:val="0"/>
          <w:position w:val="0"/>
          <w:szCs w:val="24"/>
        </w:rPr>
        <w:t xml:space="preserve">（投标人投标报价不得超过限价金额，否则将作无效标处理）</w:t>
      </w:r>
      <w:bookmarkEnd w:id="20"/>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2489"/>
        <w:gridCol w:w="4735"/>
      </w:tblGrid>
      <w:tr>
        <w:trPr>
          <w:jc w:val="center"/>
          <w:trHeight w:val="601"/>
        </w:trPr>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名称</w:t>
            </w:r>
            <w:r/>
          </w:p>
        </w:tc>
        <w:tc>
          <w:tcPr>
            <w:tcBorders>
              <w:top w:val="single" w:color="auto" w:sz="4" w:space="0"/>
              <w:left w:val="single" w:color="auto" w:sz="4" w:space="0"/>
              <w:bottom w:val="single" w:color="auto" w:sz="4" w:space="0"/>
              <w:right w:val="single" w:color="auto" w:sz="4" w:space="0"/>
            </w:tcBorders>
            <w:tcW w:w="2788" w:type="pct"/>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服务期</w:t>
            </w:r>
            <w:r/>
          </w:p>
        </w:tc>
      </w:tr>
      <w:tr>
        <w:trPr>
          <w:jc w:val="center"/>
          <w:trHeight w:val="808"/>
        </w:trPr>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1</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安保服务</w:t>
            </w:r>
            <w:r/>
          </w:p>
        </w:tc>
        <w:tc>
          <w:tcPr>
            <w:tcBorders>
              <w:top w:val="single" w:color="auto" w:sz="4" w:space="0"/>
              <w:left w:val="single" w:color="auto" w:sz="4" w:space="0"/>
              <w:bottom w:val="single" w:color="auto" w:sz="4" w:space="0"/>
              <w:right w:val="single" w:color="auto" w:sz="4" w:space="0"/>
            </w:tcBorders>
            <w:tcW w:w="2788" w:type="pct"/>
            <w:vAlign w:val="center"/>
            <w:textDirection w:val="lrTb"/>
            <w:noWrap w:val="false"/>
          </w:tcPr>
          <w:p>
            <w:pPr>
              <w:jc w:val="center"/>
              <w:widowControl/>
              <w:rPr>
                <w:rFonts w:hAnsi="宋体" w:cs="宋体"/>
                <w:bCs/>
                <w:position w:val="0"/>
                <w:szCs w:val="24"/>
              </w:rPr>
            </w:pPr>
            <w:r>
              <w:rPr>
                <w:rFonts w:hint="eastAsia" w:hAnsi="宋体" w:cs="宋体"/>
                <w:bCs/>
                <w:position w:val="0"/>
                <w:szCs w:val="24"/>
              </w:rPr>
              <w:t xml:space="preserve">3年（服务期内合同经考核一年一签）</w:t>
            </w:r>
            <w:r/>
          </w:p>
        </w:tc>
      </w:tr>
    </w:tbl>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rPr>
          <w:rFonts w:hAnsi="宋体" w:cs="Arial"/>
          <w:position w:val="0"/>
          <w:szCs w:val="21"/>
        </w:rPr>
      </w:pPr>
      <w:r/>
      <w:bookmarkStart w:id="21" w:name="_Hlk142317588"/>
      <w:r>
        <w:rPr>
          <w:rFonts w:hint="eastAsia" w:hAnsi="宋体" w:cs="Arial"/>
          <w:position w:val="0"/>
          <w:szCs w:val="21"/>
        </w:rPr>
        <w:t xml:space="preserve">（一）通用资格要求</w:t>
      </w:r>
      <w:r/>
    </w:p>
    <w:p>
      <w:pPr>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（二）被相关监督部门作出行政处罚且尚处在处罚有效期内：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rPr>
          <w:rFonts w:hAnsi="宋体" w:cs="Arial"/>
          <w:b w:val="0"/>
          <w:bCs/>
          <w:position w:val="0"/>
          <w:szCs w:val="21"/>
        </w:rPr>
      </w:pPr>
      <w:r>
        <w:rPr>
          <w:rFonts w:hAnsi="宋体" w:cs="Arial"/>
          <w:b w:val="0"/>
          <w:bCs/>
          <w:position w:val="0"/>
          <w:szCs w:val="21"/>
        </w:rPr>
        <w:t xml:space="preserve">2</w:t>
      </w:r>
      <w:r>
        <w:rPr>
          <w:rFonts w:hint="eastAsia" w:hAnsi="宋体" w:cs="Arial"/>
          <w:b w:val="0"/>
          <w:bCs/>
          <w:position w:val="0"/>
          <w:szCs w:val="21"/>
        </w:rPr>
        <w:t xml:space="preserve">、投标人提供在有效经营期内的营业执照（复印件）。</w:t>
      </w:r>
      <w:r/>
    </w:p>
    <w:p>
      <w:pPr>
        <w:rPr>
          <w:rFonts w:hAnsi="宋体"/>
          <w:b w:val="0"/>
          <w:position w:val="0"/>
          <w:szCs w:val="24"/>
        </w:rPr>
      </w:pPr>
      <w:r>
        <w:rPr>
          <w:rFonts w:hAnsi="宋体"/>
          <w:b w:val="0"/>
          <w:position w:val="0"/>
          <w:szCs w:val="24"/>
        </w:rPr>
        <w:t xml:space="preserve">3</w:t>
      </w:r>
      <w:r>
        <w:rPr>
          <w:rFonts w:hint="eastAsia"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rPr>
          <w:rFonts w:hAnsi="宋体"/>
          <w:b w:val="0"/>
          <w:position w:val="0"/>
          <w:szCs w:val="24"/>
        </w:rPr>
      </w:pPr>
      <w:r>
        <w:rPr>
          <w:rFonts w:hAnsi="宋体"/>
          <w:b w:val="0"/>
          <w:position w:val="0"/>
          <w:szCs w:val="24"/>
        </w:rPr>
        <w:t xml:space="preserve">4</w:t>
      </w:r>
      <w:r>
        <w:rPr>
          <w:rFonts w:hint="eastAsia" w:hAnsi="宋体"/>
          <w:b w:val="0"/>
          <w:position w:val="0"/>
          <w:szCs w:val="24"/>
        </w:rPr>
        <w:t xml:space="preserve">、本项目不接受联合体投标。</w:t>
      </w:r>
      <w:r/>
    </w:p>
    <w:p>
      <w:pPr>
        <w:pStyle w:val="857"/>
        <w:ind w:left="836" w:right="-381"/>
        <w:rPr>
          <w:color w:val="auto"/>
        </w:rPr>
      </w:pPr>
      <w:r>
        <w:rPr>
          <w:color w:val="auto"/>
        </w:rPr>
      </w:r>
      <w:r/>
    </w:p>
    <w:p>
      <w:pPr>
        <w:rPr>
          <w:rFonts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ind w:firstLine="482"/>
        <w:rPr>
          <w:rFonts w:hAnsi="宋体"/>
          <w:bCs/>
          <w:position w:val="0"/>
          <w:szCs w:val="24"/>
        </w:rPr>
      </w:pPr>
      <w:r>
        <w:rPr>
          <w:rFonts w:hAnsi="宋体"/>
          <w:bCs/>
          <w:position w:val="0"/>
          <w:szCs w:val="24"/>
        </w:rPr>
        <w:t xml:space="preserve">投标人应具有公安机关审批发放的有效期内的《保安服务许可证》或</w:t>
      </w:r>
      <w:r>
        <w:rPr>
          <w:rFonts w:hint="eastAsia" w:hAnsi="宋体"/>
          <w:bCs/>
          <w:position w:val="0"/>
          <w:szCs w:val="24"/>
        </w:rPr>
        <w:t xml:space="preserve">提供服务所在地公安部门出具的自行招用保安员单位备案证明</w:t>
      </w:r>
      <w:r>
        <w:rPr>
          <w:rFonts w:hAnsi="宋体"/>
          <w:bCs/>
          <w:position w:val="0"/>
          <w:szCs w:val="24"/>
        </w:rPr>
        <w:t xml:space="preserve">，</w:t>
      </w:r>
      <w:r>
        <w:rPr>
          <w:rFonts w:hint="eastAsia" w:hAnsi="宋体"/>
          <w:bCs/>
          <w:position w:val="0"/>
          <w:szCs w:val="24"/>
        </w:rPr>
        <w:t xml:space="preserve">如外地供应商还需</w:t>
      </w:r>
      <w:r>
        <w:rPr>
          <w:rFonts w:hAnsi="宋体"/>
          <w:bCs/>
          <w:position w:val="0"/>
          <w:szCs w:val="24"/>
        </w:rPr>
        <w:t xml:space="preserve">完成在南京市的备案程序（提供备案证明材料或承诺</w:t>
      </w:r>
      <w:r>
        <w:rPr>
          <w:rFonts w:hint="eastAsia" w:hAnsi="宋体"/>
          <w:bCs/>
          <w:position w:val="0"/>
          <w:szCs w:val="24"/>
        </w:rPr>
        <w:t xml:space="preserve">如中标</w:t>
      </w:r>
      <w:r>
        <w:rPr>
          <w:rFonts w:hAnsi="宋体"/>
          <w:bCs/>
          <w:position w:val="0"/>
          <w:szCs w:val="24"/>
        </w:rPr>
        <w:t xml:space="preserve">后、</w:t>
      </w:r>
      <w:r>
        <w:rPr>
          <w:rFonts w:hint="eastAsia" w:hAnsi="宋体"/>
          <w:bCs/>
          <w:position w:val="0"/>
          <w:szCs w:val="24"/>
        </w:rPr>
        <w:t xml:space="preserve">可在</w:t>
      </w:r>
      <w:r>
        <w:rPr>
          <w:rFonts w:hAnsi="宋体"/>
          <w:bCs/>
          <w:position w:val="0"/>
          <w:szCs w:val="24"/>
        </w:rPr>
        <w:t xml:space="preserve">正式签订合同前在南京市公安局完成备案程序，出具书面承诺函</w:t>
      </w:r>
      <w:r>
        <w:rPr>
          <w:rFonts w:hint="eastAsia" w:hAnsi="宋体"/>
          <w:bCs/>
          <w:position w:val="0"/>
          <w:szCs w:val="24"/>
        </w:rPr>
        <w:t xml:space="preserve">，格式自拟</w:t>
      </w:r>
      <w:r>
        <w:rPr>
          <w:rFonts w:hAnsi="宋体"/>
          <w:bCs/>
          <w:position w:val="0"/>
          <w:szCs w:val="24"/>
        </w:rPr>
        <w:t xml:space="preserve">）</w:t>
      </w:r>
      <w:r/>
    </w:p>
    <w:p>
      <w:r/>
      <w:bookmarkEnd w:id="21"/>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22" w:name="OLE_LINK40"/>
      <w:r/>
      <w:bookmarkStart w:id="23" w:name="_Toc28359005"/>
      <w:r/>
      <w:bookmarkStart w:id="24" w:name="_Toc28359082"/>
      <w:r/>
      <w:bookmarkStart w:id="25" w:name="_Toc35393624"/>
      <w:r/>
      <w:bookmarkStart w:id="26" w:name="_Toc35393793"/>
      <w:r>
        <w:rPr>
          <w:rFonts w:hint="eastAsia" w:hAnsi="宋体" w:cs="宋体"/>
          <w:b w:val="0"/>
          <w:position w:val="0"/>
          <w:szCs w:val="24"/>
        </w:rPr>
        <w:t xml:space="preserve">1.项目报名时间：</w:t>
      </w:r>
      <w:r>
        <w:rPr>
          <w:rFonts w:hint="eastAsia" w:hAnsi="宋体" w:cs="宋体"/>
          <w:b w:val="0"/>
          <w:bCs/>
          <w:position w:val="0"/>
          <w:szCs w:val="24"/>
        </w:rPr>
        <w:t xml:space="preserve">2026年7月7日0:00</w:t>
      </w:r>
      <w:r>
        <w:rPr>
          <w:rFonts w:hint="eastAsia" w:hAnsi="宋体" w:cs="宋体"/>
          <w:b w:val="0"/>
          <w:bCs/>
          <w:position w:val="0"/>
          <w:szCs w:val="24"/>
        </w:rPr>
        <w:t xml:space="preserve">至2026年7月13日23:59（北京时间，法定节假日除外）</w:t>
      </w:r>
      <w:r/>
    </w:p>
    <w:p>
      <w:pPr>
        <w:rPr>
          <w:rFonts w:hAnsi="宋体" w:cs="宋体"/>
          <w:b w:val="0"/>
          <w:position w:val="0"/>
          <w:szCs w:val="24"/>
        </w:rPr>
      </w:pPr>
      <w:r>
        <w:rPr>
          <w:rFonts w:hint="eastAsia" w:hAnsi="宋体" w:cs="宋体"/>
          <w:b w:val="0"/>
          <w:position w:val="0"/>
          <w:szCs w:val="24"/>
        </w:rPr>
        <w:t xml:space="preserve">2.地点：</w:t>
      </w:r>
      <w:bookmarkStart w:id="27" w:name="OLE_LINK19"/>
      <w:r>
        <w:rPr>
          <w:rFonts w:hint="eastAsia" w:hAnsi="宋体" w:cs="宋体"/>
          <w:b w:val="0"/>
          <w:position w:val="0"/>
          <w:szCs w:val="24"/>
        </w:rPr>
        <w:t xml:space="preserve">网上注册登记成功后系统内免费下载</w:t>
      </w:r>
      <w:bookmarkEnd w:id="27"/>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r>
        <w:rPr>
          <w:rFonts w:hint="eastAsia" w:hAnsi="宋体" w:cs="宋体"/>
          <w:b w:val="0"/>
          <w:position w:val="0"/>
          <w:szCs w:val="24"/>
        </w:rPr>
        <w:t xml:space="preserve">注：如潜在供应商未按上述要求操作，将自行承担所产生的风险。</w:t>
      </w:r>
      <w:bookmarkEnd w:id="22"/>
      <w:r/>
      <w:r/>
    </w:p>
    <w:p>
      <w:pPr>
        <w:rPr>
          <w:rFonts w:hAnsi="宋体" w:cs="宋体"/>
          <w:position w:val="0"/>
          <w:szCs w:val="24"/>
        </w:rPr>
        <w:outlineLvl w:val="1"/>
      </w:pPr>
      <w:r>
        <w:rPr>
          <w:rFonts w:hint="eastAsia" w:hAnsi="宋体" w:cs="宋体"/>
          <w:position w:val="0"/>
          <w:szCs w:val="24"/>
        </w:rPr>
        <w:t xml:space="preserve">四、提交投标文件</w:t>
      </w:r>
      <w:bookmarkEnd w:id="23"/>
      <w:r/>
      <w:bookmarkEnd w:id="24"/>
      <w:r>
        <w:rPr>
          <w:rFonts w:hint="eastAsia" w:hAnsi="宋体" w:cs="宋体"/>
          <w:position w:val="0"/>
          <w:szCs w:val="24"/>
        </w:rPr>
        <w:t xml:space="preserve">截止时间、开标时间和地点</w:t>
      </w:r>
      <w:bookmarkEnd w:id="25"/>
      <w:r/>
      <w:bookmarkEnd w:id="26"/>
      <w:r/>
      <w:r/>
    </w:p>
    <w:p>
      <w:pPr>
        <w:rPr>
          <w:rFonts w:hAnsi="宋体"/>
          <w:b w:val="0"/>
          <w:bCs/>
          <w:position w:val="0"/>
          <w:szCs w:val="24"/>
        </w:rPr>
      </w:pPr>
      <w:r/>
      <w:bookmarkStart w:id="28" w:name="_Toc35393625"/>
      <w:r/>
      <w:bookmarkStart w:id="29" w:name="_Toc35393794"/>
      <w:r/>
      <w:bookmarkStart w:id="30" w:name="_Toc28359084"/>
      <w:r/>
      <w:bookmarkStart w:id="31" w:name="_Toc28359007"/>
      <w:r>
        <w:rPr>
          <w:rFonts w:hint="eastAsia" w:hAnsi="宋体"/>
          <w:b w:val="0"/>
          <w:bCs/>
          <w:position w:val="0"/>
          <w:szCs w:val="24"/>
        </w:rPr>
        <w:t xml:space="preserve">1.提交投标文件截止时间、开标时间：</w:t>
      </w:r>
      <w:r>
        <w:rPr>
          <w:rFonts w:hAnsi="宋体"/>
          <w:position w:val="0"/>
          <w:szCs w:val="21"/>
        </w:rPr>
        <w:t xml:space="preserve">2026年</w:t>
      </w:r>
      <w:r>
        <w:rPr>
          <w:rFonts w:hAnsi="宋体"/>
          <w:position w:val="0"/>
          <w:szCs w:val="21"/>
        </w:rPr>
        <w:t xml:space="preserve">8</w:t>
      </w:r>
      <w:r>
        <w:rPr>
          <w:rFonts w:hAnsi="宋体"/>
          <w:position w:val="0"/>
          <w:szCs w:val="21"/>
        </w:rPr>
        <w:t xml:space="preserve">月</w:t>
      </w:r>
      <w:r>
        <w:rPr>
          <w:rFonts w:hAnsi="宋体"/>
          <w:position w:val="0"/>
          <w:szCs w:val="21"/>
        </w:rPr>
        <w:t xml:space="preserve">13</w:t>
      </w:r>
      <w:r>
        <w:rPr>
          <w:rFonts w:hAnsi="宋体"/>
          <w:position w:val="0"/>
          <w:szCs w:val="21"/>
        </w:rPr>
        <w:t xml:space="preserve">日</w:t>
      </w:r>
      <w:r>
        <w:rPr>
          <w:rFonts w:hint="eastAsia" w:hAnsi="宋体"/>
          <w:position w:val="0"/>
          <w:szCs w:val="21"/>
        </w:rPr>
        <w:t xml:space="preserve">9时0</w:t>
      </w:r>
      <w:r>
        <w:rPr>
          <w:rFonts w:hAnsi="宋体"/>
          <w:position w:val="0"/>
          <w:szCs w:val="21"/>
        </w:rPr>
        <w:t xml:space="preserve">0分</w:t>
      </w:r>
      <w:r>
        <w:rPr>
          <w:rFonts w:hint="eastAsia" w:hAnsi="宋体"/>
          <w:position w:val="0"/>
          <w:szCs w:val="24"/>
        </w:rPr>
        <w:t xml:space="preserve">（</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w:t>
      </w:r>
      <w:bookmarkStart w:id="32" w:name="OLE_LINK20"/>
      <w:r>
        <w:rPr>
          <w:rFonts w:hint="eastAsia" w:hAnsi="宋体"/>
          <w:b w:val="0"/>
          <w:bCs/>
          <w:position w:val="0"/>
          <w:szCs w:val="24"/>
        </w:rPr>
        <w:t xml:space="preserve">“苏采云”系统（网址：http://jszfcg.jsczt.cn/）“开标大厅”</w:t>
      </w:r>
      <w:bookmarkEnd w:id="32"/>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bookmarkEnd w:id="28"/>
      <w:r/>
      <w:bookmarkEnd w:id="29"/>
      <w:r/>
      <w:bookmarkEnd w:id="30"/>
      <w:r/>
      <w:bookmarkEnd w:id="31"/>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bookmarkStart w:id="33" w:name="_Toc35393795"/>
      <w:r/>
      <w:bookmarkStart w:id="34" w:name="_Toc35393626"/>
      <w:r>
        <w:rPr>
          <w:rFonts w:hint="eastAsia" w:hAnsi="宋体" w:cs="宋体"/>
          <w:position w:val="0"/>
          <w:szCs w:val="24"/>
        </w:rPr>
        <w:t xml:space="preserve">六、其他补充事宜</w:t>
      </w:r>
      <w:bookmarkEnd w:id="33"/>
      <w:r/>
      <w:bookmarkEnd w:id="34"/>
      <w:r/>
      <w:r/>
    </w:p>
    <w:p>
      <w:pPr>
        <w:ind w:firstLine="480"/>
        <w:rPr>
          <w:rFonts w:hAnsi="宋体"/>
          <w:b w:val="0"/>
          <w:bCs/>
          <w:position w:val="0"/>
          <w:szCs w:val="24"/>
        </w:rPr>
      </w:pPr>
      <w:r/>
      <w:bookmarkStart w:id="35" w:name="_Toc35393796"/>
      <w:r/>
      <w:bookmarkStart w:id="36" w:name="_Toc35393627"/>
      <w:r/>
      <w:bookmarkStart w:id="37" w:name="_Toc28359085"/>
      <w:r/>
      <w:bookmarkStart w:id="38" w:name="_Toc28359008"/>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服务</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35"/>
      <w:r/>
      <w:bookmarkEnd w:id="36"/>
      <w:r/>
      <w:bookmarkEnd w:id="37"/>
      <w:r/>
      <w:bookmarkEnd w:id="38"/>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39" w:name="_Toc28359086"/>
            <w:r/>
            <w:bookmarkStart w:id="40"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招标人：南京市中西医结合医院</w:t>
            </w:r>
            <w:r/>
          </w:p>
          <w:p>
            <w:pPr>
              <w:ind w:firstLine="560"/>
              <w:jc w:val="left"/>
              <w:rPr>
                <w:rFonts w:hAnsi="宋体" w:cs="宋体"/>
                <w:b w:val="0"/>
                <w:position w:val="0"/>
                <w:szCs w:val="24"/>
              </w:rPr>
            </w:pPr>
            <w:r>
              <w:rPr>
                <w:rFonts w:hint="eastAsia" w:hAnsi="宋体" w:cs="宋体"/>
                <w:b w:val="0"/>
                <w:position w:val="0"/>
                <w:szCs w:val="24"/>
              </w:rPr>
              <w:t xml:space="preserve">地址：南京市玄武区孝陵卫179号</w:t>
            </w:r>
            <w:r/>
          </w:p>
          <w:p>
            <w:pPr>
              <w:ind w:firstLine="560"/>
              <w:jc w:val="left"/>
              <w:rPr>
                <w:rFonts w:hAnsi="宋体" w:cs="宋体"/>
                <w:b w:val="0"/>
                <w:position w:val="0"/>
                <w:szCs w:val="24"/>
              </w:rPr>
            </w:pPr>
            <w:r>
              <w:rPr>
                <w:rFonts w:hint="eastAsia" w:hAnsi="宋体" w:cs="宋体"/>
                <w:b w:val="0"/>
                <w:position w:val="0"/>
                <w:szCs w:val="24"/>
              </w:rPr>
              <w:t xml:space="preserve">联系人：张老师</w:t>
            </w:r>
            <w:r/>
          </w:p>
          <w:p>
            <w:pPr>
              <w:ind w:firstLine="560"/>
              <w:jc w:val="left"/>
              <w:rPr>
                <w:rFonts w:hAnsi="宋体" w:cs="宋体"/>
                <w:b w:val="0"/>
                <w:position w:val="0"/>
                <w:szCs w:val="24"/>
              </w:rPr>
            </w:pPr>
            <w:r>
              <w:rPr>
                <w:rFonts w:hint="eastAsia" w:hAnsi="宋体" w:cs="宋体"/>
                <w:b w:val="0"/>
                <w:position w:val="0"/>
                <w:szCs w:val="24"/>
              </w:rPr>
              <w:t xml:space="preserve">联系方式：15050595889</w:t>
            </w:r>
            <w:r/>
          </w:p>
        </w:tc>
      </w:tr>
    </w:tbl>
    <w:p>
      <w:pPr>
        <w:ind w:left="482"/>
        <w:jc w:val="left"/>
        <w:rPr>
          <w:rFonts w:hAnsi="宋体" w:cs="宋体"/>
          <w:b w:val="0"/>
          <w:position w:val="0"/>
          <w:szCs w:val="24"/>
        </w:rPr>
      </w:pPr>
      <w:r>
        <w:rPr>
          <w:rFonts w:hint="eastAsia" w:hAnsi="宋体" w:cs="宋体"/>
          <w:b w:val="0"/>
          <w:position w:val="0"/>
          <w:szCs w:val="24"/>
        </w:rPr>
        <w:t xml:space="preserve">2.采购代理机构信息</w:t>
      </w:r>
      <w:bookmarkEnd w:id="39"/>
      <w:r/>
      <w:bookmarkEnd w:id="40"/>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址：南京市建邺区云龙山路5</w:t>
      </w:r>
      <w:r>
        <w:rPr>
          <w:rFonts w:hAnsi="宋体" w:cs="宋体"/>
          <w:b w:val="0"/>
          <w:position w:val="0"/>
          <w:szCs w:val="24"/>
        </w:rPr>
        <w:t xml:space="preserve">8</w:t>
      </w:r>
      <w:r>
        <w:rPr>
          <w:rFonts w:hint="eastAsia" w:hAnsi="宋体" w:cs="宋体"/>
          <w:b w:val="0"/>
          <w:position w:val="0"/>
          <w:szCs w:val="24"/>
        </w:rPr>
        <w:t xml:space="preserve">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41" w:name="_Toc28359010"/>
      <w:r/>
      <w:bookmarkStart w:id="42" w:name="_Toc28359087"/>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41"/>
      <w:r/>
      <w:bookmarkEnd w:id="42"/>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845"/>
        <w:rPr>
          <w:rFonts w:ascii="宋体" w:hAnsi="宋体" w:eastAsia="宋体" w:cs="宋体"/>
          <w:b/>
          <w:bCs/>
          <w:sz w:val="44"/>
        </w:rPr>
      </w:pPr>
      <w:r/>
      <w:bookmarkStart w:id="43" w:name="_Toc15713"/>
      <w:r/>
      <w:bookmarkStart w:id="44" w:name="_Toc16938558"/>
      <w:r/>
      <w:bookmarkStart w:id="45" w:name="_Toc120614221"/>
      <w:r/>
      <w:bookmarkStart w:id="46" w:name="_Toc513029242"/>
      <w:r/>
      <w:bookmarkStart w:id="47" w:name="_Toc20823314"/>
      <w:r/>
      <w:bookmarkStart w:id="48" w:name="_Toc479757207"/>
      <w:r/>
      <w:bookmarkEnd w:id="5"/>
      <w:r/>
      <w:bookmarkEnd w:id="6"/>
      <w:r/>
      <w:bookmarkEnd w:id="7"/>
      <w:r/>
      <w:bookmarkEnd w:id="8"/>
      <w:r/>
      <w:bookmarkEnd w:id="9"/>
      <w:r/>
      <w:bookmarkEnd w:id="11"/>
      <w:r>
        <w:rPr>
          <w:rFonts w:hint="eastAsia" w:ascii="宋体" w:hAnsi="宋体" w:eastAsia="宋体" w:cs="宋体"/>
          <w:b/>
          <w:bCs/>
          <w:sz w:val="44"/>
        </w:rPr>
        <w:t xml:space="preserve">第二章  </w:t>
      </w:r>
      <w:bookmarkStart w:id="49" w:name="_Toc120614213"/>
      <w:r/>
      <w:bookmarkStart w:id="50" w:name="_Toc16938518"/>
      <w:r/>
      <w:bookmarkStart w:id="51" w:name="_Toc20823274"/>
      <w:r/>
      <w:bookmarkStart w:id="52" w:name="_Toc513029202"/>
      <w:r>
        <w:rPr>
          <w:rFonts w:hint="eastAsia" w:ascii="宋体" w:hAnsi="宋体" w:eastAsia="宋体" w:cs="宋体"/>
          <w:b/>
          <w:bCs/>
          <w:sz w:val="44"/>
        </w:rPr>
        <w:t xml:space="preserve">投标人须知</w:t>
      </w:r>
      <w:bookmarkEnd w:id="43"/>
      <w:r/>
      <w:bookmarkEnd w:id="49"/>
      <w:r/>
      <w:bookmarkEnd w:id="50"/>
      <w:r/>
      <w:bookmarkEnd w:id="51"/>
      <w:r/>
      <w:bookmarkEnd w:id="52"/>
      <w:r/>
      <w:r/>
    </w:p>
    <w:p>
      <w:pPr>
        <w:pStyle w:val="847"/>
        <w:ind w:firstLine="436"/>
        <w:spacing w:before="120" w:after="120" w:line="240" w:lineRule="auto"/>
        <w:rPr>
          <w:rStyle w:val="949"/>
          <w:rFonts w:ascii="宋体" w:hAnsi="宋体" w:cs="宋体"/>
        </w:rPr>
      </w:pPr>
      <w:r/>
      <w:bookmarkStart w:id="53" w:name="_Toc12175"/>
      <w:r/>
      <w:bookmarkStart w:id="54" w:name="_Toc120614214"/>
      <w:r/>
      <w:bookmarkStart w:id="55" w:name="_Toc20823275"/>
      <w:r/>
      <w:bookmarkStart w:id="56" w:name="_Toc513029203"/>
      <w:r/>
      <w:bookmarkStart w:id="57" w:name="_Toc16938519"/>
      <w:r>
        <w:rPr>
          <w:rStyle w:val="949"/>
          <w:rFonts w:hint="eastAsia" w:ascii="宋体" w:hAnsi="宋体" w:cs="宋体"/>
        </w:rPr>
        <w:t xml:space="preserve">一、总则</w:t>
      </w:r>
      <w:bookmarkEnd w:id="53"/>
      <w:r/>
      <w:bookmarkEnd w:id="54"/>
      <w:r/>
      <w:bookmarkEnd w:id="55"/>
      <w:r/>
      <w:bookmarkEnd w:id="56"/>
      <w:r/>
      <w:bookmarkEnd w:id="57"/>
      <w:r/>
      <w:r/>
    </w:p>
    <w:p>
      <w:pPr>
        <w:pStyle w:val="848"/>
        <w:ind w:firstLine="479"/>
        <w:spacing w:before="0" w:after="0" w:line="240" w:lineRule="auto"/>
        <w:rPr>
          <w:rFonts w:ascii="宋体" w:hAnsi="宋体" w:eastAsia="宋体" w:cs="宋体"/>
        </w:rPr>
      </w:pPr>
      <w:r/>
      <w:bookmarkStart w:id="58" w:name="_Hlt16619475"/>
      <w:r/>
      <w:bookmarkStart w:id="59" w:name="_Toc458694821"/>
      <w:r/>
      <w:bookmarkStart w:id="60" w:name="_Toc513029204"/>
      <w:r/>
      <w:bookmarkStart w:id="61" w:name="_Toc20823276"/>
      <w:r/>
      <w:bookmarkStart w:id="62" w:name="_Toc16938520"/>
      <w:r/>
      <w:bookmarkEnd w:id="58"/>
      <w:r>
        <w:rPr>
          <w:rFonts w:hint="eastAsia" w:ascii="宋体" w:hAnsi="宋体" w:eastAsia="宋体" w:cs="宋体"/>
        </w:rPr>
        <w:t xml:space="preserve">1</w:t>
      </w:r>
      <w:bookmarkEnd w:id="59"/>
      <w:r>
        <w:rPr>
          <w:rFonts w:hint="eastAsia" w:ascii="宋体" w:hAnsi="宋体" w:eastAsia="宋体" w:cs="宋体"/>
        </w:rPr>
        <w:t xml:space="preserve">、招标方式</w:t>
      </w:r>
      <w:bookmarkEnd w:id="60"/>
      <w:r/>
      <w:bookmarkEnd w:id="61"/>
      <w:r/>
      <w:bookmarkEnd w:id="62"/>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848"/>
        <w:ind w:firstLine="479"/>
        <w:spacing w:before="0" w:after="0" w:line="240" w:lineRule="auto"/>
        <w:rPr>
          <w:rFonts w:ascii="宋体" w:hAnsi="宋体" w:eastAsia="宋体" w:cs="宋体"/>
        </w:rPr>
      </w:pPr>
      <w:r/>
      <w:bookmarkStart w:id="63" w:name="_Toc20823277"/>
      <w:r/>
      <w:bookmarkStart w:id="64" w:name="_Toc513029205"/>
      <w:r/>
      <w:bookmarkStart w:id="65" w:name="_Toc16938521"/>
      <w:r>
        <w:rPr>
          <w:rFonts w:hint="eastAsia" w:ascii="宋体" w:hAnsi="宋体" w:eastAsia="宋体" w:cs="宋体"/>
        </w:rPr>
        <w:t xml:space="preserve">2、合格的</w:t>
      </w:r>
      <w:bookmarkEnd w:id="63"/>
      <w:r/>
      <w:bookmarkEnd w:id="64"/>
      <w:r/>
      <w:bookmarkEnd w:id="65"/>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848"/>
        <w:ind w:firstLine="479"/>
        <w:spacing w:before="0" w:after="0" w:line="240" w:lineRule="auto"/>
        <w:rPr>
          <w:rFonts w:ascii="宋体" w:hAnsi="宋体" w:eastAsia="宋体" w:cs="宋体"/>
        </w:rPr>
      </w:pPr>
      <w:r/>
      <w:bookmarkStart w:id="66" w:name="_Toc513029206"/>
      <w:r/>
      <w:bookmarkStart w:id="67" w:name="_Toc20823278"/>
      <w:r/>
      <w:bookmarkStart w:id="68" w:name="_Toc16938522"/>
      <w:r>
        <w:rPr>
          <w:rFonts w:hint="eastAsia" w:ascii="宋体" w:hAnsi="宋体" w:eastAsia="宋体" w:cs="宋体"/>
        </w:rPr>
        <w:t xml:space="preserve">3、适用法律</w:t>
      </w:r>
      <w:bookmarkEnd w:id="66"/>
      <w:r/>
      <w:bookmarkEnd w:id="67"/>
      <w:r/>
      <w:bookmarkEnd w:id="68"/>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848"/>
        <w:ind w:firstLine="479"/>
        <w:spacing w:before="0" w:after="0" w:line="240" w:lineRule="auto"/>
        <w:rPr>
          <w:rFonts w:ascii="宋体" w:hAnsi="宋体" w:eastAsia="宋体" w:cs="宋体"/>
        </w:rPr>
      </w:pPr>
      <w:r/>
      <w:bookmarkStart w:id="69" w:name="_Toc462564067"/>
      <w:r/>
      <w:bookmarkStart w:id="70" w:name="_Toc20823279"/>
      <w:r/>
      <w:bookmarkStart w:id="71" w:name="_Toc513029207"/>
      <w:r/>
      <w:bookmarkStart w:id="72" w:name="_Toc16938523"/>
      <w:r>
        <w:rPr>
          <w:rFonts w:hint="eastAsia" w:ascii="宋体" w:hAnsi="宋体" w:eastAsia="宋体" w:cs="宋体"/>
        </w:rPr>
        <w:t xml:space="preserve">4、投标费用</w:t>
      </w:r>
      <w:bookmarkEnd w:id="69"/>
      <w:r/>
      <w:bookmarkEnd w:id="70"/>
      <w:r/>
      <w:bookmarkEnd w:id="71"/>
      <w:r/>
      <w:bookmarkEnd w:id="72"/>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48"/>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847"/>
        <w:ind w:firstLine="436"/>
        <w:spacing w:before="120" w:after="120" w:line="240" w:lineRule="auto"/>
        <w:rPr>
          <w:rStyle w:val="949"/>
          <w:rFonts w:ascii="宋体" w:hAnsi="宋体" w:cs="宋体"/>
        </w:rPr>
      </w:pPr>
      <w:r/>
      <w:bookmarkStart w:id="73" w:name="_Toc20823281"/>
      <w:r/>
      <w:bookmarkStart w:id="74" w:name="_Toc120614215"/>
      <w:r/>
      <w:bookmarkStart w:id="75" w:name="_Toc27798"/>
      <w:r/>
      <w:bookmarkStart w:id="76" w:name="_Toc16938525"/>
      <w:r/>
      <w:bookmarkStart w:id="77" w:name="_Toc513029209"/>
      <w:r>
        <w:rPr>
          <w:rStyle w:val="949"/>
          <w:rFonts w:hint="eastAsia" w:ascii="宋体" w:hAnsi="宋体" w:cs="宋体"/>
        </w:rPr>
        <w:t xml:space="preserve">二、</w:t>
      </w:r>
      <w:bookmarkEnd w:id="73"/>
      <w:r/>
      <w:bookmarkEnd w:id="74"/>
      <w:r/>
      <w:bookmarkEnd w:id="75"/>
      <w:r/>
      <w:bookmarkEnd w:id="76"/>
      <w:r/>
      <w:bookmarkEnd w:id="77"/>
      <w:r>
        <w:rPr>
          <w:rStyle w:val="949"/>
          <w:rFonts w:hint="eastAsia" w:ascii="宋体" w:hAnsi="宋体" w:cs="宋体"/>
        </w:rPr>
        <w:t xml:space="preserve">招标文件</w:t>
      </w:r>
      <w:r/>
    </w:p>
    <w:p>
      <w:pPr>
        <w:pStyle w:val="848"/>
        <w:ind w:firstLine="479"/>
        <w:spacing w:before="0" w:after="0" w:line="240" w:lineRule="auto"/>
        <w:rPr>
          <w:rFonts w:ascii="宋体" w:hAnsi="宋体" w:eastAsia="宋体" w:cs="宋体"/>
        </w:rPr>
      </w:pPr>
      <w:r/>
      <w:bookmarkStart w:id="78" w:name="_Toc20823282"/>
      <w:r/>
      <w:bookmarkStart w:id="79" w:name="_Toc513029210"/>
      <w:r/>
      <w:bookmarkStart w:id="80" w:name="_Toc16938526"/>
      <w:r>
        <w:rPr>
          <w:rFonts w:hint="eastAsia" w:ascii="宋体" w:hAnsi="宋体" w:eastAsia="宋体" w:cs="宋体"/>
        </w:rPr>
        <w:t xml:space="preserve">6、招标文件构成</w:t>
      </w:r>
      <w:bookmarkEnd w:id="78"/>
      <w:r/>
      <w:bookmarkEnd w:id="79"/>
      <w:r/>
      <w:bookmarkEnd w:id="80"/>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请仔细检查招标文件是否齐全，如有缺漏请立即与采购代理机构联系解决。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本项目招标文件如包括多个合同包，则除非特别说明，招标文件所列各项要求均为各合同包通用要求。</w:t>
      </w:r>
      <w:r/>
    </w:p>
    <w:p>
      <w:pPr>
        <w:pStyle w:val="848"/>
        <w:ind w:firstLine="479"/>
        <w:spacing w:before="0" w:after="0" w:line="240" w:lineRule="auto"/>
        <w:rPr>
          <w:rFonts w:ascii="宋体" w:hAnsi="宋体" w:eastAsia="宋体" w:cs="宋体"/>
        </w:rPr>
      </w:pPr>
      <w:r/>
      <w:bookmarkStart w:id="81" w:name="_Toc20823283"/>
      <w:r/>
      <w:bookmarkStart w:id="82" w:name="_Toc513029211"/>
      <w:r/>
      <w:bookmarkStart w:id="83" w:name="_Toc462564070"/>
      <w:r/>
      <w:bookmarkStart w:id="84" w:name="_Toc16938527"/>
      <w:r>
        <w:rPr>
          <w:rFonts w:hint="eastAsia" w:ascii="宋体" w:hAnsi="宋体" w:eastAsia="宋体" w:cs="宋体"/>
        </w:rPr>
        <w:t xml:space="preserve">7、招标文件的澄清</w:t>
      </w:r>
      <w:bookmarkEnd w:id="81"/>
      <w:r/>
      <w:bookmarkEnd w:id="82"/>
      <w:r/>
      <w:bookmarkEnd w:id="83"/>
      <w:r/>
      <w:bookmarkEnd w:id="84"/>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48"/>
        <w:ind w:firstLine="479"/>
        <w:spacing w:before="0" w:after="0" w:line="240" w:lineRule="auto"/>
        <w:rPr>
          <w:rFonts w:ascii="宋体" w:hAnsi="宋体" w:eastAsia="宋体" w:cs="宋体"/>
        </w:rPr>
      </w:pPr>
      <w:r/>
      <w:bookmarkStart w:id="85" w:name="_Toc513029212"/>
      <w:r/>
      <w:bookmarkStart w:id="86" w:name="_Toc16938528"/>
      <w:r/>
      <w:bookmarkStart w:id="87" w:name="_Toc462564071"/>
      <w:r/>
      <w:bookmarkStart w:id="88" w:name="_Toc20823284"/>
      <w:r>
        <w:rPr>
          <w:rFonts w:hint="eastAsia" w:ascii="宋体" w:hAnsi="宋体" w:eastAsia="宋体" w:cs="宋体"/>
        </w:rPr>
        <w:t xml:space="preserve">8、招标文件的修改</w:t>
      </w:r>
      <w:bookmarkEnd w:id="85"/>
      <w:r/>
      <w:bookmarkEnd w:id="86"/>
      <w:r/>
      <w:bookmarkEnd w:id="87"/>
      <w:r/>
      <w:bookmarkEnd w:id="88"/>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847"/>
        <w:ind w:firstLine="481"/>
        <w:spacing w:before="120" w:after="120" w:line="240" w:lineRule="auto"/>
        <w:rPr>
          <w:rStyle w:val="949"/>
          <w:rFonts w:ascii="宋体" w:hAnsi="宋体" w:cs="宋体"/>
        </w:rPr>
      </w:pPr>
      <w:r/>
      <w:bookmarkStart w:id="89" w:name="_Toc22457"/>
      <w:r/>
      <w:bookmarkStart w:id="90" w:name="_Toc462564072"/>
      <w:r/>
      <w:bookmarkStart w:id="91" w:name="_Toc16938529"/>
      <w:r/>
      <w:bookmarkStart w:id="92" w:name="_Toc120614216"/>
      <w:r/>
      <w:bookmarkStart w:id="93" w:name="_Toc20823285"/>
      <w:r/>
      <w:bookmarkStart w:id="94" w:name="_Toc513029213"/>
      <w:r>
        <w:rPr>
          <w:rStyle w:val="949"/>
          <w:rFonts w:hint="eastAsia" w:ascii="宋体" w:hAnsi="宋体" w:cs="宋体"/>
        </w:rPr>
        <w:t xml:space="preserve">三、投标文件的编制</w:t>
      </w:r>
      <w:bookmarkEnd w:id="89"/>
      <w:r/>
      <w:bookmarkEnd w:id="90"/>
      <w:r/>
      <w:bookmarkEnd w:id="91"/>
      <w:r/>
      <w:bookmarkEnd w:id="92"/>
      <w:r/>
      <w:bookmarkEnd w:id="93"/>
      <w:r/>
      <w:bookmarkEnd w:id="94"/>
      <w:r/>
      <w:r/>
    </w:p>
    <w:p>
      <w:pPr>
        <w:pStyle w:val="848"/>
        <w:ind w:firstLine="479"/>
        <w:spacing w:before="0" w:after="0" w:line="240" w:lineRule="auto"/>
        <w:rPr>
          <w:rFonts w:ascii="宋体" w:hAnsi="宋体" w:eastAsia="宋体" w:cs="宋体"/>
        </w:rPr>
      </w:pPr>
      <w:r/>
      <w:bookmarkStart w:id="95" w:name="_Toc462564073"/>
      <w:r/>
      <w:bookmarkStart w:id="96" w:name="_Toc16938530"/>
      <w:r/>
      <w:bookmarkStart w:id="97" w:name="_Toc20823286"/>
      <w:r/>
      <w:bookmarkStart w:id="98" w:name="_Toc513029214"/>
      <w:r>
        <w:rPr>
          <w:rFonts w:hint="eastAsia" w:ascii="宋体" w:hAnsi="宋体" w:eastAsia="宋体" w:cs="宋体"/>
        </w:rPr>
        <w:t xml:space="preserve">9、投标文件的语言及度量衡单位</w:t>
      </w:r>
      <w:bookmarkEnd w:id="95"/>
      <w:r/>
      <w:bookmarkEnd w:id="96"/>
      <w:r/>
      <w:bookmarkEnd w:id="97"/>
      <w:r/>
      <w:bookmarkEnd w:id="98"/>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848"/>
        <w:ind w:firstLine="479"/>
        <w:spacing w:before="0" w:after="0" w:line="240" w:lineRule="auto"/>
        <w:rPr>
          <w:rFonts w:ascii="宋体" w:hAnsi="宋体" w:eastAsia="宋体" w:cs="宋体"/>
        </w:rPr>
      </w:pPr>
      <w:r/>
      <w:bookmarkStart w:id="99" w:name="_Toc16938531"/>
      <w:r/>
      <w:bookmarkStart w:id="100" w:name="_Toc462564074"/>
      <w:r/>
      <w:bookmarkStart w:id="101" w:name="_Toc513029215"/>
      <w:r/>
      <w:bookmarkStart w:id="102" w:name="_Toc20823287"/>
      <w:r>
        <w:rPr>
          <w:rFonts w:hint="eastAsia" w:ascii="宋体" w:hAnsi="宋体" w:eastAsia="宋体" w:cs="宋体"/>
        </w:rPr>
        <w:t xml:space="preserve">10、投标文件构成</w:t>
      </w:r>
      <w:bookmarkEnd w:id="99"/>
      <w:r/>
      <w:bookmarkEnd w:id="100"/>
      <w:r/>
      <w:bookmarkEnd w:id="101"/>
      <w:r/>
      <w:bookmarkEnd w:id="102"/>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pStyle w:val="871"/>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848"/>
        <w:ind w:firstLine="479"/>
        <w:spacing w:before="0" w:after="0" w:line="240" w:lineRule="auto"/>
        <w:rPr>
          <w:rFonts w:ascii="宋体" w:hAnsi="宋体" w:eastAsia="宋体" w:cs="宋体"/>
        </w:rPr>
      </w:pPr>
      <w:r/>
      <w:bookmarkStart w:id="103" w:name="_Hlt26668975"/>
      <w:r/>
      <w:bookmarkStart w:id="104" w:name="_Hlt26954838"/>
      <w:r/>
      <w:bookmarkStart w:id="105" w:name="_Hlt26670360"/>
      <w:r/>
      <w:bookmarkStart w:id="106" w:name="_Toc49090509"/>
      <w:r/>
      <w:bookmarkStart w:id="107" w:name="_Toc14577357"/>
      <w:r/>
      <w:bookmarkStart w:id="108" w:name="_Toc513029219"/>
      <w:r/>
      <w:bookmarkStart w:id="109" w:name="_Toc49090507"/>
      <w:r/>
      <w:bookmarkStart w:id="110" w:name="_Toc14577354"/>
      <w:r/>
      <w:bookmarkStart w:id="111" w:name="_Toc513029216"/>
      <w:r/>
      <w:bookmarkEnd w:id="103"/>
      <w:r/>
      <w:bookmarkEnd w:id="104"/>
      <w:r/>
      <w:bookmarkEnd w:id="105"/>
      <w:r>
        <w:rPr>
          <w:rFonts w:hint="eastAsia" w:ascii="宋体" w:hAnsi="宋体" w:eastAsia="宋体" w:cs="宋体"/>
        </w:rPr>
        <w:t xml:space="preserve">11、证明投标人资格及投标符合招标文件规定的其它文件</w:t>
      </w:r>
      <w:bookmarkEnd w:id="106"/>
      <w:r/>
      <w:bookmarkEnd w:id="107"/>
      <w:r/>
      <w:bookmarkEnd w:id="108"/>
      <w:r/>
      <w:r/>
    </w:p>
    <w:p>
      <w:pPr>
        <w:ind w:firstLine="480"/>
        <w:rPr>
          <w:rFonts w:hAnsi="宋体" w:cs="宋体"/>
          <w:b w:val="0"/>
          <w:bCs/>
        </w:rPr>
      </w:pPr>
      <w:r>
        <w:rPr>
          <w:rFonts w:hint="eastAsia" w:hAnsi="宋体" w:cs="宋体"/>
          <w:b w:val="0"/>
          <w:bCs/>
        </w:rPr>
        <w:t xml:space="preserve">11.1</w:t>
      </w:r>
      <w:bookmarkStart w:id="112" w:name="_Hlt26668999"/>
      <w:r/>
      <w:bookmarkEnd w:id="112"/>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848"/>
        <w:ind w:firstLine="479"/>
        <w:spacing w:before="0" w:after="0" w:line="240" w:lineRule="auto"/>
        <w:rPr>
          <w:rFonts w:ascii="宋体" w:hAnsi="宋体" w:eastAsia="宋体" w:cs="宋体"/>
        </w:rPr>
      </w:pPr>
      <w:r/>
      <w:bookmarkStart w:id="113" w:name="_Toc14577355"/>
      <w:r/>
      <w:bookmarkStart w:id="114" w:name="_Toc49090508"/>
      <w:r/>
      <w:bookmarkEnd w:id="109"/>
      <w:r/>
      <w:bookmarkEnd w:id="110"/>
      <w:r/>
      <w:bookmarkEnd w:id="111"/>
      <w:r>
        <w:rPr>
          <w:rFonts w:hint="eastAsia" w:ascii="宋体" w:hAnsi="宋体" w:eastAsia="宋体" w:cs="宋体"/>
        </w:rPr>
        <w:t xml:space="preserve">12、开标一览表和分项报价</w:t>
      </w:r>
      <w:bookmarkStart w:id="115" w:name="_Hlt26670373"/>
      <w:r/>
      <w:bookmarkEnd w:id="113"/>
      <w:r/>
      <w:bookmarkEnd w:id="115"/>
      <w:r>
        <w:rPr>
          <w:rFonts w:hint="eastAsia" w:ascii="宋体" w:hAnsi="宋体" w:eastAsia="宋体" w:cs="宋体"/>
        </w:rPr>
        <w:t xml:space="preserve">表</w:t>
      </w:r>
      <w:bookmarkEnd w:id="114"/>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6" w:name="_Hlt26670399"/>
      <w:r/>
      <w:bookmarkEnd w:id="116"/>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2"/>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2"/>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2"/>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bookmarkStart w:id="117" w:name="_Hlt26954848"/>
      <w:r/>
      <w:bookmarkStart w:id="118" w:name="_Hlt26670486"/>
      <w:r/>
      <w:bookmarkStart w:id="119" w:name="_Hlt26954731"/>
      <w:r/>
      <w:bookmarkStart w:id="120" w:name="_Hlt26954846"/>
      <w:r/>
      <w:bookmarkStart w:id="121" w:name="_Hlt26670482"/>
      <w:r/>
      <w:bookmarkEnd w:id="117"/>
      <w:r/>
      <w:bookmarkEnd w:id="118"/>
      <w:r/>
      <w:bookmarkEnd w:id="119"/>
      <w:r/>
      <w:bookmarkEnd w:id="120"/>
      <w:r/>
      <w:bookmarkEnd w:id="121"/>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848"/>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48"/>
        <w:ind w:firstLine="479"/>
        <w:spacing w:before="0" w:after="0" w:line="240" w:lineRule="auto"/>
        <w:rPr>
          <w:rFonts w:ascii="宋体" w:hAnsi="宋体" w:eastAsia="宋体" w:cs="宋体"/>
        </w:rPr>
      </w:pPr>
      <w:r/>
      <w:bookmarkStart w:id="122" w:name="_Toc14577359"/>
      <w:r/>
      <w:bookmarkStart w:id="123" w:name="_Toc49090510"/>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848"/>
        <w:ind w:firstLine="479"/>
        <w:spacing w:before="0" w:after="0" w:line="240" w:lineRule="auto"/>
        <w:rPr>
          <w:rFonts w:ascii="宋体" w:hAnsi="宋体" w:eastAsia="宋体" w:cs="宋体"/>
        </w:rPr>
      </w:pPr>
      <w:r>
        <w:rPr>
          <w:rFonts w:hint="eastAsia" w:ascii="宋体" w:hAnsi="宋体" w:eastAsia="宋体" w:cs="宋体"/>
        </w:rPr>
        <w:t xml:space="preserve">16、投标保证金</w:t>
      </w:r>
      <w:bookmarkEnd w:id="122"/>
      <w:r/>
      <w:bookmarkEnd w:id="123"/>
      <w:r/>
      <w:r/>
    </w:p>
    <w:p>
      <w:pPr>
        <w:ind w:firstLine="480"/>
        <w:rPr>
          <w:rFonts w:hAnsi="宋体" w:cs="宋体"/>
          <w:b w:val="0"/>
          <w:bCs/>
        </w:rPr>
      </w:pPr>
      <w:r/>
      <w:bookmarkStart w:id="124" w:name="_Hlt26954850"/>
      <w:r/>
      <w:bookmarkStart w:id="125" w:name="_Hlt26954734"/>
      <w:r/>
      <w:bookmarkStart w:id="126" w:name="_Hlt26670489"/>
      <w:r/>
      <w:bookmarkStart w:id="127" w:name="_Toc14577360"/>
      <w:r/>
      <w:bookmarkStart w:id="128" w:name="_Toc49090511"/>
      <w:r/>
      <w:bookmarkEnd w:id="124"/>
      <w:r/>
      <w:bookmarkEnd w:id="125"/>
      <w:r/>
      <w:bookmarkEnd w:id="126"/>
      <w:r>
        <w:rPr>
          <w:rFonts w:hint="eastAsia" w:hAnsi="宋体" w:cs="宋体"/>
          <w:b w:val="0"/>
          <w:bCs/>
        </w:rPr>
        <w:t xml:space="preserve">本项目无需递交投标保证金。</w:t>
      </w:r>
      <w:r/>
    </w:p>
    <w:p>
      <w:pPr>
        <w:pStyle w:val="848"/>
        <w:ind w:firstLine="479"/>
        <w:spacing w:before="0" w:after="0" w:line="240" w:lineRule="auto"/>
        <w:rPr>
          <w:rFonts w:ascii="宋体" w:hAnsi="宋体" w:eastAsia="宋体" w:cs="宋体"/>
        </w:rPr>
      </w:pPr>
      <w:r>
        <w:rPr>
          <w:rFonts w:hint="eastAsia" w:ascii="宋体" w:hAnsi="宋体" w:eastAsia="宋体" w:cs="宋体"/>
        </w:rPr>
        <w:t xml:space="preserve">17、投标有效期</w:t>
      </w:r>
      <w:bookmarkEnd w:id="127"/>
      <w:r/>
      <w:bookmarkEnd w:id="128"/>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48"/>
        <w:ind w:firstLine="479"/>
        <w:spacing w:before="0" w:after="0" w:line="240" w:lineRule="auto"/>
        <w:rPr>
          <w:rFonts w:ascii="宋体" w:hAnsi="宋体" w:eastAsia="宋体" w:cs="宋体"/>
        </w:rPr>
      </w:pPr>
      <w:r/>
      <w:bookmarkStart w:id="129" w:name="_Hlt26954739"/>
      <w:r/>
      <w:bookmarkStart w:id="130" w:name="_Hlt26954852"/>
      <w:r/>
      <w:bookmarkStart w:id="131" w:name="_Toc49090512"/>
      <w:r/>
      <w:bookmarkStart w:id="132" w:name="_Toc14577361"/>
      <w:r/>
      <w:bookmarkEnd w:id="129"/>
      <w:r/>
      <w:bookmarkEnd w:id="130"/>
      <w:r>
        <w:rPr>
          <w:rFonts w:hint="eastAsia" w:ascii="宋体" w:hAnsi="宋体" w:eastAsia="宋体" w:cs="宋体"/>
        </w:rPr>
        <w:t xml:space="preserve">18、投标文件签署</w:t>
      </w:r>
      <w:bookmarkEnd w:id="131"/>
      <w:r/>
      <w:bookmarkEnd w:id="132"/>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847"/>
        <w:ind w:firstLine="436"/>
        <w:spacing w:before="120" w:after="120" w:line="240" w:lineRule="auto"/>
        <w:rPr>
          <w:rStyle w:val="949"/>
          <w:rFonts w:ascii="宋体" w:hAnsi="宋体" w:cs="宋体"/>
        </w:rPr>
      </w:pPr>
      <w:r/>
      <w:bookmarkStart w:id="133" w:name="_Toc22743"/>
      <w:r/>
      <w:bookmarkStart w:id="134" w:name="_Toc16938540"/>
      <w:r/>
      <w:bookmarkStart w:id="135" w:name="_Toc120614217"/>
      <w:r/>
      <w:bookmarkStart w:id="136" w:name="_Toc513029224"/>
      <w:r/>
      <w:bookmarkStart w:id="137" w:name="_Toc20823296"/>
      <w:r>
        <w:rPr>
          <w:rStyle w:val="949"/>
          <w:rFonts w:hint="eastAsia" w:ascii="宋体" w:hAnsi="宋体" w:cs="宋体"/>
        </w:rPr>
        <w:t xml:space="preserve">四、投标文件的递交</w:t>
      </w:r>
      <w:bookmarkEnd w:id="133"/>
      <w:r/>
      <w:bookmarkEnd w:id="134"/>
      <w:r/>
      <w:bookmarkEnd w:id="135"/>
      <w:r/>
      <w:bookmarkEnd w:id="136"/>
      <w:r/>
      <w:bookmarkEnd w:id="137"/>
      <w:r/>
      <w:r/>
    </w:p>
    <w:p>
      <w:pPr>
        <w:ind w:firstLine="420"/>
        <w:rPr>
          <w:rFonts w:hAnsi="宋体"/>
          <w:b w:val="0"/>
          <w:position w:val="0"/>
          <w:szCs w:val="21"/>
          <w:lang w:val="zh-CN"/>
        </w:rPr>
      </w:pPr>
      <w:r>
        <w:rPr>
          <w:rFonts w:hint="eastAsia" w:hAnsi="宋体"/>
          <w:b w:val="0"/>
          <w:position w:val="0"/>
          <w:szCs w:val="21"/>
          <w:lang w:val="zh-CN"/>
        </w:rPr>
        <w:t xml:space="preserve">19.1 投标人应当按照《操作手册》规定，在招标公告规定的投标截止时间前制作并上传电子投标文件。</w:t>
      </w:r>
      <w:bookmarkStart w:id="138" w:name="_Toc16938542"/>
      <w:r/>
      <w:bookmarkStart w:id="139" w:name="_Toc20823298"/>
      <w:r/>
      <w:bookmarkStart w:id="140" w:name="_Toc513029226"/>
      <w:r/>
      <w:bookmarkEnd w:id="138"/>
      <w:bookmarkEnd w:id="139"/>
      <w:bookmarkEnd w:id="140"/>
      <w:r/>
    </w:p>
    <w:p>
      <w:pPr>
        <w:ind w:firstLine="420"/>
        <w:rPr>
          <w:rFonts w:hAnsi="宋体"/>
          <w:bCs/>
          <w:position w:val="0"/>
          <w:szCs w:val="21"/>
          <w:lang w:val="zh-CN"/>
        </w:rPr>
      </w:pPr>
      <w:r>
        <w:rPr>
          <w:rFonts w:hint="eastAsia" w:hAnsi="宋体"/>
          <w:bCs/>
          <w:position w:val="0"/>
          <w:szCs w:val="21"/>
          <w:lang w:val="zh-CN"/>
        </w:rPr>
        <w:t xml:space="preserve">1</w:t>
      </w:r>
      <w:r>
        <w:rPr>
          <w:rFonts w:hint="eastAsia" w:hAnsi="宋体"/>
          <w:bCs/>
          <w:position w:val="0"/>
          <w:szCs w:val="21"/>
        </w:rPr>
        <w:t xml:space="preserve">9</w:t>
      </w:r>
      <w:r>
        <w:rPr>
          <w:rFonts w:hint="eastAsia" w:hAnsi="宋体"/>
          <w:bCs/>
          <w:position w:val="0"/>
          <w:szCs w:val="21"/>
          <w:lang w:val="zh-CN"/>
        </w:rPr>
        <w:t xml:space="preserve">.</w:t>
      </w:r>
      <w:r>
        <w:rPr>
          <w:rFonts w:hint="eastAsia" w:hAnsi="宋体"/>
          <w:bCs/>
          <w:position w:val="0"/>
          <w:szCs w:val="21"/>
        </w:rPr>
        <w:t xml:space="preserve">2</w:t>
      </w:r>
      <w:r>
        <w:rPr>
          <w:rFonts w:hint="eastAsia" w:hAnsi="宋体"/>
          <w:bCs/>
          <w:position w:val="0"/>
          <w:szCs w:val="21"/>
          <w:lang w:val="zh-CN"/>
        </w:rPr>
        <w:t xml:space="preserve"> 投标人应充分考虑网络环境、网络带宽等因素</w:t>
      </w:r>
      <w:r>
        <w:rPr>
          <w:rFonts w:hint="eastAsia" w:hAnsi="宋体"/>
          <w:bCs/>
          <w:position w:val="0"/>
          <w:szCs w:val="21"/>
        </w:rPr>
        <w:t xml:space="preserve">可能对投标产生的影响</w:t>
      </w:r>
      <w:r>
        <w:rPr>
          <w:rFonts w:hint="eastAsia" w:hAnsi="宋体"/>
          <w:bCs/>
          <w:position w:val="0"/>
          <w:szCs w:val="21"/>
          <w:lang w:val="zh-CN"/>
        </w:rPr>
        <w:t xml:space="preserve">，如因投标人自身原因造成的电子投标文件上传不成功的，按照做无效投标处理。</w:t>
      </w:r>
      <w:r/>
    </w:p>
    <w:p>
      <w:pPr>
        <w:ind w:firstLine="420"/>
        <w:rPr>
          <w:rFonts w:hAnsi="宋体"/>
          <w:b w:val="0"/>
          <w:position w:val="0"/>
          <w:szCs w:val="21"/>
          <w:lang w:val="zh-CN"/>
        </w:rPr>
      </w:pPr>
      <w:r>
        <w:rPr>
          <w:rFonts w:hint="eastAsia" w:hAnsi="宋体"/>
          <w:b w:val="0"/>
          <w:position w:val="0"/>
          <w:szCs w:val="21"/>
          <w:lang w:val="zh-CN"/>
        </w:rPr>
        <w:t xml:space="preserve">1</w:t>
      </w:r>
      <w:r>
        <w:rPr>
          <w:rFonts w:hint="eastAsia" w:hAnsi="宋体"/>
          <w:b w:val="0"/>
          <w:position w:val="0"/>
          <w:szCs w:val="21"/>
        </w:rPr>
        <w:t xml:space="preserve">9</w:t>
      </w:r>
      <w:r>
        <w:rPr>
          <w:rFonts w:hint="eastAsia" w:hAnsi="宋体"/>
          <w:b w:val="0"/>
          <w:position w:val="0"/>
          <w:szCs w:val="21"/>
          <w:lang w:val="zh-CN"/>
        </w:rPr>
        <w:t xml:space="preserve">.</w:t>
      </w:r>
      <w:r>
        <w:rPr>
          <w:rFonts w:hint="eastAsia" w:hAnsi="宋体"/>
          <w:b w:val="0"/>
          <w:position w:val="0"/>
          <w:szCs w:val="21"/>
        </w:rPr>
        <w:t xml:space="preserve">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49"/>
          <w:rFonts w:ascii="宋体" w:hAnsi="宋体" w:cs="宋体"/>
        </w:rPr>
        <w:outlineLvl w:val="3"/>
      </w:pPr>
      <w:r/>
      <w:bookmarkStart w:id="141" w:name="_Toc20823299"/>
      <w:r/>
      <w:bookmarkStart w:id="142" w:name="_Toc513029227"/>
      <w:r/>
      <w:bookmarkStart w:id="143" w:name="_Toc16938543"/>
      <w:r>
        <w:rPr>
          <w:rStyle w:val="949"/>
          <w:rFonts w:hint="eastAsia" w:ascii="宋体" w:hAnsi="宋体" w:cs="宋体"/>
        </w:rPr>
        <w:t xml:space="preserve">20.投标文件</w:t>
      </w:r>
      <w:bookmarkEnd w:id="141"/>
      <w:r/>
      <w:bookmarkEnd w:id="142"/>
      <w:r/>
      <w:bookmarkEnd w:id="143"/>
      <w:r>
        <w:rPr>
          <w:rStyle w:val="949"/>
          <w:rFonts w:hint="eastAsia" w:ascii="宋体" w:hAnsi="宋体" w:cs="宋体"/>
        </w:rPr>
        <w:t xml:space="preserve">的拒收</w:t>
      </w:r>
      <w:r/>
    </w:p>
    <w:p>
      <w:pPr>
        <w:ind w:firstLine="420"/>
        <w:rPr>
          <w:rFonts w:hAnsi="宋体"/>
          <w:b w:val="0"/>
          <w:position w:val="0"/>
          <w:szCs w:val="21"/>
          <w:lang w:val="zh-CN"/>
        </w:rPr>
      </w:pPr>
      <w:r>
        <w:rPr>
          <w:rFonts w:hint="eastAsia" w:hAnsi="宋体"/>
          <w:b w:val="0"/>
          <w:position w:val="0"/>
          <w:szCs w:val="21"/>
          <w:lang w:val="zh-CN"/>
        </w:rPr>
        <w:t xml:space="preserve">20.1</w:t>
      </w:r>
      <w:r>
        <w:rPr>
          <w:rFonts w:hint="eastAsia" w:hAnsi="宋体"/>
          <w:b w:val="0"/>
          <w:position w:val="0"/>
          <w:szCs w:val="21"/>
        </w:rPr>
        <w:t xml:space="preserve"> </w:t>
      </w:r>
      <w:r>
        <w:rPr>
          <w:rFonts w:hint="eastAsia" w:hAnsi="宋体"/>
          <w:b w:val="0"/>
          <w:position w:val="0"/>
          <w:szCs w:val="21"/>
          <w:lang w:val="zh-CN"/>
        </w:rPr>
        <w:t xml:space="preserve">代理机构拒绝接收投标截止时间后上传的任何投标文件。</w:t>
      </w:r>
      <w:r/>
    </w:p>
    <w:p>
      <w:pPr>
        <w:ind w:firstLine="390"/>
        <w:keepLines/>
        <w:keepNext/>
        <w:rPr>
          <w:rStyle w:val="949"/>
          <w:rFonts w:ascii="宋体" w:hAnsi="宋体" w:cs="宋体"/>
          <w:bCs w:val="0"/>
        </w:rPr>
        <w:outlineLvl w:val="3"/>
      </w:pPr>
      <w:r/>
      <w:bookmarkStart w:id="144" w:name="_Toc16938544"/>
      <w:r/>
      <w:bookmarkStart w:id="145" w:name="_Toc20823300"/>
      <w:r/>
      <w:bookmarkStart w:id="146" w:name="_Toc513029228"/>
      <w:r>
        <w:rPr>
          <w:rStyle w:val="949"/>
          <w:rFonts w:hint="eastAsia" w:ascii="宋体" w:hAnsi="宋体" w:cs="宋体"/>
          <w:bCs w:val="0"/>
        </w:rPr>
        <w:t xml:space="preserve">21.投标文件的撤回和修改</w:t>
      </w:r>
      <w:bookmarkEnd w:id="144"/>
      <w:r/>
      <w:bookmarkEnd w:id="145"/>
      <w:r/>
      <w:bookmarkEnd w:id="146"/>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 投标文件的撤回</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.1.1</w:t>
      </w:r>
      <w:r>
        <w:rPr>
          <w:rFonts w:hint="eastAsia" w:hAnsi="宋体"/>
          <w:b w:val="0"/>
          <w:position w:val="0"/>
          <w:szCs w:val="21"/>
        </w:rPr>
        <w:t xml:space="preserve"> </w:t>
      </w:r>
      <w:r>
        <w:rPr>
          <w:rFonts w:hint="eastAsia" w:hAnsi="宋体"/>
          <w:b w:val="0"/>
          <w:position w:val="0"/>
          <w:szCs w:val="21"/>
          <w:lang w:val="zh-CN"/>
        </w:rPr>
        <w:t xml:space="preserve">投标人可在投标截止时间前撤回其电子投标文件，具体操作方法见《操作手册》。</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.1.2</w:t>
      </w:r>
      <w:r>
        <w:rPr>
          <w:rFonts w:hint="eastAsia" w:hAnsi="宋体"/>
          <w:b w:val="0"/>
          <w:position w:val="0"/>
          <w:szCs w:val="21"/>
        </w:rPr>
        <w:t xml:space="preserve"> </w:t>
      </w:r>
      <w:r>
        <w:rPr>
          <w:rFonts w:hint="eastAsia" w:hAnsi="宋体"/>
          <w:b w:val="0"/>
          <w:position w:val="0"/>
          <w:szCs w:val="21"/>
          <w:lang w:val="zh-CN"/>
        </w:rPr>
        <w:t xml:space="preserve">投标人撤回电子投标文件，则认为其不再参与本项目投标活动。</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 投标文件的修改</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.2.1</w:t>
      </w:r>
      <w:r>
        <w:rPr>
          <w:rFonts w:hint="eastAsia" w:hAnsi="宋体"/>
          <w:b w:val="0"/>
          <w:position w:val="0"/>
          <w:szCs w:val="21"/>
        </w:rPr>
        <w:t xml:space="preserve"> </w:t>
      </w:r>
      <w:r>
        <w:rPr>
          <w:rFonts w:hint="eastAsia" w:hAnsi="宋体"/>
          <w:b w:val="0"/>
          <w:position w:val="0"/>
          <w:szCs w:val="21"/>
          <w:lang w:val="zh-CN"/>
        </w:rPr>
        <w:t xml:space="preserve">投标人可在投标截止时间前对其电子投标文件进行修改，具体操作方法见《操作手册》。</w:t>
      </w:r>
      <w:r/>
    </w:p>
    <w:p>
      <w:pPr>
        <w:ind w:firstLine="420"/>
        <w:rPr>
          <w:rFonts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.2.2</w:t>
      </w:r>
      <w:r>
        <w:rPr>
          <w:rFonts w:hint="eastAsia" w:hAnsi="宋体"/>
          <w:b w:val="0"/>
          <w:position w:val="0"/>
          <w:szCs w:val="21"/>
        </w:rPr>
        <w:t xml:space="preserve"> </w:t>
      </w:r>
      <w:r>
        <w:rPr>
          <w:rFonts w:hint="eastAsia" w:hAnsi="宋体"/>
          <w:b w:val="0"/>
          <w:position w:val="0"/>
          <w:szCs w:val="21"/>
          <w:lang w:val="zh-CN"/>
        </w:rPr>
        <w:t xml:space="preserve">投标截止时间之后，投标人不得对其电子投标文件作任何修改。</w:t>
      </w:r>
      <w:r/>
    </w:p>
    <w:p>
      <w:pPr>
        <w:ind w:firstLine="480"/>
      </w:pPr>
      <w:r>
        <w:rPr>
          <w:rFonts w:hint="eastAsia" w:hAnsi="宋体"/>
          <w:b w:val="0"/>
          <w:position w:val="0"/>
          <w:szCs w:val="21"/>
        </w:rPr>
        <w:t xml:space="preserve">21</w:t>
      </w:r>
      <w:r>
        <w:rPr>
          <w:rFonts w:hint="eastAsia" w:hAnsi="宋体"/>
          <w:b w:val="0"/>
          <w:position w:val="0"/>
          <w:szCs w:val="21"/>
          <w:lang w:val="zh-CN"/>
        </w:rPr>
        <w:t xml:space="preserve">.3 在投标截止时间至招标文件中规定的投标有效期满之间的这段时间内，投标人不得撤回其投标。</w:t>
      </w:r>
      <w:r/>
    </w:p>
    <w:p>
      <w:r/>
      <w:r/>
    </w:p>
    <w:p>
      <w:pPr>
        <w:pStyle w:val="847"/>
        <w:ind w:firstLine="436"/>
        <w:spacing w:before="120" w:after="120" w:line="240" w:lineRule="auto"/>
        <w:rPr>
          <w:rStyle w:val="949"/>
          <w:rFonts w:ascii="宋体" w:hAnsi="宋体" w:cs="宋体"/>
        </w:rPr>
      </w:pPr>
      <w:r/>
      <w:bookmarkStart w:id="147" w:name="_Toc513029229"/>
      <w:r/>
      <w:bookmarkStart w:id="148" w:name="_Toc120614218"/>
      <w:r/>
      <w:bookmarkStart w:id="149" w:name="_Toc20823301"/>
      <w:r/>
      <w:bookmarkStart w:id="150" w:name="_Toc16938545"/>
      <w:r/>
      <w:bookmarkStart w:id="151" w:name="_Toc21082"/>
      <w:r>
        <w:rPr>
          <w:rStyle w:val="949"/>
          <w:rFonts w:hint="eastAsia" w:ascii="宋体" w:hAnsi="宋体" w:cs="宋体"/>
        </w:rPr>
        <w:t xml:space="preserve">五、开标与评标</w:t>
      </w:r>
      <w:bookmarkEnd w:id="147"/>
      <w:r/>
      <w:bookmarkEnd w:id="148"/>
      <w:r/>
      <w:bookmarkEnd w:id="149"/>
      <w:r/>
      <w:bookmarkEnd w:id="150"/>
      <w:r/>
      <w:bookmarkEnd w:id="151"/>
      <w:r/>
      <w:r/>
    </w:p>
    <w:p>
      <w:pPr>
        <w:ind w:firstLine="390"/>
        <w:keepLines/>
        <w:keepNext/>
        <w:rPr>
          <w:rStyle w:val="949"/>
          <w:rFonts w:ascii="宋体" w:hAnsi="宋体" w:cs="宋体"/>
          <w:szCs w:val="28"/>
        </w:rPr>
        <w:outlineLvl w:val="3"/>
      </w:pPr>
      <w:r>
        <w:rPr>
          <w:rStyle w:val="949"/>
          <w:rFonts w:hint="eastAsia" w:ascii="宋体" w:hAnsi="宋体" w:cs="宋体"/>
          <w:szCs w:val="28"/>
        </w:rPr>
        <w:t xml:space="preserve">22.开标</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.1 </w:t>
      </w:r>
      <w:r>
        <w:rPr>
          <w:rFonts w:hint="eastAsia" w:hAnsi="宋体"/>
          <w:b w:val="0"/>
          <w:position w:val="0"/>
          <w:szCs w:val="21"/>
          <w:lang w:val="zh-CN"/>
        </w:rPr>
        <w:t xml:space="preserve">代理机构</w:t>
      </w:r>
      <w:r>
        <w:rPr>
          <w:rFonts w:hint="eastAsia" w:hAnsi="宋体"/>
          <w:b w:val="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2 </w:t>
      </w:r>
      <w:r>
        <w:rPr>
          <w:rFonts w:hint="eastAsia" w:hAnsi="宋体"/>
          <w:b w:val="0"/>
          <w:position w:val="0"/>
          <w:szCs w:val="24"/>
          <w:lang w:val="zh-CN"/>
        </w:rPr>
        <w:t xml:space="preserve">投标人在开标过程中涉及到的投标文件解密、开标结果确认等工作，应按照《操作手册》规定执行。</w:t>
      </w:r>
      <w:r/>
    </w:p>
    <w:p>
      <w:pPr>
        <w:ind w:firstLine="420"/>
        <w:rPr>
          <w:rFonts w:hAnsi="宋体"/>
          <w:bCs/>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3 </w:t>
      </w:r>
      <w:r>
        <w:rPr>
          <w:rFonts w:hint="eastAsia" w:hAnsi="宋体"/>
          <w:b w:val="0"/>
          <w:position w:val="0"/>
          <w:szCs w:val="24"/>
          <w:lang w:val="zh-CN"/>
        </w:rPr>
        <w:t xml:space="preserve">投标人如果对开标过程和开标结果有疑义，</w:t>
      </w:r>
      <w:r>
        <w:rPr>
          <w:rFonts w:hint="eastAsia" w:hAnsi="宋体"/>
          <w:bCs/>
          <w:position w:val="0"/>
          <w:szCs w:val="24"/>
          <w:lang w:val="zh-CN"/>
        </w:rPr>
        <w:t xml:space="preserve">应当根据《操作手册》规定提出，苏采云系统中《开标记录表》公布后5分钟内未提出的，视同认可开标结果。</w:t>
      </w:r>
      <w:r/>
    </w:p>
    <w:p>
      <w:pPr>
        <w:ind w:firstLine="390"/>
        <w:keepLines/>
        <w:keepNext/>
        <w:rPr>
          <w:rStyle w:val="949"/>
          <w:rFonts w:ascii="宋体" w:hAnsi="宋体" w:cs="宋体"/>
          <w:szCs w:val="28"/>
        </w:rPr>
        <w:outlineLvl w:val="3"/>
      </w:pPr>
      <w:r>
        <w:rPr>
          <w:rStyle w:val="949"/>
          <w:rFonts w:hint="eastAsia" w:ascii="宋体" w:hAnsi="宋体" w:cs="宋体"/>
          <w:szCs w:val="28"/>
        </w:rPr>
        <w:t xml:space="preserve">23.评标</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.1 </w:t>
      </w:r>
      <w:r>
        <w:rPr>
          <w:rFonts w:hint="eastAsia" w:hAnsi="宋体"/>
          <w:b w:val="0"/>
          <w:position w:val="0"/>
          <w:szCs w:val="24"/>
        </w:rPr>
        <w:t xml:space="preserve">评标由</w:t>
      </w:r>
      <w:r>
        <w:rPr>
          <w:rFonts w:hint="eastAsia" w:hAnsi="宋体"/>
          <w:b w:val="0"/>
          <w:position w:val="0"/>
          <w:szCs w:val="21"/>
          <w:lang w:val="zh-CN"/>
        </w:rPr>
        <w:t xml:space="preserve">代理机构</w:t>
      </w:r>
      <w:r>
        <w:rPr>
          <w:rFonts w:hint="eastAsia" w:hAnsi="宋体"/>
          <w:b w:val="0"/>
          <w:position w:val="0"/>
          <w:szCs w:val="24"/>
          <w:lang w:val="zh-CN"/>
        </w:rPr>
        <w:t xml:space="preserve">组织评标委员会（以下简称“评委会”）进行。</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.2 评委会由采购人代表和有关技术、经济等方面的专家组成，且人员构成符合政府采购有关规定。</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.3</w:t>
      </w:r>
      <w:r>
        <w:rPr>
          <w:rFonts w:hint="eastAsia" w:hAnsi="宋体"/>
          <w:b w:val="0"/>
          <w:position w:val="0"/>
          <w:szCs w:val="24"/>
        </w:rPr>
        <w:t xml:space="preserve"> </w:t>
      </w:r>
      <w:r>
        <w:rPr>
          <w:rFonts w:hint="eastAsia" w:hAnsi="宋体"/>
          <w:b w:val="0"/>
          <w:position w:val="0"/>
          <w:szCs w:val="24"/>
          <w:lang w:val="zh-CN"/>
        </w:rPr>
        <w:t xml:space="preserve">评委会独立工作，负责评审所有投标文件并</w:t>
      </w:r>
      <w:r>
        <w:rPr>
          <w:rFonts w:hint="eastAsia" w:hAnsi="宋体"/>
          <w:b w:val="0"/>
          <w:position w:val="0"/>
          <w:szCs w:val="24"/>
        </w:rPr>
        <w:t xml:space="preserve">推荐</w:t>
      </w:r>
      <w:r>
        <w:rPr>
          <w:rFonts w:hint="eastAsia" w:hAnsi="宋体"/>
          <w:b w:val="0"/>
          <w:position w:val="0"/>
          <w:szCs w:val="24"/>
          <w:lang w:val="zh-CN"/>
        </w:rPr>
        <w:t xml:space="preserve">中标</w:t>
      </w:r>
      <w:r>
        <w:rPr>
          <w:rFonts w:hint="eastAsia" w:hAnsi="宋体"/>
          <w:b w:val="0"/>
          <w:position w:val="0"/>
          <w:szCs w:val="24"/>
        </w:rPr>
        <w:t xml:space="preserve">候选</w:t>
      </w:r>
      <w:r>
        <w:rPr>
          <w:rFonts w:hint="eastAsia" w:hAnsi="宋体"/>
          <w:b w:val="0"/>
          <w:position w:val="0"/>
          <w:szCs w:val="24"/>
          <w:lang w:val="zh-CN"/>
        </w:rPr>
        <w:t xml:space="preserve">人，</w:t>
      </w:r>
      <w:r>
        <w:rPr>
          <w:rFonts w:hint="eastAsia" w:hAnsi="宋体"/>
          <w:b w:val="0"/>
          <w:position w:val="0"/>
          <w:szCs w:val="24"/>
        </w:rPr>
        <w:t xml:space="preserve">或根据采购人授权直接确定中标人</w:t>
      </w:r>
      <w:r>
        <w:rPr>
          <w:rFonts w:hint="eastAsia" w:hAnsi="宋体"/>
          <w:b w:val="0"/>
          <w:position w:val="0"/>
          <w:szCs w:val="24"/>
          <w:lang w:val="zh-CN"/>
        </w:rPr>
        <w:t xml:space="preserve">。</w:t>
      </w:r>
      <w:r/>
    </w:p>
    <w:p>
      <w:pPr>
        <w:ind w:firstLine="390"/>
        <w:keepLines/>
        <w:keepNext/>
        <w:rPr>
          <w:rStyle w:val="949"/>
          <w:rFonts w:ascii="宋体" w:hAnsi="宋体" w:cs="宋体"/>
          <w:szCs w:val="28"/>
        </w:rPr>
        <w:outlineLvl w:val="3"/>
      </w:pPr>
      <w:r>
        <w:rPr>
          <w:rStyle w:val="949"/>
          <w:rFonts w:hint="eastAsia" w:ascii="宋体" w:hAnsi="宋体" w:cs="宋体"/>
          <w:szCs w:val="28"/>
        </w:rPr>
        <w:t xml:space="preserve">24.评标过程的保密与公正</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.1</w:t>
      </w:r>
      <w:r>
        <w:rPr>
          <w:rFonts w:hint="eastAsia" w:hAnsi="宋体"/>
          <w:b w:val="0"/>
          <w:position w:val="0"/>
          <w:szCs w:val="24"/>
        </w:rPr>
        <w:t xml:space="preserve"> </w:t>
      </w:r>
      <w:r>
        <w:rPr>
          <w:rFonts w:hint="eastAsia" w:hAnsi="宋体"/>
          <w:b w:val="0"/>
          <w:position w:val="0"/>
          <w:szCs w:val="24"/>
          <w:lang w:val="zh-CN"/>
        </w:rPr>
        <w:t xml:space="preserve">凡是与审查、澄清、评价和比较投标的有关资料以及授标建议等，采购人、评委、</w:t>
      </w:r>
      <w:r>
        <w:rPr>
          <w:rFonts w:hint="eastAsia" w:hAnsi="宋体"/>
          <w:b w:val="0"/>
          <w:position w:val="0"/>
          <w:szCs w:val="21"/>
          <w:lang w:val="zh-CN"/>
        </w:rPr>
        <w:t xml:space="preserve">代理机构</w:t>
      </w:r>
      <w:r>
        <w:rPr>
          <w:rFonts w:hint="eastAsia" w:hAnsi="宋体"/>
          <w:b w:val="0"/>
          <w:position w:val="0"/>
          <w:szCs w:val="24"/>
          <w:lang w:val="zh-CN"/>
        </w:rPr>
        <w:t xml:space="preserve">均不得向投标人或与评标无关的其他人员透露。</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.2</w:t>
      </w:r>
      <w:r>
        <w:rPr>
          <w:rFonts w:hint="eastAsia" w:hAnsi="宋体"/>
          <w:b w:val="0"/>
          <w:position w:val="0"/>
          <w:szCs w:val="24"/>
        </w:rPr>
        <w:t xml:space="preserve"> </w:t>
      </w:r>
      <w:r>
        <w:rPr>
          <w:rFonts w:hint="eastAsia" w:hAnsi="宋体"/>
          <w:b w:val="0"/>
          <w:position w:val="0"/>
          <w:szCs w:val="24"/>
          <w:lang w:val="zh-CN"/>
        </w:rPr>
        <w:t xml:space="preserve">投标人不得以任何方式影响评标，否则其投标文件将被作为无效投标文件。</w:t>
      </w:r>
      <w:r/>
    </w:p>
    <w:p>
      <w:pPr>
        <w:ind w:firstLine="420"/>
        <w:rPr>
          <w:rFonts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.3 </w:t>
      </w:r>
      <w:r>
        <w:rPr>
          <w:rFonts w:hint="eastAsia" w:hAnsi="宋体"/>
          <w:b w:val="0"/>
          <w:position w:val="0"/>
          <w:szCs w:val="21"/>
          <w:lang w:val="zh-CN"/>
        </w:rPr>
        <w:t xml:space="preserve">代理机构</w:t>
      </w:r>
      <w:r>
        <w:rPr>
          <w:rFonts w:hint="eastAsia" w:hAnsi="宋体"/>
          <w:b w:val="0"/>
          <w:position w:val="0"/>
          <w:szCs w:val="24"/>
          <w:lang w:val="zh-CN"/>
        </w:rPr>
        <w:t xml:space="preserve">和评委会不向未中标的投标人解释未中标原因，也不公布评标过程中的相关细节。</w:t>
      </w:r>
      <w:r/>
    </w:p>
    <w:p>
      <w:pPr>
        <w:pStyle w:val="858"/>
        <w:rPr>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858"/>
        <w:rPr>
          <w:szCs w:val="24"/>
        </w:rPr>
      </w:pPr>
      <w:r>
        <w:rPr>
          <w:szCs w:val="24"/>
        </w:rPr>
      </w:r>
      <w:r/>
    </w:p>
    <w:p>
      <w:pPr>
        <w:pStyle w:val="848"/>
        <w:ind w:firstLine="479"/>
        <w:spacing w:before="0" w:after="0" w:line="240" w:lineRule="auto"/>
        <w:rPr>
          <w:rFonts w:ascii="宋体" w:hAnsi="宋体" w:eastAsia="宋体" w:cs="宋体"/>
        </w:rPr>
      </w:pPr>
      <w:r/>
      <w:bookmarkStart w:id="152" w:name="_Toc513029232"/>
      <w:r/>
      <w:bookmarkStart w:id="153" w:name="_Toc16938548"/>
      <w:r/>
      <w:bookmarkStart w:id="154" w:name="_Toc20823304"/>
      <w:r>
        <w:rPr>
          <w:rFonts w:hint="eastAsia" w:ascii="宋体" w:hAnsi="宋体" w:eastAsia="宋体" w:cs="宋体"/>
        </w:rPr>
        <w:t xml:space="preserve">25．投标的澄清</w:t>
      </w:r>
      <w:bookmarkEnd w:id="152"/>
      <w:r/>
      <w:bookmarkEnd w:id="153"/>
      <w:r/>
      <w:bookmarkEnd w:id="154"/>
      <w:r/>
      <w:r/>
    </w:p>
    <w:p>
      <w:pPr>
        <w:ind w:firstLine="420"/>
        <w:rPr>
          <w:rFonts w:hAnsi="宋体"/>
          <w:b w:val="0"/>
          <w:position w:val="0"/>
          <w:szCs w:val="24"/>
          <w:lang w:val="zh-CN"/>
        </w:rPr>
      </w:pPr>
      <w:r>
        <w:rPr>
          <w:rFonts w:hint="eastAsia" w:hAnsi="宋体"/>
          <w:b w:val="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position w:val="0"/>
          <w:szCs w:val="24"/>
          <w:lang w:val="zh-CN"/>
        </w:rPr>
      </w:pPr>
      <w:r>
        <w:rPr>
          <w:rFonts w:hint="eastAsia" w:hAnsi="宋体"/>
          <w:b w:val="0"/>
          <w:position w:val="0"/>
          <w:szCs w:val="24"/>
          <w:lang w:val="zh-CN"/>
        </w:rPr>
        <w:t xml:space="preserve">投标人的澄清、说明或者补正不得超出投标文件的范围或者改变投标文件的实质性内容。</w:t>
      </w:r>
      <w:r/>
    </w:p>
    <w:p>
      <w:pPr>
        <w:ind w:firstLine="420"/>
        <w:rPr>
          <w:rFonts w:hAnsi="宋体"/>
          <w:b w:val="0"/>
          <w:position w:val="0"/>
          <w:szCs w:val="24"/>
          <w:lang w:val="zh-CN"/>
        </w:rPr>
      </w:pPr>
      <w:r>
        <w:rPr>
          <w:rFonts w:hint="eastAsia" w:hAnsi="宋体"/>
          <w:b w:val="0"/>
          <w:position w:val="0"/>
          <w:szCs w:val="24"/>
          <w:lang w:val="zh-CN"/>
        </w:rPr>
        <w:t xml:space="preserve">评委会并非对每个投标人都做澄清要求。</w:t>
      </w:r>
      <w:r/>
    </w:p>
    <w:p>
      <w:pPr>
        <w:ind w:firstLine="420"/>
        <w:rPr>
          <w:rFonts w:hAnsi="宋体"/>
          <w:b w:val="0"/>
          <w:position w:val="0"/>
          <w:szCs w:val="24"/>
          <w:lang w:val="zh-CN"/>
        </w:rPr>
      </w:pPr>
      <w:r>
        <w:rPr>
          <w:rFonts w:hint="eastAsia" w:hAnsi="宋体"/>
          <w:b w:val="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position w:val="0"/>
          <w:szCs w:val="24"/>
          <w:lang w:val="zh-CN"/>
        </w:rPr>
      </w:pPr>
      <w:r>
        <w:rPr>
          <w:rFonts w:hint="eastAsia" w:hAnsi="宋体"/>
          <w:b w:val="0"/>
          <w:position w:val="0"/>
          <w:szCs w:val="24"/>
          <w:lang w:val="zh-CN"/>
        </w:rPr>
        <w:t xml:space="preserve">25.3 接到评委会澄清、说明和补正要求的，投标人如未按规定作出澄清、说明和补正，其风险由投标人自行承担。</w:t>
      </w:r>
      <w:r/>
    </w:p>
    <w:p>
      <w:pPr>
        <w:pStyle w:val="858"/>
      </w:pPr>
      <w:r/>
      <w:r/>
    </w:p>
    <w:p>
      <w:pPr>
        <w:pStyle w:val="848"/>
        <w:ind w:firstLine="479"/>
        <w:spacing w:before="0" w:after="0" w:line="240" w:lineRule="auto"/>
        <w:rPr>
          <w:rFonts w:ascii="宋体" w:hAnsi="宋体" w:eastAsia="宋体" w:cs="宋体"/>
        </w:rPr>
      </w:pPr>
      <w:r/>
      <w:bookmarkStart w:id="155" w:name="_Toc20823305"/>
      <w:r/>
      <w:bookmarkStart w:id="156" w:name="_Toc16938549"/>
      <w:r/>
      <w:bookmarkStart w:id="157" w:name="_Toc513029233"/>
      <w:r>
        <w:rPr>
          <w:rFonts w:hint="eastAsia" w:ascii="宋体" w:hAnsi="宋体" w:eastAsia="宋体" w:cs="宋体"/>
        </w:rPr>
        <w:t xml:space="preserve">26、对投标文件的初审</w:t>
      </w:r>
      <w:bookmarkEnd w:id="155"/>
      <w:r/>
      <w:bookmarkEnd w:id="156"/>
      <w:r/>
      <w:bookmarkEnd w:id="157"/>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244"/>
        <w:gridCol w:w="42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58" w:name="OLE_LINK23"/>
            <w:r>
              <w:rPr>
                <w:rFonts w:ascii="Calibri" w:hAnsi="Calibri"/>
                <w:b w:val="0"/>
                <w:position w:val="0"/>
                <w:szCs w:val="24"/>
              </w:rPr>
              <w:t xml:space="preserve">投标文件签署、盖章齐全完整</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59" w:name="OLE_LINK24"/>
            <w:r>
              <w:rPr>
                <w:rFonts w:hint="eastAsia" w:ascii="Calibri" w:hAnsi="Calibri"/>
                <w:b w:val="0"/>
                <w:position w:val="0"/>
                <w:szCs w:val="24"/>
              </w:rPr>
              <w:t xml:space="preserve">投标有效期</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0" w:name="OLE_LINK25"/>
            <w:r>
              <w:rPr>
                <w:rFonts w:hint="eastAsia" w:ascii="Calibri" w:hAnsi="Calibri"/>
                <w:b w:val="0"/>
                <w:position w:val="0"/>
                <w:szCs w:val="24"/>
              </w:rPr>
              <w:t xml:space="preserve">项目需求中的实质性要求</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1" w:name="_Hlk194587274"/>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bookmarkEnd w:id="161"/>
            <w:r/>
          </w:p>
        </w:tc>
      </w:tr>
    </w:tbl>
    <w:p>
      <w:pPr>
        <w:pStyle w:val="871"/>
        <w:rPr>
          <w:color w:val="auto"/>
        </w:rPr>
      </w:pPr>
      <w:r>
        <w:rPr>
          <w:color w:val="auto"/>
        </w:r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w:t>
      </w:r>
      <w:r>
        <w:rPr>
          <w:rFonts w:hint="eastAsia" w:hAnsi="宋体" w:cs="宋体"/>
          <w:b w:val="0"/>
          <w:bCs/>
          <w:szCs w:val="24"/>
        </w:rPr>
        <w:t xml:space="preserve">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871"/>
        <w:rPr>
          <w:color w:val="auto"/>
        </w:rPr>
      </w:pPr>
      <w:r>
        <w:rPr>
          <w:color w:val="auto"/>
        </w:rPr>
      </w:r>
      <w:r/>
    </w:p>
    <w:p>
      <w:pPr>
        <w:pStyle w:val="871"/>
        <w:rPr>
          <w:color w:val="auto"/>
        </w:rPr>
      </w:pPr>
      <w:r>
        <w:rPr>
          <w:rFonts w:hint="eastAsia"/>
          <w:color w:val="auto"/>
        </w:rPr>
        <w:t xml:space="preserve">27投标人在开、评标全过程中应保持通讯畅通，及时登录苏采云系统查阅、答复相关信息，并安排专人与代理机构及评委会联系。</w:t>
      </w:r>
      <w:r/>
    </w:p>
    <w:p>
      <w:r/>
      <w:r/>
    </w:p>
    <w:p>
      <w:pPr>
        <w:pStyle w:val="848"/>
        <w:ind w:firstLine="481"/>
        <w:spacing w:before="0" w:after="0" w:line="240" w:lineRule="auto"/>
        <w:rPr>
          <w:rFonts w:ascii="宋体" w:hAnsi="宋体" w:eastAsia="宋体" w:cs="宋体"/>
          <w:b/>
          <w:bCs w:val="0"/>
          <w:u w:val="single"/>
        </w:rPr>
      </w:pPr>
      <w:r/>
      <w:bookmarkStart w:id="162" w:name="_Toc20823306"/>
      <w:r/>
      <w:bookmarkStart w:id="163" w:name="_Toc513029234"/>
      <w:r/>
      <w:bookmarkStart w:id="164" w:name="_Toc16938550"/>
      <w:r>
        <w:rPr>
          <w:rFonts w:hint="eastAsia" w:ascii="宋体" w:hAnsi="宋体" w:eastAsia="宋体" w:cs="宋体"/>
          <w:b/>
          <w:bCs w:val="0"/>
          <w:u w:val="single"/>
        </w:rPr>
        <w:t xml:space="preserve">*28、</w:t>
      </w:r>
      <w:bookmarkEnd w:id="162"/>
      <w:r/>
      <w:bookmarkEnd w:id="163"/>
      <w:r/>
      <w:bookmarkEnd w:id="164"/>
      <w:r>
        <w:rPr>
          <w:rFonts w:hint="eastAsia" w:ascii="宋体" w:hAnsi="宋体" w:eastAsia="宋体" w:cs="宋体"/>
          <w:b/>
          <w:bCs w:val="0"/>
          <w:u w:val="single"/>
        </w:rPr>
        <w:t xml:space="preserve">无效投标条款和废标条款</w:t>
      </w:r>
      <w:r/>
    </w:p>
    <w:p>
      <w:pPr>
        <w:ind w:firstLine="420"/>
        <w:rPr>
          <w:rFonts w:hAnsi="宋体" w:cs="宋体"/>
          <w:b w:val="0"/>
          <w:bCs/>
        </w:rPr>
      </w:pPr>
      <w:r/>
      <w:bookmarkStart w:id="165" w:name="_Toc16938551"/>
      <w:r/>
      <w:bookmarkStart w:id="166" w:name="_Toc513029235"/>
      <w:r/>
      <w:bookmarkStart w:id="167" w:name="_Toc20823307"/>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投标人在苏采云系统规定的时间内未成功解密电子投标文件。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jc w:val="left"/>
        <w:widowControl/>
        <w:rPr>
          <w:rFonts w:hAnsi="宋体" w:cs="宋体"/>
          <w:bCs/>
        </w:rPr>
      </w:pPr>
      <w:r>
        <w:rPr>
          <w:rFonts w:hint="eastAsia" w:hAnsi="宋体" w:cs="宋体"/>
          <w:b w:val="0"/>
          <w:bCs/>
        </w:rPr>
        <w:t xml:space="preserve">补充：</w:t>
      </w:r>
      <w:r/>
    </w:p>
    <w:p>
      <w:pPr>
        <w:rPr>
          <w:bCs/>
        </w:rPr>
      </w:pPr>
      <w:r>
        <w:rPr>
          <w:rFonts w:hAnsi="宋体" w:cs="宋体"/>
          <w:bCs/>
          <w:u w:val="single"/>
        </w:rPr>
        <w:t xml:space="preserve">（一）评审过程中出现下列情形之一的评审委员会应当启动异常低价投标（响应）</w:t>
      </w:r>
      <w:r>
        <w:rPr>
          <w:rFonts w:hAnsi="宋体" w:cs="宋体"/>
          <w:bCs/>
          <w:u w:val="single"/>
        </w:rPr>
        <w:t xml:space="preserve">审查程序</w:t>
      </w:r>
      <w:r/>
    </w:p>
    <w:p>
      <w:pPr>
        <w:rPr>
          <w:rFonts w:hAnsi="宋体" w:cs="宋体"/>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Cs/>
          <w:u w:val="single"/>
        </w:rPr>
      </w:pPr>
      <w:r>
        <w:rPr>
          <w:rFonts w:hAnsi="宋体" w:cs="宋体"/>
          <w:bCs/>
          <w:u w:val="single"/>
        </w:rPr>
      </w:r>
      <w:r/>
    </w:p>
    <w:p>
      <w:pPr>
        <w:rPr>
          <w:rFonts w:hAnsi="宋体" w:cs="宋体"/>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Cs/>
          <w:u w:val="single"/>
        </w:rPr>
      </w:pPr>
      <w:r>
        <w:rPr>
          <w:rFonts w:hAnsi="宋体" w:cs="宋体"/>
          <w:bCs/>
          <w:u w:val="single"/>
        </w:rPr>
      </w:r>
      <w:r/>
    </w:p>
    <w:p>
      <w:pPr>
        <w:rPr>
          <w:rFonts w:hAnsi="宋体" w:cs="宋体"/>
          <w:bCs/>
          <w:u w:val="single"/>
        </w:rPr>
      </w:pPr>
      <w:r>
        <w:rPr>
          <w:rFonts w:hint="eastAsia" w:hAnsi="宋体" w:cs="宋体"/>
          <w:bCs/>
          <w:u w:val="single"/>
        </w:rPr>
        <w:t xml:space="preserve">3.投标（响应）报价低于采购项目最高限价45%的，即投标（响应）报价&lt;采购项目最高限价×45%；</w:t>
      </w:r>
      <w:r/>
    </w:p>
    <w:p>
      <w:pPr>
        <w:rPr>
          <w:bCs/>
        </w:rPr>
      </w:pPr>
      <w:r>
        <w:rPr>
          <w:rFonts w:hint="eastAsia" w:hAnsi="宋体" w:cs="宋体"/>
          <w:bCs/>
          <w:u w:val="single"/>
        </w:rPr>
        <w:t xml:space="preserve">4.评审委员会基于专业判断，认为供应商报价过低，有可能影响产品质量或者不能诚信履约的其他情形。</w:t>
      </w:r>
      <w:r/>
    </w:p>
    <w:p>
      <w:pPr>
        <w:jc w:val="left"/>
        <w:widowControl/>
        <w:rPr>
          <w:rFonts w:hAnsi="宋体" w:cs="宋体"/>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因苏采云系统故障造成开标不成功。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847"/>
        <w:ind w:firstLine="436"/>
        <w:spacing w:before="120" w:after="120" w:line="240" w:lineRule="auto"/>
        <w:rPr>
          <w:rStyle w:val="949"/>
          <w:rFonts w:ascii="宋体" w:hAnsi="宋体" w:cs="宋体"/>
        </w:rPr>
      </w:pPr>
      <w:r/>
      <w:bookmarkStart w:id="168" w:name="_Toc25066"/>
      <w:r/>
      <w:bookmarkStart w:id="169" w:name="_Toc120614219"/>
      <w:r>
        <w:rPr>
          <w:rStyle w:val="949"/>
          <w:rFonts w:hint="eastAsia" w:ascii="宋体" w:hAnsi="宋体" w:cs="宋体"/>
        </w:rPr>
        <w:t xml:space="preserve">六、</w:t>
      </w:r>
      <w:bookmarkEnd w:id="165"/>
      <w:r/>
      <w:bookmarkEnd w:id="166"/>
      <w:r/>
      <w:bookmarkEnd w:id="167"/>
      <w:r>
        <w:rPr>
          <w:rStyle w:val="949"/>
          <w:rFonts w:hint="eastAsia" w:ascii="宋体" w:hAnsi="宋体" w:cs="宋体"/>
        </w:rPr>
        <w:t xml:space="preserve">定标</w:t>
      </w:r>
      <w:bookmarkEnd w:id="168"/>
      <w:r/>
      <w:bookmarkEnd w:id="169"/>
      <w:r/>
      <w:r/>
    </w:p>
    <w:p>
      <w:pPr>
        <w:pStyle w:val="848"/>
        <w:ind w:firstLine="480"/>
        <w:spacing w:before="0" w:after="0" w:line="240" w:lineRule="auto"/>
        <w:rPr>
          <w:rFonts w:ascii="宋体" w:hAnsi="宋体" w:eastAsia="宋体" w:cs="宋体"/>
          <w:sz w:val="30"/>
          <w:szCs w:val="30"/>
        </w:rPr>
      </w:pPr>
      <w:r/>
      <w:bookmarkStart w:id="170" w:name="_Toc513029238"/>
      <w:r/>
      <w:bookmarkStart w:id="171" w:name="_Toc16938554"/>
      <w:r/>
      <w:bookmarkStart w:id="172" w:name="_Toc20823310"/>
      <w:r>
        <w:rPr>
          <w:rFonts w:hint="eastAsia" w:ascii="宋体" w:hAnsi="宋体" w:eastAsia="宋体" w:cs="宋体"/>
          <w:sz w:val="30"/>
          <w:szCs w:val="30"/>
        </w:rPr>
        <w:t xml:space="preserve">29、</w:t>
      </w:r>
      <w:bookmarkEnd w:id="170"/>
      <w:r>
        <w:rPr>
          <w:rFonts w:hint="eastAsia" w:ascii="宋体" w:hAnsi="宋体" w:eastAsia="宋体" w:cs="宋体"/>
          <w:sz w:val="30"/>
          <w:szCs w:val="30"/>
        </w:rPr>
        <w:t xml:space="preserve">确定</w:t>
      </w:r>
      <w:bookmarkEnd w:id="171"/>
      <w:r/>
      <w:bookmarkEnd w:id="172"/>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w:t>
      </w:r>
      <w:r>
        <w:rPr>
          <w:rFonts w:hint="eastAsia" w:hAnsi="宋体" w:cs="宋体"/>
          <w:b w:val="0"/>
          <w:bCs/>
        </w:rPr>
        <w:t xml:space="preserve">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rPr>
        <w:t xml:space="preserve">原公告媒体 </w:t>
      </w:r>
      <w:r>
        <w:rPr>
          <w:rFonts w:hint="eastAsia" w:hAnsi="宋体" w:cs="宋体"/>
          <w:b w:val="0"/>
          <w:bCs/>
          <w:szCs w:val="24"/>
        </w:rPr>
        <w:t xml:space="preserve">进行公示，公告期限为1个工作日。</w:t>
      </w:r>
      <w:r/>
    </w:p>
    <w:p>
      <w:pPr>
        <w:ind w:firstLine="480"/>
        <w:rPr>
          <w:rFonts w:hAnsi="宋体" w:cs="宋体"/>
          <w:b w:val="0"/>
          <w:bCs/>
          <w:szCs w:val="24"/>
        </w:rPr>
      </w:pPr>
      <w:r>
        <w:rPr>
          <w:rFonts w:hint="eastAsia" w:hAnsi="宋体" w:cs="宋体"/>
          <w:b w:val="0"/>
          <w:bCs/>
          <w:szCs w:val="24"/>
        </w:rPr>
        <w:t xml:space="preserve">*29.4若有充分证据证明，中标候选人出现下列情况之一的，一经查实，采购人有权提请评委会或财政部门重新确定其中标资格：</w:t>
      </w:r>
      <w:r/>
    </w:p>
    <w:p>
      <w:pPr>
        <w:ind w:firstLine="480"/>
        <w:rPr>
          <w:rFonts w:hAnsi="宋体" w:cs="宋体"/>
          <w:b w:val="0"/>
          <w:bCs/>
          <w:szCs w:val="24"/>
        </w:rPr>
      </w:pPr>
      <w:r>
        <w:rPr>
          <w:rFonts w:hint="eastAsia" w:hAnsi="宋体" w:cs="宋体"/>
          <w:b w:val="0"/>
          <w:bCs/>
          <w:szCs w:val="24"/>
        </w:rPr>
        <w:t xml:space="preserve">（1）提供虚假材料谋取中标的；</w:t>
      </w:r>
      <w:r/>
    </w:p>
    <w:p>
      <w:pPr>
        <w:ind w:firstLine="480"/>
        <w:rPr>
          <w:rFonts w:hAnsi="宋体" w:cs="宋体"/>
          <w:b w:val="0"/>
          <w:bCs/>
          <w:szCs w:val="24"/>
        </w:rPr>
      </w:pPr>
      <w:r>
        <w:rPr>
          <w:rFonts w:hint="eastAsia" w:hAnsi="宋体" w:cs="宋体"/>
          <w:b w:val="0"/>
          <w:bCs/>
          <w:szCs w:val="24"/>
        </w:rPr>
        <w:t xml:space="preserve">（2）与评审专家、采购人、其他投标人或者采购代理机构工作人员恶意串通的；</w:t>
      </w:r>
      <w:r/>
    </w:p>
    <w:p>
      <w:pPr>
        <w:ind w:left="480"/>
        <w:rPr>
          <w:rFonts w:hAnsi="宋体" w:cs="宋体"/>
          <w:b w:val="0"/>
          <w:bCs/>
          <w:szCs w:val="24"/>
        </w:rPr>
      </w:pPr>
      <w:r>
        <w:rPr>
          <w:rFonts w:hint="eastAsia" w:hAnsi="宋体" w:cs="宋体"/>
          <w:b w:val="0"/>
          <w:bCs/>
          <w:szCs w:val="24"/>
        </w:rPr>
        <w:t xml:space="preserve">（3）向评审专家、采购人或采购代理机构工作人员行贿或者提供其他不正</w:t>
      </w:r>
      <w:r/>
    </w:p>
    <w:p>
      <w:pPr>
        <w:rPr>
          <w:rFonts w:hAnsi="宋体" w:cs="宋体"/>
          <w:b w:val="0"/>
          <w:bCs/>
          <w:szCs w:val="24"/>
        </w:rPr>
      </w:pPr>
      <w:r>
        <w:rPr>
          <w:rFonts w:hint="eastAsia" w:hAnsi="宋体" w:cs="宋体"/>
          <w:b w:val="0"/>
          <w:bCs/>
          <w:szCs w:val="24"/>
        </w:rPr>
        <w:t xml:space="preserve">当利益的；</w:t>
      </w:r>
      <w:r/>
    </w:p>
    <w:p>
      <w:pPr>
        <w:ind w:firstLine="480"/>
        <w:rPr>
          <w:rFonts w:hAnsi="宋体" w:cs="宋体"/>
          <w:b w:val="0"/>
          <w:bCs/>
          <w:szCs w:val="24"/>
        </w:rPr>
      </w:pPr>
      <w:r>
        <w:rPr>
          <w:rFonts w:hint="eastAsia" w:hAnsi="宋体" w:cs="宋体"/>
          <w:b w:val="0"/>
          <w:bCs/>
          <w:szCs w:val="24"/>
        </w:rPr>
        <w:t xml:space="preserve">（4）不满足本招标文件规定的实质性要求，但在评标过程中又未被评委会发现的；</w:t>
      </w:r>
      <w:r/>
    </w:p>
    <w:p>
      <w:pPr>
        <w:ind w:left="480"/>
        <w:rPr>
          <w:rFonts w:hAnsi="宋体" w:cs="宋体"/>
          <w:b w:val="0"/>
          <w:bCs/>
          <w:szCs w:val="24"/>
        </w:rPr>
      </w:pPr>
      <w:r>
        <w:rPr>
          <w:rFonts w:hint="eastAsia" w:hAnsi="宋体" w:cs="宋体"/>
          <w:b w:val="0"/>
          <w:bCs/>
          <w:szCs w:val="24"/>
        </w:rPr>
        <w:t xml:space="preserve">（5）</w:t>
      </w:r>
      <w:r>
        <w:rPr>
          <w:rFonts w:hAnsi="宋体" w:cs="宋体"/>
          <w:b w:val="0"/>
          <w:bCs/>
          <w:szCs w:val="24"/>
        </w:rPr>
        <w:t xml:space="preserve">有下列情形之一的，</w:t>
      </w:r>
      <w:r>
        <w:rPr>
          <w:rFonts w:hint="eastAsia" w:hAnsi="宋体" w:cs="宋体"/>
          <w:b w:val="0"/>
          <w:bCs/>
          <w:szCs w:val="24"/>
        </w:rPr>
        <w:t xml:space="preserve">视为投标人</w:t>
      </w:r>
      <w:r>
        <w:rPr>
          <w:rFonts w:hAnsi="宋体" w:cs="宋体"/>
          <w:b w:val="0"/>
          <w:bCs/>
          <w:szCs w:val="24"/>
        </w:rPr>
        <w:t xml:space="preserve">串通</w:t>
      </w:r>
      <w:r>
        <w:rPr>
          <w:rFonts w:hint="eastAsia" w:hAnsi="宋体" w:cs="宋体"/>
          <w:b w:val="0"/>
          <w:bCs/>
          <w:szCs w:val="24"/>
        </w:rPr>
        <w:t xml:space="preserve">投标，投标无效：</w:t>
      </w:r>
      <w:r/>
    </w:p>
    <w:p>
      <w:pPr>
        <w:ind w:left="480"/>
        <w:rPr>
          <w:rFonts w:hAnsi="宋体" w:cs="宋体"/>
          <w:b w:val="0"/>
          <w:bCs/>
          <w:szCs w:val="24"/>
        </w:rPr>
      </w:pPr>
      <w:r>
        <w:rPr>
          <w:rFonts w:hint="eastAsia" w:hAnsi="宋体" w:cs="宋体"/>
          <w:b w:val="0"/>
          <w:bCs/>
          <w:szCs w:val="24"/>
        </w:rPr>
        <w:t xml:space="preserve">①不同投标人的投标文件由同一单位或者个人编制；</w:t>
      </w:r>
      <w:r/>
    </w:p>
    <w:p>
      <w:pPr>
        <w:ind w:left="480"/>
        <w:rPr>
          <w:rFonts w:hAnsi="宋体" w:cs="宋体"/>
          <w:b w:val="0"/>
          <w:bCs/>
          <w:szCs w:val="24"/>
        </w:rPr>
      </w:pPr>
      <w:r>
        <w:rPr>
          <w:rFonts w:hint="eastAsia" w:hAnsi="宋体" w:cs="宋体"/>
          <w:b w:val="0"/>
          <w:bCs/>
          <w:szCs w:val="24"/>
        </w:rPr>
        <w:t xml:space="preserve">②不同投标人委托同一单位或者个人办理投标事宜；</w:t>
      </w:r>
      <w:r/>
    </w:p>
    <w:p>
      <w:pPr>
        <w:ind w:left="480"/>
        <w:rPr>
          <w:rFonts w:hAnsi="宋体" w:cs="宋体"/>
          <w:b w:val="0"/>
          <w:bCs/>
          <w:szCs w:val="24"/>
        </w:rPr>
      </w:pPr>
      <w:r>
        <w:rPr>
          <w:rFonts w:hint="eastAsia" w:hAnsi="宋体" w:cs="宋体"/>
          <w:b w:val="0"/>
          <w:bCs/>
          <w:szCs w:val="24"/>
        </w:rPr>
        <w:t xml:space="preserve">③不同投标人的投标文件载明的项目管理成员或者联系人员为同一人；</w:t>
      </w:r>
      <w:r/>
    </w:p>
    <w:p>
      <w:pPr>
        <w:ind w:left="480"/>
        <w:rPr>
          <w:rFonts w:hAnsi="宋体"/>
          <w:b w:val="0"/>
          <w:bCs/>
          <w:position w:val="0"/>
          <w:szCs w:val="24"/>
        </w:rPr>
      </w:pPr>
      <w:r>
        <w:rPr>
          <w:rFonts w:hint="eastAsia" w:hAnsi="宋体" w:cs="宋体"/>
          <w:b w:val="0"/>
          <w:bCs/>
          <w:szCs w:val="24"/>
        </w:rPr>
        <w:t xml:space="preserve">④不同投标人的投标文件异常一致或者投标报价呈规律性差异；</w:t>
      </w:r>
      <w:r/>
    </w:p>
    <w:p>
      <w:pPr>
        <w:ind w:firstLine="480"/>
        <w:rPr>
          <w:rFonts w:hAnsi="宋体" w:cs="宋体"/>
          <w:b w:val="0"/>
          <w:bCs/>
          <w:szCs w:val="24"/>
        </w:rPr>
      </w:pPr>
      <w:r>
        <w:rPr>
          <w:rFonts w:hint="eastAsia" w:hAnsi="宋体" w:cs="宋体"/>
          <w:b w:val="0"/>
          <w:bCs/>
          <w:szCs w:val="24"/>
        </w:rPr>
        <w:t xml:space="preserve">（6）不符合法律、法规的规定的其他情形。</w:t>
      </w:r>
      <w:bookmarkStart w:id="173" w:name="_Toc200451960"/>
      <w:r/>
      <w:r/>
    </w:p>
    <w:p>
      <w:pPr>
        <w:ind w:firstLine="480"/>
        <w:rPr>
          <w:rFonts w:hAnsi="宋体" w:cs="宋体"/>
          <w:b w:val="0"/>
          <w:bCs/>
          <w:szCs w:val="24"/>
        </w:rPr>
      </w:pPr>
      <w:r>
        <w:rPr>
          <w:rFonts w:hint="eastAsia" w:hAnsi="宋体" w:cs="宋体"/>
          <w:b w:val="0"/>
          <w:bCs/>
          <w:szCs w:val="24"/>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73"/>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w:t>
      </w:r>
      <w:r>
        <w:rPr>
          <w:rFonts w:hint="eastAsia" w:hAnsi="宋体" w:cs="宋体"/>
          <w:b w:val="0"/>
          <w:szCs w:val="24"/>
        </w:rPr>
        <w:t xml:space="preserve">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地址：南京市建邺区云龙山路56号大唐科技大厦A座高区15楼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lang w:val="zh-CN"/>
        </w:rPr>
      </w:pPr>
      <w:r>
        <w:rPr>
          <w:rFonts w:hint="eastAsia" w:hAnsi="宋体"/>
        </w:rPr>
        <w:t xml:space="preserve">3</w:t>
      </w:r>
      <w:r>
        <w:rPr>
          <w:rFonts w:hint="eastAsia" w:hAnsi="宋体"/>
          <w:lang w:val="zh-CN"/>
        </w:rPr>
        <w:t xml:space="preserve">0</w:t>
      </w:r>
      <w:r>
        <w:rPr>
          <w:rFonts w:hint="eastAsia" w:hAnsi="宋体"/>
        </w:rPr>
        <w:t xml:space="preserve">.7</w:t>
      </w:r>
      <w:r>
        <w:rPr>
          <w:rFonts w:hint="eastAsia" w:hAnsi="宋体"/>
          <w:lang w:val="zh-CN"/>
        </w:rPr>
        <w:t xml:space="preserve">以下情形的质疑不予受理：</w:t>
      </w:r>
      <w:r/>
    </w:p>
    <w:p>
      <w:pPr>
        <w:ind w:firstLine="420"/>
        <w:rPr>
          <w:rFonts w:hAnsi="宋体"/>
          <w:b w:val="0"/>
          <w:bCs/>
          <w:lang w:val="zh-CN"/>
        </w:rPr>
      </w:pPr>
      <w:r>
        <w:rPr>
          <w:rFonts w:hint="eastAsia" w:hAnsi="宋体"/>
          <w:b w:val="0"/>
          <w:bCs/>
          <w:lang w:val="zh-CN"/>
        </w:rPr>
        <w:t xml:space="preserve"> 内容不符合《政府采购质疑和投诉办法》第十二条规定的质疑。</w:t>
      </w:r>
      <w:r/>
    </w:p>
    <w:p>
      <w:pPr>
        <w:ind w:firstLine="420"/>
        <w:rPr>
          <w:rFonts w:hAnsi="宋体"/>
          <w:b w:val="0"/>
          <w:bCs/>
          <w:lang w:val="zh-CN"/>
        </w:rPr>
      </w:pPr>
      <w:r>
        <w:rPr>
          <w:rFonts w:hint="eastAsia" w:hAnsi="宋体"/>
          <w:b w:val="0"/>
          <w:bCs/>
          <w:lang w:val="zh-CN"/>
        </w:rPr>
        <w:t xml:space="preserve"> 超出政府采购法定期限的质疑。</w:t>
      </w:r>
      <w:r/>
    </w:p>
    <w:p>
      <w:pPr>
        <w:ind w:firstLine="420"/>
        <w:rPr>
          <w:rFonts w:hAnsi="宋体"/>
          <w:b w:val="0"/>
          <w:bCs/>
          <w:lang w:val="zh-CN"/>
        </w:rPr>
      </w:pPr>
      <w:r>
        <w:rPr>
          <w:rFonts w:hint="eastAsia" w:hAnsi="宋体"/>
          <w:b w:val="0"/>
          <w:bCs/>
          <w:lang w:val="zh-CN"/>
        </w:rPr>
        <w:t xml:space="preserve"> 以传真、电子邮件等方式递交的非原件形式的质疑。</w:t>
      </w:r>
      <w:r/>
    </w:p>
    <w:p>
      <w:pPr>
        <w:ind w:firstLine="420"/>
        <w:rPr>
          <w:rFonts w:hAnsi="宋体"/>
          <w:b w:val="0"/>
          <w:bCs/>
          <w:lang w:val="zh-CN"/>
        </w:rPr>
      </w:pPr>
      <w:r>
        <w:rPr>
          <w:rFonts w:hint="eastAsia" w:hAnsi="宋体"/>
          <w:b w:val="0"/>
          <w:bCs/>
          <w:lang w:val="zh-CN"/>
        </w:rPr>
        <w:t xml:space="preserve"> 未参加投标活动的供应商或在投标活动中自身权益未受到损害的供应商所提出的质疑。</w:t>
      </w:r>
      <w:r/>
    </w:p>
    <w:p>
      <w:pPr>
        <w:ind w:firstLine="420"/>
        <w:rPr>
          <w:rFonts w:hAnsi="宋体"/>
          <w:b w:val="0"/>
          <w:bCs/>
          <w:lang w:val="zh-CN"/>
        </w:rPr>
      </w:pPr>
      <w:r>
        <w:rPr>
          <w:rFonts w:hint="eastAsia" w:hAnsi="宋体"/>
          <w:b w:val="0"/>
          <w:bCs/>
          <w:lang w:val="zh-CN"/>
        </w:rPr>
        <w:t xml:space="preserve"> 供应商组成联合体参加投标，联合体中任何一方或多方未按要求签字</w:t>
      </w:r>
      <w:r>
        <w:rPr>
          <w:rFonts w:hint="eastAsia" w:hAnsi="宋体"/>
          <w:b w:val="0"/>
          <w:bCs/>
        </w:rPr>
        <w:t xml:space="preserve">或签章</w:t>
      </w:r>
      <w:r>
        <w:rPr>
          <w:rFonts w:hint="eastAsia" w:hAnsi="宋体"/>
          <w:b w:val="0"/>
          <w:bCs/>
          <w:lang w:val="zh-CN"/>
        </w:rPr>
        <w:t xml:space="preserve">、加盖公章的质疑。</w:t>
      </w:r>
      <w:r/>
    </w:p>
    <w:p>
      <w:pPr>
        <w:ind w:firstLine="420"/>
        <w:rPr>
          <w:rFonts w:hAnsi="宋体"/>
          <w:b w:val="0"/>
          <w:bCs/>
          <w:lang w:val="zh-CN"/>
        </w:rPr>
      </w:pPr>
      <w:r>
        <w:rPr>
          <w:rFonts w:hint="eastAsia" w:hAnsi="宋体"/>
          <w:b w:val="0"/>
          <w:bCs/>
          <w:lang w:val="zh-CN"/>
        </w:rPr>
        <w:t xml:space="preserve"> 法律法规规定的</w:t>
      </w:r>
      <w:r>
        <w:rPr>
          <w:rFonts w:hint="eastAsia" w:hAnsi="宋体"/>
          <w:b w:val="0"/>
          <w:bCs/>
        </w:rPr>
        <w:t xml:space="preserve">其他</w:t>
      </w:r>
      <w:r>
        <w:rPr>
          <w:rFonts w:hint="eastAsia" w:hAnsi="宋体"/>
          <w:b w:val="0"/>
          <w:bCs/>
          <w:lang w:val="zh-CN"/>
        </w:rPr>
        <w:t xml:space="preserve">不予受理情形。</w:t>
      </w:r>
      <w:r/>
    </w:p>
    <w:p>
      <w:pPr>
        <w:ind w:firstLine="480"/>
        <w:rPr>
          <w:rFonts w:hAnsi="宋体"/>
          <w:b w:val="0"/>
          <w:bCs/>
          <w:lang w:val="zh-CN"/>
        </w:rPr>
      </w:pPr>
      <w:r>
        <w:rPr>
          <w:rFonts w:hint="eastAsia" w:hAnsi="宋体"/>
          <w:b w:val="0"/>
          <w:bCs/>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71"/>
        <w:rPr>
          <w:color w:val="auto"/>
        </w:rPr>
      </w:pPr>
      <w:r>
        <w:rPr>
          <w:color w:val="auto"/>
        </w:r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7"/>
        <w:ind w:firstLine="481"/>
        <w:spacing w:before="120" w:after="120" w:line="240" w:lineRule="auto"/>
        <w:rPr>
          <w:rStyle w:val="949"/>
          <w:rFonts w:ascii="宋体" w:hAnsi="宋体" w:cs="宋体"/>
        </w:rPr>
      </w:pPr>
      <w:r/>
      <w:bookmarkStart w:id="174" w:name="_Toc120614220"/>
      <w:r/>
      <w:bookmarkStart w:id="175" w:name="_Toc9952"/>
      <w:r/>
      <w:bookmarkStart w:id="176" w:name="_Toc16938552"/>
      <w:r/>
      <w:bookmarkStart w:id="177" w:name="_Toc513029236"/>
      <w:r/>
      <w:bookmarkStart w:id="178" w:name="_Toc20823308"/>
      <w:r>
        <w:rPr>
          <w:rStyle w:val="949"/>
          <w:rFonts w:hint="eastAsia" w:ascii="宋体" w:hAnsi="宋体" w:cs="宋体"/>
        </w:rPr>
        <w:t xml:space="preserve">七、授予合同</w:t>
      </w:r>
      <w:bookmarkEnd w:id="174"/>
      <w:r/>
      <w:bookmarkEnd w:id="175"/>
      <w:r/>
      <w:r/>
    </w:p>
    <w:p>
      <w:pPr>
        <w:ind w:firstLine="480"/>
        <w:rPr>
          <w:rFonts w:hAnsi="宋体" w:cs="宋体"/>
          <w:b w:val="0"/>
          <w:bCs/>
          <w:sz w:val="30"/>
          <w:szCs w:val="30"/>
        </w:rPr>
      </w:pPr>
      <w:r/>
      <w:bookmarkStart w:id="179" w:name="_Toc513029237"/>
      <w:r/>
      <w:bookmarkStart w:id="180" w:name="_Toc20823309"/>
      <w:r/>
      <w:bookmarkStart w:id="181" w:name="_Toc16938553"/>
      <w:r/>
      <w:bookmarkEnd w:id="176"/>
      <w:r/>
      <w:bookmarkEnd w:id="177"/>
      <w:r/>
      <w:bookmarkEnd w:id="178"/>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79"/>
      <w:bookmarkEnd w:id="180"/>
      <w:bookmarkEnd w:id="181"/>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bookmarkStart w:id="182" w:name="_Toc1343"/>
      <w:r>
        <w:rPr>
          <w:rFonts w:hint="eastAsia" w:hAnsi="宋体" w:cs="宋体"/>
          <w:b w:val="0"/>
          <w:bCs/>
          <w:szCs w:val="24"/>
        </w:rPr>
        <w:t xml:space="preserve">根据与采购人协议的约定，领取中标通知书</w:t>
      </w:r>
      <w:r>
        <w:rPr>
          <w:rFonts w:hAnsi="宋体" w:cs="宋体"/>
          <w:b w:val="0"/>
          <w:bCs/>
          <w:szCs w:val="24"/>
        </w:rPr>
        <w:t xml:space="preserve">时</w:t>
      </w:r>
      <w:r>
        <w:rPr>
          <w:rFonts w:hint="eastAsia" w:hAnsi="宋体" w:cs="宋体"/>
          <w:b w:val="0"/>
          <w:bCs/>
          <w:szCs w:val="24"/>
        </w:rPr>
        <w:t xml:space="preserve">，中标人需向招标代理机构一次性交付中标服务费：</w:t>
      </w:r>
      <w:r/>
    </w:p>
    <w:p>
      <w:pPr>
        <w:ind w:firstLine="480"/>
        <w:rPr>
          <w:rFonts w:hAnsi="宋体" w:cs="宋体"/>
          <w:b w:val="0"/>
          <w:bCs/>
          <w:szCs w:val="24"/>
        </w:rPr>
      </w:pPr>
      <w:r>
        <w:rPr>
          <w:rFonts w:hint="eastAsia" w:hAnsi="宋体" w:cs="宋体"/>
          <w:b w:val="0"/>
          <w:bCs/>
          <w:szCs w:val="24"/>
        </w:rPr>
        <w:t xml:space="preserve">服务费以三年总中标金额为基础，参照“计价格[2002]1980号文件和发改委[2003]857号文件收费标准*35%收取，不足3500按3500收取。</w:t>
      </w:r>
      <w:r/>
    </w:p>
    <w:p>
      <w:pPr>
        <w:pStyle w:val="871"/>
        <w:ind w:right="-381" w:firstLine="480"/>
        <w:rPr>
          <w:rFonts w:cs="宋体"/>
          <w:b w:val="0"/>
          <w:bCs/>
          <w:color w:val="auto"/>
          <w:lang w:val="en-US"/>
        </w:rPr>
      </w:pPr>
      <w:r>
        <w:rPr>
          <w:rFonts w:hint="eastAsia" w:cs="宋体"/>
          <w:b w:val="0"/>
          <w:bCs/>
          <w:color w:val="auto"/>
          <w:lang w:val="en-US"/>
        </w:rPr>
        <w:t xml:space="preserve">支付账号：</w:t>
      </w:r>
      <w:r/>
    </w:p>
    <w:p>
      <w:pPr>
        <w:rPr>
          <w:rFonts w:hAnsi="宋体" w:cs="宋体"/>
          <w:b w:val="0"/>
          <w:bCs/>
          <w:szCs w:val="24"/>
        </w:rPr>
      </w:pPr>
      <w:r>
        <w:rPr>
          <w:rFonts w:hint="eastAsia" w:hAnsi="宋体" w:cs="宋体"/>
          <w:b w:val="0"/>
          <w:bCs/>
          <w:szCs w:val="24"/>
        </w:rPr>
        <w:t xml:space="preserve">江苏海外集团国际工程咨询有限公司</w:t>
      </w:r>
      <w:r/>
    </w:p>
    <w:p>
      <w:pPr>
        <w:rPr>
          <w:rFonts w:hAnsi="宋体" w:cs="宋体"/>
          <w:b w:val="0"/>
          <w:bCs/>
          <w:szCs w:val="24"/>
        </w:rPr>
      </w:pPr>
      <w:r>
        <w:rPr>
          <w:rFonts w:hint="eastAsia" w:hAnsi="宋体" w:cs="宋体"/>
          <w:b w:val="0"/>
          <w:bCs/>
          <w:szCs w:val="24"/>
        </w:rPr>
        <w:t xml:space="preserve">地址：南京市建邺区云龙山路56号大唐科技大厦A座第14、15层</w:t>
      </w:r>
      <w:r/>
    </w:p>
    <w:p>
      <w:pPr>
        <w:rPr>
          <w:rFonts w:hAnsi="宋体" w:cs="宋体"/>
          <w:b w:val="0"/>
          <w:bCs/>
          <w:szCs w:val="24"/>
        </w:rPr>
      </w:pPr>
      <w:r>
        <w:rPr>
          <w:rFonts w:hint="eastAsia" w:hAnsi="宋体" w:cs="宋体"/>
          <w:b w:val="0"/>
          <w:bCs/>
          <w:szCs w:val="24"/>
        </w:rPr>
        <w:t xml:space="preserve">开户行名称及账号：交通银行江苏省分行营业部</w:t>
      </w:r>
      <w:r/>
    </w:p>
    <w:p>
      <w:pPr>
        <w:ind w:firstLine="480"/>
        <w:spacing w:line="360" w:lineRule="auto"/>
        <w:rPr>
          <w:rFonts w:hAnsi="宋体" w:cs="宋体"/>
          <w:b w:val="0"/>
          <w:bCs/>
          <w:szCs w:val="24"/>
        </w:rPr>
      </w:pPr>
      <w:r>
        <w:rPr>
          <w:rFonts w:hAnsi="宋体" w:cs="宋体"/>
          <w:b w:val="0"/>
          <w:bCs/>
          <w:szCs w:val="24"/>
        </w:rPr>
        <w:t xml:space="preserve">320006607010141124109</w:t>
      </w:r>
      <w:r/>
    </w:p>
    <w:p>
      <w:pPr>
        <w:pStyle w:val="871"/>
        <w:rPr>
          <w:color w:val="auto"/>
        </w:rPr>
      </w:pPr>
      <w:r>
        <w:rPr>
          <w:color w:val="auto"/>
        </w:rPr>
      </w:r>
      <w:r/>
    </w:p>
    <w:p>
      <w:pPr>
        <w:rPr>
          <w:lang w:val="zh-CN"/>
        </w:rPr>
      </w:pPr>
      <w:r>
        <w:rPr>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57"/>
        <w:ind w:left="836" w:right="-381"/>
        <w:rPr>
          <w:color w:val="auto"/>
          <w:lang w:val="zh-CN"/>
        </w:rPr>
      </w:pPr>
      <w:r>
        <w:rPr>
          <w:color w:val="auto"/>
          <w:lang w:val="zh-CN"/>
        </w:rPr>
      </w:r>
      <w:r/>
    </w:p>
    <w:p>
      <w:pPr>
        <w:pStyle w:val="845"/>
        <w:rPr>
          <w:rFonts w:ascii="宋体" w:hAnsi="宋体" w:eastAsia="宋体" w:cs="宋体"/>
          <w:b/>
          <w:bCs/>
          <w:sz w:val="44"/>
        </w:rPr>
      </w:pPr>
      <w:r>
        <w:rPr>
          <w:rFonts w:hint="eastAsia" w:ascii="宋体" w:hAnsi="宋体" w:eastAsia="宋体" w:cs="宋体"/>
          <w:b/>
          <w:bCs/>
          <w:sz w:val="44"/>
        </w:rPr>
        <w:t xml:space="preserve">第三章  </w:t>
      </w:r>
      <w:bookmarkEnd w:id="44"/>
      <w:r/>
      <w:bookmarkEnd w:id="45"/>
      <w:r/>
      <w:bookmarkEnd w:id="46"/>
      <w:r/>
      <w:bookmarkEnd w:id="47"/>
      <w:r/>
      <w:bookmarkEnd w:id="48"/>
      <w:r/>
      <w:bookmarkEnd w:id="182"/>
      <w:r>
        <w:rPr>
          <w:rFonts w:hint="eastAsia" w:ascii="宋体" w:hAnsi="宋体" w:eastAsia="宋体" w:cs="宋体"/>
          <w:b/>
          <w:bCs/>
          <w:sz w:val="44"/>
        </w:rPr>
        <w:t xml:space="preserve">合同文本（参考）</w:t>
      </w:r>
      <w:r/>
    </w:p>
    <w:p>
      <w:pPr>
        <w:pStyle w:val="857"/>
        <w:ind w:left="0" w:right="-381" w:firstLine="0"/>
        <w:rPr>
          <w:color w:val="auto"/>
        </w:rPr>
      </w:pPr>
      <w:r>
        <w:rPr>
          <w:color w:val="auto"/>
        </w:rPr>
      </w:r>
      <w:r/>
    </w:p>
    <w:p>
      <w:pPr>
        <w:rPr>
          <w:rFonts w:hAnsi="宋体" w:cs="宋体"/>
          <w:b w:val="0"/>
          <w:bCs/>
          <w:szCs w:val="24"/>
        </w:rPr>
      </w:pPr>
      <w:r>
        <w:rPr>
          <w:rFonts w:hint="eastAsia" w:hAnsi="宋体" w:cs="宋体"/>
          <w:b w:val="0"/>
          <w:bCs/>
          <w:szCs w:val="24"/>
          <w:lang w:val="zh-CN"/>
        </w:rPr>
        <w:t xml:space="preserve">合同编号：</w:t>
      </w:r>
      <w:r>
        <w:rPr>
          <w:rFonts w:hint="eastAsia" w:hAnsi="宋体" w:cs="宋体"/>
          <w:b w:val="0"/>
          <w:bCs/>
          <w:szCs w:val="24"/>
        </w:rPr>
        <w:t xml:space="preserve"> </w:t>
      </w:r>
      <w:r/>
    </w:p>
    <w:tbl>
      <w:tblPr>
        <w:tblW w:w="0" w:type="auto"/>
        <w:tblInd w:w="2"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Ansi="宋体" w:cs="宋体"/>
                <w:b w:val="0"/>
                <w:bCs/>
                <w:szCs w:val="24"/>
                <w:lang w:val="zh-CN"/>
              </w:rPr>
            </w:pPr>
            <w:r>
              <w:rPr>
                <w:rFonts w:hint="eastAsia" w:hAnsi="宋体" w:cs="宋体"/>
                <w:b w:val="0"/>
                <w:bCs/>
                <w:szCs w:val="24"/>
                <w:lang w:val="zh-CN"/>
              </w:rPr>
              <w:t xml:space="preserve">采购人（甲方）：南京市中西医结合医院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Ansi="宋体" w:cs="宋体"/>
                <w:b w:val="0"/>
                <w:bCs/>
                <w:szCs w:val="24"/>
                <w:lang w:val="zh-CN"/>
              </w:rPr>
            </w:pPr>
            <w:r>
              <w:rPr>
                <w:rFonts w:hint="eastAsia" w:hAnsi="宋体" w:cs="宋体"/>
                <w:b w:val="0"/>
                <w:bCs/>
                <w:szCs w:val="24"/>
                <w:lang w:val="zh-CN"/>
              </w:rPr>
              <w:t xml:space="preserve">供应商：（乙方）：</w:t>
            </w:r>
            <w:r>
              <w:rPr>
                <w:rFonts w:hint="eastAsia" w:hAnsi="宋体" w:cs="宋体"/>
                <w:b w:val="0"/>
                <w:bCs/>
                <w:szCs w:val="24"/>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Ansi="宋体" w:cs="宋体"/>
                <w:b w:val="0"/>
                <w:bCs/>
                <w:szCs w:val="24"/>
              </w:rPr>
            </w:pPr>
            <w:r>
              <w:rPr>
                <w:rFonts w:hint="eastAsia" w:hAnsi="宋体" w:cs="宋体"/>
                <w:b w:val="0"/>
                <w:bCs/>
                <w:szCs w:val="24"/>
                <w:lang w:val="zh-CN"/>
              </w:rPr>
              <w:t xml:space="preserve">住所地：玄武区孝陵卫179号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Ansi="宋体" w:cs="宋体"/>
                <w:b w:val="0"/>
                <w:bCs/>
                <w:szCs w:val="24"/>
              </w:rPr>
            </w:pPr>
            <w:r>
              <w:rPr>
                <w:rFonts w:hint="eastAsia" w:hAnsi="宋体" w:cs="宋体"/>
                <w:b w:val="0"/>
                <w:bCs/>
                <w:szCs w:val="24"/>
                <w:lang w:val="zh-CN"/>
              </w:rPr>
              <w:t xml:space="preserve">住所地</w:t>
            </w:r>
            <w:r>
              <w:rPr>
                <w:rFonts w:hint="eastAsia" w:hAnsi="宋体" w:cs="宋体"/>
                <w:b w:val="0"/>
                <w:bCs/>
                <w:szCs w:val="24"/>
              </w:rPr>
              <w:t xml:space="preserve">： </w:t>
            </w:r>
            <w:r/>
          </w:p>
        </w:tc>
      </w:tr>
    </w:tbl>
    <w:p>
      <w:pPr>
        <w:ind w:firstLine="420"/>
        <w:rPr>
          <w:rFonts w:hAnsi="宋体" w:cs="宋体"/>
          <w:b w:val="0"/>
          <w:bCs/>
          <w:szCs w:val="24"/>
        </w:rPr>
      </w:pPr>
      <w:r>
        <w:rPr>
          <w:rFonts w:hint="eastAsia" w:hAnsi="宋体" w:cs="宋体"/>
          <w:b w:val="0"/>
          <w:bCs/>
          <w:szCs w:val="24"/>
          <w:lang w:val="zh-CN"/>
        </w:rPr>
        <w:t xml:space="preserve">根据《中华人民共和国政府采购法》、《中华人民共和国民法典》等法律法规的规定，甲乙双方按照采购结果签订本合同。</w:t>
      </w:r>
      <w:r/>
    </w:p>
    <w:p>
      <w:pPr>
        <w:ind w:firstLine="420"/>
        <w:rPr>
          <w:rFonts w:hAnsi="宋体" w:cs="宋体"/>
          <w:b w:val="0"/>
          <w:bCs/>
          <w:szCs w:val="24"/>
          <w:lang w:val="zh-CN"/>
        </w:rPr>
      </w:pPr>
      <w:r>
        <w:rPr>
          <w:rFonts w:hint="eastAsia" w:hAnsi="宋体" w:cs="宋体"/>
          <w:b w:val="0"/>
          <w:bCs/>
          <w:szCs w:val="24"/>
          <w:lang w:val="zh-CN"/>
        </w:rPr>
        <w:t xml:space="preserve">第一条 合同标的  乙方根据甲方需求提供下列服务：，详见乙方中标文件。</w:t>
      </w:r>
      <w:r/>
    </w:p>
    <w:p>
      <w:pPr>
        <w:ind w:firstLine="420"/>
        <w:rPr>
          <w:rFonts w:hAnsi="宋体" w:cs="宋体"/>
          <w:b w:val="0"/>
          <w:bCs/>
          <w:szCs w:val="24"/>
          <w:lang w:val="zh-CN"/>
        </w:rPr>
      </w:pPr>
      <w:r>
        <w:rPr>
          <w:rFonts w:hint="eastAsia" w:hAnsi="宋体" w:cs="宋体"/>
          <w:b w:val="0"/>
          <w:bCs/>
          <w:szCs w:val="24"/>
          <w:lang w:val="zh-CN"/>
        </w:rPr>
        <w:t xml:space="preserve">第二条 合同总价款  本合同项下服务</w:t>
      </w:r>
      <w:r>
        <w:rPr>
          <w:rFonts w:hint="eastAsia" w:hAnsi="宋体" w:cs="宋体"/>
          <w:b w:val="0"/>
          <w:bCs/>
          <w:szCs w:val="24"/>
        </w:rPr>
        <w:t xml:space="preserve">总价款</w:t>
      </w:r>
      <w:r>
        <w:rPr>
          <w:rFonts w:hint="eastAsia" w:hAnsi="宋体" w:cs="宋体"/>
          <w:b w:val="0"/>
          <w:bCs/>
          <w:szCs w:val="24"/>
          <w:lang w:val="zh-CN"/>
        </w:rPr>
        <w:t xml:space="preserve">为</w:t>
      </w:r>
      <w:r>
        <w:rPr>
          <w:rFonts w:hint="eastAsia" w:hAnsi="宋体" w:cs="宋体"/>
          <w:b w:val="0"/>
          <w:bCs/>
          <w:szCs w:val="24"/>
          <w:u w:val="single"/>
          <w:lang w:val="zh-CN"/>
        </w:rPr>
        <w:t xml:space="preserve"> </w:t>
      </w:r>
      <w:r>
        <w:rPr>
          <w:rFonts w:hint="eastAsia" w:hAnsi="宋体" w:cs="宋体"/>
          <w:b w:val="0"/>
          <w:bCs/>
          <w:szCs w:val="24"/>
          <w:u w:val="single"/>
        </w:rPr>
        <w:t xml:space="preserve">      </w:t>
      </w:r>
      <w:r>
        <w:rPr>
          <w:rFonts w:hint="eastAsia" w:hAnsi="宋体" w:cs="宋体"/>
          <w:b w:val="0"/>
          <w:bCs/>
          <w:szCs w:val="24"/>
          <w:u w:val="single"/>
          <w:lang w:val="zh-CN"/>
        </w:rPr>
        <w:t xml:space="preserve"> </w:t>
      </w:r>
      <w:r>
        <w:rPr>
          <w:rFonts w:hint="eastAsia" w:hAnsi="宋体" w:cs="宋体"/>
          <w:b w:val="0"/>
          <w:bCs/>
          <w:szCs w:val="24"/>
          <w:lang w:val="zh-CN"/>
        </w:rPr>
        <w:t xml:space="preserve">（大写），</w:t>
      </w:r>
      <w:r>
        <w:rPr>
          <w:rFonts w:hint="eastAsia" w:hAnsi="宋体" w:cs="宋体"/>
          <w:b w:val="0"/>
          <w:bCs/>
          <w:szCs w:val="24"/>
          <w:u w:val="single"/>
        </w:rPr>
        <w:t xml:space="preserve">      </w:t>
      </w:r>
      <w:r>
        <w:rPr>
          <w:rFonts w:hint="eastAsia" w:hAnsi="宋体" w:cs="宋体"/>
          <w:b w:val="0"/>
          <w:bCs/>
          <w:szCs w:val="24"/>
          <w:lang w:val="zh-CN"/>
        </w:rPr>
        <w:t xml:space="preserve">（小写），分项价款在“分项报价表”中有明确规定。</w:t>
      </w:r>
      <w:r/>
    </w:p>
    <w:p>
      <w:pPr>
        <w:ind w:firstLine="480"/>
        <w:rPr>
          <w:rFonts w:hAnsi="宋体" w:cs="宋体"/>
          <w:b w:val="0"/>
          <w:bCs/>
          <w:szCs w:val="24"/>
        </w:rPr>
      </w:pPr>
      <w:r>
        <w:rPr>
          <w:rFonts w:hint="eastAsia" w:hAnsi="宋体" w:cs="宋体"/>
          <w:b w:val="0"/>
          <w:bCs/>
          <w:szCs w:val="24"/>
          <w:lang w:val="zh-CN"/>
        </w:rPr>
        <w:t xml:space="preserve">本合同总价款是完成本项目所发生的所有含税费用、支付给员工的工资和国家强制缴纳的各种社会保障资金</w:t>
      </w:r>
      <w:r>
        <w:rPr>
          <w:rFonts w:hint="eastAsia" w:hAnsi="宋体" w:cs="宋体"/>
          <w:b w:val="0"/>
          <w:bCs/>
          <w:szCs w:val="24"/>
        </w:rPr>
        <w:t xml:space="preserve">，如XXXXXXXXXXXXX</w:t>
      </w:r>
      <w:r>
        <w:rPr>
          <w:rFonts w:hint="eastAsia" w:hAnsi="宋体" w:cs="宋体"/>
          <w:b w:val="0"/>
          <w:bCs/>
          <w:szCs w:val="24"/>
          <w:lang w:val="zh-CN"/>
        </w:rPr>
        <w:t xml:space="preserve">。</w:t>
      </w:r>
      <w:r/>
    </w:p>
    <w:p>
      <w:pPr>
        <w:ind w:firstLine="420"/>
        <w:rPr>
          <w:rFonts w:hAnsi="宋体" w:cs="宋体"/>
          <w:b w:val="0"/>
          <w:bCs/>
          <w:szCs w:val="24"/>
        </w:rPr>
      </w:pPr>
      <w:r>
        <w:rPr>
          <w:rFonts w:hint="eastAsia" w:hAnsi="宋体" w:cs="宋体"/>
          <w:b w:val="0"/>
          <w:bCs/>
          <w:szCs w:val="24"/>
        </w:rPr>
        <w:t xml:space="preserve">本合同期限自</w:t>
      </w:r>
      <w:r>
        <w:rPr>
          <w:rFonts w:hint="eastAsia" w:hAnsi="宋体" w:cs="宋体"/>
          <w:b w:val="0"/>
          <w:bCs/>
          <w:szCs w:val="24"/>
          <w:u w:val="single"/>
        </w:rPr>
        <w:t xml:space="preserve">   </w:t>
      </w:r>
      <w:r>
        <w:rPr>
          <w:rFonts w:hint="eastAsia" w:hAnsi="宋体" w:cs="宋体"/>
          <w:b w:val="0"/>
          <w:bCs/>
          <w:szCs w:val="24"/>
        </w:rPr>
        <w:t xml:space="preserve">年</w:t>
      </w:r>
      <w:r>
        <w:rPr>
          <w:rFonts w:hint="eastAsia" w:hAnsi="宋体" w:cs="宋体"/>
          <w:b w:val="0"/>
          <w:bCs/>
          <w:szCs w:val="24"/>
          <w:u w:val="single"/>
        </w:rPr>
        <w:t xml:space="preserve">   </w:t>
      </w:r>
      <w:r>
        <w:rPr>
          <w:rFonts w:hint="eastAsia" w:hAnsi="宋体" w:cs="宋体"/>
          <w:b w:val="0"/>
          <w:bCs/>
          <w:szCs w:val="24"/>
        </w:rPr>
        <w:t xml:space="preserve">月 </w:t>
      </w:r>
      <w:r>
        <w:rPr>
          <w:rFonts w:hint="eastAsia" w:hAnsi="宋体" w:cs="宋体"/>
          <w:b w:val="0"/>
          <w:bCs/>
          <w:szCs w:val="24"/>
          <w:u w:val="single"/>
        </w:rPr>
        <w:t xml:space="preserve">   </w:t>
      </w:r>
      <w:r>
        <w:rPr>
          <w:rFonts w:hint="eastAsia" w:hAnsi="宋体" w:cs="宋体"/>
          <w:b w:val="0"/>
          <w:bCs/>
          <w:szCs w:val="24"/>
        </w:rPr>
        <w:t xml:space="preserve"> 日至</w:t>
      </w:r>
      <w:r>
        <w:rPr>
          <w:rFonts w:hint="eastAsia" w:hAnsi="宋体" w:cs="宋体"/>
          <w:b w:val="0"/>
          <w:bCs/>
          <w:szCs w:val="24"/>
          <w:u w:val="single"/>
        </w:rPr>
        <w:t xml:space="preserve">   </w:t>
      </w:r>
      <w:r>
        <w:rPr>
          <w:rFonts w:hint="eastAsia" w:hAnsi="宋体" w:cs="宋体"/>
          <w:b w:val="0"/>
          <w:bCs/>
          <w:szCs w:val="24"/>
        </w:rPr>
        <w:t xml:space="preserve">年</w:t>
      </w:r>
      <w:r>
        <w:rPr>
          <w:rFonts w:hint="eastAsia" w:hAnsi="宋体" w:cs="宋体"/>
          <w:b w:val="0"/>
          <w:bCs/>
          <w:szCs w:val="24"/>
          <w:u w:val="single"/>
        </w:rPr>
        <w:t xml:space="preserve">   </w:t>
      </w:r>
      <w:r>
        <w:rPr>
          <w:rFonts w:hint="eastAsia" w:hAnsi="宋体" w:cs="宋体"/>
          <w:b w:val="0"/>
          <w:bCs/>
          <w:szCs w:val="24"/>
        </w:rPr>
        <w:t xml:space="preserve">月</w:t>
      </w:r>
      <w:r>
        <w:rPr>
          <w:rFonts w:hint="eastAsia" w:hAnsi="宋体" w:cs="宋体"/>
          <w:b w:val="0"/>
          <w:bCs/>
          <w:szCs w:val="24"/>
          <w:u w:val="single"/>
        </w:rPr>
        <w:t xml:space="preserve">   </w:t>
      </w:r>
      <w:r>
        <w:rPr>
          <w:rFonts w:hint="eastAsia" w:hAnsi="宋体" w:cs="宋体"/>
          <w:b w:val="0"/>
          <w:bCs/>
          <w:szCs w:val="24"/>
        </w:rPr>
        <w:t xml:space="preserve">日，合同期满后，经甲方考核合格双方无异议，可在国家法律法规允许的范围内续签下一年度合同。</w:t>
      </w:r>
      <w:r/>
    </w:p>
    <w:p>
      <w:pPr>
        <w:ind w:firstLine="420"/>
        <w:rPr>
          <w:rFonts w:hAnsi="宋体" w:cs="宋体"/>
          <w:b w:val="0"/>
          <w:bCs/>
          <w:szCs w:val="24"/>
          <w:lang w:val="zh-CN"/>
        </w:rPr>
      </w:pPr>
      <w:r>
        <w:rPr>
          <w:rFonts w:hint="eastAsia" w:hAnsi="宋体" w:cs="宋体"/>
          <w:b w:val="0"/>
          <w:bCs/>
          <w:szCs w:val="24"/>
          <w:lang w:val="zh-CN"/>
        </w:rPr>
        <w:t xml:space="preserve">第三条 组成本合同的有关文件  下列关于</w:t>
      </w:r>
      <w:r>
        <w:rPr>
          <w:rFonts w:hint="eastAsia" w:hAnsi="宋体" w:cs="宋体"/>
          <w:b w:val="0"/>
          <w:bCs/>
          <w:szCs w:val="24"/>
          <w:u w:val="single"/>
        </w:rPr>
        <w:t xml:space="preserve">     </w:t>
      </w:r>
      <w:r>
        <w:rPr>
          <w:rFonts w:hint="eastAsia" w:hAnsi="宋体" w:cs="宋体"/>
          <w:b w:val="0"/>
          <w:bCs/>
          <w:szCs w:val="24"/>
          <w:lang w:val="zh-CN"/>
        </w:rPr>
        <w:t xml:space="preserve">标的采购文件、中标文件或与本次采购活动方式相适应的文件及有关附件是本合同不可分割的组成部分，与本合同具有同等法律效力，这些文件包括但不限于： </w:t>
      </w:r>
      <w:r/>
    </w:p>
    <w:p>
      <w:pPr>
        <w:ind w:firstLine="420"/>
        <w:rPr>
          <w:rFonts w:hAnsi="宋体" w:cs="宋体"/>
          <w:b w:val="0"/>
          <w:bCs/>
          <w:szCs w:val="24"/>
          <w:lang w:val="zh-CN"/>
        </w:rPr>
      </w:pPr>
      <w:r>
        <w:rPr>
          <w:rFonts w:hint="eastAsia" w:hAnsi="宋体" w:cs="宋体"/>
          <w:b w:val="0"/>
          <w:bCs/>
          <w:szCs w:val="24"/>
          <w:lang w:val="zh-CN"/>
        </w:rPr>
        <w:t xml:space="preserve">XXXXXXXXX</w:t>
      </w:r>
      <w:r/>
    </w:p>
    <w:p>
      <w:pPr>
        <w:ind w:firstLine="420"/>
        <w:rPr>
          <w:rFonts w:hAnsi="宋体" w:cs="宋体"/>
          <w:b w:val="0"/>
          <w:bCs/>
          <w:szCs w:val="24"/>
          <w:lang w:val="zh-CN"/>
        </w:rPr>
      </w:pPr>
      <w:r>
        <w:rPr>
          <w:rFonts w:hint="eastAsia" w:hAnsi="宋体" w:cs="宋体"/>
          <w:b w:val="0"/>
          <w:bCs/>
          <w:szCs w:val="24"/>
          <w:lang w:val="zh-CN"/>
        </w:rPr>
        <w:t xml:space="preserve">第四条 双方的权利义务</w:t>
      </w:r>
      <w:r/>
    </w:p>
    <w:p>
      <w:pPr>
        <w:ind w:firstLine="480"/>
        <w:shd w:val="clear" w:color="auto" w:fill="ffffff"/>
        <w:rPr>
          <w:rFonts w:hAnsi="宋体" w:cs="宋体"/>
          <w:b w:val="0"/>
          <w:bCs/>
          <w:szCs w:val="24"/>
        </w:rPr>
      </w:pPr>
      <w:r>
        <w:rPr>
          <w:rFonts w:hint="eastAsia" w:hAnsi="宋体" w:cs="宋体"/>
          <w:b w:val="0"/>
          <w:bCs/>
          <w:szCs w:val="24"/>
        </w:rPr>
        <w:t xml:space="preserve">一、甲方权利义务：</w:t>
      </w:r>
      <w:r/>
    </w:p>
    <w:p>
      <w:pPr>
        <w:ind w:firstLine="480"/>
        <w:shd w:val="clear" w:color="auto" w:fill="ffffff"/>
        <w:rPr>
          <w:rFonts w:hAnsi="宋体" w:cs="宋体"/>
          <w:b w:val="0"/>
          <w:bCs/>
          <w:szCs w:val="24"/>
        </w:rPr>
      </w:pPr>
      <w:r>
        <w:rPr>
          <w:rFonts w:hint="eastAsia" w:hAnsi="宋体" w:cs="宋体"/>
          <w:b w:val="0"/>
          <w:bCs/>
          <w:szCs w:val="24"/>
        </w:rPr>
        <w:t xml:space="preserve">1、代表和维护产权人及使用人的合法权益。</w:t>
      </w:r>
      <w:r/>
    </w:p>
    <w:p>
      <w:pPr>
        <w:ind w:firstLine="480"/>
        <w:shd w:val="clear" w:color="auto" w:fill="ffffff"/>
        <w:rPr>
          <w:rFonts w:hAnsi="宋体" w:cs="宋体"/>
          <w:b w:val="0"/>
          <w:bCs/>
          <w:szCs w:val="24"/>
        </w:rPr>
      </w:pPr>
      <w:r>
        <w:rPr>
          <w:rFonts w:hint="eastAsia" w:hAnsi="宋体" w:cs="宋体"/>
          <w:b w:val="0"/>
          <w:bCs/>
          <w:szCs w:val="24"/>
        </w:rPr>
        <w:t xml:space="preserve">2、不得干涉乙方依法或依本合同规定内容所进行的管理活动。</w:t>
      </w:r>
      <w:r/>
    </w:p>
    <w:p>
      <w:pPr>
        <w:ind w:firstLine="480"/>
        <w:shd w:val="clear" w:color="auto" w:fill="ffffff"/>
        <w:rPr>
          <w:rFonts w:hAnsi="宋体" w:cs="宋体"/>
          <w:b w:val="0"/>
          <w:bCs/>
          <w:szCs w:val="24"/>
        </w:rPr>
      </w:pPr>
      <w:r>
        <w:rPr>
          <w:rFonts w:hint="eastAsia" w:hAnsi="宋体" w:cs="宋体"/>
          <w:b w:val="0"/>
          <w:bCs/>
          <w:szCs w:val="24"/>
        </w:rPr>
        <w:t xml:space="preserve">3、按时支付乙方服务费用。</w:t>
      </w:r>
      <w:r/>
    </w:p>
    <w:p>
      <w:pPr>
        <w:ind w:firstLine="480"/>
        <w:shd w:val="clear" w:color="auto" w:fill="ffffff"/>
        <w:rPr>
          <w:rFonts w:hAnsi="宋体" w:cs="宋体"/>
          <w:b w:val="0"/>
          <w:bCs/>
          <w:szCs w:val="24"/>
        </w:rPr>
      </w:pPr>
      <w:r>
        <w:rPr>
          <w:rFonts w:hint="eastAsia" w:hAnsi="宋体" w:cs="宋体"/>
          <w:b w:val="0"/>
          <w:bCs/>
          <w:szCs w:val="24"/>
        </w:rPr>
        <w:t xml:space="preserve">4、甲方有权要求乙方提供撰写的管理服务管理制度及对甲方服务的年度计划、总结，检查监督乙方管理工作的实施及制度的执行情况。</w:t>
      </w:r>
      <w:r/>
    </w:p>
    <w:p>
      <w:pPr>
        <w:ind w:firstLine="480"/>
        <w:shd w:val="clear" w:color="auto" w:fill="ffffff"/>
        <w:rPr>
          <w:rFonts w:hAnsi="宋体" w:cs="宋体"/>
          <w:b w:val="0"/>
          <w:bCs/>
          <w:szCs w:val="24"/>
        </w:rPr>
      </w:pPr>
      <w:r>
        <w:rPr>
          <w:rFonts w:hint="eastAsia" w:hAnsi="宋体" w:cs="宋体"/>
          <w:b w:val="0"/>
          <w:bCs/>
          <w:szCs w:val="24"/>
        </w:rPr>
        <w:t xml:space="preserve">5、提供乙方进行管理服务所必须的水、电等的供应。</w:t>
      </w:r>
      <w:r/>
    </w:p>
    <w:p>
      <w:pPr>
        <w:ind w:firstLine="480"/>
        <w:rPr>
          <w:rFonts w:hAnsi="宋体" w:cs="宋体"/>
          <w:b w:val="0"/>
          <w:bCs/>
          <w:szCs w:val="24"/>
        </w:rPr>
      </w:pPr>
      <w:r>
        <w:rPr>
          <w:rFonts w:hint="eastAsia" w:hAnsi="宋体" w:cs="宋体"/>
          <w:b w:val="0"/>
          <w:bCs/>
          <w:szCs w:val="24"/>
        </w:rPr>
        <w:t xml:space="preserve">6、甲方指定专人负责管理、指导、沟通、协调、帮助乙方开展服务工作，定期组织乙方召开工作例会，沟通交流信息和商讨解决存在的问题。</w:t>
      </w:r>
      <w:r/>
    </w:p>
    <w:p>
      <w:pPr>
        <w:ind w:firstLine="480"/>
        <w:rPr>
          <w:rFonts w:hAnsi="宋体" w:cs="宋体"/>
          <w:b w:val="0"/>
          <w:bCs/>
          <w:szCs w:val="24"/>
        </w:rPr>
      </w:pPr>
      <w:r>
        <w:rPr>
          <w:rFonts w:hint="eastAsia" w:hAnsi="宋体" w:cs="宋体"/>
          <w:b w:val="0"/>
          <w:bCs/>
          <w:szCs w:val="24"/>
        </w:rPr>
        <w:t xml:space="preserve">7、甲方尽最大努力为乙方人员开展服务提供方便，配合乙方熟悉工作流程，提供相关业务咨询、指导培训，协助乙方做好服务管理工作并提供必要的工作条件。</w:t>
      </w:r>
      <w:r/>
    </w:p>
    <w:p>
      <w:pPr>
        <w:ind w:left="1" w:firstLine="478"/>
        <w:shd w:val="clear" w:color="auto" w:fill="ffffff"/>
        <w:rPr>
          <w:rFonts w:hAnsi="宋体" w:cs="宋体"/>
          <w:b w:val="0"/>
          <w:bCs/>
          <w:szCs w:val="24"/>
        </w:rPr>
      </w:pPr>
      <w:r>
        <w:rPr>
          <w:rFonts w:hint="eastAsia" w:hAnsi="宋体" w:cs="宋体"/>
          <w:b w:val="0"/>
          <w:bCs/>
          <w:szCs w:val="24"/>
        </w:rPr>
        <w:t xml:space="preserve">8、甲方及时通知乙方在不影响完成合同范围内工作的情况下完成少量临时增加的工作任务，并对乙方的工作进程予以配合，乙方无正当理由不得拒绝。</w:t>
      </w:r>
      <w:r/>
    </w:p>
    <w:p>
      <w:pPr>
        <w:ind w:left="1" w:firstLine="478"/>
        <w:shd w:val="clear" w:color="auto" w:fill="ffffff"/>
        <w:rPr>
          <w:rFonts w:hAnsi="宋体" w:cs="宋体"/>
          <w:b w:val="0"/>
          <w:bCs/>
          <w:szCs w:val="24"/>
        </w:rPr>
      </w:pPr>
      <w:r>
        <w:rPr>
          <w:rFonts w:hint="eastAsia" w:hAnsi="宋体" w:cs="宋体"/>
          <w:b w:val="0"/>
          <w:bCs/>
          <w:szCs w:val="24"/>
        </w:rPr>
        <w:t xml:space="preserve">9、因工作范围、工作区域的变动，双方协商按照合同的价格为参照做出相应的调整。</w:t>
      </w:r>
      <w:r/>
    </w:p>
    <w:p>
      <w:pPr>
        <w:ind w:left="1" w:firstLine="478"/>
        <w:shd w:val="clear" w:color="auto" w:fill="ffffff"/>
        <w:rPr>
          <w:rFonts w:hAnsi="宋体" w:cs="宋体"/>
          <w:b w:val="0"/>
          <w:bCs/>
          <w:szCs w:val="24"/>
        </w:rPr>
      </w:pPr>
      <w:r>
        <w:rPr>
          <w:rFonts w:hint="eastAsia" w:hAnsi="宋体" w:cs="宋体"/>
          <w:b w:val="0"/>
          <w:bCs/>
          <w:szCs w:val="24"/>
        </w:rPr>
        <w:t xml:space="preserve">10、甲方认为乙方的工作人员不能为甲方接受，可以向乙方提出更换人员的要求；乙方在接到通知一周内向医院提供其可以接受的替换人员。</w:t>
      </w:r>
      <w:r/>
    </w:p>
    <w:p>
      <w:pPr>
        <w:ind w:left="1" w:firstLine="478"/>
        <w:shd w:val="clear" w:color="auto" w:fill="ffffff"/>
        <w:rPr>
          <w:rFonts w:hAnsi="宋体" w:cs="宋体"/>
          <w:b w:val="0"/>
          <w:bCs/>
          <w:szCs w:val="24"/>
        </w:rPr>
      </w:pPr>
      <w:r>
        <w:rPr>
          <w:rFonts w:hint="eastAsia" w:hAnsi="宋体" w:cs="宋体"/>
          <w:b w:val="0"/>
          <w:bCs/>
          <w:szCs w:val="24"/>
        </w:rPr>
        <w:t xml:space="preserve">11、法规、政策规定由甲方承担的其他责任。</w:t>
      </w:r>
      <w:r/>
    </w:p>
    <w:p>
      <w:pPr>
        <w:ind w:firstLine="360"/>
        <w:shd w:val="clear" w:color="auto" w:fill="ffffff"/>
        <w:rPr>
          <w:rFonts w:hAnsi="宋体" w:cs="宋体"/>
          <w:b w:val="0"/>
          <w:bCs/>
          <w:szCs w:val="24"/>
        </w:rPr>
      </w:pPr>
      <w:r>
        <w:rPr>
          <w:rFonts w:hint="eastAsia" w:hAnsi="宋体" w:cs="宋体"/>
          <w:b w:val="0"/>
          <w:bCs/>
          <w:szCs w:val="24"/>
        </w:rPr>
        <w:t xml:space="preserve">二、乙方权利义务：</w:t>
      </w:r>
      <w:r/>
    </w:p>
    <w:p>
      <w:pPr>
        <w:ind w:firstLine="360"/>
        <w:shd w:val="clear" w:color="auto" w:fill="ffffff"/>
        <w:rPr>
          <w:rFonts w:hAnsi="宋体" w:cs="宋体"/>
          <w:b w:val="0"/>
          <w:bCs/>
          <w:szCs w:val="24"/>
        </w:rPr>
      </w:pPr>
      <w:r>
        <w:rPr>
          <w:rFonts w:hint="eastAsia" w:hAnsi="宋体" w:cs="宋体"/>
          <w:b w:val="0"/>
          <w:bCs/>
          <w:szCs w:val="24"/>
        </w:rPr>
        <w:t xml:space="preserve">1、根据有关法律、法规、本合同的规定及本项目的实际情况，制定服务管理制度及管理方案、年度管理计划、资金使用计划及决算报告等工作目标。</w:t>
      </w:r>
      <w:r/>
    </w:p>
    <w:p>
      <w:pPr>
        <w:ind w:firstLine="360"/>
        <w:shd w:val="clear" w:color="auto" w:fill="ffffff"/>
        <w:rPr>
          <w:rFonts w:hAnsi="宋体" w:cs="宋体"/>
          <w:b w:val="0"/>
          <w:bCs/>
          <w:szCs w:val="24"/>
        </w:rPr>
      </w:pPr>
      <w:r>
        <w:rPr>
          <w:rFonts w:hint="eastAsia" w:hAnsi="宋体" w:cs="宋体"/>
          <w:b w:val="0"/>
          <w:bCs/>
          <w:szCs w:val="24"/>
        </w:rPr>
        <w:t xml:space="preserve">2、建立、保存管理帐目，及时向甲方公告本管理区域内的重大服务事项，并定期向甲方公布服务管理费用帐目。</w:t>
      </w:r>
      <w:r/>
    </w:p>
    <w:p>
      <w:pPr>
        <w:ind w:firstLine="360"/>
        <w:shd w:val="clear" w:color="auto" w:fill="ffffff"/>
        <w:rPr>
          <w:rFonts w:hAnsi="宋体" w:cs="宋体"/>
          <w:b w:val="0"/>
          <w:bCs/>
          <w:szCs w:val="24"/>
        </w:rPr>
      </w:pPr>
      <w:r>
        <w:rPr>
          <w:rFonts w:hint="eastAsia" w:hAnsi="宋体" w:cs="宋体"/>
          <w:b w:val="0"/>
          <w:bCs/>
          <w:szCs w:val="24"/>
        </w:rPr>
        <w:t xml:space="preserve">3、在本项目管理区域内设立专门机构负责本项目的日常管理工作，并委派有岗位资质的人员履行本合同。双休日、节假日至少要安排一名管理人员总值班，负责处理相关事宜。</w:t>
      </w:r>
      <w:r/>
    </w:p>
    <w:p>
      <w:pPr>
        <w:ind w:firstLine="360"/>
        <w:shd w:val="clear" w:color="auto" w:fill="ffffff"/>
        <w:rPr>
          <w:rFonts w:hAnsi="宋体" w:cs="宋体"/>
          <w:b w:val="0"/>
          <w:bCs/>
          <w:szCs w:val="24"/>
        </w:rPr>
      </w:pPr>
      <w:r>
        <w:rPr>
          <w:rFonts w:hint="eastAsia" w:hAnsi="宋体" w:cs="宋体"/>
          <w:b w:val="0"/>
          <w:bCs/>
          <w:szCs w:val="24"/>
        </w:rPr>
        <w:t xml:space="preserve">4、自主开展各项管理活动，但不得侵害甲方、使用人及他人的合法权益，不得利用提供管理服务的便利获取不当利益。</w:t>
      </w:r>
      <w:r/>
    </w:p>
    <w:p>
      <w:pPr>
        <w:ind w:firstLine="360"/>
        <w:shd w:val="clear" w:color="auto" w:fill="ffffff"/>
        <w:rPr>
          <w:rFonts w:hAnsi="宋体" w:cs="宋体"/>
          <w:b w:val="0"/>
          <w:bCs/>
          <w:szCs w:val="24"/>
        </w:rPr>
      </w:pPr>
      <w:r>
        <w:rPr>
          <w:rFonts w:hint="eastAsia" w:hAnsi="宋体" w:cs="宋体"/>
          <w:b w:val="0"/>
          <w:bCs/>
          <w:szCs w:val="24"/>
        </w:rPr>
        <w:t xml:space="preserve">5、根据有关法律、法规的规定和本合同的规定，向甲方收取管理服务费用，通过合法有效方式解决拖欠服务费的问题。</w:t>
      </w:r>
      <w:r/>
    </w:p>
    <w:p>
      <w:pPr>
        <w:ind w:firstLine="360"/>
        <w:shd w:val="clear" w:color="auto" w:fill="ffffff"/>
        <w:rPr>
          <w:rFonts w:hAnsi="宋体" w:cs="宋体"/>
          <w:b w:val="0"/>
          <w:bCs/>
          <w:szCs w:val="24"/>
        </w:rPr>
      </w:pPr>
      <w:r>
        <w:rPr>
          <w:rFonts w:hint="eastAsia" w:hAnsi="宋体" w:cs="宋体"/>
          <w:b w:val="0"/>
          <w:bCs/>
          <w:szCs w:val="24"/>
        </w:rPr>
        <w:t xml:space="preserve">6、按本合同第九条第1、2款规定，对甲方的违约行为进行处理。</w:t>
      </w:r>
      <w:r/>
    </w:p>
    <w:p>
      <w:pPr>
        <w:ind w:firstLine="360"/>
        <w:rPr>
          <w:rFonts w:hAnsi="宋体" w:cs="宋体"/>
          <w:b w:val="0"/>
          <w:bCs/>
          <w:szCs w:val="24"/>
        </w:rPr>
      </w:pPr>
      <w:r>
        <w:rPr>
          <w:rFonts w:hint="eastAsia" w:hAnsi="宋体" w:cs="宋体"/>
          <w:b w:val="0"/>
          <w:bCs/>
          <w:szCs w:val="24"/>
        </w:rPr>
        <w:t xml:space="preserve">7、从事甲方要求的服务工作，不得以任何形式转租、转让、抵押院方的服务区域。</w:t>
      </w:r>
      <w:r/>
    </w:p>
    <w:p>
      <w:pPr>
        <w:ind w:firstLine="360"/>
        <w:rPr>
          <w:rFonts w:hAnsi="宋体" w:cs="宋体"/>
          <w:b w:val="0"/>
          <w:bCs/>
          <w:szCs w:val="24"/>
        </w:rPr>
      </w:pPr>
      <w:r>
        <w:rPr>
          <w:rFonts w:hint="eastAsia" w:hAnsi="宋体" w:cs="宋体"/>
          <w:b w:val="0"/>
          <w:bCs/>
          <w:szCs w:val="24"/>
        </w:rPr>
        <w:t xml:space="preserve">8、乙方负责对在院的工作人员进行日常管理、安全教育和技能培训，并提供安全设施和劳保用品。因内部管理造成医疗废弃物外流，甲方将视情节轻重对乙方处罚扣履约保证金5000-30000元；若被相关部门或媒体查实、曝光，影响医院形象和声誉的，甲方将对乙方扣除全部履约保证金。影响特别恶劣的，甲方可解除本合同。</w:t>
      </w:r>
      <w:r/>
    </w:p>
    <w:p>
      <w:pPr>
        <w:ind w:firstLine="360"/>
        <w:rPr>
          <w:rFonts w:hAnsi="宋体" w:cs="宋体"/>
          <w:b w:val="0"/>
          <w:bCs/>
          <w:szCs w:val="24"/>
        </w:rPr>
      </w:pPr>
      <w:r>
        <w:rPr>
          <w:rFonts w:hint="eastAsia" w:hAnsi="宋体" w:cs="宋体"/>
          <w:b w:val="0"/>
          <w:bCs/>
          <w:szCs w:val="24"/>
        </w:rPr>
        <w:t xml:space="preserve">9、乙方服务人员应具备国家规定的相关资质要求，需向医院提供用工人员身份证、相关岗位的上岗证、健康证及卫生体检证明等（乙方负责各种证件的相关费用）。</w:t>
      </w:r>
      <w:r/>
    </w:p>
    <w:p>
      <w:pPr>
        <w:ind w:firstLine="360"/>
        <w:rPr>
          <w:rFonts w:hAnsi="宋体" w:cs="宋体"/>
          <w:b w:val="0"/>
          <w:bCs/>
          <w:szCs w:val="24"/>
        </w:rPr>
      </w:pPr>
      <w:r>
        <w:rPr>
          <w:rFonts w:hint="eastAsia" w:hAnsi="宋体" w:cs="宋体"/>
          <w:b w:val="0"/>
          <w:bCs/>
          <w:szCs w:val="24"/>
        </w:rPr>
        <w:t xml:space="preserve">10、乙方必须规范用工制度，</w:t>
      </w:r>
      <w:r>
        <w:rPr>
          <w:rFonts w:hint="eastAsia" w:hAnsi="宋体" w:cs="宋体"/>
          <w:b w:val="0"/>
          <w:bCs/>
          <w:szCs w:val="24"/>
        </w:rPr>
        <w:t xml:space="preserve">保证与每位员工签订劳动合同，执行国家的法律法规，按规定缴纳各项保险费用，乙方不得以任何理由克扣员工工资，乙方向甲方提供招录员工的工资发放及缴纳社保等费用清单及凭证，各岗位人员名单及考勤表等。甲方鼓励乙方启用下岗人员再就业，但是社保缴费比例不得低于70%。合同期间若发生用工或劳资纠纷，与甲方无关。因乙方聘用人员与乙方或甲方发生劳动争议，产生的费用由乙方承担，甲方因此垫付费用的，有权向乙方追索。若被劳动监察部门查实并影响医院形象和声誉的，甲方将对乙方处罚扣除全部履约保证金。影响特别恶劣的，甲方可中止解除本合同。</w:t>
      </w:r>
      <w:r/>
    </w:p>
    <w:p>
      <w:pPr>
        <w:ind w:firstLine="360"/>
        <w:rPr>
          <w:rFonts w:hAnsi="宋体" w:cs="宋体"/>
          <w:b w:val="0"/>
          <w:bCs/>
          <w:szCs w:val="24"/>
        </w:rPr>
      </w:pPr>
      <w:r>
        <w:rPr>
          <w:rFonts w:hint="eastAsia" w:hAnsi="宋体" w:cs="宋体"/>
          <w:b w:val="0"/>
          <w:bCs/>
          <w:szCs w:val="24"/>
        </w:rPr>
        <w:t xml:space="preserve">11、乙方负责委派合格的管理人员和有熟练技能、符合岗位要求的员工，保证重点岗位需求；各岗位配置人员要求相对固定，确保有效执行甲方规定的服务工作，年流失率不超过10%。</w:t>
      </w:r>
      <w:r/>
    </w:p>
    <w:p>
      <w:pPr>
        <w:ind w:firstLine="361"/>
        <w:rPr>
          <w:rFonts w:hAnsi="宋体" w:cs="宋体"/>
          <w:b w:val="0"/>
          <w:bCs/>
          <w:szCs w:val="24"/>
        </w:rPr>
      </w:pPr>
      <w:r>
        <w:rPr>
          <w:rFonts w:hint="eastAsia" w:hAnsi="宋体" w:cs="宋体"/>
          <w:szCs w:val="24"/>
        </w:rPr>
        <w:t xml:space="preserve">项目经理和班长必须在本项目服务满1年，关键岗位人员更换需提前30天报备并提供合格替岗人员。连续2个月流失率超过15%，采购人有权单方面解除合同。</w:t>
      </w:r>
      <w:r/>
    </w:p>
    <w:p>
      <w:pPr>
        <w:ind w:firstLine="360"/>
        <w:rPr>
          <w:rFonts w:hAnsi="宋体" w:cs="宋体"/>
          <w:b w:val="0"/>
          <w:bCs/>
          <w:szCs w:val="24"/>
        </w:rPr>
      </w:pPr>
      <w:r>
        <w:rPr>
          <w:rFonts w:hint="eastAsia" w:hAnsi="宋体" w:cs="宋体"/>
          <w:b w:val="0"/>
          <w:bCs/>
          <w:szCs w:val="24"/>
        </w:rPr>
        <w:t xml:space="preserve">重要岗位人员调动要与甲方商量，若重要岗位稳定性达不到要求，扣履约保证金500—1000元。主管以上人员要求相对固定，甲方认可后需持续干满8个月，如干不满8个月扣罚履约保证金5000-20000元；如有变动，须与甲方进行协商，员工变动须提前十天告知甲方相关部门。</w:t>
      </w:r>
      <w:r/>
    </w:p>
    <w:p>
      <w:pPr>
        <w:ind w:firstLine="360"/>
        <w:rPr>
          <w:rFonts w:hAnsi="宋体" w:cs="宋体"/>
          <w:b w:val="0"/>
          <w:bCs/>
          <w:szCs w:val="24"/>
        </w:rPr>
      </w:pPr>
      <w:r>
        <w:rPr>
          <w:rFonts w:hint="eastAsia" w:hAnsi="宋体" w:cs="宋体"/>
          <w:b w:val="0"/>
          <w:bCs/>
          <w:szCs w:val="24"/>
        </w:rPr>
        <w:t xml:space="preserve">12、配合甲方做好吸烟患者及家属的劝阻工作和工作期间楼道照明灯的开关及节约能源工作。</w:t>
      </w:r>
      <w:r/>
    </w:p>
    <w:p>
      <w:pPr>
        <w:ind w:firstLine="360"/>
        <w:rPr>
          <w:rFonts w:hAnsi="宋体" w:cs="宋体"/>
          <w:b w:val="0"/>
          <w:bCs/>
          <w:szCs w:val="24"/>
        </w:rPr>
      </w:pPr>
      <w:r>
        <w:rPr>
          <w:rFonts w:hint="eastAsia" w:hAnsi="宋体" w:cs="宋体"/>
          <w:b w:val="0"/>
          <w:bCs/>
          <w:szCs w:val="24"/>
        </w:rPr>
        <w:t xml:space="preserve">13、因甲方工作需要，临时增加的工作任务，乙方在完成合同范围内工作的情况下积极完成，可根据工作量的大小适当给予经济补偿。</w:t>
      </w:r>
      <w:r/>
    </w:p>
    <w:p>
      <w:pPr>
        <w:ind w:firstLine="360"/>
        <w:rPr>
          <w:rFonts w:hAnsi="宋体" w:cs="宋体"/>
          <w:b w:val="0"/>
          <w:bCs/>
          <w:szCs w:val="24"/>
        </w:rPr>
      </w:pPr>
      <w:r>
        <w:rPr>
          <w:rFonts w:hint="eastAsia" w:hAnsi="宋体" w:cs="宋体"/>
          <w:b w:val="0"/>
          <w:bCs/>
          <w:szCs w:val="24"/>
        </w:rPr>
        <w:t xml:space="preserve">14、服务期间，乙方应督促员工做好安全工作，杜绝事故的发生。乙方在履行职责中，造成甲方或第三方财产损失、人员伤害和事故的，其责任和相关费用由乙方承担。乙方须为甲方投保第三方责任险之类的保险，发生伤害或事故从保险取得赔偿。</w:t>
      </w:r>
      <w:r/>
    </w:p>
    <w:p>
      <w:pPr>
        <w:ind w:firstLine="360"/>
        <w:rPr>
          <w:rFonts w:hAnsi="宋体" w:cs="宋体"/>
          <w:b w:val="0"/>
          <w:bCs/>
          <w:szCs w:val="24"/>
        </w:rPr>
      </w:pPr>
      <w:r>
        <w:rPr>
          <w:rFonts w:hint="eastAsia" w:hAnsi="宋体" w:cs="宋体"/>
          <w:b w:val="0"/>
          <w:bCs/>
          <w:szCs w:val="24"/>
        </w:rPr>
        <w:t xml:space="preserve">15、甲方有义务指明危险品存放的位置，乙方人员不得擅自接触危险品，否则责任自负。乙方员工要爱护公物，严格物资出门手续，遗失物品、损坏公物或由于安保不力造成甲方财物外流，乙方须按价赔偿，并承担相应责任。</w:t>
      </w:r>
      <w:r/>
    </w:p>
    <w:p>
      <w:pPr>
        <w:ind w:firstLine="360"/>
        <w:rPr>
          <w:rFonts w:hAnsi="宋体" w:cs="宋体"/>
          <w:b w:val="0"/>
          <w:bCs/>
          <w:szCs w:val="24"/>
        </w:rPr>
      </w:pPr>
      <w:r>
        <w:rPr>
          <w:rFonts w:hint="eastAsia" w:hAnsi="宋体" w:cs="宋体"/>
          <w:b w:val="0"/>
          <w:bCs/>
          <w:szCs w:val="24"/>
        </w:rPr>
        <w:t xml:space="preserve">16、乙方必须积极配合甲方处理各类突发事件或自然灾害。</w:t>
      </w:r>
      <w:r/>
    </w:p>
    <w:p>
      <w:pPr>
        <w:ind w:firstLine="360"/>
        <w:rPr>
          <w:rFonts w:hAnsi="宋体" w:cs="宋体"/>
          <w:b w:val="0"/>
          <w:bCs/>
          <w:szCs w:val="24"/>
        </w:rPr>
      </w:pPr>
      <w:r>
        <w:rPr>
          <w:rFonts w:hint="eastAsia" w:hAnsi="宋体" w:cs="宋体"/>
          <w:b w:val="0"/>
          <w:bCs/>
          <w:szCs w:val="24"/>
        </w:rPr>
        <w:t xml:space="preserve">17、乙方必须积极疏导停车场秩序，及时引导停车。要对停车场进行购置专项保险，费用由乙方支付，甲方停车场内发生车辆、安全等一切事故均由乙方负责理赔与赔偿，与甲方无关。</w:t>
      </w:r>
      <w:r/>
    </w:p>
    <w:p>
      <w:pPr>
        <w:ind w:firstLine="360"/>
        <w:rPr>
          <w:rFonts w:hAnsi="宋体" w:cs="宋体"/>
          <w:b w:val="0"/>
          <w:bCs/>
          <w:szCs w:val="24"/>
        </w:rPr>
      </w:pPr>
      <w:r>
        <w:rPr>
          <w:rFonts w:hint="eastAsia" w:hAnsi="宋体" w:cs="宋体"/>
          <w:b w:val="0"/>
          <w:bCs/>
          <w:szCs w:val="24"/>
        </w:rPr>
        <w:t xml:space="preserve">18、合同终止时，向甲方移交全部管理用房、档案资料和属甲方所有的其他资产，并和甲方和下一个秩序维护服务单位办理交接手续（含五险一金等）；</w:t>
      </w:r>
      <w:r/>
    </w:p>
    <w:p>
      <w:pPr>
        <w:ind w:firstLine="360"/>
        <w:shd w:val="clear" w:color="auto" w:fill="ffffff"/>
        <w:rPr>
          <w:rFonts w:hAnsi="宋体" w:cs="宋体"/>
          <w:b w:val="0"/>
          <w:bCs/>
          <w:szCs w:val="24"/>
        </w:rPr>
      </w:pPr>
      <w:r>
        <w:rPr>
          <w:rFonts w:hint="eastAsia" w:hAnsi="宋体" w:cs="宋体"/>
          <w:b w:val="0"/>
          <w:bCs/>
          <w:szCs w:val="24"/>
        </w:rPr>
        <w:t xml:space="preserve">19、法规、政策规定由乙方承担的其他责任。</w:t>
      </w:r>
      <w:r/>
    </w:p>
    <w:p>
      <w:pPr>
        <w:ind w:firstLine="360"/>
        <w:rPr>
          <w:rFonts w:hAnsi="宋体" w:cs="宋体"/>
          <w:b w:val="0"/>
          <w:bCs/>
          <w:szCs w:val="24"/>
          <w:lang w:val="zh-CN"/>
        </w:rPr>
      </w:pPr>
      <w:r>
        <w:rPr>
          <w:rFonts w:hint="eastAsia" w:hAnsi="宋体" w:cs="宋体"/>
          <w:b w:val="0"/>
          <w:bCs/>
          <w:szCs w:val="24"/>
          <w:lang w:val="zh-CN"/>
        </w:rPr>
        <w:t xml:space="preserve">20、乙方应保证甲方在使用该服务或其任何一部分时不受第三方提出侵犯其专利权、版权、商标权或其他权利的起诉。一旦出现侵权，乙方应承担全部责任。</w:t>
      </w:r>
      <w:r/>
    </w:p>
    <w:p>
      <w:pPr>
        <w:ind w:firstLine="420"/>
        <w:rPr>
          <w:rFonts w:hAnsi="宋体" w:cs="宋体"/>
          <w:b w:val="0"/>
          <w:bCs/>
          <w:szCs w:val="24"/>
          <w:lang w:val="zh-CN"/>
        </w:rPr>
      </w:pPr>
      <w:r>
        <w:rPr>
          <w:rFonts w:hint="eastAsia" w:hAnsi="宋体" w:cs="宋体"/>
          <w:b w:val="0"/>
          <w:bCs/>
          <w:szCs w:val="24"/>
          <w:lang w:val="zh-CN"/>
        </w:rPr>
        <w:t xml:space="preserve">第五条 质量保证</w:t>
      </w:r>
      <w:r/>
    </w:p>
    <w:p>
      <w:pPr>
        <w:ind w:firstLine="420"/>
        <w:rPr>
          <w:rFonts w:hAnsi="宋体" w:cs="宋体"/>
          <w:b w:val="0"/>
          <w:bCs/>
          <w:szCs w:val="24"/>
          <w:lang w:val="zh-CN"/>
        </w:rPr>
      </w:pPr>
      <w:r>
        <w:rPr>
          <w:rFonts w:hint="eastAsia" w:hAnsi="宋体" w:cs="宋体"/>
          <w:b w:val="0"/>
          <w:bCs/>
          <w:szCs w:val="24"/>
          <w:lang w:val="zh-CN"/>
        </w:rPr>
        <w:t xml:space="preserve">乙方所提供的服务的技术规格应与采购文件规定的技术规格及所附的“技术规格响应表”相一致；若技术性能无特殊说明，则按国家有关部门最新颁布的标准及规范为准。</w:t>
      </w:r>
      <w:r/>
    </w:p>
    <w:p>
      <w:pPr>
        <w:ind w:firstLine="420"/>
        <w:rPr>
          <w:rFonts w:hAnsi="宋体" w:cs="宋体"/>
          <w:b w:val="0"/>
          <w:bCs/>
          <w:szCs w:val="24"/>
          <w:lang w:val="zh-CN"/>
        </w:rPr>
      </w:pPr>
      <w:r>
        <w:rPr>
          <w:rFonts w:hint="eastAsia" w:hAnsi="宋体" w:cs="宋体"/>
          <w:b w:val="0"/>
          <w:bCs/>
          <w:szCs w:val="24"/>
          <w:lang w:val="zh-CN"/>
        </w:rPr>
        <w:t xml:space="preserve">第六条 合同履行</w:t>
      </w:r>
      <w:r/>
    </w:p>
    <w:p>
      <w:pPr>
        <w:ind w:firstLine="420"/>
        <w:rPr>
          <w:rFonts w:hAnsi="宋体" w:cs="宋体"/>
          <w:b w:val="0"/>
          <w:bCs/>
          <w:szCs w:val="24"/>
          <w:u w:val="single"/>
          <w:lang w:val="zh-CN"/>
        </w:rPr>
      </w:pPr>
      <w:r>
        <w:rPr>
          <w:rFonts w:hint="eastAsia" w:hAnsi="宋体" w:cs="宋体"/>
          <w:b w:val="0"/>
          <w:bCs/>
          <w:szCs w:val="24"/>
          <w:lang w:val="zh-CN"/>
        </w:rPr>
        <w:t xml:space="preserve">1、乙方在合同约定的时间内为甲方提供服务。</w:t>
      </w:r>
      <w:r/>
    </w:p>
    <w:p>
      <w:pPr>
        <w:ind w:firstLine="420"/>
        <w:rPr>
          <w:rFonts w:hAnsi="宋体" w:cs="宋体"/>
          <w:b w:val="0"/>
          <w:bCs/>
          <w:szCs w:val="24"/>
          <w:lang w:val="zh-CN"/>
        </w:rPr>
      </w:pPr>
      <w:r>
        <w:rPr>
          <w:rFonts w:hint="eastAsia" w:hAnsi="宋体" w:cs="宋体"/>
          <w:b w:val="0"/>
          <w:bCs/>
          <w:szCs w:val="24"/>
          <w:lang w:val="zh-CN"/>
        </w:rPr>
        <w:t xml:space="preserve">2、履行标准：按行业通行标准和乙方中标文件的承诺（详见合同附件载明的标准，并不低于国家相关标准）。</w:t>
      </w:r>
      <w:r/>
    </w:p>
    <w:p>
      <w:pPr>
        <w:ind w:firstLine="420"/>
        <w:rPr>
          <w:rFonts w:hAnsi="宋体" w:cs="宋体"/>
          <w:b w:val="0"/>
          <w:bCs/>
          <w:szCs w:val="24"/>
          <w:lang w:val="zh-CN"/>
        </w:rPr>
      </w:pPr>
      <w:r>
        <w:rPr>
          <w:rFonts w:hint="eastAsia" w:hAnsi="宋体" w:cs="宋体"/>
          <w:b w:val="0"/>
          <w:bCs/>
          <w:szCs w:val="24"/>
          <w:lang w:val="zh-CN"/>
        </w:rPr>
        <w:t xml:space="preserve">第七条 履约保证金</w:t>
      </w:r>
      <w:r/>
    </w:p>
    <w:p>
      <w:pPr>
        <w:ind w:firstLine="420"/>
        <w:rPr>
          <w:rFonts w:hAnsi="宋体" w:cs="宋体"/>
          <w:b w:val="0"/>
          <w:bCs/>
          <w:szCs w:val="24"/>
          <w:lang w:val="zh-CN"/>
        </w:rPr>
      </w:pPr>
      <w:r>
        <w:rPr>
          <w:rFonts w:hint="eastAsia" w:hAnsi="宋体" w:cs="宋体"/>
          <w:b w:val="0"/>
          <w:bCs/>
          <w:szCs w:val="24"/>
          <w:lang w:val="zh-CN"/>
        </w:rPr>
        <w:t xml:space="preserve">1、乙方在签订本合同后向甲方缴纳XX万元履约保证金，履约保证金不足XX万元时乙方应及时补足。</w:t>
      </w:r>
      <w:r/>
    </w:p>
    <w:p>
      <w:pPr>
        <w:ind w:firstLine="420"/>
        <w:rPr>
          <w:rFonts w:hAnsi="宋体" w:cs="宋体"/>
          <w:b w:val="0"/>
          <w:bCs/>
          <w:szCs w:val="24"/>
          <w:lang w:val="zh-CN"/>
        </w:rPr>
      </w:pPr>
      <w:r>
        <w:rPr>
          <w:rFonts w:hint="eastAsia" w:hAnsi="宋体" w:cs="宋体"/>
          <w:b w:val="0"/>
          <w:bCs/>
          <w:szCs w:val="24"/>
          <w:lang w:val="zh-CN"/>
        </w:rPr>
        <w:t xml:space="preserve">2、履约保证金的有效期为合同期满时止。</w:t>
      </w:r>
      <w:r/>
    </w:p>
    <w:p>
      <w:pPr>
        <w:ind w:firstLine="420"/>
        <w:rPr>
          <w:rFonts w:hAnsi="宋体" w:cs="宋体"/>
          <w:b w:val="0"/>
          <w:bCs/>
          <w:szCs w:val="24"/>
          <w:lang w:val="zh-CN"/>
        </w:rPr>
      </w:pPr>
      <w:r>
        <w:rPr>
          <w:rFonts w:hint="eastAsia" w:hAnsi="宋体" w:cs="宋体"/>
          <w:b w:val="0"/>
          <w:bCs/>
          <w:szCs w:val="24"/>
          <w:lang w:val="zh-CN"/>
        </w:rPr>
        <w:t xml:space="preserve">3、如乙方未能履行合同规定的义务，甲方有权从履约保证金中进行扣减。</w:t>
      </w:r>
      <w:r/>
    </w:p>
    <w:p>
      <w:pPr>
        <w:ind w:firstLine="420"/>
        <w:rPr>
          <w:rFonts w:hAnsi="宋体" w:cs="宋体"/>
          <w:b w:val="0"/>
          <w:bCs/>
          <w:i/>
          <w:iCs/>
          <w:szCs w:val="24"/>
          <w:lang w:val="zh-CN"/>
        </w:rPr>
      </w:pPr>
      <w:r>
        <w:rPr>
          <w:rFonts w:hint="eastAsia" w:hAnsi="宋体" w:cs="宋体"/>
          <w:b w:val="0"/>
          <w:bCs/>
          <w:szCs w:val="24"/>
          <w:lang w:val="zh-CN"/>
        </w:rPr>
        <w:t xml:space="preserve">4、履约保证金扣除甲方应得的补偿后的余额在有效期满后一个月内无息退还给乙方。</w:t>
      </w:r>
      <w:r/>
    </w:p>
    <w:p>
      <w:pPr>
        <w:ind w:firstLine="420"/>
        <w:rPr>
          <w:rFonts w:hAnsi="宋体" w:cs="宋体"/>
          <w:b w:val="0"/>
          <w:bCs/>
          <w:i/>
          <w:iCs/>
          <w:szCs w:val="24"/>
          <w:lang w:val="zh-CN"/>
        </w:rPr>
      </w:pPr>
      <w:r>
        <w:rPr>
          <w:rFonts w:hint="eastAsia" w:hAnsi="宋体" w:cs="宋体"/>
          <w:b w:val="0"/>
          <w:bCs/>
          <w:szCs w:val="24"/>
          <w:lang w:val="zh-CN"/>
        </w:rPr>
        <w:t xml:space="preserve">第八条 费用支付</w:t>
      </w:r>
      <w:r/>
    </w:p>
    <w:p>
      <w:pPr>
        <w:ind w:firstLine="420"/>
        <w:rPr>
          <w:rFonts w:hAnsi="宋体" w:cs="宋体"/>
          <w:b w:val="0"/>
          <w:bCs/>
          <w:szCs w:val="24"/>
          <w:lang w:val="zh-CN"/>
        </w:rPr>
      </w:pPr>
      <w:r>
        <w:rPr>
          <w:rFonts w:hint="eastAsia" w:hAnsi="宋体" w:cs="宋体"/>
          <w:b w:val="0"/>
          <w:bCs/>
          <w:szCs w:val="24"/>
          <w:lang w:val="zh-CN"/>
        </w:rPr>
        <w:t xml:space="preserve">1、甲方依据招采购文件、合同及相关考核标准实施考核，并依据考核结果核定按月支付费用；</w:t>
      </w:r>
      <w:r/>
    </w:p>
    <w:p>
      <w:pPr>
        <w:ind w:firstLine="420"/>
        <w:rPr>
          <w:rFonts w:hAnsi="宋体" w:cs="宋体"/>
          <w:b w:val="0"/>
          <w:bCs/>
          <w:szCs w:val="24"/>
          <w:lang w:val="zh-CN"/>
        </w:rPr>
      </w:pPr>
      <w:r>
        <w:rPr>
          <w:rFonts w:hint="eastAsia" w:hAnsi="宋体" w:cs="宋体"/>
          <w:b w:val="0"/>
          <w:bCs/>
          <w:szCs w:val="24"/>
          <w:lang w:val="zh-CN"/>
        </w:rPr>
        <w:t xml:space="preserve">2、甲方于每月前十个工作日内完成上个月考核与结算工作。</w:t>
      </w:r>
      <w:r/>
    </w:p>
    <w:p>
      <w:pPr>
        <w:ind w:firstLine="420"/>
        <w:rPr>
          <w:rFonts w:hAnsi="宋体" w:cs="宋体"/>
          <w:b w:val="0"/>
          <w:bCs/>
          <w:szCs w:val="24"/>
          <w:lang w:val="zh-CN"/>
        </w:rPr>
      </w:pPr>
      <w:r>
        <w:rPr>
          <w:rFonts w:hint="eastAsia" w:hAnsi="宋体" w:cs="宋体"/>
          <w:b w:val="0"/>
          <w:bCs/>
          <w:szCs w:val="24"/>
          <w:lang w:val="zh-CN"/>
        </w:rPr>
        <w:t xml:space="preserve">3、本合同项下所有款项均以人民币支付，</w:t>
      </w:r>
      <w:r>
        <w:rPr>
          <w:rFonts w:hint="eastAsia" w:hAnsi="宋体" w:cs="宋体"/>
          <w:b w:val="0"/>
          <w:bCs/>
          <w:szCs w:val="24"/>
        </w:rPr>
        <w:t xml:space="preserve">按月支付费用</w:t>
      </w:r>
      <w:r>
        <w:rPr>
          <w:rFonts w:hint="eastAsia" w:hAnsi="宋体" w:cs="宋体"/>
          <w:b w:val="0"/>
          <w:bCs/>
          <w:szCs w:val="24"/>
          <w:lang w:val="zh-CN"/>
        </w:rPr>
        <w:t xml:space="preserve">。</w:t>
      </w:r>
      <w:r/>
    </w:p>
    <w:p>
      <w:pPr>
        <w:ind w:firstLine="420"/>
        <w:rPr>
          <w:rFonts w:hAnsi="宋体" w:cs="宋体"/>
          <w:b w:val="0"/>
          <w:bCs/>
          <w:szCs w:val="24"/>
          <w:lang w:val="zh-CN"/>
        </w:rPr>
      </w:pPr>
      <w:r>
        <w:rPr>
          <w:rFonts w:hint="eastAsia" w:hAnsi="宋体" w:cs="宋体"/>
          <w:b w:val="0"/>
          <w:bCs/>
          <w:szCs w:val="24"/>
          <w:lang w:val="zh-CN"/>
        </w:rPr>
        <w:t xml:space="preserve">4、本合同项下的采购资金由甲方自行支付，乙方向甲方开具增值税专用发票。乙方应于每月款项支付前向甲方提供对应金额的增值税专用发票，否则甲方有权延迟付款，直止乙方开票。</w:t>
      </w:r>
      <w:r/>
    </w:p>
    <w:p>
      <w:pPr>
        <w:ind w:firstLine="360"/>
        <w:rPr>
          <w:rFonts w:hAnsi="宋体" w:cs="宋体"/>
          <w:b w:val="0"/>
          <w:bCs/>
          <w:szCs w:val="24"/>
          <w:lang w:val="zh-CN"/>
        </w:rPr>
      </w:pPr>
      <w:r>
        <w:rPr>
          <w:rFonts w:hint="eastAsia" w:hAnsi="宋体" w:cs="宋体"/>
          <w:b w:val="0"/>
          <w:bCs/>
          <w:szCs w:val="24"/>
          <w:lang w:val="zh-CN"/>
        </w:rPr>
        <w:t xml:space="preserve">第九条 违约责任   </w:t>
      </w:r>
      <w:r/>
    </w:p>
    <w:p>
      <w:pPr>
        <w:ind w:firstLine="420"/>
        <w:rPr>
          <w:rFonts w:hAnsi="宋体" w:cs="宋体"/>
          <w:b w:val="0"/>
          <w:bCs/>
          <w:szCs w:val="24"/>
          <w:lang w:val="zh-CN"/>
        </w:rPr>
      </w:pPr>
      <w:r>
        <w:rPr>
          <w:rFonts w:hint="eastAsia" w:hAnsi="宋体" w:cs="宋体"/>
          <w:b w:val="0"/>
          <w:bCs/>
          <w:szCs w:val="24"/>
          <w:lang w:val="zh-CN"/>
        </w:rPr>
        <w:t xml:space="preserve">１、甲方未按合同规定的期限向乙方支付货款的，每逾期1天甲方向乙方偿付欠款总额的0.5‰滞纳金，但累计滞纳金总额不超过欠款总额的5% 。</w:t>
      </w:r>
      <w:r/>
    </w:p>
    <w:p>
      <w:pPr>
        <w:ind w:firstLine="420"/>
        <w:rPr>
          <w:rFonts w:hAnsi="宋体" w:cs="宋体"/>
          <w:b w:val="0"/>
          <w:bCs/>
          <w:szCs w:val="24"/>
          <w:lang w:val="zh-CN"/>
        </w:rPr>
      </w:pPr>
      <w:r>
        <w:rPr>
          <w:rFonts w:hint="eastAsia" w:hAnsi="宋体" w:cs="宋体"/>
          <w:b w:val="0"/>
          <w:bCs/>
          <w:szCs w:val="24"/>
          <w:lang w:val="zh-CN"/>
        </w:rPr>
        <w:t xml:space="preserve">2、如乙方不能按时或按标准服务的，甲方有权扣留全部履约保证金；同时乙方应向甲方支付合同总价5%的违约金。</w:t>
      </w:r>
      <w:r/>
    </w:p>
    <w:p>
      <w:pPr>
        <w:ind w:firstLine="420"/>
        <w:rPr>
          <w:rFonts w:hAnsi="宋体" w:cs="宋体"/>
          <w:b w:val="0"/>
          <w:bCs/>
          <w:szCs w:val="24"/>
          <w:lang w:val="zh-CN"/>
        </w:rPr>
      </w:pPr>
      <w:r>
        <w:rPr>
          <w:rFonts w:hint="eastAsia" w:hAnsi="宋体" w:cs="宋体"/>
          <w:b w:val="0"/>
          <w:bCs/>
          <w:szCs w:val="24"/>
          <w:lang w:val="zh-CN"/>
        </w:rPr>
        <w:t xml:space="preserve">3、乙方逾期不能提供服务的或提供服务不符合约定的，每逾期1天，乙方向甲方偿付合同总额的0.5‰的滞纳金。如乙方逾期交付达10天，甲方有权解除合同，解除合同的通知自到达乙方时生效。</w:t>
      </w:r>
      <w:r/>
    </w:p>
    <w:p>
      <w:pPr>
        <w:ind w:firstLine="420"/>
        <w:rPr>
          <w:rFonts w:hAnsi="宋体" w:cs="宋体"/>
          <w:b w:val="0"/>
          <w:bCs/>
          <w:szCs w:val="24"/>
          <w:lang w:val="zh-CN"/>
        </w:rPr>
      </w:pPr>
      <w:r>
        <w:rPr>
          <w:rFonts w:hint="eastAsia" w:hAnsi="宋体" w:cs="宋体"/>
          <w:b w:val="0"/>
          <w:bCs/>
          <w:szCs w:val="24"/>
          <w:lang w:val="zh-CN"/>
        </w:rPr>
        <w:t xml:space="preserve">4、乙方所提供的服务不符合合同规定的或者乙方在为甲方提供服务及协助甲</w:t>
      </w:r>
      <w:r>
        <w:rPr>
          <w:rFonts w:hint="eastAsia" w:hAnsi="宋体" w:cs="宋体"/>
          <w:b w:val="0"/>
          <w:bCs/>
          <w:szCs w:val="24"/>
          <w:lang w:val="zh-CN"/>
        </w:rPr>
        <w:t xml:space="preserve">方处理突发事件重大应急事件过程中拒绝执行甲方指令的，甲方有权拒绝。甲方拒绝的，乙方应向甲方支付合同总款5%的违约金。甲方未拒绝的，向有关部门反映，并责成乙方按照采购结果提供服务，同时视情给予不退还部分或全部履约保证金。</w:t>
      </w:r>
      <w:r/>
    </w:p>
    <w:p>
      <w:pPr>
        <w:ind w:firstLine="420"/>
        <w:rPr>
          <w:rFonts w:hAnsi="宋体" w:cs="宋体"/>
          <w:b w:val="0"/>
          <w:bCs/>
          <w:szCs w:val="24"/>
          <w:lang w:val="zh-CN"/>
        </w:rPr>
      </w:pPr>
      <w:r>
        <w:rPr>
          <w:rFonts w:hint="eastAsia" w:hAnsi="宋体" w:cs="宋体"/>
          <w:b w:val="0"/>
          <w:bCs/>
          <w:szCs w:val="24"/>
        </w:rPr>
        <w:t xml:space="preserve">5</w:t>
      </w:r>
      <w:r>
        <w:rPr>
          <w:rFonts w:hint="eastAsia" w:hAnsi="宋体" w:cs="宋体"/>
          <w:b w:val="0"/>
          <w:bCs/>
          <w:szCs w:val="24"/>
          <w:lang w:val="zh-CN"/>
        </w:rPr>
        <w:t xml:space="preserve">、乙方在承担上述3-4款一项或两项违约责任后，仍应继续履行合同规定的义务（甲方解除合同的除外）。甲方未能及时追究乙方的任何一项违约责任并不表明甲方放弃追究乙方该项或其他违约责任。</w:t>
      </w:r>
      <w:r/>
    </w:p>
    <w:p>
      <w:pPr>
        <w:ind w:firstLine="420"/>
        <w:rPr>
          <w:rFonts w:hAnsi="宋体" w:cs="宋体"/>
          <w:b w:val="0"/>
          <w:bCs/>
          <w:szCs w:val="24"/>
          <w:lang w:val="zh-CN"/>
        </w:rPr>
      </w:pPr>
      <w:r>
        <w:rPr>
          <w:rFonts w:hint="eastAsia" w:hAnsi="宋体" w:cs="宋体"/>
          <w:b w:val="0"/>
          <w:bCs/>
          <w:szCs w:val="24"/>
          <w:lang w:val="zh-CN"/>
        </w:rPr>
        <w:t xml:space="preserve">6、乙方中标响应属虚假承诺，或提供的服务不能满足采购文件要求，或是由于乙方的过错造成合同无法继续履行的，乙方履约保证金不予退还外，还应向甲方支付不少于合同总价30%赔偿金。</w:t>
      </w:r>
      <w:r/>
    </w:p>
    <w:p>
      <w:pPr>
        <w:ind w:firstLine="420"/>
        <w:rPr>
          <w:rFonts w:hAnsi="宋体" w:cs="宋体"/>
          <w:b w:val="0"/>
          <w:bCs/>
          <w:szCs w:val="24"/>
          <w:lang w:val="zh-CN"/>
        </w:rPr>
      </w:pPr>
      <w:r>
        <w:rPr>
          <w:rFonts w:hint="eastAsia" w:hAnsi="宋体" w:cs="宋体"/>
          <w:b w:val="0"/>
          <w:bCs/>
          <w:szCs w:val="24"/>
          <w:lang w:val="zh-CN"/>
        </w:rPr>
        <w:t xml:space="preserve">第十条 合同的变更和终止</w:t>
      </w:r>
      <w:r/>
    </w:p>
    <w:p>
      <w:pPr>
        <w:ind w:firstLine="480"/>
        <w:rPr>
          <w:rFonts w:hAnsi="宋体" w:cs="宋体"/>
          <w:b w:val="0"/>
          <w:bCs/>
          <w:szCs w:val="24"/>
          <w:lang w:val="zh-CN"/>
        </w:rPr>
      </w:pPr>
      <w:r>
        <w:rPr>
          <w:rFonts w:hint="eastAsia" w:hAnsi="宋体" w:cs="宋体"/>
          <w:b w:val="0"/>
          <w:bCs/>
          <w:szCs w:val="24"/>
          <w:lang w:val="zh-CN"/>
        </w:rPr>
        <w:t xml:space="preserve">1、除《政府采购法》第50条第二款规定的情形外，本合同一经签订，甲乙双方不得擅自变更、中止或终止合同。</w:t>
      </w:r>
      <w:r/>
    </w:p>
    <w:p>
      <w:pPr>
        <w:ind w:firstLine="480"/>
        <w:rPr>
          <w:rFonts w:hAnsi="宋体" w:cs="宋体"/>
          <w:b w:val="0"/>
          <w:bCs/>
          <w:szCs w:val="24"/>
          <w:lang w:val="zh-CN"/>
        </w:rPr>
      </w:pPr>
      <w:r>
        <w:rPr>
          <w:rFonts w:hint="eastAsia" w:hAnsi="宋体" w:cs="宋体"/>
          <w:b w:val="0"/>
          <w:bCs/>
          <w:szCs w:val="24"/>
          <w:lang w:val="zh-CN"/>
        </w:rPr>
        <w:t xml:space="preserve">2、</w:t>
      </w:r>
      <w:r>
        <w:rPr>
          <w:rFonts w:hint="eastAsia" w:hAnsi="宋体" w:cs="宋体"/>
          <w:b w:val="0"/>
          <w:bCs/>
          <w:szCs w:val="24"/>
        </w:rPr>
        <w:t xml:space="preserve">除发生法律规定的不能预见、不能避免并不能克服的客观情况外，甲乙双方不得放弃或拒绝履行合同。乙方放弃或拒绝履行合同，保证金不予退还，在三年内不得参加采购人组织的政府采购活动。</w:t>
      </w:r>
      <w:r/>
    </w:p>
    <w:p>
      <w:pPr>
        <w:ind w:firstLine="420"/>
        <w:rPr>
          <w:rFonts w:hAnsi="宋体" w:cs="宋体"/>
          <w:b w:val="0"/>
          <w:bCs/>
          <w:szCs w:val="24"/>
          <w:lang w:val="zh-CN"/>
        </w:rPr>
      </w:pPr>
      <w:r>
        <w:rPr>
          <w:rFonts w:hint="eastAsia" w:hAnsi="宋体" w:cs="宋体"/>
          <w:b w:val="0"/>
          <w:bCs/>
          <w:szCs w:val="24"/>
          <w:lang w:val="zh-CN"/>
        </w:rPr>
        <w:t xml:space="preserve">第十一条 合同的转让</w:t>
      </w:r>
      <w:r/>
    </w:p>
    <w:p>
      <w:pPr>
        <w:ind w:firstLine="420"/>
        <w:rPr>
          <w:rFonts w:hAnsi="宋体" w:cs="宋体"/>
          <w:b w:val="0"/>
          <w:bCs/>
          <w:szCs w:val="24"/>
          <w:lang w:val="zh-CN"/>
        </w:rPr>
      </w:pPr>
      <w:r>
        <w:rPr>
          <w:rFonts w:hint="eastAsia" w:hAnsi="宋体" w:cs="宋体"/>
          <w:b w:val="0"/>
          <w:bCs/>
          <w:szCs w:val="24"/>
          <w:lang w:val="zh-CN"/>
        </w:rPr>
        <w:t xml:space="preserve">乙方不得部分或全部转让其应履行的合同义务。</w:t>
      </w:r>
      <w:r/>
    </w:p>
    <w:p>
      <w:pPr>
        <w:ind w:firstLine="420"/>
        <w:rPr>
          <w:rFonts w:hAnsi="宋体" w:cs="宋体"/>
          <w:b w:val="0"/>
          <w:bCs/>
          <w:szCs w:val="24"/>
          <w:lang w:val="zh-CN"/>
        </w:rPr>
      </w:pPr>
      <w:r>
        <w:rPr>
          <w:rFonts w:hint="eastAsia" w:hAnsi="宋体" w:cs="宋体"/>
          <w:b w:val="0"/>
          <w:bCs/>
          <w:szCs w:val="24"/>
          <w:lang w:val="zh-CN"/>
        </w:rPr>
        <w:t xml:space="preserve">第十二条 争议的解决</w:t>
      </w:r>
      <w:r/>
    </w:p>
    <w:p>
      <w:pPr>
        <w:ind w:firstLine="420"/>
        <w:rPr>
          <w:rFonts w:hAnsi="宋体" w:cs="宋体"/>
          <w:b w:val="0"/>
          <w:bCs/>
          <w:szCs w:val="24"/>
          <w:lang w:val="zh-CN"/>
        </w:rPr>
      </w:pPr>
      <w:r>
        <w:rPr>
          <w:rFonts w:hint="eastAsia" w:hAnsi="宋体" w:cs="宋体"/>
          <w:b w:val="0"/>
          <w:bCs/>
          <w:szCs w:val="24"/>
          <w:lang w:val="zh-CN"/>
        </w:rPr>
        <w:t xml:space="preserve">1、因履行本合同引起的或与本合同有关的争议，甲、乙双方应首先通过友好协商解决，如果协商不能解决争议，则采取以下第（1）种方式解决争议：</w:t>
      </w:r>
      <w:r/>
    </w:p>
    <w:p>
      <w:pPr>
        <w:ind w:firstLine="560"/>
        <w:rPr>
          <w:rFonts w:hAnsi="宋体" w:cs="宋体"/>
          <w:b w:val="0"/>
          <w:bCs/>
          <w:szCs w:val="24"/>
          <w:lang w:val="zh-CN"/>
        </w:rPr>
      </w:pPr>
      <w:r>
        <w:rPr>
          <w:rFonts w:hint="eastAsia" w:hAnsi="宋体" w:cs="宋体"/>
          <w:b w:val="0"/>
          <w:bCs/>
          <w:szCs w:val="24"/>
          <w:lang w:val="zh-CN"/>
        </w:rPr>
        <w:t xml:space="preserve">（1）向甲方所在地有管辖权的人民法院提起诉讼；</w:t>
      </w:r>
      <w:r/>
    </w:p>
    <w:p>
      <w:pPr>
        <w:ind w:firstLine="560"/>
        <w:rPr>
          <w:rFonts w:hAnsi="宋体" w:cs="宋体"/>
          <w:b w:val="0"/>
          <w:bCs/>
          <w:szCs w:val="24"/>
          <w:lang w:val="zh-CN"/>
        </w:rPr>
      </w:pPr>
      <w:r>
        <w:rPr>
          <w:rFonts w:hint="eastAsia" w:hAnsi="宋体" w:cs="宋体"/>
          <w:b w:val="0"/>
          <w:bCs/>
          <w:szCs w:val="24"/>
          <w:lang w:val="zh-CN"/>
        </w:rPr>
        <w:t xml:space="preserve">（2）向南京仲裁委员会按其仲裁规则申请仲裁。</w:t>
      </w:r>
      <w:r/>
    </w:p>
    <w:p>
      <w:pPr>
        <w:ind w:firstLine="420"/>
        <w:rPr>
          <w:rFonts w:hAnsi="宋体" w:cs="宋体"/>
          <w:b w:val="0"/>
          <w:bCs/>
          <w:szCs w:val="24"/>
          <w:lang w:val="zh-CN"/>
        </w:rPr>
      </w:pPr>
      <w:r>
        <w:rPr>
          <w:rFonts w:hint="eastAsia" w:hAnsi="宋体" w:cs="宋体"/>
          <w:b w:val="0"/>
          <w:bCs/>
          <w:szCs w:val="24"/>
          <w:lang w:val="zh-CN"/>
        </w:rPr>
        <w:t xml:space="preserve">2、在仲裁期间，本合同应继续履行。</w:t>
      </w:r>
      <w:r/>
    </w:p>
    <w:p>
      <w:pPr>
        <w:ind w:firstLine="420"/>
        <w:rPr>
          <w:rFonts w:hAnsi="宋体" w:cs="宋体"/>
          <w:b w:val="0"/>
          <w:bCs/>
          <w:szCs w:val="24"/>
          <w:lang w:val="zh-CN"/>
        </w:rPr>
      </w:pPr>
      <w:r>
        <w:rPr>
          <w:rFonts w:hint="eastAsia" w:hAnsi="宋体" w:cs="宋体"/>
          <w:b w:val="0"/>
          <w:bCs/>
          <w:szCs w:val="24"/>
          <w:lang w:val="zh-CN"/>
        </w:rPr>
        <w:t xml:space="preserve">第十二条 诚实信用 </w:t>
      </w:r>
      <w:r/>
    </w:p>
    <w:p>
      <w:pPr>
        <w:ind w:firstLine="420"/>
        <w:rPr>
          <w:rFonts w:hAnsi="宋体" w:cs="宋体"/>
          <w:b w:val="0"/>
          <w:bCs/>
          <w:szCs w:val="24"/>
          <w:lang w:val="zh-CN"/>
        </w:rPr>
      </w:pPr>
      <w:r>
        <w:rPr>
          <w:rFonts w:hint="eastAsia" w:hAnsi="宋体" w:cs="宋体"/>
          <w:b w:val="0"/>
          <w:bCs/>
          <w:szCs w:val="24"/>
          <w:lang w:val="zh-CN"/>
        </w:rPr>
        <w:t xml:space="preserve">乙方应诚实信用，严格按照采购文件要求和中标承诺履行合同，不向甲方进行商业贿赂或者提供不正当利益。</w:t>
      </w:r>
      <w:r/>
    </w:p>
    <w:p>
      <w:pPr>
        <w:ind w:firstLine="420"/>
        <w:rPr>
          <w:rFonts w:hAnsi="宋体" w:cs="宋体"/>
          <w:b w:val="0"/>
          <w:bCs/>
          <w:szCs w:val="24"/>
          <w:lang w:val="zh-CN"/>
        </w:rPr>
      </w:pPr>
      <w:r>
        <w:rPr>
          <w:rFonts w:hint="eastAsia" w:hAnsi="宋体" w:cs="宋体"/>
          <w:b w:val="0"/>
          <w:bCs/>
          <w:szCs w:val="24"/>
          <w:lang w:val="zh-CN"/>
        </w:rPr>
        <w:t xml:space="preserve">第十三条 合同生效及其他</w:t>
      </w:r>
      <w:r/>
    </w:p>
    <w:p>
      <w:pPr>
        <w:ind w:firstLine="420"/>
        <w:rPr>
          <w:rFonts w:hAnsi="宋体" w:cs="宋体"/>
          <w:b w:val="0"/>
          <w:bCs/>
          <w:szCs w:val="24"/>
          <w:lang w:val="zh-CN"/>
        </w:rPr>
      </w:pPr>
      <w:r>
        <w:rPr>
          <w:rFonts w:hint="eastAsia" w:hAnsi="宋体" w:cs="宋体"/>
          <w:b w:val="0"/>
          <w:bCs/>
          <w:szCs w:val="24"/>
          <w:lang w:val="zh-CN"/>
        </w:rPr>
        <w:t xml:space="preserve">1、本合同自签订之日起生效。</w:t>
      </w:r>
      <w:r/>
    </w:p>
    <w:p>
      <w:pPr>
        <w:ind w:firstLine="420"/>
        <w:rPr>
          <w:rFonts w:hAnsi="宋体" w:cs="宋体"/>
          <w:b w:val="0"/>
          <w:bCs/>
          <w:szCs w:val="24"/>
          <w:lang w:val="zh-CN"/>
        </w:rPr>
      </w:pPr>
      <w:r>
        <w:rPr>
          <w:rFonts w:hint="eastAsia" w:hAnsi="宋体" w:cs="宋体"/>
          <w:b w:val="0"/>
          <w:bCs/>
          <w:szCs w:val="24"/>
          <w:lang w:val="zh-CN"/>
        </w:rPr>
        <w:t xml:space="preserve">2、本合同一式肆份，经双方盖章、签约代表签字生效，甲方执叁份，乙方执壹份。</w:t>
      </w:r>
      <w:r/>
    </w:p>
    <w:p>
      <w:pPr>
        <w:ind w:firstLine="420"/>
        <w:rPr>
          <w:rFonts w:hAnsi="宋体" w:cs="宋体"/>
          <w:b w:val="0"/>
          <w:bCs/>
          <w:szCs w:val="24"/>
          <w:lang w:val="zh-CN"/>
        </w:rPr>
      </w:pPr>
      <w:r>
        <w:rPr>
          <w:rFonts w:hint="eastAsia" w:hAnsi="宋体" w:cs="宋体"/>
          <w:b w:val="0"/>
          <w:bCs/>
          <w:szCs w:val="24"/>
          <w:lang w:val="zh-CN"/>
        </w:rPr>
        <w:t xml:space="preserve">3、本合同应按照中华人民共和国的现行法律进行解释。</w:t>
      </w:r>
      <w:r/>
    </w:p>
    <w:tbl>
      <w:tblPr>
        <w:tblW w:w="9286" w:type="dxa"/>
        <w:tblInd w:w="-106" w:type="dxa"/>
        <w:tblLayout w:type="fixed"/>
        <w:tblLook w:val="04A0" w:firstRow="1" w:lastRow="0" w:firstColumn="1" w:lastColumn="0" w:noHBand="0" w:noVBand="1"/>
      </w:tblPr>
      <w:tblGrid>
        <w:gridCol w:w="4643"/>
        <w:gridCol w:w="4643"/>
      </w:tblGrid>
      <w:tr>
        <w:trPr/>
        <w:tc>
          <w:tcPr>
            <w:tcW w:w="4643" w:type="dxa"/>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甲方（采购人）：南京市中西医结合医院</w:t>
            </w:r>
            <w:r/>
          </w:p>
        </w:tc>
        <w:tc>
          <w:tcPr>
            <w:tcW w:w="4643" w:type="dxa"/>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乙方（供应商）：</w:t>
            </w:r>
            <w:r>
              <w:rPr>
                <w:rFonts w:hint="eastAsia" w:hAnsi="宋体" w:cs="宋体"/>
                <w:b w:val="0"/>
                <w:bCs/>
                <w:szCs w:val="24"/>
              </w:rPr>
              <w:t xml:space="preserve"> </w:t>
            </w:r>
            <w:r/>
          </w:p>
        </w:tc>
      </w:tr>
      <w:tr>
        <w:trPr/>
        <w:tc>
          <w:tcPr>
            <w:tcW w:w="4643" w:type="dxa"/>
            <w:textDirection w:val="lrTb"/>
            <w:noWrap w:val="false"/>
          </w:tcPr>
          <w:p>
            <w:pPr>
              <w:spacing w:line="360" w:lineRule="auto"/>
              <w:rPr>
                <w:rFonts w:hAnsi="宋体" w:cs="宋体"/>
                <w:b w:val="0"/>
                <w:bCs/>
                <w:szCs w:val="24"/>
              </w:rPr>
            </w:pPr>
            <w:r>
              <w:rPr>
                <w:rFonts w:hint="eastAsia" w:hAnsi="宋体" w:cs="宋体"/>
                <w:b w:val="0"/>
                <w:bCs/>
                <w:szCs w:val="24"/>
                <w:lang w:val="zh-CN"/>
              </w:rPr>
              <w:t xml:space="preserve">法定代表人：</w:t>
            </w:r>
            <w:r/>
          </w:p>
        </w:tc>
        <w:tc>
          <w:tcPr>
            <w:tcW w:w="4643" w:type="dxa"/>
            <w:textDirection w:val="lrTb"/>
            <w:noWrap w:val="false"/>
          </w:tcPr>
          <w:p>
            <w:pPr>
              <w:spacing w:line="360" w:lineRule="auto"/>
              <w:rPr>
                <w:rFonts w:hAnsi="宋体" w:cs="宋体"/>
                <w:b w:val="0"/>
                <w:bCs/>
                <w:szCs w:val="24"/>
              </w:rPr>
            </w:pPr>
            <w:r>
              <w:rPr>
                <w:rFonts w:hint="eastAsia" w:hAnsi="宋体" w:cs="宋体"/>
                <w:b w:val="0"/>
                <w:bCs/>
                <w:szCs w:val="24"/>
                <w:lang w:val="zh-CN"/>
              </w:rPr>
              <w:t xml:space="preserve">法定代表人</w:t>
            </w:r>
            <w:r>
              <w:rPr>
                <w:rFonts w:hint="eastAsia" w:hAnsi="宋体" w:cs="宋体"/>
                <w:b w:val="0"/>
                <w:bCs/>
                <w:szCs w:val="24"/>
              </w:rPr>
              <w:t xml:space="preserve">：</w:t>
            </w:r>
            <w:r/>
          </w:p>
        </w:tc>
      </w:tr>
      <w:tr>
        <w:trPr/>
        <w:tc>
          <w:tcPr>
            <w:tcW w:w="4643" w:type="dxa"/>
            <w:textDirection w:val="lrTb"/>
            <w:noWrap w:val="false"/>
          </w:tcPr>
          <w:p>
            <w:pPr>
              <w:spacing w:line="360" w:lineRule="auto"/>
              <w:rPr>
                <w:rFonts w:hAnsi="宋体" w:cs="宋体"/>
                <w:b w:val="0"/>
                <w:bCs/>
                <w:szCs w:val="24"/>
              </w:rPr>
            </w:pPr>
            <w:r>
              <w:rPr>
                <w:rFonts w:hint="eastAsia" w:hAnsi="宋体" w:cs="宋体"/>
                <w:b w:val="0"/>
                <w:bCs/>
                <w:szCs w:val="24"/>
                <w:lang w:val="zh-CN"/>
              </w:rPr>
              <w:t xml:space="preserve">电</w:t>
            </w:r>
            <w:r>
              <w:rPr>
                <w:rFonts w:hint="eastAsia" w:hAnsi="宋体" w:cs="宋体"/>
                <w:b w:val="0"/>
                <w:bCs/>
                <w:szCs w:val="24"/>
              </w:rPr>
              <w:t xml:space="preserve">    </w:t>
            </w:r>
            <w:r>
              <w:rPr>
                <w:rFonts w:hint="eastAsia" w:hAnsi="宋体" w:cs="宋体"/>
                <w:b w:val="0"/>
                <w:bCs/>
                <w:szCs w:val="24"/>
                <w:lang w:val="zh-CN"/>
              </w:rPr>
              <w:t xml:space="preserve">话：</w:t>
            </w:r>
            <w:r/>
          </w:p>
        </w:tc>
        <w:tc>
          <w:tcPr>
            <w:tcW w:w="4643" w:type="dxa"/>
            <w:textDirection w:val="lrTb"/>
            <w:noWrap w:val="false"/>
          </w:tcPr>
          <w:p>
            <w:pPr>
              <w:spacing w:line="360" w:lineRule="auto"/>
              <w:rPr>
                <w:rFonts w:hAnsi="宋体" w:cs="宋体"/>
                <w:b w:val="0"/>
                <w:bCs/>
                <w:szCs w:val="24"/>
              </w:rPr>
            </w:pPr>
            <w:r>
              <w:rPr>
                <w:rFonts w:hint="eastAsia" w:hAnsi="宋体" w:cs="宋体"/>
                <w:b w:val="0"/>
                <w:bCs/>
                <w:szCs w:val="24"/>
                <w:lang w:val="zh-CN"/>
              </w:rPr>
              <w:t xml:space="preserve">电</w:t>
            </w:r>
            <w:r>
              <w:rPr>
                <w:rFonts w:hint="eastAsia" w:hAnsi="宋体" w:cs="宋体"/>
                <w:b w:val="0"/>
                <w:bCs/>
                <w:szCs w:val="24"/>
              </w:rPr>
              <w:t xml:space="preserve">    </w:t>
            </w:r>
            <w:r>
              <w:rPr>
                <w:rFonts w:hint="eastAsia" w:hAnsi="宋体" w:cs="宋体"/>
                <w:b w:val="0"/>
                <w:bCs/>
                <w:szCs w:val="24"/>
                <w:lang w:val="zh-CN"/>
              </w:rPr>
              <w:t xml:space="preserve">话：</w:t>
            </w:r>
            <w:r/>
          </w:p>
        </w:tc>
      </w:tr>
      <w:tr>
        <w:trPr/>
        <w:tc>
          <w:tcPr>
            <w:tcW w:w="4643" w:type="dxa"/>
            <w:textDirection w:val="lrTb"/>
            <w:noWrap w:val="false"/>
          </w:tcPr>
          <w:p>
            <w:pPr>
              <w:spacing w:line="360" w:lineRule="auto"/>
              <w:rPr>
                <w:rFonts w:hAnsi="宋体" w:cs="宋体"/>
                <w:b w:val="0"/>
                <w:bCs/>
                <w:szCs w:val="24"/>
              </w:rPr>
            </w:pPr>
            <w:r>
              <w:rPr>
                <w:rFonts w:hint="eastAsia" w:hAnsi="宋体" w:cs="宋体"/>
                <w:b w:val="0"/>
                <w:bCs/>
                <w:szCs w:val="24"/>
                <w:lang w:val="zh-CN"/>
              </w:rPr>
              <w:t xml:space="preserve">开户银行：</w:t>
            </w:r>
            <w:r/>
          </w:p>
        </w:tc>
        <w:tc>
          <w:tcPr>
            <w:tcW w:w="4643" w:type="dxa"/>
            <w:textDirection w:val="lrTb"/>
            <w:noWrap w:val="false"/>
          </w:tcPr>
          <w:p>
            <w:pPr>
              <w:spacing w:line="360" w:lineRule="auto"/>
              <w:rPr>
                <w:rFonts w:hAnsi="宋体" w:cs="宋体"/>
                <w:b w:val="0"/>
                <w:bCs/>
                <w:szCs w:val="24"/>
              </w:rPr>
            </w:pPr>
            <w:r>
              <w:rPr>
                <w:rFonts w:hint="eastAsia" w:hAnsi="宋体" w:cs="宋体"/>
                <w:b w:val="0"/>
                <w:bCs/>
                <w:szCs w:val="24"/>
                <w:lang w:val="zh-CN"/>
              </w:rPr>
              <w:t xml:space="preserve">开户银行：</w:t>
            </w:r>
            <w:r/>
          </w:p>
        </w:tc>
      </w:tr>
      <w:tr>
        <w:trPr>
          <w:trHeight w:val="57"/>
        </w:trPr>
        <w:tc>
          <w:tcPr>
            <w:tcW w:w="4643" w:type="dxa"/>
            <w:textDirection w:val="lrTb"/>
            <w:noWrap w:val="false"/>
          </w:tcPr>
          <w:p>
            <w:pPr>
              <w:spacing w:line="360" w:lineRule="auto"/>
              <w:rPr>
                <w:rFonts w:hAnsi="宋体" w:cs="宋体"/>
                <w:b w:val="0"/>
                <w:bCs/>
                <w:szCs w:val="24"/>
              </w:rPr>
            </w:pPr>
            <w:r>
              <w:rPr>
                <w:rFonts w:hint="eastAsia" w:hAnsi="宋体" w:cs="宋体"/>
                <w:b w:val="0"/>
                <w:bCs/>
                <w:szCs w:val="24"/>
                <w:lang w:val="zh-CN"/>
              </w:rPr>
              <w:t xml:space="preserve">帐</w:t>
            </w:r>
            <w:r>
              <w:rPr>
                <w:rFonts w:hint="eastAsia" w:hAnsi="宋体" w:cs="宋体"/>
                <w:b w:val="0"/>
                <w:bCs/>
                <w:szCs w:val="24"/>
              </w:rPr>
              <w:t xml:space="preserve">    </w:t>
            </w:r>
            <w:r>
              <w:rPr>
                <w:rFonts w:hint="eastAsia" w:hAnsi="宋体" w:cs="宋体"/>
                <w:b w:val="0"/>
                <w:bCs/>
                <w:szCs w:val="24"/>
                <w:lang w:val="zh-CN"/>
              </w:rPr>
              <w:t xml:space="preserve">号：</w:t>
            </w:r>
            <w:r/>
          </w:p>
        </w:tc>
        <w:tc>
          <w:tcPr>
            <w:tcW w:w="4643" w:type="dxa"/>
            <w:textDirection w:val="lrTb"/>
            <w:noWrap w:val="false"/>
          </w:tcPr>
          <w:p>
            <w:pPr>
              <w:spacing w:line="360" w:lineRule="auto"/>
              <w:rPr>
                <w:rFonts w:hAnsi="宋体" w:cs="宋体"/>
                <w:b w:val="0"/>
                <w:bCs/>
                <w:szCs w:val="24"/>
              </w:rPr>
            </w:pPr>
            <w:r>
              <w:rPr>
                <w:rFonts w:hint="eastAsia" w:hAnsi="宋体" w:cs="宋体"/>
                <w:b w:val="0"/>
                <w:bCs/>
                <w:szCs w:val="24"/>
                <w:lang w:val="zh-CN"/>
              </w:rPr>
              <w:t xml:space="preserve">帐</w:t>
            </w:r>
            <w:r>
              <w:rPr>
                <w:rFonts w:hint="eastAsia" w:hAnsi="宋体" w:cs="宋体"/>
                <w:b w:val="0"/>
                <w:bCs/>
                <w:szCs w:val="24"/>
              </w:rPr>
              <w:t xml:space="preserve">    </w:t>
            </w:r>
            <w:r>
              <w:rPr>
                <w:rFonts w:hint="eastAsia" w:hAnsi="宋体" w:cs="宋体"/>
                <w:b w:val="0"/>
                <w:bCs/>
                <w:szCs w:val="24"/>
                <w:lang w:val="zh-CN"/>
              </w:rPr>
              <w:t xml:space="preserve">号：</w:t>
            </w:r>
            <w:r/>
          </w:p>
        </w:tc>
      </w:tr>
    </w:tbl>
    <w:p>
      <w:pPr>
        <w:pStyle w:val="857"/>
        <w:ind w:left="0" w:right="-381" w:firstLine="0"/>
        <w:rPr>
          <w:color w:val="auto"/>
          <w:szCs w:val="24"/>
        </w:rPr>
      </w:pPr>
      <w:r>
        <w:rPr>
          <w:color w:val="auto"/>
          <w:szCs w:val="24"/>
        </w:rPr>
      </w:r>
      <w:r/>
    </w:p>
    <w:p>
      <w:pPr>
        <w:pStyle w:val="857"/>
        <w:ind w:left="0" w:right="-381" w:firstLine="0"/>
        <w:rPr>
          <w:color w:val="auto"/>
          <w:szCs w:val="24"/>
        </w:rPr>
      </w:pPr>
      <w:r>
        <w:rPr>
          <w:color w:val="auto"/>
          <w:szCs w:val="24"/>
        </w:rPr>
      </w:r>
      <w:r/>
    </w:p>
    <w:p>
      <w:pPr>
        <w:pStyle w:val="857"/>
        <w:ind w:left="0" w:right="-381" w:firstLine="0"/>
        <w:rPr>
          <w:color w:val="auto"/>
          <w:szCs w:val="24"/>
        </w:rPr>
      </w:pPr>
      <w:r>
        <w:rPr>
          <w:color w:val="auto"/>
          <w:szCs w:val="24"/>
        </w:rPr>
      </w:r>
      <w:r/>
    </w:p>
    <w:p>
      <w:pPr>
        <w:pStyle w:val="857"/>
        <w:ind w:left="0" w:right="-381" w:firstLine="0"/>
        <w:rPr>
          <w:color w:val="auto"/>
          <w:szCs w:val="24"/>
        </w:rPr>
      </w:pPr>
      <w:r>
        <w:rPr>
          <w:color w:val="auto"/>
          <w:szCs w:val="24"/>
        </w:rPr>
      </w:r>
      <w:r/>
    </w:p>
    <w:p>
      <w:pPr>
        <w:pStyle w:val="857"/>
        <w:ind w:left="0" w:right="-381" w:firstLine="0"/>
        <w:rPr>
          <w:color w:val="auto"/>
          <w:szCs w:val="24"/>
        </w:rPr>
      </w:pPr>
      <w:r>
        <w:rPr>
          <w:color w:val="auto"/>
          <w:szCs w:val="24"/>
        </w:rPr>
      </w:r>
      <w:r/>
    </w:p>
    <w:p>
      <w:pPr>
        <w:pStyle w:val="857"/>
        <w:ind w:left="0" w:right="-381" w:firstLine="0"/>
        <w:rPr>
          <w:color w:val="auto"/>
          <w:szCs w:val="24"/>
        </w:rPr>
      </w:pPr>
      <w:r>
        <w:rPr>
          <w:color w:val="auto"/>
          <w:szCs w:val="24"/>
        </w:rPr>
      </w:r>
      <w:r/>
    </w:p>
    <w:p>
      <w:pPr>
        <w:pStyle w:val="857"/>
        <w:ind w:left="0" w:right="-381" w:firstLine="0"/>
        <w:rPr>
          <w:color w:val="auto"/>
          <w:szCs w:val="24"/>
        </w:rPr>
      </w:pPr>
      <w:r>
        <w:rPr>
          <w:color w:val="auto"/>
          <w:szCs w:val="24"/>
        </w:rPr>
      </w:r>
      <w:r/>
    </w:p>
    <w:p>
      <w:pPr>
        <w:spacing w:after="200" w:line="276" w:lineRule="auto"/>
        <w:tabs>
          <w:tab w:val="left" w:pos="15" w:leader="none"/>
        </w:tabs>
        <w:rPr>
          <w:rFonts w:hAnsi="宋体"/>
          <w:position w:val="0"/>
          <w:sz w:val="21"/>
          <w:szCs w:val="21"/>
        </w:rPr>
      </w:pPr>
      <w:r>
        <w:rPr>
          <w:rFonts w:hint="eastAsia" w:hAnsi="宋体"/>
          <w:position w:val="0"/>
          <w:sz w:val="21"/>
          <w:szCs w:val="21"/>
        </w:rPr>
        <w:t xml:space="preserve">附件1</w:t>
      </w:r>
      <w:r/>
    </w:p>
    <w:p>
      <w:pPr>
        <w:jc w:val="center"/>
        <w:rPr>
          <w:rFonts w:ascii="Calibri" w:hAnsi="Calibri"/>
          <w:position w:val="0"/>
          <w:sz w:val="32"/>
          <w:szCs w:val="32"/>
        </w:rPr>
      </w:pPr>
      <w:r>
        <w:rPr>
          <w:rFonts w:hint="eastAsia" w:ascii="Calibri" w:hAnsi="Calibri"/>
          <w:position w:val="0"/>
          <w:sz w:val="32"/>
          <w:szCs w:val="32"/>
        </w:rPr>
        <w:t xml:space="preserve">南京市中西医结合医院保安服务考核标准</w:t>
      </w:r>
      <w:r/>
    </w:p>
    <w:p>
      <w:pPr>
        <w:jc w:val="center"/>
        <w:rPr>
          <w:rFonts w:ascii="Calibri" w:hAnsi="Calibri"/>
          <w:position w:val="0"/>
          <w:sz w:val="32"/>
          <w:szCs w:val="32"/>
        </w:rPr>
      </w:pPr>
      <w:r>
        <w:rPr>
          <w:rFonts w:hint="eastAsia" w:ascii="Calibri" w:hAnsi="Calibri"/>
          <w:position w:val="0"/>
          <w:sz w:val="32"/>
          <w:szCs w:val="32"/>
        </w:rPr>
        <w:t xml:space="preserve">及考核绩效评分细则</w:t>
      </w:r>
      <w:r/>
    </w:p>
    <w:p>
      <w:pPr>
        <w:ind w:firstLine="360"/>
        <w:spacing w:after="200" w:line="360" w:lineRule="auto"/>
        <w:rPr>
          <w:rFonts w:hAnsi="宋体" w:cs="宋体"/>
          <w:b w:val="0"/>
          <w:bCs/>
          <w:position w:val="0"/>
        </w:rPr>
      </w:pPr>
      <w:r>
        <w:rPr>
          <w:rFonts w:hint="eastAsia" w:hAnsi="宋体" w:cs="宋体"/>
          <w:b w:val="0"/>
          <w:bCs/>
          <w:position w:val="0"/>
        </w:rPr>
        <w:t xml:space="preserve">为了提高及约束秩序维护服务质量，经甲乙双方一致讨论决定对</w:t>
      </w:r>
      <w:r>
        <w:rPr>
          <w:rFonts w:hint="eastAsia" w:ascii="Arial" w:hAnsi="Arial" w:cs="Arial"/>
          <w:b w:val="0"/>
          <w:position w:val="0"/>
        </w:rPr>
        <w:t xml:space="preserve">南京市中西医结合医院秩序维护</w:t>
      </w:r>
      <w:r>
        <w:rPr>
          <w:rFonts w:hint="eastAsia" w:hAnsi="宋体" w:cs="宋体"/>
          <w:b w:val="0"/>
          <w:bCs/>
          <w:position w:val="0"/>
        </w:rPr>
        <w:t xml:space="preserve">服务每月实行考核评分制，由甲方针对驻点秩序维护服务质量每月进行评分，作为支付服务费用的依据，具体评分细则如下：</w:t>
      </w:r>
      <w:r/>
    </w:p>
    <w:p>
      <w:pPr>
        <w:numPr>
          <w:ilvl w:val="0"/>
          <w:numId w:val="4"/>
        </w:numPr>
        <w:spacing w:after="200" w:line="360" w:lineRule="auto"/>
        <w:rPr>
          <w:rFonts w:hAnsi="宋体" w:cs="宋体"/>
          <w:b w:val="0"/>
          <w:bCs/>
          <w:position w:val="0"/>
        </w:rPr>
      </w:pPr>
      <w:r>
        <w:rPr>
          <w:rFonts w:hint="eastAsia" w:hAnsi="宋体" w:cs="宋体"/>
          <w:b w:val="0"/>
          <w:bCs/>
          <w:position w:val="0"/>
        </w:rPr>
        <w:t xml:space="preserve">每月评分基本分为85（分），在这个评分区域内维持原合同金额不变；</w:t>
      </w:r>
      <w:r/>
    </w:p>
    <w:p>
      <w:pPr>
        <w:numPr>
          <w:ilvl w:val="0"/>
          <w:numId w:val="4"/>
        </w:numPr>
        <w:spacing w:after="200" w:line="360" w:lineRule="auto"/>
        <w:rPr>
          <w:rFonts w:hAnsi="宋体" w:cs="宋体"/>
          <w:b w:val="0"/>
          <w:bCs/>
          <w:position w:val="0"/>
        </w:rPr>
      </w:pPr>
      <w:r>
        <w:rPr>
          <w:rFonts w:hint="eastAsia" w:hAnsi="宋体" w:cs="宋体"/>
          <w:b w:val="0"/>
          <w:bCs/>
          <w:position w:val="0"/>
        </w:rPr>
        <w:t xml:space="preserve">每月评分在85分以下扣除服务费如下：</w:t>
      </w:r>
      <w:r/>
    </w:p>
    <w:p>
      <w:pPr>
        <w:numPr>
          <w:ilvl w:val="0"/>
          <w:numId w:val="5"/>
        </w:numPr>
        <w:spacing w:after="200" w:line="360" w:lineRule="auto"/>
        <w:rPr>
          <w:rFonts w:hAnsi="宋体" w:cs="宋体"/>
          <w:b w:val="0"/>
          <w:bCs/>
          <w:position w:val="0"/>
        </w:rPr>
      </w:pPr>
      <w:r>
        <w:rPr>
          <w:rFonts w:hint="eastAsia" w:hAnsi="宋体" w:cs="宋体"/>
          <w:b w:val="0"/>
          <w:bCs/>
          <w:position w:val="0"/>
        </w:rPr>
        <w:t xml:space="preserve">每月评分84—75（分）扣除服务费3%；</w:t>
      </w:r>
      <w:r/>
    </w:p>
    <w:p>
      <w:pPr>
        <w:numPr>
          <w:ilvl w:val="0"/>
          <w:numId w:val="5"/>
        </w:numPr>
        <w:spacing w:after="200" w:line="360" w:lineRule="auto"/>
        <w:rPr>
          <w:rFonts w:hAnsi="宋体" w:cs="宋体"/>
          <w:b w:val="0"/>
          <w:bCs/>
          <w:position w:val="0"/>
        </w:rPr>
      </w:pPr>
      <w:r>
        <w:rPr>
          <w:rFonts w:hint="eastAsia" w:hAnsi="宋体" w:cs="宋体"/>
          <w:b w:val="0"/>
          <w:bCs/>
          <w:position w:val="0"/>
        </w:rPr>
        <w:t xml:space="preserve">每月评分74—65（分）扣除服务费5%；</w:t>
      </w:r>
      <w:r/>
    </w:p>
    <w:p>
      <w:pPr>
        <w:numPr>
          <w:ilvl w:val="0"/>
          <w:numId w:val="5"/>
        </w:numPr>
        <w:spacing w:after="200" w:line="360" w:lineRule="auto"/>
        <w:rPr>
          <w:rFonts w:hAnsi="宋体" w:cs="宋体"/>
          <w:b w:val="0"/>
          <w:bCs/>
          <w:position w:val="0"/>
        </w:rPr>
      </w:pPr>
      <w:r>
        <w:rPr>
          <w:rFonts w:hint="eastAsia" w:hAnsi="宋体" w:cs="宋体"/>
          <w:b w:val="0"/>
          <w:bCs/>
          <w:position w:val="0"/>
        </w:rPr>
        <w:t xml:space="preserve">每月评分低于65分扣除服务费10%并予以警告，如连续3个月评分低于65分，甲方可解除服务合同。</w:t>
      </w:r>
      <w:r/>
    </w:p>
    <w:p>
      <w:pPr>
        <w:numPr>
          <w:ilvl w:val="0"/>
          <w:numId w:val="4"/>
        </w:numPr>
        <w:spacing w:after="200" w:line="360" w:lineRule="auto"/>
        <w:rPr>
          <w:rFonts w:hAnsi="宋体" w:cs="宋体"/>
          <w:b w:val="0"/>
          <w:bCs/>
          <w:position w:val="0"/>
        </w:rPr>
      </w:pPr>
      <w:r>
        <w:rPr>
          <w:rFonts w:hint="eastAsia" w:hAnsi="宋体" w:cs="宋体"/>
          <w:b w:val="0"/>
          <w:bCs/>
          <w:position w:val="0"/>
        </w:rPr>
        <w:t xml:space="preserve">相关评分约定细则；</w:t>
      </w:r>
      <w:r/>
    </w:p>
    <w:p>
      <w:pPr>
        <w:numPr>
          <w:ilvl w:val="0"/>
          <w:numId w:val="6"/>
        </w:numPr>
        <w:spacing w:after="200" w:line="360" w:lineRule="auto"/>
        <w:rPr>
          <w:rFonts w:hAnsi="宋体" w:cs="宋体"/>
          <w:b w:val="0"/>
          <w:bCs/>
          <w:position w:val="0"/>
        </w:rPr>
      </w:pPr>
      <w:r>
        <w:rPr>
          <w:rFonts w:hint="eastAsia" w:hAnsi="宋体" w:cs="宋体"/>
          <w:b w:val="0"/>
          <w:bCs/>
          <w:position w:val="0"/>
        </w:rPr>
        <w:t xml:space="preserve">每月5日前甲方对乙方保安服务质量进行评分，由乙方公司负责人签字认可；评分情况与服务费挂钩；</w:t>
      </w:r>
      <w:r/>
    </w:p>
    <w:p>
      <w:pPr>
        <w:numPr>
          <w:ilvl w:val="0"/>
          <w:numId w:val="6"/>
        </w:numPr>
        <w:spacing w:after="200" w:line="360" w:lineRule="auto"/>
        <w:rPr>
          <w:rFonts w:hAnsi="宋体" w:cs="宋体"/>
          <w:b w:val="0"/>
          <w:bCs/>
          <w:position w:val="0"/>
        </w:rPr>
      </w:pPr>
      <w:r>
        <w:rPr>
          <w:rFonts w:hint="eastAsia" w:hAnsi="宋体" w:cs="宋体"/>
          <w:b w:val="0"/>
          <w:bCs/>
          <w:position w:val="0"/>
        </w:rPr>
        <w:t xml:space="preserve">乙方承诺每月评分情况与现场员工收入挂钩，以更好地约束其服务质量；</w:t>
      </w:r>
      <w:r/>
    </w:p>
    <w:p>
      <w:pPr>
        <w:spacing w:after="200" w:line="276" w:lineRule="auto"/>
        <w:tabs>
          <w:tab w:val="left" w:pos="15" w:leader="none"/>
        </w:tabs>
        <w:rPr>
          <w:rFonts w:ascii="Calibri" w:hAnsi="Calibri"/>
          <w:b w:val="0"/>
          <w:position w:val="0"/>
        </w:rPr>
      </w:pPr>
      <w:r>
        <w:rPr>
          <w:rFonts w:hint="eastAsia" w:ascii="Calibri" w:hAnsi="Calibri"/>
          <w:b w:val="0"/>
          <w:position w:val="0"/>
        </w:rPr>
        <w:t xml:space="preserve">五、考核评分细则：</w:t>
      </w:r>
      <w:r/>
    </w:p>
    <w:tbl>
      <w:tblPr>
        <w:tblW w:w="9465" w:type="dxa"/>
        <w:tblInd w:w="-562" w:type="dxa"/>
        <w:tblLayout w:type="fixed"/>
        <w:tblCellMar>
          <w:left w:w="0" w:type="dxa"/>
          <w:right w:w="0" w:type="dxa"/>
        </w:tblCellMar>
        <w:tblLook w:val="04A0" w:firstRow="1" w:lastRow="0" w:firstColumn="1" w:lastColumn="0" w:noHBand="0" w:noVBand="1"/>
      </w:tblPr>
      <w:tblGrid>
        <w:gridCol w:w="1277"/>
        <w:gridCol w:w="2269"/>
        <w:gridCol w:w="1560"/>
        <w:gridCol w:w="709"/>
        <w:gridCol w:w="709"/>
        <w:gridCol w:w="1844"/>
        <w:gridCol w:w="1097"/>
      </w:tblGrid>
      <w:tr>
        <w:trPr>
          <w:cantSplit/>
          <w:trHeight w:val="604" w:hRule="exact"/>
        </w:trPr>
        <w:tc>
          <w:tcPr>
            <w:tcBorders>
              <w:top w:val="single" w:color="auto" w:sz="12" w:space="0"/>
              <w:left w:val="single" w:color="auto" w:sz="4" w:space="0"/>
              <w:bottom w:val="single" w:color="auto" w:sz="4" w:space="0"/>
              <w:right w:val="single" w:color="auto" w:sz="4" w:space="0"/>
            </w:tcBorders>
            <w:tcW w:w="1276" w:type="dxa"/>
            <w:vAlign w:val="center"/>
            <w:textDirection w:val="lrTb"/>
            <w:noWrap w:val="false"/>
          </w:tcPr>
          <w:p>
            <w:pPr>
              <w:jc w:val="center"/>
              <w:spacing w:after="200" w:line="276" w:lineRule="auto"/>
              <w:rPr>
                <w:rFonts w:hAnsi="宋体" w:cs="宋体"/>
                <w:bCs/>
                <w:position w:val="0"/>
                <w:sz w:val="18"/>
                <w:szCs w:val="18"/>
              </w:rPr>
            </w:pPr>
            <w:r>
              <w:rPr>
                <w:rFonts w:hint="eastAsia" w:hAnsi="宋体" w:cs="宋体"/>
                <w:bCs/>
                <w:position w:val="0"/>
                <w:sz w:val="18"/>
                <w:szCs w:val="18"/>
              </w:rPr>
              <w:t xml:space="preserve">督查岗位</w:t>
            </w:r>
            <w:r/>
          </w:p>
        </w:tc>
        <w:tc>
          <w:tcPr>
            <w:tcBorders>
              <w:top w:val="single" w:color="auto" w:sz="12" w:space="0"/>
              <w:left w:val="single" w:color="auto" w:sz="4" w:space="0"/>
              <w:bottom w:val="single" w:color="auto" w:sz="4" w:space="0"/>
              <w:right w:val="single" w:color="auto" w:sz="4" w:space="0"/>
            </w:tcBorders>
            <w:tcW w:w="2268" w:type="dxa"/>
            <w:vAlign w:val="center"/>
            <w:textDirection w:val="lrTb"/>
            <w:noWrap w:val="false"/>
          </w:tcPr>
          <w:p>
            <w:pPr>
              <w:jc w:val="center"/>
              <w:spacing w:after="200" w:line="276" w:lineRule="auto"/>
              <w:rPr>
                <w:rFonts w:hAnsi="宋体" w:cs="宋体"/>
                <w:bCs/>
                <w:position w:val="0"/>
                <w:sz w:val="18"/>
                <w:szCs w:val="18"/>
              </w:rPr>
            </w:pPr>
            <w:r>
              <w:rPr>
                <w:rFonts w:hint="eastAsia" w:hAnsi="宋体" w:cs="宋体"/>
                <w:bCs/>
                <w:position w:val="0"/>
                <w:sz w:val="18"/>
                <w:szCs w:val="18"/>
              </w:rPr>
              <w:t xml:space="preserve">检查内容</w:t>
            </w:r>
            <w:r/>
          </w:p>
        </w:tc>
        <w:tc>
          <w:tcPr>
            <w:tcBorders>
              <w:top w:val="single" w:color="auto" w:sz="12" w:space="0"/>
              <w:left w:val="single" w:color="auto" w:sz="4" w:space="0"/>
              <w:bottom w:val="single" w:color="auto" w:sz="4" w:space="0"/>
              <w:right w:val="single" w:color="auto" w:sz="4" w:space="0"/>
            </w:tcBorders>
            <w:tcW w:w="1559" w:type="dxa"/>
            <w:vAlign w:val="center"/>
            <w:textDirection w:val="lrTb"/>
            <w:noWrap w:val="false"/>
          </w:tcPr>
          <w:p>
            <w:pPr>
              <w:jc w:val="center"/>
              <w:spacing w:after="200" w:line="276" w:lineRule="auto"/>
              <w:rPr>
                <w:rFonts w:hAnsi="宋体" w:cs="宋体"/>
                <w:bCs/>
                <w:position w:val="0"/>
                <w:sz w:val="18"/>
                <w:szCs w:val="18"/>
              </w:rPr>
            </w:pPr>
            <w:r>
              <w:rPr>
                <w:rFonts w:hint="eastAsia" w:hAnsi="宋体" w:cs="宋体"/>
                <w:bCs/>
                <w:position w:val="0"/>
                <w:sz w:val="18"/>
                <w:szCs w:val="18"/>
              </w:rPr>
              <w:t xml:space="preserve">查看依据</w:t>
            </w:r>
            <w:r/>
          </w:p>
        </w:tc>
        <w:tc>
          <w:tcPr>
            <w:tcBorders>
              <w:top w:val="single" w:color="auto" w:sz="12" w:space="0"/>
              <w:left w:val="single" w:color="auto" w:sz="4" w:space="0"/>
              <w:bottom w:val="single" w:color="auto" w:sz="4" w:space="0"/>
              <w:right w:val="single" w:color="auto" w:sz="4" w:space="0"/>
            </w:tcBorders>
            <w:tcW w:w="709" w:type="dxa"/>
            <w:vAlign w:val="center"/>
            <w:textDirection w:val="lrTb"/>
            <w:noWrap w:val="false"/>
          </w:tcPr>
          <w:p>
            <w:pPr>
              <w:jc w:val="center"/>
              <w:spacing w:after="200" w:line="276" w:lineRule="auto"/>
              <w:rPr>
                <w:rFonts w:hAnsi="宋体" w:cs="宋体"/>
                <w:bCs/>
                <w:position w:val="0"/>
                <w:sz w:val="18"/>
                <w:szCs w:val="18"/>
              </w:rPr>
            </w:pPr>
            <w:r>
              <w:rPr>
                <w:rFonts w:hint="eastAsia" w:hAnsi="宋体" w:cs="宋体"/>
                <w:bCs/>
                <w:position w:val="0"/>
                <w:sz w:val="18"/>
                <w:szCs w:val="18"/>
              </w:rPr>
              <w:t xml:space="preserve"> 分值</w:t>
            </w:r>
            <w:r/>
          </w:p>
        </w:tc>
        <w:tc>
          <w:tcPr>
            <w:tcBorders>
              <w:top w:val="single" w:color="auto" w:sz="12" w:space="0"/>
              <w:left w:val="single" w:color="auto" w:sz="4" w:space="0"/>
              <w:bottom w:val="single" w:color="auto" w:sz="4" w:space="0"/>
              <w:right w:val="single" w:color="auto" w:sz="4" w:space="0"/>
            </w:tcBorders>
            <w:tcW w:w="709" w:type="dxa"/>
            <w:vAlign w:val="center"/>
            <w:textDirection w:val="lrTb"/>
            <w:noWrap w:val="false"/>
          </w:tcPr>
          <w:p>
            <w:pPr>
              <w:jc w:val="center"/>
              <w:spacing w:after="200" w:line="240" w:lineRule="exact"/>
              <w:rPr>
                <w:rFonts w:hAnsi="宋体" w:cs="宋体"/>
                <w:bCs/>
                <w:position w:val="0"/>
                <w:sz w:val="18"/>
                <w:szCs w:val="18"/>
              </w:rPr>
            </w:pPr>
            <w:r>
              <w:rPr>
                <w:rFonts w:hint="eastAsia" w:hAnsi="宋体" w:cs="宋体"/>
                <w:bCs/>
                <w:position w:val="0"/>
                <w:sz w:val="18"/>
                <w:szCs w:val="18"/>
              </w:rPr>
              <w:t xml:space="preserve">得分</w:t>
            </w:r>
            <w:r/>
          </w:p>
        </w:tc>
        <w:tc>
          <w:tcPr>
            <w:tcBorders>
              <w:top w:val="single" w:color="auto" w:sz="12" w:space="0"/>
              <w:left w:val="single" w:color="auto" w:sz="4" w:space="0"/>
              <w:bottom w:val="single" w:color="auto" w:sz="4" w:space="0"/>
              <w:right w:val="single" w:color="auto" w:sz="4" w:space="0"/>
            </w:tcBorders>
            <w:tcW w:w="1843" w:type="dxa"/>
            <w:vAlign w:val="center"/>
            <w:textDirection w:val="lrTb"/>
            <w:noWrap w:val="false"/>
          </w:tcPr>
          <w:p>
            <w:pPr>
              <w:jc w:val="center"/>
              <w:spacing w:after="200" w:line="276" w:lineRule="auto"/>
              <w:rPr>
                <w:rFonts w:hAnsi="宋体" w:cs="宋体"/>
                <w:bCs/>
                <w:position w:val="0"/>
                <w:sz w:val="18"/>
                <w:szCs w:val="18"/>
              </w:rPr>
            </w:pPr>
            <w:r>
              <w:rPr>
                <w:rFonts w:hint="eastAsia" w:hAnsi="宋体" w:cs="宋体"/>
                <w:bCs/>
                <w:position w:val="0"/>
                <w:sz w:val="18"/>
                <w:szCs w:val="18"/>
              </w:rPr>
              <w:t xml:space="preserve">存在问题简述</w:t>
            </w:r>
            <w:r/>
          </w:p>
        </w:tc>
        <w:tc>
          <w:tcPr>
            <w:tcBorders>
              <w:top w:val="single" w:color="auto" w:sz="12" w:space="0"/>
              <w:left w:val="single" w:color="auto" w:sz="4" w:space="0"/>
              <w:bottom w:val="single" w:color="auto" w:sz="4" w:space="0"/>
              <w:right w:val="single" w:color="auto" w:sz="12" w:space="0"/>
            </w:tcBorders>
            <w:tcW w:w="1096" w:type="dxa"/>
            <w:vAlign w:val="center"/>
            <w:textDirection w:val="lrTb"/>
            <w:noWrap w:val="false"/>
          </w:tcPr>
          <w:p>
            <w:pPr>
              <w:jc w:val="center"/>
              <w:spacing w:after="200" w:line="276" w:lineRule="auto"/>
              <w:rPr>
                <w:rFonts w:hAnsi="宋体" w:cs="宋体"/>
                <w:bCs/>
                <w:position w:val="0"/>
                <w:sz w:val="18"/>
                <w:szCs w:val="18"/>
              </w:rPr>
            </w:pPr>
            <w:r>
              <w:rPr>
                <w:rFonts w:hint="eastAsia" w:hAnsi="宋体" w:cs="宋体"/>
                <w:bCs/>
                <w:position w:val="0"/>
                <w:sz w:val="18"/>
                <w:szCs w:val="18"/>
              </w:rPr>
              <w:t xml:space="preserve">处理结果</w:t>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200" w:line="240" w:lineRule="exact"/>
              <w:rPr>
                <w:rFonts w:hAnsi="宋体" w:cs="宋体"/>
                <w:b w:val="0"/>
                <w:bCs/>
                <w:position w:val="0"/>
                <w:sz w:val="18"/>
                <w:szCs w:val="18"/>
              </w:rPr>
            </w:pPr>
            <w:r>
              <w:rPr>
                <w:rFonts w:hint="eastAsia" w:hAnsi="宋体" w:cs="宋体"/>
                <w:b w:val="0"/>
                <w:position w:val="0"/>
                <w:sz w:val="18"/>
                <w:szCs w:val="18"/>
              </w:rPr>
              <w:t xml:space="preserve">管理岗</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after="200" w:line="276" w:lineRule="auto"/>
              <w:rPr>
                <w:rFonts w:hAnsi="宋体" w:cs="宋体"/>
                <w:b w:val="0"/>
                <w:bCs/>
                <w:position w:val="0"/>
                <w:sz w:val="18"/>
                <w:szCs w:val="18"/>
              </w:rPr>
            </w:pPr>
            <w:r>
              <w:rPr>
                <w:rFonts w:hint="eastAsia" w:hAnsi="宋体" w:cs="宋体"/>
                <w:b w:val="0"/>
                <w:position w:val="4"/>
                <w:sz w:val="18"/>
                <w:szCs w:val="18"/>
              </w:rPr>
              <w:t xml:space="preserve">合理安排当值人员工作</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line="276" w:lineRule="auto"/>
              <w:rPr>
                <w:rFonts w:hAnsi="宋体" w:cs="宋体"/>
                <w:b w:val="0"/>
                <w:bCs/>
                <w:position w:val="0"/>
                <w:sz w:val="18"/>
                <w:szCs w:val="18"/>
              </w:rPr>
            </w:pPr>
            <w:r>
              <w:rPr>
                <w:rFonts w:hint="eastAsia" w:hAnsi="宋体" w:cs="宋体"/>
                <w:b w:val="0"/>
                <w:bCs/>
                <w:position w:val="0"/>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200" w:line="276" w:lineRule="auto"/>
              <w:rPr>
                <w:rFonts w:hAnsi="宋体" w:cs="宋体"/>
                <w:b w:val="0"/>
                <w:bCs/>
                <w:position w:val="0"/>
                <w:sz w:val="18"/>
                <w:szCs w:val="18"/>
              </w:rPr>
            </w:pPr>
            <w:r>
              <w:rPr>
                <w:rFonts w:hint="eastAsia" w:hAnsi="宋体" w:cs="宋体"/>
                <w:b w:val="0"/>
                <w:bCs/>
                <w:position w:val="0"/>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200" w:line="240" w:lineRule="exact"/>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after="200" w:line="276" w:lineRule="auto"/>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center"/>
              <w:spacing w:after="200" w:line="240" w:lineRule="exact"/>
              <w:rPr>
                <w:rFonts w:hAnsi="宋体" w:cs="宋体"/>
                <w:b w:val="0"/>
                <w:bCs/>
                <w:position w:val="0"/>
                <w:sz w:val="18"/>
                <w:szCs w:val="18"/>
              </w:rPr>
            </w:pPr>
            <w:r>
              <w:rPr>
                <w:rFonts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如实记录当日出勤情况</w:t>
            </w:r>
            <w:r/>
          </w:p>
          <w:p>
            <w:pPr>
              <w:jc w:val="center"/>
              <w:spacing w:before="48" w:after="24" w:line="240" w:lineRule="exact"/>
              <w:rPr>
                <w:rFonts w:hAnsi="宋体" w:cs="宋体"/>
                <w:b w:val="0"/>
                <w:position w:val="4"/>
                <w:sz w:val="18"/>
                <w:szCs w:val="18"/>
              </w:rPr>
            </w:pPr>
            <w:r>
              <w:rPr>
                <w:rFonts w:hAnsi="宋体" w:cs="宋体"/>
                <w:b w:val="0"/>
                <w:position w:val="4"/>
                <w:sz w:val="18"/>
                <w:szCs w:val="1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4"/>
                <w:sz w:val="18"/>
                <w:szCs w:val="18"/>
              </w:rPr>
            </w:pPr>
            <w:r>
              <w:rPr>
                <w:rFonts w:hint="eastAsia" w:hAnsi="宋体" w:cs="宋体"/>
                <w:b w:val="0"/>
                <w:position w:val="4"/>
                <w:sz w:val="18"/>
                <w:szCs w:val="18"/>
              </w:rPr>
              <w:t xml:space="preserve">当值记录及现场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4"/>
                <w:sz w:val="18"/>
                <w:szCs w:val="18"/>
              </w:rPr>
            </w:pPr>
            <w:r>
              <w:rPr>
                <w:rFonts w:hint="eastAsia" w:hAnsi="宋体" w:cs="宋体"/>
                <w:b w:val="0"/>
                <w:position w:val="4"/>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按时巡视当班人员工作</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当值记录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按规定检查消防器材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抽查检查表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确保对讲机正常使用</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现场抽查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各类事件及时有效处理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当值记录及现场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bCs/>
                <w:position w:val="0"/>
                <w:sz w:val="18"/>
                <w:szCs w:val="18"/>
              </w:rPr>
            </w:pPr>
            <w:r>
              <w:rPr>
                <w:rFonts w:hAnsi="宋体" w:cs="宋体"/>
                <w:b w:val="0"/>
                <w:bCs/>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200" w:line="240" w:lineRule="exact"/>
              <w:rPr>
                <w:rFonts w:hAnsi="宋体"/>
                <w:b w:val="0"/>
                <w:position w:val="0"/>
                <w:sz w:val="18"/>
                <w:szCs w:val="18"/>
              </w:rPr>
            </w:pPr>
            <w:r>
              <w:rPr>
                <w:rFonts w:hint="eastAsia" w:hAnsi="宋体"/>
                <w:b w:val="0"/>
                <w:position w:val="0"/>
                <w:sz w:val="18"/>
                <w:szCs w:val="18"/>
              </w:rPr>
              <w:t xml:space="preserve">门岗及</w:t>
            </w:r>
            <w:r/>
          </w:p>
          <w:p>
            <w:pPr>
              <w:jc w:val="center"/>
              <w:spacing w:after="200" w:line="240" w:lineRule="exact"/>
              <w:rPr>
                <w:rFonts w:hAnsi="宋体"/>
                <w:b w:val="0"/>
                <w:position w:val="0"/>
                <w:sz w:val="18"/>
                <w:szCs w:val="18"/>
              </w:rPr>
            </w:pPr>
            <w:r>
              <w:rPr>
                <w:rFonts w:hint="eastAsia" w:hAnsi="宋体"/>
                <w:b w:val="0"/>
                <w:position w:val="0"/>
                <w:sz w:val="18"/>
                <w:szCs w:val="18"/>
              </w:rPr>
              <w:t xml:space="preserve">行政楼岗</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立岗时间、位置、站姿</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after="200"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center"/>
              <w:spacing w:after="200" w:line="240" w:lineRule="exact"/>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礼貌引导访客</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正确引导车辆出入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垃圾车出入记录</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非工作时间车辆出入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大件物品出门登记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none" w:color="000000"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非工作时间人员出入</w:t>
            </w:r>
            <w:r/>
          </w:p>
        </w:tc>
        <w:tc>
          <w:tcPr>
            <w:tcBorders>
              <w:top w:val="single" w:color="auto" w:sz="4" w:space="0"/>
              <w:left w:val="single" w:color="auto" w:sz="4" w:space="0"/>
              <w:bottom w:val="none" w:color="000000"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门岗室内物品摆放</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现场查看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门岗周围环境整洁程度</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现场查看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200" w:line="240" w:lineRule="exact"/>
              <w:rPr>
                <w:rFonts w:hAnsi="宋体"/>
                <w:b w:val="0"/>
                <w:position w:val="0"/>
                <w:sz w:val="18"/>
                <w:szCs w:val="18"/>
              </w:rPr>
            </w:pPr>
            <w:r>
              <w:rPr>
                <w:rFonts w:hint="eastAsia" w:hAnsi="宋体"/>
                <w:b w:val="0"/>
                <w:position w:val="0"/>
                <w:sz w:val="18"/>
                <w:szCs w:val="18"/>
              </w:rPr>
              <w:t xml:space="preserve">巡逻/机动岗</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按指定线路、时间巡逻</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after="200"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center"/>
              <w:spacing w:after="200" w:line="240" w:lineRule="exact"/>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按时对生产车间巡视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对各类设施巡视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对楼道及消防设施巡视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对厂区外围巡视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巡视中突发事件处理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31"/>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ind w:firstLine="540"/>
              <w:jc w:val="left"/>
              <w:spacing w:after="200" w:line="276" w:lineRule="auto"/>
              <w:widowControl/>
              <w:rPr>
                <w:rFonts w:hAnsi="宋体" w:cs="宋体"/>
                <w:b w:val="0"/>
                <w:position w:val="0"/>
                <w:sz w:val="18"/>
                <w:szCs w:val="18"/>
              </w:rPr>
            </w:pPr>
            <w:r>
              <w:rPr>
                <w:rFonts w:hint="eastAsia" w:hAnsi="宋体" w:cs="宋体"/>
                <w:b w:val="0"/>
                <w:position w:val="0"/>
                <w:sz w:val="18"/>
                <w:szCs w:val="18"/>
              </w:rPr>
              <w:t xml:space="preserve">监控岗</w:t>
            </w:r>
            <w:r/>
          </w:p>
        </w:tc>
        <w:tc>
          <w:tcPr>
            <w:tcBorders>
              <w:top w:val="single" w:color="auto" w:sz="4" w:space="0"/>
              <w:left w:val="single" w:color="auto" w:sz="4" w:space="0"/>
              <w:bottom w:val="none" w:color="000000"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监控操作熟练程度</w:t>
            </w:r>
            <w:r/>
          </w:p>
        </w:tc>
        <w:tc>
          <w:tcPr>
            <w:tcBorders>
              <w:top w:val="single" w:color="auto" w:sz="4" w:space="0"/>
              <w:left w:val="single" w:color="auto" w:sz="4" w:space="0"/>
              <w:bottom w:val="none" w:color="000000"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现场查看</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监控相关记录完整度</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消防报警记录</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突发事件响应</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现场查看及记录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200" w:line="240" w:lineRule="exact"/>
              <w:rPr>
                <w:rFonts w:hAnsi="宋体"/>
                <w:b w:val="0"/>
                <w:position w:val="0"/>
                <w:sz w:val="18"/>
                <w:szCs w:val="18"/>
              </w:rPr>
            </w:pPr>
            <w:r>
              <w:rPr>
                <w:rFonts w:hint="eastAsia" w:hAnsi="宋体"/>
                <w:b w:val="0"/>
                <w:position w:val="0"/>
                <w:sz w:val="18"/>
                <w:szCs w:val="18"/>
              </w:rPr>
              <w:t xml:space="preserve">综合</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各项管理制度</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after="200"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restart"/>
            <w:textDirection w:val="lrTb"/>
            <w:noWrap w:val="false"/>
          </w:tcPr>
          <w:p>
            <w:pPr>
              <w:jc w:val="center"/>
              <w:spacing w:after="200" w:line="240" w:lineRule="exact"/>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当值队员服装、仪容仪表</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当值队员工作纪律及规范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制度落实情况</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42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none" w:color="000000"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员工行为规范</w:t>
            </w:r>
            <w:r/>
          </w:p>
        </w:tc>
        <w:tc>
          <w:tcPr>
            <w:tcBorders>
              <w:top w:val="single" w:color="auto" w:sz="4" w:space="0"/>
              <w:left w:val="single" w:color="auto" w:sz="4" w:space="0"/>
              <w:bottom w:val="none" w:color="000000"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none" w:color="000000"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突发事件响应</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岗位在岗率（是否缺岗）</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交代事项执行率</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现场观察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公司督查（夜查情况）</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查看记录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公司及区域对现场支持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现场查看或询问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194" w:hanging="90"/>
              <w:jc w:val="left"/>
              <w:spacing w:after="200" w:line="276" w:lineRule="auto"/>
              <w:widowControl/>
              <w:rPr>
                <w:rFonts w:hAnsi="宋体"/>
                <w:b w:val="0"/>
                <w:position w:val="0"/>
                <w:sz w:val="18"/>
                <w:szCs w:val="18"/>
              </w:rPr>
            </w:pPr>
            <w:r>
              <w:rPr>
                <w:rFonts w:hint="eastAsia" w:hAnsi="宋体"/>
                <w:b w:val="0"/>
                <w:position w:val="0"/>
                <w:sz w:val="18"/>
                <w:szCs w:val="18"/>
              </w:rPr>
              <w:t xml:space="preserve">特殊处罚    扣分项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重大投诉</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restart"/>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明确责任事故</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监守自盗</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打架斗殴</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员工敲诈勒索</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欺骗隐瞒不报</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其他恶力行为</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视情况扣除10-20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restart"/>
            <w:textDirection w:val="lrTb"/>
            <w:noWrap w:val="false"/>
          </w:tcPr>
          <w:p>
            <w:pPr>
              <w:ind w:firstLine="180"/>
              <w:jc w:val="left"/>
              <w:spacing w:after="200" w:line="276" w:lineRule="auto"/>
              <w:widowControl/>
              <w:rPr>
                <w:rFonts w:hAnsi="宋体"/>
                <w:b w:val="0"/>
                <w:position w:val="0"/>
                <w:sz w:val="18"/>
                <w:szCs w:val="18"/>
              </w:rPr>
            </w:pPr>
            <w:r>
              <w:rPr>
                <w:rFonts w:hint="eastAsia" w:hAnsi="宋体"/>
                <w:b w:val="0"/>
                <w:position w:val="0"/>
                <w:sz w:val="18"/>
                <w:szCs w:val="18"/>
              </w:rPr>
              <w:t xml:space="preserve"> 特殊奖励项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业主或客户表扬信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restart"/>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restart"/>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见义勇为</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拾金不昧</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大义委屈</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有效控制事故损失</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single" w:color="auto" w:sz="4" w:space="0"/>
              <w:left w:val="single" w:color="auto" w:sz="4" w:space="0"/>
              <w:bottom w:val="none" w:color="000000" w:sz="4" w:space="0"/>
              <w:right w:val="single" w:color="auto" w:sz="4" w:space="0"/>
            </w:tcBorders>
            <w:tcW w:w="1276" w:type="dxa"/>
            <w:vAlign w:val="center"/>
            <w:vMerge w:val="continue"/>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抓获偷窃</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none" w:color="000000" w:sz="4" w:space="0"/>
              <w:right w:val="single" w:color="auto" w:sz="4" w:space="0"/>
            </w:tcBorders>
            <w:tcW w:w="1276" w:type="dxa"/>
            <w:vAlign w:val="center"/>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协助公安或政府部门</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none" w:color="000000" w:sz="4" w:space="0"/>
              <w:right w:val="single" w:color="auto" w:sz="4" w:space="0"/>
            </w:tcBorders>
            <w:tcW w:w="1276" w:type="dxa"/>
            <w:vAlign w:val="center"/>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有效制止伤害行为</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4" w:space="0"/>
            </w:tcBorders>
            <w:tcW w:w="1843"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single" w:color="auto" w:sz="4" w:space="0"/>
              <w:left w:val="single" w:color="auto" w:sz="4" w:space="0"/>
              <w:bottom w:val="none" w:color="000000" w:sz="4" w:space="0"/>
              <w:right w:val="single" w:color="auto" w:sz="12" w:space="0"/>
            </w:tcBorders>
            <w:tcW w:w="1096" w:type="dxa"/>
            <w:vAlign w:val="center"/>
            <w:vMerge w:val="continue"/>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r>
        <w:trPr>
          <w:cantSplit/>
          <w:trHeight w:val="340" w:hRule="exact"/>
        </w:trPr>
        <w:tc>
          <w:tcPr>
            <w:tcBorders>
              <w:top w:val="none" w:color="000000" w:sz="4" w:space="0"/>
              <w:left w:val="single" w:color="auto" w:sz="4" w:space="0"/>
              <w:bottom w:val="single" w:color="auto" w:sz="12" w:space="0"/>
              <w:right w:val="single" w:color="auto" w:sz="4" w:space="0"/>
            </w:tcBorders>
            <w:tcW w:w="1276" w:type="dxa"/>
            <w:vAlign w:val="center"/>
            <w:textDirection w:val="lrTb"/>
            <w:noWrap w:val="false"/>
          </w:tcPr>
          <w:p>
            <w:pPr>
              <w:jc w:val="left"/>
              <w:spacing w:after="200" w:line="276" w:lineRule="auto"/>
              <w:widowControl/>
              <w:rPr>
                <w:rFonts w:hAnsi="宋体"/>
                <w:b w:val="0"/>
                <w:position w:val="0"/>
                <w:sz w:val="18"/>
                <w:szCs w:val="18"/>
              </w:rPr>
            </w:pPr>
            <w:r>
              <w:rPr>
                <w:rFonts w:hAnsi="宋体"/>
                <w:b w:val="0"/>
                <w:position w:val="0"/>
                <w:sz w:val="18"/>
                <w:szCs w:val="18"/>
              </w:rPr>
            </w:r>
            <w:r/>
          </w:p>
        </w:tc>
        <w:tc>
          <w:tcPr>
            <w:tcBorders>
              <w:top w:val="single" w:color="auto" w:sz="4" w:space="0"/>
              <w:left w:val="single" w:color="auto" w:sz="4" w:space="0"/>
              <w:bottom w:val="single" w:color="auto" w:sz="12" w:space="0"/>
              <w:right w:val="single" w:color="auto" w:sz="4" w:space="0"/>
            </w:tcBorders>
            <w:tcW w:w="2268" w:type="dxa"/>
            <w:vAlign w:val="center"/>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其他特殊贡献</w:t>
            </w:r>
            <w:r/>
          </w:p>
        </w:tc>
        <w:tc>
          <w:tcPr>
            <w:tcBorders>
              <w:top w:val="single" w:color="auto" w:sz="4" w:space="0"/>
              <w:left w:val="single" w:color="auto" w:sz="4" w:space="0"/>
              <w:bottom w:val="single" w:color="auto" w:sz="12" w:space="0"/>
              <w:right w:val="single" w:color="auto" w:sz="4" w:space="0"/>
            </w:tcBorders>
            <w:tcW w:w="1559" w:type="dxa"/>
            <w:textDirection w:val="lrTb"/>
            <w:noWrap w:val="false"/>
          </w:tcPr>
          <w:p>
            <w:pPr>
              <w:jc w:val="center"/>
              <w:spacing w:before="48" w:after="24" w:line="240" w:lineRule="exact"/>
              <w:rPr>
                <w:rFonts w:hAnsi="宋体" w:cs="宋体"/>
                <w:b w:val="0"/>
                <w:position w:val="2"/>
                <w:sz w:val="18"/>
                <w:szCs w:val="18"/>
              </w:rPr>
            </w:pPr>
            <w:r>
              <w:rPr>
                <w:rFonts w:hint="eastAsia" w:hAnsi="宋体" w:cs="宋体"/>
                <w:b w:val="0"/>
                <w:position w:val="2"/>
                <w:sz w:val="18"/>
                <w:szCs w:val="18"/>
              </w:rPr>
              <w:t xml:space="preserve">视情况奖励1-5</w:t>
            </w:r>
            <w:r/>
          </w:p>
        </w:tc>
        <w:tc>
          <w:tcPr>
            <w:tcBorders>
              <w:top w:val="single" w:color="auto" w:sz="4" w:space="0"/>
              <w:left w:val="single" w:color="auto" w:sz="4" w:space="0"/>
              <w:bottom w:val="single" w:color="auto" w:sz="12" w:space="0"/>
              <w:right w:val="single" w:color="auto" w:sz="4" w:space="0"/>
            </w:tcBorders>
            <w:tcW w:w="709" w:type="dxa"/>
            <w:vAlign w:val="center"/>
            <w:textDirection w:val="lrTb"/>
            <w:noWrap w:val="false"/>
          </w:tcPr>
          <w:p>
            <w:pPr>
              <w:jc w:val="center"/>
              <w:spacing w:before="48" w:after="24" w:line="240" w:lineRule="exact"/>
              <w:rPr>
                <w:rFonts w:hAnsi="宋体" w:cs="宋体"/>
                <w:b w:val="0"/>
                <w:position w:val="2"/>
                <w:sz w:val="18"/>
                <w:szCs w:val="18"/>
              </w:rPr>
            </w:pPr>
            <w:r>
              <w:rPr>
                <w:rFonts w:hAnsi="宋体" w:cs="宋体"/>
                <w:b w:val="0"/>
                <w:position w:val="2"/>
                <w:sz w:val="18"/>
                <w:szCs w:val="18"/>
              </w:rPr>
            </w:r>
            <w:r/>
          </w:p>
        </w:tc>
        <w:tc>
          <w:tcPr>
            <w:tcBorders>
              <w:top w:val="single" w:color="auto" w:sz="4" w:space="0"/>
              <w:left w:val="single" w:color="auto" w:sz="4" w:space="0"/>
              <w:bottom w:val="single" w:color="auto" w:sz="12" w:space="0"/>
              <w:right w:val="single" w:color="auto" w:sz="4" w:space="0"/>
            </w:tcBorders>
            <w:tcW w:w="709" w:type="dxa"/>
            <w:vAlign w:val="center"/>
            <w:textDirection w:val="lrTb"/>
            <w:noWrap w:val="false"/>
          </w:tcPr>
          <w:p>
            <w:pPr>
              <w:jc w:val="center"/>
              <w:spacing w:before="24" w:after="24" w:line="240" w:lineRule="exact"/>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12" w:space="0"/>
              <w:right w:val="single" w:color="auto" w:sz="4" w:space="0"/>
            </w:tcBorders>
            <w:tcW w:w="1843" w:type="dxa"/>
            <w:vAlign w:val="center"/>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c>
          <w:tcPr>
            <w:tcBorders>
              <w:top w:val="none" w:color="000000" w:sz="4" w:space="0"/>
              <w:left w:val="single" w:color="auto" w:sz="4" w:space="0"/>
              <w:bottom w:val="single" w:color="auto" w:sz="12" w:space="0"/>
              <w:right w:val="single" w:color="auto" w:sz="12" w:space="0"/>
            </w:tcBorders>
            <w:tcW w:w="1096" w:type="dxa"/>
            <w:vAlign w:val="center"/>
            <w:textDirection w:val="lrTb"/>
            <w:noWrap w:val="false"/>
          </w:tcPr>
          <w:p>
            <w:pPr>
              <w:jc w:val="left"/>
              <w:spacing w:after="200" w:line="276" w:lineRule="auto"/>
              <w:widowControl/>
              <w:rPr>
                <w:rFonts w:hAnsi="宋体" w:cs="宋体"/>
                <w:b w:val="0"/>
                <w:position w:val="0"/>
                <w:sz w:val="18"/>
                <w:szCs w:val="18"/>
              </w:rPr>
            </w:pPr>
            <w:r>
              <w:rPr>
                <w:rFonts w:hAnsi="宋体" w:cs="宋体"/>
                <w:b w:val="0"/>
                <w:position w:val="0"/>
                <w:sz w:val="18"/>
                <w:szCs w:val="18"/>
              </w:rPr>
            </w:r>
            <w:r/>
          </w:p>
        </w:tc>
      </w:tr>
    </w:tbl>
    <w:p>
      <w:pPr>
        <w:pStyle w:val="857"/>
        <w:ind w:left="0" w:right="-381" w:firstLine="0"/>
        <w:rPr>
          <w:color w:val="auto"/>
        </w:rPr>
      </w:pPr>
      <w:r>
        <w:rPr>
          <w:rFonts w:hint="eastAsia" w:hAnsi="宋体" w:cs="宋体"/>
          <w:bCs w:val="0"/>
          <w:color w:val="auto"/>
          <w:szCs w:val="24"/>
        </w:rPr>
        <w:br w:type="page" w:clear="all"/>
      </w:r>
      <w:r/>
    </w:p>
    <w:p>
      <w:pPr>
        <w:pStyle w:val="845"/>
        <w:spacing w:line="360" w:lineRule="auto"/>
        <w:rPr>
          <w:rFonts w:ascii="宋体" w:hAnsi="宋体" w:eastAsia="宋体" w:cs="宋体"/>
          <w:b/>
          <w:bCs/>
          <w:sz w:val="44"/>
        </w:rPr>
      </w:pPr>
      <w:r/>
      <w:bookmarkStart w:id="183" w:name="_Hlk188021795"/>
      <w:r/>
      <w:bookmarkStart w:id="184" w:name="_Hlk102646156"/>
      <w:r/>
      <w:bookmarkStart w:id="185" w:name="_Toc462564139"/>
      <w:r/>
      <w:bookmarkStart w:id="186" w:name="_Toc479757211"/>
      <w:r>
        <w:rPr>
          <w:rFonts w:hint="eastAsia" w:ascii="宋体" w:hAnsi="宋体" w:eastAsia="宋体" w:cs="宋体"/>
          <w:b/>
          <w:bCs/>
          <w:sz w:val="44"/>
        </w:rPr>
        <w:t xml:space="preserve">第四章 项 目 需 求</w:t>
      </w:r>
      <w:r/>
    </w:p>
    <w:p>
      <w:pPr>
        <w:jc w:val="center"/>
        <w:rPr>
          <w:rFonts w:ascii="Calibri" w:hAnsi="Calibri"/>
          <w:b w:val="0"/>
          <w:position w:val="0"/>
          <w:sz w:val="21"/>
          <w:szCs w:val="24"/>
        </w:rPr>
      </w:pPr>
      <w:r/>
      <w:bookmarkStart w:id="187" w:name="_Toc49090575"/>
      <w:r/>
      <w:bookmarkStart w:id="188" w:name="_Toc26554093"/>
      <w:r/>
      <w:bookmarkStart w:id="189" w:name="_Toc5953"/>
      <w:r/>
      <w:bookmarkEnd w:id="183"/>
      <w:r/>
      <w:bookmarkEnd w:id="184"/>
      <w:r>
        <w:rPr>
          <w:rFonts w:hint="eastAsia" w:ascii="Calibri" w:hAnsi="Calibri"/>
          <w:b w:val="0"/>
          <w:position w:val="0"/>
          <w:sz w:val="21"/>
          <w:szCs w:val="24"/>
        </w:rPr>
        <w:t xml:space="preserve">（★参数不接受负偏离）</w:t>
      </w:r>
      <w:r/>
    </w:p>
    <w:p>
      <w:pPr>
        <w:rPr>
          <w:rFonts w:hAnsi="宋体" w:cs="宋体"/>
          <w:bCs/>
          <w:position w:val="0"/>
          <w:sz w:val="28"/>
          <w:szCs w:val="28"/>
        </w:rPr>
        <w:pBdr>
          <w:top w:val="none" w:color="000000" w:sz="0" w:space="0"/>
          <w:left w:val="none" w:color="000000" w:sz="0" w:space="0"/>
          <w:bottom w:val="none" w:color="000000" w:sz="0" w:space="0"/>
          <w:right w:val="none" w:color="000000" w:sz="0" w:space="0"/>
        </w:pBdr>
      </w:pPr>
      <w:r>
        <w:rPr>
          <w:rFonts w:hint="eastAsia" w:hAnsi="宋体" w:cs="宋体"/>
          <w:bCs/>
          <w:position w:val="0"/>
          <w:sz w:val="28"/>
          <w:szCs w:val="28"/>
        </w:rPr>
        <w:t xml:space="preserve">一、</w:t>
      </w:r>
      <w:r>
        <w:rPr>
          <w:rFonts w:hAnsi="宋体" w:cs="宋体"/>
          <w:bCs/>
          <w:position w:val="0"/>
          <w:sz w:val="28"/>
          <w:szCs w:val="28"/>
        </w:rPr>
        <w:t xml:space="preserve">项目概述</w:t>
      </w:r>
      <w:r/>
    </w:p>
    <w:p>
      <w:pPr>
        <w:ind w:firstLine="420"/>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（1）项目名称：南京市中西医结合医院安保服务项目</w:t>
      </w:r>
      <w:r/>
    </w:p>
    <w:p>
      <w:pPr>
        <w:ind w:firstLine="420"/>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（2）服务地点：南京市中西医结合医院</w:t>
      </w:r>
      <w:r>
        <w:rPr>
          <w:rFonts w:hint="eastAsia" w:hAnsi="宋体" w:cs="宋体"/>
          <w:b w:val="0"/>
          <w:position w:val="0"/>
          <w:szCs w:val="24"/>
        </w:rPr>
        <w:t xml:space="preserve">（</w:t>
      </w:r>
      <w:hyperlink r:id="rId17" w:tooltip="https://cn.bing.com/maps?&amp;mepi=0~~Embedded~Address_Link&amp;ty=18&amp;q=%E5%8D%97%E4%BA%AC%E5%B8%82%E4%B8%AD%E8%A5%BF%E5%8C%BB%E7%BB%93%E5%90%88%E5%8C%BB%E9%99%A2&amp;ss=ypid.YN4067x17492640975568863215&amp;ppois=32.03527069091797_118.85836791992188_%E5%8D%97%E4%BA%AC%E5%B8%82%E4%B8%AD%E8%A5%BF%E5%8C%BB%E7%BB%93%E5%90%88%E5%8C%BB%E9%99%A2_YN4067x17492640975568863215~&amp;cp=pb58qjtx4c9t&amp;v=2&amp;sV=1&amp;FORM=MPSRPL" w:history="1">
        <w:r>
          <w:rPr>
            <w:rFonts w:hAnsi="宋体" w:cs="宋体"/>
            <w:b w:val="0"/>
            <w:position w:val="0"/>
            <w:szCs w:val="24"/>
          </w:rPr>
          <w:t xml:space="preserve">南京市玄武区孝陵卫街179号</w:t>
        </w:r>
      </w:hyperlink>
      <w:r>
        <w:rPr>
          <w:rFonts w:hAnsi="宋体" w:cs="宋体"/>
          <w:b w:val="0"/>
          <w:position w:val="0"/>
          <w:szCs w:val="24"/>
        </w:rPr>
        <w:t xml:space="preserve"> </w:t>
      </w:r>
      <w:r>
        <w:rPr>
          <w:rFonts w:hint="eastAsia" w:hAnsi="宋体" w:cs="宋体"/>
          <w:b w:val="0"/>
          <w:position w:val="0"/>
          <w:szCs w:val="24"/>
        </w:rPr>
        <w:t xml:space="preserve">）</w:t>
      </w:r>
      <w:r/>
    </w:p>
    <w:p>
      <w:pPr>
        <w:ind w:firstLine="422"/>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（3）</w:t>
      </w:r>
      <w:r>
        <w:rPr>
          <w:rFonts w:hAnsi="宋体" w:cs="宋体"/>
          <w:b w:val="0"/>
          <w:position w:val="0"/>
          <w:szCs w:val="24"/>
        </w:rPr>
        <w:t xml:space="preserve">安保人员岗位配置表</w:t>
      </w:r>
      <w:r/>
    </w:p>
    <w:tbl>
      <w:tblPr>
        <w:tblW w:w="9108" w:type="dxa"/>
        <w:tblLayout w:type="fixed"/>
        <w:tblCellMar>
          <w:top w:w="15" w:type="dxa"/>
        </w:tblCellMar>
        <w:tblLook w:val="04A0" w:firstRow="1" w:lastRow="0" w:firstColumn="1" w:lastColumn="0" w:noHBand="0" w:noVBand="1"/>
      </w:tblPr>
      <w:tblGrid>
        <w:gridCol w:w="2053"/>
        <w:gridCol w:w="919"/>
        <w:gridCol w:w="2268"/>
        <w:gridCol w:w="1220"/>
        <w:gridCol w:w="1178"/>
        <w:gridCol w:w="1470"/>
      </w:tblGrid>
      <w:tr>
        <w:trPr>
          <w:trHeight w:val="20"/>
        </w:trPr>
        <w:tc>
          <w:tcPr>
            <w:shd w:val="clear" w:color="000000" w:fill="ffffff"/>
            <w:tcBorders>
              <w:top w:val="single" w:color="000000" w:sz="4" w:space="0"/>
              <w:left w:val="single" w:color="000000" w:sz="4" w:space="0"/>
              <w:bottom w:val="single" w:color="000000" w:sz="4" w:space="0"/>
              <w:right w:val="single" w:color="000000" w:sz="4" w:space="0"/>
            </w:tcBorders>
            <w:tcW w:w="2053" w:type="dxa"/>
            <w:vAlign w:val="center"/>
            <w:vMerge w:val="restart"/>
            <w:textDirection w:val="lrTb"/>
            <w:noWrap/>
          </w:tcPr>
          <w:p>
            <w:pPr>
              <w:jc w:val="center"/>
              <w:widowControl/>
              <w:rPr>
                <w:rFonts w:hAnsi="宋体" w:cs="宋体"/>
                <w:bCs/>
                <w:position w:val="0"/>
                <w:sz w:val="20"/>
              </w:rPr>
            </w:pPr>
            <w:r>
              <w:rPr>
                <w:rFonts w:hint="eastAsia" w:hAnsi="宋体" w:cs="宋体"/>
                <w:bCs/>
                <w:position w:val="0"/>
                <w:sz w:val="20"/>
              </w:rPr>
              <w:t xml:space="preserve">岗位</w:t>
            </w:r>
            <w:r/>
          </w:p>
        </w:tc>
        <w:tc>
          <w:tcPr>
            <w:shd w:val="clear" w:color="000000"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widowControl/>
              <w:rPr>
                <w:rFonts w:hAnsi="宋体" w:cs="宋体"/>
                <w:bCs/>
                <w:position w:val="0"/>
                <w:sz w:val="20"/>
              </w:rPr>
            </w:pPr>
            <w:r>
              <w:rPr>
                <w:rFonts w:hint="eastAsia" w:hAnsi="宋体" w:cs="宋体"/>
                <w:bCs/>
                <w:position w:val="0"/>
                <w:sz w:val="20"/>
              </w:rPr>
              <w:t xml:space="preserve">岗位数</w:t>
            </w:r>
            <w:r/>
          </w:p>
        </w:tc>
        <w:tc>
          <w:tcPr>
            <w:shd w:val="clear" w:color="000000" w:fill="ffffff"/>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tcPr>
          <w:p>
            <w:pPr>
              <w:jc w:val="center"/>
              <w:widowControl/>
              <w:rPr>
                <w:rFonts w:hAnsi="宋体" w:cs="宋体"/>
                <w:bCs/>
                <w:position w:val="0"/>
                <w:sz w:val="20"/>
              </w:rPr>
            </w:pPr>
            <w:r>
              <w:rPr>
                <w:rFonts w:hint="eastAsia" w:hAnsi="宋体" w:cs="宋体"/>
                <w:bCs/>
                <w:position w:val="0"/>
                <w:sz w:val="20"/>
              </w:rPr>
              <w:t xml:space="preserve">上岗时间</w:t>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tcPr>
          <w:p>
            <w:pPr>
              <w:jc w:val="center"/>
              <w:widowControl/>
              <w:rPr>
                <w:rFonts w:hAnsi="宋体" w:cs="宋体"/>
                <w:bCs/>
                <w:position w:val="0"/>
                <w:sz w:val="20"/>
              </w:rPr>
            </w:pPr>
            <w:r>
              <w:rPr>
                <w:rFonts w:hint="eastAsia" w:hAnsi="宋体" w:cs="宋体"/>
                <w:bCs/>
                <w:position w:val="0"/>
                <w:sz w:val="20"/>
              </w:rPr>
              <w:t xml:space="preserve">岗位时长（小时）</w:t>
            </w:r>
            <w:r/>
          </w:p>
        </w:tc>
        <w:tc>
          <w:tcPr>
            <w:shd w:val="clear" w:color="000000" w:fill="ffffff"/>
            <w:tcBorders>
              <w:top w:val="single" w:color="000000" w:sz="4" w:space="0"/>
              <w:left w:val="none" w:color="000000" w:sz="4" w:space="0"/>
              <w:bottom w:val="single" w:color="000000" w:sz="4" w:space="0"/>
              <w:right w:val="single" w:color="000000" w:sz="4" w:space="0"/>
            </w:tcBorders>
            <w:tcW w:w="1178" w:type="dxa"/>
            <w:vAlign w:val="center"/>
            <w:textDirection w:val="lrTb"/>
            <w:noWrap w:val="false"/>
          </w:tcPr>
          <w:p>
            <w:pPr>
              <w:jc w:val="center"/>
              <w:widowControl/>
              <w:rPr>
                <w:rFonts w:hAnsi="宋体" w:cs="宋体"/>
                <w:bCs/>
                <w:position w:val="0"/>
                <w:sz w:val="20"/>
              </w:rPr>
            </w:pPr>
            <w:r>
              <w:rPr>
                <w:rFonts w:hint="eastAsia" w:hAnsi="宋体" w:cs="宋体"/>
                <w:bCs/>
                <w:position w:val="0"/>
                <w:sz w:val="20"/>
              </w:rPr>
              <w:t xml:space="preserve">每周</w:t>
            </w:r>
            <w:r/>
          </w:p>
        </w:tc>
        <w:tc>
          <w:tcPr>
            <w:shd w:val="clear" w:color="000000" w:fill="ffffff"/>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hAnsi="宋体" w:cs="宋体"/>
                <w:bCs/>
                <w:position w:val="0"/>
                <w:sz w:val="20"/>
              </w:rPr>
            </w:pPr>
            <w:r>
              <w:rPr>
                <w:rFonts w:hint="eastAsia" w:hAnsi="宋体" w:cs="宋体"/>
                <w:bCs/>
                <w:position w:val="0"/>
                <w:sz w:val="20"/>
              </w:rPr>
              <w:t xml:space="preserve">每周工时（小时）</w:t>
            </w:r>
            <w:r/>
          </w:p>
        </w:tc>
      </w:tr>
      <w:tr>
        <w:trPr>
          <w:trHeight w:val="20"/>
        </w:trPr>
        <w:tc>
          <w:tcPr>
            <w:tcBorders>
              <w:top w:val="single" w:color="000000" w:sz="4" w:space="0"/>
              <w:left w:val="single" w:color="000000" w:sz="4" w:space="0"/>
              <w:bottom w:val="single" w:color="000000" w:sz="4" w:space="0"/>
              <w:right w:val="single" w:color="000000" w:sz="4" w:space="0"/>
            </w:tcBorders>
            <w:tcW w:w="2053" w:type="dxa"/>
            <w:vAlign w:val="center"/>
            <w:vMerge w:val="continue"/>
            <w:textDirection w:val="lrTb"/>
            <w:noWrap w:val="false"/>
          </w:tcPr>
          <w:p>
            <w:pPr>
              <w:jc w:val="left"/>
              <w:widowControl/>
              <w:rPr>
                <w:rFonts w:hAnsi="宋体" w:cs="宋体"/>
                <w:bCs/>
                <w:position w:val="0"/>
                <w:sz w:val="20"/>
              </w:rPr>
            </w:pPr>
            <w:r>
              <w:rPr>
                <w:rFonts w:hAnsi="宋体" w:cs="宋体"/>
                <w:bCs/>
                <w:position w:val="0"/>
                <w:sz w:val="20"/>
              </w:rPr>
            </w:r>
            <w:r/>
          </w:p>
        </w:tc>
        <w:tc>
          <w:tcPr>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left"/>
              <w:widowControl/>
              <w:rPr>
                <w:rFonts w:hAnsi="宋体" w:cs="宋体"/>
                <w:bCs/>
                <w:position w:val="0"/>
                <w:sz w:val="20"/>
              </w:rPr>
            </w:pPr>
            <w:r>
              <w:rPr>
                <w:rFonts w:hAnsi="宋体" w:cs="宋体"/>
                <w:bCs/>
                <w:position w:val="0"/>
                <w:sz w:val="20"/>
              </w:rPr>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jc w:val="left"/>
              <w:widowControl/>
              <w:rPr>
                <w:rFonts w:hAnsi="宋体" w:cs="宋体"/>
                <w:bCs/>
                <w:position w:val="0"/>
                <w:sz w:val="20"/>
              </w:rPr>
            </w:pPr>
            <w:r>
              <w:rPr>
                <w:rFonts w:hAnsi="宋体" w:cs="宋体"/>
                <w:bCs/>
                <w:position w:val="0"/>
                <w:sz w:val="20"/>
              </w:rPr>
            </w:r>
            <w:r/>
          </w:p>
        </w:tc>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hAnsi="宋体" w:cs="宋体"/>
                <w:bCs/>
                <w:position w:val="0"/>
                <w:sz w:val="20"/>
              </w:rPr>
            </w:pPr>
            <w:r>
              <w:rPr>
                <w:rFonts w:hAnsi="宋体" w:cs="宋体"/>
                <w:bCs/>
                <w:position w:val="0"/>
                <w:sz w:val="20"/>
              </w:rPr>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jc w:val="center"/>
              <w:widowControl/>
              <w:rPr>
                <w:rFonts w:hAnsi="宋体" w:cs="宋体"/>
                <w:bCs/>
                <w:position w:val="0"/>
                <w:sz w:val="20"/>
              </w:rPr>
            </w:pPr>
            <w:r>
              <w:rPr>
                <w:rFonts w:hint="eastAsia" w:hAnsi="宋体" w:cs="宋体"/>
                <w:bCs/>
                <w:position w:val="0"/>
                <w:sz w:val="20"/>
              </w:rPr>
              <w:t xml:space="preserve">上岗天数</w:t>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left"/>
              <w:widowControl/>
              <w:rPr>
                <w:rFonts w:hAnsi="宋体" w:cs="宋体"/>
                <w:bCs/>
                <w:position w:val="0"/>
                <w:sz w:val="20"/>
              </w:rPr>
            </w:pPr>
            <w:r>
              <w:rPr>
                <w:rFonts w:hAnsi="宋体" w:cs="宋体"/>
                <w:bCs/>
                <w:position w:val="0"/>
                <w:sz w:val="20"/>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项目经理</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7：00-17：30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52.5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班长</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69</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门诊大厅</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巡逻岗（白）</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161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巡逻岗（夜）</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18:30-次日06:30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161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急诊大厅（全天24小时）</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06:30-次日06:30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161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vMerge w:val="restart"/>
            <w:textDirection w:val="lrTb"/>
            <w:noWrap/>
          </w:tcPr>
          <w:p>
            <w:pPr>
              <w:jc w:val="center"/>
              <w:widowControl/>
              <w:rPr>
                <w:rFonts w:hAnsi="宋体" w:cs="宋体"/>
                <w:b w:val="0"/>
                <w:position w:val="0"/>
                <w:sz w:val="20"/>
              </w:rPr>
            </w:pPr>
            <w:r>
              <w:rPr>
                <w:rFonts w:hint="eastAsia" w:hAnsi="宋体" w:cs="宋体"/>
                <w:b w:val="0"/>
                <w:position w:val="0"/>
                <w:sz w:val="20"/>
              </w:rPr>
              <w:t xml:space="preserve">监控室</w:t>
            </w:r>
            <w:r/>
          </w:p>
        </w:tc>
        <w:tc>
          <w:tcPr>
            <w:shd w:val="clear" w:color="000000" w:fill="ffffff"/>
            <w:tcBorders>
              <w:top w:val="none" w:color="000000" w:sz="4" w:space="0"/>
              <w:left w:val="single" w:color="000000" w:sz="4" w:space="0"/>
              <w:bottom w:val="single" w:color="000000" w:sz="4" w:space="0"/>
              <w:right w:val="single" w:color="000000" w:sz="4" w:space="0"/>
            </w:tcBorders>
            <w:tcW w:w="919" w:type="dxa"/>
            <w:vAlign w:val="center"/>
            <w:vMerge w:val="restart"/>
            <w:textDirection w:val="lrTb"/>
            <w:noWrap/>
          </w:tcPr>
          <w:p>
            <w:pPr>
              <w:jc w:val="center"/>
              <w:widowControl/>
              <w:rPr>
                <w:rFonts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Ansi="宋体" w:cs="宋体"/>
                <w:b w:val="0"/>
                <w:position w:val="0"/>
                <w:sz w:val="20"/>
              </w:rPr>
            </w:pPr>
            <w:r>
              <w:rPr>
                <w:rFonts w:hint="eastAsia" w:hAnsi="宋体" w:cs="宋体"/>
                <w:b w:val="0"/>
                <w:position w:val="0"/>
                <w:sz w:val="20"/>
              </w:rPr>
              <w:t xml:space="preserve">周末节假日白班（8：00-22：00）</w:t>
            </w:r>
            <w:r/>
          </w:p>
        </w:tc>
        <w:tc>
          <w:tcPr>
            <w:shd w:val="clear" w:color="000000" w:fill="ffffff"/>
            <w:tcBorders>
              <w:top w:val="none" w:color="000000" w:sz="4" w:space="0"/>
              <w:left w:val="single" w:color="000000" w:sz="4" w:space="0"/>
              <w:bottom w:val="single" w:color="000000" w:sz="4" w:space="0"/>
              <w:right w:val="single" w:color="000000" w:sz="4" w:space="0"/>
            </w:tcBorders>
            <w:tcW w:w="1220" w:type="dxa"/>
            <w:vAlign w:val="center"/>
            <w:vMerge w:val="restart"/>
            <w:textDirection w:val="lrTb"/>
            <w:noWrap/>
          </w:tcPr>
          <w:p>
            <w:pPr>
              <w:jc w:val="center"/>
              <w:widowControl/>
              <w:rPr>
                <w:rFonts w:hAnsi="宋体" w:cs="宋体"/>
                <w:b w:val="0"/>
                <w:position w:val="0"/>
                <w:sz w:val="20"/>
              </w:rPr>
            </w:pPr>
            <w:r>
              <w:rPr>
                <w:rFonts w:hint="eastAsia" w:hAnsi="宋体" w:cs="宋体"/>
                <w:b w:val="0"/>
                <w:position w:val="0"/>
                <w:sz w:val="20"/>
              </w:rPr>
              <w:t xml:space="preserve">14</w:t>
            </w:r>
            <w:r/>
          </w:p>
        </w:tc>
        <w:tc>
          <w:tcPr>
            <w:shd w:val="clear" w:color="000000" w:fill="ffffff"/>
            <w:tcBorders>
              <w:top w:val="none" w:color="000000" w:sz="4" w:space="0"/>
              <w:left w:val="single" w:color="000000" w:sz="4" w:space="0"/>
              <w:bottom w:val="single" w:color="000000" w:sz="4" w:space="0"/>
              <w:right w:val="single" w:color="000000" w:sz="4" w:space="0"/>
            </w:tcBorders>
            <w:tcW w:w="1178" w:type="dxa"/>
            <w:vAlign w:val="center"/>
            <w:vMerge w:val="restart"/>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hAnsi="宋体" w:cs="宋体"/>
                <w:b w:val="0"/>
                <w:position w:val="0"/>
                <w:sz w:val="20"/>
              </w:rPr>
            </w:pPr>
            <w:r>
              <w:rPr>
                <w:rFonts w:hint="eastAsia" w:hAnsi="宋体" w:cs="宋体"/>
                <w:b w:val="0"/>
                <w:position w:val="0"/>
                <w:sz w:val="20"/>
              </w:rPr>
              <w:t xml:space="preserve">196</w:t>
            </w:r>
            <w:r/>
          </w:p>
        </w:tc>
      </w:tr>
      <w:tr>
        <w:trPr>
          <w:trHeight w:val="20"/>
        </w:trPr>
        <w:tc>
          <w:tcPr>
            <w:tcBorders>
              <w:top w:val="none" w:color="000000" w:sz="4" w:space="0"/>
              <w:left w:val="single" w:color="000000" w:sz="4" w:space="0"/>
              <w:bottom w:val="single" w:color="000000" w:sz="4" w:space="0"/>
              <w:right w:val="single" w:color="000000" w:sz="4" w:space="0"/>
            </w:tcBorders>
            <w:tcW w:w="2053" w:type="dxa"/>
            <w:vAlign w:val="center"/>
            <w:vMerge w:val="continue"/>
            <w:textDirection w:val="lrTb"/>
            <w:noWrap w:val="false"/>
          </w:tcPr>
          <w:p>
            <w:pPr>
              <w:jc w:val="left"/>
              <w:widowControl/>
              <w:rPr>
                <w:rFonts w:hAnsi="宋体" w:cs="宋体"/>
                <w:b w:val="0"/>
                <w:position w:val="0"/>
                <w:sz w:val="20"/>
              </w:rPr>
            </w:pPr>
            <w:r>
              <w:rPr>
                <w:rFonts w:hAnsi="宋体" w:cs="宋体"/>
                <w:b w:val="0"/>
                <w:position w:val="0"/>
                <w:sz w:val="20"/>
              </w:rPr>
            </w:r>
            <w:r/>
          </w:p>
        </w:tc>
        <w:tc>
          <w:tcPr>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left"/>
              <w:widowControl/>
              <w:rPr>
                <w:rFonts w:hAnsi="宋体" w:cs="宋体"/>
                <w:b w:val="0"/>
                <w:position w:val="0"/>
                <w:sz w:val="20"/>
              </w:rPr>
            </w:pPr>
            <w:r>
              <w:rPr>
                <w:rFonts w:hAnsi="宋体" w:cs="宋体"/>
                <w:b w:val="0"/>
                <w:position w:val="0"/>
                <w:sz w:val="20"/>
              </w:rPr>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Ansi="宋体" w:cs="宋体"/>
                <w:b w:val="0"/>
                <w:position w:val="0"/>
                <w:sz w:val="20"/>
              </w:rPr>
            </w:pPr>
            <w:r>
              <w:rPr>
                <w:rFonts w:hint="eastAsia" w:hAnsi="宋体" w:cs="宋体"/>
                <w:b w:val="0"/>
                <w:position w:val="0"/>
                <w:sz w:val="20"/>
              </w:rPr>
              <w:t xml:space="preserve">夜班（22：00-次日8：00）</w:t>
            </w:r>
            <w:r/>
          </w:p>
        </w:tc>
        <w:tc>
          <w:tcPr>
            <w:tcBorders>
              <w:top w:val="non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hAnsi="宋体" w:cs="宋体"/>
                <w:b w:val="0"/>
                <w:position w:val="0"/>
                <w:sz w:val="20"/>
              </w:rPr>
            </w:pPr>
            <w:r>
              <w:rPr>
                <w:rFonts w:hAnsi="宋体" w:cs="宋体"/>
                <w:b w:val="0"/>
                <w:position w:val="0"/>
                <w:sz w:val="20"/>
              </w:rPr>
            </w:r>
            <w:r/>
          </w:p>
        </w:tc>
        <w:tc>
          <w:tcPr>
            <w:tcBorders>
              <w:top w:val="none" w:color="000000" w:sz="4" w:space="0"/>
              <w:left w:val="single" w:color="000000" w:sz="4" w:space="0"/>
              <w:bottom w:val="single" w:color="000000" w:sz="4" w:space="0"/>
              <w:right w:val="single" w:color="000000" w:sz="4" w:space="0"/>
            </w:tcBorders>
            <w:tcW w:w="1178" w:type="dxa"/>
            <w:vAlign w:val="center"/>
            <w:vMerge w:val="continue"/>
            <w:textDirection w:val="lrTb"/>
            <w:noWrap w:val="false"/>
          </w:tcPr>
          <w:p>
            <w:pPr>
              <w:jc w:val="left"/>
              <w:widowControl/>
              <w:rPr>
                <w:rFonts w:hAnsi="宋体" w:cs="宋体"/>
                <w:b w:val="0"/>
                <w:position w:val="0"/>
                <w:sz w:val="20"/>
              </w:rPr>
            </w:pPr>
            <w:r>
              <w:rPr>
                <w:rFonts w:hAnsi="宋体" w:cs="宋体"/>
                <w:b w:val="0"/>
                <w:position w:val="0"/>
                <w:sz w:val="20"/>
              </w:rPr>
            </w:r>
            <w:r/>
          </w:p>
        </w:tc>
        <w:tc>
          <w:tcPr>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left"/>
              <w:widowControl/>
              <w:rPr>
                <w:rFonts w:hAnsi="宋体" w:cs="宋体"/>
                <w:b w:val="0"/>
                <w:position w:val="0"/>
                <w:sz w:val="20"/>
              </w:rPr>
            </w:pPr>
            <w:r>
              <w:rPr>
                <w:rFonts w:hAnsi="宋体" w:cs="宋体"/>
                <w:b w:val="0"/>
                <w:position w:val="0"/>
                <w:sz w:val="20"/>
              </w:rPr>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监控室</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Ansi="宋体" w:cs="宋体"/>
                <w:b w:val="0"/>
                <w:position w:val="0"/>
                <w:sz w:val="20"/>
              </w:rPr>
            </w:pPr>
            <w:r>
              <w:rPr>
                <w:rFonts w:hint="eastAsia" w:hAnsi="宋体" w:cs="宋体"/>
                <w:b w:val="0"/>
                <w:position w:val="0"/>
                <w:sz w:val="20"/>
              </w:rPr>
              <w:t xml:space="preserve">08:00-15:00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49</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东入口</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p>
            <w:pPr>
              <w:pStyle w:val="857"/>
              <w:ind w:left="0" w:right="-381" w:firstLine="0"/>
              <w:spacing w:line="240" w:lineRule="auto"/>
              <w:rPr>
                <w:rFonts w:hAnsi="宋体" w:cs="宋体"/>
                <w:bCs w:val="0"/>
                <w:color w:val="auto"/>
                <w:sz w:val="20"/>
              </w:rPr>
            </w:pPr>
            <w:r>
              <w:rPr>
                <w:rFonts w:hint="eastAsia" w:hAnsi="宋体" w:cs="宋体"/>
                <w:bCs w:val="0"/>
                <w:color w:val="auto"/>
                <w:sz w:val="20"/>
              </w:rPr>
              <w:t xml:space="preserve">其中每天07:00-08:00</w:t>
            </w:r>
            <w:r/>
          </w:p>
          <w:p>
            <w:pPr>
              <w:pStyle w:val="857"/>
              <w:ind w:left="0" w:right="-381" w:firstLine="0"/>
              <w:spacing w:line="240" w:lineRule="auto"/>
              <w:rPr>
                <w:rFonts w:hAnsi="宋体"/>
                <w:color w:val="auto"/>
              </w:rPr>
            </w:pPr>
            <w:r>
              <w:rPr>
                <w:rFonts w:hint="eastAsia" w:hAnsi="宋体" w:cs="宋体"/>
                <w:bCs w:val="0"/>
                <w:color w:val="auto"/>
                <w:sz w:val="20"/>
              </w:rPr>
              <w:t xml:space="preserve">需抽出1人管控非机动车停车区。</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161</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8号楼外围岗</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val="false"/>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西出口</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东入口（夜）</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18:30-次日06:30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西侧道路路面岗</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10号楼负一楼</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000000"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8号楼立体车库</w:t>
            </w:r>
            <w:r/>
          </w:p>
        </w:tc>
        <w:tc>
          <w:tcPr>
            <w:shd w:val="clear" w:color="000000" w:fill="ffffff"/>
            <w:tcBorders>
              <w:top w:val="none" w:color="000000" w:sz="4" w:space="0"/>
              <w:left w:val="none" w:color="000000" w:sz="4" w:space="0"/>
              <w:bottom w:val="single" w:color="000000"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none" w:color="000000" w:sz="4" w:space="0"/>
              <w:left w:val="single" w:color="000000" w:sz="4" w:space="0"/>
              <w:bottom w:val="single" w:color="auto" w:sz="4" w:space="0"/>
              <w:right w:val="single" w:color="000000"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10号楼立体车库</w:t>
            </w:r>
            <w:r/>
          </w:p>
        </w:tc>
        <w:tc>
          <w:tcPr>
            <w:shd w:val="clear" w:color="000000" w:fill="ffffff"/>
            <w:tcBorders>
              <w:top w:val="none" w:color="000000" w:sz="4" w:space="0"/>
              <w:left w:val="none" w:color="000000" w:sz="4" w:space="0"/>
              <w:bottom w:val="single" w:color="auto" w:sz="4" w:space="0"/>
              <w:right w:val="single" w:color="000000"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none" w:color="000000" w:sz="4" w:space="0"/>
              <w:left w:val="none" w:color="000000" w:sz="4" w:space="0"/>
              <w:bottom w:val="single" w:color="auto" w:sz="4" w:space="0"/>
              <w:right w:val="single" w:color="000000"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none" w:color="000000" w:sz="4" w:space="0"/>
              <w:left w:val="none" w:color="000000" w:sz="4" w:space="0"/>
              <w:bottom w:val="single" w:color="auto" w:sz="4" w:space="0"/>
              <w:right w:val="single" w:color="000000"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11.5</w:t>
            </w:r>
            <w:r/>
          </w:p>
        </w:tc>
        <w:tc>
          <w:tcPr>
            <w:shd w:val="clear" w:color="000000" w:fill="ffffff"/>
            <w:tcBorders>
              <w:top w:val="none" w:color="000000" w:sz="4" w:space="0"/>
              <w:left w:val="none" w:color="000000" w:sz="4" w:space="0"/>
              <w:bottom w:val="single" w:color="auto" w:sz="4" w:space="0"/>
              <w:right w:val="single" w:color="000000"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none" w:color="000000" w:sz="4" w:space="0"/>
              <w:left w:val="none" w:color="000000" w:sz="4" w:space="0"/>
              <w:bottom w:val="single" w:color="auto" w:sz="4" w:space="0"/>
              <w:right w:val="single" w:color="000000"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80.5</w:t>
            </w:r>
            <w:r/>
          </w:p>
        </w:tc>
      </w:tr>
      <w:tr>
        <w:trPr>
          <w:trHeight w:val="20"/>
        </w:trPr>
        <w:tc>
          <w:tcPr>
            <w:shd w:val="clear" w:color="000000" w:fill="ffffff"/>
            <w:tcBorders>
              <w:top w:val="single" w:color="auto" w:sz="4" w:space="0"/>
              <w:left w:val="single" w:color="auto" w:sz="4" w:space="0"/>
              <w:bottom w:val="single" w:color="auto" w:sz="4" w:space="0"/>
              <w:right w:val="single" w:color="auto" w:sz="4" w:space="0"/>
            </w:tcBorders>
            <w:tcW w:w="2053"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机动岗</w:t>
            </w:r>
            <w:r/>
          </w:p>
        </w:tc>
        <w:tc>
          <w:tcPr>
            <w:shd w:val="clear" w:color="000000" w:fill="ffffff"/>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06:30-18:30</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117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84</w:t>
            </w:r>
            <w:r/>
          </w:p>
        </w:tc>
      </w:tr>
      <w:tr>
        <w:trPr>
          <w:trHeight w:val="20"/>
        </w:trPr>
        <w:tc>
          <w:tcPr>
            <w:gridSpan w:val="5"/>
            <w:shd w:val="clear" w:color="000000" w:fill="ffffff"/>
            <w:tcBorders>
              <w:top w:val="single" w:color="auto" w:sz="4" w:space="0"/>
              <w:left w:val="single" w:color="auto" w:sz="4" w:space="0"/>
              <w:bottom w:val="single" w:color="auto" w:sz="4" w:space="0"/>
              <w:right w:val="single" w:color="auto" w:sz="4" w:space="0"/>
            </w:tcBorders>
            <w:tcW w:w="7638"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合计</w:t>
            </w:r>
            <w:r/>
          </w:p>
        </w:tc>
        <w:tc>
          <w:tcPr>
            <w:shd w:val="clear" w:color="000000" w:fill="ffffff"/>
            <w:tcBorders>
              <w:top w:val="single" w:color="auto" w:sz="4" w:space="0"/>
              <w:left w:val="single" w:color="auto" w:sz="4" w:space="0"/>
              <w:bottom w:val="single" w:color="auto" w:sz="4" w:space="0"/>
              <w:right w:val="single" w:color="auto" w:sz="4" w:space="0"/>
            </w:tcBorders>
            <w:tcW w:w="1470" w:type="dxa"/>
            <w:vAlign w:val="center"/>
            <w:textDirection w:val="lrTb"/>
            <w:noWrap/>
          </w:tcPr>
          <w:p>
            <w:pPr>
              <w:jc w:val="center"/>
              <w:widowControl/>
              <w:rPr>
                <w:rFonts w:hAnsi="宋体" w:cs="宋体"/>
                <w:b w:val="0"/>
                <w:position w:val="0"/>
                <w:sz w:val="20"/>
              </w:rPr>
            </w:pPr>
            <w:r>
              <w:rPr>
                <w:rFonts w:hint="eastAsia" w:hAnsi="宋体" w:cs="宋体"/>
                <w:b w:val="0"/>
                <w:position w:val="0"/>
                <w:sz w:val="20"/>
              </w:rPr>
              <w:t xml:space="preserve">1738.5</w:t>
            </w:r>
            <w:r/>
          </w:p>
        </w:tc>
      </w:tr>
    </w:tbl>
    <w:p>
      <w:pPr>
        <w:ind w:firstLine="480"/>
        <w:jc w:val="left"/>
        <w:widowControl/>
        <w:rPr>
          <w:rFonts w:hAnsi="宋体" w:cs="宋体"/>
          <w:b w:val="0"/>
          <w:position w:val="0"/>
          <w:szCs w:val="24"/>
        </w:rPr>
      </w:pPr>
      <w:r>
        <w:rPr>
          <w:rFonts w:hint="eastAsia" w:hAnsi="宋体" w:cs="宋体"/>
          <w:b w:val="0"/>
          <w:position w:val="0"/>
          <w:szCs w:val="24"/>
        </w:rPr>
        <w:t xml:space="preserve">注：</w:t>
      </w:r>
      <w:r/>
    </w:p>
    <w:p>
      <w:pPr>
        <w:pStyle w:val="857"/>
        <w:ind w:left="0" w:right="-381" w:firstLine="0"/>
        <w:spacing w:line="240" w:lineRule="auto"/>
        <w:rPr>
          <w:rFonts w:hAnsi="宋体" w:cs="宋体"/>
          <w:b/>
          <w:color w:val="auto"/>
          <w:szCs w:val="24"/>
        </w:rPr>
      </w:pPr>
      <w:r>
        <w:rPr>
          <w:rFonts w:hint="eastAsia" w:hAnsi="宋体" w:cs="宋体"/>
          <w:b/>
          <w:color w:val="auto"/>
          <w:sz w:val="30"/>
          <w:szCs w:val="30"/>
        </w:rPr>
        <w:t xml:space="preserve">★</w:t>
      </w:r>
      <w:r>
        <w:rPr>
          <w:rFonts w:hint="eastAsia" w:hAnsi="宋体" w:cs="宋体"/>
          <w:b/>
          <w:color w:val="auto"/>
          <w:szCs w:val="24"/>
        </w:rPr>
        <w:t xml:space="preserve">供应商应充分考量上述岗位要求，并为本项目配备的总服务团队人数至少为36人； </w:t>
      </w:r>
      <w:r/>
    </w:p>
    <w:p>
      <w:pPr>
        <w:pStyle w:val="857"/>
        <w:ind w:left="0" w:right="-381" w:firstLine="0"/>
        <w:jc w:val="left"/>
        <w:spacing w:line="240" w:lineRule="auto"/>
        <w:rPr>
          <w:rFonts w:hAnsi="宋体"/>
          <w:b/>
          <w:color w:val="auto"/>
          <w:szCs w:val="24"/>
        </w:rPr>
      </w:pPr>
      <w:r>
        <w:rPr>
          <w:rFonts w:hint="eastAsia" w:hAnsi="宋体"/>
          <w:b/>
          <w:color w:val="auto"/>
          <w:szCs w:val="24"/>
        </w:rPr>
        <w:t xml:space="preserve">目前医院安保人员满编，供应商承诺是否优先录用现有人员</w:t>
      </w:r>
      <w:r/>
    </w:p>
    <w:p>
      <w:pPr>
        <w:pStyle w:val="857"/>
        <w:ind w:left="740" w:right="-381"/>
        <w:spacing w:line="240" w:lineRule="auto"/>
        <w:rPr>
          <w:rFonts w:hAnsi="宋体"/>
          <w:color w:val="auto"/>
          <w:szCs w:val="24"/>
        </w:rPr>
      </w:pPr>
      <w:r>
        <w:rPr>
          <w:rFonts w:hAnsi="宋体"/>
          <w:color w:val="auto"/>
          <w:szCs w:val="24"/>
        </w:rPr>
      </w:r>
      <w:r/>
    </w:p>
    <w:p>
      <w:pPr>
        <w:rPr>
          <w:rFonts w:hAnsi="宋体" w:cs="宋体"/>
          <w:bCs/>
          <w:position w:val="0"/>
          <w:sz w:val="28"/>
          <w:szCs w:val="28"/>
        </w:rPr>
        <w:pBdr>
          <w:top w:val="none" w:color="000000" w:sz="0" w:space="0"/>
          <w:left w:val="none" w:color="000000" w:sz="0" w:space="0"/>
          <w:bottom w:val="none" w:color="000000" w:sz="0" w:space="0"/>
          <w:right w:val="none" w:color="000000" w:sz="0" w:space="0"/>
        </w:pBdr>
      </w:pPr>
      <w:r>
        <w:rPr>
          <w:rFonts w:hint="eastAsia" w:hAnsi="宋体" w:cs="宋体"/>
          <w:bCs/>
          <w:position w:val="0"/>
          <w:sz w:val="28"/>
          <w:szCs w:val="28"/>
        </w:rPr>
        <w:t xml:space="preserve">二、</w:t>
      </w:r>
      <w:r>
        <w:rPr>
          <w:rFonts w:hint="eastAsia" w:hAnsi="宋体" w:cs="宋体"/>
          <w:b w:val="0"/>
          <w:sz w:val="30"/>
          <w:szCs w:val="30"/>
        </w:rPr>
        <w:t xml:space="preserve">★</w:t>
      </w:r>
      <w:r>
        <w:rPr>
          <w:rFonts w:hAnsi="宋体" w:cs="宋体"/>
          <w:bCs/>
          <w:position w:val="0"/>
          <w:sz w:val="28"/>
          <w:szCs w:val="28"/>
        </w:rPr>
        <w:t xml:space="preserve">招标服务</w:t>
      </w:r>
      <w:r>
        <w:rPr>
          <w:rFonts w:hint="eastAsia" w:hAnsi="宋体" w:cs="宋体"/>
          <w:bCs/>
          <w:position w:val="0"/>
          <w:sz w:val="28"/>
          <w:szCs w:val="28"/>
        </w:rPr>
        <w:t xml:space="preserve">技术要求</w:t>
      </w:r>
      <w:r>
        <w:rPr>
          <w:rFonts w:hAnsi="宋体" w:cs="宋体"/>
          <w:bCs/>
          <w:position w:val="0"/>
          <w:sz w:val="28"/>
          <w:szCs w:val="28"/>
        </w:rPr>
        <w:t xml:space="preserve">：</w:t>
      </w:r>
      <w:r/>
    </w:p>
    <w:p>
      <w:pPr>
        <w:jc w:val="left"/>
        <w:rPr>
          <w:rFonts w:hAnsi="宋体" w:cs="宋体"/>
          <w:bCs/>
          <w:position w:val="0"/>
          <w:szCs w:val="24"/>
        </w:rPr>
        <w:pBdr>
          <w:top w:val="none" w:color="000000" w:sz="0" w:space="0"/>
          <w:left w:val="none" w:color="000000" w:sz="0" w:space="0"/>
          <w:bottom w:val="none" w:color="000000" w:sz="0" w:space="0"/>
          <w:right w:val="none" w:color="000000" w:sz="0" w:space="0"/>
        </w:pBdr>
      </w:pPr>
      <w:r>
        <w:rPr>
          <w:rFonts w:hAnsi="宋体" w:cs="宋体"/>
          <w:bCs/>
          <w:position w:val="0"/>
          <w:szCs w:val="24"/>
        </w:rPr>
        <w:t xml:space="preserve">1南京市中西医结合医院保安服务，包括：</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（1）日常院内巡逻、门卫站岗；</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（2）承担微型消防站处突任务；</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（3）承担反恐应急小分队任务；</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（4）承担最小应急处突单元任务；</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（5）特殊病区门口定岗值守；</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（6）配合处置医疗纠纷和治安纠纷；</w:t>
      </w:r>
      <w:r/>
    </w:p>
    <w:p>
      <w:pPr>
        <w:pStyle w:val="857"/>
        <w:ind w:left="0" w:right="-381" w:firstLine="0"/>
        <w:spacing w:line="240" w:lineRule="auto"/>
        <w:rPr>
          <w:rFonts w:hAnsi="宋体" w:cs="宋体"/>
          <w:color w:val="auto"/>
          <w:szCs w:val="24"/>
        </w:rPr>
      </w:pPr>
      <w:r>
        <w:rPr>
          <w:rFonts w:hint="eastAsia" w:hAnsi="宋体" w:cs="宋体"/>
          <w:color w:val="auto"/>
          <w:szCs w:val="24"/>
        </w:rPr>
        <w:t xml:space="preserve">（7）</w:t>
      </w:r>
      <w:r>
        <w:rPr>
          <w:rFonts w:hAnsi="宋体" w:cs="宋体"/>
          <w:color w:val="auto"/>
          <w:szCs w:val="24"/>
        </w:rPr>
        <w:t xml:space="preserve">管理停车秩序和机动车库；</w:t>
      </w:r>
      <w:r/>
    </w:p>
    <w:p>
      <w:pPr>
        <w:pStyle w:val="857"/>
        <w:ind w:left="0" w:right="-381" w:firstLine="0"/>
        <w:spacing w:line="240" w:lineRule="auto"/>
        <w:rPr>
          <w:rFonts w:hAnsi="宋体" w:cs="宋体"/>
          <w:color w:val="auto"/>
          <w:szCs w:val="24"/>
        </w:rPr>
      </w:pPr>
      <w:r>
        <w:rPr>
          <w:rFonts w:hAnsi="宋体" w:cs="宋体"/>
          <w:color w:val="auto"/>
          <w:szCs w:val="24"/>
        </w:rPr>
        <w:t xml:space="preserve">（</w:t>
      </w:r>
      <w:r>
        <w:rPr>
          <w:rFonts w:hint="eastAsia" w:hAnsi="宋体" w:cs="宋体"/>
          <w:color w:val="auto"/>
          <w:szCs w:val="24"/>
        </w:rPr>
        <w:t xml:space="preserve">8</w:t>
      </w:r>
      <w:r>
        <w:rPr>
          <w:rFonts w:hAnsi="宋体" w:cs="宋体"/>
          <w:color w:val="auto"/>
          <w:szCs w:val="24"/>
        </w:rPr>
        <w:t xml:space="preserve">）加强夜间和节假日期间值班值守；</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9</w:t>
      </w:r>
      <w:r>
        <w:rPr>
          <w:rFonts w:hAnsi="宋体" w:cs="宋体"/>
          <w:b w:val="0"/>
          <w:position w:val="0"/>
          <w:szCs w:val="24"/>
        </w:rPr>
        <w:t xml:space="preserve">）协助全院搬运任务；</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(10)</w:t>
      </w:r>
      <w:r>
        <w:rPr>
          <w:rFonts w:hAnsi="宋体" w:cs="宋体"/>
          <w:b w:val="0"/>
          <w:position w:val="0"/>
          <w:szCs w:val="24"/>
        </w:rPr>
        <w:t xml:space="preserve">…………………</w:t>
      </w:r>
      <w:r>
        <w:rPr>
          <w:rFonts w:hint="eastAsia" w:hAnsi="宋体" w:cs="宋体"/>
          <w:b w:val="0"/>
          <w:position w:val="0"/>
          <w:szCs w:val="24"/>
        </w:rPr>
        <w:t xml:space="preserve">.</w:t>
      </w:r>
      <w:r/>
    </w:p>
    <w:p>
      <w:pPr>
        <w:pStyle w:val="857"/>
        <w:ind w:left="836" w:right="-381"/>
        <w:spacing w:line="240" w:lineRule="auto"/>
        <w:rPr>
          <w:rFonts w:hAnsi="宋体"/>
          <w:color w:val="auto"/>
          <w:szCs w:val="24"/>
        </w:rPr>
      </w:pPr>
      <w:r>
        <w:rPr>
          <w:rFonts w:hAnsi="宋体"/>
          <w:color w:val="auto"/>
          <w:szCs w:val="24"/>
        </w:rPr>
      </w:r>
      <w:r/>
    </w:p>
    <w:p>
      <w:pPr>
        <w:rPr>
          <w:rFonts w:hAnsi="宋体" w:cs="宋体"/>
          <w:bCs/>
          <w:position w:val="0"/>
          <w:szCs w:val="24"/>
        </w:rPr>
        <w:pBdr>
          <w:top w:val="none" w:color="000000" w:sz="0" w:space="0"/>
          <w:left w:val="none" w:color="000000" w:sz="0" w:space="0"/>
          <w:bottom w:val="none" w:color="000000" w:sz="0" w:space="0"/>
          <w:right w:val="none" w:color="000000" w:sz="0" w:space="0"/>
        </w:pBdr>
      </w:pPr>
      <w:r>
        <w:rPr>
          <w:rFonts w:hAnsi="宋体" w:cs="宋体"/>
          <w:bCs/>
          <w:position w:val="0"/>
          <w:szCs w:val="24"/>
        </w:rPr>
        <w:t xml:space="preserve">2</w:t>
      </w:r>
      <w:r>
        <w:rPr>
          <w:rFonts w:hint="eastAsia" w:hAnsi="宋体" w:cs="宋体"/>
          <w:b w:val="0"/>
          <w:sz w:val="30"/>
          <w:szCs w:val="30"/>
        </w:rPr>
        <w:t xml:space="preserve">★</w:t>
      </w:r>
      <w:r>
        <w:rPr>
          <w:rFonts w:hAnsi="宋体" w:cs="宋体"/>
          <w:bCs/>
          <w:position w:val="0"/>
          <w:szCs w:val="24"/>
        </w:rPr>
        <w:t xml:space="preserve">保安管理服务招标要求为：</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（1）加强对安保人员的监管，对保安工作的监管与培训做到常态化执行，强化日常内部管理机制</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（2）采用半军事化的管理模式，要求安保人员遵守纪律规范，执行能力强，对各类状况做到快速响应和有效处置</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（3）团队需配套具备专业资质的职业经理人，负责日常运作规划以及技术指导</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（4）设立定期考核制度，评估安保人员的工作表现与专业能力，确保服务质量达标。</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5</w:t>
      </w:r>
      <w:r>
        <w:rPr>
          <w:rFonts w:hAnsi="宋体" w:cs="宋体"/>
          <w:b w:val="0"/>
          <w:position w:val="0"/>
          <w:szCs w:val="24"/>
        </w:rPr>
        <w:t xml:space="preserve">）保安人员安排及要求：供应商根据招标人</w:t>
      </w:r>
      <w:r>
        <w:rPr>
          <w:rFonts w:hint="eastAsia" w:hAnsi="宋体" w:cs="宋体"/>
          <w:b w:val="0"/>
          <w:position w:val="0"/>
          <w:szCs w:val="24"/>
        </w:rPr>
        <w:t xml:space="preserve">要求</w:t>
      </w:r>
      <w:r>
        <w:rPr>
          <w:rFonts w:hAnsi="宋体" w:cs="宋体"/>
          <w:b w:val="0"/>
          <w:position w:val="0"/>
          <w:szCs w:val="24"/>
        </w:rPr>
        <w:t xml:space="preserve">的安保人员岗位配置表提供相应的管理设想及服务承诺。</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6</w:t>
      </w:r>
      <w:r>
        <w:rPr>
          <w:rFonts w:hAnsi="宋体" w:cs="宋体"/>
          <w:b w:val="0"/>
          <w:position w:val="0"/>
          <w:szCs w:val="24"/>
        </w:rPr>
        <w:t xml:space="preserve">）服务标准：根据南京市中西医结合医院实地保安工作需要安排相关工作岗位，部分重要固定岗提供全天24小时的保安服务，供应商应按照安保执勤需要配备工服着装、安保器材等设施设备。 </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7</w:t>
      </w:r>
      <w:r>
        <w:rPr>
          <w:rFonts w:hAnsi="宋体" w:cs="宋体"/>
          <w:b w:val="0"/>
          <w:position w:val="0"/>
          <w:szCs w:val="24"/>
        </w:rPr>
        <w:t xml:space="preserve">）供应商须高标准从事和完成保安工作；</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Ansi="宋体" w:cs="宋体"/>
          <w:b w:val="0"/>
          <w:position w:val="0"/>
          <w:szCs w:val="24"/>
        </w:rPr>
        <w:t xml:space="preserve">（</w:t>
      </w:r>
      <w:r>
        <w:rPr>
          <w:rFonts w:hint="eastAsia" w:hAnsi="宋体" w:cs="宋体"/>
          <w:b w:val="0"/>
          <w:position w:val="0"/>
          <w:szCs w:val="24"/>
        </w:rPr>
        <w:t xml:space="preserve">8</w:t>
      </w:r>
      <w:r>
        <w:rPr>
          <w:rFonts w:hAnsi="宋体" w:cs="宋体"/>
          <w:b w:val="0"/>
          <w:position w:val="0"/>
          <w:szCs w:val="24"/>
        </w:rPr>
        <w:t xml:space="preserve">）供应商应不断改进所有服务，满足雇主及用户的要求。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3、</w:t>
      </w:r>
      <w:r>
        <w:rPr>
          <w:rFonts w:hint="eastAsia" w:hAnsi="宋体" w:cs="宋体"/>
          <w:b w:val="0"/>
          <w:position w:val="0"/>
          <w:szCs w:val="24"/>
        </w:rPr>
        <w:t xml:space="preserve">★</w:t>
      </w:r>
      <w:r>
        <w:rPr>
          <w:rFonts w:hint="eastAsia" w:hAnsi="宋体" w:cs="宋体"/>
          <w:bCs/>
          <w:position w:val="0"/>
          <w:szCs w:val="24"/>
        </w:rPr>
        <w:t xml:space="preserve">人员工作职责以及具体要求：</w:t>
      </w:r>
      <w:r/>
    </w:p>
    <w:p>
      <w:pPr>
        <w:jc w:val="left"/>
        <w:rPr>
          <w:rFonts w:hAnsi="宋体" w:cs="宋体"/>
          <w:b w:val="0"/>
          <w:position w:val="0"/>
          <w:szCs w:val="24"/>
        </w:rPr>
      </w:pPr>
      <w:r>
        <w:rPr>
          <w:rFonts w:hint="eastAsia" w:hAnsi="宋体" w:cs="宋体"/>
          <w:b w:val="0"/>
          <w:position w:val="0"/>
          <w:szCs w:val="24"/>
        </w:rPr>
        <w:t xml:space="preserve">（1）</w:t>
      </w:r>
      <w:r>
        <w:rPr>
          <w:rFonts w:hint="eastAsia" w:hAnsi="宋体" w:cs="宋体"/>
          <w:bCs/>
          <w:position w:val="0"/>
          <w:szCs w:val="24"/>
        </w:rPr>
        <w:t xml:space="preserve">项目经理（项目负责人）：1人，</w:t>
      </w:r>
      <w:r>
        <w:rPr>
          <w:rFonts w:hAnsi="宋体" w:cs="宋体"/>
          <w:bCs/>
          <w:position w:val="0"/>
          <w:szCs w:val="24"/>
        </w:rPr>
        <w:t xml:space="preserve">50</w:t>
      </w:r>
      <w:r>
        <w:rPr>
          <w:rFonts w:hint="eastAsia" w:hAnsi="宋体" w:cs="宋体"/>
          <w:bCs/>
          <w:position w:val="0"/>
          <w:szCs w:val="24"/>
        </w:rPr>
        <w:t xml:space="preserve">周岁以下（年龄在</w:t>
      </w:r>
      <w:r>
        <w:rPr>
          <w:rFonts w:hAnsi="宋体" w:cs="宋体"/>
          <w:bCs/>
          <w:position w:val="0"/>
          <w:szCs w:val="24"/>
        </w:rPr>
        <w:t xml:space="preserve">4</w:t>
      </w:r>
      <w:r>
        <w:rPr>
          <w:rFonts w:hint="eastAsia" w:hAnsi="宋体" w:cs="宋体"/>
          <w:bCs/>
          <w:position w:val="0"/>
          <w:szCs w:val="24"/>
        </w:rPr>
        <w:t xml:space="preserve">5周岁以下优先）</w:t>
      </w:r>
      <w:r>
        <w:rPr>
          <w:rFonts w:hAnsi="宋体" w:cs="宋体"/>
          <w:bCs/>
          <w:position w:val="0"/>
          <w:szCs w:val="24"/>
        </w:rPr>
        <w:t xml:space="preserve">。</w:t>
      </w:r>
      <w:r/>
    </w:p>
    <w:p>
      <w:pPr>
        <w:ind w:firstLine="480"/>
        <w:jc w:val="left"/>
        <w:rPr>
          <w:rFonts w:hAnsi="宋体"/>
          <w:szCs w:val="24"/>
        </w:rPr>
      </w:pP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具有三年及以上保安管理经验。供应商确定项目负责人人选后要向采购人备案，应确保其专职在医院上班，确保电话</w:t>
      </w:r>
      <w:r>
        <w:rPr>
          <w:rFonts w:hAnsi="宋体" w:cs="宋体"/>
          <w:b w:val="0"/>
          <w:position w:val="0"/>
          <w:szCs w:val="24"/>
        </w:rPr>
        <w:t xml:space="preserve"> 24</w:t>
      </w:r>
      <w:r>
        <w:rPr>
          <w:rFonts w:hint="eastAsia" w:hAnsi="宋体" w:cs="宋体"/>
          <w:b w:val="0"/>
          <w:position w:val="0"/>
          <w:szCs w:val="24"/>
        </w:rPr>
        <w:t xml:space="preserve">小时通讯畅通。采购人发现其不能胜任岗位工作的，采购人有权要求更换项目负责人。如在服务期内供应商的项目负责人未到岗，采购人有权截留相应金额的服务费，若在供应商项目负责人未到岗期间，造成采购人工作上的损失，由供应商负责，并扣罚</w:t>
      </w:r>
      <w:r>
        <w:rPr>
          <w:rFonts w:hint="eastAsia" w:hAnsi="宋体" w:cs="宋体"/>
          <w:bCs/>
          <w:position w:val="0"/>
          <w:szCs w:val="24"/>
          <w:u w:val="single"/>
        </w:rPr>
        <w:t xml:space="preserve">履约保证金总额的</w:t>
      </w:r>
      <w:r>
        <w:rPr>
          <w:rFonts w:hAnsi="宋体" w:cs="宋体"/>
          <w:bCs/>
          <w:position w:val="0"/>
          <w:szCs w:val="24"/>
          <w:u w:val="single"/>
        </w:rPr>
        <w:t xml:space="preserve">10%</w:t>
      </w:r>
      <w:r>
        <w:rPr>
          <w:rFonts w:hint="eastAsia" w:hAnsi="宋体" w:cs="宋体"/>
          <w:b w:val="0"/>
          <w:position w:val="0"/>
          <w:szCs w:val="24"/>
        </w:rPr>
        <w:t xml:space="preserve">。</w:t>
      </w:r>
      <w:r>
        <w:rPr>
          <w:rFonts w:hAnsi="宋体" w:cs="宋体"/>
          <w:b w:val="0"/>
          <w:position w:val="0"/>
          <w:szCs w:val="24"/>
        </w:rPr>
        <w:t xml:space="preserve">。</w:t>
      </w:r>
      <w:r/>
    </w:p>
    <w:p>
      <w:pPr>
        <w:ind w:firstLine="480"/>
        <w:jc w:val="left"/>
        <w:rPr>
          <w:rFonts w:hAnsi="宋体" w:cs="宋体"/>
          <w:b w:val="0"/>
          <w:position w:val="0"/>
          <w:szCs w:val="24"/>
        </w:rPr>
      </w:pPr>
      <w:r>
        <w:rPr>
          <w:rFonts w:hint="eastAsia" w:hAnsi="宋体" w:cs="宋体"/>
          <w:b w:val="0"/>
          <w:position w:val="0"/>
          <w:szCs w:val="24"/>
        </w:rPr>
        <w:t xml:space="preserve">本项目经理人一经确定，必须在本项目服务至少一年，未经采购人同意不得随意更换，否则采购人有权予以相应处罚。</w:t>
      </w:r>
      <w:r/>
    </w:p>
    <w:p>
      <w:pPr>
        <w:ind w:firstLine="482"/>
        <w:jc w:val="left"/>
        <w:rPr>
          <w:rFonts w:hAnsi="宋体" w:cs="宋体"/>
          <w:bCs/>
          <w:position w:val="0"/>
          <w:szCs w:val="24"/>
        </w:rPr>
      </w:pPr>
      <w:r>
        <w:rPr>
          <w:rFonts w:hint="eastAsia" w:hAnsi="宋体" w:cs="宋体"/>
          <w:bCs/>
          <w:position w:val="0"/>
          <w:szCs w:val="24"/>
        </w:rPr>
        <w:t xml:space="preserve">采购人将对项目经理进场三个月后进行综合考核一次。考核中如在培训、岗位操作过程中发现其不能胜任的，采购人有权要求更换，直至满足采购人要求为止。</w:t>
      </w:r>
      <w:r/>
    </w:p>
    <w:p>
      <w:pPr>
        <w:jc w:val="left"/>
        <w:rPr>
          <w:rFonts w:hAnsi="宋体" w:cs="宋体"/>
          <w:bCs/>
          <w:position w:val="0"/>
          <w:szCs w:val="24"/>
        </w:rPr>
      </w:pPr>
      <w:r>
        <w:rPr>
          <w:rFonts w:hint="eastAsia" w:hAnsi="宋体" w:cs="宋体"/>
          <w:b w:val="0"/>
          <w:position w:val="0"/>
          <w:szCs w:val="24"/>
        </w:rPr>
        <w:t xml:space="preserve">（</w:t>
      </w:r>
      <w:r>
        <w:rPr>
          <w:rFonts w:hAnsi="宋体" w:cs="宋体"/>
          <w:b w:val="0"/>
          <w:position w:val="0"/>
          <w:szCs w:val="24"/>
        </w:rPr>
        <w:t xml:space="preserve">2</w:t>
      </w:r>
      <w:r>
        <w:rPr>
          <w:rFonts w:hint="eastAsia" w:hAnsi="宋体" w:cs="宋体"/>
          <w:b w:val="0"/>
          <w:position w:val="0"/>
          <w:szCs w:val="24"/>
        </w:rPr>
        <w:t xml:space="preserve">）</w:t>
      </w:r>
      <w:r>
        <w:rPr>
          <w:rFonts w:hint="eastAsia" w:hAnsi="宋体" w:cs="宋体"/>
          <w:bCs/>
          <w:position w:val="0"/>
          <w:szCs w:val="24"/>
        </w:rPr>
        <w:t xml:space="preserve">安保人员35人，男性，身高</w:t>
      </w:r>
      <w:r>
        <w:rPr>
          <w:rFonts w:hAnsi="宋体" w:cs="宋体"/>
          <w:bCs/>
          <w:position w:val="0"/>
          <w:szCs w:val="24"/>
        </w:rPr>
        <w:t xml:space="preserve"> 1.65m </w:t>
      </w:r>
      <w:r>
        <w:rPr>
          <w:rFonts w:hint="eastAsia" w:hAnsi="宋体" w:cs="宋体"/>
          <w:bCs/>
          <w:position w:val="0"/>
          <w:szCs w:val="24"/>
        </w:rPr>
        <w:t xml:space="preserve">以上，五官端正，身材均匀。安保人员年龄</w:t>
      </w:r>
      <w:r>
        <w:rPr>
          <w:rFonts w:hAnsi="宋体" w:cs="宋体"/>
          <w:bCs/>
          <w:position w:val="0"/>
          <w:szCs w:val="24"/>
        </w:rPr>
        <w:t xml:space="preserve"> 55 </w:t>
      </w:r>
      <w:r>
        <w:rPr>
          <w:rFonts w:hint="eastAsia" w:hAnsi="宋体" w:cs="宋体"/>
          <w:bCs/>
          <w:position w:val="0"/>
          <w:szCs w:val="24"/>
        </w:rPr>
        <w:t xml:space="preserve">岁以下不少于</w:t>
      </w:r>
      <w:r>
        <w:rPr>
          <w:rFonts w:hAnsi="宋体" w:cs="宋体"/>
          <w:bCs/>
          <w:position w:val="0"/>
          <w:szCs w:val="24"/>
        </w:rPr>
        <w:t xml:space="preserve"> 80%</w:t>
      </w:r>
      <w:r>
        <w:rPr>
          <w:rFonts w:hint="eastAsia" w:hAnsi="宋体" w:cs="宋体"/>
          <w:bCs/>
          <w:position w:val="0"/>
          <w:szCs w:val="24"/>
        </w:rPr>
        <w:t xml:space="preserve">，其中巡逻岗人员年龄不能超过</w:t>
      </w:r>
      <w:r>
        <w:rPr>
          <w:rFonts w:hAnsi="宋体" w:cs="宋体"/>
          <w:bCs/>
          <w:position w:val="0"/>
          <w:szCs w:val="24"/>
        </w:rPr>
        <w:t xml:space="preserve"> 50 </w:t>
      </w:r>
      <w:r>
        <w:rPr>
          <w:rFonts w:hint="eastAsia" w:hAnsi="宋体" w:cs="宋体"/>
          <w:bCs/>
          <w:position w:val="0"/>
          <w:szCs w:val="24"/>
        </w:rPr>
        <w:t xml:space="preserve">岁，身高不低于</w:t>
      </w:r>
      <w:r>
        <w:rPr>
          <w:rFonts w:hAnsi="宋体" w:cs="宋体"/>
          <w:bCs/>
          <w:position w:val="0"/>
          <w:szCs w:val="24"/>
        </w:rPr>
        <w:t xml:space="preserve"> 1.70m</w:t>
      </w:r>
      <w:r>
        <w:rPr>
          <w:rFonts w:hint="eastAsia" w:hAnsi="宋体" w:cs="宋体"/>
          <w:bCs/>
          <w:position w:val="0"/>
          <w:szCs w:val="24"/>
        </w:rPr>
        <w:t xml:space="preserve">。</w:t>
      </w:r>
      <w:r/>
    </w:p>
    <w:p>
      <w:pPr>
        <w:ind w:firstLine="480"/>
        <w:jc w:val="left"/>
        <w:rPr>
          <w:rFonts w:hAnsi="宋体" w:cs="宋体"/>
          <w:b w:val="0"/>
          <w:position w:val="0"/>
          <w:szCs w:val="24"/>
        </w:rPr>
      </w:pP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持证上岗</w:t>
      </w:r>
      <w:r>
        <w:rPr>
          <w:rFonts w:hAnsi="宋体" w:cs="宋体"/>
          <w:b w:val="0"/>
          <w:position w:val="0"/>
          <w:szCs w:val="24"/>
        </w:rPr>
        <w:t xml:space="preserve"> </w:t>
      </w:r>
      <w:r>
        <w:rPr>
          <w:rFonts w:hint="eastAsia" w:hAnsi="宋体" w:cs="宋体"/>
          <w:b w:val="0"/>
          <w:position w:val="0"/>
          <w:szCs w:val="24"/>
        </w:rPr>
        <w:t xml:space="preserve">（所有保安人员持保安证，消控监控岗位持上岗证），退役军人应优先录用，具备相关法律法规、安保、消防知识。如确实因为招聘人员困难，新入职的个别保安无保安证的，一周试用期满后，供应商必须安排其完成培训考证的报名，如采购人发现供应商拖延或没有安排无证保安参加培训考试，采购人有权不发放该保安的服务费，并责令其离院。</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4、</w:t>
      </w:r>
      <w:r>
        <w:rPr>
          <w:rFonts w:hint="eastAsia" w:hAnsi="宋体" w:cs="宋体"/>
          <w:b w:val="0"/>
          <w:sz w:val="30"/>
          <w:szCs w:val="30"/>
        </w:rPr>
        <w:t xml:space="preserve">★</w:t>
      </w:r>
      <w:r>
        <w:rPr>
          <w:rFonts w:hint="eastAsia" w:hAnsi="宋体" w:cs="宋体"/>
          <w:bCs/>
          <w:position w:val="0"/>
          <w:szCs w:val="24"/>
        </w:rPr>
        <w:t xml:space="preserve">其他人员要求：</w:t>
      </w:r>
      <w:r/>
    </w:p>
    <w:p>
      <w:pPr>
        <w:ind w:firstLine="482"/>
        <w:jc w:val="left"/>
        <w:rPr>
          <w:rFonts w:hAnsi="宋体" w:cs="宋体"/>
          <w:bCs/>
          <w:position w:val="0"/>
          <w:szCs w:val="24"/>
          <w:u w:val="single"/>
        </w:rPr>
      </w:pPr>
      <w:r>
        <w:rPr>
          <w:rFonts w:hint="eastAsia" w:hAnsi="宋体" w:cs="宋体"/>
          <w:szCs w:val="24"/>
        </w:rPr>
        <w:t xml:space="preserve">4.1</w:t>
      </w:r>
      <w:r>
        <w:rPr>
          <w:rFonts w:hint="eastAsia" w:hAnsi="宋体" w:cs="宋体"/>
          <w:b w:val="0"/>
          <w:position w:val="0"/>
          <w:szCs w:val="24"/>
        </w:rPr>
        <w:t xml:space="preserve">为保证服务质量，</w:t>
      </w:r>
      <w:r>
        <w:rPr>
          <w:rFonts w:hint="eastAsia" w:hAnsi="宋体" w:cs="宋体"/>
          <w:bCs/>
          <w:position w:val="0"/>
          <w:szCs w:val="24"/>
          <w:u w:val="single"/>
        </w:rPr>
        <w:t xml:space="preserve">本次招标要求供应商所投服务所有人员必须专职为采购人服务，不得兼职。</w:t>
      </w:r>
      <w:r/>
    </w:p>
    <w:p>
      <w:pPr>
        <w:ind w:firstLine="482"/>
        <w:jc w:val="left"/>
        <w:rPr>
          <w:rFonts w:hAnsi="宋体" w:cs="宋体"/>
          <w:b w:val="0"/>
          <w:position w:val="0"/>
          <w:szCs w:val="24"/>
        </w:rPr>
      </w:pPr>
      <w:r>
        <w:rPr>
          <w:rFonts w:hint="eastAsia" w:hAnsi="宋体" w:cs="宋体"/>
          <w:szCs w:val="24"/>
        </w:rPr>
        <w:t xml:space="preserve">4.2</w:t>
      </w:r>
      <w:r>
        <w:rPr>
          <w:rFonts w:hint="eastAsia" w:hAnsi="宋体" w:cs="宋体"/>
          <w:b w:val="0"/>
          <w:position w:val="0"/>
          <w:szCs w:val="24"/>
        </w:rPr>
        <w:t xml:space="preserve">人员资质要求：本项目中凡要求按照国家相关规定持证上岗的人员，供应商相关人员均须按文件要求100%持有效证件上岗，并由供应商承担证书及其相关费用。</w:t>
      </w:r>
      <w:r/>
    </w:p>
    <w:p>
      <w:pPr>
        <w:ind w:firstLine="480"/>
        <w:jc w:val="left"/>
        <w:rPr>
          <w:rFonts w:hAnsi="宋体" w:cs="宋体"/>
          <w:b w:val="0"/>
          <w:position w:val="0"/>
          <w:szCs w:val="24"/>
        </w:rPr>
      </w:pPr>
      <w:r>
        <w:rPr>
          <w:rFonts w:hint="eastAsia" w:hAnsi="宋体" w:cs="宋体"/>
          <w:b w:val="0"/>
          <w:position w:val="0"/>
          <w:szCs w:val="24"/>
        </w:rPr>
        <w:t xml:space="preserve">4.3</w:t>
      </w:r>
      <w:r>
        <w:rPr>
          <w:rFonts w:hAnsi="宋体" w:cs="宋体"/>
          <w:b w:val="0"/>
          <w:position w:val="0"/>
          <w:szCs w:val="24"/>
        </w:rPr>
        <w:t xml:space="preserve">供应商提供的员工工作服款式、颜色需要满足医院要求，费用包含在投标总价中。</w:t>
      </w:r>
      <w:r/>
    </w:p>
    <w:p>
      <w:pPr>
        <w:ind w:firstLine="480"/>
        <w:jc w:val="left"/>
        <w:rPr>
          <w:rFonts w:hAnsi="宋体" w:cs="宋体"/>
          <w:b w:val="0"/>
          <w:position w:val="0"/>
          <w:szCs w:val="24"/>
        </w:rPr>
      </w:pPr>
      <w:r>
        <w:rPr>
          <w:rFonts w:hint="eastAsia" w:hAnsi="宋体" w:cs="宋体"/>
          <w:b w:val="0"/>
          <w:position w:val="0"/>
          <w:szCs w:val="24"/>
        </w:rPr>
        <w:t xml:space="preserve">4.4供应商不得利用服务区域内的采购人房产、水电等资源从事经营活动，不能改变其使用性质。</w:t>
      </w:r>
      <w:r/>
    </w:p>
    <w:p>
      <w:pPr>
        <w:ind w:firstLine="480"/>
        <w:jc w:val="left"/>
        <w:rPr>
          <w:rFonts w:hAnsi="宋体" w:cs="宋体"/>
          <w:b w:val="0"/>
          <w:position w:val="0"/>
          <w:szCs w:val="24"/>
        </w:rPr>
      </w:pPr>
      <w:r>
        <w:rPr>
          <w:rFonts w:hint="eastAsia" w:hAnsi="宋体" w:cs="宋体"/>
          <w:b w:val="0"/>
          <w:position w:val="0"/>
          <w:szCs w:val="24"/>
        </w:rPr>
        <w:t xml:space="preserve">4.5如果发生因供应商工作失职造成安全生产事故、消防事故、失窃事件或其他财产损失和人身伤害，相关经济和法律责任均由供应商承担。若由采购人先行承担的，采购人在向供应商追偿时还可一并主张相关合理费用（如律师费、公证费、诉讼费、执行费等）。</w:t>
      </w:r>
      <w:r/>
    </w:p>
    <w:p>
      <w:pPr>
        <w:ind w:firstLine="480"/>
        <w:jc w:val="left"/>
        <w:rPr>
          <w:rFonts w:hAnsi="宋体" w:cs="宋体"/>
          <w:b w:val="0"/>
          <w:position w:val="0"/>
          <w:szCs w:val="24"/>
        </w:rPr>
      </w:pPr>
      <w:r>
        <w:rPr>
          <w:rFonts w:hint="eastAsia" w:hAnsi="宋体" w:cs="宋体"/>
          <w:b w:val="0"/>
          <w:position w:val="0"/>
          <w:szCs w:val="24"/>
        </w:rPr>
        <w:t xml:space="preserve">4.6供应商工作人员的岗位职责、操作规范、人身安全、医疗、工资、各项保险、劳动工具、劳保用品、内部管理、各类纠纷等事宜及所涉及经费均由供应商自行负责。 </w:t>
      </w:r>
      <w:r/>
    </w:p>
    <w:p>
      <w:pPr>
        <w:ind w:firstLine="480"/>
        <w:jc w:val="left"/>
        <w:rPr>
          <w:rFonts w:hAnsi="宋体" w:cs="宋体"/>
          <w:b w:val="0"/>
          <w:position w:val="0"/>
          <w:szCs w:val="24"/>
        </w:rPr>
      </w:pPr>
      <w:r>
        <w:rPr>
          <w:rFonts w:hint="eastAsia" w:hAnsi="宋体" w:cs="宋体"/>
          <w:b w:val="0"/>
          <w:position w:val="0"/>
          <w:szCs w:val="24"/>
        </w:rPr>
        <w:t xml:space="preserve">4.7采购人提供的设备及材料，供应商应做好登记领用并和采购人确认。</w:t>
      </w:r>
      <w:r/>
    </w:p>
    <w:p>
      <w:pPr>
        <w:ind w:firstLine="480"/>
        <w:jc w:val="left"/>
        <w:rPr>
          <w:rFonts w:hAnsi="宋体" w:cs="宋体"/>
          <w:b w:val="0"/>
          <w:position w:val="0"/>
          <w:szCs w:val="24"/>
        </w:rPr>
      </w:pPr>
      <w:r/>
      <w:bookmarkStart w:id="190" w:name="OLE_LINK16"/>
      <w:r/>
      <w:bookmarkStart w:id="191" w:name="OLE_LINK15"/>
      <w:r>
        <w:rPr>
          <w:rFonts w:hint="eastAsia" w:hAnsi="宋体" w:cs="宋体"/>
          <w:b w:val="0"/>
          <w:position w:val="0"/>
          <w:szCs w:val="24"/>
        </w:rPr>
        <w:t xml:space="preserve">4.8遇突发事件、医疗纠纷、重大疾病救治、灾害预防、火灾扑灭、暴雨、暴雪、重大事故的急救或安全检查时，供应商应配合有关部门执行任务，并指定专职人员协助工作，直至完成。在服务期内供应商遇到医院重大活动、各类检查（如上级部门来院检查等），供应商应无条件配合采购人，服从采购人相关安排（包括人员配置、工作要求等），医院不另支付加班费，即此项造成的费用由供应商承担。</w:t>
      </w:r>
      <w:bookmarkEnd w:id="190"/>
      <w:bookmarkEnd w:id="191"/>
      <w:r/>
    </w:p>
    <w:p>
      <w:pPr>
        <w:ind w:firstLine="480"/>
        <w:jc w:val="left"/>
        <w:rPr>
          <w:rFonts w:hAnsi="宋体" w:cs="宋体"/>
          <w:b w:val="0"/>
          <w:position w:val="0"/>
          <w:szCs w:val="24"/>
        </w:rPr>
      </w:pPr>
      <w:r>
        <w:rPr>
          <w:rFonts w:hint="eastAsia" w:hAnsi="宋体" w:cs="宋体"/>
          <w:b w:val="0"/>
          <w:position w:val="0"/>
          <w:szCs w:val="24"/>
        </w:rPr>
        <w:t xml:space="preserve">4.9</w:t>
      </w:r>
      <w:r>
        <w:rPr>
          <w:rFonts w:hAnsi="宋体" w:cs="宋体"/>
          <w:b w:val="0"/>
          <w:position w:val="0"/>
          <w:szCs w:val="24"/>
        </w:rPr>
        <w:t xml:space="preserve">本项目所需要</w:t>
      </w:r>
      <w:r>
        <w:rPr>
          <w:rFonts w:hint="eastAsia" w:hAnsi="宋体" w:cs="宋体"/>
          <w:b w:val="0"/>
          <w:position w:val="0"/>
          <w:szCs w:val="24"/>
        </w:rPr>
        <w:t xml:space="preserve">所有</w:t>
      </w:r>
      <w:r>
        <w:rPr>
          <w:rFonts w:hAnsi="宋体" w:cs="宋体"/>
          <w:b w:val="0"/>
          <w:position w:val="0"/>
          <w:szCs w:val="24"/>
        </w:rPr>
        <w:t xml:space="preserve">工作人员</w:t>
      </w:r>
      <w:r>
        <w:rPr>
          <w:rFonts w:hint="eastAsia" w:hAnsi="宋体" w:cs="宋体"/>
          <w:b w:val="0"/>
          <w:position w:val="0"/>
          <w:szCs w:val="24"/>
        </w:rPr>
        <w:t xml:space="preserve">在到岗前，供应商</w:t>
      </w:r>
      <w:r>
        <w:rPr>
          <w:rFonts w:hAnsi="宋体" w:cs="宋体"/>
          <w:b w:val="0"/>
          <w:position w:val="0"/>
          <w:szCs w:val="24"/>
        </w:rPr>
        <w:t xml:space="preserve">应将本项目所有人员的劳务合法性证明、身份证复印件（原件备查）交</w:t>
      </w:r>
      <w:r>
        <w:rPr>
          <w:rFonts w:hint="eastAsia" w:hAnsi="宋体" w:cs="宋体"/>
          <w:b w:val="0"/>
          <w:position w:val="0"/>
          <w:szCs w:val="24"/>
        </w:rPr>
        <w:t xml:space="preserve">采购人</w:t>
      </w:r>
      <w:r>
        <w:rPr>
          <w:rFonts w:hAnsi="宋体" w:cs="宋体"/>
          <w:b w:val="0"/>
          <w:position w:val="0"/>
          <w:szCs w:val="24"/>
        </w:rPr>
        <w:t xml:space="preserve">备案。</w:t>
      </w:r>
      <w:r/>
    </w:p>
    <w:p>
      <w:pPr>
        <w:ind w:firstLine="480"/>
        <w:jc w:val="left"/>
        <w:rPr>
          <w:rFonts w:hAnsi="宋体" w:cs="宋体"/>
          <w:b w:val="0"/>
          <w:position w:val="0"/>
          <w:szCs w:val="24"/>
        </w:rPr>
      </w:pPr>
      <w:r>
        <w:rPr>
          <w:rFonts w:hint="eastAsia" w:hAnsi="宋体" w:cs="宋体"/>
          <w:b w:val="0"/>
          <w:position w:val="0"/>
          <w:szCs w:val="24"/>
        </w:rPr>
        <w:t xml:space="preserve">4.10供应商每月均须将本项目所有工作人员岗位花名册报采购人核查，如发现花名册人数与现场实际人数不符造成少员的，采购人有权要求供应商限期整改并从当月费用中扣除相应岗位人员的工资、社保与福利等。供应商拒绝整改或整改不到位的，视作供应商严重违约，采购人可单方面解除合同，并保留追偿损失的权利。</w:t>
      </w:r>
      <w:r/>
    </w:p>
    <w:p>
      <w:pPr>
        <w:ind w:firstLine="480"/>
        <w:jc w:val="left"/>
        <w:rPr>
          <w:rFonts w:hAnsi="宋体" w:cs="宋体"/>
          <w:b w:val="0"/>
          <w:position w:val="0"/>
          <w:szCs w:val="24"/>
        </w:rPr>
      </w:pPr>
      <w:r>
        <w:rPr>
          <w:rFonts w:hint="eastAsia" w:hAnsi="宋体" w:cs="宋体"/>
          <w:b w:val="0"/>
          <w:position w:val="0"/>
          <w:szCs w:val="24"/>
        </w:rPr>
        <w:t xml:space="preserve">4.11供应商</w:t>
      </w:r>
      <w:r>
        <w:rPr>
          <w:rFonts w:hAnsi="宋体" w:cs="宋体"/>
          <w:b w:val="0"/>
          <w:position w:val="0"/>
          <w:szCs w:val="24"/>
        </w:rPr>
        <w:t xml:space="preserve">应自觉接受</w:t>
      </w:r>
      <w:r>
        <w:rPr>
          <w:rFonts w:hint="eastAsia" w:hAnsi="宋体" w:cs="宋体"/>
          <w:b w:val="0"/>
          <w:position w:val="0"/>
          <w:szCs w:val="24"/>
        </w:rPr>
        <w:t xml:space="preserve">采购人</w:t>
      </w:r>
      <w:r>
        <w:rPr>
          <w:rFonts w:hAnsi="宋体" w:cs="宋体"/>
          <w:b w:val="0"/>
          <w:position w:val="0"/>
          <w:szCs w:val="24"/>
        </w:rPr>
        <w:t xml:space="preserve">及有关部门对合同履行情况的监督和考核，接受</w:t>
      </w:r>
      <w:r>
        <w:rPr>
          <w:rFonts w:hint="eastAsia" w:hAnsi="宋体" w:cs="宋体"/>
          <w:b w:val="0"/>
          <w:position w:val="0"/>
          <w:szCs w:val="24"/>
        </w:rPr>
        <w:t xml:space="preserve">采购人</w:t>
      </w:r>
      <w:r>
        <w:rPr>
          <w:rFonts w:hAnsi="宋体" w:cs="宋体"/>
          <w:b w:val="0"/>
          <w:position w:val="0"/>
          <w:szCs w:val="24"/>
        </w:rPr>
        <w:t xml:space="preserve">的考核制度及奖惩制度的规定。</w:t>
      </w:r>
      <w:r/>
    </w:p>
    <w:p>
      <w:pPr>
        <w:ind w:firstLine="480"/>
        <w:jc w:val="left"/>
        <w:rPr>
          <w:rFonts w:hAnsi="宋体" w:cs="宋体"/>
          <w:b w:val="0"/>
          <w:position w:val="0"/>
          <w:szCs w:val="24"/>
        </w:rPr>
      </w:pPr>
      <w:r>
        <w:rPr>
          <w:rFonts w:hint="eastAsia" w:hAnsi="宋体" w:cs="宋体"/>
          <w:b w:val="0"/>
          <w:position w:val="0"/>
          <w:szCs w:val="24"/>
        </w:rPr>
        <w:t xml:space="preserve">4.12供应商</w:t>
      </w:r>
      <w:r>
        <w:rPr>
          <w:rFonts w:hAnsi="宋体" w:cs="宋体"/>
          <w:b w:val="0"/>
          <w:position w:val="0"/>
          <w:szCs w:val="24"/>
        </w:rPr>
        <w:t xml:space="preserve">因特殊原因需要更换项目管理人员的，应提前30天书面通知</w:t>
      </w:r>
      <w:r>
        <w:rPr>
          <w:rFonts w:hint="eastAsia" w:hAnsi="宋体" w:cs="宋体"/>
          <w:b w:val="0"/>
          <w:position w:val="0"/>
          <w:szCs w:val="24"/>
        </w:rPr>
        <w:t xml:space="preserve">采购人</w:t>
      </w:r>
      <w:r>
        <w:rPr>
          <w:rFonts w:hAnsi="宋体" w:cs="宋体"/>
          <w:b w:val="0"/>
          <w:position w:val="0"/>
          <w:szCs w:val="24"/>
        </w:rPr>
        <w:t xml:space="preserve">。经</w:t>
      </w:r>
      <w:r>
        <w:rPr>
          <w:rFonts w:hint="eastAsia" w:hAnsi="宋体" w:cs="宋体"/>
          <w:b w:val="0"/>
          <w:position w:val="0"/>
          <w:szCs w:val="24"/>
        </w:rPr>
        <w:t xml:space="preserve">采购人</w:t>
      </w:r>
      <w:r>
        <w:rPr>
          <w:rFonts w:hAnsi="宋体" w:cs="宋体"/>
          <w:b w:val="0"/>
          <w:position w:val="0"/>
          <w:szCs w:val="24"/>
        </w:rPr>
        <w:t xml:space="preserve">同意后方可更换，且更换人员要符合采购人要求，否则按违约处理。更换后的人员劳务合法性证明、身份证复印件送</w:t>
      </w:r>
      <w:r>
        <w:rPr>
          <w:rFonts w:hint="eastAsia" w:hAnsi="宋体" w:cs="宋体"/>
          <w:b w:val="0"/>
          <w:position w:val="0"/>
          <w:szCs w:val="24"/>
        </w:rPr>
        <w:t xml:space="preserve">采购人</w:t>
      </w:r>
      <w:r>
        <w:rPr>
          <w:rFonts w:hAnsi="宋体" w:cs="宋体"/>
          <w:b w:val="0"/>
          <w:position w:val="0"/>
          <w:szCs w:val="24"/>
        </w:rPr>
        <w:t xml:space="preserve">备案（原件备查）。</w:t>
      </w:r>
      <w:r/>
    </w:p>
    <w:p>
      <w:pPr>
        <w:ind w:firstLine="480"/>
        <w:jc w:val="left"/>
        <w:rPr>
          <w:rFonts w:hAnsi="宋体" w:cs="宋体"/>
          <w:b w:val="0"/>
          <w:position w:val="0"/>
          <w:szCs w:val="24"/>
        </w:rPr>
      </w:pPr>
      <w:r>
        <w:rPr>
          <w:rFonts w:hint="eastAsia" w:hAnsi="宋体" w:cs="宋体"/>
          <w:b w:val="0"/>
          <w:position w:val="0"/>
          <w:szCs w:val="24"/>
        </w:rPr>
        <w:t xml:space="preserve">4.13供应商必须在投标文件中承诺，如中标，采购人认为不符合要求的员工或不符合招标文件要求的员工不得录用。</w:t>
      </w:r>
      <w:r/>
    </w:p>
    <w:p>
      <w:pPr>
        <w:pStyle w:val="857"/>
        <w:ind w:left="0" w:right="-381" w:firstLine="0"/>
        <w:spacing w:line="240" w:lineRule="auto"/>
        <w:rPr>
          <w:rFonts w:hAnsi="宋体"/>
          <w:color w:val="auto"/>
          <w:sz w:val="30"/>
          <w:szCs w:val="30"/>
        </w:rPr>
      </w:pPr>
      <w:r>
        <w:rPr>
          <w:rFonts w:hAnsi="宋体"/>
          <w:color w:val="auto"/>
          <w:sz w:val="30"/>
          <w:szCs w:val="30"/>
        </w:rPr>
      </w:r>
      <w:r/>
    </w:p>
    <w:p>
      <w:pPr>
        <w:pStyle w:val="857"/>
        <w:ind w:left="0" w:right="-381" w:firstLine="0"/>
        <w:spacing w:line="240" w:lineRule="auto"/>
        <w:rPr>
          <w:rFonts w:hAnsi="宋体" w:cs="宋体"/>
          <w:b/>
          <w:color w:val="auto"/>
          <w:sz w:val="30"/>
          <w:szCs w:val="30"/>
        </w:rPr>
      </w:pPr>
      <w:r>
        <w:rPr>
          <w:rFonts w:hint="eastAsia" w:hAnsi="宋体" w:cs="宋体"/>
          <w:b/>
          <w:color w:val="auto"/>
          <w:sz w:val="30"/>
          <w:szCs w:val="30"/>
        </w:rPr>
        <w:t xml:space="preserve">三、★商务要求</w:t>
      </w:r>
      <w:r/>
    </w:p>
    <w:p>
      <w:pPr>
        <w:pStyle w:val="857"/>
        <w:ind w:left="0" w:right="0" w:firstLine="0"/>
        <w:spacing w:line="240" w:lineRule="auto"/>
        <w:rPr>
          <w:rFonts w:hAnsi="宋体" w:cs="宋体"/>
          <w:b/>
          <w:color w:val="auto"/>
          <w:szCs w:val="24"/>
        </w:rPr>
      </w:pPr>
      <w:r>
        <w:rPr>
          <w:rFonts w:hint="eastAsia" w:hAnsi="宋体" w:cs="宋体"/>
          <w:b/>
          <w:color w:val="auto"/>
          <w:szCs w:val="24"/>
        </w:rPr>
        <w:t xml:space="preserve">1、报价要求</w:t>
      </w:r>
      <w:r/>
    </w:p>
    <w:p>
      <w:pPr>
        <w:rPr>
          <w:rFonts w:hAnsi="宋体" w:cs="宋体"/>
          <w:b w:val="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（1）、</w:t>
      </w:r>
      <w:r>
        <w:rPr>
          <w:rFonts w:hAnsi="宋体" w:cs="宋体"/>
          <w:b w:val="0"/>
          <w:position w:val="0"/>
          <w:szCs w:val="24"/>
        </w:rPr>
        <w:t xml:space="preserve">供应商</w:t>
      </w:r>
      <w:r>
        <w:rPr>
          <w:rFonts w:hint="eastAsia" w:hAnsi="宋体" w:cs="宋体"/>
          <w:b w:val="0"/>
          <w:position w:val="0"/>
          <w:szCs w:val="24"/>
        </w:rPr>
        <w:t xml:space="preserve">参与本项目的投标报价包括：</w:t>
      </w:r>
      <w:r>
        <w:rPr>
          <w:rFonts w:hAnsi="宋体" w:cs="宋体"/>
          <w:b w:val="0"/>
          <w:position w:val="0"/>
          <w:szCs w:val="24"/>
        </w:rPr>
        <w:t xml:space="preserve">供应商</w:t>
      </w:r>
      <w:r>
        <w:rPr>
          <w:rFonts w:hint="eastAsia" w:hAnsi="宋体" w:cs="宋体"/>
          <w:b w:val="0"/>
          <w:position w:val="0"/>
          <w:szCs w:val="24"/>
        </w:rPr>
        <w:t xml:space="preserve">为采购人提供服务的所有员工</w:t>
      </w:r>
      <w:r>
        <w:rPr>
          <w:rFonts w:hint="eastAsia" w:hAnsi="宋体" w:cs="宋体"/>
          <w:b w:val="0"/>
          <w:position w:val="0"/>
          <w:szCs w:val="24"/>
        </w:rPr>
        <w:t xml:space="preserve">工资、员工缴纳的社会保险（包括养老、工伤、失业、生育、医疗保险和公积金）、津补贴、夜班费、</w:t>
      </w:r>
      <w:r>
        <w:rPr>
          <w:rFonts w:hint="eastAsia" w:hAnsi="宋体" w:cs="宋体"/>
          <w:b w:val="0"/>
          <w:position w:val="0"/>
          <w:szCs w:val="24"/>
        </w:rPr>
        <w:t xml:space="preserve">节日福利费、加班费（包括执行国家法规所有法定节假日的加班费）、病事假、年假、产假等人员替班工资、夏季高温费、特殊人员体检费、应急抢险、培训费、工具、设备购置及维护费用、服装与装具费、离职补偿费、管理费、营业利润、应缴的税费、其它相关费用等。供应商的员工工资、工作时间不得违反南京市对于最低工资标准、每月最高工作时间的相关规定，供应商员工必须按照《劳动法》、《劳动合同法》等有关法律、法规交纳相应社会保险，合法用工。供应商劳资纠纷由供应商自行处理解决，并由其按《劳动法》相关规定给予劳动者补偿，该费用由供应商承担。</w:t>
      </w:r>
      <w:r/>
    </w:p>
    <w:p>
      <w:pPr>
        <w:pStyle w:val="857"/>
        <w:ind w:left="0" w:right="0" w:firstLine="0"/>
        <w:spacing w:line="240" w:lineRule="auto"/>
        <w:rPr>
          <w:rFonts w:hAnsi="宋体" w:cs="宋体"/>
          <w:bCs w:val="0"/>
          <w:color w:val="auto"/>
          <w:szCs w:val="24"/>
        </w:rPr>
      </w:pPr>
      <w:r>
        <w:rPr>
          <w:rFonts w:hint="eastAsia" w:hAnsi="宋体" w:cs="宋体"/>
          <w:b/>
          <w:color w:val="auto"/>
          <w:szCs w:val="24"/>
        </w:rPr>
        <w:t xml:space="preserve">（2）</w:t>
      </w:r>
      <w:r>
        <w:rPr>
          <w:rFonts w:hint="eastAsia" w:hAnsi="宋体" w:cs="宋体"/>
          <w:bCs w:val="0"/>
          <w:color w:val="auto"/>
          <w:szCs w:val="24"/>
        </w:rPr>
        <w:t xml:space="preserve">、报价必须包含完成本服务项目发生的所有费用。国家和地方政府性调整最低工资标准及社会统筹（含社会保险）缴纳标准，均由中标人承担，采购人不予考虑。供应商的任何错漏、优惠、竞争性报价不得作为减轻责任、减少服务、增加收费、降低质量的理由。</w:t>
      </w:r>
      <w:r/>
    </w:p>
    <w:p>
      <w:pPr>
        <w:jc w:val="left"/>
        <w:rPr>
          <w:rFonts w:hAnsi="宋体" w:cs="宋体"/>
          <w:bCs/>
          <w:position w:val="0"/>
          <w:szCs w:val="24"/>
        </w:rPr>
      </w:pPr>
      <w:r>
        <w:rPr>
          <w:rFonts w:hint="eastAsia" w:hAnsi="宋体" w:cs="宋体"/>
          <w:b w:val="0"/>
          <w:position w:val="0"/>
          <w:szCs w:val="24"/>
        </w:rPr>
        <w:t xml:space="preserve">（3）</w:t>
      </w:r>
      <w:r>
        <w:rPr>
          <w:rFonts w:hint="eastAsia" w:hAnsi="宋体" w:cs="宋体"/>
          <w:bCs/>
          <w:position w:val="0"/>
          <w:szCs w:val="24"/>
        </w:rPr>
        <w:t xml:space="preserve">、供应商应</w:t>
      </w:r>
      <w:r>
        <w:rPr>
          <w:rFonts w:hAnsi="宋体" w:cs="宋体"/>
          <w:bCs/>
          <w:position w:val="0"/>
          <w:szCs w:val="24"/>
        </w:rPr>
        <w:t xml:space="preserve">按</w:t>
      </w:r>
      <w:r>
        <w:rPr>
          <w:rFonts w:hint="eastAsia" w:hAnsi="宋体" w:cs="宋体"/>
          <w:bCs/>
          <w:position w:val="0"/>
          <w:szCs w:val="24"/>
        </w:rPr>
        <w:t xml:space="preserve">要求填报</w:t>
      </w:r>
      <w:r>
        <w:rPr>
          <w:rFonts w:hAnsi="宋体" w:cs="宋体"/>
          <w:bCs/>
          <w:position w:val="0"/>
          <w:szCs w:val="24"/>
        </w:rPr>
        <w:t xml:space="preserve">《投标报价明细表》</w:t>
      </w:r>
      <w:r>
        <w:rPr>
          <w:rFonts w:hint="eastAsia" w:hAnsi="宋体" w:cs="宋体"/>
          <w:bCs/>
          <w:position w:val="0"/>
          <w:szCs w:val="24"/>
        </w:rPr>
        <w:t xml:space="preserve">，报价应包括但不限于以下内容：</w:t>
      </w:r>
      <w:r/>
    </w:p>
    <w:p>
      <w:pPr>
        <w:ind w:firstLine="480"/>
        <w:jc w:val="left"/>
        <w:rPr>
          <w:rFonts w:hAnsi="宋体" w:cs="宋体"/>
          <w:b w:val="0"/>
          <w:position w:val="0"/>
          <w:szCs w:val="24"/>
        </w:rPr>
      </w:pPr>
      <w:r>
        <w:rPr>
          <w:rFonts w:hint="eastAsia" w:hAnsi="宋体" w:cs="宋体"/>
          <w:b w:val="0"/>
          <w:position w:val="0"/>
          <w:szCs w:val="24"/>
        </w:rPr>
        <w:t xml:space="preserve">①员工工资：根据省级人社部门现行文件，报价中的员工月最低工资不得低于南京市最低标准，供应商须在《投标报价明细表》中按照采购需求中服务人员岗位分别填报员工工资，否则做无效投标处理。 </w:t>
      </w:r>
      <w:r/>
    </w:p>
    <w:p>
      <w:pPr>
        <w:ind w:firstLine="480"/>
        <w:jc w:val="left"/>
        <w:rPr>
          <w:rFonts w:hAnsi="宋体" w:cs="宋体"/>
          <w:b w:val="0"/>
          <w:position w:val="0"/>
          <w:szCs w:val="24"/>
        </w:rPr>
      </w:pPr>
      <w:r>
        <w:rPr>
          <w:rFonts w:hint="eastAsia" w:hAnsi="宋体" w:cs="宋体"/>
          <w:b w:val="0"/>
          <w:position w:val="0"/>
          <w:szCs w:val="24"/>
        </w:rPr>
        <w:t xml:space="preserve">②</w:t>
      </w:r>
      <w:r>
        <w:rPr>
          <w:rFonts w:hAnsi="宋体" w:cs="宋体"/>
          <w:b w:val="0"/>
          <w:position w:val="0"/>
          <w:szCs w:val="24"/>
        </w:rPr>
        <w:t xml:space="preserve">社会保险</w:t>
      </w:r>
      <w:r>
        <w:rPr>
          <w:rFonts w:hint="eastAsia" w:hAnsi="宋体" w:cs="宋体"/>
          <w:b w:val="0"/>
          <w:position w:val="0"/>
          <w:szCs w:val="24"/>
        </w:rPr>
        <w:t xml:space="preserve">和</w:t>
      </w:r>
      <w:r>
        <w:rPr>
          <w:rFonts w:hAnsi="宋体" w:cs="宋体"/>
          <w:b w:val="0"/>
          <w:position w:val="0"/>
          <w:szCs w:val="24"/>
        </w:rPr>
        <w:t xml:space="preserve">公积金</w:t>
      </w:r>
      <w:r>
        <w:rPr>
          <w:rFonts w:hint="eastAsia" w:hAnsi="宋体" w:cs="宋体"/>
          <w:b w:val="0"/>
          <w:position w:val="0"/>
          <w:szCs w:val="24"/>
        </w:rPr>
        <w:t xml:space="preserve">：供应商应按照《中华人民共和国社会保险法》等相关法律法规规定为员工缴</w:t>
      </w:r>
      <w:r>
        <w:rPr>
          <w:rFonts w:hAnsi="宋体" w:cs="宋体"/>
          <w:b w:val="0"/>
          <w:position w:val="0"/>
          <w:szCs w:val="24"/>
        </w:rPr>
        <w:t xml:space="preserve">纳养老、工伤、失业、生育、医疗等</w:t>
      </w:r>
      <w:r>
        <w:rPr>
          <w:rFonts w:hint="eastAsia" w:hAnsi="宋体" w:cs="宋体"/>
          <w:b w:val="0"/>
          <w:position w:val="0"/>
          <w:szCs w:val="24"/>
        </w:rPr>
        <w:t xml:space="preserve">社会保险，缴费基数不得低于省级人社部门现行文件规定；供应商应按照《住房公积金管理条例》等相关法律法规规定为员工缴存住房公积金，缴存基数不得低于本市关于住房公积金缴存基数的相关规定。</w:t>
      </w:r>
      <w:r/>
    </w:p>
    <w:p>
      <w:pPr>
        <w:ind w:firstLine="480"/>
        <w:jc w:val="left"/>
        <w:rPr>
          <w:rFonts w:hAnsi="宋体" w:cs="宋体"/>
          <w:b w:val="0"/>
          <w:position w:val="0"/>
          <w:szCs w:val="24"/>
        </w:rPr>
      </w:pPr>
      <w:r>
        <w:rPr>
          <w:rFonts w:hint="eastAsia" w:hAnsi="宋体" w:cs="宋体"/>
          <w:b w:val="0"/>
          <w:position w:val="0"/>
          <w:szCs w:val="24"/>
        </w:rPr>
        <w:t xml:space="preserve">根据省级人社部门文件规定，最低工资不包含劳动者按下限缴存的住房公积金，由用人单位按规定另行支付，供应商须测算在公积金报价中，否则做无效投标处理。</w:t>
      </w:r>
      <w:r/>
    </w:p>
    <w:p>
      <w:pPr>
        <w:ind w:firstLine="480"/>
        <w:jc w:val="left"/>
        <w:rPr>
          <w:rFonts w:hAnsi="宋体" w:cs="宋体"/>
          <w:b w:val="0"/>
          <w:position w:val="0"/>
          <w:szCs w:val="24"/>
        </w:rPr>
      </w:pPr>
      <w:r>
        <w:rPr>
          <w:rFonts w:hint="eastAsia" w:hAnsi="宋体" w:cs="宋体"/>
          <w:b w:val="0"/>
          <w:position w:val="0"/>
          <w:szCs w:val="24"/>
        </w:rPr>
        <w:t xml:space="preserve">供应商须与上述缴纳社保公积金人员签订全日制劳动合同。</w:t>
      </w:r>
      <w:r/>
    </w:p>
    <w:p>
      <w:pPr>
        <w:ind w:firstLine="480"/>
        <w:jc w:val="left"/>
        <w:rPr>
          <w:rFonts w:hAnsi="宋体" w:cs="宋体"/>
          <w:b w:val="0"/>
          <w:position w:val="0"/>
          <w:szCs w:val="24"/>
        </w:rPr>
      </w:pPr>
      <w:r>
        <w:rPr>
          <w:rFonts w:hint="eastAsia" w:hAnsi="宋体" w:cs="宋体"/>
          <w:b w:val="0"/>
          <w:position w:val="0"/>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p>
    <w:p>
      <w:pPr>
        <w:ind w:firstLine="480"/>
        <w:jc w:val="left"/>
        <w:rPr>
          <w:rFonts w:hAnsi="宋体" w:cs="宋体"/>
          <w:b w:val="0"/>
          <w:position w:val="0"/>
          <w:szCs w:val="24"/>
        </w:rPr>
      </w:pPr>
      <w:r>
        <w:rPr>
          <w:rFonts w:hint="eastAsia" w:hAnsi="宋体" w:cs="宋体"/>
          <w:b w:val="0"/>
          <w:position w:val="0"/>
          <w:szCs w:val="24"/>
        </w:rPr>
        <w:t xml:space="preserve">③法定节假日工资</w:t>
      </w:r>
      <w:r>
        <w:rPr>
          <w:rFonts w:hAnsi="宋体" w:cs="宋体"/>
          <w:b w:val="0"/>
          <w:position w:val="0"/>
          <w:szCs w:val="24"/>
        </w:rPr>
        <w:t xml:space="preserve">、超时工资和加班工资</w:t>
      </w:r>
      <w:r>
        <w:rPr>
          <w:rFonts w:hint="eastAsia" w:hAnsi="宋体" w:cs="宋体"/>
          <w:b w:val="0"/>
          <w:position w:val="0"/>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管理服务法定节假日在岗人数依据现实情况排班（供应商请做好相关招标工作），报价中的“法定节假日人员加班费”不得低于上述要求，并按照本项目合同履行期内的法定节假日天数（根据合同期内实际法定节假日天数填报）进行测算，否则做无效投标处理。</w:t>
      </w:r>
      <w:r/>
    </w:p>
    <w:p>
      <w:pPr>
        <w:ind w:firstLine="480"/>
        <w:jc w:val="left"/>
        <w:rPr>
          <w:rFonts w:hAnsi="宋体" w:cs="宋体"/>
          <w:b w:val="0"/>
          <w:position w:val="0"/>
          <w:szCs w:val="24"/>
        </w:rPr>
      </w:pPr>
      <w:r>
        <w:rPr>
          <w:rFonts w:hint="eastAsia" w:hAnsi="宋体" w:cs="宋体"/>
          <w:b w:val="0"/>
          <w:position w:val="0"/>
          <w:szCs w:val="24"/>
        </w:rPr>
        <w:t xml:space="preserve">④</w:t>
      </w:r>
      <w:r>
        <w:rPr>
          <w:rFonts w:hAnsi="宋体" w:cs="宋体"/>
          <w:b w:val="0"/>
          <w:position w:val="0"/>
          <w:szCs w:val="24"/>
        </w:rPr>
        <w:t xml:space="preserve">法定税费</w:t>
      </w:r>
      <w:r>
        <w:rPr>
          <w:rFonts w:hint="eastAsia" w:hAnsi="宋体" w:cs="宋体"/>
          <w:b w:val="0"/>
          <w:position w:val="0"/>
          <w:szCs w:val="24"/>
        </w:rPr>
        <w:t xml:space="preserve">：供应商应依法缴纳税费，《投标报价明细表》中明确税费费率。</w:t>
      </w:r>
      <w:r/>
    </w:p>
    <w:p>
      <w:pPr>
        <w:pStyle w:val="857"/>
        <w:ind w:left="0" w:right="0" w:firstLine="480"/>
        <w:spacing w:line="240" w:lineRule="auto"/>
        <w:rPr>
          <w:rFonts w:hAnsi="宋体" w:cs="宋体"/>
          <w:bCs w:val="0"/>
          <w:color w:val="auto"/>
          <w:szCs w:val="24"/>
        </w:rPr>
      </w:pPr>
      <w:r>
        <w:rPr>
          <w:rFonts w:hint="eastAsia" w:hAnsi="宋体" w:cs="宋体"/>
          <w:color w:val="auto"/>
          <w:szCs w:val="24"/>
        </w:rPr>
        <w:t xml:space="preserve">⑤其他费用：</w:t>
      </w:r>
      <w:r>
        <w:rPr>
          <w:rFonts w:hAnsi="宋体" w:cs="宋体"/>
          <w:color w:val="auto"/>
          <w:szCs w:val="24"/>
        </w:rPr>
        <w:t xml:space="preserve">《投标报价明细表》</w:t>
      </w:r>
      <w:r>
        <w:rPr>
          <w:rFonts w:hint="eastAsia" w:hAnsi="宋体" w:cs="宋体"/>
          <w:color w:val="auto"/>
          <w:szCs w:val="24"/>
        </w:rPr>
        <w:t xml:space="preserve">中</w:t>
      </w:r>
      <w:r>
        <w:rPr>
          <w:rFonts w:hint="eastAsia" w:hAnsi="宋体" w:cs="宋体"/>
          <w:b/>
          <w:color w:val="auto"/>
          <w:szCs w:val="24"/>
        </w:rPr>
        <w:t xml:space="preserve">供应商</w:t>
      </w:r>
      <w:r>
        <w:rPr>
          <w:rFonts w:hint="eastAsia" w:hAnsi="宋体" w:cs="宋体"/>
          <w:color w:val="auto"/>
          <w:szCs w:val="24"/>
        </w:rPr>
        <w:t xml:space="preserve">认为完成本项目管理服务可能产生的其他相关费用。</w:t>
      </w:r>
      <w:r/>
    </w:p>
    <w:p>
      <w:pPr>
        <w:jc w:val="left"/>
        <w:rPr>
          <w:rFonts w:hAnsi="宋体" w:cs="宋体"/>
          <w:b w:val="0"/>
          <w:position w:val="0"/>
          <w:szCs w:val="24"/>
        </w:rPr>
      </w:pPr>
      <w:r>
        <w:rPr>
          <w:rFonts w:hint="eastAsia" w:hAnsi="宋体" w:cs="宋体"/>
          <w:b w:val="0"/>
          <w:position w:val="0"/>
          <w:szCs w:val="24"/>
        </w:rPr>
        <w:t xml:space="preserve">（4）、除上述费用以外，投标报价中还应包含以下内容，并在《</w:t>
      </w:r>
      <w:r>
        <w:rPr>
          <w:rFonts w:hint="eastAsia" w:hAnsi="宋体" w:cs="宋体"/>
          <w:position w:val="0"/>
          <w:szCs w:val="24"/>
        </w:rPr>
        <w:t xml:space="preserve">其他：设备、</w:t>
      </w:r>
      <w:r>
        <w:rPr>
          <w:rFonts w:hint="eastAsia" w:hAnsi="宋体" w:cs="宋体"/>
          <w:position w:val="0"/>
          <w:szCs w:val="24"/>
        </w:rPr>
        <w:t xml:space="preserve">工具及物资明细表</w:t>
      </w:r>
      <w:r>
        <w:rPr>
          <w:rFonts w:hint="eastAsia" w:hAnsi="宋体" w:cs="宋体"/>
          <w:b w:val="0"/>
          <w:position w:val="0"/>
          <w:szCs w:val="24"/>
        </w:rPr>
        <w:t xml:space="preserve">》中列明，</w:t>
      </w:r>
      <w:r>
        <w:rPr>
          <w:rFonts w:hint="eastAsia" w:hAnsi="宋体" w:cs="宋体"/>
          <w:bCs/>
          <w:position w:val="0"/>
          <w:szCs w:val="24"/>
        </w:rPr>
        <w:t xml:space="preserve">（该部分无需报价，但需明确为本项目投入的设备物资</w:t>
      </w:r>
      <w:r>
        <w:rPr>
          <w:rFonts w:hint="eastAsia" w:hAnsi="宋体" w:cs="宋体"/>
          <w:b w:val="0"/>
          <w:position w:val="0"/>
          <w:szCs w:val="24"/>
        </w:rPr>
        <w:t xml:space="preserve">）</w:t>
      </w:r>
      <w:r/>
    </w:p>
    <w:p>
      <w:pPr>
        <w:ind w:firstLine="240"/>
        <w:jc w:val="left"/>
        <w:rPr>
          <w:rFonts w:hAnsi="宋体" w:cs="宋体"/>
          <w:b w:val="0"/>
          <w:position w:val="0"/>
          <w:szCs w:val="24"/>
        </w:rPr>
      </w:pPr>
      <w:r>
        <w:rPr>
          <w:rFonts w:hint="eastAsia" w:hAnsi="宋体" w:cs="宋体"/>
          <w:b w:val="0"/>
          <w:position w:val="0"/>
          <w:szCs w:val="24"/>
        </w:rPr>
        <w:t xml:space="preserve">服装：所有服务人员统一服装，所有岗位各配备春秋季两套长袖、夏季两套短袖，供应商自行测算并考虑到报价中。</w:t>
      </w:r>
      <w:r/>
    </w:p>
    <w:p>
      <w:pPr>
        <w:ind w:firstLine="241"/>
        <w:jc w:val="left"/>
        <w:rPr>
          <w:rFonts w:hAnsi="宋体"/>
          <w:szCs w:val="24"/>
        </w:rPr>
      </w:pPr>
      <w:r>
        <w:rPr>
          <w:rFonts w:hint="eastAsia" w:hAnsi="宋体" w:cs="宋体"/>
          <w:position w:val="0"/>
          <w:szCs w:val="24"/>
        </w:rPr>
        <w:t xml:space="preserve">工具、物资</w:t>
      </w:r>
      <w:r>
        <w:rPr>
          <w:rFonts w:hint="eastAsia" w:hAnsi="宋体" w:cs="宋体"/>
          <w:b w:val="0"/>
          <w:position w:val="0"/>
          <w:szCs w:val="24"/>
        </w:rPr>
        <w:t xml:space="preserve">供应商自行测算并考虑到报价中</w:t>
      </w:r>
      <w:r/>
    </w:p>
    <w:p>
      <w:pPr>
        <w:ind w:firstLine="240"/>
        <w:jc w:val="left"/>
        <w:rPr>
          <w:rFonts w:hAnsi="宋体" w:cs="宋体"/>
          <w:b w:val="0"/>
          <w:position w:val="0"/>
          <w:szCs w:val="24"/>
        </w:rPr>
      </w:pPr>
      <w:r>
        <w:rPr>
          <w:rFonts w:hint="eastAsia" w:hAnsi="宋体" w:cs="宋体"/>
          <w:b w:val="0"/>
          <w:position w:val="0"/>
          <w:szCs w:val="24"/>
        </w:rPr>
        <w:t xml:space="preserve">供应商未按</w:t>
      </w:r>
      <w:r>
        <w:rPr>
          <w:rFonts w:hAnsi="宋体" w:cs="宋体"/>
          <w:b w:val="0"/>
          <w:position w:val="0"/>
          <w:szCs w:val="24"/>
        </w:rPr>
        <w:t xml:space="preserve">政策</w:t>
      </w:r>
      <w:r>
        <w:rPr>
          <w:rFonts w:hint="eastAsia" w:hAnsi="宋体" w:cs="宋体"/>
          <w:b w:val="0"/>
          <w:position w:val="0"/>
          <w:szCs w:val="24"/>
        </w:rPr>
        <w:t xml:space="preserve">规定</w:t>
      </w:r>
      <w:r>
        <w:rPr>
          <w:rFonts w:hAnsi="宋体" w:cs="宋体"/>
          <w:b w:val="0"/>
          <w:position w:val="0"/>
          <w:szCs w:val="24"/>
        </w:rPr>
        <w:t xml:space="preserve">报价</w:t>
      </w:r>
      <w:r>
        <w:rPr>
          <w:rFonts w:hint="eastAsia" w:hAnsi="宋体" w:cs="宋体"/>
          <w:b w:val="0"/>
          <w:position w:val="0"/>
          <w:szCs w:val="24"/>
        </w:rPr>
        <w:t xml:space="preserve">、未依法缴纳税费，或者《投标报价明细表》中列明的</w:t>
      </w:r>
      <w:r>
        <w:rPr>
          <w:rFonts w:hAnsi="宋体" w:cs="宋体"/>
          <w:b w:val="0"/>
          <w:position w:val="0"/>
          <w:szCs w:val="24"/>
        </w:rPr>
        <w:t xml:space="preserve">分项报价为“零”</w:t>
      </w:r>
      <w:r>
        <w:rPr>
          <w:rFonts w:hint="eastAsia" w:hAnsi="宋体" w:cs="宋体"/>
          <w:b w:val="0"/>
          <w:position w:val="0"/>
          <w:szCs w:val="24"/>
        </w:rPr>
        <w:t xml:space="preserve">或负数的（其他费用可以为</w:t>
      </w:r>
      <w:r>
        <w:rPr>
          <w:rFonts w:hAnsi="宋体" w:cs="宋体"/>
          <w:b w:val="0"/>
          <w:position w:val="0"/>
          <w:szCs w:val="24"/>
        </w:rPr>
        <w:t xml:space="preserve">“零”</w:t>
      </w:r>
      <w:r>
        <w:rPr>
          <w:rFonts w:hint="eastAsia" w:hAnsi="宋体" w:cs="宋体"/>
          <w:b w:val="0"/>
          <w:position w:val="0"/>
          <w:szCs w:val="24"/>
        </w:rPr>
        <w:t xml:space="preserve">但不得为负数）</w:t>
      </w:r>
      <w:r>
        <w:rPr>
          <w:rFonts w:hAnsi="宋体" w:cs="宋体"/>
          <w:b w:val="0"/>
          <w:position w:val="0"/>
          <w:szCs w:val="24"/>
        </w:rPr>
        <w:t xml:space="preserve">，按无效投标处理。因</w:t>
      </w:r>
      <w:r>
        <w:rPr>
          <w:rFonts w:hint="eastAsia" w:hAnsi="宋体" w:cs="宋体"/>
          <w:b w:val="0"/>
          <w:position w:val="0"/>
          <w:szCs w:val="24"/>
        </w:rPr>
        <w:t xml:space="preserve">供应商</w:t>
      </w:r>
      <w:r>
        <w:rPr>
          <w:rFonts w:hAnsi="宋体" w:cs="宋体"/>
          <w:b w:val="0"/>
          <w:position w:val="0"/>
          <w:szCs w:val="24"/>
        </w:rPr>
        <w:t xml:space="preserve">疏忽、计算错误</w:t>
      </w:r>
      <w:r>
        <w:rPr>
          <w:rFonts w:hint="eastAsia" w:hAnsi="宋体" w:cs="宋体"/>
          <w:b w:val="0"/>
          <w:position w:val="0"/>
          <w:szCs w:val="24"/>
        </w:rPr>
        <w:t xml:space="preserve">，</w:t>
      </w:r>
      <w:r>
        <w:rPr>
          <w:rFonts w:hAnsi="宋体" w:cs="宋体"/>
          <w:b w:val="0"/>
          <w:position w:val="0"/>
          <w:szCs w:val="24"/>
        </w:rPr>
        <w:t xml:space="preserve">导致报价表中数据错误</w:t>
      </w:r>
      <w:r>
        <w:rPr>
          <w:rFonts w:hint="eastAsia" w:hAnsi="宋体" w:cs="宋体"/>
          <w:b w:val="0"/>
          <w:position w:val="0"/>
          <w:szCs w:val="24"/>
        </w:rPr>
        <w:t xml:space="preserve">或</w:t>
      </w:r>
      <w:r>
        <w:rPr>
          <w:rFonts w:hAnsi="宋体" w:cs="宋体"/>
          <w:b w:val="0"/>
          <w:position w:val="0"/>
          <w:szCs w:val="24"/>
        </w:rPr>
        <w:t xml:space="preserve">缺漏的，</w:t>
      </w:r>
      <w:r>
        <w:rPr>
          <w:rFonts w:hint="eastAsia" w:hAnsi="宋体" w:cs="宋体"/>
          <w:b w:val="0"/>
          <w:position w:val="0"/>
          <w:szCs w:val="24"/>
        </w:rPr>
        <w:t xml:space="preserve">自行</w:t>
      </w:r>
      <w:r>
        <w:rPr>
          <w:rFonts w:hAnsi="宋体" w:cs="宋体"/>
          <w:b w:val="0"/>
          <w:position w:val="0"/>
          <w:szCs w:val="24"/>
        </w:rPr>
        <w:t xml:space="preserve">承担相应责任。</w:t>
      </w:r>
      <w:r/>
    </w:p>
    <w:p>
      <w:pPr>
        <w:ind w:firstLine="240"/>
        <w:jc w:val="left"/>
        <w:rPr>
          <w:rFonts w:hAnsi="宋体" w:cs="宋体"/>
          <w:b w:val="0"/>
          <w:position w:val="0"/>
          <w:szCs w:val="24"/>
        </w:rPr>
      </w:pPr>
      <w:r>
        <w:rPr>
          <w:rFonts w:hint="eastAsia" w:hAnsi="宋体" w:cs="宋体"/>
          <w:b w:val="0"/>
          <w:position w:val="0"/>
          <w:szCs w:val="24"/>
        </w:rPr>
        <w:t xml:space="preserve">法律法规、政策文件有更新或另有规定的，从其规定。</w:t>
      </w:r>
      <w:r/>
    </w:p>
    <w:p>
      <w:pPr>
        <w:pStyle w:val="857"/>
        <w:ind w:left="0" w:right="0" w:firstLine="0"/>
        <w:jc w:val="left"/>
        <w:spacing w:line="240" w:lineRule="auto"/>
        <w:rPr>
          <w:rFonts w:hAnsi="宋体"/>
          <w:color w:val="auto"/>
          <w:szCs w:val="24"/>
        </w:rPr>
      </w:pPr>
      <w:r>
        <w:rPr>
          <w:rFonts w:hAnsi="宋体"/>
          <w:color w:val="auto"/>
          <w:szCs w:val="24"/>
        </w:rPr>
      </w:r>
      <w:r/>
    </w:p>
    <w:p>
      <w:pPr>
        <w:pStyle w:val="857"/>
        <w:ind w:left="0" w:right="0" w:firstLine="0"/>
        <w:jc w:val="left"/>
        <w:spacing w:line="240" w:lineRule="auto"/>
        <w:rPr>
          <w:rFonts w:hAnsi="宋体" w:cs="宋体"/>
          <w:b/>
          <w:color w:val="auto"/>
          <w:szCs w:val="24"/>
        </w:rPr>
      </w:pPr>
      <w:r>
        <w:rPr>
          <w:rFonts w:hint="eastAsia" w:hAnsi="宋体" w:cs="宋体"/>
          <w:b/>
          <w:color w:val="auto"/>
          <w:szCs w:val="24"/>
        </w:rPr>
        <w:t xml:space="preserve">2、服务期</w:t>
      </w:r>
      <w:r/>
    </w:p>
    <w:p>
      <w:pPr>
        <w:pStyle w:val="857"/>
        <w:ind w:left="0" w:right="0" w:firstLine="0"/>
        <w:jc w:val="left"/>
        <w:spacing w:line="240" w:lineRule="auto"/>
        <w:rPr>
          <w:rFonts w:hAnsi="宋体" w:cs="宋体"/>
          <w:bCs w:val="0"/>
          <w:color w:val="auto"/>
          <w:szCs w:val="24"/>
        </w:rPr>
      </w:pPr>
      <w:r>
        <w:rPr>
          <w:rFonts w:hint="eastAsia" w:hAnsi="宋体" w:cs="宋体"/>
          <w:bCs w:val="0"/>
          <w:color w:val="auto"/>
          <w:szCs w:val="24"/>
        </w:rPr>
        <w:t xml:space="preserve">本次</w:t>
      </w:r>
      <w:r>
        <w:rPr>
          <w:rFonts w:hAnsi="宋体" w:cs="宋体"/>
          <w:bCs w:val="0"/>
          <w:color w:val="auto"/>
          <w:szCs w:val="24"/>
        </w:rPr>
        <w:t xml:space="preserve">招标的保安服务服务期为叁年</w:t>
      </w:r>
      <w:r>
        <w:rPr>
          <w:rFonts w:hint="eastAsia" w:hAnsi="宋体" w:cs="宋体"/>
          <w:bCs w:val="0"/>
          <w:color w:val="auto"/>
          <w:szCs w:val="24"/>
        </w:rPr>
        <w:t xml:space="preserve">（服务期内合同经考核一年一签）</w:t>
      </w:r>
      <w:r/>
    </w:p>
    <w:p>
      <w:pPr>
        <w:pStyle w:val="857"/>
        <w:ind w:left="0" w:right="0" w:firstLine="0"/>
        <w:jc w:val="left"/>
        <w:spacing w:line="240" w:lineRule="auto"/>
        <w:rPr>
          <w:rFonts w:hAnsi="宋体" w:cs="宋体"/>
          <w:bCs w:val="0"/>
          <w:color w:val="auto"/>
          <w:szCs w:val="24"/>
        </w:rPr>
      </w:pPr>
      <w:r>
        <w:rPr>
          <w:rFonts w:hAnsi="宋体" w:cs="宋体"/>
          <w:bCs w:val="0"/>
          <w:color w:val="auto"/>
          <w:szCs w:val="24"/>
        </w:rPr>
      </w:r>
      <w:r/>
    </w:p>
    <w:p>
      <w:pPr>
        <w:pStyle w:val="857"/>
        <w:ind w:left="0" w:right="0" w:firstLine="0"/>
        <w:spacing w:line="240" w:lineRule="auto"/>
        <w:rPr>
          <w:rFonts w:hAnsi="宋体" w:cs="宋体"/>
          <w:b/>
          <w:color w:val="auto"/>
          <w:szCs w:val="24"/>
        </w:rPr>
      </w:pPr>
      <w:r>
        <w:rPr>
          <w:rFonts w:hint="eastAsia" w:hAnsi="宋体" w:cs="宋体"/>
          <w:b/>
          <w:color w:val="auto"/>
          <w:szCs w:val="24"/>
        </w:rPr>
        <w:t xml:space="preserve">3、付款方式：</w:t>
      </w:r>
      <w:r/>
    </w:p>
    <w:p>
      <w:pPr>
        <w:ind w:left="46" w:firstLine="480"/>
        <w:jc w:val="left"/>
        <w:rPr>
          <w:rFonts w:hAnsi="宋体" w:cs="宋体"/>
          <w:b w:val="0"/>
          <w:position w:val="0"/>
          <w:szCs w:val="24"/>
        </w:rPr>
      </w:pPr>
      <w:r>
        <w:rPr>
          <w:rFonts w:hint="eastAsia" w:hAnsi="宋体" w:cs="宋体"/>
          <w:b w:val="0"/>
          <w:position w:val="0"/>
          <w:szCs w:val="24"/>
        </w:rPr>
        <w:t xml:space="preserve">安保服务费用以按月滚动支付的原则进行，</w:t>
      </w:r>
      <w:r>
        <w:rPr>
          <w:rFonts w:hint="eastAsia" w:hAnsi="宋体" w:cs="宋体"/>
          <w:b w:val="0"/>
          <w:position w:val="0"/>
          <w:szCs w:val="24"/>
        </w:rPr>
        <w:t xml:space="preserve">按月结算，</w:t>
      </w:r>
      <w:r>
        <w:rPr>
          <w:rFonts w:hint="eastAsia" w:hAnsi="宋体" w:cs="宋体"/>
          <w:b w:val="0"/>
          <w:position w:val="0"/>
          <w:szCs w:val="24"/>
        </w:rPr>
        <w:t xml:space="preserve">即每月上旬支付上一个月的经考核后安保服务费。考核办法（见合同附件）</w:t>
      </w:r>
      <w:r/>
    </w:p>
    <w:p>
      <w:pPr>
        <w:pStyle w:val="857"/>
        <w:ind w:left="0" w:right="-381" w:firstLine="480"/>
        <w:spacing w:line="240" w:lineRule="auto"/>
        <w:rPr>
          <w:rFonts w:hAnsi="宋体" w:cs="宋体"/>
          <w:bCs w:val="0"/>
          <w:color w:val="auto"/>
          <w:szCs w:val="24"/>
        </w:rPr>
      </w:pPr>
      <w:r>
        <w:rPr>
          <w:rFonts w:hint="eastAsia" w:hAnsi="宋体" w:cs="宋体"/>
          <w:bCs w:val="0"/>
          <w:color w:val="auto"/>
          <w:szCs w:val="24"/>
        </w:rPr>
        <w:t xml:space="preserve">立体车库设施设备维保费、道闸系统设施设备维保费按年度支付，一次性付清。</w:t>
      </w:r>
      <w:r/>
    </w:p>
    <w:p>
      <w:pPr>
        <w:pStyle w:val="857"/>
        <w:ind w:left="0" w:right="-381" w:firstLine="0"/>
        <w:spacing w:line="240" w:lineRule="auto"/>
        <w:rPr>
          <w:rFonts w:hAnsi="宋体"/>
          <w:color w:val="auto"/>
          <w:szCs w:val="24"/>
        </w:rPr>
      </w:pPr>
      <w:r>
        <w:rPr>
          <w:rFonts w:hint="eastAsia" w:hAnsi="宋体"/>
          <w:color w:val="auto"/>
          <w:szCs w:val="24"/>
        </w:rPr>
        <w:t xml:space="preserve">   </w:t>
      </w:r>
      <w:r/>
    </w:p>
    <w:p>
      <w:pPr>
        <w:pStyle w:val="857"/>
        <w:ind w:left="0" w:right="-381" w:firstLine="0"/>
        <w:spacing w:line="240" w:lineRule="auto"/>
        <w:rPr>
          <w:rFonts w:hAnsi="宋体" w:cs="宋体"/>
          <w:b/>
          <w:color w:val="auto"/>
          <w:szCs w:val="24"/>
        </w:rPr>
      </w:pPr>
      <w:r>
        <w:rPr>
          <w:rFonts w:hint="eastAsia" w:hAnsi="宋体" w:cs="宋体"/>
          <w:b/>
          <w:color w:val="auto"/>
          <w:szCs w:val="24"/>
        </w:rPr>
        <w:t xml:space="preserve">4、价格调整</w:t>
      </w:r>
      <w:r/>
    </w:p>
    <w:p>
      <w:pPr>
        <w:ind w:firstLine="480"/>
        <w:jc w:val="left"/>
        <w:rPr>
          <w:rFonts w:hAnsi="宋体" w:cs="宋体"/>
          <w:b w:val="0"/>
          <w:position w:val="0"/>
          <w:szCs w:val="24"/>
        </w:rPr>
      </w:pPr>
      <w:r>
        <w:rPr>
          <w:rFonts w:hint="eastAsia" w:hAnsi="宋体" w:cs="宋体"/>
          <w:b w:val="0"/>
          <w:position w:val="0"/>
          <w:szCs w:val="24"/>
        </w:rPr>
        <w:t xml:space="preserve">如果本项目第一年合同期满，经采购人考核合格 后决定续签合同的，若续签合同期内南京市调整最低工资标准，导致投标人员工社保缴费基数增加的，采购人承担企业应缴纳部分的差额（以南京市人社局公布的缴费基数调整比例为依据），投标人承担员工个人缴费部分的差额。调整后员工月工资总额（含社保个人缴费）不得低于南京市最低工资标准。</w:t>
      </w:r>
      <w:r/>
    </w:p>
    <w:p>
      <w:pPr>
        <w:jc w:val="left"/>
        <w:rPr>
          <w:rFonts w:hAnsi="宋体" w:cs="仿宋"/>
          <w:b w:val="0"/>
          <w:bCs/>
          <w:szCs w:val="24"/>
        </w:rPr>
      </w:pPr>
      <w:r>
        <w:rPr>
          <w:rFonts w:hAnsi="宋体" w:cs="仿宋"/>
          <w:b w:val="0"/>
          <w:bCs/>
          <w:szCs w:val="24"/>
        </w:rPr>
      </w:r>
      <w:r/>
    </w:p>
    <w:p>
      <w:pPr>
        <w:jc w:val="left"/>
        <w:rPr>
          <w:rFonts w:hAnsi="宋体" w:cs="宋体"/>
          <w:position w:val="0"/>
          <w:szCs w:val="24"/>
        </w:rPr>
      </w:pPr>
      <w:r/>
      <w:bookmarkStart w:id="192" w:name="4.7_履约保证金"/>
      <w:r/>
      <w:bookmarkEnd w:id="192"/>
      <w:r>
        <w:rPr>
          <w:rFonts w:hint="eastAsia" w:hAnsi="宋体" w:cs="宋体"/>
          <w:position w:val="0"/>
          <w:szCs w:val="24"/>
        </w:rPr>
        <w:t xml:space="preserve">5、</w:t>
      </w:r>
      <w:r>
        <w:rPr>
          <w:rFonts w:hAnsi="宋体" w:cs="宋体"/>
          <w:position w:val="0"/>
          <w:szCs w:val="24"/>
        </w:rPr>
        <w:t xml:space="preserve">履约保证金</w:t>
      </w:r>
      <w:r/>
    </w:p>
    <w:p>
      <w:pPr>
        <w:ind w:left="221" w:right="388" w:firstLine="480"/>
        <w:jc w:val="left"/>
        <w:rPr>
          <w:rFonts w:hAnsi="宋体" w:cs="宋体"/>
          <w:b w:val="0"/>
          <w:position w:val="0"/>
          <w:szCs w:val="24"/>
        </w:rPr>
      </w:pPr>
      <w:r>
        <w:rPr>
          <w:rFonts w:hint="eastAsia" w:hAnsi="宋体" w:cs="宋体"/>
          <w:b w:val="0"/>
          <w:position w:val="0"/>
          <w:szCs w:val="24"/>
        </w:rPr>
        <w:t xml:space="preserve">签订合同时，供应商按照单年合同金额5%缴纳履约保证金。合同履行结束后，采购人按以下约定退还：</w:t>
      </w:r>
      <w:r/>
    </w:p>
    <w:p>
      <w:pPr>
        <w:ind w:left="221" w:right="388" w:firstLine="496"/>
        <w:jc w:val="left"/>
        <w:rPr>
          <w:rFonts w:hAnsi="宋体" w:cs="宋体"/>
          <w:b w:val="0"/>
          <w:position w:val="0"/>
          <w:szCs w:val="24"/>
        </w:rPr>
      </w:pPr>
      <w:r>
        <w:rPr>
          <w:rFonts w:hint="eastAsia" w:hAnsi="宋体" w:cs="宋体"/>
          <w:b w:val="0"/>
          <w:position w:val="0"/>
          <w:szCs w:val="24"/>
        </w:rPr>
        <w:t xml:space="preserve">退还时间及条件：合同履行期结束后7个工作日内。</w:t>
      </w:r>
      <w:r/>
    </w:p>
    <w:p>
      <w:pPr>
        <w:ind w:left="221" w:right="388" w:firstLine="496"/>
        <w:jc w:val="left"/>
        <w:rPr>
          <w:rFonts w:hAnsi="宋体" w:cs="宋体"/>
          <w:b w:val="0"/>
          <w:position w:val="0"/>
          <w:szCs w:val="24"/>
        </w:rPr>
      </w:pPr>
      <w:r>
        <w:rPr>
          <w:rFonts w:hint="eastAsia" w:hAnsi="宋体" w:cs="宋体"/>
          <w:b w:val="0"/>
          <w:position w:val="0"/>
          <w:szCs w:val="24"/>
        </w:rPr>
        <w:t xml:space="preserve">退还方式：扣除违约费用后一次性无息退还。</w:t>
      </w:r>
      <w:r/>
    </w:p>
    <w:p>
      <w:pPr>
        <w:ind w:left="221" w:right="388" w:firstLine="496"/>
        <w:jc w:val="left"/>
        <w:rPr>
          <w:rFonts w:hAnsi="宋体" w:cs="宋体"/>
          <w:b w:val="0"/>
          <w:position w:val="0"/>
          <w:szCs w:val="24"/>
        </w:rPr>
      </w:pPr>
      <w:r>
        <w:rPr>
          <w:rFonts w:hint="eastAsia" w:hAnsi="宋体" w:cs="宋体"/>
          <w:b w:val="0"/>
          <w:position w:val="0"/>
          <w:szCs w:val="24"/>
        </w:rPr>
        <w:t xml:space="preserve">不予退还的情形：合同约定的交付期内未履约完成、验收不合格、整改不到位等情形。</w:t>
      </w:r>
      <w:r/>
    </w:p>
    <w:p>
      <w:pPr>
        <w:ind w:left="221" w:right="388" w:firstLine="496"/>
        <w:jc w:val="left"/>
        <w:rPr>
          <w:rFonts w:hAnsi="宋体" w:cs="宋体"/>
          <w:b w:val="0"/>
          <w:position w:val="0"/>
          <w:szCs w:val="24"/>
        </w:rPr>
      </w:pPr>
      <w:r>
        <w:rPr>
          <w:rFonts w:hint="eastAsia" w:hAnsi="宋体" w:cs="宋体"/>
          <w:b w:val="0"/>
          <w:position w:val="0"/>
          <w:szCs w:val="24"/>
        </w:rPr>
        <w:t xml:space="preserve">逾期退还履约保证金责任：采购人逾期退还履约保证金的，除应当退还履约保证金本金外，还应当按照每日万分之五的利率支付逾期利息，但因供应商自身原因导致无法及时退还的除外。</w:t>
      </w:r>
      <w:r/>
    </w:p>
    <w:p>
      <w:pPr>
        <w:ind w:left="221" w:right="388" w:firstLine="496"/>
        <w:jc w:val="left"/>
        <w:rPr>
          <w:rFonts w:hAnsi="宋体"/>
          <w:szCs w:val="24"/>
        </w:rPr>
      </w:pPr>
      <w:r>
        <w:rPr>
          <w:rFonts w:hint="eastAsia" w:hAnsi="宋体" w:cs="宋体"/>
          <w:b w:val="0"/>
          <w:position w:val="0"/>
          <w:szCs w:val="24"/>
        </w:rPr>
        <w:t xml:space="preserve">供应商可以采用银行、保险公司、担保公司等第三方机构出具的履约保函（保险）代替缴纳履约保证金，保函（保险）有效期届满且担保人按照约定履行了担保责任后自动失效。如供应商未按要求履行合同义务，由担保人按照合同约定对采购人承担赔偿责任。</w:t>
      </w:r>
      <w:r/>
    </w:p>
    <w:p>
      <w:pPr>
        <w:ind w:left="221" w:right="388" w:firstLine="496"/>
        <w:jc w:val="left"/>
        <w:rPr>
          <w:rFonts w:hAnsi="宋体"/>
          <w:szCs w:val="24"/>
        </w:rPr>
      </w:pPr>
      <w:r>
        <w:rPr>
          <w:rFonts w:hAnsi="宋体"/>
          <w:szCs w:val="24"/>
        </w:rPr>
      </w:r>
      <w:r/>
    </w:p>
    <w:p>
      <w:pPr>
        <w:pStyle w:val="857"/>
        <w:ind w:left="0" w:right="-381" w:firstLine="0"/>
        <w:spacing w:line="240" w:lineRule="auto"/>
        <w:rPr>
          <w:rFonts w:hAnsi="宋体"/>
          <w:b/>
          <w:bCs w:val="0"/>
          <w:color w:val="auto"/>
          <w:szCs w:val="24"/>
        </w:rPr>
      </w:pPr>
      <w:r>
        <w:rPr>
          <w:rFonts w:hint="eastAsia" w:hAnsi="宋体"/>
          <w:b/>
          <w:bCs w:val="0"/>
          <w:color w:val="auto"/>
          <w:szCs w:val="24"/>
        </w:rPr>
        <w:t xml:space="preserve">6、其他商务要求</w:t>
      </w:r>
      <w:r/>
    </w:p>
    <w:p>
      <w:pPr>
        <w:pStyle w:val="857"/>
        <w:ind w:left="0" w:right="-381" w:firstLine="0"/>
        <w:spacing w:line="240" w:lineRule="auto"/>
        <w:rPr>
          <w:rFonts w:hAnsi="宋体" w:cs="宋体"/>
          <w:bCs w:val="0"/>
          <w:color w:val="auto"/>
          <w:szCs w:val="24"/>
        </w:rPr>
      </w:pPr>
      <w:r>
        <w:rPr>
          <w:rFonts w:hint="eastAsia" w:hAnsi="宋体"/>
          <w:color w:val="auto"/>
          <w:szCs w:val="24"/>
        </w:rPr>
        <w:t xml:space="preserve">1、</w:t>
      </w:r>
      <w:r>
        <w:rPr>
          <w:rFonts w:hint="eastAsia" w:ascii="Arial" w:hAnsi="Arial" w:cs="Arial"/>
          <w:color w:val="auto"/>
        </w:rPr>
        <w:t xml:space="preserve">收取的停车费用归甲方所有，不计入报价中</w:t>
      </w:r>
      <w:r/>
    </w:p>
    <w:p>
      <w:pPr>
        <w:pStyle w:val="857"/>
        <w:ind w:left="0" w:right="-381" w:firstLine="0"/>
        <w:spacing w:line="240" w:lineRule="auto"/>
        <w:rPr>
          <w:rFonts w:hAnsi="宋体" w:cs="宋体"/>
          <w:b/>
          <w:color w:val="auto"/>
          <w:szCs w:val="24"/>
        </w:rPr>
      </w:pPr>
      <w:r>
        <w:rPr>
          <w:rFonts w:hint="eastAsia" w:hAnsi="宋体" w:cs="宋体"/>
          <w:bCs w:val="0"/>
          <w:color w:val="auto"/>
          <w:szCs w:val="24"/>
        </w:rPr>
        <w:t xml:space="preserve">2、供应商</w:t>
      </w:r>
      <w:r>
        <w:rPr>
          <w:rFonts w:hint="eastAsia" w:hAnsi="宋体" w:cs="宋体"/>
          <w:b/>
          <w:color w:val="auto"/>
          <w:szCs w:val="24"/>
        </w:rPr>
        <w:t xml:space="preserve">需承担服务期</w:t>
      </w:r>
      <w:r>
        <w:rPr>
          <w:rFonts w:hint="eastAsia" w:hAnsi="宋体" w:cs="宋体"/>
          <w:bCs w:val="0"/>
          <w:color w:val="auto"/>
          <w:szCs w:val="24"/>
        </w:rPr>
        <w:t xml:space="preserve">内停车场内设备的监管并承担管理责任，停车场设备包括：</w:t>
      </w:r>
      <w:r>
        <w:rPr>
          <w:rFonts w:hint="eastAsia" w:hAnsi="宋体" w:cs="宋体"/>
          <w:b/>
          <w:color w:val="auto"/>
          <w:szCs w:val="24"/>
        </w:rPr>
        <w:t xml:space="preserve">立</w:t>
      </w:r>
      <w:r>
        <w:rPr>
          <w:rFonts w:hint="eastAsia" w:hAnsi="宋体" w:cs="宋体"/>
          <w:b/>
          <w:color w:val="auto"/>
          <w:szCs w:val="24"/>
        </w:rPr>
        <w:t xml:space="preserve">体车库设施设备、道闸系统设施设备，</w:t>
      </w:r>
      <w:r>
        <w:rPr>
          <w:rFonts w:hint="eastAsia" w:hAnsi="宋体" w:cs="宋体"/>
          <w:bCs w:val="0"/>
          <w:color w:val="auto"/>
          <w:szCs w:val="24"/>
        </w:rPr>
        <w:t xml:space="preserve">并向维保单位支付相应的费用（</w:t>
      </w:r>
      <w:r>
        <w:rPr>
          <w:rFonts w:hint="eastAsia" w:hAnsi="宋体" w:cs="宋体"/>
          <w:b/>
          <w:color w:val="auto"/>
          <w:szCs w:val="24"/>
        </w:rPr>
        <w:t xml:space="preserve">立体车库设施设备维保费、道闸系统设施设备维保费</w:t>
      </w:r>
      <w:r>
        <w:rPr>
          <w:rFonts w:hint="eastAsia" w:hAnsi="宋体" w:cs="宋体"/>
          <w:bCs w:val="0"/>
          <w:color w:val="auto"/>
          <w:szCs w:val="24"/>
        </w:rPr>
        <w:t xml:space="preserve">），</w:t>
      </w:r>
      <w:r>
        <w:rPr>
          <w:rFonts w:hint="eastAsia" w:hAnsi="宋体" w:cs="宋体"/>
          <w:b/>
          <w:color w:val="auto"/>
          <w:szCs w:val="24"/>
        </w:rPr>
        <w:t xml:space="preserve">以上费用4.6万元/年（该维保费</w:t>
      </w:r>
      <w:r>
        <w:rPr>
          <w:rFonts w:hAnsi="宋体" w:cs="宋体"/>
          <w:b/>
          <w:color w:val="auto"/>
          <w:szCs w:val="24"/>
        </w:rPr>
        <w:t xml:space="preserve">含</w:t>
      </w:r>
      <w:r>
        <w:rPr>
          <w:rFonts w:hint="eastAsia" w:hAnsi="宋体" w:cs="宋体"/>
          <w:b/>
          <w:color w:val="auto"/>
          <w:szCs w:val="24"/>
        </w:rPr>
        <w:t xml:space="preserve">200元</w:t>
      </w:r>
      <w:r>
        <w:rPr>
          <w:rFonts w:hAnsi="宋体" w:cs="宋体"/>
          <w:b/>
          <w:color w:val="auto"/>
          <w:szCs w:val="24"/>
        </w:rPr>
        <w:t xml:space="preserve">以</w:t>
      </w:r>
      <w:r>
        <w:rPr>
          <w:rFonts w:hint="eastAsia" w:hAnsi="宋体" w:cs="宋体"/>
          <w:b/>
          <w:color w:val="auto"/>
          <w:szCs w:val="24"/>
        </w:rPr>
        <w:t xml:space="preserve">下</w:t>
      </w:r>
      <w:r>
        <w:rPr>
          <w:rFonts w:hAnsi="宋体" w:cs="宋体"/>
          <w:b/>
          <w:color w:val="auto"/>
          <w:szCs w:val="24"/>
        </w:rPr>
        <w:t xml:space="preserve">的维修费</w:t>
      </w:r>
      <w:r>
        <w:rPr>
          <w:rFonts w:hint="eastAsia" w:hAnsi="宋体" w:cs="宋体"/>
          <w:bCs w:val="0"/>
          <w:color w:val="auto"/>
          <w:szCs w:val="24"/>
        </w:rPr>
        <w:t xml:space="preserve">）。该费用单独报价，含在投标总价内</w:t>
      </w:r>
      <w:r>
        <w:rPr>
          <w:rFonts w:hint="eastAsia" w:hAnsi="宋体" w:cs="宋体"/>
          <w:b/>
          <w:color w:val="auto"/>
          <w:szCs w:val="24"/>
        </w:rPr>
        <w:t xml:space="preserve">。</w:t>
      </w:r>
      <w:r>
        <w:rPr>
          <w:rFonts w:hint="eastAsia" w:hAnsi="宋体" w:cs="宋体"/>
          <w:b/>
          <w:color w:val="auto"/>
          <w:szCs w:val="24"/>
        </w:rPr>
        <w:t xml:space="preserve">且每年一次性付清。</w:t>
      </w:r>
      <w:r/>
    </w:p>
    <w:p>
      <w:pPr>
        <w:pStyle w:val="857"/>
        <w:ind w:left="0" w:right="-381" w:firstLine="0"/>
        <w:rPr>
          <w:rFonts w:hAnsi="宋体" w:cs="宋体"/>
          <w:b/>
          <w:color w:val="auto"/>
          <w:szCs w:val="24"/>
        </w:rPr>
      </w:pPr>
      <w:r>
        <w:rPr>
          <w:rFonts w:hint="eastAsia" w:hAnsi="宋体" w:cs="宋体"/>
          <w:b/>
          <w:color w:val="auto"/>
          <w:szCs w:val="24"/>
        </w:rPr>
        <w:t xml:space="preserve">3、</w:t>
      </w:r>
      <w:r>
        <w:rPr>
          <w:rFonts w:hint="eastAsia" w:hAnsi="宋体" w:cs="宋体"/>
          <w:b/>
          <w:color w:val="auto"/>
          <w:szCs w:val="24"/>
          <w:highlight w:val="green"/>
        </w:rPr>
        <w:t xml:space="preserve">投标人服务期内需承担医院 立体车库车位的产品责任险 每年一次保险费（10号楼，127个车位；八号楼，96个车位），该报价需含在投标总价内，单独报价</w:t>
      </w:r>
      <w:r>
        <w:rPr>
          <w:rFonts w:hint="eastAsia" w:hAnsi="宋体" w:cs="宋体"/>
          <w:b/>
          <w:color w:val="auto"/>
          <w:szCs w:val="24"/>
          <w:highlight w:val="green"/>
        </w:rPr>
        <w:t xml:space="preserve">。</w:t>
      </w:r>
      <w:r/>
    </w:p>
    <w:p>
      <w:pPr>
        <w:pStyle w:val="857"/>
        <w:ind w:left="0" w:right="-381" w:firstLine="0"/>
        <w:spacing w:line="240" w:lineRule="auto"/>
        <w:rPr>
          <w:rFonts w:hAnsi="宋体"/>
          <w:color w:val="auto"/>
        </w:rPr>
      </w:pPr>
      <w:r>
        <w:rPr>
          <w:rFonts w:hAnsi="宋体"/>
          <w:color w:val="auto"/>
        </w:rPr>
      </w:r>
      <w:r/>
    </w:p>
    <w:p>
      <w:pPr>
        <w:pStyle w:val="857"/>
        <w:ind w:left="0" w:right="-381" w:firstLine="0"/>
        <w:spacing w:line="240" w:lineRule="auto"/>
        <w:rPr>
          <w:rFonts w:hAnsi="宋体" w:cs="宋体"/>
          <w:b/>
          <w:color w:val="auto"/>
          <w:sz w:val="30"/>
          <w:szCs w:val="30"/>
        </w:rPr>
      </w:pPr>
      <w:r>
        <w:rPr>
          <w:rFonts w:hint="eastAsia" w:hAnsi="宋体" w:cs="宋体"/>
          <w:b/>
          <w:color w:val="auto"/>
          <w:sz w:val="30"/>
          <w:szCs w:val="30"/>
        </w:rPr>
        <w:t xml:space="preserve">四、其他要求（本项内容无需在偏离表中响应，可仅在评分增值服务中做相应承诺）</w:t>
      </w:r>
      <w:r/>
    </w:p>
    <w:p>
      <w:pPr>
        <w:ind w:firstLine="240"/>
        <w:jc w:val="left"/>
        <w:rPr>
          <w:rFonts w:hAnsi="宋体" w:cs="宋体"/>
          <w:b w:val="0"/>
          <w:position w:val="0"/>
          <w:szCs w:val="24"/>
        </w:rPr>
      </w:pPr>
      <w:r>
        <w:rPr>
          <w:rFonts w:hint="eastAsia" w:hAnsi="宋体" w:cs="宋体"/>
          <w:b w:val="0"/>
          <w:position w:val="0"/>
          <w:szCs w:val="24"/>
        </w:rPr>
        <w:t xml:space="preserve">采购人拟建设 10号楼微型消防站（4套）、防暴设施（1套），建设包含以下设备：</w:t>
      </w:r>
      <w:r/>
    </w:p>
    <w:p>
      <w:pPr>
        <w:pStyle w:val="857"/>
        <w:ind w:left="0" w:right="-381" w:firstLine="480"/>
        <w:jc w:val="left"/>
        <w:spacing w:line="240" w:lineRule="auto"/>
        <w:rPr>
          <w:rFonts w:hAnsi="宋体" w:cs="宋体"/>
          <w:bCs w:val="0"/>
          <w:color w:val="auto"/>
          <w:szCs w:val="24"/>
        </w:rPr>
      </w:pPr>
      <w:r>
        <w:rPr>
          <w:rFonts w:hint="eastAsia" w:hAnsi="宋体" w:cs="宋体"/>
          <w:bCs w:val="0"/>
          <w:color w:val="auto"/>
          <w:szCs w:val="24"/>
        </w:rPr>
        <w:t xml:space="preserve">干粉灭火器（4套）、应急口哨（4套）、灭火毯（4套）、逃生绳（4套）、强光手电（4套）、防爆罐（1套）、防爆毯（1套）、有害气体探测仪（1套）、灭火毯（1套）、防爆盾牌（1套）、防爆钢盔（1套）、防爆钢叉/脚叉（1套）、防刺手套（1套）、防爆棍（1套）、防暴装备（巡逻配备）（1套）</w:t>
      </w:r>
      <w:r/>
    </w:p>
    <w:p>
      <w:pPr>
        <w:pStyle w:val="857"/>
        <w:ind w:left="0" w:right="-381" w:firstLine="0"/>
        <w:rPr>
          <w:color w:val="auto"/>
        </w:rPr>
        <w:sectPr>
          <w:headerReference w:type="default" r:id="rId9"/>
          <w:footerReference w:type="default" r:id="rId10"/>
          <w:footnotePr/>
          <w:endnotePr/>
          <w:type w:val="continuous"/>
          <w:pgSz w:w="11907" w:h="16839" w:orient="portrait"/>
          <w:pgMar w:top="1440" w:right="1701" w:bottom="1440" w:left="1701" w:header="0" w:footer="1191" w:gutter="0"/>
          <w:cols w:num="1" w:sep="0" w:space="720" w:equalWidth="1"/>
          <w:docGrid w:linePitch="360"/>
        </w:sectPr>
      </w:pPr>
      <w:r>
        <w:rPr>
          <w:color w:val="auto"/>
        </w:rPr>
      </w:r>
      <w:r/>
    </w:p>
    <w:p>
      <w:pPr>
        <w:pStyle w:val="845"/>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tbl>
      <w:tblPr>
        <w:tblW w:w="5000"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8"/>
        <w:gridCol w:w="783"/>
        <w:gridCol w:w="7111"/>
        <w:gridCol w:w="568"/>
      </w:tblGrid>
      <w:tr>
        <w:trPr>
          <w:trHeight w:val="20"/>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评审因素</w:t>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评审标准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分值</w:t>
            </w:r>
            <w:r/>
          </w:p>
        </w:tc>
      </w:tr>
      <w:tr>
        <w:trPr>
          <w:trHeight w:val="20"/>
        </w:trPr>
        <w:tc>
          <w:tcPr>
            <w:gridSpan w:val="3"/>
            <w:tcBorders>
              <w:top w:val="single" w:color="auto" w:sz="4" w:space="0"/>
              <w:left w:val="single" w:color="auto" w:sz="4" w:space="0"/>
              <w:bottom w:val="single" w:color="auto" w:sz="4" w:space="0"/>
              <w:right w:val="single" w:color="auto" w:sz="4" w:space="0"/>
            </w:tcBorders>
            <w:tcW w:w="4688" w:type="pct"/>
            <w:vAlign w:val="center"/>
            <w:textDirection w:val="lrTb"/>
            <w:noWrap w:val="false"/>
          </w:tcPr>
          <w:p>
            <w:pPr>
              <w:rPr>
                <w:rFonts w:hAnsi="宋体" w:cs="宋体"/>
                <w:bCs/>
                <w:szCs w:val="24"/>
              </w:rPr>
            </w:pPr>
            <w:r>
              <w:rPr>
                <w:rFonts w:hint="eastAsia" w:hAnsi="宋体" w:cs="宋体"/>
                <w:bCs/>
                <w:szCs w:val="24"/>
              </w:rPr>
              <w:t xml:space="preserve">客观分   （70分）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Ansi="宋体" w:cs="宋体"/>
                <w:b w:val="0"/>
                <w:position w:val="0"/>
                <w:szCs w:val="24"/>
              </w:rPr>
            </w:r>
            <w:r/>
          </w:p>
        </w:tc>
      </w:tr>
      <w:tr>
        <w:trPr>
          <w:trHeight w:val="20"/>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价格部分</w:t>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cs="宋体"/>
                <w:b w:val="0"/>
                <w:szCs w:val="24"/>
              </w:rPr>
            </w:pPr>
            <w:r>
              <w:rPr>
                <w:rFonts w:hint="eastAsia" w:hAnsi="宋体" w:cs="宋体"/>
                <w:b w:val="0"/>
                <w:szCs w:val="24"/>
              </w:rPr>
              <w:t xml:space="preserve">价格分采用低价优先法计算，即满足招标文件要求且报价最低的供应商报价为评标基准价，其价格分为满分15分，其它供应商的价格分统一按照以下公式计算（小数点保留二位）：投标报价得分=(评标基准价/该供应商的投标报价)×15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15</w:t>
            </w:r>
            <w:r/>
          </w:p>
        </w:tc>
      </w:tr>
      <w:tr>
        <w:trPr>
          <w:trHeight w:val="20"/>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2</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left"/>
              <w:rPr>
                <w:rFonts w:hAnsi="宋体" w:cs="宋体"/>
                <w:b w:val="0"/>
                <w:position w:val="0"/>
                <w:szCs w:val="24"/>
              </w:rPr>
            </w:pPr>
            <w:r>
              <w:rPr>
                <w:rFonts w:hint="eastAsia" w:hAnsi="宋体" w:cs="宋体"/>
                <w:b w:val="0"/>
                <w:position w:val="0"/>
                <w:szCs w:val="24"/>
              </w:rPr>
              <w:t xml:space="preserve">业绩</w:t>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jc w:val="left"/>
              <w:rPr>
                <w:rFonts w:hAnsi="宋体" w:cs="宋体"/>
                <w:b w:val="0"/>
                <w:position w:val="0"/>
                <w:szCs w:val="24"/>
              </w:rPr>
            </w:pPr>
            <w:r>
              <w:rPr>
                <w:rFonts w:hint="eastAsia" w:hAnsi="宋体" w:cs="宋体"/>
                <w:b w:val="0"/>
                <w:position w:val="0"/>
                <w:szCs w:val="24"/>
              </w:rPr>
              <w:t xml:space="preserve">供应商自2023年1月1日（含）以来</w:t>
            </w:r>
            <w:r/>
          </w:p>
          <w:p>
            <w:pPr>
              <w:jc w:val="left"/>
              <w:rPr>
                <w:rFonts w:hAnsi="宋体" w:cs="宋体"/>
                <w:bCs/>
                <w:position w:val="0"/>
                <w:szCs w:val="24"/>
                <w:u w:val="single"/>
              </w:rPr>
            </w:pPr>
            <w:r>
              <w:rPr>
                <w:rFonts w:hint="eastAsia" w:hAnsi="宋体" w:cs="宋体"/>
                <w:b w:val="0"/>
                <w:position w:val="0"/>
                <w:szCs w:val="24"/>
              </w:rPr>
              <w:t xml:space="preserve">签订的类似的</w:t>
            </w:r>
            <w:r>
              <w:rPr>
                <w:rFonts w:hint="eastAsia" w:hAnsi="宋体" w:cs="宋体"/>
                <w:b w:val="0"/>
                <w:position w:val="0"/>
                <w:szCs w:val="24"/>
              </w:rPr>
              <w:t xml:space="preserve">医疗机构安保业绩的每有一份得3分，签订的类似的其他公共场所安保业绩的每有一份得2分，</w:t>
            </w:r>
            <w:r>
              <w:rPr>
                <w:rFonts w:hint="eastAsia" w:hAnsi="宋体" w:cs="宋体"/>
                <w:bCs/>
                <w:position w:val="0"/>
                <w:szCs w:val="24"/>
                <w:u w:val="single"/>
              </w:rPr>
              <w:t xml:space="preserve">本项供应商最多只计算三份业绩，按最高得分。</w:t>
            </w:r>
            <w:r/>
          </w:p>
          <w:p>
            <w:pPr>
              <w:jc w:val="left"/>
              <w:rPr>
                <w:rFonts w:hAnsi="宋体" w:cs="宋体"/>
                <w:b w:val="0"/>
                <w:szCs w:val="24"/>
              </w:rPr>
            </w:pPr>
            <w:r>
              <w:rPr>
                <w:rFonts w:hint="eastAsia" w:hAnsi="宋体" w:cs="宋体"/>
                <w:b w:val="0"/>
                <w:position w:val="0"/>
                <w:szCs w:val="24"/>
              </w:rPr>
              <w:t xml:space="preserve">（提供合同复印件并加盖公章，时间以合同签订时间为准，未提供不得分）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3</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用户评价</w:t>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cs="宋体"/>
                <w:b w:val="0"/>
                <w:szCs w:val="24"/>
              </w:rPr>
            </w:pPr>
            <w:r>
              <w:rPr>
                <w:rFonts w:hint="eastAsia" w:hAnsi="宋体" w:cs="宋体"/>
                <w:b w:val="0"/>
                <w:position w:val="0"/>
                <w:szCs w:val="24"/>
                <w:u w:val="single"/>
              </w:rPr>
              <w:t xml:space="preserve">具有上述业绩项目</w:t>
            </w:r>
            <w:r>
              <w:rPr>
                <w:rFonts w:hint="eastAsia" w:hAnsi="宋体" w:cs="宋体"/>
                <w:b w:val="0"/>
                <w:position w:val="0"/>
                <w:szCs w:val="24"/>
              </w:rPr>
              <w:t xml:space="preserve">用户评价（评价为优秀或类似表述）复印件，每提供</w:t>
            </w:r>
            <w:r>
              <w:rPr>
                <w:rFonts w:hAnsi="宋体" w:cs="宋体"/>
                <w:b w:val="0"/>
                <w:position w:val="0"/>
                <w:szCs w:val="24"/>
              </w:rPr>
              <w:t xml:space="preserve">1</w:t>
            </w:r>
            <w:r>
              <w:rPr>
                <w:rFonts w:hint="eastAsia" w:hAnsi="宋体" w:cs="宋体"/>
                <w:b w:val="0"/>
                <w:position w:val="0"/>
                <w:szCs w:val="24"/>
              </w:rPr>
              <w:t xml:space="preserve">份得1分，最多得3分（需加盖用户单位公章或用户单位管理部门章，同一个用户单位不重复计分），不提供不得分。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3</w:t>
            </w:r>
            <w:r/>
          </w:p>
        </w:tc>
      </w:tr>
      <w:tr>
        <w:trPr>
          <w:trHeight w:val="20"/>
        </w:trPr>
        <w:tc>
          <w:tcPr>
            <w:tcBorders>
              <w:top w:val="single" w:color="auto" w:sz="4" w:space="0"/>
              <w:left w:val="single" w:color="auto" w:sz="4" w:space="0"/>
              <w:right w:val="single" w:color="auto" w:sz="4" w:space="0"/>
            </w:tcBorders>
            <w:tcW w:w="355" w:type="pct"/>
            <w:vAlign w:val="center"/>
            <w:vMerge w:val="restart"/>
            <w:textDirection w:val="lrTb"/>
            <w:noWrap w:val="false"/>
          </w:tcPr>
          <w:p>
            <w:pPr>
              <w:jc w:val="center"/>
              <w:rPr>
                <w:rFonts w:hAnsi="宋体" w:cs="宋体"/>
                <w:b w:val="0"/>
                <w:position w:val="0"/>
                <w:szCs w:val="24"/>
              </w:rPr>
            </w:pPr>
            <w:r>
              <w:rPr>
                <w:rFonts w:hint="eastAsia" w:hAnsi="宋体" w:cs="宋体"/>
                <w:b w:val="0"/>
                <w:position w:val="0"/>
                <w:szCs w:val="24"/>
              </w:rPr>
              <w:t xml:space="preserve">4</w:t>
            </w:r>
            <w:r/>
          </w:p>
        </w:tc>
        <w:tc>
          <w:tcPr>
            <w:tcBorders>
              <w:top w:val="single" w:color="auto" w:sz="4" w:space="0"/>
              <w:left w:val="single" w:color="auto" w:sz="4" w:space="0"/>
              <w:right w:val="single" w:color="auto" w:sz="4" w:space="0"/>
            </w:tcBorders>
            <w:tcW w:w="430" w:type="pct"/>
            <w:vAlign w:val="center"/>
            <w:vMerge w:val="restart"/>
            <w:textDirection w:val="lrTb"/>
            <w:noWrap w:val="false"/>
          </w:tcPr>
          <w:p>
            <w:pPr>
              <w:jc w:val="center"/>
              <w:rPr>
                <w:rFonts w:hAnsi="宋体" w:cs="宋体"/>
                <w:b w:val="0"/>
                <w:position w:val="0"/>
                <w:szCs w:val="24"/>
              </w:rPr>
            </w:pPr>
            <w:r>
              <w:rPr>
                <w:rFonts w:hint="eastAsia" w:hAnsi="宋体" w:cs="宋体"/>
                <w:b w:val="0"/>
                <w:position w:val="0"/>
                <w:szCs w:val="24"/>
              </w:rPr>
              <w:t xml:space="preserve">团队资质</w:t>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jc w:val="left"/>
              <w:widowControl/>
              <w:rPr>
                <w:rFonts w:hAnsi="宋体" w:cs="宋体"/>
                <w:b w:val="0"/>
                <w:position w:val="0"/>
                <w:szCs w:val="24"/>
              </w:rPr>
            </w:pPr>
            <w:r>
              <w:rPr>
                <w:rFonts w:hint="eastAsia" w:hAnsi="宋体" w:cs="宋体"/>
                <w:b w:val="0"/>
                <w:position w:val="0"/>
                <w:szCs w:val="24"/>
              </w:rPr>
              <w:t xml:space="preserve">供应商拟派项目经理：</w:t>
            </w:r>
            <w:r/>
          </w:p>
          <w:p>
            <w:pPr>
              <w:jc w:val="left"/>
              <w:rPr>
                <w:rFonts w:hAnsi="宋体" w:cs="宋体"/>
                <w:b w:val="0"/>
                <w:position w:val="0"/>
                <w:szCs w:val="24"/>
              </w:rPr>
            </w:pPr>
            <w:r>
              <w:rPr>
                <w:rFonts w:hint="eastAsia" w:hAnsi="宋体" w:cs="宋体"/>
                <w:b w:val="0"/>
                <w:position w:val="0"/>
                <w:szCs w:val="24"/>
              </w:rPr>
              <w:t xml:space="preserve">（1）具有二级及以上技师（保安员国家职业资格二级）职业资格证书，得3分；</w:t>
            </w:r>
            <w:r/>
          </w:p>
          <w:p>
            <w:pPr>
              <w:jc w:val="left"/>
              <w:rPr>
                <w:rFonts w:hAnsi="宋体" w:cs="宋体"/>
                <w:b w:val="0"/>
                <w:position w:val="0"/>
                <w:szCs w:val="24"/>
              </w:rPr>
            </w:pPr>
            <w:r>
              <w:rPr>
                <w:rFonts w:hint="eastAsia" w:hAnsi="宋体" w:cs="宋体"/>
                <w:b w:val="0"/>
                <w:position w:val="0"/>
                <w:szCs w:val="24"/>
              </w:rPr>
              <w:t xml:space="preserve">（2）具有消防设施操作员（或建（构）筑物消防员）四级及以上职业资格证书的，得2分。</w:t>
            </w:r>
            <w:r/>
          </w:p>
          <w:p>
            <w:pPr>
              <w:jc w:val="left"/>
              <w:rPr>
                <w:rFonts w:hAnsi="宋体" w:cs="宋体"/>
                <w:b w:val="0"/>
                <w:position w:val="0"/>
                <w:szCs w:val="24"/>
              </w:rPr>
            </w:pPr>
            <w:r>
              <w:rPr>
                <w:rFonts w:hint="eastAsia" w:hAnsi="宋体" w:cs="宋体"/>
                <w:b w:val="0"/>
                <w:position w:val="0"/>
                <w:szCs w:val="24"/>
              </w:rPr>
              <w:t xml:space="preserve">（3）具有人社部门颁发的中级职称证书的，得2分。</w:t>
            </w:r>
            <w:r/>
          </w:p>
          <w:p>
            <w:pPr>
              <w:pStyle w:val="857"/>
              <w:ind w:left="0" w:right="0" w:firstLine="0"/>
              <w:jc w:val="left"/>
              <w:spacing w:line="240" w:lineRule="auto"/>
              <w:rPr>
                <w:rFonts w:hAnsi="宋体"/>
                <w:color w:val="auto"/>
                <w:szCs w:val="24"/>
              </w:rPr>
            </w:pPr>
            <w:r>
              <w:rPr>
                <w:rFonts w:hint="eastAsia" w:hAnsi="宋体"/>
                <w:color w:val="auto"/>
                <w:szCs w:val="24"/>
              </w:rPr>
              <w:t xml:space="preserve">（4）</w:t>
            </w:r>
            <w:r>
              <w:rPr>
                <w:rFonts w:hint="eastAsia" w:hAnsi="宋体" w:cs="宋体"/>
                <w:color w:val="auto"/>
                <w:szCs w:val="24"/>
              </w:rPr>
              <w:t xml:space="preserve">具有</w:t>
            </w:r>
            <w:r>
              <w:rPr>
                <w:rFonts w:hint="eastAsia" w:hAnsi="宋体"/>
                <w:color w:val="auto"/>
                <w:szCs w:val="24"/>
              </w:rPr>
              <w:t xml:space="preserve">3年以上医院安保管理经验的，得2分</w:t>
            </w:r>
            <w:r>
              <w:rPr>
                <w:rFonts w:hint="eastAsia" w:hAnsi="宋体"/>
                <w:b/>
                <w:bCs w:val="0"/>
                <w:color w:val="auto"/>
                <w:szCs w:val="24"/>
              </w:rPr>
              <w:t xml:space="preserve">（提供以往工作单位任职证明）</w:t>
            </w:r>
            <w:r/>
          </w:p>
          <w:p>
            <w:pPr>
              <w:pStyle w:val="857"/>
              <w:ind w:left="0" w:right="0" w:firstLine="0"/>
              <w:jc w:val="left"/>
              <w:spacing w:line="240" w:lineRule="auto"/>
              <w:rPr>
                <w:rFonts w:hAnsi="宋体"/>
                <w:color w:val="auto"/>
                <w:szCs w:val="24"/>
              </w:rPr>
            </w:pPr>
            <w:r>
              <w:rPr>
                <w:rFonts w:hint="eastAsia" w:hAnsi="宋体"/>
                <w:color w:val="auto"/>
                <w:szCs w:val="24"/>
              </w:rPr>
              <w:t xml:space="preserve">（5）</w:t>
            </w:r>
            <w:r>
              <w:rPr>
                <w:rFonts w:hint="eastAsia" w:hAnsi="宋体" w:cs="宋体"/>
                <w:color w:val="auto"/>
                <w:szCs w:val="24"/>
              </w:rPr>
              <w:t xml:space="preserve">具有 </w:t>
            </w:r>
            <w:r>
              <w:rPr>
                <w:rFonts w:hint="eastAsia" w:hAnsi="宋体"/>
                <w:color w:val="auto"/>
                <w:szCs w:val="24"/>
              </w:rPr>
              <w:t xml:space="preserve">应急管理局颁发的 有效期内的 安全生产管理人员合格证</w:t>
            </w:r>
            <w:r>
              <w:rPr>
                <w:rFonts w:hint="eastAsia" w:hAnsi="宋体" w:cs="宋体"/>
                <w:color w:val="auto"/>
                <w:szCs w:val="24"/>
              </w:rPr>
              <w:t xml:space="preserve">，得1分。</w:t>
            </w:r>
            <w:r/>
          </w:p>
          <w:p>
            <w:pPr>
              <w:jc w:val="left"/>
              <w:widowControl/>
              <w:rPr>
                <w:rFonts w:hAnsi="宋体" w:cs="宋体"/>
                <w:b w:val="0"/>
                <w:szCs w:val="24"/>
              </w:rPr>
            </w:pPr>
            <w:r>
              <w:rPr>
                <w:rFonts w:hint="eastAsia" w:hAnsi="宋体" w:cs="宋体"/>
                <w:b w:val="0"/>
                <w:position w:val="0"/>
                <w:szCs w:val="24"/>
              </w:rPr>
              <w:t xml:space="preserve">注：相关证书提供证书复印件加盖公章，以及供应商为上述人员近半年内任意一个月缴纳的社保证明材料，未提供的不得分。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szCs w:val="24"/>
              </w:rPr>
            </w:pPr>
            <w:r>
              <w:rPr>
                <w:rFonts w:hint="eastAsia" w:hAnsi="宋体" w:cs="宋体"/>
                <w:b w:val="0"/>
                <w:szCs w:val="24"/>
              </w:rPr>
              <w:t xml:space="preserve">10</w:t>
            </w:r>
            <w:r/>
          </w:p>
        </w:tc>
      </w:tr>
      <w:tr>
        <w:trPr>
          <w:trHeight w:val="20"/>
        </w:trPr>
        <w:tc>
          <w:tcPr>
            <w:tcBorders>
              <w:left w:val="single" w:color="auto" w:sz="4" w:space="0"/>
              <w:right w:val="single" w:color="auto" w:sz="4" w:space="0"/>
            </w:tcBorders>
            <w:tcW w:w="355"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left w:val="single" w:color="auto" w:sz="4" w:space="0"/>
              <w:right w:val="single" w:color="auto" w:sz="4" w:space="0"/>
            </w:tcBorders>
            <w:tcW w:w="430"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jc w:val="left"/>
              <w:widowControl/>
              <w:rPr>
                <w:rFonts w:hAnsi="宋体" w:cs="宋体"/>
                <w:b w:val="0"/>
                <w:position w:val="0"/>
                <w:szCs w:val="24"/>
              </w:rPr>
            </w:pPr>
            <w:r>
              <w:rPr>
                <w:rFonts w:hint="eastAsia" w:hAnsi="宋体" w:cs="宋体"/>
                <w:b w:val="0"/>
                <w:position w:val="0"/>
                <w:szCs w:val="24"/>
              </w:rPr>
              <w:t xml:space="preserve">供应商拟派保安班长</w:t>
            </w:r>
            <w:r>
              <w:rPr>
                <w:rFonts w:hAnsi="宋体" w:cs="宋体"/>
                <w:b w:val="0"/>
                <w:szCs w:val="24"/>
              </w:rPr>
              <w:t xml:space="preserve">（不</w:t>
            </w:r>
            <w:r>
              <w:rPr>
                <w:rFonts w:hint="eastAsia" w:hAnsi="宋体" w:cs="宋体"/>
                <w:b w:val="0"/>
                <w:szCs w:val="24"/>
              </w:rPr>
              <w:t xml:space="preserve">与</w:t>
            </w:r>
            <w:r>
              <w:rPr>
                <w:rFonts w:hAnsi="宋体" w:cs="宋体"/>
                <w:b w:val="0"/>
                <w:szCs w:val="24"/>
              </w:rPr>
              <w:t xml:space="preserve">目经理</w:t>
            </w:r>
            <w:r>
              <w:rPr>
                <w:rFonts w:hint="eastAsia" w:hAnsi="宋体" w:cs="宋体"/>
                <w:b w:val="0"/>
                <w:szCs w:val="24"/>
              </w:rPr>
              <w:t xml:space="preserve">重复</w:t>
            </w:r>
            <w:r>
              <w:rPr>
                <w:rFonts w:hAnsi="宋体" w:cs="宋体"/>
                <w:b w:val="0"/>
                <w:szCs w:val="24"/>
              </w:rPr>
              <w:t xml:space="preserve">）</w:t>
            </w:r>
            <w:r>
              <w:rPr>
                <w:rFonts w:hint="eastAsia" w:hAnsi="宋体" w:cs="宋体"/>
                <w:b w:val="0"/>
                <w:position w:val="0"/>
                <w:szCs w:val="24"/>
              </w:rPr>
              <w:t xml:space="preserve">：</w:t>
            </w:r>
            <w:r/>
          </w:p>
          <w:p>
            <w:pPr>
              <w:jc w:val="left"/>
              <w:rPr>
                <w:rFonts w:hAnsi="宋体" w:cs="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szCs w:val="24"/>
              </w:rPr>
              <w:t xml:space="preserve">（1）具有二级及以上技师（保安员国家职业资格二级）职业资格证书，得3分；</w:t>
            </w:r>
            <w:r/>
          </w:p>
          <w:p>
            <w:pPr>
              <w:jc w:val="left"/>
              <w:rPr>
                <w:rFonts w:hAnsi="宋体" w:cs="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szCs w:val="24"/>
              </w:rPr>
              <w:t xml:space="preserve">（2）具有消防设施操作员（或建（构）筑物消防员）三级及以上职业资格证书的，得3分。</w:t>
            </w:r>
            <w:r/>
          </w:p>
          <w:p>
            <w:pPr>
              <w:jc w:val="left"/>
              <w:rPr>
                <w:rFonts w:hAnsi="宋体" w:cs="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szCs w:val="24"/>
              </w:rPr>
              <w:t xml:space="preserve">本项满分6分。</w:t>
            </w:r>
            <w:r/>
          </w:p>
          <w:p>
            <w:pPr>
              <w:pStyle w:val="857"/>
              <w:ind w:left="0" w:right="0" w:firstLine="0"/>
              <w:jc w:val="left"/>
              <w:spacing w:line="240" w:lineRule="auto"/>
              <w:rPr>
                <w:rFonts w:hAnsi="宋体" w:cs="宋体"/>
                <w:b/>
                <w:color w:val="auto"/>
                <w:szCs w:val="24"/>
              </w:rPr>
            </w:pPr>
            <w:r>
              <w:rPr>
                <w:rFonts w:hint="eastAsia" w:hAnsi="宋体" w:cs="宋体"/>
                <w:bCs w:val="0"/>
                <w:color w:val="auto"/>
                <w:szCs w:val="24"/>
              </w:rPr>
              <w:t xml:space="preserve">注：</w:t>
            </w:r>
            <w:r>
              <w:rPr>
                <w:rFonts w:hAnsi="宋体"/>
                <w:color w:val="auto"/>
                <w:szCs w:val="24"/>
              </w:rPr>
              <w:t xml:space="preserve">提供证书复印件加盖公章，以及供应商为上述人员近半年内任意一个月缴纳的社保证明材料，未提供的不得分。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szCs w:val="24"/>
              </w:rPr>
            </w:pPr>
            <w:r>
              <w:rPr>
                <w:rFonts w:hint="eastAsia" w:hAnsi="宋体" w:cs="宋体"/>
                <w:b w:val="0"/>
                <w:szCs w:val="24"/>
              </w:rPr>
              <w:t xml:space="preserve">6</w:t>
            </w:r>
            <w:r/>
          </w:p>
        </w:tc>
      </w:tr>
      <w:tr>
        <w:trPr>
          <w:trHeight w:val="20"/>
        </w:trPr>
        <w:tc>
          <w:tcPr>
            <w:tcBorders>
              <w:left w:val="single" w:color="auto" w:sz="4" w:space="0"/>
              <w:right w:val="single" w:color="auto" w:sz="4" w:space="0"/>
            </w:tcBorders>
            <w:tcW w:w="355"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left w:val="single" w:color="auto" w:sz="4" w:space="0"/>
              <w:right w:val="single" w:color="auto" w:sz="4" w:space="0"/>
            </w:tcBorders>
            <w:tcW w:w="430"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jc w:val="left"/>
              <w:rPr>
                <w:rFonts w:hAnsi="宋体" w:cs="宋体"/>
                <w:b w:val="0"/>
                <w:szCs w:val="24"/>
              </w:rPr>
              <w:pBdr>
                <w:top w:val="none" w:color="000000" w:sz="0" w:space="0"/>
                <w:left w:val="none" w:color="000000" w:sz="0" w:space="0"/>
                <w:bottom w:val="none" w:color="000000" w:sz="0" w:space="0"/>
                <w:right w:val="none" w:color="000000" w:sz="0" w:space="0"/>
              </w:pBdr>
            </w:pPr>
            <w:r>
              <w:rPr>
                <w:rFonts w:hint="eastAsia" w:hAnsi="宋体" w:cs="宋体"/>
                <w:b w:val="0"/>
                <w:szCs w:val="24"/>
              </w:rPr>
              <w:t xml:space="preserve">供应商拟派的其他人员中具备：</w:t>
            </w:r>
            <w:r/>
          </w:p>
          <w:p>
            <w:pPr>
              <w:jc w:val="left"/>
              <w:rPr>
                <w:rFonts w:hAnsi="宋体"/>
                <w:szCs w:val="24"/>
              </w:rPr>
            </w:pPr>
            <w:r>
              <w:rPr>
                <w:rFonts w:hAnsi="宋体" w:cs="宋体"/>
                <w:b w:val="0"/>
                <w:szCs w:val="24"/>
              </w:rPr>
              <w:t xml:space="preserve">拟投入项目的保安人员（不含项目经理</w:t>
            </w:r>
            <w:r>
              <w:rPr>
                <w:rFonts w:hint="eastAsia" w:hAnsi="宋体" w:cs="宋体"/>
                <w:b w:val="0"/>
                <w:szCs w:val="24"/>
              </w:rPr>
              <w:t xml:space="preserve">和保安班长</w:t>
            </w:r>
            <w:r>
              <w:rPr>
                <w:rFonts w:hAnsi="宋体" w:cs="宋体"/>
                <w:b w:val="0"/>
                <w:szCs w:val="24"/>
              </w:rPr>
              <w:t xml:space="preserve">）中，每有1人具有国家职业资格证书（保安员）三级及以上的得</w:t>
            </w:r>
            <w:r>
              <w:rPr>
                <w:rFonts w:hint="eastAsia" w:hAnsi="宋体" w:cs="宋体"/>
                <w:b w:val="0"/>
                <w:szCs w:val="24"/>
              </w:rPr>
              <w:t xml:space="preserve">2</w:t>
            </w:r>
            <w:r>
              <w:rPr>
                <w:rFonts w:hAnsi="宋体" w:cs="宋体"/>
                <w:b w:val="0"/>
                <w:szCs w:val="24"/>
              </w:rPr>
              <w:t xml:space="preserve">分，满分</w:t>
            </w:r>
            <w:r>
              <w:rPr>
                <w:rFonts w:hint="eastAsia" w:hAnsi="宋体" w:cs="宋体"/>
                <w:b w:val="0"/>
                <w:szCs w:val="24"/>
              </w:rPr>
              <w:t xml:space="preserve">8</w:t>
            </w:r>
            <w:r>
              <w:rPr>
                <w:rFonts w:hAnsi="宋体" w:cs="宋体"/>
                <w:b w:val="0"/>
                <w:szCs w:val="24"/>
              </w:rPr>
              <w:t xml:space="preserve">分。</w:t>
            </w:r>
            <w:r/>
          </w:p>
          <w:p>
            <w:pPr>
              <w:jc w:val="left"/>
              <w:rPr>
                <w:rFonts w:hAnsi="宋体"/>
                <w:szCs w:val="24"/>
              </w:rPr>
            </w:pPr>
            <w:r>
              <w:rPr>
                <w:rFonts w:hint="eastAsia" w:hAnsi="宋体" w:cs="宋体"/>
                <w:b w:val="0"/>
                <w:szCs w:val="24"/>
              </w:rPr>
              <w:t xml:space="preserve">四级（中级）消防设施操作员证书，有一个得1分，</w:t>
            </w:r>
            <w:r>
              <w:rPr>
                <w:rFonts w:hAnsi="宋体" w:cs="宋体"/>
                <w:b w:val="0"/>
                <w:szCs w:val="24"/>
              </w:rPr>
              <w:t xml:space="preserve">满分</w:t>
            </w:r>
            <w:r>
              <w:rPr>
                <w:rFonts w:hint="eastAsia" w:hAnsi="宋体" w:cs="宋体"/>
                <w:b w:val="0"/>
                <w:szCs w:val="24"/>
              </w:rPr>
              <w:t xml:space="preserve">4</w:t>
            </w:r>
            <w:r>
              <w:rPr>
                <w:rFonts w:hAnsi="宋体" w:cs="宋体"/>
                <w:b w:val="0"/>
                <w:szCs w:val="24"/>
              </w:rPr>
              <w:t xml:space="preserve">分</w:t>
            </w:r>
            <w:r>
              <w:rPr>
                <w:rFonts w:hint="eastAsia" w:hAnsi="宋体" w:cs="宋体"/>
                <w:b w:val="0"/>
                <w:szCs w:val="24"/>
              </w:rPr>
              <w:t xml:space="preserve">。</w:t>
            </w:r>
            <w:r/>
          </w:p>
          <w:p>
            <w:pPr>
              <w:jc w:val="left"/>
              <w:rPr>
                <w:rFonts w:hAnsi="宋体" w:cs="宋体"/>
                <w:b w:val="0"/>
                <w:szCs w:val="24"/>
              </w:rPr>
            </w:pPr>
            <w:r>
              <w:rPr>
                <w:rFonts w:hint="eastAsia" w:hAnsi="宋体" w:cs="宋体"/>
                <w:b w:val="0"/>
                <w:szCs w:val="24"/>
              </w:rPr>
              <w:t xml:space="preserve">（本项目同一个人同时具有多证不重复计算）；</w:t>
            </w:r>
            <w:r/>
          </w:p>
          <w:p>
            <w:pPr>
              <w:jc w:val="left"/>
              <w:rPr>
                <w:rFonts w:hAnsi="宋体" w:cs="宋体"/>
                <w:b w:val="0"/>
                <w:szCs w:val="24"/>
              </w:rPr>
            </w:pPr>
            <w:r>
              <w:rPr>
                <w:rFonts w:hint="eastAsia" w:hAnsi="宋体" w:cs="宋体"/>
                <w:b w:val="0"/>
                <w:szCs w:val="24"/>
              </w:rPr>
              <w:t xml:space="preserve">注：</w:t>
            </w:r>
            <w:r/>
          </w:p>
          <w:p>
            <w:pPr>
              <w:jc w:val="left"/>
              <w:rPr>
                <w:rFonts w:hAnsi="宋体" w:cs="宋体"/>
                <w:b w:val="0"/>
                <w:szCs w:val="24"/>
              </w:rPr>
            </w:pPr>
            <w:r>
              <w:rPr>
                <w:rFonts w:hint="eastAsia" w:hAnsi="宋体" w:cs="宋体"/>
                <w:b w:val="0"/>
                <w:szCs w:val="24"/>
              </w:rPr>
              <w:t xml:space="preserve">1、提供相关证书复印件，其中《消防设施操作员证》</w:t>
            </w:r>
            <w:r>
              <w:rPr>
                <w:rFonts w:hAnsi="宋体" w:cs="宋体"/>
                <w:b w:val="0"/>
                <w:szCs w:val="24"/>
              </w:rPr>
              <w:t xml:space="preserve">证书由消防救援部门鉴定核发，新旧证书均认可，可全国联网查验</w:t>
            </w:r>
            <w:r>
              <w:rPr>
                <w:rFonts w:hint="eastAsia" w:hAnsi="宋体" w:cs="宋体"/>
                <w:b w:val="0"/>
                <w:szCs w:val="24"/>
              </w:rPr>
              <w:t xml:space="preserve">；</w:t>
            </w:r>
            <w:r/>
          </w:p>
          <w:p>
            <w:pPr>
              <w:jc w:val="left"/>
              <w:rPr>
                <w:rFonts w:hAnsi="宋体" w:cs="宋体"/>
                <w:b w:val="0"/>
                <w:szCs w:val="24"/>
              </w:rPr>
            </w:pPr>
            <w:r>
              <w:rPr>
                <w:rFonts w:hint="eastAsia" w:hAnsi="宋体" w:cs="宋体"/>
                <w:b w:val="0"/>
                <w:szCs w:val="24"/>
              </w:rPr>
              <w:t xml:space="preserve">2、同时提供供应商为其缴纳的2026年1月以来任意一个月的社保缴费证明材料；</w:t>
            </w:r>
            <w:r/>
          </w:p>
          <w:p>
            <w:pPr>
              <w:pStyle w:val="857"/>
              <w:ind w:left="0" w:right="0" w:firstLine="0"/>
              <w:jc w:val="left"/>
              <w:spacing w:line="240" w:lineRule="auto"/>
              <w:rPr>
                <w:rFonts w:hAnsi="宋体" w:cs="宋体"/>
                <w:b/>
                <w:color w:val="auto"/>
                <w:position w:val="-10"/>
                <w:szCs w:val="24"/>
                <w:u w:val="single"/>
              </w:rPr>
            </w:pPr>
            <w:r>
              <w:rPr>
                <w:rFonts w:hint="eastAsia" w:hAnsi="宋体" w:cs="宋体"/>
                <w:bCs w:val="0"/>
                <w:color w:val="auto"/>
                <w:position w:val="-10"/>
                <w:szCs w:val="24"/>
              </w:rPr>
              <w:t xml:space="preserve">3、同时提供承诺，服务期内拟为监控室配备的安保人员中至少两人持四级及以上消防设施操作员证</w:t>
            </w:r>
            <w:r>
              <w:rPr>
                <w:rFonts w:hint="eastAsia" w:hAnsi="宋体" w:cs="宋体"/>
                <w:b/>
                <w:color w:val="auto"/>
                <w:position w:val="-10"/>
                <w:szCs w:val="24"/>
                <w:u w:val="single"/>
              </w:rPr>
              <w:t xml:space="preserve">（格式自拟）</w:t>
            </w:r>
            <w:r/>
          </w:p>
          <w:p>
            <w:pPr>
              <w:jc w:val="left"/>
            </w:pPr>
            <w:r>
              <w:rPr>
                <w:rFonts w:hint="eastAsia" w:hAnsi="宋体" w:cs="宋体"/>
                <w:bCs/>
                <w:szCs w:val="24"/>
              </w:rPr>
              <w:t xml:space="preserve">上述资料不提供或提供不全不得分。</w:t>
            </w:r>
            <w:r/>
          </w:p>
        </w:tc>
        <w:tc>
          <w:tcPr>
            <w:tcBorders>
              <w:top w:val="single" w:color="auto" w:sz="4" w:space="0"/>
              <w:left w:val="single" w:color="auto" w:sz="4" w:space="0"/>
              <w:right w:val="single" w:color="auto" w:sz="4" w:space="0"/>
            </w:tcBorders>
            <w:tcW w:w="312" w:type="pct"/>
            <w:vAlign w:val="center"/>
            <w:vMerge w:val="restart"/>
            <w:textDirection w:val="lrTb"/>
            <w:noWrap w:val="false"/>
          </w:tcPr>
          <w:p>
            <w:pPr>
              <w:jc w:val="center"/>
              <w:rPr>
                <w:rFonts w:hAnsi="宋体" w:cs="宋体"/>
                <w:b w:val="0"/>
                <w:szCs w:val="24"/>
              </w:rPr>
            </w:pPr>
            <w:r>
              <w:rPr>
                <w:rFonts w:hint="eastAsia" w:hAnsi="宋体" w:cs="宋体"/>
                <w:b w:val="0"/>
                <w:szCs w:val="24"/>
              </w:rPr>
              <w:t xml:space="preserve">12</w:t>
            </w:r>
            <w:r/>
          </w:p>
        </w:tc>
      </w:tr>
      <w:tr>
        <w:trPr>
          <w:trHeight w:val="20"/>
        </w:trPr>
        <w:tc>
          <w:tcPr>
            <w:tcBorders>
              <w:left w:val="single" w:color="auto" w:sz="4" w:space="0"/>
              <w:bottom w:val="single" w:color="auto" w:sz="4" w:space="0"/>
              <w:right w:val="single" w:color="auto" w:sz="4" w:space="0"/>
            </w:tcBorders>
            <w:tcW w:w="355"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left w:val="single" w:color="auto" w:sz="4" w:space="0"/>
              <w:bottom w:val="single" w:color="auto" w:sz="4" w:space="0"/>
              <w:right w:val="single" w:color="auto" w:sz="4" w:space="0"/>
            </w:tcBorders>
            <w:tcW w:w="430"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pStyle w:val="857"/>
              <w:ind w:left="0" w:right="-381" w:firstLine="0"/>
              <w:spacing w:line="240" w:lineRule="auto"/>
              <w:rPr>
                <w:rFonts w:hAnsi="宋体" w:cs="宋体"/>
                <w:b/>
                <w:color w:val="auto"/>
                <w:szCs w:val="24"/>
              </w:rPr>
            </w:pPr>
            <w:r>
              <w:rPr>
                <w:rFonts w:hint="eastAsia" w:hAnsi="宋体" w:cs="宋体"/>
                <w:b/>
                <w:color w:val="auto"/>
                <w:szCs w:val="24"/>
              </w:rPr>
              <w:t xml:space="preserve">注：</w:t>
            </w:r>
            <w:r/>
          </w:p>
          <w:p>
            <w:pPr>
              <w:pStyle w:val="857"/>
              <w:ind w:left="0" w:right="-381" w:firstLine="0"/>
              <w:spacing w:line="240" w:lineRule="auto"/>
              <w:rPr>
                <w:rFonts w:hAnsi="宋体" w:cs="宋体"/>
                <w:b/>
                <w:color w:val="auto"/>
                <w:szCs w:val="24"/>
              </w:rPr>
            </w:pPr>
            <w:r>
              <w:rPr>
                <w:rFonts w:hint="eastAsia" w:hAnsi="宋体" w:cs="宋体"/>
                <w:b/>
                <w:color w:val="auto"/>
                <w:szCs w:val="24"/>
                <w:highlight w:val="green"/>
              </w:rPr>
              <w:t xml:space="preserve">团队资质中涉及保安员职业资格证书</w:t>
            </w:r>
            <w:r>
              <w:rPr>
                <w:rFonts w:hint="eastAsia" w:hAnsi="宋体" w:cs="宋体"/>
                <w:b/>
                <w:color w:val="auto"/>
                <w:szCs w:val="24"/>
                <w:highlight w:val="green"/>
              </w:rPr>
              <w:t xml:space="preserve">要求</w:t>
            </w:r>
            <w:r>
              <w:rPr>
                <w:rFonts w:hint="eastAsia" w:hAnsi="宋体" w:cs="宋体"/>
                <w:b/>
                <w:color w:val="auto"/>
                <w:szCs w:val="24"/>
                <w:highlight w:val="green"/>
              </w:rPr>
              <w:t xml:space="preserve">的，该证书可以由人社部门颁发，也可以由经</w:t>
            </w:r>
            <w:r>
              <w:rPr>
                <w:rFonts w:hAnsi="宋体" w:cs="宋体"/>
                <w:b/>
                <w:color w:val="auto"/>
                <w:szCs w:val="24"/>
                <w:highlight w:val="green"/>
              </w:rPr>
              <w:t xml:space="preserve">人社备案</w:t>
            </w:r>
            <w:r>
              <w:rPr>
                <w:rFonts w:hint="eastAsia" w:hAnsi="宋体" w:cs="宋体"/>
                <w:b/>
                <w:color w:val="auto"/>
                <w:szCs w:val="24"/>
                <w:highlight w:val="green"/>
              </w:rPr>
              <w:t xml:space="preserve">的</w:t>
            </w:r>
            <w:r>
              <w:rPr>
                <w:rFonts w:hAnsi="宋体" w:cs="宋体"/>
                <w:b/>
                <w:color w:val="auto"/>
                <w:szCs w:val="24"/>
                <w:highlight w:val="green"/>
              </w:rPr>
              <w:t xml:space="preserve">评价机构</w:t>
            </w:r>
            <w:r>
              <w:rPr>
                <w:rFonts w:hint="eastAsia" w:hAnsi="宋体" w:cs="宋体"/>
                <w:b/>
                <w:color w:val="auto"/>
                <w:szCs w:val="24"/>
                <w:highlight w:val="green"/>
              </w:rPr>
              <w:t xml:space="preserve">颁发，相关新旧证书均认可</w:t>
            </w:r>
            <w:r/>
          </w:p>
        </w:tc>
        <w:tc>
          <w:tcPr>
            <w:tcBorders>
              <w:left w:val="single" w:color="auto" w:sz="4" w:space="0"/>
              <w:bottom w:val="single" w:color="auto" w:sz="4" w:space="0"/>
              <w:right w:val="single" w:color="auto" w:sz="4" w:space="0"/>
            </w:tcBorders>
            <w:tcW w:w="312" w:type="pct"/>
            <w:vAlign w:val="center"/>
            <w:vMerge w:val="continue"/>
            <w:textDirection w:val="lrTb"/>
            <w:noWrap w:val="false"/>
          </w:tcPr>
          <w:p>
            <w:pPr>
              <w:jc w:val="center"/>
              <w:rPr>
                <w:rFonts w:hAnsi="宋体" w:cs="宋体"/>
                <w:b w:val="0"/>
                <w:szCs w:val="24"/>
              </w:rPr>
            </w:pPr>
            <w:r>
              <w:rPr>
                <w:rFonts w:hAnsi="宋体" w:cs="宋体"/>
                <w:b w:val="0"/>
                <w:szCs w:val="24"/>
              </w:rPr>
            </w:r>
            <w:r/>
          </w:p>
        </w:tc>
      </w:tr>
      <w:tr>
        <w:trPr>
          <w:trHeight w:val="20"/>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5</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Ansi="宋体" w:cs="宋体"/>
                <w:b w:val="0"/>
                <w:position w:val="0"/>
                <w:szCs w:val="24"/>
              </w:rPr>
            </w:pPr>
            <w:r>
              <w:rPr>
                <w:rFonts w:hint="eastAsia" w:hAnsi="宋体" w:cs="宋体"/>
                <w:b w:val="0"/>
                <w:szCs w:val="24"/>
              </w:rPr>
              <w:t xml:space="preserve">保险</w:t>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ind w:left="360" w:hanging="360"/>
              <w:rPr>
                <w:rFonts w:hAnsi="宋体" w:cs="宋体"/>
                <w:b w:val="0"/>
                <w:szCs w:val="24"/>
              </w:rPr>
            </w:pPr>
            <w:r>
              <w:rPr>
                <w:rFonts w:hAnsi="宋体" w:cs="宋体"/>
                <w:b w:val="0"/>
                <w:szCs w:val="24"/>
              </w:rPr>
              <w:t xml:space="preserve">供应商</w:t>
            </w:r>
            <w:r>
              <w:rPr>
                <w:rFonts w:hint="eastAsia" w:hAnsi="宋体" w:cs="宋体"/>
                <w:b w:val="0"/>
                <w:szCs w:val="24"/>
              </w:rPr>
              <w:t xml:space="preserve">承诺如中标，可</w:t>
            </w:r>
            <w:r>
              <w:rPr>
                <w:rFonts w:hAnsi="宋体" w:cs="宋体"/>
                <w:b w:val="0"/>
                <w:szCs w:val="24"/>
              </w:rPr>
              <w:t xml:space="preserve">为本项目服务团队投保雇主责任险和人身意外伤害保险</w:t>
            </w:r>
            <w:r>
              <w:rPr>
                <w:rFonts w:hint="eastAsia" w:hAnsi="宋体" w:cs="宋体"/>
                <w:b w:val="0"/>
                <w:szCs w:val="24"/>
              </w:rPr>
              <w:t xml:space="preserve">：</w:t>
            </w:r>
            <w:r/>
          </w:p>
          <w:p>
            <w:pPr>
              <w:ind w:left="360" w:hanging="360"/>
              <w:rPr>
                <w:rFonts w:hAnsi="宋体"/>
                <w:b w:val="0"/>
                <w:szCs w:val="24"/>
              </w:rPr>
            </w:pPr>
            <w:r>
              <w:rPr>
                <w:rFonts w:hint="eastAsia" w:hAnsi="宋体"/>
                <w:b w:val="0"/>
                <w:szCs w:val="24"/>
              </w:rPr>
              <w:t xml:space="preserve">1、两项保险同时满足保额承诺：</w:t>
            </w:r>
            <w:r/>
          </w:p>
          <w:p>
            <w:pPr>
              <w:ind w:left="360" w:hanging="360"/>
              <w:rPr>
                <w:rFonts w:hAnsi="宋体"/>
                <w:b w:val="0"/>
                <w:szCs w:val="24"/>
              </w:rPr>
            </w:pPr>
            <w:r>
              <w:rPr>
                <w:rFonts w:hint="eastAsia" w:hAnsi="宋体"/>
                <w:b w:val="0"/>
                <w:szCs w:val="24"/>
              </w:rPr>
              <w:t xml:space="preserve">人身意外伤害保险保额≥100 万元</w:t>
            </w:r>
            <w:r>
              <w:rPr>
                <w:rFonts w:hint="eastAsia" w:hAnsi="宋体"/>
                <w:bCs/>
                <w:szCs w:val="24"/>
              </w:rPr>
              <w:t xml:space="preserve"> 且 </w:t>
            </w:r>
            <w:r>
              <w:rPr>
                <w:rFonts w:hint="eastAsia" w:hAnsi="宋体"/>
                <w:b w:val="0"/>
                <w:szCs w:val="24"/>
              </w:rPr>
              <w:t xml:space="preserve">雇主责任险保额≥80 万元，得 10 分；</w:t>
            </w:r>
            <w:r/>
          </w:p>
          <w:p>
            <w:pPr>
              <w:pStyle w:val="857"/>
              <w:ind w:left="836" w:right="-381"/>
              <w:rPr>
                <w:rFonts w:hAnsi="宋体"/>
                <w:color w:val="auto"/>
                <w:szCs w:val="24"/>
              </w:rPr>
            </w:pPr>
            <w:r>
              <w:rPr>
                <w:rFonts w:hAnsi="宋体"/>
                <w:color w:val="auto"/>
                <w:szCs w:val="24"/>
              </w:rPr>
            </w:r>
            <w:r/>
          </w:p>
          <w:p>
            <w:pPr>
              <w:ind w:left="360" w:hanging="360"/>
              <w:rPr>
                <w:rFonts w:hAnsi="宋体"/>
                <w:b w:val="0"/>
                <w:szCs w:val="24"/>
              </w:rPr>
            </w:pPr>
            <w:r>
              <w:rPr>
                <w:rFonts w:hint="eastAsia" w:hAnsi="宋体"/>
                <w:b w:val="0"/>
                <w:szCs w:val="24"/>
              </w:rPr>
              <w:t xml:space="preserve">2、仅满足单项保额承诺（二选一）：</w:t>
            </w:r>
            <w:r/>
          </w:p>
          <w:p>
            <w:pPr>
              <w:ind w:left="360" w:hanging="360"/>
              <w:rPr>
                <w:rFonts w:hAnsi="宋体"/>
                <w:b w:val="0"/>
                <w:szCs w:val="24"/>
              </w:rPr>
            </w:pPr>
            <w:r>
              <w:rPr>
                <w:rFonts w:hint="eastAsia" w:hAnsi="宋体"/>
                <w:b w:val="0"/>
                <w:szCs w:val="24"/>
              </w:rPr>
              <w:t xml:space="preserve">人身意外伤害保险保额≥100 万元</w:t>
            </w:r>
            <w:r>
              <w:rPr>
                <w:rFonts w:hint="eastAsia" w:hAnsi="宋体"/>
                <w:bCs/>
                <w:szCs w:val="24"/>
              </w:rPr>
              <w:t xml:space="preserve"> 或 </w:t>
            </w:r>
            <w:r>
              <w:rPr>
                <w:rFonts w:hint="eastAsia" w:hAnsi="宋体"/>
                <w:b w:val="0"/>
                <w:szCs w:val="24"/>
              </w:rPr>
              <w:t xml:space="preserve">雇主责任险保额≥80 万元，得 8 分；</w:t>
            </w:r>
            <w:r/>
          </w:p>
          <w:p>
            <w:pPr>
              <w:pStyle w:val="857"/>
              <w:ind w:right="-381"/>
              <w:rPr>
                <w:rFonts w:hAnsi="宋体"/>
                <w:color w:val="auto"/>
                <w:szCs w:val="24"/>
              </w:rPr>
            </w:pPr>
            <w:r>
              <w:rPr>
                <w:rFonts w:hAnsi="宋体"/>
                <w:color w:val="auto"/>
                <w:szCs w:val="24"/>
              </w:rPr>
            </w:r>
            <w:r/>
          </w:p>
          <w:p>
            <w:pPr>
              <w:ind w:left="360" w:hanging="360"/>
              <w:rPr>
                <w:rFonts w:hAnsi="宋体"/>
                <w:b w:val="0"/>
                <w:szCs w:val="24"/>
              </w:rPr>
            </w:pPr>
            <w:r>
              <w:rPr>
                <w:rFonts w:hint="eastAsia" w:hAnsi="宋体"/>
                <w:b w:val="0"/>
                <w:szCs w:val="24"/>
              </w:rPr>
              <w:t xml:space="preserve">3、未满足上述（1、2）要求的，仅按供应商对应单项基础保额梯度计分（分项不叠加，取两项保险中分值更高一项作为本项得分）：</w:t>
            </w:r>
            <w:r/>
          </w:p>
          <w:p>
            <w:pPr>
              <w:ind w:left="360" w:hanging="360"/>
              <w:rPr>
                <w:rFonts w:hAnsi="宋体"/>
                <w:b w:val="0"/>
                <w:szCs w:val="24"/>
              </w:rPr>
            </w:pPr>
            <w:r>
              <w:rPr>
                <w:rFonts w:hint="eastAsia" w:hAnsi="宋体"/>
                <w:b w:val="0"/>
                <w:szCs w:val="24"/>
              </w:rPr>
              <w:t xml:space="preserve">（1）单险种保额≤20 万元，该项得 1 分；</w:t>
            </w:r>
            <w:r/>
          </w:p>
          <w:p>
            <w:pPr>
              <w:ind w:left="360" w:hanging="360"/>
              <w:rPr>
                <w:rFonts w:hAnsi="宋体"/>
                <w:b w:val="0"/>
                <w:szCs w:val="24"/>
              </w:rPr>
            </w:pPr>
            <w:r>
              <w:rPr>
                <w:rFonts w:hint="eastAsia" w:hAnsi="宋体"/>
                <w:b w:val="0"/>
                <w:szCs w:val="24"/>
              </w:rPr>
              <w:t xml:space="preserve">（2）单险种保额＞20 万元且≤50 万元，该项得 2 分；</w:t>
            </w:r>
            <w:r/>
          </w:p>
          <w:p>
            <w:pPr>
              <w:ind w:left="360" w:hanging="360"/>
              <w:rPr>
                <w:rFonts w:hAnsi="宋体"/>
                <w:b w:val="0"/>
                <w:szCs w:val="24"/>
              </w:rPr>
            </w:pPr>
            <w:r>
              <w:rPr>
                <w:rFonts w:hint="eastAsia" w:hAnsi="宋体"/>
                <w:b w:val="0"/>
                <w:szCs w:val="24"/>
              </w:rPr>
              <w:t xml:space="preserve">（3）单险种保额＞50 万元且≤80 万元，该项得 4 分；</w:t>
            </w:r>
            <w:r/>
          </w:p>
          <w:p>
            <w:pPr>
              <w:ind w:left="360" w:hanging="360"/>
              <w:rPr>
                <w:rFonts w:hAnsi="宋体"/>
                <w:szCs w:val="24"/>
              </w:rPr>
            </w:pPr>
            <w:r>
              <w:rPr>
                <w:rFonts w:hint="eastAsia" w:hAnsi="宋体"/>
                <w:b w:val="0"/>
                <w:szCs w:val="24"/>
              </w:rPr>
              <w:t xml:space="preserve">（4）单险种保额＞80 万元（意外险不足 100 万），该项得 6 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szCs w:val="24"/>
              </w:rPr>
            </w:pPr>
            <w:r>
              <w:rPr>
                <w:rFonts w:hint="eastAsia" w:hAnsi="宋体" w:cs="宋体"/>
                <w:b w:val="0"/>
                <w:szCs w:val="24"/>
              </w:rPr>
              <w:t xml:space="preserve">10</w:t>
            </w:r>
            <w:r/>
          </w:p>
        </w:tc>
      </w:tr>
      <w:tr>
        <w:trPr>
          <w:trHeight w:val="20"/>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6</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Ansi="宋体" w:cs="宋体"/>
                <w:b w:val="0"/>
                <w:szCs w:val="24"/>
              </w:rPr>
            </w:pPr>
            <w:r>
              <w:rPr>
                <w:rFonts w:hint="eastAsia" w:hAnsi="宋体" w:cs="宋体"/>
                <w:b w:val="0"/>
                <w:szCs w:val="24"/>
              </w:rPr>
              <w:t xml:space="preserve">增值服务</w:t>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cs="宋体"/>
                <w:b w:val="0"/>
                <w:szCs w:val="24"/>
              </w:rPr>
            </w:pPr>
            <w:r>
              <w:rPr>
                <w:rFonts w:hint="eastAsia" w:hAnsi="宋体" w:cs="宋体"/>
                <w:b w:val="0"/>
                <w:szCs w:val="24"/>
              </w:rPr>
              <w:t xml:space="preserve">供应商提供承诺如中标，可免费提供10号楼微型消防站（4套）和防暴设施（1套）设备（第四章项目需求 四其他要求中的设备），上述设备包含在投标总价内，不额外收费。提供承诺函，格式自拟，提供承诺函得</w:t>
            </w:r>
            <w:r>
              <w:rPr>
                <w:rFonts w:hint="eastAsia" w:hAnsi="宋体" w:cs="宋体"/>
                <w:b w:val="0"/>
                <w:szCs w:val="24"/>
              </w:rPr>
              <w:t xml:space="preserve">5</w:t>
            </w:r>
            <w:r>
              <w:rPr>
                <w:rFonts w:hint="eastAsia" w:hAnsi="宋体" w:cs="宋体"/>
                <w:b w:val="0"/>
                <w:szCs w:val="24"/>
              </w:rPr>
              <w:t xml:space="preserve">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5</w:t>
            </w:r>
            <w:r/>
          </w:p>
        </w:tc>
      </w:tr>
      <w:tr>
        <w:trPr>
          <w:trHeight w:val="20"/>
        </w:trPr>
        <w:tc>
          <w:tcPr>
            <w:gridSpan w:val="3"/>
            <w:tcBorders>
              <w:top w:val="single" w:color="auto" w:sz="4" w:space="0"/>
              <w:left w:val="single" w:color="auto" w:sz="4" w:space="0"/>
              <w:bottom w:val="single" w:color="auto" w:sz="4" w:space="0"/>
              <w:right w:val="single" w:color="auto" w:sz="4" w:space="0"/>
            </w:tcBorders>
            <w:tcW w:w="4688" w:type="pct"/>
            <w:vAlign w:val="center"/>
            <w:textDirection w:val="lrTb"/>
            <w:noWrap w:val="false"/>
          </w:tcPr>
          <w:p>
            <w:pPr>
              <w:rPr>
                <w:rFonts w:hAnsi="宋体" w:cs="宋体"/>
                <w:b w:val="0"/>
                <w:szCs w:val="24"/>
              </w:rPr>
            </w:pPr>
            <w:r>
              <w:rPr>
                <w:rFonts w:hint="eastAsia" w:hAnsi="宋体" w:cs="宋体"/>
                <w:b w:val="0"/>
                <w:szCs w:val="24"/>
              </w:rPr>
              <w:t xml:space="preserve">主观分 （ 30分）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Ansi="宋体" w:cs="宋体"/>
                <w:b w:val="0"/>
                <w:position w:val="0"/>
                <w:szCs w:val="24"/>
              </w:rPr>
            </w:r>
            <w:r/>
          </w:p>
        </w:tc>
      </w:tr>
      <w:tr>
        <w:trPr>
          <w:trHeight w:val="20"/>
        </w:trPr>
        <w:tc>
          <w:tcPr>
            <w:tcBorders>
              <w:left w:val="single" w:color="auto" w:sz="4" w:space="0"/>
              <w:right w:val="single" w:color="auto" w:sz="4" w:space="0"/>
            </w:tcBorders>
            <w:tcW w:w="355" w:type="pct"/>
            <w:vAlign w:val="center"/>
            <w:vMerge w:val="restart"/>
            <w:textDirection w:val="lrTb"/>
            <w:noWrap w:val="false"/>
          </w:tcPr>
          <w:p>
            <w:pPr>
              <w:jc w:val="center"/>
              <w:rPr>
                <w:rFonts w:hAnsi="宋体" w:cs="宋体"/>
                <w:b w:val="0"/>
                <w:position w:val="0"/>
                <w:szCs w:val="24"/>
              </w:rPr>
            </w:pPr>
            <w:r>
              <w:rPr>
                <w:rFonts w:hint="eastAsia" w:hAnsi="宋体" w:cs="宋体"/>
                <w:b w:val="0"/>
                <w:position w:val="0"/>
                <w:szCs w:val="24"/>
              </w:rPr>
              <w:t xml:space="preserve">1</w:t>
            </w:r>
            <w:r/>
          </w:p>
        </w:tc>
        <w:tc>
          <w:tcPr>
            <w:tcBorders>
              <w:left w:val="single" w:color="auto" w:sz="4" w:space="0"/>
              <w:right w:val="single" w:color="auto" w:sz="4" w:space="0"/>
            </w:tcBorders>
            <w:tcW w:w="430" w:type="pct"/>
            <w:vAlign w:val="center"/>
            <w:vMerge w:val="restart"/>
            <w:textDirection w:val="lrTb"/>
            <w:noWrap w:val="false"/>
          </w:tcPr>
          <w:p>
            <w:pPr>
              <w:jc w:val="center"/>
              <w:rPr>
                <w:rFonts w:hAnsi="宋体" w:cs="宋体"/>
                <w:b w:val="0"/>
                <w:position w:val="0"/>
                <w:szCs w:val="24"/>
              </w:rPr>
            </w:pPr>
            <w:r>
              <w:rPr>
                <w:rFonts w:hint="eastAsia" w:hAnsi="宋体" w:cs="宋体"/>
                <w:b w:val="0"/>
                <w:position w:val="0"/>
                <w:szCs w:val="24"/>
              </w:rPr>
              <w:t xml:space="preserve">服务方案</w:t>
            </w:r>
            <w:r/>
          </w:p>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cs="宋体"/>
                <w:b w:val="0"/>
                <w:szCs w:val="24"/>
              </w:rPr>
              <w:pBdr>
                <w:top w:val="none" w:color="000000" w:sz="0" w:space="0"/>
                <w:left w:val="none" w:color="000000" w:sz="0" w:space="0"/>
                <w:bottom w:val="none" w:color="000000" w:sz="0" w:space="0"/>
                <w:right w:val="none" w:color="000000" w:sz="0" w:space="0"/>
              </w:pBdr>
            </w:pPr>
            <w:r/>
            <w:bookmarkStart w:id="193" w:name="OLE_LINK6"/>
            <w:r>
              <w:rPr>
                <w:rFonts w:hint="eastAsia" w:hAnsi="宋体" w:cs="宋体"/>
                <w:b w:val="0"/>
                <w:szCs w:val="24"/>
              </w:rPr>
              <w:t xml:space="preserve">供应商充分掌握医院医疗场所特殊性、院区治安消防风险点，服务定位需精准贴合医院运营管理需求，服务目标清晰可行，整体统筹方案贴合院区实际</w:t>
            </w:r>
            <w:bookmarkEnd w:id="193"/>
            <w:r>
              <w:rPr>
                <w:rFonts w:hint="eastAsia" w:hAnsi="宋体" w:cs="宋体"/>
                <w:b w:val="0"/>
                <w:szCs w:val="24"/>
              </w:rPr>
              <w:t xml:space="preserve">，具体针对本项目提供方案包括但不仅限于：对本项目认知 、对本项目服务定位、总体服务目标、对本项目整体实施设想。</w:t>
            </w:r>
            <w:r/>
          </w:p>
          <w:p>
            <w:pPr>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对项目认识到位、服务定位准确、目标和整体设想切合实际且操作性强得</w:t>
            </w:r>
            <w:r>
              <w:rPr>
                <w:rFonts w:hint="eastAsia" w:hAnsi="宋体" w:cs="宋体"/>
                <w:b w:val="0"/>
                <w:bCs/>
                <w:szCs w:val="24"/>
              </w:rPr>
              <w:t xml:space="preserve">3</w:t>
            </w:r>
            <w:r>
              <w:rPr>
                <w:rFonts w:hAnsi="宋体" w:cs="宋体"/>
                <w:b w:val="0"/>
                <w:bCs/>
                <w:szCs w:val="24"/>
              </w:rPr>
              <w:t xml:space="preserve">分；</w:t>
            </w:r>
            <w:r/>
          </w:p>
          <w:p>
            <w:pPr>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对项目认识片面、服务定位基本合理、目标和整体设想较好得</w:t>
            </w:r>
            <w:r>
              <w:rPr>
                <w:rFonts w:hint="eastAsia" w:hAnsi="宋体" w:cs="宋体"/>
                <w:b w:val="0"/>
                <w:bCs/>
                <w:szCs w:val="24"/>
              </w:rPr>
              <w:t xml:space="preserve">2</w:t>
            </w:r>
            <w:r>
              <w:rPr>
                <w:rFonts w:hAnsi="宋体" w:cs="宋体"/>
                <w:b w:val="0"/>
                <w:bCs/>
                <w:szCs w:val="24"/>
              </w:rPr>
              <w:t xml:space="preserve">分；</w:t>
            </w:r>
            <w:r/>
          </w:p>
          <w:p>
            <w:pPr>
              <w:rPr>
                <w:rFonts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对项目认识不到位、服务定位不太准确、目标和整体设想不具体得</w:t>
            </w:r>
            <w:r>
              <w:rPr>
                <w:rFonts w:hint="eastAsia" w:hAnsi="宋体" w:cs="宋体"/>
                <w:b w:val="0"/>
                <w:bCs/>
                <w:szCs w:val="24"/>
              </w:rPr>
              <w:t xml:space="preserve">1</w:t>
            </w:r>
            <w:r>
              <w:rPr>
                <w:rFonts w:hAnsi="宋体" w:cs="宋体"/>
                <w:b w:val="0"/>
                <w:bCs/>
                <w:szCs w:val="24"/>
              </w:rPr>
              <w:t xml:space="preserve">分；</w:t>
            </w:r>
            <w:r/>
          </w:p>
          <w:p>
            <w:pPr>
              <w:pStyle w:val="857"/>
              <w:ind w:left="0" w:right="-381" w:firstLine="0"/>
              <w:rPr>
                <w:rFonts w:hAnsi="宋体"/>
                <w:b/>
                <w:color w:val="auto"/>
                <w:szCs w:val="24"/>
              </w:rPr>
            </w:pPr>
            <w:r>
              <w:rPr>
                <w:rFonts w:hAnsi="宋体" w:cs="宋体"/>
                <w:color w:val="auto"/>
                <w:szCs w:val="24"/>
              </w:rPr>
              <w:t xml:space="preserve">未提供不得分。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3</w:t>
            </w:r>
            <w:r/>
          </w:p>
        </w:tc>
      </w:tr>
      <w:tr>
        <w:trPr>
          <w:trHeight w:val="20"/>
        </w:trPr>
        <w:tc>
          <w:tcPr>
            <w:tcBorders>
              <w:left w:val="single" w:color="auto" w:sz="4" w:space="0"/>
              <w:right w:val="single" w:color="auto" w:sz="4" w:space="0"/>
            </w:tcBorders>
            <w:tcW w:w="355"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left w:val="single" w:color="auto" w:sz="4" w:space="0"/>
              <w:right w:val="single" w:color="auto" w:sz="4" w:space="0"/>
            </w:tcBorders>
            <w:tcW w:w="430"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cs="宋体"/>
                <w:b w:val="0"/>
                <w:szCs w:val="24"/>
              </w:rPr>
            </w:pPr>
            <w:r/>
            <w:bookmarkStart w:id="194" w:name="OLE_LINK7"/>
            <w:r>
              <w:rPr>
                <w:rFonts w:hint="eastAsia" w:hAnsi="宋体" w:cs="宋体"/>
                <w:b w:val="0"/>
                <w:szCs w:val="24"/>
              </w:rPr>
              <w:t xml:space="preserve">供应商拟为本项目投入的服务团队应配置齐全科学，全员持证上岗，执勤标准统一；培训、安全管理、交接班、考核奖罚、人员流失防控、换人报备、岗位空档兜底机制完善，具体针对本项目提供方案包括但不仅限于：组织架构方案、岗位人员配置方案、执勤仪容行为规范方案、常态化培训体系方案、安全管理制度方案、交接班流程方案、内部考核奖罚淘汰方案、人员更换报备方案、新人岗前培训方案、空岗兜底保障</w:t>
            </w:r>
            <w:bookmarkEnd w:id="194"/>
            <w:r>
              <w:rPr>
                <w:rFonts w:hint="eastAsia" w:hAnsi="宋体" w:cs="宋体"/>
                <w:b w:val="0"/>
                <w:szCs w:val="24"/>
              </w:rPr>
              <w:t xml:space="preserve">方案</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各类人员配置齐全、科学，身体素质综合实力强，不仅符合项目需求，而且符合优质服务的需要，专业人员持证上岗,上岗仪表、行为、态度等有统一标准、规范，有完善的培训方案及管理机制得</w:t>
            </w:r>
            <w:r>
              <w:rPr>
                <w:rFonts w:hint="eastAsia" w:hAnsi="宋体" w:cs="宋体"/>
                <w:b w:val="0"/>
                <w:bCs/>
                <w:szCs w:val="24"/>
              </w:rPr>
              <w:t xml:space="preserve">7</w:t>
            </w:r>
            <w:r>
              <w:rPr>
                <w:rFonts w:hAnsi="宋体" w:cs="宋体"/>
                <w:b w:val="0"/>
                <w:bCs/>
                <w:szCs w:val="24"/>
              </w:rPr>
              <w:t xml:space="preserve">分；</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各类人员配置齐全、基本合理，符合项目基本需求，专业人员持证上岗，上岗仪表、行为、态度等有准统一标准、规范，有较完善的培训方案及管理机制得</w:t>
            </w:r>
            <w:r>
              <w:rPr>
                <w:rFonts w:hint="eastAsia" w:hAnsi="宋体" w:cs="宋体"/>
                <w:b w:val="0"/>
                <w:bCs/>
                <w:szCs w:val="24"/>
              </w:rPr>
              <w:t xml:space="preserve">4</w:t>
            </w:r>
            <w:r>
              <w:rPr>
                <w:rFonts w:hAnsi="宋体" w:cs="宋体"/>
                <w:b w:val="0"/>
                <w:bCs/>
                <w:szCs w:val="24"/>
              </w:rPr>
              <w:t xml:space="preserve">分；</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各类人员配置不合理，与项目需求不符，专业人员无相关证书，上岗仪表、行为、态度等无统一标准、规范，无完善的培训方案及管理机制得</w:t>
            </w:r>
            <w:r>
              <w:rPr>
                <w:rFonts w:hint="eastAsia" w:hAnsi="宋体" w:cs="宋体"/>
                <w:b w:val="0"/>
                <w:bCs/>
                <w:szCs w:val="24"/>
              </w:rPr>
              <w:t xml:space="preserve">1</w:t>
            </w:r>
            <w:r>
              <w:rPr>
                <w:rFonts w:hAnsi="宋体" w:cs="宋体"/>
                <w:b w:val="0"/>
                <w:bCs/>
                <w:szCs w:val="24"/>
              </w:rPr>
              <w:t xml:space="preserve">分；</w:t>
            </w:r>
            <w:r/>
          </w:p>
          <w:p>
            <w:pPr>
              <w:pStyle w:val="857"/>
              <w:ind w:left="0" w:right="-381" w:firstLine="0"/>
              <w:rPr>
                <w:rFonts w:hAnsi="宋体" w:cs="宋体"/>
                <w:b/>
                <w:color w:val="auto"/>
                <w:szCs w:val="24"/>
              </w:rPr>
            </w:pPr>
            <w:r>
              <w:rPr>
                <w:rFonts w:hAnsi="宋体" w:cs="宋体"/>
                <w:color w:val="auto"/>
                <w:szCs w:val="24"/>
              </w:rPr>
              <w:t xml:space="preserve">未提供不得分。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7</w:t>
            </w:r>
            <w:r/>
          </w:p>
        </w:tc>
      </w:tr>
      <w:tr>
        <w:trPr>
          <w:trHeight w:val="20"/>
        </w:trPr>
        <w:tc>
          <w:tcPr>
            <w:tcBorders>
              <w:left w:val="single" w:color="auto" w:sz="4" w:space="0"/>
              <w:right w:val="single" w:color="auto" w:sz="4" w:space="0"/>
            </w:tcBorders>
            <w:tcW w:w="355"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left w:val="single" w:color="auto" w:sz="4" w:space="0"/>
              <w:right w:val="single" w:color="auto" w:sz="4" w:space="0"/>
            </w:tcBorders>
            <w:tcW w:w="430"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cs="宋体"/>
                <w:b w:val="0"/>
                <w:szCs w:val="24"/>
              </w:rPr>
              <w:pBdr>
                <w:top w:val="none" w:color="000000" w:sz="0" w:space="0"/>
                <w:left w:val="none" w:color="000000" w:sz="0" w:space="0"/>
                <w:bottom w:val="none" w:color="000000" w:sz="0" w:space="0"/>
                <w:right w:val="none" w:color="000000" w:sz="0" w:space="0"/>
              </w:pBdr>
            </w:pPr>
            <w:r>
              <w:rPr>
                <w:rFonts w:hAnsi="宋体" w:cs="宋体"/>
                <w:b w:val="0"/>
                <w:szCs w:val="24"/>
              </w:rPr>
              <w:t xml:space="preserve">供应商</w:t>
            </w:r>
            <w:r>
              <w:rPr>
                <w:rFonts w:hint="eastAsia" w:hAnsi="宋体" w:cs="宋体"/>
                <w:b w:val="0"/>
                <w:szCs w:val="24"/>
              </w:rPr>
              <w:t xml:space="preserve">需结合采购需求，</w:t>
            </w:r>
            <w:r>
              <w:rPr>
                <w:rFonts w:hAnsi="宋体" w:cs="宋体"/>
                <w:b w:val="0"/>
                <w:szCs w:val="24"/>
              </w:rPr>
              <w:t xml:space="preserve">岗位设置合理，有明确的部门职责，工作流程完整、科学、可行，针对保安工作事项及作息时间</w:t>
            </w:r>
            <w:r>
              <w:rPr>
                <w:rFonts w:hint="eastAsia" w:hAnsi="宋体" w:cs="宋体"/>
                <w:b w:val="0"/>
                <w:szCs w:val="24"/>
              </w:rPr>
              <w:t xml:space="preserve">有具体</w:t>
            </w:r>
            <w:r>
              <w:rPr>
                <w:rFonts w:hAnsi="宋体" w:cs="宋体"/>
                <w:b w:val="0"/>
                <w:szCs w:val="24"/>
              </w:rPr>
              <w:t xml:space="preserve">规划</w:t>
            </w:r>
            <w:r>
              <w:rPr>
                <w:rFonts w:hint="eastAsia" w:hAnsi="宋体" w:cs="宋体"/>
                <w:b w:val="0"/>
                <w:szCs w:val="24"/>
              </w:rPr>
              <w:t xml:space="preserve">，具体针对本项目提供方案包括但不仅限于：</w:t>
            </w:r>
            <w:r>
              <w:rPr>
                <w:rFonts w:hAnsi="宋体" w:cs="宋体"/>
                <w:b w:val="0"/>
                <w:szCs w:val="24"/>
              </w:rPr>
              <w:t xml:space="preserve">岗位职责</w:t>
            </w:r>
            <w:r>
              <w:rPr>
                <w:rFonts w:hint="eastAsia" w:hAnsi="宋体" w:cs="宋体"/>
                <w:b w:val="0"/>
                <w:szCs w:val="24"/>
              </w:rPr>
              <w:t xml:space="preserve">方案、</w:t>
            </w:r>
            <w:r/>
          </w:p>
          <w:p>
            <w:pPr>
              <w:rPr>
                <w:rFonts w:hAnsi="宋体" w:cs="宋体"/>
                <w:b w:val="0"/>
                <w:szCs w:val="24"/>
              </w:rPr>
              <w:pBdr>
                <w:top w:val="none" w:color="000000" w:sz="0" w:space="0"/>
                <w:left w:val="none" w:color="000000" w:sz="0" w:space="0"/>
                <w:bottom w:val="none" w:color="000000" w:sz="0" w:space="0"/>
                <w:right w:val="none" w:color="000000" w:sz="0" w:space="0"/>
              </w:pBdr>
            </w:pPr>
            <w:r>
              <w:rPr>
                <w:rFonts w:hAnsi="宋体" w:cs="宋体"/>
                <w:b w:val="0"/>
                <w:szCs w:val="24"/>
              </w:rPr>
              <w:t xml:space="preserve">工作作息安排</w:t>
            </w:r>
            <w:r>
              <w:rPr>
                <w:rFonts w:hint="eastAsia" w:hAnsi="宋体" w:cs="宋体"/>
                <w:b w:val="0"/>
                <w:szCs w:val="24"/>
              </w:rPr>
              <w:t xml:space="preserve">方案、</w:t>
            </w:r>
            <w:r>
              <w:rPr>
                <w:rFonts w:hAnsi="宋体" w:cs="宋体"/>
                <w:b w:val="0"/>
                <w:szCs w:val="24"/>
              </w:rPr>
              <w:t xml:space="preserve">工作程序</w:t>
            </w:r>
            <w:r>
              <w:rPr>
                <w:rFonts w:hint="eastAsia" w:hAnsi="宋体" w:cs="宋体"/>
                <w:b w:val="0"/>
                <w:szCs w:val="24"/>
              </w:rPr>
              <w:t xml:space="preserve">方案.</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岗位设置合理，有明确的部门职责，工作流程完整、科学、可行，针对保安工作事项及作息时间规划客观、明确得</w:t>
            </w:r>
            <w:r>
              <w:rPr>
                <w:rFonts w:hint="eastAsia" w:hAnsi="宋体" w:cs="宋体"/>
                <w:b w:val="0"/>
                <w:bCs/>
                <w:szCs w:val="24"/>
              </w:rPr>
              <w:t xml:space="preserve">7</w:t>
            </w:r>
            <w:r>
              <w:rPr>
                <w:rFonts w:hAnsi="宋体" w:cs="宋体"/>
                <w:b w:val="0"/>
                <w:bCs/>
                <w:szCs w:val="24"/>
              </w:rPr>
              <w:t xml:space="preserve">分；</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岗位设置、部门职责、工作流程、基本健全明确，针对保安工作事项及作息时间规划基本客观、明确得</w:t>
            </w:r>
            <w:r>
              <w:rPr>
                <w:rFonts w:hint="eastAsia" w:hAnsi="宋体" w:cs="宋体"/>
                <w:b w:val="0"/>
                <w:bCs/>
                <w:szCs w:val="24"/>
              </w:rPr>
              <w:t xml:space="preserve">4</w:t>
            </w:r>
            <w:r>
              <w:rPr>
                <w:rFonts w:hAnsi="宋体" w:cs="宋体"/>
                <w:b w:val="0"/>
                <w:bCs/>
                <w:szCs w:val="24"/>
              </w:rPr>
              <w:t xml:space="preserve">分；</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岗位设置不合理，或对部门职责、工作流程制定不完整，针对物业工作事项及作息时间规划不科学得</w:t>
            </w:r>
            <w:r>
              <w:rPr>
                <w:rFonts w:hint="eastAsia" w:hAnsi="宋体" w:cs="宋体"/>
                <w:b w:val="0"/>
                <w:bCs/>
                <w:szCs w:val="24"/>
              </w:rPr>
              <w:t xml:space="preserve">1</w:t>
            </w:r>
            <w:r>
              <w:rPr>
                <w:rFonts w:hAnsi="宋体" w:cs="宋体"/>
                <w:b w:val="0"/>
                <w:bCs/>
                <w:szCs w:val="24"/>
              </w:rPr>
              <w:t xml:space="preserve">分。</w:t>
            </w:r>
            <w:r/>
          </w:p>
          <w:p>
            <w:pPr>
              <w:pStyle w:val="857"/>
              <w:ind w:left="0" w:right="-381" w:firstLine="0"/>
              <w:rPr>
                <w:rFonts w:hAnsi="宋体"/>
                <w:color w:val="auto"/>
                <w:szCs w:val="24"/>
              </w:rPr>
            </w:pPr>
            <w:r>
              <w:rPr>
                <w:rFonts w:hAnsi="宋体" w:cs="宋体"/>
                <w:color w:val="auto"/>
                <w:szCs w:val="24"/>
              </w:rPr>
              <w:t xml:space="preserve">未提供不得分。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7</w:t>
            </w:r>
            <w:r/>
          </w:p>
        </w:tc>
      </w:tr>
      <w:tr>
        <w:trPr>
          <w:trHeight w:val="20"/>
        </w:trPr>
        <w:tc>
          <w:tcPr>
            <w:tcBorders>
              <w:left w:val="single" w:color="auto" w:sz="4" w:space="0"/>
              <w:right w:val="single" w:color="auto" w:sz="4" w:space="0"/>
            </w:tcBorders>
            <w:tcW w:w="355"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left w:val="single" w:color="auto" w:sz="4" w:space="0"/>
              <w:right w:val="single" w:color="auto" w:sz="4" w:space="0"/>
            </w:tcBorders>
            <w:tcW w:w="430"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cs="宋体"/>
                <w:b w:val="0"/>
                <w:szCs w:val="24"/>
              </w:rPr>
              <w:pBdr>
                <w:top w:val="none" w:color="000000" w:sz="0" w:space="0"/>
                <w:left w:val="none" w:color="000000" w:sz="0" w:space="0"/>
                <w:bottom w:val="none" w:color="000000" w:sz="0" w:space="0"/>
                <w:right w:val="none" w:color="000000" w:sz="0" w:space="0"/>
              </w:pBdr>
            </w:pPr>
            <w:r/>
            <w:bookmarkStart w:id="195" w:name="OLE_LINK10"/>
            <w:r>
              <w:rPr>
                <w:rFonts w:hAnsi="宋体" w:cs="宋体"/>
                <w:b w:val="0"/>
                <w:szCs w:val="24"/>
              </w:rPr>
              <w:t xml:space="preserve">供应商</w:t>
            </w:r>
            <w:r>
              <w:rPr>
                <w:rFonts w:hint="eastAsia" w:hAnsi="宋体" w:cs="宋体"/>
                <w:b w:val="0"/>
                <w:szCs w:val="24"/>
              </w:rPr>
              <w:t xml:space="preserve">需</w:t>
            </w:r>
            <w:r>
              <w:rPr>
                <w:rFonts w:hAnsi="宋体" w:cs="宋体"/>
                <w:b w:val="0"/>
                <w:szCs w:val="24"/>
              </w:rPr>
              <w:t xml:space="preserve">提供</w:t>
            </w:r>
            <w:bookmarkEnd w:id="195"/>
            <w:r>
              <w:rPr>
                <w:rFonts w:hint="eastAsia" w:hAnsi="宋体" w:cs="宋体"/>
                <w:b w:val="0"/>
                <w:szCs w:val="24"/>
              </w:rPr>
              <w:t xml:space="preserve">多场景突发/事件综合应急处置预案，且</w:t>
            </w:r>
            <w:r>
              <w:rPr>
                <w:rFonts w:hAnsi="宋体" w:cs="宋体"/>
                <w:b w:val="0"/>
                <w:szCs w:val="24"/>
              </w:rPr>
              <w:t xml:space="preserve">预案完备健全，针对性强，处置得当、可实施性强</w:t>
            </w:r>
            <w:r>
              <w:rPr>
                <w:rFonts w:hint="eastAsia" w:hAnsi="宋体" w:cs="宋体"/>
                <w:b w:val="0"/>
                <w:szCs w:val="24"/>
              </w:rPr>
              <w:t xml:space="preserve">:具体针对本项目提供方案包括但不仅限于：</w:t>
            </w:r>
            <w:r>
              <w:rPr>
                <w:rFonts w:hAnsi="宋体" w:cs="宋体"/>
                <w:b w:val="0"/>
                <w:szCs w:val="24"/>
              </w:rPr>
              <w:t xml:space="preserve">消防应急事件</w:t>
            </w:r>
            <w:r>
              <w:rPr>
                <w:rFonts w:hint="eastAsia" w:hAnsi="宋体" w:cs="宋体"/>
                <w:b w:val="0"/>
                <w:szCs w:val="24"/>
              </w:rPr>
              <w:t xml:space="preserve">预案、院</w:t>
            </w:r>
            <w:r>
              <w:rPr>
                <w:rFonts w:hAnsi="宋体" w:cs="宋体"/>
                <w:b w:val="0"/>
                <w:szCs w:val="24"/>
              </w:rPr>
              <w:t xml:space="preserve">区内防暴事件</w:t>
            </w:r>
            <w:r>
              <w:rPr>
                <w:rFonts w:hint="eastAsia" w:hAnsi="宋体" w:cs="宋体"/>
                <w:b w:val="0"/>
                <w:szCs w:val="24"/>
              </w:rPr>
              <w:t xml:space="preserve">预案、</w:t>
            </w:r>
            <w:r>
              <w:rPr>
                <w:rFonts w:hAnsi="宋体" w:cs="宋体"/>
                <w:b w:val="0"/>
                <w:szCs w:val="24"/>
              </w:rPr>
              <w:t xml:space="preserve">防斗殴等暴力事件</w:t>
            </w:r>
            <w:r>
              <w:rPr>
                <w:rFonts w:hint="eastAsia" w:hAnsi="宋体" w:cs="宋体"/>
                <w:b w:val="0"/>
                <w:szCs w:val="24"/>
              </w:rPr>
              <w:t xml:space="preserve">预案、纠纷</w:t>
            </w:r>
            <w:r>
              <w:rPr>
                <w:rFonts w:hAnsi="宋体" w:cs="宋体"/>
                <w:b w:val="0"/>
                <w:szCs w:val="24"/>
              </w:rPr>
              <w:t xml:space="preserve">或聚众闹事</w:t>
            </w:r>
            <w:r>
              <w:rPr>
                <w:rFonts w:hint="eastAsia" w:hAnsi="宋体" w:cs="宋体"/>
                <w:b w:val="0"/>
                <w:szCs w:val="24"/>
              </w:rPr>
              <w:t xml:space="preserve">预案、</w:t>
            </w:r>
            <w:r>
              <w:rPr>
                <w:rFonts w:hAnsi="宋体" w:cs="宋体"/>
                <w:b w:val="0"/>
                <w:szCs w:val="24"/>
              </w:rPr>
              <w:t xml:space="preserve">盗抢窃刑事案件</w:t>
            </w:r>
            <w:r>
              <w:rPr>
                <w:rFonts w:hint="eastAsia" w:hAnsi="宋体" w:cs="宋体"/>
                <w:b w:val="0"/>
                <w:szCs w:val="24"/>
              </w:rPr>
              <w:t xml:space="preserve">预案</w:t>
            </w:r>
            <w:r>
              <w:rPr>
                <w:rFonts w:hint="eastAsia" w:hAnsi="宋体" w:cs="宋体"/>
                <w:b w:val="0"/>
                <w:szCs w:val="24"/>
              </w:rPr>
              <w:t xml:space="preserve">。并且建立3分钟应急响应机制，接到报警后3分钟内首批安保人员到达现场每月至少组织1次消防/反恐实战演练，并提供演练台账与辖区派出所建立联动机制，明确联络人和响应流程人员。</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对采购人突发事件第一时间全程协作处理、内部管理处置标准、程</w:t>
            </w:r>
            <w:r>
              <w:rPr>
                <w:rFonts w:hAnsi="宋体" w:cs="宋体"/>
                <w:b w:val="0"/>
                <w:bCs/>
                <w:szCs w:val="24"/>
              </w:rPr>
              <w:t xml:space="preserve">序及要求），预案完备健全，针对性强，处置得当、可实施性强得</w:t>
            </w:r>
            <w:r>
              <w:rPr>
                <w:rFonts w:hint="eastAsia" w:hAnsi="宋体" w:cs="宋体"/>
                <w:b w:val="0"/>
                <w:bCs/>
                <w:szCs w:val="24"/>
              </w:rPr>
              <w:t xml:space="preserve">7</w:t>
            </w:r>
            <w:r>
              <w:rPr>
                <w:rFonts w:hAnsi="宋体" w:cs="宋体"/>
                <w:b w:val="0"/>
                <w:bCs/>
                <w:szCs w:val="24"/>
              </w:rPr>
              <w:t xml:space="preserve">分；</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预案较完备，针对性较强，处置较得当、可实施性较强得</w:t>
            </w:r>
            <w:r>
              <w:rPr>
                <w:rFonts w:hint="eastAsia" w:hAnsi="宋体" w:cs="宋体"/>
                <w:b w:val="0"/>
                <w:bCs/>
                <w:szCs w:val="24"/>
              </w:rPr>
              <w:t xml:space="preserve">4</w:t>
            </w:r>
            <w:r>
              <w:rPr>
                <w:rFonts w:hAnsi="宋体" w:cs="宋体"/>
                <w:b w:val="0"/>
                <w:bCs/>
                <w:szCs w:val="24"/>
              </w:rPr>
              <w:t xml:space="preserve">分；</w:t>
            </w:r>
            <w:r/>
          </w:p>
          <w:p>
            <w:pPr>
              <w:rPr>
                <w:rFonts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预案不完善或没有针对性较强、处置失当、可实施性差得</w:t>
            </w:r>
            <w:r>
              <w:rPr>
                <w:rFonts w:hint="eastAsia" w:hAnsi="宋体" w:cs="宋体"/>
                <w:b w:val="0"/>
                <w:bCs/>
                <w:szCs w:val="24"/>
              </w:rPr>
              <w:t xml:space="preserve">1</w:t>
            </w:r>
            <w:r>
              <w:rPr>
                <w:rFonts w:hAnsi="宋体" w:cs="宋体"/>
                <w:b w:val="0"/>
                <w:bCs/>
                <w:szCs w:val="24"/>
              </w:rPr>
              <w:t xml:space="preserve">分；</w:t>
            </w:r>
            <w:r/>
          </w:p>
          <w:p>
            <w:pPr>
              <w:pStyle w:val="857"/>
              <w:ind w:left="0" w:right="-381" w:firstLine="0"/>
              <w:rPr>
                <w:rFonts w:hAnsi="宋体"/>
                <w:color w:val="auto"/>
                <w:szCs w:val="24"/>
              </w:rPr>
            </w:pPr>
            <w:r>
              <w:rPr>
                <w:rFonts w:hAnsi="宋体" w:cs="宋体"/>
                <w:color w:val="auto"/>
                <w:szCs w:val="24"/>
              </w:rPr>
              <w:t xml:space="preserve">未提供不得分。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7</w:t>
            </w:r>
            <w:r/>
          </w:p>
        </w:tc>
      </w:tr>
      <w:tr>
        <w:trPr>
          <w:trHeight w:val="20"/>
        </w:trPr>
        <w:tc>
          <w:tcPr>
            <w:tcBorders>
              <w:left w:val="single" w:color="auto" w:sz="4" w:space="0"/>
              <w:right w:val="single" w:color="auto" w:sz="4" w:space="0"/>
            </w:tcBorders>
            <w:tcW w:w="355"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left w:val="single" w:color="auto" w:sz="4" w:space="0"/>
              <w:right w:val="single" w:color="auto" w:sz="4" w:space="0"/>
            </w:tcBorders>
            <w:tcW w:w="430"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b w:val="0"/>
                <w:szCs w:val="24"/>
              </w:rPr>
              <w:pBdr>
                <w:top w:val="none" w:color="000000" w:sz="0" w:space="0"/>
                <w:left w:val="none" w:color="000000" w:sz="0" w:space="0"/>
                <w:bottom w:val="none" w:color="000000" w:sz="0" w:space="0"/>
                <w:right w:val="none" w:color="000000" w:sz="0" w:space="0"/>
              </w:pBdr>
            </w:pPr>
            <w:r>
              <w:rPr>
                <w:rFonts w:hAnsi="宋体" w:cs="宋体"/>
                <w:b w:val="0"/>
                <w:szCs w:val="24"/>
              </w:rPr>
              <w:t xml:space="preserve">供应商</w:t>
            </w:r>
            <w:r>
              <w:rPr>
                <w:rFonts w:hint="eastAsia" w:hAnsi="宋体" w:cs="宋体"/>
                <w:b w:val="0"/>
                <w:szCs w:val="24"/>
              </w:rPr>
              <w:t xml:space="preserve">需具备</w:t>
            </w:r>
            <w:r>
              <w:rPr>
                <w:rFonts w:hint="eastAsia" w:hAnsi="宋体"/>
                <w:b w:val="0"/>
                <w:szCs w:val="24"/>
              </w:rPr>
              <w:t xml:space="preserve">符合医疗机构标准的反恐编组、器械点检、快速集结、微型消防站值守、月度实战演练、台账复盘全套，机制完善，</w:t>
            </w:r>
            <w:r>
              <w:rPr>
                <w:rFonts w:hint="eastAsia" w:hAnsi="宋体" w:cs="宋体"/>
                <w:b w:val="0"/>
                <w:szCs w:val="24"/>
              </w:rPr>
              <w:t xml:space="preserve">，具体针对本项目提供方案包括但不仅限于：</w:t>
            </w:r>
            <w:r>
              <w:rPr>
                <w:rFonts w:hint="eastAsia" w:hAnsi="宋体"/>
                <w:b w:val="0"/>
                <w:szCs w:val="24"/>
              </w:rPr>
              <w:t xml:space="preserve">三人反恐小组常态化编组方案</w:t>
            </w:r>
            <w:r>
              <w:rPr>
                <w:rFonts w:hint="eastAsia" w:hAnsi="宋体" w:cs="宋体"/>
                <w:b w:val="0"/>
                <w:szCs w:val="24"/>
              </w:rPr>
              <w:t xml:space="preserve">、</w:t>
            </w:r>
            <w:r>
              <w:rPr>
                <w:rFonts w:hint="eastAsia" w:hAnsi="宋体"/>
                <w:b w:val="0"/>
                <w:szCs w:val="24"/>
              </w:rPr>
              <w:t xml:space="preserve">三分钟应急集结方案</w:t>
            </w:r>
            <w:r>
              <w:rPr>
                <w:rFonts w:hint="eastAsia" w:hAnsi="宋体" w:cs="宋体"/>
                <w:b w:val="0"/>
                <w:szCs w:val="24"/>
              </w:rPr>
              <w:t xml:space="preserve">、</w:t>
            </w:r>
            <w:r>
              <w:rPr>
                <w:rFonts w:hint="eastAsia" w:hAnsi="宋体"/>
                <w:b w:val="0"/>
                <w:szCs w:val="24"/>
              </w:rPr>
              <w:t xml:space="preserve">防暴器械管理方案</w:t>
            </w:r>
            <w:r>
              <w:rPr>
                <w:rFonts w:hint="eastAsia" w:hAnsi="宋体" w:cs="宋体"/>
                <w:b w:val="0"/>
                <w:szCs w:val="24"/>
              </w:rPr>
              <w:t xml:space="preserve">、</w:t>
            </w:r>
            <w:r>
              <w:rPr>
                <w:rFonts w:hint="eastAsia" w:hAnsi="宋体"/>
                <w:b w:val="0"/>
                <w:szCs w:val="24"/>
              </w:rPr>
              <w:t xml:space="preserve">微型消防站24小时值守方案</w:t>
            </w:r>
            <w:r>
              <w:rPr>
                <w:rFonts w:hint="eastAsia" w:hAnsi="宋体" w:cs="宋体"/>
                <w:b w:val="0"/>
                <w:szCs w:val="24"/>
              </w:rPr>
              <w:t xml:space="preserve">、</w:t>
            </w:r>
            <w:r>
              <w:rPr>
                <w:rFonts w:hint="eastAsia" w:hAnsi="宋体"/>
                <w:b w:val="0"/>
                <w:szCs w:val="24"/>
              </w:rPr>
              <w:t xml:space="preserve">月度消防/反恐演练方案</w:t>
            </w:r>
            <w:r>
              <w:rPr>
                <w:rFonts w:hint="eastAsia" w:hAnsi="宋体" w:cs="宋体"/>
                <w:b w:val="0"/>
                <w:szCs w:val="24"/>
              </w:rPr>
              <w:t xml:space="preserve">、</w:t>
            </w:r>
            <w:r>
              <w:rPr>
                <w:rFonts w:hint="eastAsia" w:hAnsi="宋体"/>
                <w:b w:val="0"/>
                <w:szCs w:val="24"/>
              </w:rPr>
              <w:t xml:space="preserve">演练台账归档方案</w:t>
            </w:r>
            <w:r>
              <w:rPr>
                <w:rFonts w:hint="eastAsia" w:hAnsi="宋体" w:cs="宋体"/>
                <w:b w:val="0"/>
                <w:szCs w:val="24"/>
              </w:rPr>
              <w:t xml:space="preserve">、</w:t>
            </w:r>
            <w:r>
              <w:rPr>
                <w:rFonts w:hint="eastAsia" w:hAnsi="宋体"/>
                <w:b w:val="0"/>
                <w:szCs w:val="24"/>
              </w:rPr>
              <w:t xml:space="preserve">隐患闭环处置方案</w:t>
            </w:r>
            <w:r/>
          </w:p>
          <w:p>
            <w:pPr>
              <w:widowControl/>
              <w:rPr>
                <w:rFonts w:hAnsi="宋体"/>
                <w:b w:val="0"/>
                <w:bCs/>
                <w:szCs w:val="24"/>
              </w:rPr>
            </w:pPr>
            <w:r>
              <w:rPr>
                <w:rFonts w:hint="eastAsia" w:hAnsi="宋体"/>
                <w:b w:val="0"/>
                <w:bCs/>
                <w:szCs w:val="24"/>
              </w:rPr>
              <w:t xml:space="preserve">方案科学合理，描述完整、科学、可行的得3分；</w:t>
            </w:r>
            <w:r/>
          </w:p>
          <w:p>
            <w:pPr>
              <w:widowControl/>
              <w:rPr>
                <w:rFonts w:hAnsi="宋体"/>
                <w:b w:val="0"/>
                <w:bCs/>
                <w:szCs w:val="24"/>
              </w:rPr>
            </w:pPr>
            <w:r>
              <w:rPr>
                <w:rFonts w:hint="eastAsia" w:hAnsi="宋体"/>
                <w:b w:val="0"/>
                <w:bCs/>
                <w:szCs w:val="24"/>
              </w:rPr>
              <w:t xml:space="preserve">方案基本合理可行，工作流程描述基本完整、可行，但存在缺陷的得2分； </w:t>
            </w:r>
            <w:r/>
          </w:p>
          <w:p>
            <w:pPr>
              <w:widowControl/>
              <w:rPr>
                <w:rFonts w:hAnsi="宋体"/>
                <w:b w:val="0"/>
                <w:bCs/>
                <w:szCs w:val="24"/>
              </w:rPr>
            </w:pPr>
            <w:r>
              <w:rPr>
                <w:rFonts w:hint="eastAsia" w:hAnsi="宋体"/>
                <w:b w:val="0"/>
                <w:bCs/>
                <w:szCs w:val="24"/>
              </w:rPr>
              <w:t xml:space="preserve">方案描述模糊且内容严重缺失得1分； </w:t>
            </w:r>
            <w:r/>
          </w:p>
          <w:p>
            <w:pPr>
              <w:pStyle w:val="857"/>
              <w:ind w:left="0" w:right="-381" w:firstLine="0"/>
              <w:rPr>
                <w:rFonts w:hAnsi="宋体"/>
                <w:color w:val="auto"/>
                <w:szCs w:val="24"/>
              </w:rPr>
            </w:pPr>
            <w:r>
              <w:rPr>
                <w:rFonts w:hint="eastAsia" w:hAnsi="宋体"/>
                <w:color w:val="auto"/>
                <w:szCs w:val="24"/>
              </w:rPr>
              <w:t xml:space="preserve">不提供不得分。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3</w:t>
            </w:r>
            <w:r/>
          </w:p>
        </w:tc>
      </w:tr>
      <w:tr>
        <w:trPr>
          <w:trHeight w:val="20"/>
        </w:trPr>
        <w:tc>
          <w:tcPr>
            <w:tcBorders>
              <w:left w:val="single" w:color="auto" w:sz="4" w:space="0"/>
              <w:right w:val="single" w:color="auto" w:sz="4" w:space="0"/>
            </w:tcBorders>
            <w:tcW w:w="355"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left w:val="single" w:color="auto" w:sz="4" w:space="0"/>
              <w:right w:val="single" w:color="auto" w:sz="4" w:space="0"/>
            </w:tcBorders>
            <w:tcW w:w="430" w:type="pct"/>
            <w:vAlign w:val="center"/>
            <w:vMerge w:val="continue"/>
            <w:textDirection w:val="lrTb"/>
            <w:noWrap w:val="false"/>
          </w:tcPr>
          <w:p>
            <w:pPr>
              <w:jc w:val="center"/>
              <w:rPr>
                <w:rFonts w:hAnsi="宋体" w:cs="宋体"/>
                <w:b w:val="0"/>
                <w:position w:val="0"/>
                <w:szCs w:val="24"/>
              </w:rPr>
            </w:pPr>
            <w:r>
              <w:rPr>
                <w:rFonts w:hAnsi="宋体" w:cs="宋体"/>
                <w:b w:val="0"/>
                <w:position w:val="0"/>
                <w:szCs w:val="24"/>
              </w:rPr>
            </w:r>
            <w:r/>
          </w:p>
        </w:tc>
        <w:tc>
          <w:tcPr>
            <w:tcBorders>
              <w:top w:val="single" w:color="auto" w:sz="4" w:space="0"/>
              <w:left w:val="single" w:color="auto" w:sz="4" w:space="0"/>
              <w:bottom w:val="single" w:color="auto" w:sz="4" w:space="0"/>
              <w:right w:val="single" w:color="auto" w:sz="4" w:space="0"/>
            </w:tcBorders>
            <w:tcW w:w="3903" w:type="pct"/>
            <w:vAlign w:val="center"/>
            <w:textDirection w:val="lrTb"/>
            <w:noWrap w:val="false"/>
          </w:tcPr>
          <w:p>
            <w:pPr>
              <w:rPr>
                <w:rFonts w:hAnsi="宋体" w:cs="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供应商</w:t>
            </w:r>
            <w:r>
              <w:rPr>
                <w:rFonts w:hAnsi="宋体" w:cs="宋体"/>
                <w:b w:val="0"/>
                <w:bCs/>
                <w:szCs w:val="24"/>
              </w:rPr>
              <w:t xml:space="preserve">针对本项目特点配制工具、设备及物耗情况</w:t>
            </w:r>
            <w:r>
              <w:rPr>
                <w:rFonts w:hint="eastAsia" w:hAnsi="宋体" w:cs="宋体"/>
                <w:b w:val="0"/>
                <w:bCs/>
                <w:szCs w:val="24"/>
              </w:rPr>
              <w:t xml:space="preserve">的方案</w:t>
            </w:r>
            <w:r>
              <w:rPr>
                <w:rFonts w:hAnsi="宋体" w:cs="宋体"/>
                <w:b w:val="0"/>
                <w:bCs/>
                <w:szCs w:val="24"/>
              </w:rPr>
              <w:t xml:space="preserve">进行综合性打分：</w:t>
            </w:r>
            <w:r/>
          </w:p>
          <w:p>
            <w:pPr>
              <w:widowControl/>
              <w:rPr>
                <w:rFonts w:hAnsi="宋体"/>
                <w:b w:val="0"/>
                <w:bCs/>
                <w:szCs w:val="24"/>
              </w:rPr>
            </w:pPr>
            <w:r>
              <w:rPr>
                <w:rFonts w:hint="eastAsia" w:hAnsi="宋体"/>
                <w:b w:val="0"/>
                <w:bCs/>
                <w:szCs w:val="24"/>
              </w:rPr>
              <w:t xml:space="preserve">方案配置科学合理，描述完整、科学、可行的得3分；</w:t>
            </w:r>
            <w:r/>
          </w:p>
          <w:p>
            <w:pPr>
              <w:widowControl/>
              <w:rPr>
                <w:rFonts w:hAnsi="宋体"/>
                <w:b w:val="0"/>
                <w:bCs/>
                <w:szCs w:val="24"/>
              </w:rPr>
            </w:pPr>
            <w:r>
              <w:rPr>
                <w:rFonts w:hint="eastAsia" w:hAnsi="宋体"/>
                <w:b w:val="0"/>
                <w:bCs/>
                <w:szCs w:val="24"/>
              </w:rPr>
              <w:t xml:space="preserve">方案配置基本合理可行，工作流程描述基本完整、可行，但存在缺陷的得2分； </w:t>
            </w:r>
            <w:r/>
          </w:p>
          <w:p>
            <w:pPr>
              <w:widowControl/>
              <w:rPr>
                <w:rFonts w:hAnsi="宋体"/>
                <w:b w:val="0"/>
                <w:bCs/>
                <w:szCs w:val="24"/>
              </w:rPr>
            </w:pPr>
            <w:r>
              <w:rPr>
                <w:rFonts w:hint="eastAsia" w:hAnsi="宋体"/>
                <w:b w:val="0"/>
                <w:bCs/>
                <w:szCs w:val="24"/>
              </w:rPr>
              <w:t xml:space="preserve">方案描述模糊且内容严重缺失得1分； </w:t>
            </w:r>
            <w:r/>
          </w:p>
          <w:p>
            <w:pPr>
              <w:rPr>
                <w:rFonts w:hAnsi="宋体" w:cs="宋体"/>
                <w:b w:val="0"/>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不提供不得分。</w:t>
            </w:r>
            <w:r/>
          </w:p>
        </w:tc>
        <w:tc>
          <w:tcPr>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3</w:t>
            </w:r>
            <w:r/>
          </w:p>
        </w:tc>
      </w:tr>
    </w:tbl>
    <w:p>
      <w:pPr>
        <w:jc w:val="left"/>
        <w:spacing w:line="360" w:lineRule="auto"/>
        <w:rPr>
          <w:rFonts w:hAnsi="宋体"/>
        </w:rPr>
      </w:pPr>
      <w:r>
        <w:rPr>
          <w:rFonts w:hAnsi="宋体"/>
        </w:rPr>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rPr>
          <w:rFonts w:hAnsi="宋体" w:cs="宋体"/>
        </w:rPr>
      </w:pPr>
      <w:r/>
      <w:bookmarkStart w:id="196" w:name="_Toc49090577"/>
      <w:r/>
      <w:bookmarkStart w:id="197" w:name="_Toc23828478"/>
      <w:r/>
      <w:bookmarkStart w:id="198" w:name="_Toc26554095"/>
      <w:r/>
      <w:bookmarkStart w:id="199" w:name="_Toc513029276"/>
      <w:r/>
      <w:bookmarkStart w:id="200" w:name="_Toc22356580"/>
      <w:r/>
      <w:bookmarkStart w:id="201" w:name="_Toc460901585"/>
      <w:r/>
      <w:bookmarkStart w:id="202" w:name="_Toc120614283"/>
      <w:r/>
      <w:bookmarkEnd w:id="187"/>
      <w:r/>
      <w:bookmarkEnd w:id="188"/>
      <w:r/>
      <w:bookmarkEnd w:id="189"/>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7"/>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7"/>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int="eastAsia" w:hAnsi="宋体" w:cs="宋体"/>
          <w:b w:val="0"/>
          <w:bCs/>
        </w:rPr>
        <w:br w:type="page" w:clear="all"/>
      </w:r>
      <w:r/>
    </w:p>
    <w:p>
      <w:pPr>
        <w:pStyle w:val="845"/>
        <w:spacing w:line="360" w:lineRule="auto"/>
        <w:rPr>
          <w:rFonts w:ascii="宋体" w:hAnsi="宋体" w:eastAsia="宋体" w:cs="宋体"/>
          <w:b/>
          <w:bCs/>
          <w:sz w:val="44"/>
          <w:szCs w:val="44"/>
        </w:rPr>
      </w:pPr>
      <w:r/>
      <w:bookmarkStart w:id="203" w:name="_Toc4661"/>
      <w:r/>
      <w:bookmarkEnd w:id="196"/>
      <w:r/>
      <w:bookmarkEnd w:id="197"/>
      <w:r/>
      <w:bookmarkEnd w:id="198"/>
      <w:r/>
      <w:bookmarkEnd w:id="199"/>
      <w:r/>
      <w:bookmarkEnd w:id="200"/>
      <w:r/>
      <w:bookmarkEnd w:id="201"/>
      <w:r/>
      <w:bookmarkEnd w:id="202"/>
      <w:r>
        <w:rPr>
          <w:rFonts w:hint="eastAsia" w:ascii="宋体" w:hAnsi="宋体" w:eastAsia="宋体" w:cs="宋体"/>
          <w:b/>
          <w:bCs/>
          <w:sz w:val="44"/>
          <w:szCs w:val="44"/>
        </w:rPr>
        <w:t xml:space="preserve">第六章  投标文件参考格式</w:t>
      </w:r>
      <w:bookmarkEnd w:id="185"/>
      <w:r/>
      <w:bookmarkEnd w:id="186"/>
      <w:r/>
      <w:bookmarkEnd w:id="203"/>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871"/>
        <w:rPr>
          <w:color w:val="auto"/>
        </w:rPr>
      </w:pPr>
      <w:r>
        <w:rPr>
          <w:color w:val="auto"/>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Ansi="宋体"/>
          <w:b w:val="0"/>
          <w:position w:val="0"/>
          <w:szCs w:val="24"/>
        </w:rPr>
      </w:pPr>
      <w:r>
        <w:rPr>
          <w:rFonts w:hint="eastAsia" w:hAnsi="宋体"/>
          <w:b w:val="0"/>
          <w:position w:val="0"/>
          <w:szCs w:val="24"/>
        </w:rPr>
        <w:t xml:space="preserve">项目代理编号：                  包号：        </w:t>
      </w:r>
      <w:r/>
    </w:p>
    <w:p>
      <w:pPr>
        <w:ind w:left="598" w:right="-5" w:firstLine="4096"/>
        <w:rPr>
          <w:rFonts w:hAnsi="宋体"/>
        </w:rPr>
      </w:pPr>
      <w:r>
        <w:rPr>
          <w:rFonts w:hAnsi="宋体"/>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r/>
            <w:bookmarkStart w:id="204" w:name="_Hlk191310848"/>
            <w:r>
              <w:rPr>
                <w:rFonts w:hint="eastAsia" w:hAnsi="宋体"/>
                <w:b w:val="0"/>
                <w:position w:val="0"/>
                <w:szCs w:val="24"/>
              </w:rPr>
              <w:t xml:space="preserve">投标总价：            </w:t>
            </w:r>
            <w:r>
              <w:rPr>
                <w:rFonts w:hint="eastAsia" w:hAnsi="宋体"/>
                <w:bCs/>
                <w:position w:val="0"/>
                <w:szCs w:val="24"/>
              </w:rPr>
              <w:t xml:space="preserve">  XXXXX元 / 三年</w:t>
            </w:r>
            <w:bookmarkEnd w:id="204"/>
            <w:r/>
          </w:p>
        </w:tc>
      </w:tr>
    </w:tbl>
    <w:p>
      <w:pPr>
        <w:tabs>
          <w:tab w:val="left" w:pos="840" w:leader="none"/>
        </w:tabs>
        <w:rPr>
          <w:rFonts w:hAnsi="宋体"/>
        </w:rPr>
      </w:pPr>
      <w:r>
        <w:rPr>
          <w:rFonts w:hAnsi="宋体"/>
        </w:rPr>
      </w:r>
      <w:r/>
    </w:p>
    <w:p>
      <w:pPr>
        <w:tabs>
          <w:tab w:val="left" w:pos="840" w:leader="none"/>
        </w:tabs>
        <w:rPr>
          <w:rFonts w:hAnsi="宋体"/>
        </w:rPr>
      </w:pPr>
      <w:r>
        <w:rPr>
          <w:rFonts w:hAnsi="宋体"/>
        </w:rPr>
      </w:r>
      <w:r/>
    </w:p>
    <w:p>
      <w:pPr>
        <w:tabs>
          <w:tab w:val="left" w:pos="840" w:leader="none"/>
        </w:tabs>
        <w:rPr>
          <w:rFonts w:hAnsi="宋体"/>
        </w:rPr>
      </w:pPr>
      <w:r>
        <w:rPr>
          <w:rFonts w:hint="eastAsia" w:hAnsi="宋体"/>
        </w:rPr>
        <w:t xml:space="preserve">注：</w:t>
      </w:r>
      <w:r/>
    </w:p>
    <w:p>
      <w:pPr>
        <w:pStyle w:val="950"/>
        <w:numPr>
          <w:ilvl w:val="0"/>
          <w:numId w:val="8"/>
        </w:numPr>
        <w:rPr>
          <w:color w:val="auto"/>
          <w:lang w:val="zh-CN"/>
        </w:rPr>
      </w:pPr>
      <w:r>
        <w:rPr>
          <w:rFonts w:hint="eastAsia" w:cs="Arial"/>
          <w:color w:val="auto"/>
        </w:rPr>
        <w:t xml:space="preserve">投标人须充分考虑到</w:t>
      </w:r>
      <w:r>
        <w:rPr>
          <w:rFonts w:hint="eastAsia"/>
          <w:color w:val="auto"/>
          <w:lang w:val="zh-CN"/>
        </w:rPr>
        <w:t xml:space="preserve">投标报价应包括</w:t>
      </w:r>
      <w:r>
        <w:rPr>
          <w:rFonts w:hint="eastAsia" w:cs="宋体"/>
          <w:color w:val="auto"/>
          <w:lang w:val="zh-CN"/>
        </w:rPr>
        <w:t xml:space="preserve">完成本服务项目发生的所有含税费用、</w:t>
      </w:r>
      <w:r>
        <w:rPr>
          <w:rFonts w:hint="eastAsia"/>
          <w:color w:val="auto"/>
          <w:lang w:val="zh-CN"/>
        </w:rPr>
        <w:t xml:space="preserve">运输、人员费用、管理费用、装备费用、国家强制缴纳的各种社会保障资金等所有费用，以及供应商认为需要的其他费用等。</w:t>
      </w:r>
      <w:r/>
    </w:p>
    <w:p>
      <w:pPr>
        <w:tabs>
          <w:tab w:val="left" w:pos="840" w:leader="none"/>
        </w:tabs>
        <w:rPr>
          <w:rFonts w:hAnsi="宋体"/>
          <w:b w:val="0"/>
          <w:lang w:val="zh-CN"/>
        </w:rPr>
      </w:pPr>
      <w:r>
        <w:rPr>
          <w:rFonts w:hAnsi="宋体"/>
          <w:b w:val="0"/>
          <w:lang w:val="zh-CN"/>
        </w:rPr>
      </w:r>
      <w:r/>
    </w:p>
    <w:p>
      <w:pPr>
        <w:tabs>
          <w:tab w:val="left" w:pos="840" w:leader="none"/>
        </w:tabs>
        <w:rPr>
          <w:rFonts w:hAnsi="宋体"/>
          <w:b w:val="0"/>
          <w:lang w:val="zh-CN"/>
        </w:rPr>
      </w:pPr>
      <w:r>
        <w:rPr>
          <w:rFonts w:hint="eastAsia" w:hAnsi="宋体"/>
          <w:b w:val="0"/>
          <w:lang w:val="zh-CN"/>
        </w:rPr>
        <w:t xml:space="preserve">本项目为电子标，报价表只能为一个价格。</w:t>
      </w:r>
      <w:r/>
    </w:p>
    <w:p>
      <w:pPr>
        <w:pStyle w:val="871"/>
        <w:ind w:firstLine="0"/>
        <w:rPr>
          <w:color w:val="auto"/>
          <w:lang w:val="en-US"/>
        </w:rPr>
      </w:pPr>
      <w:r>
        <w:rPr>
          <w:color w:val="auto"/>
          <w:lang w:val="en-US"/>
        </w:rPr>
      </w:r>
      <w:r/>
    </w:p>
    <w:p>
      <w:pPr>
        <w:rPr>
          <w:rFonts w:ascii="Calibri" w:hAnsi="宋体"/>
          <w:position w:val="0"/>
          <w:szCs w:val="24"/>
          <w:lang w:val="zh-CN" w:bidi="en-US"/>
        </w:rPr>
      </w:pPr>
      <w:r>
        <w:rPr>
          <w:rFonts w:hint="eastAsia" w:ascii="Calibri" w:hAnsi="宋体"/>
          <w:position w:val="0"/>
          <w:szCs w:val="24"/>
          <w:lang w:val="zh-CN" w:bidi="en-US"/>
        </w:rPr>
        <w:t xml:space="preserve">投标总价合计：各类人员报价汇总表（单年）报价</w:t>
      </w:r>
      <w:r>
        <w:rPr>
          <w:rFonts w:hint="eastAsia" w:ascii="Calibri" w:hAnsi="宋体"/>
          <w:position w:val="0"/>
          <w:szCs w:val="24"/>
          <w:lang w:val="zh-CN" w:bidi="en-US"/>
        </w:rPr>
        <w:t xml:space="preserve">*3</w:t>
      </w:r>
      <w:r>
        <w:rPr>
          <w:rFonts w:hint="eastAsia" w:ascii="Calibri" w:hAnsi="宋体"/>
          <w:position w:val="0"/>
          <w:szCs w:val="24"/>
          <w:lang w:val="zh-CN" w:bidi="en-US"/>
        </w:rPr>
        <w:t xml:space="preserve">年</w:t>
      </w:r>
      <w:r>
        <w:rPr>
          <w:rFonts w:hint="eastAsia" w:ascii="Calibri" w:hAnsi="宋体"/>
          <w:position w:val="0"/>
          <w:szCs w:val="24"/>
          <w:lang w:val="zh-CN" w:bidi="en-US"/>
        </w:rPr>
        <w:t xml:space="preserve">+ </w:t>
      </w:r>
      <w:r>
        <w:rPr>
          <w:rFonts w:hint="eastAsia" w:ascii="Calibri" w:hAnsi="宋体"/>
          <w:position w:val="0"/>
          <w:szCs w:val="24"/>
          <w:lang w:val="zh-CN" w:bidi="en-US"/>
        </w:rPr>
        <w:t xml:space="preserve">（道闸系统托管费用、设施设备维保、年检服务费）（单年费用）</w:t>
      </w:r>
      <w:r>
        <w:rPr>
          <w:rFonts w:hint="eastAsia" w:ascii="Calibri" w:hAnsi="宋体"/>
          <w:position w:val="0"/>
          <w:szCs w:val="24"/>
          <w:lang w:val="zh-CN" w:bidi="en-US"/>
        </w:rPr>
        <w:t xml:space="preserve">*3</w:t>
      </w:r>
      <w:r>
        <w:rPr>
          <w:rFonts w:hint="eastAsia" w:ascii="Calibri" w:hAnsi="宋体"/>
          <w:position w:val="0"/>
          <w:szCs w:val="24"/>
          <w:lang w:val="zh-CN" w:bidi="en-US"/>
        </w:rPr>
        <w:t xml:space="preserve">年</w:t>
      </w:r>
      <w:r>
        <w:rPr>
          <w:rFonts w:hint="eastAsia" w:ascii="Calibri" w:hAnsi="宋体"/>
          <w:position w:val="0"/>
          <w:szCs w:val="24"/>
          <w:lang w:val="zh-CN" w:bidi="en-US"/>
        </w:rPr>
        <w:t xml:space="preserve">  + </w:t>
      </w:r>
      <w:r>
        <w:rPr>
          <w:rFonts w:hint="eastAsia" w:ascii="Calibri" w:hAnsi="宋体"/>
          <w:position w:val="0"/>
          <w:szCs w:val="24"/>
          <w:highlight w:val="green"/>
          <w:lang w:val="zh-CN" w:bidi="en-US"/>
        </w:rPr>
        <w:t xml:space="preserve">立体车库车位的产品责任险（单年费用）</w:t>
      </w:r>
      <w:r>
        <w:rPr>
          <w:rFonts w:hint="eastAsia" w:ascii="Calibri" w:hAnsi="宋体"/>
          <w:position w:val="0"/>
          <w:szCs w:val="24"/>
          <w:highlight w:val="green"/>
          <w:lang w:val="zh-CN" w:bidi="en-US"/>
        </w:rPr>
        <w:t xml:space="preserve">*3</w:t>
      </w:r>
      <w:r>
        <w:rPr>
          <w:rFonts w:hint="eastAsia" w:ascii="Calibri" w:hAnsi="宋体"/>
          <w:position w:val="0"/>
          <w:szCs w:val="24"/>
          <w:highlight w:val="green"/>
          <w:lang w:val="zh-CN" w:bidi="en-US"/>
        </w:rPr>
        <w:t xml:space="preserve">年</w:t>
      </w:r>
      <w:r/>
    </w:p>
    <w:p>
      <w:pPr>
        <w:pStyle w:val="857"/>
        <w:ind w:left="836" w:right="-381"/>
        <w:rPr>
          <w:rFonts w:ascii="Calibri" w:hAnsi="宋体"/>
          <w:b/>
          <w:bCs w:val="0"/>
          <w:color w:val="auto"/>
          <w:szCs w:val="24"/>
          <w:lang w:val="zh-CN" w:bidi="en-US"/>
        </w:rPr>
      </w:pPr>
      <w:r>
        <w:rPr>
          <w:rFonts w:ascii="Calibri" w:hAnsi="宋体"/>
          <w:b/>
          <w:bCs w:val="0"/>
          <w:color w:val="auto"/>
          <w:szCs w:val="24"/>
          <w:lang w:val="zh-CN" w:bidi="en-US"/>
        </w:rPr>
      </w:r>
      <w:r/>
    </w:p>
    <w:p>
      <w:pPr>
        <w:spacing w:line="400" w:lineRule="exact"/>
        <w:rPr>
          <w:b w:val="0"/>
          <w:position w:val="0"/>
          <w:szCs w:val="24"/>
        </w:rPr>
      </w:pPr>
      <w:r>
        <w:rPr>
          <w:rFonts w:ascii="Calibri" w:hAnsi="宋体"/>
          <w:position w:val="0"/>
          <w:szCs w:val="24"/>
          <w:lang w:val="zh-CN" w:bidi="en-US"/>
        </w:rPr>
        <w:br w:type="page" w:clear="all"/>
      </w:r>
      <w:r>
        <w:rPr>
          <w:rFonts w:hint="eastAsia"/>
          <w:b w:val="0"/>
          <w:position w:val="0"/>
          <w:szCs w:val="24"/>
        </w:rPr>
        <w:t xml:space="preserve">格式三：                 </w:t>
      </w:r>
      <w:r>
        <w:rPr>
          <w:rFonts w:hint="eastAsia"/>
          <w:bCs/>
          <w:position w:val="0"/>
          <w:szCs w:val="24"/>
        </w:rPr>
        <w:t xml:space="preserve"> 报价明细表</w:t>
      </w:r>
      <w:r/>
    </w:p>
    <w:p>
      <w:pPr>
        <w:spacing w:line="400" w:lineRule="exact"/>
        <w:rPr>
          <w:rFonts w:ascii="仿宋_GB2312" w:eastAsia="仿宋_GB2312"/>
          <w:position w:val="0"/>
          <w:sz w:val="21"/>
          <w:szCs w:val="24"/>
        </w:rPr>
      </w:pPr>
      <w:r>
        <w:rPr>
          <w:rFonts w:hint="eastAsia" w:ascii="Times New Roman"/>
          <w:b w:val="0"/>
          <w:position w:val="0"/>
          <w:szCs w:val="24"/>
        </w:rPr>
        <w:t xml:space="preserve">项目名称：</w:t>
      </w:r>
      <w:r>
        <w:rPr>
          <w:rFonts w:hint="eastAsia" w:ascii="Times New Roman"/>
          <w:position w:val="0"/>
          <w:szCs w:val="24"/>
        </w:rPr>
        <w:t xml:space="preserve"> </w:t>
      </w:r>
      <w:r>
        <w:rPr>
          <w:rFonts w:hint="eastAsia" w:ascii="Times New Roman"/>
          <w:b w:val="0"/>
          <w:bCs/>
          <w:position w:val="0"/>
          <w:szCs w:val="24"/>
        </w:rPr>
        <w:t xml:space="preserve">项目编号：</w:t>
      </w:r>
      <w:r>
        <w:rPr>
          <w:rFonts w:hint="eastAsia" w:hAnsi="宋体"/>
          <w:b w:val="0"/>
          <w:position w:val="0"/>
          <w:szCs w:val="24"/>
        </w:rPr>
        <w:t xml:space="preserve">项目代理编号：            </w:t>
      </w:r>
      <w:r>
        <w:rPr>
          <w:rFonts w:hint="eastAsia" w:hAnsi="宋体"/>
          <w:b w:val="0"/>
          <w:bCs/>
          <w:position w:val="0"/>
          <w:szCs w:val="24"/>
        </w:rPr>
        <w:t xml:space="preserve">金额单位：人民币</w:t>
      </w:r>
      <w:r>
        <w:rPr>
          <w:rFonts w:hint="eastAsia" w:ascii="仿宋_GB2312" w:eastAsia="仿宋_GB2312"/>
          <w:position w:val="0"/>
          <w:sz w:val="21"/>
          <w:szCs w:val="24"/>
        </w:rPr>
        <w:t xml:space="preserve">  </w:t>
      </w:r>
      <w:r/>
    </w:p>
    <w:p>
      <w:pPr>
        <w:pStyle w:val="950"/>
        <w:numPr>
          <w:ilvl w:val="0"/>
          <w:numId w:val="9"/>
        </w:numPr>
        <w:spacing w:line="360" w:lineRule="auto"/>
        <w:rPr>
          <w:rFonts w:cs="宋体"/>
          <w:bCs/>
          <w:color w:val="auto"/>
        </w:rPr>
      </w:pPr>
      <w:r>
        <w:rPr>
          <w:rFonts w:hint="eastAsia" w:cs="宋体"/>
          <w:bCs/>
          <w:color w:val="auto"/>
        </w:rPr>
        <w:t xml:space="preserve">报价汇总表</w:t>
      </w:r>
      <w:r/>
    </w:p>
    <w:tbl>
      <w:tblPr>
        <w:tblStyle w:val="907"/>
        <w:tblW w:w="8532" w:type="dxa"/>
        <w:tblInd w:w="-5" w:type="dxa"/>
        <w:tblLook w:val="04A0" w:firstRow="1" w:lastRow="0" w:firstColumn="1" w:lastColumn="0" w:noHBand="0" w:noVBand="1"/>
      </w:tblPr>
      <w:tblGrid>
        <w:gridCol w:w="1342"/>
        <w:gridCol w:w="4353"/>
        <w:gridCol w:w="2837"/>
      </w:tblGrid>
      <w:tr>
        <w:trPr>
          <w:trHeight w:val="802"/>
        </w:trPr>
        <w:tc>
          <w:tcPr>
            <w:tcW w:w="1342" w:type="dxa"/>
            <w:vAlign w:val="center"/>
            <w:textDirection w:val="lrTb"/>
            <w:noWrap w:val="false"/>
          </w:tcPr>
          <w:p>
            <w:pPr>
              <w:pStyle w:val="857"/>
              <w:ind w:left="0" w:right="-381" w:firstLine="0"/>
              <w:jc w:val="left"/>
              <w:rPr>
                <w:color w:val="auto"/>
              </w:rPr>
            </w:pPr>
            <w:r>
              <w:rPr>
                <w:rFonts w:hint="eastAsia"/>
                <w:color w:val="auto"/>
              </w:rPr>
              <w:t xml:space="preserve">项目名称</w:t>
            </w:r>
            <w:r/>
          </w:p>
        </w:tc>
        <w:tc>
          <w:tcPr>
            <w:tcW w:w="4353" w:type="dxa"/>
            <w:vAlign w:val="center"/>
            <w:textDirection w:val="lrTb"/>
            <w:noWrap w:val="false"/>
          </w:tcPr>
          <w:p>
            <w:pPr>
              <w:pStyle w:val="857"/>
              <w:ind w:left="0" w:right="-381" w:firstLine="0"/>
              <w:jc w:val="left"/>
              <w:rPr>
                <w:b/>
                <w:bCs w:val="0"/>
                <w:color w:val="auto"/>
              </w:rPr>
            </w:pPr>
            <w:r>
              <w:rPr>
                <w:rFonts w:hint="eastAsia" w:hAnsi="宋体"/>
                <w:b/>
                <w:bCs w:val="0"/>
                <w:color w:val="auto"/>
              </w:rPr>
              <w:t xml:space="preserve">价格</w:t>
            </w:r>
            <w:r/>
          </w:p>
        </w:tc>
        <w:tc>
          <w:tcPr>
            <w:tcW w:w="2836" w:type="dxa"/>
            <w:vAlign w:val="center"/>
            <w:textDirection w:val="lrTb"/>
            <w:noWrap w:val="false"/>
          </w:tcPr>
          <w:p>
            <w:pPr>
              <w:pStyle w:val="857"/>
              <w:ind w:left="0" w:right="-381" w:firstLine="0"/>
              <w:jc w:val="left"/>
              <w:rPr>
                <w:b/>
                <w:bCs w:val="0"/>
                <w:color w:val="auto"/>
              </w:rPr>
            </w:pPr>
            <w:r>
              <w:rPr>
                <w:rFonts w:hint="eastAsia" w:hAnsi="宋体"/>
                <w:b/>
                <w:bCs w:val="0"/>
                <w:color w:val="auto"/>
              </w:rPr>
              <w:t xml:space="preserve">备注</w:t>
            </w:r>
            <w:r/>
          </w:p>
        </w:tc>
      </w:tr>
      <w:tr>
        <w:trPr>
          <w:trHeight w:val="1003"/>
        </w:trPr>
        <w:tc>
          <w:tcPr>
            <w:tcW w:w="1342" w:type="dxa"/>
            <w:vAlign w:val="center"/>
            <w:vMerge w:val="restart"/>
            <w:textDirection w:val="lrTb"/>
            <w:noWrap w:val="false"/>
          </w:tcPr>
          <w:p>
            <w:pPr>
              <w:pStyle w:val="857"/>
              <w:ind w:left="0" w:right="-381" w:firstLine="0"/>
              <w:jc w:val="left"/>
              <w:rPr>
                <w:color w:val="auto"/>
              </w:rPr>
            </w:pPr>
            <w:r>
              <w:rPr>
                <w:color w:val="auto"/>
              </w:rPr>
            </w:r>
            <w:r/>
          </w:p>
        </w:tc>
        <w:tc>
          <w:tcPr>
            <w:tcW w:w="4353" w:type="dxa"/>
            <w:vAlign w:val="center"/>
            <w:textDirection w:val="lrTb"/>
            <w:noWrap w:val="false"/>
          </w:tcPr>
          <w:p>
            <w:pPr>
              <w:pStyle w:val="857"/>
              <w:ind w:left="0" w:right="-381" w:firstLine="0"/>
              <w:jc w:val="left"/>
              <w:rPr>
                <w:b/>
                <w:bCs w:val="0"/>
                <w:color w:val="auto"/>
              </w:rPr>
            </w:pPr>
            <w:r>
              <w:rPr>
                <w:rFonts w:hint="eastAsia"/>
                <w:b/>
                <w:bCs w:val="0"/>
                <w:color w:val="auto"/>
              </w:rPr>
              <w:t xml:space="preserve">XXX万元/年  （小写）</w:t>
            </w:r>
            <w:r/>
          </w:p>
        </w:tc>
        <w:tc>
          <w:tcPr>
            <w:tcW w:w="2836" w:type="dxa"/>
            <w:vAlign w:val="center"/>
            <w:textDirection w:val="lrTb"/>
            <w:noWrap w:val="false"/>
          </w:tcPr>
          <w:p>
            <w:pPr>
              <w:ind w:left="360" w:hanging="360"/>
              <w:jc w:val="left"/>
              <w:rPr>
                <w:b w:val="0"/>
                <w:bCs/>
              </w:rPr>
            </w:pPr>
            <w:r>
              <w:rPr>
                <w:b w:val="0"/>
                <w:bCs/>
              </w:rPr>
            </w:r>
            <w:r/>
          </w:p>
        </w:tc>
      </w:tr>
      <w:tr>
        <w:trPr>
          <w:trHeight w:val="969"/>
        </w:trPr>
        <w:tc>
          <w:tcPr>
            <w:tcW w:w="1342" w:type="dxa"/>
            <w:vAlign w:val="center"/>
            <w:vMerge w:val="continue"/>
            <w:textDirection w:val="lrTb"/>
            <w:noWrap w:val="false"/>
          </w:tcPr>
          <w:p>
            <w:pPr>
              <w:pStyle w:val="857"/>
              <w:ind w:left="0" w:right="-381" w:firstLine="0"/>
              <w:jc w:val="left"/>
              <w:rPr>
                <w:color w:val="auto"/>
              </w:rPr>
            </w:pPr>
            <w:r>
              <w:rPr>
                <w:color w:val="auto"/>
              </w:rPr>
            </w:r>
            <w:r/>
          </w:p>
        </w:tc>
        <w:tc>
          <w:tcPr>
            <w:tcW w:w="4353" w:type="dxa"/>
            <w:vAlign w:val="center"/>
            <w:textDirection w:val="lrTb"/>
            <w:noWrap w:val="false"/>
          </w:tcPr>
          <w:p>
            <w:pPr>
              <w:pStyle w:val="857"/>
              <w:ind w:left="0" w:right="-381" w:firstLine="0"/>
              <w:jc w:val="left"/>
              <w:rPr>
                <w:b/>
                <w:bCs w:val="0"/>
                <w:color w:val="auto"/>
              </w:rPr>
            </w:pPr>
            <w:r>
              <w:rPr>
                <w:rFonts w:hint="eastAsia"/>
                <w:b/>
                <w:bCs w:val="0"/>
                <w:color w:val="auto"/>
              </w:rPr>
              <w:t xml:space="preserve">XXX万元/3年  （小写）</w:t>
            </w:r>
            <w:r/>
          </w:p>
        </w:tc>
        <w:tc>
          <w:tcPr>
            <w:tcW w:w="2836" w:type="dxa"/>
            <w:vAlign w:val="center"/>
            <w:textDirection w:val="lrTb"/>
            <w:noWrap w:val="false"/>
          </w:tcPr>
          <w:p>
            <w:pPr>
              <w:pStyle w:val="857"/>
              <w:ind w:left="0" w:right="-381" w:firstLine="0"/>
              <w:jc w:val="left"/>
              <w:rPr>
                <w:b/>
                <w:bCs w:val="0"/>
                <w:color w:val="auto"/>
              </w:rPr>
            </w:pPr>
            <w:r>
              <w:rPr>
                <w:b/>
                <w:bCs w:val="0"/>
                <w:color w:val="auto"/>
              </w:rPr>
            </w:r>
            <w:r/>
          </w:p>
        </w:tc>
      </w:tr>
      <w:tr>
        <w:trPr>
          <w:trHeight w:val="1608"/>
        </w:trPr>
        <w:tc>
          <w:tcPr>
            <w:gridSpan w:val="3"/>
            <w:tcW w:w="8532" w:type="dxa"/>
            <w:vAlign w:val="center"/>
            <w:textDirection w:val="lrTb"/>
            <w:noWrap w:val="false"/>
          </w:tcPr>
          <w:p>
            <w:pPr>
              <w:pStyle w:val="857"/>
              <w:ind w:left="0" w:right="-381" w:firstLine="0"/>
              <w:jc w:val="left"/>
              <w:rPr>
                <w:color w:val="auto"/>
              </w:rPr>
            </w:pPr>
            <w:r>
              <w:rPr>
                <w:rFonts w:hint="eastAsia" w:hAnsi="宋体"/>
                <w:color w:val="auto"/>
              </w:rPr>
              <w:t xml:space="preserve">投标总价（人民币大写）：</w:t>
            </w:r>
            <w:r/>
          </w:p>
        </w:tc>
      </w:tr>
      <w:tr>
        <w:trPr>
          <w:trHeight w:val="1608"/>
        </w:trPr>
        <w:tc>
          <w:tcPr>
            <w:gridSpan w:val="3"/>
            <w:tcW w:w="8532" w:type="dxa"/>
            <w:vAlign w:val="center"/>
            <w:textDirection w:val="lrTb"/>
            <w:noWrap w:val="false"/>
          </w:tcPr>
          <w:p>
            <w:pPr>
              <w:pStyle w:val="857"/>
              <w:ind w:left="0" w:right="-381" w:firstLine="0"/>
              <w:jc w:val="left"/>
              <w:rPr>
                <w:rFonts w:hAnsi="宋体"/>
                <w:color w:val="auto"/>
              </w:rPr>
            </w:pPr>
            <w:r>
              <w:rPr>
                <w:rFonts w:hint="eastAsia" w:hAnsi="宋体"/>
                <w:color w:val="auto"/>
              </w:rPr>
              <w:t xml:space="preserve">服务期：</w:t>
            </w:r>
            <w:r/>
          </w:p>
        </w:tc>
      </w:tr>
    </w:tbl>
    <w:p>
      <w:pPr>
        <w:pStyle w:val="857"/>
        <w:ind w:left="0" w:right="0" w:firstLine="0"/>
        <w:jc w:val="left"/>
        <w:spacing w:line="240" w:lineRule="auto"/>
        <w:rPr>
          <w:rFonts w:hAnsi="宋体"/>
          <w:color w:val="auto"/>
          <w:szCs w:val="24"/>
        </w:rPr>
      </w:pPr>
      <w:r>
        <w:rPr>
          <w:rFonts w:hAnsi="宋体"/>
          <w:color w:val="auto"/>
          <w:szCs w:val="24"/>
        </w:rPr>
      </w:r>
      <w:r/>
    </w:p>
    <w:p>
      <w:pPr>
        <w:rPr>
          <w:rFonts w:cs="宋体"/>
          <w:bCs/>
        </w:rPr>
      </w:pPr>
      <w:r>
        <w:rPr>
          <w:rFonts w:hint="eastAsia" w:cs="宋体"/>
          <w:bCs/>
        </w:rPr>
        <w:t xml:space="preserve">(二)各类人员报价汇总表（单年）</w:t>
      </w:r>
      <w:r/>
    </w:p>
    <w:tbl>
      <w:tblPr>
        <w:tblW w:w="90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8"/>
        <w:gridCol w:w="1463"/>
        <w:gridCol w:w="1034"/>
        <w:gridCol w:w="919"/>
        <w:gridCol w:w="1045"/>
        <w:gridCol w:w="1201"/>
        <w:gridCol w:w="2754"/>
      </w:tblGrid>
      <w:tr>
        <w:trPr>
          <w:trHeight w:val="21"/>
        </w:trPr>
        <w:tc>
          <w:tcPr>
            <w:tcW w:w="598"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序号</w:t>
            </w:r>
            <w:r/>
          </w:p>
        </w:tc>
        <w:tc>
          <w:tcPr>
            <w:tcW w:w="1463"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报价项目名称</w:t>
            </w:r>
            <w:r/>
          </w:p>
        </w:tc>
        <w:tc>
          <w:tcPr>
            <w:tcW w:w="1034"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报价金额</w:t>
            </w:r>
            <w:r/>
          </w:p>
          <w:p>
            <w:pPr>
              <w:jc w:val="left"/>
              <w:rPr>
                <w:rFonts w:hAnsi="宋体" w:cs="宋体"/>
                <w:b w:val="0"/>
                <w:position w:val="0"/>
                <w:szCs w:val="24"/>
                <w:lang w:eastAsia="en-US"/>
              </w:rPr>
            </w:pPr>
            <w:r>
              <w:rPr>
                <w:rFonts w:hint="eastAsia" w:hAnsi="宋体" w:cs="宋体"/>
                <w:b w:val="0"/>
                <w:position w:val="0"/>
                <w:szCs w:val="24"/>
                <w:lang w:eastAsia="en-US"/>
              </w:rPr>
              <w:t xml:space="preserve">（元/月）</w:t>
            </w:r>
            <w:r/>
          </w:p>
        </w:tc>
        <w:tc>
          <w:tcPr>
            <w:tcW w:w="919"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人数（</w:t>
            </w:r>
            <w:r>
              <w:rPr>
                <w:rFonts w:hint="eastAsia" w:hAnsi="宋体" w:cs="宋体"/>
                <w:b w:val="0"/>
                <w:position w:val="0"/>
                <w:szCs w:val="24"/>
              </w:rPr>
              <w:t xml:space="preserve">人</w:t>
            </w:r>
            <w:r>
              <w:rPr>
                <w:rFonts w:hint="eastAsia" w:hAnsi="宋体" w:cs="宋体"/>
                <w:b w:val="0"/>
                <w:position w:val="0"/>
                <w:szCs w:val="24"/>
                <w:lang w:eastAsia="en-US"/>
              </w:rPr>
              <w:t xml:space="preserve">）</w:t>
            </w:r>
            <w:r/>
          </w:p>
        </w:tc>
        <w:tc>
          <w:tcPr>
            <w:tcW w:w="1045"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合  价</w:t>
            </w:r>
            <w:r/>
          </w:p>
          <w:p>
            <w:pPr>
              <w:jc w:val="left"/>
              <w:rPr>
                <w:rFonts w:hAnsi="宋体" w:cs="宋体"/>
                <w:b w:val="0"/>
                <w:position w:val="0"/>
                <w:szCs w:val="24"/>
                <w:lang w:eastAsia="en-US"/>
              </w:rPr>
            </w:pPr>
            <w:r>
              <w:rPr>
                <w:rFonts w:hint="eastAsia" w:hAnsi="宋体" w:cs="宋体"/>
                <w:b w:val="0"/>
                <w:position w:val="0"/>
                <w:szCs w:val="24"/>
                <w:lang w:eastAsia="en-US"/>
              </w:rPr>
              <w:t xml:space="preserve">（元/月）</w:t>
            </w:r>
            <w:r/>
          </w:p>
        </w:tc>
        <w:tc>
          <w:tcPr>
            <w:tcW w:w="1201"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总价</w:t>
            </w:r>
            <w:r/>
          </w:p>
          <w:p>
            <w:pPr>
              <w:jc w:val="left"/>
              <w:rPr>
                <w:rFonts w:hAnsi="宋体" w:cs="宋体"/>
                <w:b w:val="0"/>
                <w:position w:val="0"/>
                <w:szCs w:val="24"/>
                <w:lang w:eastAsia="en-US"/>
              </w:rPr>
            </w:pPr>
            <w:r>
              <w:rPr>
                <w:rFonts w:hint="eastAsia" w:hAnsi="宋体" w:cs="宋体"/>
                <w:b w:val="0"/>
                <w:position w:val="0"/>
                <w:szCs w:val="24"/>
                <w:lang w:eastAsia="en-US"/>
              </w:rPr>
              <w:t xml:space="preserve">（元/年）</w:t>
            </w:r>
            <w:r/>
          </w:p>
        </w:tc>
        <w:tc>
          <w:tcPr>
            <w:tcW w:w="2754"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报价方式</w:t>
            </w:r>
            <w:r/>
          </w:p>
        </w:tc>
      </w:tr>
      <w:tr>
        <w:trPr>
          <w:trHeight w:val="21"/>
        </w:trPr>
        <w:tc>
          <w:tcPr>
            <w:tcW w:w="598"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1</w:t>
            </w:r>
            <w:r/>
          </w:p>
        </w:tc>
        <w:tc>
          <w:tcPr>
            <w:tcW w:w="1463" w:type="dxa"/>
            <w:textDirection w:val="lrTb"/>
            <w:noWrap w:val="false"/>
          </w:tcPr>
          <w:p>
            <w:pPr>
              <w:jc w:val="left"/>
              <w:rPr>
                <w:rFonts w:hAnsi="宋体" w:cs="宋体"/>
                <w:b w:val="0"/>
                <w:position w:val="0"/>
                <w:szCs w:val="24"/>
              </w:rPr>
            </w:pPr>
            <w:r>
              <w:rPr>
                <w:rFonts w:hAnsi="宋体" w:cs="宋体"/>
                <w:b w:val="0"/>
                <w:position w:val="0"/>
                <w:szCs w:val="24"/>
              </w:rPr>
            </w:r>
            <w:r/>
          </w:p>
        </w:tc>
        <w:tc>
          <w:tcPr>
            <w:tcW w:w="1034" w:type="dxa"/>
            <w:textDirection w:val="lrTb"/>
            <w:noWrap w:val="false"/>
          </w:tcPr>
          <w:p>
            <w:pPr>
              <w:jc w:val="left"/>
              <w:rPr>
                <w:rFonts w:hAnsi="宋体" w:cs="宋体"/>
                <w:b w:val="0"/>
                <w:position w:val="0"/>
                <w:szCs w:val="24"/>
              </w:rPr>
            </w:pPr>
            <w:r>
              <w:rPr>
                <w:rFonts w:hAnsi="宋体" w:cs="宋体"/>
                <w:b w:val="0"/>
                <w:position w:val="0"/>
                <w:szCs w:val="24"/>
              </w:rPr>
            </w:r>
            <w:r/>
          </w:p>
        </w:tc>
        <w:tc>
          <w:tcPr>
            <w:tcW w:w="919"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4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201"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2754" w:type="dxa"/>
            <w:textDirection w:val="lrTb"/>
            <w:noWrap w:val="false"/>
          </w:tcPr>
          <w:p>
            <w:pPr>
              <w:jc w:val="left"/>
              <w:rPr>
                <w:rFonts w:hAnsi="宋体" w:cs="宋体"/>
                <w:b w:val="0"/>
                <w:position w:val="0"/>
                <w:szCs w:val="24"/>
              </w:rPr>
            </w:pPr>
            <w:r>
              <w:rPr>
                <w:rFonts w:hint="eastAsia" w:hAnsi="宋体" w:cs="宋体"/>
                <w:b w:val="0"/>
                <w:position w:val="0"/>
                <w:szCs w:val="24"/>
              </w:rPr>
              <w:t xml:space="preserve">以人为单位按月报价并合计总价</w:t>
            </w:r>
            <w:r/>
          </w:p>
        </w:tc>
      </w:tr>
      <w:tr>
        <w:trPr>
          <w:trHeight w:val="21"/>
        </w:trPr>
        <w:tc>
          <w:tcPr>
            <w:tcW w:w="598"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2</w:t>
            </w:r>
            <w:r/>
          </w:p>
        </w:tc>
        <w:tc>
          <w:tcPr>
            <w:tcW w:w="1463"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34"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919"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4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201"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2754" w:type="dxa"/>
            <w:textDirection w:val="lrTb"/>
            <w:noWrap w:val="false"/>
          </w:tcPr>
          <w:p>
            <w:pPr>
              <w:jc w:val="left"/>
              <w:rPr>
                <w:rFonts w:hAnsi="宋体" w:cs="宋体"/>
                <w:b w:val="0"/>
                <w:position w:val="0"/>
                <w:szCs w:val="24"/>
              </w:rPr>
            </w:pPr>
            <w:r>
              <w:rPr>
                <w:rFonts w:hint="eastAsia" w:hAnsi="宋体" w:cs="宋体"/>
                <w:b w:val="0"/>
                <w:position w:val="0"/>
                <w:szCs w:val="24"/>
              </w:rPr>
              <w:t xml:space="preserve">以人为单位按月报价并合计总价</w:t>
            </w:r>
            <w:r/>
          </w:p>
        </w:tc>
      </w:tr>
      <w:tr>
        <w:trPr>
          <w:trHeight w:val="21"/>
        </w:trPr>
        <w:tc>
          <w:tcPr>
            <w:tcW w:w="598"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3</w:t>
            </w:r>
            <w:r/>
          </w:p>
        </w:tc>
        <w:tc>
          <w:tcPr>
            <w:tcW w:w="1463"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34"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919"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4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201"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2754" w:type="dxa"/>
            <w:textDirection w:val="lrTb"/>
            <w:noWrap w:val="false"/>
          </w:tcPr>
          <w:p>
            <w:pPr>
              <w:jc w:val="left"/>
              <w:rPr>
                <w:rFonts w:hAnsi="宋体" w:cs="宋体"/>
                <w:b w:val="0"/>
                <w:position w:val="0"/>
                <w:szCs w:val="24"/>
              </w:rPr>
            </w:pPr>
            <w:r>
              <w:rPr>
                <w:rFonts w:hint="eastAsia" w:hAnsi="宋体" w:cs="宋体"/>
                <w:b w:val="0"/>
                <w:position w:val="0"/>
                <w:szCs w:val="24"/>
              </w:rPr>
              <w:t xml:space="preserve">以人为单位按月报价并合计总价</w:t>
            </w:r>
            <w:r/>
          </w:p>
        </w:tc>
      </w:tr>
      <w:tr>
        <w:trPr>
          <w:trHeight w:val="21"/>
        </w:trPr>
        <w:tc>
          <w:tcPr>
            <w:tcW w:w="598"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4</w:t>
            </w:r>
            <w:r/>
          </w:p>
        </w:tc>
        <w:tc>
          <w:tcPr>
            <w:tcW w:w="1463"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34"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919"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4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201"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2754" w:type="dxa"/>
            <w:textDirection w:val="lrTb"/>
            <w:noWrap w:val="false"/>
          </w:tcPr>
          <w:p>
            <w:pPr>
              <w:jc w:val="left"/>
              <w:rPr>
                <w:rFonts w:hAnsi="宋体" w:cs="宋体"/>
                <w:b w:val="0"/>
                <w:position w:val="0"/>
                <w:szCs w:val="24"/>
              </w:rPr>
            </w:pPr>
            <w:r>
              <w:rPr>
                <w:rFonts w:hint="eastAsia" w:hAnsi="宋体" w:cs="宋体"/>
                <w:b w:val="0"/>
                <w:position w:val="0"/>
                <w:szCs w:val="24"/>
              </w:rPr>
              <w:t xml:space="preserve">以人为单位按月报价并合计总价</w:t>
            </w:r>
            <w:r/>
          </w:p>
        </w:tc>
      </w:tr>
      <w:tr>
        <w:trPr>
          <w:trHeight w:val="21"/>
        </w:trPr>
        <w:tc>
          <w:tcPr>
            <w:tcW w:w="598"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合计</w:t>
            </w:r>
            <w:r/>
          </w:p>
        </w:tc>
        <w:tc>
          <w:tcPr>
            <w:tcW w:w="1463"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34"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919" w:type="dxa"/>
            <w:textDirection w:val="lrTb"/>
            <w:noWrap w:val="false"/>
          </w:tcPr>
          <w:p>
            <w:pPr>
              <w:jc w:val="left"/>
              <w:rPr>
                <w:rFonts w:hAnsi="宋体" w:cs="宋体"/>
                <w:b w:val="0"/>
                <w:position w:val="0"/>
                <w:szCs w:val="24"/>
              </w:rPr>
            </w:pPr>
            <w:r>
              <w:rPr>
                <w:rFonts w:hAnsi="宋体" w:cs="宋体"/>
                <w:b w:val="0"/>
                <w:position w:val="0"/>
                <w:szCs w:val="24"/>
              </w:rPr>
            </w:r>
            <w:r/>
          </w:p>
        </w:tc>
        <w:tc>
          <w:tcPr>
            <w:tcW w:w="104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201"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2754"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r>
    </w:tbl>
    <w:p>
      <w:pPr>
        <w:pStyle w:val="857"/>
        <w:ind w:right="-381"/>
        <w:rPr>
          <w:color w:val="auto"/>
        </w:rPr>
      </w:pPr>
      <w:r>
        <w:rPr>
          <w:color w:val="auto"/>
        </w:rPr>
      </w:r>
      <w:r/>
    </w:p>
    <w:p>
      <w:pPr>
        <w:jc w:val="left"/>
        <w:rPr>
          <w:rFonts w:hAnsi="宋体" w:cs="宋体"/>
          <w:bCs/>
          <w:position w:val="0"/>
          <w:szCs w:val="24"/>
        </w:rPr>
      </w:pPr>
      <w:r>
        <w:rPr>
          <w:rFonts w:hint="eastAsia" w:hAnsi="宋体" w:cs="宋体"/>
          <w:bCs/>
          <w:position w:val="0"/>
          <w:szCs w:val="24"/>
        </w:rPr>
        <w:t xml:space="preserve">（三）各类人员费用分解费用表（按人员分别提供）</w:t>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10"/>
        <w:gridCol w:w="5522"/>
        <w:gridCol w:w="2835"/>
      </w:tblGrid>
      <w:tr>
        <w:trPr>
          <w:trHeight w:val="561"/>
        </w:trPr>
        <w:tc>
          <w:tcPr>
            <w:tcW w:w="710"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序号</w:t>
            </w:r>
            <w:r/>
          </w:p>
        </w:tc>
        <w:tc>
          <w:tcPr>
            <w:tcW w:w="5522"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内容</w:t>
            </w:r>
            <w:r/>
          </w:p>
        </w:tc>
        <w:tc>
          <w:tcPr>
            <w:tcW w:w="2835"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人员（元/人·月）</w:t>
            </w:r>
            <w:r/>
          </w:p>
        </w:tc>
      </w:tr>
      <w:tr>
        <w:trPr>
          <w:trHeight w:val="305"/>
        </w:trPr>
        <w:tc>
          <w:tcPr>
            <w:tcW w:w="710"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1</w:t>
            </w:r>
            <w:r/>
          </w:p>
        </w:tc>
        <w:tc>
          <w:tcPr>
            <w:tcW w:w="5522" w:type="dxa"/>
            <w:textDirection w:val="lrTb"/>
            <w:noWrap w:val="false"/>
          </w:tcPr>
          <w:p>
            <w:pPr>
              <w:jc w:val="left"/>
              <w:rPr>
                <w:rFonts w:hAnsi="宋体" w:cs="宋体"/>
                <w:b w:val="0"/>
                <w:position w:val="0"/>
                <w:szCs w:val="24"/>
              </w:rPr>
            </w:pPr>
            <w:r>
              <w:rPr>
                <w:rFonts w:hint="eastAsia" w:hAnsi="宋体" w:cs="宋体"/>
                <w:b w:val="0"/>
                <w:position w:val="0"/>
                <w:szCs w:val="24"/>
              </w:rPr>
              <w:t xml:space="preserve">人员实发工资（实发工资）</w:t>
            </w:r>
            <w:r/>
          </w:p>
        </w:tc>
        <w:tc>
          <w:tcPr>
            <w:tcW w:w="2835" w:type="dxa"/>
            <w:textDirection w:val="lrTb"/>
            <w:noWrap w:val="false"/>
          </w:tcPr>
          <w:p>
            <w:pPr>
              <w:jc w:val="left"/>
              <w:rPr>
                <w:rFonts w:hAnsi="宋体" w:cs="宋体"/>
                <w:b w:val="0"/>
                <w:position w:val="0"/>
                <w:szCs w:val="24"/>
              </w:rPr>
            </w:pPr>
            <w:r>
              <w:rPr>
                <w:rFonts w:hAnsi="宋体" w:cs="宋体"/>
                <w:b w:val="0"/>
                <w:position w:val="0"/>
                <w:szCs w:val="24"/>
              </w:rPr>
            </w:r>
            <w:r/>
          </w:p>
        </w:tc>
      </w:tr>
      <w:tr>
        <w:trPr>
          <w:trHeight w:val="305"/>
        </w:trPr>
        <w:tc>
          <w:tcPr>
            <w:tcW w:w="710"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2</w:t>
            </w:r>
            <w:r/>
          </w:p>
        </w:tc>
        <w:tc>
          <w:tcPr>
            <w:tcW w:w="5522" w:type="dxa"/>
            <w:textDirection w:val="lrTb"/>
            <w:noWrap w:val="false"/>
          </w:tcPr>
          <w:p>
            <w:pPr>
              <w:jc w:val="left"/>
              <w:rPr>
                <w:rFonts w:hAnsi="宋体" w:cs="宋体"/>
                <w:b w:val="0"/>
                <w:position w:val="0"/>
                <w:szCs w:val="24"/>
              </w:rPr>
            </w:pPr>
            <w:r>
              <w:rPr>
                <w:rFonts w:hint="eastAsia" w:hAnsi="宋体" w:cs="宋体"/>
                <w:b w:val="0"/>
                <w:position w:val="0"/>
                <w:szCs w:val="24"/>
              </w:rPr>
              <w:t xml:space="preserve">社会保险(五险一金)（公司部分）</w:t>
            </w:r>
            <w:r/>
          </w:p>
        </w:tc>
        <w:tc>
          <w:tcPr>
            <w:tcW w:w="2835" w:type="dxa"/>
            <w:textDirection w:val="lrTb"/>
            <w:noWrap w:val="false"/>
          </w:tcPr>
          <w:p>
            <w:pPr>
              <w:jc w:val="left"/>
              <w:rPr>
                <w:rFonts w:hAnsi="宋体" w:cs="宋体"/>
                <w:b w:val="0"/>
                <w:position w:val="0"/>
                <w:szCs w:val="24"/>
              </w:rPr>
            </w:pPr>
            <w:r>
              <w:rPr>
                <w:rFonts w:hAnsi="宋体" w:cs="宋体"/>
                <w:b w:val="0"/>
                <w:position w:val="0"/>
                <w:szCs w:val="24"/>
              </w:rPr>
            </w:r>
            <w:r/>
          </w:p>
        </w:tc>
      </w:tr>
      <w:tr>
        <w:trPr>
          <w:trHeight w:val="305"/>
        </w:trPr>
        <w:tc>
          <w:tcPr>
            <w:tcW w:w="710"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3</w:t>
            </w:r>
            <w:r/>
          </w:p>
        </w:tc>
        <w:tc>
          <w:tcPr>
            <w:tcW w:w="5522" w:type="dxa"/>
            <w:textDirection w:val="lrTb"/>
            <w:noWrap w:val="false"/>
          </w:tcPr>
          <w:p>
            <w:pPr>
              <w:jc w:val="left"/>
              <w:rPr>
                <w:rFonts w:hAnsi="宋体" w:cs="宋体"/>
                <w:b w:val="0"/>
                <w:position w:val="0"/>
                <w:szCs w:val="24"/>
              </w:rPr>
            </w:pPr>
            <w:r>
              <w:rPr>
                <w:rFonts w:hint="eastAsia" w:hAnsi="宋体" w:cs="宋体"/>
                <w:b w:val="0"/>
                <w:position w:val="0"/>
                <w:szCs w:val="24"/>
              </w:rPr>
              <w:t xml:space="preserve">社会保险(五险一金)（个人部分）</w:t>
            </w:r>
            <w:r/>
          </w:p>
        </w:tc>
        <w:tc>
          <w:tcPr>
            <w:tcW w:w="2835" w:type="dxa"/>
            <w:textDirection w:val="lrTb"/>
            <w:noWrap w:val="false"/>
          </w:tcPr>
          <w:p>
            <w:pPr>
              <w:jc w:val="left"/>
              <w:rPr>
                <w:rFonts w:hAnsi="宋体" w:cs="宋体"/>
                <w:b w:val="0"/>
                <w:position w:val="0"/>
                <w:szCs w:val="24"/>
              </w:rPr>
            </w:pPr>
            <w:r>
              <w:rPr>
                <w:rFonts w:hAnsi="宋体" w:cs="宋体"/>
                <w:b w:val="0"/>
                <w:position w:val="0"/>
                <w:szCs w:val="24"/>
              </w:rPr>
            </w:r>
            <w:r/>
          </w:p>
        </w:tc>
      </w:tr>
      <w:tr>
        <w:trPr>
          <w:trHeight w:val="1404"/>
        </w:trPr>
        <w:tc>
          <w:tcPr>
            <w:tcW w:w="710" w:type="dxa"/>
            <w:textDirection w:val="lrTb"/>
            <w:noWrap w:val="false"/>
          </w:tcPr>
          <w:p>
            <w:pPr>
              <w:jc w:val="left"/>
              <w:rPr>
                <w:rFonts w:hAnsi="宋体" w:cs="宋体"/>
                <w:b w:val="0"/>
                <w:position w:val="0"/>
                <w:szCs w:val="24"/>
              </w:rPr>
            </w:pPr>
            <w:r>
              <w:rPr>
                <w:rFonts w:hAnsi="宋体" w:cs="宋体"/>
                <w:b w:val="0"/>
                <w:position w:val="0"/>
                <w:szCs w:val="24"/>
              </w:rPr>
            </w:r>
            <w:r/>
          </w:p>
          <w:p>
            <w:pPr>
              <w:jc w:val="left"/>
              <w:rPr>
                <w:rFonts w:hAnsi="宋体" w:cs="宋体"/>
                <w:b w:val="0"/>
                <w:position w:val="0"/>
                <w:szCs w:val="24"/>
                <w:lang w:eastAsia="en-US"/>
              </w:rPr>
            </w:pPr>
            <w:r>
              <w:rPr>
                <w:rFonts w:hAnsi="宋体" w:cs="宋体"/>
                <w:b w:val="0"/>
                <w:position w:val="0"/>
                <w:szCs w:val="24"/>
                <w:lang w:eastAsia="en-US"/>
              </w:rPr>
              <w:t xml:space="preserve">4</w:t>
            </w:r>
            <w:r/>
          </w:p>
        </w:tc>
        <w:tc>
          <w:tcPr>
            <w:tcW w:w="5522" w:type="dxa"/>
            <w:textDirection w:val="lrTb"/>
            <w:noWrap w:val="false"/>
          </w:tcPr>
          <w:p>
            <w:pPr>
              <w:jc w:val="left"/>
              <w:rPr>
                <w:rFonts w:hAnsi="宋体" w:cs="宋体"/>
                <w:b w:val="0"/>
                <w:position w:val="0"/>
                <w:szCs w:val="24"/>
              </w:rPr>
            </w:pPr>
            <w:r>
              <w:rPr>
                <w:rFonts w:hint="eastAsia" w:hAnsi="宋体" w:cs="宋体"/>
                <w:b w:val="0"/>
                <w:position w:val="0"/>
                <w:szCs w:val="24"/>
              </w:rPr>
              <w:t xml:space="preserve">津补贴、夜班费、节日（春节、中秋、端午）福利费、加班费（包括执行国家法规所有法定节假日的加班费）、夏季高温费、病事假、年假、产假替工工资、年假替班、节假日补助、体检、疫苗、培训、应急抢险、各类材料耗材（若有）</w:t>
            </w:r>
            <w:r/>
          </w:p>
        </w:tc>
        <w:tc>
          <w:tcPr>
            <w:tcW w:w="2835" w:type="dxa"/>
            <w:textDirection w:val="lrTb"/>
            <w:noWrap w:val="false"/>
          </w:tcPr>
          <w:p>
            <w:pPr>
              <w:jc w:val="left"/>
              <w:rPr>
                <w:rFonts w:hAnsi="宋体" w:cs="宋体"/>
                <w:b w:val="0"/>
                <w:position w:val="0"/>
                <w:szCs w:val="24"/>
              </w:rPr>
            </w:pPr>
            <w:r>
              <w:rPr>
                <w:rFonts w:hint="eastAsia" w:hAnsi="宋体" w:cs="宋体"/>
                <w:b w:val="0"/>
                <w:position w:val="0"/>
                <w:szCs w:val="24"/>
              </w:rPr>
              <w:t xml:space="preserve">注：国家强制性要求缴纳的或员工必须享有的福利待遇。</w:t>
            </w:r>
            <w:r/>
          </w:p>
        </w:tc>
      </w:tr>
      <w:tr>
        <w:trPr>
          <w:trHeight w:val="357"/>
        </w:trPr>
        <w:tc>
          <w:tcPr>
            <w:tcW w:w="710"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5</w:t>
            </w:r>
            <w:r/>
          </w:p>
        </w:tc>
        <w:tc>
          <w:tcPr>
            <w:tcW w:w="5522" w:type="dxa"/>
            <w:textDirection w:val="lrTb"/>
            <w:noWrap w:val="false"/>
          </w:tcPr>
          <w:p>
            <w:pPr>
              <w:jc w:val="left"/>
              <w:rPr>
                <w:rFonts w:hAnsi="宋体" w:cs="宋体"/>
                <w:b w:val="0"/>
                <w:position w:val="0"/>
                <w:szCs w:val="24"/>
              </w:rPr>
            </w:pPr>
            <w:r>
              <w:rPr>
                <w:rFonts w:hint="eastAsia" w:hAnsi="宋体" w:cs="宋体"/>
                <w:b w:val="0"/>
                <w:position w:val="0"/>
                <w:szCs w:val="24"/>
              </w:rPr>
              <w:t xml:space="preserve">制服、制服洗涤、离职补偿金等</w:t>
            </w:r>
            <w:r/>
          </w:p>
        </w:tc>
        <w:tc>
          <w:tcPr>
            <w:tcW w:w="2835" w:type="dxa"/>
            <w:textDirection w:val="lrTb"/>
            <w:noWrap w:val="false"/>
          </w:tcPr>
          <w:p>
            <w:pPr>
              <w:jc w:val="left"/>
              <w:rPr>
                <w:rFonts w:hAnsi="宋体" w:cs="宋体"/>
                <w:b w:val="0"/>
                <w:position w:val="0"/>
                <w:szCs w:val="24"/>
              </w:rPr>
            </w:pPr>
            <w:r>
              <w:rPr>
                <w:rFonts w:hAnsi="宋体" w:cs="宋体"/>
                <w:b w:val="0"/>
                <w:position w:val="0"/>
                <w:szCs w:val="24"/>
              </w:rPr>
            </w:r>
            <w:r/>
          </w:p>
        </w:tc>
      </w:tr>
      <w:tr>
        <w:trPr>
          <w:trHeight w:val="830"/>
        </w:trPr>
        <w:tc>
          <w:tcPr>
            <w:tcW w:w="710" w:type="dxa"/>
            <w:textDirection w:val="lrTb"/>
            <w:noWrap w:val="false"/>
          </w:tcPr>
          <w:p>
            <w:pPr>
              <w:jc w:val="left"/>
              <w:rPr>
                <w:rFonts w:hAnsi="宋体" w:cs="宋体"/>
                <w:b w:val="0"/>
                <w:position w:val="0"/>
                <w:szCs w:val="24"/>
              </w:rPr>
            </w:pPr>
            <w:r>
              <w:rPr>
                <w:rFonts w:hAnsi="宋体" w:cs="宋体"/>
                <w:b w:val="0"/>
                <w:position w:val="0"/>
                <w:szCs w:val="24"/>
              </w:rPr>
            </w:r>
            <w:r/>
          </w:p>
          <w:p>
            <w:pPr>
              <w:jc w:val="left"/>
              <w:rPr>
                <w:rFonts w:hAnsi="宋体" w:cs="宋体"/>
                <w:b w:val="0"/>
                <w:position w:val="0"/>
                <w:szCs w:val="24"/>
                <w:lang w:eastAsia="en-US"/>
              </w:rPr>
            </w:pPr>
            <w:r>
              <w:rPr>
                <w:rFonts w:hAnsi="宋体" w:cs="宋体"/>
                <w:b w:val="0"/>
                <w:position w:val="0"/>
                <w:szCs w:val="24"/>
                <w:lang w:eastAsia="en-US"/>
              </w:rPr>
              <w:t xml:space="preserve">6</w:t>
            </w:r>
            <w:r/>
          </w:p>
        </w:tc>
        <w:tc>
          <w:tcPr>
            <w:tcW w:w="5522" w:type="dxa"/>
            <w:textDirection w:val="lrTb"/>
            <w:noWrap w:val="false"/>
          </w:tcPr>
          <w:p>
            <w:pPr>
              <w:jc w:val="left"/>
              <w:rPr>
                <w:rFonts w:hAnsi="宋体" w:cs="宋体"/>
                <w:b w:val="0"/>
                <w:position w:val="0"/>
                <w:szCs w:val="24"/>
              </w:rPr>
            </w:pPr>
            <w:r>
              <w:rPr>
                <w:rFonts w:hint="eastAsia" w:hAnsi="宋体" w:cs="宋体"/>
                <w:b w:val="0"/>
                <w:position w:val="0"/>
                <w:szCs w:val="24"/>
              </w:rPr>
              <w:t xml:space="preserve">设备以及折旧、维修、对讲机、所用材料消耗费用、工具、物料、电脑、PPE、办公区域所消耗水电费等（若有）</w:t>
            </w:r>
            <w:r/>
          </w:p>
        </w:tc>
        <w:tc>
          <w:tcPr>
            <w:tcW w:w="2835" w:type="dxa"/>
            <w:textDirection w:val="lrTb"/>
            <w:noWrap w:val="false"/>
          </w:tcPr>
          <w:p>
            <w:pPr>
              <w:jc w:val="left"/>
              <w:rPr>
                <w:rFonts w:hAnsi="宋体" w:cs="宋体"/>
                <w:b w:val="0"/>
                <w:position w:val="0"/>
                <w:szCs w:val="24"/>
              </w:rPr>
            </w:pPr>
            <w:r>
              <w:rPr>
                <w:rFonts w:hAnsi="宋体" w:cs="宋体"/>
                <w:b w:val="0"/>
                <w:position w:val="0"/>
                <w:szCs w:val="24"/>
              </w:rPr>
            </w:r>
            <w:r/>
          </w:p>
        </w:tc>
      </w:tr>
      <w:tr>
        <w:trPr>
          <w:trHeight w:val="460"/>
        </w:trPr>
        <w:tc>
          <w:tcPr>
            <w:tcW w:w="710"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7</w:t>
            </w:r>
            <w:r/>
          </w:p>
        </w:tc>
        <w:tc>
          <w:tcPr>
            <w:tcW w:w="5522" w:type="dxa"/>
            <w:textDirection w:val="lrTb"/>
            <w:noWrap w:val="false"/>
          </w:tcPr>
          <w:p>
            <w:pPr>
              <w:jc w:val="left"/>
              <w:rPr>
                <w:rFonts w:hAnsi="宋体" w:cs="宋体"/>
                <w:b w:val="0"/>
                <w:position w:val="0"/>
                <w:szCs w:val="24"/>
                <w:lang w:eastAsia="en-US"/>
              </w:rPr>
            </w:pPr>
            <w:r>
              <w:rPr>
                <w:rFonts w:hint="eastAsia" w:hAnsi="宋体" w:cs="宋体"/>
                <w:b w:val="0"/>
                <w:position w:val="0"/>
                <w:szCs w:val="24"/>
              </w:rPr>
              <w:t xml:space="preserve">法定税费</w:t>
            </w:r>
            <w:r/>
          </w:p>
        </w:tc>
        <w:tc>
          <w:tcPr>
            <w:tcW w:w="283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r>
      <w:tr>
        <w:trPr>
          <w:trHeight w:val="459"/>
        </w:trPr>
        <w:tc>
          <w:tcPr>
            <w:tcW w:w="710"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8</w:t>
            </w:r>
            <w:r/>
          </w:p>
        </w:tc>
        <w:tc>
          <w:tcPr>
            <w:tcW w:w="5522"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项目利润</w:t>
            </w:r>
            <w:r/>
          </w:p>
        </w:tc>
        <w:tc>
          <w:tcPr>
            <w:tcW w:w="283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r>
      <w:tr>
        <w:trPr>
          <w:trHeight w:val="471"/>
        </w:trPr>
        <w:tc>
          <w:tcPr>
            <w:tcW w:w="710"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9</w:t>
            </w:r>
            <w:r/>
          </w:p>
        </w:tc>
        <w:tc>
          <w:tcPr>
            <w:tcW w:w="5522"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运作费用</w:t>
            </w:r>
            <w:r/>
          </w:p>
        </w:tc>
        <w:tc>
          <w:tcPr>
            <w:tcW w:w="283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r>
      <w:tr>
        <w:trPr>
          <w:trHeight w:val="391"/>
        </w:trPr>
        <w:tc>
          <w:tcPr>
            <w:tcW w:w="710"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t xml:space="preserve">10</w:t>
            </w:r>
            <w:r/>
          </w:p>
        </w:tc>
        <w:tc>
          <w:tcPr>
            <w:tcW w:w="5522" w:type="dxa"/>
            <w:textDirection w:val="lrTb"/>
            <w:noWrap w:val="false"/>
          </w:tcPr>
          <w:p>
            <w:pPr>
              <w:jc w:val="left"/>
              <w:rPr>
                <w:rFonts w:hAnsi="宋体" w:cs="宋体"/>
                <w:b w:val="0"/>
                <w:position w:val="0"/>
                <w:szCs w:val="24"/>
              </w:rPr>
            </w:pPr>
            <w:r>
              <w:rPr>
                <w:rFonts w:hint="eastAsia" w:hAnsi="宋体" w:cs="宋体"/>
                <w:b w:val="0"/>
                <w:position w:val="0"/>
                <w:szCs w:val="24"/>
              </w:rPr>
              <w:t xml:space="preserve">支持费用、办公和通讯设备、培训、差旅、杂费（若有）</w:t>
            </w:r>
            <w:r/>
          </w:p>
        </w:tc>
        <w:tc>
          <w:tcPr>
            <w:tcW w:w="2835" w:type="dxa"/>
            <w:textDirection w:val="lrTb"/>
            <w:noWrap w:val="false"/>
          </w:tcPr>
          <w:p>
            <w:pPr>
              <w:jc w:val="left"/>
              <w:rPr>
                <w:rFonts w:hAnsi="宋体" w:cs="宋体"/>
                <w:b w:val="0"/>
                <w:position w:val="0"/>
                <w:szCs w:val="24"/>
              </w:rPr>
            </w:pPr>
            <w:r>
              <w:rPr>
                <w:rFonts w:hAnsi="宋体" w:cs="宋体"/>
                <w:b w:val="0"/>
                <w:position w:val="0"/>
                <w:szCs w:val="24"/>
              </w:rPr>
            </w:r>
            <w:r/>
          </w:p>
        </w:tc>
      </w:tr>
    </w:tbl>
    <w:p>
      <w:pPr>
        <w:pStyle w:val="857"/>
        <w:ind w:right="-381"/>
        <w:rPr>
          <w:color w:val="auto"/>
        </w:rPr>
      </w:pPr>
      <w:r>
        <w:rPr>
          <w:color w:val="auto"/>
        </w:rPr>
      </w:r>
      <w:r/>
    </w:p>
    <w:p>
      <w:pPr>
        <w:pStyle w:val="857"/>
        <w:ind w:right="-381"/>
        <w:rPr>
          <w:b/>
          <w:bCs w:val="0"/>
          <w:color w:val="auto"/>
        </w:rPr>
      </w:pPr>
      <w:r>
        <w:rPr>
          <w:rFonts w:hint="eastAsia" w:hAnsi="宋体" w:cs="宋体"/>
          <w:b/>
          <w:bCs w:val="0"/>
          <w:color w:val="auto"/>
          <w:szCs w:val="24"/>
        </w:rPr>
        <w:t xml:space="preserve">（四）人员组成架构表</w:t>
      </w:r>
      <w:r/>
    </w:p>
    <w:tbl>
      <w:tblPr>
        <w:tblW w:w="9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16"/>
        <w:gridCol w:w="1659"/>
        <w:gridCol w:w="1535"/>
        <w:gridCol w:w="1059"/>
        <w:gridCol w:w="955"/>
        <w:gridCol w:w="820"/>
        <w:gridCol w:w="955"/>
        <w:gridCol w:w="1357"/>
      </w:tblGrid>
      <w:tr>
        <w:trPr>
          <w:trHeight w:val="397"/>
        </w:trPr>
        <w:tc>
          <w:tcPr>
            <w:tcW w:w="816"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序号</w:t>
            </w:r>
            <w:r/>
          </w:p>
        </w:tc>
        <w:tc>
          <w:tcPr>
            <w:tcW w:w="1659"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所属部门</w:t>
            </w:r>
            <w:r>
              <w:rPr>
                <w:rFonts w:hint="eastAsia" w:hAnsi="宋体" w:cs="宋体"/>
                <w:b w:val="0"/>
                <w:position w:val="0"/>
                <w:szCs w:val="24"/>
              </w:rPr>
              <w:t xml:space="preserve">（如有）</w:t>
            </w:r>
            <w:r/>
          </w:p>
        </w:tc>
        <w:tc>
          <w:tcPr>
            <w:tcW w:w="1535"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职务或岗位</w:t>
            </w:r>
            <w:r/>
          </w:p>
        </w:tc>
        <w:tc>
          <w:tcPr>
            <w:tcW w:w="1059"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姓名</w:t>
            </w:r>
            <w:r/>
          </w:p>
        </w:tc>
        <w:tc>
          <w:tcPr>
            <w:tcW w:w="955"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性别</w:t>
            </w:r>
            <w:r/>
          </w:p>
        </w:tc>
        <w:tc>
          <w:tcPr>
            <w:tcW w:w="820"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年龄</w:t>
            </w:r>
            <w:r/>
          </w:p>
        </w:tc>
        <w:tc>
          <w:tcPr>
            <w:tcW w:w="955"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学历</w:t>
            </w:r>
            <w:r/>
          </w:p>
        </w:tc>
        <w:tc>
          <w:tcPr>
            <w:tcW w:w="1357"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经历（简述）</w:t>
            </w:r>
            <w:r/>
          </w:p>
        </w:tc>
      </w:tr>
      <w:tr>
        <w:trPr>
          <w:trHeight w:val="397"/>
        </w:trPr>
        <w:tc>
          <w:tcPr>
            <w:tcW w:w="816"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659"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53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059"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95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820"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955"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357"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r>
      <w:tr>
        <w:trPr>
          <w:trHeight w:val="408"/>
        </w:trPr>
        <w:tc>
          <w:tcPr>
            <w:tcBorders>
              <w:top w:val="single" w:color="auto" w:sz="4" w:space="0"/>
              <w:bottom w:val="single" w:color="auto" w:sz="4" w:space="0"/>
            </w:tcBorders>
            <w:tcW w:w="816"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Borders>
              <w:top w:val="single" w:color="auto" w:sz="4" w:space="0"/>
              <w:bottom w:val="single" w:color="auto" w:sz="4" w:space="0"/>
            </w:tcBorders>
            <w:tcW w:w="1659" w:type="dxa"/>
            <w:vAlign w:val="center"/>
            <w:textDirection w:val="lrTb"/>
            <w:noWrap w:val="false"/>
          </w:tcPr>
          <w:p>
            <w:pPr>
              <w:jc w:val="left"/>
              <w:rPr>
                <w:rFonts w:hAnsi="宋体" w:cs="宋体"/>
                <w:b w:val="0"/>
                <w:position w:val="0"/>
                <w:szCs w:val="24"/>
              </w:rPr>
            </w:pPr>
            <w:r>
              <w:rPr>
                <w:rFonts w:hAnsi="宋体" w:cs="宋体"/>
                <w:b w:val="0"/>
                <w:position w:val="0"/>
                <w:szCs w:val="24"/>
              </w:rPr>
            </w:r>
            <w:r/>
          </w:p>
        </w:tc>
        <w:tc>
          <w:tcPr>
            <w:tcBorders>
              <w:top w:val="single" w:color="auto" w:sz="4" w:space="0"/>
              <w:bottom w:val="single" w:color="auto" w:sz="4" w:space="0"/>
            </w:tcBorders>
            <w:tcW w:w="1535" w:type="dxa"/>
            <w:textDirection w:val="lrTb"/>
            <w:noWrap w:val="false"/>
          </w:tcPr>
          <w:p>
            <w:pPr>
              <w:jc w:val="left"/>
              <w:rPr>
                <w:rFonts w:hAnsi="宋体" w:cs="宋体"/>
                <w:b w:val="0"/>
                <w:position w:val="0"/>
                <w:szCs w:val="24"/>
              </w:rPr>
            </w:pPr>
            <w:r>
              <w:rPr>
                <w:rFonts w:hAnsi="宋体" w:cs="宋体"/>
                <w:b w:val="0"/>
                <w:position w:val="0"/>
                <w:szCs w:val="24"/>
              </w:rPr>
            </w:r>
            <w:r/>
          </w:p>
        </w:tc>
        <w:tc>
          <w:tcPr>
            <w:tcBorders>
              <w:top w:val="single" w:color="auto" w:sz="4" w:space="0"/>
              <w:bottom w:val="single" w:color="auto" w:sz="4" w:space="0"/>
            </w:tcBorders>
            <w:tcW w:w="1059" w:type="dxa"/>
            <w:textDirection w:val="lrTb"/>
            <w:noWrap w:val="false"/>
          </w:tcPr>
          <w:p>
            <w:pPr>
              <w:jc w:val="left"/>
              <w:rPr>
                <w:rFonts w:hAnsi="宋体" w:cs="宋体"/>
                <w:b w:val="0"/>
                <w:position w:val="0"/>
                <w:szCs w:val="24"/>
              </w:rPr>
            </w:pPr>
            <w:r>
              <w:rPr>
                <w:rFonts w:hAnsi="宋体" w:cs="宋体"/>
                <w:b w:val="0"/>
                <w:position w:val="0"/>
                <w:szCs w:val="24"/>
              </w:rPr>
            </w:r>
            <w:r/>
          </w:p>
        </w:tc>
        <w:tc>
          <w:tcPr>
            <w:tcBorders>
              <w:top w:val="single" w:color="auto" w:sz="4" w:space="0"/>
              <w:bottom w:val="single" w:color="auto" w:sz="4" w:space="0"/>
            </w:tcBorders>
            <w:tcW w:w="955" w:type="dxa"/>
            <w:textDirection w:val="lrTb"/>
            <w:noWrap w:val="false"/>
          </w:tcPr>
          <w:p>
            <w:pPr>
              <w:jc w:val="left"/>
              <w:rPr>
                <w:rFonts w:hAnsi="宋体" w:cs="宋体"/>
                <w:b w:val="0"/>
                <w:position w:val="0"/>
                <w:szCs w:val="24"/>
              </w:rPr>
            </w:pPr>
            <w:r>
              <w:rPr>
                <w:rFonts w:hAnsi="宋体" w:cs="宋体"/>
                <w:b w:val="0"/>
                <w:position w:val="0"/>
                <w:szCs w:val="24"/>
              </w:rPr>
            </w:r>
            <w:r/>
          </w:p>
        </w:tc>
        <w:tc>
          <w:tcPr>
            <w:tcBorders>
              <w:top w:val="single" w:color="auto" w:sz="4" w:space="0"/>
              <w:bottom w:val="single" w:color="auto" w:sz="4" w:space="0"/>
            </w:tcBorders>
            <w:tcW w:w="820" w:type="dxa"/>
            <w:textDirection w:val="lrTb"/>
            <w:noWrap w:val="false"/>
          </w:tcPr>
          <w:p>
            <w:pPr>
              <w:jc w:val="left"/>
              <w:rPr>
                <w:rFonts w:hAnsi="宋体" w:cs="宋体"/>
                <w:b w:val="0"/>
                <w:position w:val="0"/>
                <w:szCs w:val="24"/>
              </w:rPr>
            </w:pPr>
            <w:r>
              <w:rPr>
                <w:rFonts w:hAnsi="宋体" w:cs="宋体"/>
                <w:b w:val="0"/>
                <w:position w:val="0"/>
                <w:szCs w:val="24"/>
              </w:rPr>
            </w:r>
            <w:r/>
          </w:p>
        </w:tc>
        <w:tc>
          <w:tcPr>
            <w:tcBorders>
              <w:top w:val="single" w:color="auto" w:sz="4" w:space="0"/>
              <w:bottom w:val="single" w:color="auto" w:sz="4" w:space="0"/>
            </w:tcBorders>
            <w:tcW w:w="955" w:type="dxa"/>
            <w:textDirection w:val="lrTb"/>
            <w:noWrap w:val="false"/>
          </w:tcPr>
          <w:p>
            <w:pPr>
              <w:jc w:val="left"/>
              <w:rPr>
                <w:rFonts w:hAnsi="宋体" w:cs="宋体"/>
                <w:b w:val="0"/>
                <w:position w:val="0"/>
                <w:szCs w:val="24"/>
              </w:rPr>
            </w:pPr>
            <w:r>
              <w:rPr>
                <w:rFonts w:hAnsi="宋体" w:cs="宋体"/>
                <w:b w:val="0"/>
                <w:position w:val="0"/>
                <w:szCs w:val="24"/>
              </w:rPr>
            </w:r>
            <w:r/>
          </w:p>
        </w:tc>
        <w:tc>
          <w:tcPr>
            <w:tcBorders>
              <w:top w:val="single" w:color="auto" w:sz="4" w:space="0"/>
              <w:bottom w:val="single" w:color="auto" w:sz="4" w:space="0"/>
            </w:tcBorders>
            <w:tcW w:w="1357" w:type="dxa"/>
            <w:textDirection w:val="lrTb"/>
            <w:noWrap w:val="false"/>
          </w:tcPr>
          <w:p>
            <w:pPr>
              <w:jc w:val="left"/>
              <w:rPr>
                <w:rFonts w:hAnsi="宋体" w:cs="宋体"/>
                <w:b w:val="0"/>
                <w:position w:val="0"/>
                <w:szCs w:val="24"/>
              </w:rPr>
            </w:pPr>
            <w:r>
              <w:rPr>
                <w:rFonts w:hAnsi="宋体" w:cs="宋体"/>
                <w:b w:val="0"/>
                <w:position w:val="0"/>
                <w:szCs w:val="24"/>
              </w:rPr>
            </w:r>
            <w:r/>
          </w:p>
        </w:tc>
      </w:tr>
    </w:tbl>
    <w:p>
      <w:pPr>
        <w:pStyle w:val="857"/>
        <w:ind w:right="-381"/>
        <w:rPr>
          <w:color w:val="auto"/>
        </w:rPr>
      </w:pPr>
      <w:r>
        <w:rPr>
          <w:color w:val="auto"/>
        </w:rPr>
      </w:r>
      <w:r/>
    </w:p>
    <w:p>
      <w:pPr>
        <w:jc w:val="left"/>
        <w:rPr>
          <w:rFonts w:hAnsi="宋体" w:cs="宋体"/>
          <w:b w:val="0"/>
          <w:position w:val="0"/>
          <w:szCs w:val="24"/>
        </w:rPr>
      </w:pPr>
      <w:r>
        <w:rPr>
          <w:rFonts w:hint="eastAsia" w:hAnsi="宋体" w:cs="宋体"/>
          <w:position w:val="0"/>
          <w:szCs w:val="24"/>
        </w:rPr>
        <w:t xml:space="preserve">（五）其他：设备、工具及物资明细表  </w:t>
      </w:r>
      <w:r>
        <w:rPr>
          <w:rFonts w:hint="eastAsia" w:hAnsi="宋体" w:cs="宋体"/>
          <w:b w:val="0"/>
          <w:position w:val="0"/>
          <w:szCs w:val="24"/>
        </w:rPr>
        <w:t xml:space="preserve">  </w:t>
      </w:r>
      <w:r/>
    </w:p>
    <w:p>
      <w:pPr>
        <w:jc w:val="left"/>
        <w:rPr>
          <w:rFonts w:hAnsi="宋体" w:cs="宋体"/>
          <w:b w:val="0"/>
          <w:position w:val="0"/>
          <w:szCs w:val="24"/>
        </w:rPr>
      </w:pPr>
      <w:r>
        <w:rPr>
          <w:rFonts w:hint="eastAsia" w:hAnsi="宋体" w:cs="宋体"/>
          <w:b w:val="0"/>
          <w:position w:val="0"/>
          <w:szCs w:val="24"/>
        </w:rPr>
        <w:t xml:space="preserve">1、设备设施</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39"/>
        <w:gridCol w:w="1843"/>
        <w:gridCol w:w="1663"/>
        <w:gridCol w:w="1561"/>
        <w:gridCol w:w="1074"/>
        <w:gridCol w:w="2117"/>
      </w:tblGrid>
      <w:tr>
        <w:trPr>
          <w:trHeight w:val="377"/>
        </w:trPr>
        <w:tc>
          <w:tcPr>
            <w:tcW w:w="739"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序号</w:t>
            </w:r>
            <w:r/>
          </w:p>
        </w:tc>
        <w:tc>
          <w:tcPr>
            <w:tcW w:w="1843"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品种</w:t>
            </w:r>
            <w:r/>
          </w:p>
        </w:tc>
        <w:tc>
          <w:tcPr>
            <w:tcW w:w="1663"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品牌</w:t>
            </w:r>
            <w:r/>
          </w:p>
        </w:tc>
        <w:tc>
          <w:tcPr>
            <w:tcW w:w="1561"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型号</w:t>
            </w:r>
            <w:r/>
          </w:p>
        </w:tc>
        <w:tc>
          <w:tcPr>
            <w:tcW w:w="1074"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数量</w:t>
            </w:r>
            <w:r/>
          </w:p>
        </w:tc>
        <w:tc>
          <w:tcPr>
            <w:tcW w:w="2117"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用途</w:t>
            </w:r>
            <w:r/>
          </w:p>
        </w:tc>
      </w:tr>
      <w:tr>
        <w:trPr>
          <w:trHeight w:val="377"/>
        </w:trPr>
        <w:tc>
          <w:tcPr>
            <w:tcW w:w="739" w:type="dxa"/>
            <w:vAlign w:val="center"/>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843"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663"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c>
          <w:tcPr>
            <w:tcW w:w="1561"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c>
          <w:tcPr>
            <w:tcW w:w="1074"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2117"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77"/>
        </w:trPr>
        <w:tc>
          <w:tcPr>
            <w:tcW w:w="739" w:type="dxa"/>
            <w:vAlign w:val="center"/>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843"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663"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c>
          <w:tcPr>
            <w:tcW w:w="1561"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c>
          <w:tcPr>
            <w:tcW w:w="1074"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2117"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579"/>
        </w:trPr>
        <w:tc>
          <w:tcPr>
            <w:tcW w:w="739" w:type="dxa"/>
            <w:vAlign w:val="center"/>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843"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1663"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c>
          <w:tcPr>
            <w:tcW w:w="1561"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c>
          <w:tcPr>
            <w:tcW w:w="1074" w:type="dxa"/>
            <w:textDirection w:val="lrTb"/>
            <w:noWrap w:val="false"/>
          </w:tcPr>
          <w:p>
            <w:pPr>
              <w:jc w:val="left"/>
              <w:rPr>
                <w:rFonts w:hAnsi="宋体" w:cs="宋体"/>
                <w:b w:val="0"/>
                <w:position w:val="0"/>
                <w:szCs w:val="24"/>
                <w:lang w:eastAsia="en-US"/>
              </w:rPr>
            </w:pPr>
            <w:r>
              <w:rPr>
                <w:rFonts w:hAnsi="宋体" w:cs="宋体"/>
                <w:b w:val="0"/>
                <w:position w:val="0"/>
                <w:szCs w:val="24"/>
                <w:lang w:eastAsia="en-US"/>
              </w:rPr>
            </w:r>
            <w:r/>
          </w:p>
        </w:tc>
        <w:tc>
          <w:tcPr>
            <w:tcW w:w="2117" w:type="dxa"/>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由供应商自报</w:t>
            </w:r>
            <w:r/>
          </w:p>
        </w:tc>
      </w:tr>
    </w:tbl>
    <w:p>
      <w:pPr>
        <w:jc w:val="left"/>
        <w:rPr>
          <w:rFonts w:hAnsi="宋体" w:cs="宋体"/>
          <w:b w:val="0"/>
          <w:position w:val="0"/>
          <w:szCs w:val="24"/>
        </w:rPr>
      </w:pPr>
      <w:r>
        <w:rPr>
          <w:rFonts w:hint="eastAsia" w:hAnsi="宋体" w:cs="宋体"/>
          <w:b w:val="0"/>
          <w:position w:val="0"/>
          <w:szCs w:val="24"/>
        </w:rPr>
        <w:t xml:space="preserve">注：供应商自报的设备、工具及物资数量应满足采购人项目现场实际需要，采购人不提供设备、工具及物资或另行支付相关费用。</w:t>
      </w:r>
      <w:r/>
    </w:p>
    <w:p>
      <w:pPr>
        <w:pStyle w:val="857"/>
        <w:ind w:left="0" w:right="0" w:firstLine="480"/>
        <w:jc w:val="left"/>
        <w:spacing w:line="240" w:lineRule="auto"/>
        <w:rPr>
          <w:color w:val="auto"/>
        </w:rPr>
      </w:pPr>
      <w:r>
        <w:rPr>
          <w:rFonts w:hint="eastAsia"/>
          <w:color w:val="auto"/>
        </w:rPr>
        <w:t xml:space="preserve">上述清单不含“</w:t>
      </w:r>
      <w:r>
        <w:rPr>
          <w:rFonts w:hint="eastAsia" w:hAnsi="宋体" w:cs="宋体"/>
          <w:b/>
          <w:color w:val="auto"/>
          <w:szCs w:val="24"/>
        </w:rPr>
        <w:t xml:space="preserve">10号楼微型消防站（4套）防暴设施（1套）的物资明细</w:t>
      </w:r>
      <w:r>
        <w:rPr>
          <w:rFonts w:hint="eastAsia"/>
          <w:color w:val="auto"/>
        </w:rPr>
        <w:t xml:space="preserve">”，</w:t>
      </w:r>
      <w:r>
        <w:rPr>
          <w:rFonts w:hint="eastAsia" w:hAnsi="宋体" w:cs="宋体"/>
          <w:b/>
          <w:color w:val="auto"/>
          <w:szCs w:val="24"/>
        </w:rPr>
        <w:t xml:space="preserve">10号楼微型消防站（4套）防暴设施（1套）物资明细可另行提供，格式自拟</w:t>
      </w:r>
      <w:r/>
    </w:p>
    <w:p>
      <w:pPr>
        <w:jc w:val="left"/>
      </w:pPr>
      <w:r>
        <w:rPr>
          <w:rFonts w:hint="eastAsia" w:hAnsi="宋体" w:cs="宋体"/>
          <w:b w:val="0"/>
          <w:position w:val="0"/>
          <w:szCs w:val="24"/>
        </w:rPr>
        <w:t xml:space="preserve">        </w:t>
      </w:r>
      <w:r/>
    </w:p>
    <w:p>
      <w:pPr>
        <w:jc w:val="left"/>
        <w:rPr>
          <w:rFonts w:hAnsi="宋体" w:cs="宋体"/>
          <w:position w:val="0"/>
          <w:szCs w:val="24"/>
        </w:rPr>
      </w:pPr>
      <w:r>
        <w:rPr>
          <w:rFonts w:hint="eastAsia" w:hAnsi="宋体" w:cs="宋体"/>
          <w:position w:val="0"/>
          <w:szCs w:val="24"/>
        </w:rPr>
        <w:t xml:space="preserve">（六）其他：立体车库设施设备、道闸系统设施设备（维保费）    </w:t>
      </w:r>
      <w:r/>
    </w:p>
    <w:tbl>
      <w:tblPr>
        <w:tblW w:w="85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46"/>
        <w:gridCol w:w="4484"/>
        <w:gridCol w:w="3223"/>
      </w:tblGrid>
      <w:tr>
        <w:trPr>
          <w:trHeight w:val="567"/>
        </w:trPr>
        <w:tc>
          <w:tcPr>
            <w:tcW w:w="846"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序号</w:t>
            </w:r>
            <w:r/>
          </w:p>
        </w:tc>
        <w:tc>
          <w:tcPr>
            <w:tcW w:w="4484"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rPr>
              <w:t xml:space="preserve">内容</w:t>
            </w:r>
            <w:r/>
          </w:p>
        </w:tc>
        <w:tc>
          <w:tcPr>
            <w:tcW w:w="3223" w:type="dxa"/>
            <w:vAlign w:val="center"/>
            <w:textDirection w:val="lrTb"/>
            <w:noWrap w:val="false"/>
          </w:tcPr>
          <w:p>
            <w:pPr>
              <w:jc w:val="center"/>
              <w:rPr>
                <w:rFonts w:hAnsi="宋体" w:cs="宋体"/>
                <w:b w:val="0"/>
                <w:position w:val="0"/>
                <w:szCs w:val="24"/>
                <w:lang w:eastAsia="en-US"/>
              </w:rPr>
            </w:pPr>
            <w:r>
              <w:rPr>
                <w:rFonts w:hint="eastAsia" w:hAnsi="宋体" w:cs="宋体"/>
                <w:b w:val="0"/>
                <w:position w:val="0"/>
                <w:szCs w:val="24"/>
              </w:rPr>
              <w:t xml:space="preserve">金额（定额）</w:t>
            </w:r>
            <w:r/>
          </w:p>
        </w:tc>
      </w:tr>
      <w:tr>
        <w:trPr>
          <w:trHeight w:val="567"/>
        </w:trPr>
        <w:tc>
          <w:tcPr>
            <w:tcW w:w="846" w:type="dxa"/>
            <w:vAlign w:val="center"/>
            <w:textDirection w:val="lrTb"/>
            <w:noWrap w:val="false"/>
          </w:tcPr>
          <w:p>
            <w:pPr>
              <w:jc w:val="left"/>
              <w:rPr>
                <w:rFonts w:hAnsi="宋体" w:cs="宋体"/>
                <w:b w:val="0"/>
                <w:position w:val="0"/>
                <w:szCs w:val="24"/>
              </w:rPr>
            </w:pPr>
            <w:r>
              <w:rPr>
                <w:rFonts w:hint="eastAsia" w:hAnsi="宋体" w:cs="宋体"/>
                <w:b w:val="0"/>
                <w:position w:val="0"/>
                <w:szCs w:val="24"/>
              </w:rPr>
              <w:t xml:space="preserve">1</w:t>
            </w:r>
            <w:r/>
          </w:p>
        </w:tc>
        <w:tc>
          <w:tcPr>
            <w:tcW w:w="4484" w:type="dxa"/>
            <w:vAlign w:val="center"/>
            <w:textDirection w:val="lrTb"/>
            <w:noWrap w:val="false"/>
          </w:tcPr>
          <w:p>
            <w:pPr>
              <w:jc w:val="left"/>
              <w:rPr>
                <w:rFonts w:hAnsi="宋体" w:cs="宋体"/>
                <w:b w:val="0"/>
                <w:position w:val="0"/>
                <w:szCs w:val="24"/>
              </w:rPr>
            </w:pPr>
            <w:r>
              <w:rPr>
                <w:rFonts w:hint="eastAsia" w:hAnsi="宋体" w:cs="宋体"/>
                <w:position w:val="0"/>
                <w:szCs w:val="24"/>
              </w:rPr>
              <w:t xml:space="preserve">立体车库设施设备维保费、道闸系统设施设备维保费（该维保费</w:t>
            </w:r>
            <w:r>
              <w:rPr>
                <w:rFonts w:hAnsi="宋体" w:cs="宋体"/>
                <w:position w:val="0"/>
                <w:szCs w:val="24"/>
              </w:rPr>
              <w:t xml:space="preserve">含</w:t>
            </w:r>
            <w:r>
              <w:rPr>
                <w:rFonts w:hint="eastAsia" w:hAnsi="宋体" w:cs="宋体"/>
                <w:position w:val="0"/>
                <w:szCs w:val="24"/>
              </w:rPr>
              <w:t xml:space="preserve">200元</w:t>
            </w:r>
            <w:r>
              <w:rPr>
                <w:rFonts w:hAnsi="宋体" w:cs="宋体"/>
                <w:position w:val="0"/>
                <w:szCs w:val="24"/>
              </w:rPr>
              <w:t xml:space="preserve">以</w:t>
            </w:r>
            <w:r>
              <w:rPr>
                <w:rFonts w:hint="eastAsia" w:hAnsi="宋体" w:cs="宋体"/>
                <w:position w:val="0"/>
                <w:szCs w:val="24"/>
              </w:rPr>
              <w:t xml:space="preserve">下</w:t>
            </w:r>
            <w:r>
              <w:rPr>
                <w:rFonts w:hAnsi="宋体" w:cs="宋体"/>
                <w:position w:val="0"/>
                <w:szCs w:val="24"/>
              </w:rPr>
              <w:t xml:space="preserve">的维修费</w:t>
            </w:r>
            <w:r>
              <w:rPr>
                <w:rFonts w:hint="eastAsia" w:hAnsi="宋体" w:cs="宋体"/>
                <w:position w:val="0"/>
                <w:szCs w:val="24"/>
              </w:rPr>
              <w:t xml:space="preserve">）</w:t>
            </w:r>
            <w:r/>
          </w:p>
        </w:tc>
        <w:tc>
          <w:tcPr>
            <w:tcW w:w="3223" w:type="dxa"/>
            <w:vAlign w:val="center"/>
            <w:textDirection w:val="lrTb"/>
            <w:noWrap w:val="false"/>
          </w:tcPr>
          <w:p>
            <w:pPr>
              <w:jc w:val="center"/>
              <w:rPr>
                <w:rFonts w:hAnsi="宋体" w:cs="宋体"/>
                <w:b w:val="0"/>
                <w:position w:val="0"/>
                <w:szCs w:val="24"/>
              </w:rPr>
            </w:pPr>
            <w:r>
              <w:rPr>
                <w:rFonts w:hint="eastAsia" w:hAnsi="宋体" w:cs="宋体"/>
                <w:b w:val="0"/>
                <w:position w:val="0"/>
                <w:szCs w:val="24"/>
              </w:rPr>
              <w:t xml:space="preserve">4.6万元/年</w:t>
            </w:r>
            <w:r/>
          </w:p>
        </w:tc>
      </w:tr>
    </w:tbl>
    <w:p>
      <w:pPr>
        <w:jc w:val="left"/>
        <w:rPr>
          <w:rFonts w:hAnsi="宋体" w:cs="宋体"/>
          <w:position w:val="0"/>
          <w:szCs w:val="24"/>
        </w:rPr>
      </w:pPr>
      <w:r>
        <w:rPr>
          <w:rFonts w:hint="eastAsia" w:hAnsi="宋体" w:cs="宋体"/>
          <w:position w:val="0"/>
          <w:szCs w:val="24"/>
        </w:rPr>
        <w:t xml:space="preserve">（七）其他：</w:t>
      </w:r>
      <w:r>
        <w:rPr>
          <w:rFonts w:hint="eastAsia" w:ascii="Calibri" w:hAnsi="宋体"/>
          <w:position w:val="0"/>
          <w:szCs w:val="24"/>
          <w:highlight w:val="green"/>
          <w:lang w:val="zh-CN" w:bidi="en-US"/>
        </w:rPr>
        <w:t xml:space="preserve">立体车库车位的产品责任险</w:t>
      </w:r>
      <w:r>
        <w:rPr>
          <w:rFonts w:hint="eastAsia" w:hAnsi="宋体" w:cs="宋体"/>
          <w:position w:val="0"/>
          <w:szCs w:val="24"/>
        </w:rPr>
        <w:t xml:space="preserve">    </w:t>
      </w:r>
      <w:r/>
    </w:p>
    <w:tbl>
      <w:tblPr>
        <w:tblW w:w="85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46"/>
        <w:gridCol w:w="4484"/>
        <w:gridCol w:w="3223"/>
      </w:tblGrid>
      <w:tr>
        <w:trPr>
          <w:trHeight w:val="953"/>
        </w:trPr>
        <w:tc>
          <w:tcPr>
            <w:tcW w:w="846"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lang w:eastAsia="en-US"/>
              </w:rPr>
              <w:t xml:space="preserve">序号</w:t>
            </w:r>
            <w:r/>
          </w:p>
        </w:tc>
        <w:tc>
          <w:tcPr>
            <w:tcW w:w="4484" w:type="dxa"/>
            <w:vAlign w:val="center"/>
            <w:textDirection w:val="lrTb"/>
            <w:noWrap w:val="false"/>
          </w:tcPr>
          <w:p>
            <w:pPr>
              <w:jc w:val="left"/>
              <w:rPr>
                <w:rFonts w:hAnsi="宋体" w:cs="宋体"/>
                <w:b w:val="0"/>
                <w:position w:val="0"/>
                <w:szCs w:val="24"/>
                <w:lang w:eastAsia="en-US"/>
              </w:rPr>
            </w:pPr>
            <w:r>
              <w:rPr>
                <w:rFonts w:hint="eastAsia" w:hAnsi="宋体" w:cs="宋体"/>
                <w:b w:val="0"/>
                <w:position w:val="0"/>
                <w:szCs w:val="24"/>
              </w:rPr>
              <w:t xml:space="preserve">内容</w:t>
            </w:r>
            <w:r/>
          </w:p>
        </w:tc>
        <w:tc>
          <w:tcPr>
            <w:tcW w:w="3223" w:type="dxa"/>
            <w:vAlign w:val="center"/>
            <w:textDirection w:val="lrTb"/>
            <w:noWrap w:val="false"/>
          </w:tcPr>
          <w:p>
            <w:pPr>
              <w:jc w:val="center"/>
              <w:rPr>
                <w:rFonts w:hAnsi="宋体" w:cs="宋体"/>
                <w:b w:val="0"/>
                <w:position w:val="0"/>
                <w:szCs w:val="24"/>
                <w:highlight w:val="green"/>
                <w:lang w:eastAsia="en-US"/>
              </w:rPr>
            </w:pPr>
            <w:r>
              <w:rPr>
                <w:rFonts w:hint="eastAsia" w:hAnsi="宋体" w:cs="宋体"/>
                <w:b w:val="0"/>
                <w:position w:val="0"/>
                <w:szCs w:val="24"/>
                <w:highlight w:val="green"/>
              </w:rPr>
              <w:t xml:space="preserve">金额</w:t>
            </w:r>
            <w:r/>
          </w:p>
        </w:tc>
      </w:tr>
      <w:tr>
        <w:trPr>
          <w:trHeight w:val="1136"/>
        </w:trPr>
        <w:tc>
          <w:tcPr>
            <w:tcW w:w="846" w:type="dxa"/>
            <w:vAlign w:val="center"/>
            <w:textDirection w:val="lrTb"/>
            <w:noWrap w:val="false"/>
          </w:tcPr>
          <w:p>
            <w:pPr>
              <w:jc w:val="left"/>
              <w:rPr>
                <w:rFonts w:ascii="Calibri" w:hAnsi="宋体"/>
                <w:position w:val="0"/>
                <w:szCs w:val="24"/>
                <w:highlight w:val="green"/>
                <w:lang w:val="zh-CN" w:bidi="en-US"/>
              </w:rPr>
            </w:pPr>
            <w:r>
              <w:rPr>
                <w:rFonts w:hint="eastAsia" w:ascii="Calibri" w:hAnsi="宋体"/>
                <w:position w:val="0"/>
                <w:szCs w:val="24"/>
                <w:highlight w:val="green"/>
                <w:lang w:val="zh-CN" w:bidi="en-US"/>
              </w:rPr>
              <w:t xml:space="preserve">1</w:t>
            </w:r>
            <w:r/>
          </w:p>
        </w:tc>
        <w:tc>
          <w:tcPr>
            <w:tcW w:w="4484" w:type="dxa"/>
            <w:vAlign w:val="center"/>
            <w:textDirection w:val="lrTb"/>
            <w:noWrap w:val="false"/>
          </w:tcPr>
          <w:p>
            <w:pPr>
              <w:jc w:val="left"/>
              <w:rPr>
                <w:rFonts w:ascii="Calibri" w:hAnsi="宋体"/>
                <w:b w:val="0"/>
                <w:bCs/>
                <w:szCs w:val="24"/>
                <w:highlight w:val="green"/>
                <w:lang w:val="zh-CN" w:bidi="en-US"/>
              </w:rPr>
            </w:pPr>
            <w:r>
              <w:rPr>
                <w:rFonts w:hint="eastAsia" w:ascii="Calibri" w:hAnsi="宋体"/>
                <w:position w:val="0"/>
                <w:szCs w:val="24"/>
                <w:highlight w:val="green"/>
                <w:lang w:val="zh-CN" w:bidi="en-US"/>
              </w:rPr>
              <w:t xml:space="preserve">立体车库车位的产品责任险（</w:t>
            </w:r>
            <w:r>
              <w:rPr>
                <w:rFonts w:hint="eastAsia" w:ascii="Calibri" w:hAnsi="宋体"/>
                <w:position w:val="0"/>
                <w:szCs w:val="24"/>
                <w:highlight w:val="green"/>
                <w:lang w:val="zh-CN" w:bidi="en-US"/>
              </w:rPr>
              <w:t xml:space="preserve">10</w:t>
            </w:r>
            <w:r>
              <w:rPr>
                <w:rFonts w:hint="eastAsia" w:ascii="Calibri" w:hAnsi="宋体"/>
                <w:position w:val="0"/>
                <w:szCs w:val="24"/>
                <w:highlight w:val="green"/>
                <w:lang w:val="zh-CN" w:bidi="en-US"/>
              </w:rPr>
              <w:t xml:space="preserve">号楼，</w:t>
            </w:r>
            <w:r>
              <w:rPr>
                <w:rFonts w:hint="eastAsia" w:ascii="Calibri" w:hAnsi="宋体"/>
                <w:position w:val="0"/>
                <w:szCs w:val="24"/>
                <w:highlight w:val="green"/>
                <w:lang w:val="zh-CN" w:bidi="en-US"/>
              </w:rPr>
              <w:t xml:space="preserve">127</w:t>
            </w:r>
            <w:r>
              <w:rPr>
                <w:rFonts w:hint="eastAsia" w:ascii="Calibri" w:hAnsi="宋体"/>
                <w:position w:val="0"/>
                <w:szCs w:val="24"/>
                <w:highlight w:val="green"/>
                <w:lang w:val="zh-CN" w:bidi="en-US"/>
              </w:rPr>
              <w:t xml:space="preserve">个车位；八号楼，</w:t>
            </w:r>
            <w:r>
              <w:rPr>
                <w:rFonts w:hint="eastAsia" w:ascii="Calibri" w:hAnsi="宋体"/>
                <w:position w:val="0"/>
                <w:szCs w:val="24"/>
                <w:highlight w:val="green"/>
                <w:lang w:val="zh-CN" w:bidi="en-US"/>
              </w:rPr>
              <w:t xml:space="preserve">96</w:t>
            </w:r>
            <w:r>
              <w:rPr>
                <w:rFonts w:hint="eastAsia" w:ascii="Calibri" w:hAnsi="宋体"/>
                <w:position w:val="0"/>
                <w:szCs w:val="24"/>
                <w:highlight w:val="green"/>
                <w:lang w:val="zh-CN" w:bidi="en-US"/>
              </w:rPr>
              <w:t xml:space="preserve">个车位）</w:t>
            </w:r>
            <w:r/>
          </w:p>
        </w:tc>
        <w:tc>
          <w:tcPr>
            <w:tcW w:w="3223" w:type="dxa"/>
            <w:vAlign w:val="center"/>
            <w:textDirection w:val="lrTb"/>
            <w:noWrap w:val="false"/>
          </w:tcPr>
          <w:p>
            <w:pPr>
              <w:jc w:val="center"/>
              <w:rPr>
                <w:rFonts w:hAnsi="宋体" w:cs="宋体"/>
                <w:b w:val="0"/>
                <w:position w:val="0"/>
                <w:szCs w:val="24"/>
                <w:highlight w:val="green"/>
              </w:rPr>
            </w:pPr>
            <w:r>
              <w:rPr>
                <w:rFonts w:hint="eastAsia" w:hAnsi="宋体" w:cs="宋体"/>
                <w:b w:val="0"/>
                <w:position w:val="0"/>
                <w:szCs w:val="24"/>
                <w:highlight w:val="green"/>
              </w:rPr>
              <w:t xml:space="preserve">XXXX万元/年</w:t>
            </w:r>
            <w:r/>
          </w:p>
        </w:tc>
      </w:tr>
    </w:tbl>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rPr>
          <w:rFonts w:hint="eastAsia"/>
          <w:b w:val="0"/>
          <w:position w:val="0"/>
          <w:szCs w:val="24"/>
          <w:u w:val="single"/>
        </w:rPr>
        <w:t xml:space="preserve">                     </w:t>
      </w:r>
      <w:r/>
    </w:p>
    <w:p>
      <w:pPr>
        <w:spacing w:line="500" w:lineRule="exact"/>
        <w:rPr>
          <w:b w:val="0"/>
          <w:position w:val="0"/>
          <w:szCs w:val="24"/>
          <w:u w:val="single"/>
        </w:rPr>
      </w:pPr>
      <w:r>
        <w:rPr>
          <w:rFonts w:hint="eastAsia"/>
          <w:b w:val="0"/>
          <w:position w:val="0"/>
          <w:szCs w:val="24"/>
        </w:rPr>
        <w:t xml:space="preserve">投标人法定代表人或其委托人签字：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日期：   </w:t>
      </w:r>
      <w:r/>
    </w:p>
    <w:p>
      <w:pPr>
        <w:spacing w:line="500" w:lineRule="exact"/>
        <w:rPr>
          <w:b w:val="0"/>
          <w:position w:val="0"/>
          <w:szCs w:val="24"/>
        </w:rPr>
      </w:pPr>
      <w:r>
        <w:rPr>
          <w:rFonts w:hint="eastAsia" w:hAnsi="宋体" w:cs="宋体"/>
          <w:b w:val="0"/>
          <w:bCs/>
          <w:position w:val="0"/>
          <w:szCs w:val="24"/>
        </w:rPr>
        <w:t xml:space="preserve">注：1、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line="400" w:lineRule="exact"/>
      </w:pPr>
      <w:r>
        <w:rPr>
          <w:rFonts w:hint="eastAsia"/>
          <w:b w:val="0"/>
          <w:position w:val="0"/>
          <w:szCs w:val="24"/>
        </w:rPr>
        <w:t xml:space="preserve"> </w:t>
      </w:r>
      <w:r>
        <w:rPr>
          <w:rFonts w:hint="eastAsia"/>
          <w:bCs/>
          <w:position w:val="0"/>
          <w:szCs w:val="24"/>
        </w:rPr>
        <w:t xml:space="preserve">         </w:t>
      </w:r>
      <w:r>
        <w:rPr>
          <w:rFonts w:hint="eastAsia" w:hAnsi="宋体"/>
          <w:sz w:val="21"/>
          <w:szCs w:val="21"/>
          <w:lang w:val="zh-CN"/>
        </w:rPr>
        <w:t xml:space="preserve">           </w:t>
      </w:r>
      <w:r/>
    </w:p>
    <w:p>
      <w:pPr>
        <w:spacing w:after="120" w:line="500" w:lineRule="exact"/>
        <w:rPr>
          <w:b w:val="0"/>
          <w:position w:val="0"/>
          <w:szCs w:val="24"/>
        </w:rPr>
      </w:pPr>
      <w:r>
        <w:rPr>
          <w:rFonts w:hint="eastAsia"/>
          <w:b w:val="0"/>
          <w:position w:val="0"/>
          <w:szCs w:val="24"/>
        </w:rPr>
        <w:t xml:space="preserve">格式四：参数偏离表（针对招标文件</w:t>
      </w:r>
      <w:r>
        <w:rPr>
          <w:rFonts w:hint="eastAsia"/>
          <w:bCs/>
          <w:position w:val="0"/>
          <w:szCs w:val="24"/>
          <w:u w:val="single"/>
        </w:rPr>
        <w:t xml:space="preserve">第四章 技术、商务要求</w:t>
      </w:r>
      <w:r>
        <w:rPr>
          <w:rFonts w:hint="eastAsia"/>
          <w:b w:val="0"/>
          <w:position w:val="0"/>
          <w:szCs w:val="24"/>
        </w:rPr>
        <w:t xml:space="preserve">）</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Cs/>
                <w:position w:val="0"/>
                <w:szCs w:val="24"/>
                <w:u w:val="single"/>
              </w:rPr>
            </w:pPr>
            <w:r>
              <w:rPr>
                <w:rFonts w:hint="eastAsia" w:ascii="Times New Roman"/>
                <w:bCs/>
                <w:position w:val="0"/>
                <w:szCs w:val="24"/>
                <w:u w:val="single"/>
              </w:rPr>
              <w:t xml:space="preserve">招标文件的</w:t>
            </w:r>
            <w:r/>
          </w:p>
          <w:p>
            <w:pPr>
              <w:jc w:val="center"/>
              <w:spacing w:line="420" w:lineRule="exact"/>
              <w:rPr>
                <w:rFonts w:ascii="Times New Roman"/>
                <w:bCs/>
                <w:position w:val="0"/>
                <w:szCs w:val="24"/>
                <w:u w:val="single"/>
              </w:rPr>
            </w:pPr>
            <w:r>
              <w:rPr>
                <w:rFonts w:hint="eastAsia" w:ascii="Times New Roman"/>
                <w:bCs/>
                <w:position w:val="0"/>
                <w:szCs w:val="24"/>
                <w:u w:val="single"/>
              </w:rPr>
              <w:t xml:space="preserve">技术商务条款</w:t>
            </w:r>
            <w:r/>
          </w:p>
        </w:tc>
        <w:tc>
          <w:tcPr>
            <w:tcW w:w="1966" w:type="dxa"/>
            <w:vAlign w:val="center"/>
            <w:textDirection w:val="lrTb"/>
            <w:noWrap w:val="false"/>
          </w:tcPr>
          <w:p>
            <w:pPr>
              <w:jc w:val="center"/>
              <w:spacing w:line="420" w:lineRule="exact"/>
              <w:rPr>
                <w:rFonts w:ascii="Times New Roman"/>
                <w:bCs/>
                <w:position w:val="0"/>
                <w:szCs w:val="24"/>
                <w:u w:val="single"/>
              </w:rPr>
            </w:pPr>
            <w:r>
              <w:rPr>
                <w:rFonts w:hint="eastAsia" w:ascii="Times New Roman"/>
                <w:bCs/>
                <w:position w:val="0"/>
                <w:szCs w:val="24"/>
                <w:u w:val="single"/>
              </w:rPr>
              <w:t xml:space="preserve">投标文件的</w:t>
            </w:r>
            <w:r/>
          </w:p>
          <w:p>
            <w:pPr>
              <w:jc w:val="center"/>
              <w:spacing w:line="420" w:lineRule="exact"/>
              <w:rPr>
                <w:rFonts w:ascii="Times New Roman"/>
                <w:bCs/>
                <w:position w:val="0"/>
                <w:szCs w:val="24"/>
                <w:u w:val="single"/>
              </w:rPr>
            </w:pPr>
            <w:r>
              <w:rPr>
                <w:rFonts w:hint="eastAsia" w:ascii="Times New Roman"/>
                <w:bCs/>
                <w:position w:val="0"/>
                <w:szCs w:val="24"/>
                <w:u w:val="single"/>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ascii="Times New Roman"/>
          <w:b w:val="0"/>
          <w:bCs/>
          <w:position w:val="0"/>
          <w:szCs w:val="24"/>
        </w:rPr>
      </w:pPr>
      <w:r>
        <w:rPr>
          <w:rFonts w:ascii="Times New Roman"/>
          <w:b w:val="0"/>
          <w:bCs/>
          <w:position w:val="0"/>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05" w:name="OLE_LINK35"/>
      <w:r>
        <w:rPr>
          <w:rFonts w:hint="eastAsia"/>
          <w:b w:val="0"/>
          <w:position w:val="0"/>
          <w:szCs w:val="24"/>
        </w:rPr>
        <w:t xml:space="preserve">服务方案及承诺</w:t>
      </w:r>
      <w:bookmarkEnd w:id="205"/>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rPr>
          <w:rFonts w:ascii="Times New Roman"/>
          <w:b w:val="0"/>
          <w:position w:val="0"/>
          <w:sz w:val="21"/>
          <w:szCs w:val="24"/>
        </w:rPr>
      </w:pPr>
      <w:r>
        <w:rPr>
          <w:rFonts w:ascii="Times New Roman"/>
          <w:b w:val="0"/>
          <w:position w:val="0"/>
          <w:sz w:val="21"/>
          <w:szCs w:val="24"/>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pStyle w:val="857"/>
        <w:ind w:left="836" w:right="-381"/>
        <w:rPr>
          <w:color w:val="auto"/>
        </w:rPr>
      </w:pPr>
      <w:r>
        <w:rPr>
          <w:color w:val="auto"/>
        </w:rPr>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871"/>
        <w:rPr>
          <w:color w:val="auto"/>
        </w:rPr>
      </w:pPr>
      <w:r>
        <w:rPr>
          <w:color w:val="auto"/>
        </w:rPr>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hAnsi="宋体" w:cs="宋体"/>
        </w:rPr>
        <w:t xml:space="preserve">中小企业声明函（工程、服务）</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1. （标的名称），属于（</w:t>
      </w:r>
      <w:r>
        <w:rPr>
          <w:rFonts w:ascii="等线" w:hAnsi="等线" w:eastAsia="等线" w:cs="等线"/>
          <w:bCs/>
          <w:u w:val="single"/>
        </w:rPr>
        <w:t xml:space="preserve">（租赁和商务服务业）</w:t>
      </w:r>
      <w:r>
        <w:rPr>
          <w:b w:val="0"/>
          <w:bCs/>
        </w:rPr>
        <w:t xml:space="preserve">）；承建（承接）企业为（企业名称），从业人员</w:t>
      </w:r>
      <w:r>
        <w:rPr>
          <w:b w:val="0"/>
          <w:bCs/>
        </w:rPr>
        <w:t xml:space="preserve"> </w:t>
      </w:r>
      <w:r>
        <w:rPr>
          <w:b w:val="0"/>
          <w:bCs/>
        </w:rPr>
        <w:t xml:space="preserve"> 人，营业收入为</w:t>
      </w:r>
      <w:r>
        <w:rPr>
          <w:b w:val="0"/>
          <w:bCs/>
        </w:rPr>
        <w:t xml:space="preserve">   </w:t>
      </w:r>
      <w:r>
        <w:rPr>
          <w:b w:val="0"/>
          <w:bCs/>
        </w:rPr>
        <w:t xml:space="preserve"> 万元，资产总额为</w:t>
      </w:r>
      <w:r>
        <w:rPr>
          <w:b w:val="0"/>
          <w:bCs/>
        </w:rPr>
        <w:t xml:space="preserve">   </w:t>
      </w:r>
      <w:r>
        <w:rPr>
          <w:b w:val="0"/>
          <w:bCs/>
        </w:rPr>
        <w:t xml:space="preserve"> 万元，属于（</w:t>
      </w:r>
      <w:r>
        <w:rPr>
          <w:b w:val="0"/>
          <w:bCs/>
        </w:rPr>
        <w:t xml:space="preserve">□</w:t>
      </w:r>
      <w:r>
        <w:rPr>
          <w:b w:val="0"/>
          <w:bCs/>
        </w:rPr>
        <w:t xml:space="preserve">中型企业、</w:t>
      </w:r>
      <w:r>
        <w:rPr>
          <w:b w:val="0"/>
          <w:bCs/>
        </w:rPr>
        <w:t xml:space="preserve">□</w:t>
      </w:r>
      <w:r>
        <w:rPr>
          <w:b w:val="0"/>
          <w:bCs/>
        </w:rPr>
        <w:t xml:space="preserve">小型企业、</w:t>
      </w:r>
      <w:r>
        <w:rPr>
          <w:b w:val="0"/>
          <w:bCs/>
        </w:rPr>
        <w:t xml:space="preserve">□</w:t>
      </w:r>
      <w:r>
        <w:rPr>
          <w:b w:val="0"/>
          <w:bCs/>
        </w:rPr>
        <w:t xml:space="preserve">微型企业）；</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2. （标的名称），属于（</w:t>
      </w:r>
      <w:r>
        <w:rPr>
          <w:rFonts w:ascii="等线" w:hAnsi="等线" w:eastAsia="等线" w:cs="等线"/>
          <w:bCs/>
          <w:u w:val="single"/>
        </w:rPr>
        <w:t xml:space="preserve">（租赁和商务服务业）</w:t>
      </w:r>
      <w:r>
        <w:rPr>
          <w:b w:val="0"/>
          <w:bCs/>
        </w:rPr>
        <w:t xml:space="preserve">）；承建（承接）企业为（企业名称），从业人员</w:t>
      </w:r>
      <w:r>
        <w:rPr>
          <w:b w:val="0"/>
          <w:bCs/>
        </w:rPr>
        <w:t xml:space="preserve"> </w:t>
      </w:r>
      <w:r>
        <w:rPr>
          <w:b w:val="0"/>
          <w:bCs/>
        </w:rPr>
        <w:t xml:space="preserve"> 人，营业收入为</w:t>
      </w:r>
      <w:r>
        <w:rPr>
          <w:b w:val="0"/>
          <w:bCs/>
        </w:rPr>
        <w:t xml:space="preserve">    </w:t>
      </w:r>
      <w:r>
        <w:rPr>
          <w:b w:val="0"/>
          <w:bCs/>
        </w:rPr>
        <w:t xml:space="preserve"> 万元，资产总额为</w:t>
      </w:r>
      <w:r>
        <w:rPr>
          <w:b w:val="0"/>
          <w:bCs/>
        </w:rPr>
        <w:t xml:space="preserve">  </w:t>
      </w:r>
      <w:r>
        <w:rPr>
          <w:b w:val="0"/>
          <w:bCs/>
        </w:rPr>
        <w:t xml:space="preserve"> 万元，属于（</w:t>
      </w:r>
      <w:r>
        <w:rPr>
          <w:b w:val="0"/>
          <w:bCs/>
        </w:rPr>
        <w:t xml:space="preserve">□</w:t>
      </w:r>
      <w:r>
        <w:rPr>
          <w:b w:val="0"/>
          <w:bCs/>
        </w:rPr>
        <w:t xml:space="preserve">中型企业、</w:t>
      </w:r>
      <w:r>
        <w:rPr>
          <w:b w:val="0"/>
          <w:bCs/>
        </w:rPr>
        <w:t xml:space="preserve">□</w:t>
      </w:r>
      <w:r>
        <w:rPr>
          <w:b w:val="0"/>
          <w:bCs/>
        </w:rPr>
        <w:t xml:space="preserve">小型企业、</w:t>
      </w:r>
      <w:r>
        <w:rPr>
          <w:b w:val="0"/>
          <w:bCs/>
        </w:rPr>
        <w:t xml:space="preserve">□</w:t>
      </w:r>
      <w:r>
        <w:rPr>
          <w:b w:val="0"/>
          <w:bCs/>
        </w:rPr>
        <w:t xml:space="preserve">微型企业）；</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以上企业，不属于大企业的分支机构，不存在控股股东为大企业的情形，也不存在与大企业的负责人为同一人的情形。</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本企业对上述声明内容的真实性负责。如有虚假，将依法承担相应责任。</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 </w:t>
      </w:r>
      <w:r/>
    </w:p>
    <w:p>
      <w:pPr>
        <w:pStyle w:val="871"/>
        <w:ind w:firstLine="480"/>
        <w:rPr>
          <w:rFonts w:hAnsi="Times New Roman"/>
          <w:b w:val="0"/>
          <w:bCs/>
          <w:color w:val="auto"/>
          <w:szCs w:val="20"/>
          <w:lang w:val="en-US"/>
        </w:rPr>
      </w:pPr>
      <w:r>
        <w:rPr>
          <w:rFonts w:hAnsi="Times New Roman"/>
          <w:b w:val="0"/>
          <w:bCs/>
          <w:color w:val="auto"/>
          <w:szCs w:val="20"/>
          <w:lang w:val="en-US"/>
        </w:rPr>
      </w:r>
      <w:r/>
    </w:p>
    <w:p>
      <w:pPr>
        <w:contextualSpacing/>
        <w:ind w:firstLine="480"/>
        <w:jc w:val="left"/>
        <w:spacing w:line="360" w:lineRule="auto"/>
        <w:rPr>
          <w:b w:val="0"/>
          <w:bCs/>
        </w:rPr>
      </w:pPr>
      <w:r>
        <w:rPr>
          <w:rFonts w:hint="eastAsia"/>
          <w:b w:val="0"/>
          <w:bCs/>
        </w:rPr>
        <w:t xml:space="preserve">注：从业人员、营业收入、资产总额填报上一年度数据，无上一年度数据的新成立企业可不填报。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pStyle w:val="871"/>
        <w:ind w:firstLine="480"/>
        <w:rPr>
          <w:b w:val="0"/>
          <w:color w:val="auto"/>
          <w:position w:val="0"/>
        </w:rPr>
      </w:pPr>
      <w:r>
        <w:rPr>
          <w:b w:val="0"/>
          <w:color w:val="auto"/>
          <w:position w:val="0"/>
        </w:rPr>
      </w:r>
      <w:r/>
    </w:p>
    <w:p>
      <w:pPr>
        <w:pStyle w:val="871"/>
        <w:ind w:firstLine="480"/>
        <w:rPr>
          <w:b w:val="0"/>
          <w:color w:val="auto"/>
          <w:position w:val="0"/>
        </w:rPr>
        <w:sectPr>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5"/>
        <w:jc w:val="center"/>
        <w:spacing w:line="240" w:lineRule="atLeast"/>
        <w:rPr>
          <w:rFonts w:ascii="仿宋" w:hAnsi="仿宋" w:eastAsia="仿宋"/>
          <w:sz w:val="30"/>
          <w:szCs w:val="30"/>
        </w:rPr>
      </w:pPr>
      <w:r/>
      <w:bookmarkStart w:id="206" w:name="_Toc476153619"/>
      <w:r>
        <w:rPr>
          <w:rFonts w:hint="eastAsia" w:ascii="仿宋" w:hAnsi="仿宋" w:eastAsia="仿宋"/>
          <w:sz w:val="30"/>
          <w:szCs w:val="30"/>
        </w:rPr>
        <w:t xml:space="preserve">中小企业划型标准</w:t>
      </w:r>
      <w:bookmarkEnd w:id="206"/>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Ansi="宋体"/>
                <w:sz w:val="20"/>
              </w:rPr>
            </w:pPr>
            <w:r>
              <w:rPr>
                <w:rFonts w:hAnsi="宋体"/>
                <w:sz w:val="20"/>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Ansi="宋体"/>
                <w:sz w:val="20"/>
              </w:rPr>
            </w:pPr>
            <w:r>
              <w:rPr>
                <w:rFonts w:hAnsi="宋体"/>
                <w:sz w:val="20"/>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营业收入</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从业人员</w:t>
            </w:r>
            <w:r/>
          </w:p>
          <w:p>
            <w:pPr>
              <w:ind w:left="-55" w:right="-75"/>
              <w:jc w:val="center"/>
              <w:spacing w:line="240" w:lineRule="atLeast"/>
              <w:rPr>
                <w:rFonts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总资产</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营业收入</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从业人员</w:t>
            </w:r>
            <w:r/>
          </w:p>
          <w:p>
            <w:pPr>
              <w:ind w:left="-55" w:right="-75"/>
              <w:jc w:val="center"/>
              <w:spacing w:line="240" w:lineRule="atLeast"/>
              <w:rPr>
                <w:rFonts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总资产</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营业收入</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Ansi="宋体"/>
                <w:sz w:val="20"/>
              </w:rPr>
            </w:pPr>
            <w:r>
              <w:rPr>
                <w:rFonts w:hint="eastAsia" w:hAnsi="宋体"/>
                <w:sz w:val="20"/>
              </w:rPr>
              <w:t xml:space="preserve">从业人员</w:t>
            </w:r>
            <w:r/>
          </w:p>
          <w:p>
            <w:pPr>
              <w:ind w:left="-55" w:right="-75"/>
              <w:jc w:val="center"/>
              <w:spacing w:line="240" w:lineRule="atLeast"/>
              <w:rPr>
                <w:rFonts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总资产</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营业收入</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从业人员</w:t>
            </w:r>
            <w:r/>
          </w:p>
          <w:p>
            <w:pPr>
              <w:ind w:left="-55" w:right="-75"/>
              <w:jc w:val="center"/>
              <w:spacing w:line="240" w:lineRule="atLeast"/>
              <w:rPr>
                <w:rFonts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总资产</w:t>
            </w:r>
            <w:r/>
          </w:p>
          <w:p>
            <w:pPr>
              <w:ind w:left="-55" w:right="-75"/>
              <w:jc w:val="center"/>
              <w:spacing w:line="240" w:lineRule="atLeast"/>
              <w:rPr>
                <w:rFonts w:hAnsi="宋体"/>
                <w:sz w:val="20"/>
              </w:rPr>
            </w:pPr>
            <w:r>
              <w:rPr>
                <w:rFonts w:hint="eastAsia" w:hAnsi="宋体"/>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bl>
    <w:p>
      <w:pPr>
        <w:pStyle w:val="871"/>
        <w:ind w:firstLine="400"/>
        <w:spacing w:before="240" w:line="360" w:lineRule="auto"/>
        <w:rPr>
          <w:color w:val="auto"/>
          <w:position w:val="0"/>
          <w:sz w:val="20"/>
          <w:szCs w:val="20"/>
        </w:rPr>
      </w:pPr>
      <w:r>
        <w:rPr>
          <w:rStyle w:val="908"/>
          <w:rFonts w:hint="eastAsia" w:cs="仿宋"/>
          <w:color w:val="auto"/>
          <w:sz w:val="20"/>
          <w:szCs w:val="20"/>
        </w:rPr>
        <w:t xml:space="preserve">说明：上述标准参照《关于印发中小企业划型标准规定的通知》（工信部联企业</w:t>
      </w:r>
      <w:r>
        <w:rPr>
          <w:rStyle w:val="908"/>
          <w:rFonts w:hint="eastAsia" w:cs="仿宋"/>
          <w:color w:val="auto"/>
          <w:sz w:val="20"/>
          <w:szCs w:val="20"/>
        </w:rPr>
        <w:t xml:space="preserve">[2011]300</w:t>
      </w:r>
      <w:r>
        <w:rPr>
          <w:rStyle w:val="908"/>
          <w:rFonts w:hint="eastAsia" w:cs="仿宋"/>
          <w:color w:val="auto"/>
          <w:sz w:val="20"/>
          <w:szCs w:val="20"/>
        </w:rPr>
        <w:t xml:space="preserve">号），大型、中型和小型企业须同时满足所列指标的下限，否则下划一档；微型企业只须满足所列指标中的一项即可。</w:t>
      </w:r>
      <w:r/>
    </w:p>
    <w:p>
      <w:pPr>
        <w:pStyle w:val="871"/>
        <w:ind w:firstLine="480"/>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jc w:val="left"/>
        <w:spacing w:line="360" w:lineRule="auto"/>
        <w:rPr>
          <w:b w:val="0"/>
          <w:bCs/>
        </w:rPr>
      </w:pPr>
      <w:r>
        <w:rPr>
          <w:rFonts w:hint="eastAsia"/>
          <w:b w:val="0"/>
          <w:bCs/>
        </w:rPr>
        <w:t xml:space="preserve">格式八：其他声明函</w:t>
      </w:r>
      <w:r/>
    </w:p>
    <w:p>
      <w:pPr>
        <w:pStyle w:val="871"/>
        <w:rPr>
          <w:color w:val="auto"/>
        </w:rPr>
      </w:pPr>
      <w:r>
        <w:rPr>
          <w:color w:val="auto"/>
        </w:r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rPr>
          <w:b w:val="0"/>
          <w:bCs/>
        </w:rPr>
      </w:pPr>
      <w:r>
        <w:rPr>
          <w:rFonts w:hint="eastAsia"/>
          <w:b w:val="0"/>
          <w:bCs/>
        </w:rPr>
        <w:t xml:space="preserve">格式九：招标文件要求提供的其他材料或投标人认为需提供的材料</w:t>
      </w:r>
      <w:r/>
    </w:p>
    <w:p>
      <w:pPr>
        <w:pStyle w:val="871"/>
        <w:rPr>
          <w:color w:val="auto"/>
        </w:rPr>
      </w:pPr>
      <w:r>
        <w:rPr>
          <w:color w:val="auto"/>
        </w:r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71"/>
        <w:rPr>
          <w:color w:val="auto"/>
        </w:rPr>
      </w:pPr>
      <w:r>
        <w:rPr>
          <w:color w:val="auto"/>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07" w:name="_Hlk142312257"/>
      <w:r/>
      <w:bookmarkStart w:id="208" w:name="OLE_LINK36"/>
      <w:r>
        <w:rPr>
          <w:rFonts w:hint="eastAsia"/>
          <w:b w:val="0"/>
          <w:position w:val="0"/>
          <w:szCs w:val="24"/>
        </w:rPr>
        <w:t xml:space="preserve">法定代表人授权书</w:t>
      </w:r>
      <w:bookmarkEnd w:id="207"/>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871"/>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r>
        <w:rPr>
          <w:rFonts w:hint="eastAsia"/>
        </w:rPr>
        <w:t xml:space="preserve">如委托第三方公司代缴的，还需提供投标人与代缴公司协议</w:t>
      </w:r>
      <w:bookmarkEnd w:id="208"/>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的要求，提供相应的资格证明文件）　　　</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rFonts w:hint="eastAsia"/>
          <w:b w:val="0"/>
          <w:position w:val="0"/>
          <w:szCs w:val="24"/>
        </w:rPr>
        <w:t xml:space="preserve">格式1            南京市政府采购供应商信用记录表暨信用承诺书</w:t>
      </w:r>
      <w:r/>
    </w:p>
    <w:p>
      <w:pPr>
        <w:ind w:right="-5" w:firstLine="480"/>
        <w:rPr>
          <w:b w:val="0"/>
          <w:position w:val="0"/>
          <w:szCs w:val="24"/>
        </w:rPr>
      </w:pPr>
      <w:r>
        <w:rPr>
          <w:b w:val="0"/>
          <w:position w:val="0"/>
          <w:szCs w:val="24"/>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点击‘南京公共采购信</w:t>
      </w:r>
      <w:r>
        <w:rPr>
          <w:rFonts w:hint="eastAsia" w:hAnsi="宋体" w:cs="宋体"/>
          <w:b w:val="0"/>
          <w:bCs/>
          <w:szCs w:val="22"/>
          <w:shd w:val="clear" w:color="auto" w:fill="ffffff"/>
        </w:rPr>
        <w:t xml:space="preserve">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要求完成注册），然后在“信用记录”模块页面点击“信用记录打印”下载本单位《南京市政府采购供应商信用记录表暨信用承诺书》，随响应文件一并递交</w:t>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pStyle w:val="871"/>
        <w:ind w:firstLine="480"/>
        <w:rPr>
          <w:rFonts w:hAnsi="Times New Roman"/>
          <w:b w:val="0"/>
          <w:color w:val="auto"/>
          <w:position w:val="0"/>
          <w:lang w:val="en-US"/>
        </w:rPr>
      </w:pPr>
      <w:r>
        <w:rPr>
          <w:rFonts w:hAnsi="Times New Roman"/>
          <w:b w:val="0"/>
          <w:color w:val="auto"/>
          <w:position w:val="0"/>
          <w:lang w:val="en-US"/>
        </w:rPr>
      </w:r>
      <w:r/>
    </w:p>
    <w:p>
      <w:r/>
      <w:r/>
    </w:p>
    <w:p>
      <w:r/>
      <w:r/>
    </w:p>
    <w:p>
      <w:pPr>
        <w:pStyle w:val="871"/>
        <w:rPr>
          <w:color w:val="auto"/>
        </w:rPr>
      </w:pPr>
      <w:r>
        <w:rPr>
          <w:color w:val="auto"/>
        </w:rPr>
      </w:r>
      <w:r/>
    </w:p>
    <w:p>
      <w:pPr>
        <w:ind w:right="-5"/>
        <w:spacing w:line="500" w:lineRule="exact"/>
        <w:rPr>
          <w:rFonts w:hAnsi="宋体"/>
          <w:b w:val="0"/>
          <w:bCs/>
          <w:position w:val="0"/>
          <w:szCs w:val="24"/>
        </w:rPr>
      </w:pPr>
      <w:r>
        <w:rPr>
          <w:rFonts w:hint="eastAsia"/>
          <w:b w:val="0"/>
          <w:position w:val="0"/>
          <w:szCs w:val="24"/>
        </w:rPr>
        <w:t xml:space="preserve">格式2 </w:t>
      </w:r>
      <w:r>
        <w:rPr>
          <w:b w:val="0"/>
          <w:position w:val="0"/>
          <w:szCs w:val="24"/>
        </w:rPr>
        <w:t xml:space="preserve">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int="eastAsia" w:hAnsi="宋体"/>
          <w:b w:val="0"/>
          <w:bCs/>
          <w:position w:val="0"/>
          <w:szCs w:val="24"/>
        </w:rPr>
        <w:t xml:space="preserve">格式3 </w:t>
      </w:r>
      <w:r>
        <w:rPr>
          <w:rFonts w:hAnsi="宋体"/>
          <w:b w:val="0"/>
          <w:bCs/>
          <w:position w:val="0"/>
          <w:szCs w:val="24"/>
        </w:rPr>
        <w:t xml:space="preserve">        </w:t>
      </w:r>
      <w:r>
        <w:rPr>
          <w:rFonts w:hint="eastAsia" w:hAnsi="宋体"/>
          <w:b w:val="0"/>
          <w:bCs/>
          <w:position w:val="0"/>
          <w:szCs w:val="24"/>
        </w:rPr>
        <w:t xml:space="preserve">投标人及投标产品（货物/服务）资质证书（复印件）</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871"/>
        <w:rPr>
          <w:color w:val="auto"/>
        </w:rPr>
      </w:pPr>
      <w:r>
        <w:rPr>
          <w:color w:val="auto"/>
        </w:rPr>
      </w:r>
      <w:r/>
    </w:p>
    <w:p>
      <w:pPr>
        <w:ind w:right="-5"/>
        <w:spacing w:line="500" w:lineRule="exact"/>
        <w:rPr>
          <w:rFonts w:hAnsi="宋体" w:cs="宋体"/>
          <w:b w:val="0"/>
          <w:bCs/>
          <w:szCs w:val="22"/>
        </w:rPr>
      </w:pPr>
      <w:r>
        <w:rPr>
          <w:rFonts w:hint="eastAsia"/>
          <w:b w:val="0"/>
          <w:position w:val="0"/>
          <w:szCs w:val="24"/>
        </w:rPr>
        <w:t xml:space="preserve">格式4</w:t>
      </w:r>
      <w:r>
        <w:rPr>
          <w:b w:val="0"/>
          <w:position w:val="0"/>
          <w:szCs w:val="24"/>
        </w:rPr>
        <w:t xml:space="preserve">   </w:t>
      </w:r>
      <w:r>
        <w:rPr>
          <w:rFonts w:hint="eastAsia"/>
          <w:b w:val="0"/>
          <w:position w:val="0"/>
          <w:szCs w:val="24"/>
        </w:rPr>
        <w:t xml:space="preserve">公告中其他</w:t>
      </w:r>
      <w:r>
        <w:rPr>
          <w:b w:val="0"/>
          <w:position w:val="0"/>
          <w:szCs w:val="24"/>
        </w:rPr>
        <w:t xml:space="preserve">要求</w:t>
      </w:r>
      <w:r/>
    </w:p>
    <w:p>
      <w:pPr>
        <w:ind w:firstLine="720"/>
        <w:spacing w:line="500" w:lineRule="exact"/>
        <w:rPr>
          <w:rFonts w:hAnsi="宋体" w:cs="宋体"/>
          <w:b w:val="0"/>
          <w:bCs/>
          <w:szCs w:val="22"/>
        </w:rPr>
      </w:pPr>
      <w:r>
        <w:rPr>
          <w:rFonts w:hAnsi="宋体" w:cs="宋体"/>
          <w:b w:val="0"/>
          <w:bCs/>
          <w:szCs w:val="22"/>
        </w:rPr>
      </w:r>
      <w:r/>
    </w:p>
    <w:sectPr>
      <w:footerReference w:type="default" r:id="rId13"/>
      <w:footerReference w:type="first" r:id="rId14"/>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6657783"/>
      <w:docPartObj>
        <w:docPartGallery w:val="AutoText"/>
      </w:docPartObj>
      <w:rPr/>
    </w:sdtPr>
    <w:sdtContent>
      <w:p>
        <w:pPr>
          <w:pStyle w:val="883"/>
        </w:pPr>
        <w:r>
          <w:fldChar w:fldCharType="begin"/>
        </w:r>
        <w:r>
          <w:instrText xml:space="preserve">PAGE   \* MERGEFORMAT</w:instrText>
        </w:r>
        <w:r>
          <w:fldChar w:fldCharType="separate"/>
        </w:r>
        <w:r>
          <w:rPr>
            <w:lang w:val="zh-CN"/>
          </w:rPr>
          <w:t xml:space="preserve">2</w:t>
        </w:r>
        <w:r>
          <w:fldChar w:fldCharType="end"/>
        </w:r>
        <w:r/>
      </w:p>
    </w:sdtContent>
  </w:sdt>
  <w:p>
    <w:pPr>
      <w:ind w:left="4669"/>
      <w:spacing w:line="211" w:lineRule="auto"/>
      <w:rPr>
        <w:rFonts w:ascii="Calibri" w:hAnsi="Calibri" w:cs="Calibri" w:eastAsiaTheme="minorEastAsia"/>
        <w:sz w:val="18"/>
        <w:szCs w:val="18"/>
      </w:rPr>
    </w:pPr>
    <w:r>
      <w:rPr>
        <w:rFonts w:ascii="Calibri" w:hAnsi="Calibri" w:cs="Calibri" w:eastAsiaTheme="minorEastAsia"/>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608864568"/>
                            <w:rPr/>
                          </w:sdtPr>
                          <w:sdtContent>
                            <w:p>
                              <w:pPr>
                                <w:pStyle w:val="883"/>
                              </w:pPr>
                              <w:r>
                                <w:fldChar w:fldCharType="begin"/>
                              </w:r>
                              <w:r>
                                <w:instrText xml:space="preserve">PAGE   \* MERGEFORMAT</w:instrText>
                              </w:r>
                              <w:r>
                                <w:fldChar w:fldCharType="separate"/>
                              </w:r>
                              <w:r>
                                <w:rPr>
                                  <w:lang w:val="zh-CN"/>
                                </w:rPr>
                                <w:t xml:space="preserve">53</w:t>
                              </w:r>
                              <w:r>
                                <w:fldChar w:fldCharType="end"/>
                              </w:r>
                              <w:r/>
                            </w:p>
                          </w:sdtContent>
                        </w:sdt>
                        <w:p>
                          <w:pPr>
                            <w:pStyle w:val="920"/>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883"/>
                        </w:pPr>
                        <w:r>
                          <w:fldChar w:fldCharType="begin"/>
                        </w:r>
                        <w:r>
                          <w:instrText xml:space="preserve">PAGE   \* MERGEFORMAT</w:instrText>
                        </w:r>
                        <w:r>
                          <w:fldChar w:fldCharType="separate"/>
                        </w:r>
                        <w:r>
                          <w:rPr>
                            <w:lang w:val="zh-CN"/>
                          </w:rPr>
                          <w:t xml:space="preserve">53</w:t>
                        </w:r>
                        <w:r>
                          <w:fldChar w:fldCharType="end"/>
                        </w:r>
                        <w:r/>
                      </w:p>
                    </w:sdtContent>
                  </w:sdt>
                  <w:p>
                    <w:pPr>
                      <w:pStyle w:val="920"/>
                      <w:ind w:firstLine="42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83"/>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883"/>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57</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83"/>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57</w:t>
                        </w:r>
                        <w:r>
                          <w:rPr>
                            <w:b/>
                            <w:bCs w:val="0"/>
                            <w:lang w:val="zh-CN"/>
                          </w:rPr>
                          <w:fldChar w:fldCharType="end"/>
                        </w:r>
                        <w:r/>
                      </w:p>
                    </w:sdtContent>
                  </w:sdt>
                </w:txbxContent>
              </v:textbox>
            </v:shape>
          </w:pict>
        </mc:Fallback>
      </mc:AlternateContent>
    </w:r>
    <w:r/>
  </w:p>
  <w:p>
    <w:pPr>
      <w:pStyle w:val="8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83"/>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4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3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90" w:hanging="360"/>
      </w:pPr>
    </w:lvl>
    <w:lvl w:ilvl="1">
      <w:start w:val="1"/>
      <w:numFmt w:val="lowerLetter"/>
      <w:isLgl w:val="false"/>
      <w:suff w:val="tab"/>
      <w:lvlText w:val="%2)"/>
      <w:lvlJc w:val="left"/>
      <w:pPr>
        <w:ind w:left="1470" w:hanging="420"/>
      </w:pPr>
    </w:lvl>
    <w:lvl w:ilvl="2">
      <w:start w:val="1"/>
      <w:numFmt w:val="lowerRoman"/>
      <w:isLgl w:val="false"/>
      <w:suff w:val="tab"/>
      <w:lvlText w:val="%3."/>
      <w:lvlJc w:val="right"/>
      <w:pPr>
        <w:ind w:left="1890" w:hanging="420"/>
      </w:pPr>
    </w:lvl>
    <w:lvl w:ilvl="3">
      <w:start w:val="1"/>
      <w:numFmt w:val="decimal"/>
      <w:isLgl w:val="false"/>
      <w:suff w:val="tab"/>
      <w:lvlText w:val="%4."/>
      <w:lvlJc w:val="left"/>
      <w:pPr>
        <w:ind w:left="2310" w:hanging="420"/>
      </w:pPr>
    </w:lvl>
    <w:lvl w:ilvl="4">
      <w:start w:val="1"/>
      <w:numFmt w:val="lowerLetter"/>
      <w:isLgl w:val="false"/>
      <w:suff w:val="tab"/>
      <w:lvlText w:val="%5)"/>
      <w:lvlJc w:val="left"/>
      <w:pPr>
        <w:ind w:left="2730" w:hanging="420"/>
      </w:pPr>
    </w:lvl>
    <w:lvl w:ilvl="5">
      <w:start w:val="1"/>
      <w:numFmt w:val="lowerRoman"/>
      <w:isLgl w:val="false"/>
      <w:suff w:val="tab"/>
      <w:lvlText w:val="%6."/>
      <w:lvlJc w:val="right"/>
      <w:pPr>
        <w:ind w:left="3150" w:hanging="420"/>
      </w:pPr>
    </w:lvl>
    <w:lvl w:ilvl="6">
      <w:start w:val="1"/>
      <w:numFmt w:val="decimal"/>
      <w:isLgl w:val="false"/>
      <w:suff w:val="tab"/>
      <w:lvlText w:val="%7."/>
      <w:lvlJc w:val="left"/>
      <w:pPr>
        <w:ind w:left="3570" w:hanging="420"/>
      </w:pPr>
    </w:lvl>
    <w:lvl w:ilvl="7">
      <w:start w:val="1"/>
      <w:numFmt w:val="lowerLetter"/>
      <w:isLgl w:val="false"/>
      <w:suff w:val="tab"/>
      <w:lvlText w:val="%8)"/>
      <w:lvlJc w:val="left"/>
      <w:pPr>
        <w:ind w:left="3990" w:hanging="420"/>
      </w:pPr>
    </w:lvl>
    <w:lvl w:ilvl="8">
      <w:start w:val="1"/>
      <w:numFmt w:val="lowerRoman"/>
      <w:isLgl w:val="false"/>
      <w:suff w:val="tab"/>
      <w:lvlText w:val="%9."/>
      <w:lvlJc w:val="right"/>
      <w:pPr>
        <w:ind w:left="4410" w:hanging="420"/>
      </w:pPr>
    </w:lvl>
  </w:abstractNum>
  <w:abstractNum w:abstractNumId="4">
    <w:multiLevelType w:val="hybridMultilevel"/>
    <w:lvl w:ilvl="0">
      <w:start w:val="1"/>
      <w:numFmt w:val="japaneseCounting"/>
      <w:isLgl w:val="false"/>
      <w:suff w:val="tab"/>
      <w:lvlText w:val="%1、"/>
      <w:lvlJc w:val="left"/>
      <w:pPr>
        <w:ind w:left="630" w:hanging="420"/>
      </w:p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5">
    <w:multiLevelType w:val="hybridMultilevel"/>
    <w:lvl w:ilvl="0">
      <w:start w:val="1"/>
      <w:numFmt w:val="decimal"/>
      <w:isLgl w:val="false"/>
      <w:suff w:val="tab"/>
      <w:lvlText w:val="%1、"/>
      <w:lvlJc w:val="left"/>
      <w:pPr>
        <w:ind w:left="990" w:hanging="360"/>
      </w:pPr>
    </w:lvl>
    <w:lvl w:ilvl="1">
      <w:start w:val="1"/>
      <w:numFmt w:val="lowerLetter"/>
      <w:isLgl w:val="false"/>
      <w:suff w:val="tab"/>
      <w:lvlText w:val="%2)"/>
      <w:lvlJc w:val="left"/>
      <w:pPr>
        <w:ind w:left="1470" w:hanging="420"/>
      </w:pPr>
    </w:lvl>
    <w:lvl w:ilvl="2">
      <w:start w:val="1"/>
      <w:numFmt w:val="lowerRoman"/>
      <w:isLgl w:val="false"/>
      <w:suff w:val="tab"/>
      <w:lvlText w:val="%3."/>
      <w:lvlJc w:val="right"/>
      <w:pPr>
        <w:ind w:left="1890" w:hanging="420"/>
      </w:pPr>
    </w:lvl>
    <w:lvl w:ilvl="3">
      <w:start w:val="1"/>
      <w:numFmt w:val="decimal"/>
      <w:isLgl w:val="false"/>
      <w:suff w:val="tab"/>
      <w:lvlText w:val="%4."/>
      <w:lvlJc w:val="left"/>
      <w:pPr>
        <w:ind w:left="2310" w:hanging="420"/>
      </w:pPr>
    </w:lvl>
    <w:lvl w:ilvl="4">
      <w:start w:val="1"/>
      <w:numFmt w:val="lowerLetter"/>
      <w:isLgl w:val="false"/>
      <w:suff w:val="tab"/>
      <w:lvlText w:val="%5)"/>
      <w:lvlJc w:val="left"/>
      <w:pPr>
        <w:ind w:left="2730" w:hanging="420"/>
      </w:pPr>
    </w:lvl>
    <w:lvl w:ilvl="5">
      <w:start w:val="1"/>
      <w:numFmt w:val="lowerRoman"/>
      <w:isLgl w:val="false"/>
      <w:suff w:val="tab"/>
      <w:lvlText w:val="%6."/>
      <w:lvlJc w:val="right"/>
      <w:pPr>
        <w:ind w:left="3150" w:hanging="420"/>
      </w:pPr>
    </w:lvl>
    <w:lvl w:ilvl="6">
      <w:start w:val="1"/>
      <w:numFmt w:val="decimal"/>
      <w:isLgl w:val="false"/>
      <w:suff w:val="tab"/>
      <w:lvlText w:val="%7."/>
      <w:lvlJc w:val="left"/>
      <w:pPr>
        <w:ind w:left="3570" w:hanging="420"/>
      </w:pPr>
    </w:lvl>
    <w:lvl w:ilvl="7">
      <w:start w:val="1"/>
      <w:numFmt w:val="lowerLetter"/>
      <w:isLgl w:val="false"/>
      <w:suff w:val="tab"/>
      <w:lvlText w:val="%8)"/>
      <w:lvlJc w:val="left"/>
      <w:pPr>
        <w:ind w:left="3990" w:hanging="420"/>
      </w:pPr>
    </w:lvl>
    <w:lvl w:ilvl="8">
      <w:start w:val="1"/>
      <w:numFmt w:val="lowerRoman"/>
      <w:isLgl w:val="false"/>
      <w:suff w:val="tab"/>
      <w:lvlText w:val="%9."/>
      <w:lvlJc w:val="right"/>
      <w:pPr>
        <w:ind w:left="4410" w:hanging="420"/>
      </w:pPr>
    </w:lvl>
  </w:abstractNum>
  <w:abstractNum w:abstractNumId="6">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pStyle w:val="950"/>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3"/>
    <w:uiPriority w:val="10"/>
    <w:rPr>
      <w:sz w:val="48"/>
      <w:szCs w:val="48"/>
    </w:rPr>
  </w:style>
  <w:style w:type="character" w:styleId="36">
    <w:name w:val="Subtitle Char"/>
    <w:basedOn w:val="854"/>
    <w:link w:val="890"/>
    <w:uiPriority w:val="11"/>
    <w:rPr>
      <w:sz w:val="24"/>
      <w:szCs w:val="24"/>
    </w:rPr>
  </w:style>
  <w:style w:type="character" w:styleId="38">
    <w:name w:val="Quote Char"/>
    <w:link w:val="997"/>
    <w:uiPriority w:val="29"/>
    <w:rPr>
      <w:i/>
    </w:rPr>
  </w:style>
  <w:style w:type="character" w:styleId="40">
    <w:name w:val="Intense Quote Char"/>
    <w:link w:val="1146"/>
    <w:uiPriority w:val="30"/>
    <w:rPr>
      <w:i/>
    </w:rPr>
  </w:style>
  <w:style w:type="character" w:styleId="42">
    <w:name w:val="Header Char"/>
    <w:basedOn w:val="854"/>
    <w:link w:val="884"/>
    <w:uiPriority w:val="99"/>
  </w:style>
  <w:style w:type="character" w:styleId="44">
    <w:name w:val="Footer Char"/>
    <w:basedOn w:val="854"/>
    <w:link w:val="883"/>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3"/>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1"/>
    <w:uiPriority w:val="99"/>
    <w:rPr>
      <w:sz w:val="18"/>
    </w:rPr>
  </w:style>
  <w:style w:type="character" w:styleId="178">
    <w:name w:val="Endnote Text Char"/>
    <w:link w:val="881"/>
    <w:uiPriority w:val="99"/>
    <w:rPr>
      <w:sz w:val="20"/>
    </w:rPr>
  </w:style>
  <w:style w:type="paragraph" w:styleId="189">
    <w:name w:val="TOC Heading"/>
    <w:uiPriority w:val="39"/>
    <w:unhideWhenUsed/>
  </w:style>
  <w:style w:type="paragraph" w:styleId="844" w:default="1">
    <w:name w:val="Normal"/>
    <w:next w:val="857"/>
    <w:qFormat/>
    <w:pPr>
      <w:jc w:val="both"/>
      <w:widowControl w:val="off"/>
    </w:pPr>
    <w:rPr>
      <w:rFonts w:ascii="宋体"/>
      <w:b/>
      <w:position w:val="-10"/>
      <w:sz w:val="24"/>
    </w:rPr>
  </w:style>
  <w:style w:type="paragraph" w:styleId="845">
    <w:name w:val="Heading 1"/>
    <w:basedOn w:val="844"/>
    <w:next w:val="844"/>
    <w:link w:val="919"/>
    <w:uiPriority w:val="9"/>
    <w:qFormat/>
    <w:pPr>
      <w:jc w:val="center"/>
      <w:keepNext/>
      <w:outlineLvl w:val="0"/>
    </w:pPr>
    <w:rPr>
      <w:rFonts w:ascii="楷体_GB2312" w:eastAsia="楷体_GB2312"/>
      <w:b w:val="0"/>
      <w:position w:val="0"/>
      <w:sz w:val="28"/>
      <w:szCs w:val="28"/>
    </w:rPr>
  </w:style>
  <w:style w:type="paragraph" w:styleId="846">
    <w:name w:val="Heading 2"/>
    <w:basedOn w:val="844"/>
    <w:next w:val="858"/>
    <w:link w:val="923"/>
    <w:uiPriority w:val="9"/>
    <w:qFormat/>
    <w:pPr>
      <w:jc w:val="center"/>
      <w:keepLines/>
      <w:keepNext/>
      <w:spacing w:before="260" w:after="260" w:line="416" w:lineRule="auto"/>
      <w:outlineLvl w:val="1"/>
    </w:pPr>
    <w:rPr>
      <w:rFonts w:ascii="Arial" w:hAnsi="Arial" w:eastAsia="幼圆"/>
      <w:b w:val="0"/>
      <w:bCs/>
      <w:sz w:val="44"/>
      <w:szCs w:val="44"/>
    </w:rPr>
  </w:style>
  <w:style w:type="paragraph" w:styleId="847">
    <w:name w:val="Heading 3"/>
    <w:basedOn w:val="844"/>
    <w:next w:val="858"/>
    <w:link w:val="924"/>
    <w:uiPriority w:val="9"/>
    <w:qFormat/>
    <w:pPr>
      <w:keepLines/>
      <w:keepNext/>
      <w:spacing w:before="260" w:after="260" w:line="416" w:lineRule="auto"/>
      <w:outlineLvl w:val="2"/>
    </w:pPr>
    <w:rPr>
      <w:rFonts w:ascii="Times New Roman"/>
      <w:b w:val="0"/>
      <w:bCs/>
      <w:sz w:val="32"/>
      <w:szCs w:val="32"/>
    </w:rPr>
  </w:style>
  <w:style w:type="paragraph" w:styleId="848">
    <w:name w:val="Heading 4"/>
    <w:basedOn w:val="844"/>
    <w:next w:val="858"/>
    <w:link w:val="925"/>
    <w:uiPriority w:val="9"/>
    <w:qFormat/>
    <w:pPr>
      <w:keepLines/>
      <w:keepNext/>
      <w:spacing w:before="280" w:after="290" w:line="376" w:lineRule="auto"/>
      <w:outlineLvl w:val="3"/>
    </w:pPr>
    <w:rPr>
      <w:rFonts w:ascii="Arial" w:hAnsi="Arial" w:eastAsia="黑体"/>
      <w:b w:val="0"/>
      <w:bCs/>
      <w:sz w:val="28"/>
      <w:szCs w:val="28"/>
    </w:rPr>
  </w:style>
  <w:style w:type="paragraph" w:styleId="849">
    <w:name w:val="Heading 5"/>
    <w:basedOn w:val="844"/>
    <w:next w:val="858"/>
    <w:link w:val="926"/>
    <w:uiPriority w:val="9"/>
    <w:qFormat/>
    <w:pPr>
      <w:keepNext/>
      <w:outlineLvl w:val="4"/>
    </w:pPr>
    <w:rPr>
      <w:rFonts w:ascii="黑体" w:eastAsia="黑体"/>
      <w:color w:val="000000"/>
      <w:position w:val="0"/>
      <w:sz w:val="28"/>
    </w:rPr>
  </w:style>
  <w:style w:type="paragraph" w:styleId="850">
    <w:name w:val="Heading 6"/>
    <w:basedOn w:val="844"/>
    <w:next w:val="844"/>
    <w:link w:val="927"/>
    <w:uiPriority w:val="9"/>
    <w:qFormat/>
    <w:pPr>
      <w:keepLines/>
      <w:keepNext/>
      <w:spacing w:before="240" w:after="64" w:line="320" w:lineRule="auto"/>
      <w:outlineLvl w:val="5"/>
    </w:pPr>
    <w:rPr>
      <w:rFonts w:ascii="Arial" w:hAnsi="Arial" w:eastAsia="黑体"/>
      <w:bCs/>
      <w:position w:val="0"/>
      <w:szCs w:val="24"/>
    </w:rPr>
  </w:style>
  <w:style w:type="paragraph" w:styleId="851">
    <w:name w:val="Heading 7"/>
    <w:basedOn w:val="844"/>
    <w:next w:val="844"/>
    <w:link w:val="928"/>
    <w:uiPriority w:val="9"/>
    <w:qFormat/>
    <w:pPr>
      <w:keepLines/>
      <w:keepNext/>
      <w:spacing w:before="240" w:after="64" w:line="320" w:lineRule="auto"/>
      <w:outlineLvl w:val="6"/>
    </w:pPr>
    <w:rPr>
      <w:rFonts w:ascii="Times New Roman"/>
      <w:bCs/>
      <w:position w:val="0"/>
      <w:szCs w:val="24"/>
    </w:rPr>
  </w:style>
  <w:style w:type="paragraph" w:styleId="852">
    <w:name w:val="Heading 8"/>
    <w:basedOn w:val="844"/>
    <w:next w:val="844"/>
    <w:link w:val="929"/>
    <w:uiPriority w:val="9"/>
    <w:qFormat/>
    <w:pPr>
      <w:keepLines/>
      <w:keepNext/>
      <w:spacing w:before="240" w:after="64" w:line="320" w:lineRule="auto"/>
      <w:outlineLvl w:val="7"/>
    </w:pPr>
    <w:rPr>
      <w:rFonts w:ascii="Arial" w:hAnsi="Arial" w:eastAsia="黑体"/>
      <w:b w:val="0"/>
      <w:position w:val="0"/>
      <w:szCs w:val="24"/>
    </w:rPr>
  </w:style>
  <w:style w:type="paragraph" w:styleId="853">
    <w:name w:val="Heading 9"/>
    <w:basedOn w:val="844"/>
    <w:next w:val="844"/>
    <w:link w:val="930"/>
    <w:uiPriority w:val="9"/>
    <w:qFormat/>
    <w:pPr>
      <w:keepLines/>
      <w:keepNext/>
      <w:spacing w:before="240" w:after="64" w:line="320" w:lineRule="auto"/>
      <w:outlineLvl w:val="8"/>
    </w:pPr>
    <w:rPr>
      <w:rFonts w:ascii="Arial" w:hAnsi="Arial" w:eastAsia="黑体"/>
      <w:b w:val="0"/>
      <w:position w:val="0"/>
      <w:sz w:val="21"/>
      <w:szCs w:val="21"/>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lock Text"/>
    <w:basedOn w:val="844"/>
    <w:qFormat/>
    <w:pPr>
      <w:ind w:left="735" w:right="-332" w:hanging="46"/>
      <w:spacing w:line="360" w:lineRule="auto"/>
    </w:pPr>
    <w:rPr>
      <w:b w:val="0"/>
      <w:bCs/>
      <w:color w:val="000000"/>
      <w:position w:val="0"/>
    </w:rPr>
  </w:style>
  <w:style w:type="paragraph" w:styleId="858">
    <w:name w:val="Normal Indent"/>
    <w:basedOn w:val="844"/>
    <w:link w:val="1288"/>
    <w:uiPriority w:val="99"/>
    <w:qFormat/>
    <w:pPr>
      <w:ind w:firstLine="420"/>
    </w:pPr>
    <w:rPr>
      <w:rFonts w:ascii="Times New Roman"/>
    </w:rPr>
  </w:style>
  <w:style w:type="paragraph" w:styleId="859">
    <w:name w:val="List 3"/>
    <w:basedOn w:val="844"/>
    <w:qFormat/>
    <w:pPr>
      <w:ind w:left="1260" w:hanging="420"/>
    </w:pPr>
    <w:rPr>
      <w:rFonts w:ascii="Calibri" w:hAnsi="Calibri" w:eastAsia="Calibri" w:cs="宋体"/>
      <w:b w:val="0"/>
      <w:position w:val="0"/>
      <w:sz w:val="20"/>
      <w:lang w:val="zh-CN"/>
    </w:rPr>
  </w:style>
  <w:style w:type="paragraph" w:styleId="860">
    <w:name w:val="toc 7"/>
    <w:basedOn w:val="844"/>
    <w:next w:val="844"/>
    <w:qFormat/>
    <w:pPr>
      <w:ind w:left="1260"/>
      <w:jc w:val="left"/>
    </w:pPr>
    <w:rPr>
      <w:rFonts w:ascii="Calibri" w:hAnsi="Calibri" w:eastAsia="Calibri" w:cs="宋体"/>
      <w:b w:val="0"/>
      <w:position w:val="0"/>
      <w:sz w:val="18"/>
      <w:lang w:val="zh-CN"/>
    </w:rPr>
  </w:style>
  <w:style w:type="paragraph" w:styleId="861">
    <w:name w:val="List Number 2"/>
    <w:basedOn w:val="84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2">
    <w:name w:val="index 8"/>
    <w:basedOn w:val="844"/>
    <w:next w:val="844"/>
    <w:qFormat/>
    <w:pPr>
      <w:ind w:left="2940"/>
    </w:pPr>
    <w:rPr>
      <w:rFonts w:ascii="Calibri" w:hAnsi="Calibri" w:eastAsia="Calibri" w:cs="宋体"/>
      <w:b w:val="0"/>
      <w:position w:val="0"/>
      <w:sz w:val="20"/>
      <w:lang w:val="zh-CN"/>
    </w:rPr>
  </w:style>
  <w:style w:type="paragraph" w:styleId="863">
    <w:name w:val="List Number"/>
    <w:basedOn w:val="844"/>
    <w:qFormat/>
    <w:pPr>
      <w:ind w:left="2952" w:hanging="432"/>
      <w:tabs>
        <w:tab w:val="left" w:pos="2952" w:leader="none"/>
      </w:tabs>
    </w:pPr>
    <w:rPr>
      <w:rFonts w:ascii="Calibri" w:hAnsi="Calibri" w:eastAsia="Calibri" w:cs="宋体"/>
      <w:b w:val="0"/>
      <w:position w:val="0"/>
      <w:sz w:val="20"/>
      <w:szCs w:val="24"/>
      <w:lang w:val="zh-CN"/>
    </w:rPr>
  </w:style>
  <w:style w:type="paragraph" w:styleId="864">
    <w:name w:val="index 5"/>
    <w:basedOn w:val="844"/>
    <w:next w:val="844"/>
    <w:qFormat/>
    <w:pPr>
      <w:ind w:left="1680"/>
    </w:pPr>
    <w:rPr>
      <w:rFonts w:ascii="Calibri" w:hAnsi="Calibri" w:eastAsia="Calibri" w:cs="宋体"/>
      <w:b w:val="0"/>
      <w:position w:val="0"/>
      <w:sz w:val="20"/>
      <w:lang w:val="zh-CN"/>
    </w:rPr>
  </w:style>
  <w:style w:type="paragraph" w:styleId="865">
    <w:name w:val="List Bullet"/>
    <w:basedOn w:val="844"/>
    <w:qFormat/>
    <w:pPr>
      <w:ind w:left="360" w:hanging="360"/>
      <w:tabs>
        <w:tab w:val="left" w:pos="360" w:leader="none"/>
      </w:tabs>
    </w:pPr>
    <w:rPr>
      <w:rFonts w:ascii="Times New Roman"/>
      <w:szCs w:val="24"/>
    </w:rPr>
  </w:style>
  <w:style w:type="paragraph" w:styleId="866">
    <w:name w:val="Document Map"/>
    <w:basedOn w:val="844"/>
    <w:link w:val="931"/>
    <w:qFormat/>
    <w:pPr>
      <w:shd w:val="clear" w:color="auto" w:fill="000080"/>
    </w:pPr>
    <w:rPr>
      <w:rFonts w:ascii="Times New Roman"/>
    </w:rPr>
  </w:style>
  <w:style w:type="paragraph" w:styleId="867">
    <w:name w:val="annotation text"/>
    <w:basedOn w:val="844"/>
    <w:link w:val="932"/>
    <w:uiPriority w:val="99"/>
    <w:qFormat/>
    <w:pPr>
      <w:jc w:val="left"/>
    </w:pPr>
    <w:rPr>
      <w:rFonts w:ascii="Times New Roman" w:eastAsia="仿宋_GB2312"/>
      <w:b w:val="0"/>
      <w:position w:val="0"/>
    </w:rPr>
  </w:style>
  <w:style w:type="paragraph" w:styleId="868">
    <w:name w:val="index 6"/>
    <w:basedOn w:val="844"/>
    <w:next w:val="844"/>
    <w:qFormat/>
    <w:pPr>
      <w:ind w:left="2100"/>
    </w:pPr>
    <w:rPr>
      <w:rFonts w:ascii="Calibri" w:hAnsi="Calibri" w:eastAsia="Calibri" w:cs="宋体"/>
      <w:b w:val="0"/>
      <w:position w:val="0"/>
      <w:sz w:val="20"/>
      <w:lang w:val="zh-CN"/>
    </w:rPr>
  </w:style>
  <w:style w:type="paragraph" w:styleId="869">
    <w:name w:val="Salutation"/>
    <w:basedOn w:val="844"/>
    <w:next w:val="844"/>
    <w:link w:val="933"/>
    <w:qFormat/>
    <w:rPr>
      <w:rFonts w:ascii="仿宋_GB2312" w:hAnsi="Calibri" w:eastAsia="仿宋_GB2312"/>
      <w:b w:val="0"/>
      <w:position w:val="0"/>
      <w:sz w:val="28"/>
      <w:lang w:val="zh-CN"/>
    </w:rPr>
  </w:style>
  <w:style w:type="paragraph" w:styleId="870">
    <w:name w:val="Body Text 3"/>
    <w:basedOn w:val="844"/>
    <w:link w:val="934"/>
    <w:qFormat/>
    <w:rPr>
      <w:rFonts w:ascii="仿宋_GB2312" w:hAnsi="Arial" w:eastAsia="仿宋_GB2312"/>
      <w:b w:val="0"/>
      <w:position w:val="0"/>
      <w:sz w:val="32"/>
      <w:lang w:val="zh-CN"/>
    </w:rPr>
  </w:style>
  <w:style w:type="paragraph" w:styleId="871">
    <w:name w:val="Body Text"/>
    <w:basedOn w:val="844"/>
    <w:next w:val="844"/>
    <w:link w:val="922"/>
    <w:uiPriority w:val="99"/>
    <w:qFormat/>
    <w:pPr>
      <w:ind w:firstLine="482"/>
    </w:pPr>
    <w:rPr>
      <w:rFonts w:hAnsi="宋体"/>
      <w:color w:val="000000"/>
      <w:szCs w:val="24"/>
      <w:lang w:val="zh-CN"/>
    </w:rPr>
  </w:style>
  <w:style w:type="paragraph" w:styleId="872">
    <w:name w:val="Body Text Indent"/>
    <w:basedOn w:val="844"/>
    <w:link w:val="935"/>
    <w:qFormat/>
    <w:pPr>
      <w:ind w:left="420"/>
      <w:spacing w:after="120"/>
    </w:pPr>
    <w:rPr>
      <w:rFonts w:ascii="Times New Roman"/>
    </w:rPr>
  </w:style>
  <w:style w:type="paragraph" w:styleId="873">
    <w:name w:val="index 4"/>
    <w:basedOn w:val="844"/>
    <w:next w:val="844"/>
    <w:uiPriority w:val="99"/>
    <w:unhideWhenUsed/>
    <w:qFormat/>
    <w:pPr>
      <w:jc w:val="center"/>
    </w:pPr>
    <w:rPr>
      <w:rFonts w:ascii="华文新魏" w:hAnsi="宋体" w:eastAsia="华文新魏"/>
      <w:position w:val="0"/>
      <w:sz w:val="48"/>
      <w:szCs w:val="48"/>
    </w:rPr>
  </w:style>
  <w:style w:type="paragraph" w:styleId="874">
    <w:name w:val="toc 5"/>
    <w:basedOn w:val="844"/>
    <w:next w:val="844"/>
    <w:qFormat/>
    <w:pPr>
      <w:ind w:left="840"/>
      <w:jc w:val="left"/>
    </w:pPr>
    <w:rPr>
      <w:rFonts w:ascii="Calibri" w:hAnsi="Calibri" w:eastAsia="Calibri" w:cs="宋体"/>
      <w:b w:val="0"/>
      <w:position w:val="0"/>
      <w:sz w:val="18"/>
      <w:lang w:val="zh-CN"/>
    </w:rPr>
  </w:style>
  <w:style w:type="paragraph" w:styleId="875">
    <w:name w:val="toc 3"/>
    <w:basedOn w:val="844"/>
    <w:next w:val="844"/>
    <w:qFormat/>
    <w:pPr>
      <w:ind w:left="840"/>
    </w:pPr>
    <w:rPr>
      <w:rFonts w:ascii="Times New Roman"/>
    </w:rPr>
  </w:style>
  <w:style w:type="paragraph" w:styleId="876">
    <w:name w:val="Plain Text"/>
    <w:basedOn w:val="844"/>
    <w:link w:val="936"/>
    <w:qFormat/>
    <w:rPr>
      <w:rFonts w:hAnsi="Courier New" w:cs="Courier New"/>
      <w:b w:val="0"/>
      <w:position w:val="0"/>
      <w:sz w:val="21"/>
      <w:szCs w:val="21"/>
    </w:rPr>
  </w:style>
  <w:style w:type="paragraph" w:styleId="877">
    <w:name w:val="toc 8"/>
    <w:basedOn w:val="844"/>
    <w:next w:val="844"/>
    <w:qFormat/>
    <w:pPr>
      <w:ind w:left="1470"/>
      <w:jc w:val="left"/>
    </w:pPr>
    <w:rPr>
      <w:rFonts w:ascii="Calibri" w:hAnsi="Calibri" w:eastAsia="Calibri" w:cs="宋体"/>
      <w:b w:val="0"/>
      <w:position w:val="0"/>
      <w:sz w:val="18"/>
      <w:lang w:val="zh-CN"/>
    </w:rPr>
  </w:style>
  <w:style w:type="paragraph" w:styleId="878">
    <w:name w:val="index 3"/>
    <w:basedOn w:val="844"/>
    <w:next w:val="844"/>
    <w:qFormat/>
    <w:pPr>
      <w:ind w:left="840"/>
    </w:pPr>
    <w:rPr>
      <w:rFonts w:ascii="Calibri" w:hAnsi="Calibri" w:eastAsia="Calibri" w:cs="宋体"/>
      <w:b w:val="0"/>
      <w:position w:val="0"/>
      <w:sz w:val="20"/>
      <w:lang w:val="zh-CN"/>
    </w:rPr>
  </w:style>
  <w:style w:type="paragraph" w:styleId="879">
    <w:name w:val="Date"/>
    <w:basedOn w:val="844"/>
    <w:next w:val="844"/>
    <w:link w:val="1279"/>
    <w:qFormat/>
    <w:rPr>
      <w:rFonts w:ascii="Times New Roman"/>
      <w:szCs w:val="24"/>
    </w:rPr>
  </w:style>
  <w:style w:type="paragraph" w:styleId="880">
    <w:name w:val="Body Text Indent 2"/>
    <w:basedOn w:val="844"/>
    <w:link w:val="937"/>
    <w:qFormat/>
    <w:pPr>
      <w:ind w:left="630" w:firstLine="645"/>
    </w:pPr>
    <w:rPr>
      <w:rFonts w:ascii="Arial" w:hAnsi="Arial" w:eastAsia="仿宋_GB2312"/>
      <w:b w:val="0"/>
      <w:position w:val="0"/>
      <w:sz w:val="32"/>
    </w:rPr>
  </w:style>
  <w:style w:type="paragraph" w:styleId="881">
    <w:name w:val="endnote text"/>
    <w:basedOn w:val="844"/>
    <w:link w:val="938"/>
    <w:qFormat/>
    <w:pPr>
      <w:jc w:val="left"/>
    </w:pPr>
    <w:rPr>
      <w:rFonts w:ascii="Calibri" w:hAnsi="Calibri" w:eastAsia="Calibri"/>
      <w:b w:val="0"/>
      <w:position w:val="0"/>
      <w:sz w:val="20"/>
      <w:szCs w:val="24"/>
      <w:lang w:val="zh-CN"/>
    </w:rPr>
  </w:style>
  <w:style w:type="paragraph" w:styleId="882">
    <w:name w:val="Balloon Text"/>
    <w:basedOn w:val="844"/>
    <w:link w:val="1280"/>
    <w:uiPriority w:val="99"/>
    <w:qFormat/>
    <w:rPr>
      <w:rFonts w:ascii="Times New Roman"/>
      <w:sz w:val="18"/>
      <w:szCs w:val="18"/>
    </w:rPr>
  </w:style>
  <w:style w:type="paragraph" w:styleId="883">
    <w:name w:val="Footer"/>
    <w:basedOn w:val="844"/>
    <w:link w:val="939"/>
    <w:uiPriority w:val="99"/>
    <w:qFormat/>
    <w:pPr>
      <w:ind w:left="482"/>
      <w:jc w:val="center"/>
      <w:tabs>
        <w:tab w:val="center" w:pos="4153" w:leader="none"/>
        <w:tab w:val="right" w:pos="8306" w:leader="none"/>
      </w:tabs>
    </w:pPr>
    <w:rPr>
      <w:rFonts w:hAnsi="宋体"/>
      <w:b w:val="0"/>
      <w:bCs/>
      <w:sz w:val="18"/>
      <w:szCs w:val="18"/>
    </w:rPr>
  </w:style>
  <w:style w:type="paragraph" w:styleId="884">
    <w:name w:val="Header"/>
    <w:basedOn w:val="844"/>
    <w:link w:val="1278"/>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85">
    <w:name w:val="Signature"/>
    <w:basedOn w:val="844"/>
    <w:link w:val="940"/>
    <w:qFormat/>
    <w:pPr>
      <w:jc w:val="center"/>
      <w:spacing w:after="600" w:line="312" w:lineRule="atLeast"/>
    </w:pPr>
    <w:rPr>
      <w:rFonts w:ascii="Calibri" w:hAnsi="Calibri" w:eastAsia="仿宋_GB2312"/>
      <w:b w:val="0"/>
      <w:position w:val="0"/>
      <w:lang w:val="zh-CN"/>
    </w:rPr>
  </w:style>
  <w:style w:type="paragraph" w:styleId="886">
    <w:name w:val="toc 1"/>
    <w:basedOn w:val="844"/>
    <w:next w:val="844"/>
    <w:qFormat/>
    <w:rPr>
      <w:rFonts w:ascii="Times New Roman"/>
    </w:rPr>
  </w:style>
  <w:style w:type="paragraph" w:styleId="887">
    <w:name w:val="toc 4"/>
    <w:basedOn w:val="844"/>
    <w:next w:val="844"/>
    <w:qFormat/>
    <w:pPr>
      <w:ind w:left="630"/>
      <w:jc w:val="left"/>
    </w:pPr>
    <w:rPr>
      <w:rFonts w:ascii="Calibri" w:hAnsi="Calibri" w:eastAsia="Calibri" w:cs="宋体"/>
      <w:b w:val="0"/>
      <w:position w:val="0"/>
      <w:sz w:val="18"/>
      <w:lang w:val="zh-CN"/>
    </w:rPr>
  </w:style>
  <w:style w:type="paragraph" w:styleId="888">
    <w:name w:val="index heading"/>
    <w:basedOn w:val="844"/>
    <w:next w:val="889"/>
    <w:qFormat/>
    <w:rPr>
      <w:rFonts w:ascii="Calibri" w:hAnsi="Calibri" w:eastAsia="Calibri" w:cs="宋体"/>
      <w:b w:val="0"/>
      <w:position w:val="0"/>
      <w:sz w:val="20"/>
      <w:lang w:val="zh-CN"/>
    </w:rPr>
  </w:style>
  <w:style w:type="paragraph" w:styleId="889">
    <w:name w:val="index 1"/>
    <w:basedOn w:val="844"/>
    <w:next w:val="844"/>
    <w:qFormat/>
    <w:rPr>
      <w:rFonts w:ascii="仿宋_GB2312" w:hAnsi="宋体" w:eastAsia="仿宋_GB2312" w:cs="宋体"/>
      <w:b w:val="0"/>
      <w:position w:val="0"/>
      <w:sz w:val="30"/>
      <w:szCs w:val="24"/>
      <w:lang w:val="zh-CN"/>
    </w:rPr>
  </w:style>
  <w:style w:type="paragraph" w:styleId="890">
    <w:name w:val="Subtitle"/>
    <w:basedOn w:val="844"/>
    <w:next w:val="844"/>
    <w:link w:val="941"/>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1">
    <w:name w:val="footnote text"/>
    <w:basedOn w:val="844"/>
    <w:link w:val="942"/>
    <w:qFormat/>
    <w:pPr>
      <w:jc w:val="left"/>
    </w:pPr>
    <w:rPr>
      <w:rFonts w:ascii="Calibri" w:hAnsi="Calibri" w:eastAsia="Calibri"/>
      <w:b w:val="0"/>
      <w:position w:val="0"/>
      <w:sz w:val="18"/>
      <w:szCs w:val="18"/>
      <w:lang w:val="zh-CN"/>
    </w:rPr>
  </w:style>
  <w:style w:type="paragraph" w:styleId="892">
    <w:name w:val="toc 6"/>
    <w:basedOn w:val="844"/>
    <w:next w:val="844"/>
    <w:qFormat/>
    <w:pPr>
      <w:ind w:left="1050"/>
      <w:jc w:val="left"/>
    </w:pPr>
    <w:rPr>
      <w:rFonts w:ascii="Calibri" w:hAnsi="Calibri" w:eastAsia="Calibri" w:cs="宋体"/>
      <w:b w:val="0"/>
      <w:position w:val="0"/>
      <w:sz w:val="18"/>
      <w:lang w:val="zh-CN"/>
    </w:rPr>
  </w:style>
  <w:style w:type="paragraph" w:styleId="893">
    <w:name w:val="Body Text Indent 3"/>
    <w:basedOn w:val="844"/>
    <w:link w:val="943"/>
    <w:qFormat/>
    <w:pPr>
      <w:ind w:left="420"/>
      <w:spacing w:after="120"/>
    </w:pPr>
    <w:rPr>
      <w:rFonts w:ascii="Times New Roman"/>
      <w:sz w:val="16"/>
      <w:szCs w:val="16"/>
    </w:rPr>
  </w:style>
  <w:style w:type="paragraph" w:styleId="894">
    <w:name w:val="index 7"/>
    <w:basedOn w:val="844"/>
    <w:next w:val="844"/>
    <w:qFormat/>
    <w:pPr>
      <w:ind w:left="2520"/>
    </w:pPr>
    <w:rPr>
      <w:rFonts w:ascii="Calibri" w:hAnsi="Calibri" w:eastAsia="Calibri" w:cs="宋体"/>
      <w:b w:val="0"/>
      <w:position w:val="0"/>
      <w:sz w:val="20"/>
      <w:lang w:val="zh-CN"/>
    </w:rPr>
  </w:style>
  <w:style w:type="paragraph" w:styleId="895">
    <w:name w:val="index 9"/>
    <w:basedOn w:val="844"/>
    <w:next w:val="844"/>
    <w:qFormat/>
    <w:pPr>
      <w:ind w:left="3360"/>
    </w:pPr>
    <w:rPr>
      <w:rFonts w:ascii="Calibri" w:hAnsi="Calibri" w:eastAsia="Calibri" w:cs="宋体"/>
      <w:b w:val="0"/>
      <w:position w:val="0"/>
      <w:sz w:val="20"/>
      <w:lang w:val="zh-CN"/>
    </w:rPr>
  </w:style>
  <w:style w:type="paragraph" w:styleId="896">
    <w:name w:val="table of figures"/>
    <w:basedOn w:val="844"/>
    <w:next w:val="844"/>
    <w:qFormat/>
    <w:pPr>
      <w:ind w:left="840" w:hanging="420"/>
    </w:pPr>
    <w:rPr>
      <w:rFonts w:ascii="Calibri" w:hAnsi="Calibri" w:eastAsia="Calibri" w:cs="宋体"/>
      <w:b w:val="0"/>
      <w:position w:val="0"/>
      <w:sz w:val="20"/>
      <w:lang w:val="zh-CN"/>
    </w:rPr>
  </w:style>
  <w:style w:type="paragraph" w:styleId="897">
    <w:name w:val="toc 2"/>
    <w:basedOn w:val="844"/>
    <w:next w:val="844"/>
    <w:qFormat/>
    <w:pPr>
      <w:ind w:left="420"/>
    </w:pPr>
    <w:rPr>
      <w:rFonts w:ascii="Times New Roman"/>
    </w:rPr>
  </w:style>
  <w:style w:type="paragraph" w:styleId="898">
    <w:name w:val="toc 9"/>
    <w:basedOn w:val="844"/>
    <w:next w:val="844"/>
    <w:qFormat/>
    <w:pPr>
      <w:ind w:left="1680"/>
      <w:jc w:val="left"/>
    </w:pPr>
    <w:rPr>
      <w:rFonts w:ascii="Calibri" w:hAnsi="Calibri" w:eastAsia="Calibri" w:cs="宋体"/>
      <w:b w:val="0"/>
      <w:position w:val="0"/>
      <w:sz w:val="18"/>
      <w:lang w:val="zh-CN"/>
    </w:rPr>
  </w:style>
  <w:style w:type="paragraph" w:styleId="899">
    <w:name w:val="Body Text 2"/>
    <w:basedOn w:val="844"/>
    <w:link w:val="944"/>
    <w:qFormat/>
    <w:pPr>
      <w:jc w:val="center"/>
      <w:widowControl/>
    </w:pPr>
    <w:rPr>
      <w:rFonts w:ascii="楷体_GB2312" w:hAnsi="Calibri" w:eastAsia="楷体_GB2312"/>
      <w:b w:val="0"/>
      <w:position w:val="0"/>
      <w:sz w:val="28"/>
      <w:lang w:val="zh-CN"/>
    </w:rPr>
  </w:style>
  <w:style w:type="paragraph" w:styleId="900">
    <w:name w:val="HTML Preformatted"/>
    <w:basedOn w:val="844"/>
    <w:link w:val="9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1">
    <w:name w:val="Normal (Web)"/>
    <w:basedOn w:val="844"/>
    <w:qFormat/>
    <w:pPr>
      <w:jc w:val="left"/>
      <w:spacing w:before="100" w:beforeAutospacing="1" w:after="100" w:afterAutospacing="1"/>
      <w:widowControl/>
    </w:pPr>
    <w:rPr>
      <w:rFonts w:hAnsi="宋体" w:cs="宋体"/>
      <w:szCs w:val="24"/>
    </w:rPr>
  </w:style>
  <w:style w:type="paragraph" w:styleId="902">
    <w:name w:val="index 2"/>
    <w:basedOn w:val="844"/>
    <w:next w:val="844"/>
    <w:qFormat/>
    <w:pPr>
      <w:ind w:left="420"/>
    </w:pPr>
    <w:rPr>
      <w:rFonts w:ascii="Calibri" w:hAnsi="Calibri" w:eastAsia="Calibri" w:cs="宋体"/>
      <w:b w:val="0"/>
      <w:position w:val="0"/>
      <w:sz w:val="20"/>
      <w:lang w:val="zh-CN"/>
    </w:rPr>
  </w:style>
  <w:style w:type="paragraph" w:styleId="903">
    <w:name w:val="Title"/>
    <w:basedOn w:val="844"/>
    <w:link w:val="946"/>
    <w:qFormat/>
    <w:pPr>
      <w:jc w:val="center"/>
      <w:spacing w:line="420" w:lineRule="exact"/>
      <w:widowControl/>
    </w:pPr>
    <w:rPr>
      <w:rFonts w:ascii="Times New Roman" w:eastAsia="黑体"/>
      <w:position w:val="0"/>
      <w:sz w:val="28"/>
      <w:lang w:val="en-GB"/>
    </w:rPr>
  </w:style>
  <w:style w:type="paragraph" w:styleId="904">
    <w:name w:val="annotation subject"/>
    <w:basedOn w:val="867"/>
    <w:next w:val="867"/>
    <w:link w:val="947"/>
    <w:uiPriority w:val="99"/>
    <w:qFormat/>
    <w:rPr>
      <w:rFonts w:ascii="宋体"/>
      <w:b/>
      <w:bCs/>
      <w:position w:val="-10"/>
    </w:rPr>
  </w:style>
  <w:style w:type="paragraph" w:styleId="905">
    <w:name w:val="Body Text First Indent"/>
    <w:basedOn w:val="871"/>
    <w:link w:val="948"/>
    <w:qFormat/>
    <w:pPr>
      <w:ind w:firstLine="420"/>
      <w:spacing w:after="120"/>
    </w:pPr>
    <w:rPr>
      <w:b w:val="0"/>
      <w:sz w:val="21"/>
    </w:rPr>
  </w:style>
  <w:style w:type="paragraph" w:styleId="906">
    <w:name w:val="Body Text First Indent 2"/>
    <w:basedOn w:val="872"/>
    <w:link w:val="1306"/>
    <w:semiHidden/>
    <w:unhideWhenUsed/>
    <w:qFormat/>
    <w:pPr>
      <w:ind w:firstLine="420"/>
    </w:pPr>
    <w:rPr>
      <w:rFonts w:ascii="宋体"/>
    </w:rPr>
  </w:style>
  <w:style w:type="table" w:styleId="907">
    <w:name w:val="Table Grid"/>
    <w:basedOn w:val="8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qFormat/>
    <w:rPr>
      <w:rFonts w:ascii="Times New Roman" w:hAnsi="Times New Roman" w:eastAsia="宋体" w:cs="Times New Roman"/>
      <w:b/>
      <w:bCs/>
    </w:rPr>
  </w:style>
  <w:style w:type="character" w:styleId="909">
    <w:name w:val="endnote reference"/>
    <w:qFormat/>
    <w:rPr>
      <w:vertAlign w:val="superscript"/>
    </w:rPr>
  </w:style>
  <w:style w:type="character" w:styleId="910">
    <w:name w:val="page number"/>
    <w:basedOn w:val="854"/>
    <w:qFormat/>
    <w:rPr>
      <w:rFonts w:ascii="Times New Roman" w:hAnsi="Times New Roman" w:eastAsia="宋体" w:cs="Times New Roman"/>
    </w:rPr>
  </w:style>
  <w:style w:type="character" w:styleId="911">
    <w:name w:val="FollowedHyperlink"/>
    <w:uiPriority w:val="99"/>
    <w:qFormat/>
    <w:rPr>
      <w:rFonts w:ascii="Times New Roman" w:hAnsi="Times New Roman" w:eastAsia="宋体" w:cs="Times New Roman"/>
      <w:color w:val="800080"/>
      <w:u w:val="none"/>
    </w:rPr>
  </w:style>
  <w:style w:type="character" w:styleId="912">
    <w:name w:val="Emphasis"/>
    <w:qFormat/>
    <w:rPr>
      <w:rFonts w:ascii="Times New Roman" w:hAnsi="Times New Roman" w:eastAsia="宋体" w:cs="Times New Roman"/>
      <w:i/>
    </w:rPr>
  </w:style>
  <w:style w:type="character" w:styleId="913">
    <w:name w:val="line number"/>
    <w:qFormat/>
  </w:style>
  <w:style w:type="character" w:styleId="914">
    <w:name w:val="HTML Typewriter"/>
    <w:qFormat/>
    <w:rPr>
      <w:rFonts w:ascii="宋体" w:hAnsi="宋体" w:eastAsia="宋体" w:cs="宋体"/>
      <w:sz w:val="24"/>
      <w:szCs w:val="24"/>
    </w:rPr>
  </w:style>
  <w:style w:type="character" w:styleId="915">
    <w:name w:val="Hyperlink"/>
    <w:uiPriority w:val="99"/>
    <w:qFormat/>
    <w:rPr>
      <w:rFonts w:ascii="Times New Roman" w:hAnsi="Times New Roman" w:eastAsia="宋体" w:cs="Times New Roman"/>
      <w:color w:val="0000ff"/>
      <w:u w:val="none"/>
    </w:rPr>
  </w:style>
  <w:style w:type="character" w:styleId="916">
    <w:name w:val="annotation reference"/>
    <w:uiPriority w:val="99"/>
    <w:qFormat/>
    <w:rPr>
      <w:rFonts w:ascii="Times New Roman" w:hAnsi="Times New Roman" w:eastAsia="宋体" w:cs="Times New Roman"/>
      <w:sz w:val="21"/>
      <w:szCs w:val="21"/>
    </w:rPr>
  </w:style>
  <w:style w:type="character" w:styleId="917">
    <w:name w:val="footnote reference"/>
    <w:qFormat/>
    <w:rPr>
      <w:vertAlign w:val="superscript"/>
    </w:rPr>
  </w:style>
  <w:style w:type="character" w:styleId="918">
    <w:name w:val="HTML Sample"/>
    <w:qFormat/>
    <w:rPr>
      <w:rFonts w:ascii="Courier New" w:hAnsi="宋体" w:eastAsia="宋体" w:cs="Courier New"/>
    </w:rPr>
  </w:style>
  <w:style w:type="character" w:styleId="919" w:customStyle="1">
    <w:name w:val="标题 1 字符"/>
    <w:link w:val="845"/>
    <w:uiPriority w:val="9"/>
    <w:qFormat/>
    <w:rPr>
      <w:rFonts w:ascii="楷体_GB2312" w:hAnsi="Times New Roman" w:eastAsia="楷体_GB2312" w:cs="Times New Roman"/>
      <w:sz w:val="28"/>
      <w:szCs w:val="28"/>
    </w:rPr>
  </w:style>
  <w:style w:type="paragraph" w:styleId="920" w:customStyle="1">
    <w:name w:val="标题3"/>
    <w:basedOn w:val="84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1" w:customStyle="1">
    <w:name w:val="段"/>
    <w:next w:val="844"/>
    <w:qFormat/>
    <w:pPr>
      <w:ind w:firstLine="200"/>
      <w:jc w:val="both"/>
    </w:pPr>
    <w:rPr>
      <w:rFonts w:ascii="宋体"/>
      <w:sz w:val="21"/>
    </w:rPr>
  </w:style>
  <w:style w:type="character" w:styleId="922" w:customStyle="1">
    <w:name w:val="正文文本 字符"/>
    <w:link w:val="871"/>
    <w:uiPriority w:val="99"/>
    <w:qFormat/>
    <w:rPr>
      <w:rFonts w:ascii="宋体" w:hAnsi="宋体"/>
      <w:b/>
      <w:color w:val="000000"/>
      <w:position w:val="-10"/>
      <w:sz w:val="24"/>
      <w:szCs w:val="24"/>
      <w:lang w:val="zh-CN"/>
    </w:rPr>
  </w:style>
  <w:style w:type="character" w:styleId="923" w:customStyle="1">
    <w:name w:val="标题 2 字符"/>
    <w:link w:val="846"/>
    <w:qFormat/>
    <w:rPr>
      <w:rFonts w:ascii="Arial" w:hAnsi="Arial" w:eastAsia="幼圆" w:cs="Arial"/>
      <w:bCs/>
      <w:position w:val="-10"/>
      <w:sz w:val="44"/>
      <w:szCs w:val="44"/>
    </w:rPr>
  </w:style>
  <w:style w:type="character" w:styleId="924" w:customStyle="1">
    <w:name w:val="标题 3 字符"/>
    <w:link w:val="847"/>
    <w:qFormat/>
    <w:rPr>
      <w:bCs/>
      <w:position w:val="-10"/>
      <w:sz w:val="32"/>
      <w:szCs w:val="32"/>
    </w:rPr>
  </w:style>
  <w:style w:type="character" w:styleId="925" w:customStyle="1">
    <w:name w:val="标题 4 字符"/>
    <w:link w:val="848"/>
    <w:qFormat/>
    <w:rPr>
      <w:rFonts w:ascii="Arial" w:hAnsi="Arial" w:eastAsia="黑体" w:cs="Arial"/>
      <w:bCs/>
      <w:position w:val="-10"/>
      <w:sz w:val="28"/>
      <w:szCs w:val="28"/>
    </w:rPr>
  </w:style>
  <w:style w:type="character" w:styleId="926" w:customStyle="1">
    <w:name w:val="标题 5 字符"/>
    <w:link w:val="849"/>
    <w:qFormat/>
    <w:rPr>
      <w:rFonts w:ascii="黑体" w:hAnsi="Times New Roman" w:eastAsia="黑体" w:cs="Times New Roman"/>
      <w:b/>
      <w:color w:val="000000"/>
      <w:sz w:val="28"/>
    </w:rPr>
  </w:style>
  <w:style w:type="character" w:styleId="927" w:customStyle="1">
    <w:name w:val="标题 6 字符"/>
    <w:link w:val="850"/>
    <w:qFormat/>
    <w:rPr>
      <w:rFonts w:ascii="Arial" w:hAnsi="Arial" w:eastAsia="黑体" w:cs="Times New Roman"/>
      <w:b/>
      <w:bCs/>
      <w:sz w:val="24"/>
      <w:szCs w:val="24"/>
    </w:rPr>
  </w:style>
  <w:style w:type="character" w:styleId="928" w:customStyle="1">
    <w:name w:val="标题 7 字符"/>
    <w:link w:val="851"/>
    <w:qFormat/>
    <w:rPr>
      <w:rFonts w:ascii="Times New Roman" w:hAnsi="Times New Roman" w:eastAsia="宋体" w:cs="Times New Roman"/>
      <w:b/>
      <w:bCs/>
      <w:sz w:val="24"/>
      <w:szCs w:val="24"/>
    </w:rPr>
  </w:style>
  <w:style w:type="character" w:styleId="929" w:customStyle="1">
    <w:name w:val="标题 8 字符"/>
    <w:link w:val="852"/>
    <w:qFormat/>
    <w:rPr>
      <w:rFonts w:ascii="Arial" w:hAnsi="Arial" w:eastAsia="黑体" w:cs="Times New Roman"/>
      <w:sz w:val="24"/>
      <w:szCs w:val="24"/>
    </w:rPr>
  </w:style>
  <w:style w:type="character" w:styleId="930" w:customStyle="1">
    <w:name w:val="标题 9 字符"/>
    <w:link w:val="853"/>
    <w:qFormat/>
    <w:rPr>
      <w:rFonts w:ascii="Arial" w:hAnsi="Arial" w:eastAsia="黑体" w:cs="Times New Roman"/>
      <w:sz w:val="21"/>
      <w:szCs w:val="21"/>
    </w:rPr>
  </w:style>
  <w:style w:type="character" w:styleId="931" w:customStyle="1">
    <w:name w:val="文档结构图 字符"/>
    <w:link w:val="866"/>
    <w:qFormat/>
    <w:rPr>
      <w:b/>
      <w:position w:val="-10"/>
      <w:sz w:val="24"/>
      <w:shd w:val="clear" w:color="auto" w:fill="000080"/>
    </w:rPr>
  </w:style>
  <w:style w:type="character" w:styleId="932" w:customStyle="1">
    <w:name w:val="批注文字 字符"/>
    <w:link w:val="867"/>
    <w:uiPriority w:val="99"/>
    <w:qFormat/>
    <w:rPr>
      <w:rFonts w:ascii="Times New Roman" w:hAnsi="Times New Roman" w:eastAsia="仿宋_GB2312" w:cs="Times New Roman"/>
      <w:sz w:val="24"/>
    </w:rPr>
  </w:style>
  <w:style w:type="character" w:styleId="933" w:customStyle="1">
    <w:name w:val="称呼 字符"/>
    <w:link w:val="869"/>
    <w:qFormat/>
    <w:rPr>
      <w:rFonts w:ascii="仿宋_GB2312" w:hAnsi="Calibri" w:eastAsia="仿宋_GB2312" w:cs="宋体"/>
      <w:sz w:val="28"/>
      <w:lang w:val="zh-CN"/>
    </w:rPr>
  </w:style>
  <w:style w:type="character" w:styleId="934" w:customStyle="1">
    <w:name w:val="正文文本 3 字符"/>
    <w:link w:val="870"/>
    <w:qFormat/>
    <w:rPr>
      <w:rFonts w:ascii="仿宋_GB2312" w:hAnsi="Arial" w:eastAsia="仿宋_GB2312" w:cs="宋体"/>
      <w:sz w:val="32"/>
      <w:lang w:val="zh-CN"/>
    </w:rPr>
  </w:style>
  <w:style w:type="character" w:styleId="935" w:customStyle="1">
    <w:name w:val="正文文本缩进 字符"/>
    <w:link w:val="872"/>
    <w:qFormat/>
    <w:rPr>
      <w:b/>
      <w:position w:val="-10"/>
      <w:sz w:val="24"/>
    </w:rPr>
  </w:style>
  <w:style w:type="character" w:styleId="936" w:customStyle="1">
    <w:name w:val="纯文本 字符"/>
    <w:link w:val="876"/>
    <w:qFormat/>
    <w:rPr>
      <w:rFonts w:ascii="宋体" w:hAnsi="Courier New" w:eastAsia="宋体" w:cs="Courier New"/>
      <w:sz w:val="21"/>
      <w:szCs w:val="21"/>
      <w:lang w:val="en-US" w:eastAsia="zh-CN" w:bidi="ar-SA"/>
    </w:rPr>
  </w:style>
  <w:style w:type="character" w:styleId="937" w:customStyle="1">
    <w:name w:val="正文文本缩进 2 字符"/>
    <w:link w:val="880"/>
    <w:qFormat/>
    <w:rPr>
      <w:rFonts w:ascii="Arial" w:hAnsi="Arial" w:eastAsia="仿宋_GB2312"/>
      <w:sz w:val="32"/>
    </w:rPr>
  </w:style>
  <w:style w:type="character" w:styleId="938" w:customStyle="1">
    <w:name w:val="尾注文本 字符"/>
    <w:link w:val="881"/>
    <w:qFormat/>
    <w:rPr>
      <w:rFonts w:ascii="Calibri" w:hAnsi="Calibri" w:eastAsia="Calibri" w:cs="宋体"/>
      <w:szCs w:val="24"/>
      <w:lang w:val="zh-CN"/>
    </w:rPr>
  </w:style>
  <w:style w:type="character" w:styleId="939" w:customStyle="1">
    <w:name w:val="页脚 字符"/>
    <w:link w:val="883"/>
    <w:uiPriority w:val="99"/>
    <w:qFormat/>
    <w:rPr>
      <w:rFonts w:ascii="宋体" w:hAnsi="宋体"/>
      <w:bCs/>
      <w:position w:val="-10"/>
      <w:sz w:val="18"/>
      <w:szCs w:val="18"/>
    </w:rPr>
  </w:style>
  <w:style w:type="character" w:styleId="940" w:customStyle="1">
    <w:name w:val="签名 字符"/>
    <w:link w:val="885"/>
    <w:qFormat/>
    <w:rPr>
      <w:rFonts w:ascii="Calibri" w:hAnsi="Calibri" w:eastAsia="仿宋_GB2312" w:cs="宋体"/>
      <w:sz w:val="24"/>
      <w:lang w:val="zh-CN"/>
    </w:rPr>
  </w:style>
  <w:style w:type="character" w:styleId="941" w:customStyle="1">
    <w:name w:val="副标题 字符"/>
    <w:link w:val="890"/>
    <w:uiPriority w:val="11"/>
    <w:qFormat/>
    <w:rPr>
      <w:rFonts w:ascii="Cambria" w:hAnsi="Cambria" w:eastAsia="Calibri" w:cs="宋体"/>
      <w:i/>
      <w:iCs/>
      <w:spacing w:val="13"/>
      <w:sz w:val="24"/>
      <w:szCs w:val="24"/>
      <w:lang w:val="zh-CN" w:eastAsia="en-US" w:bidi="en-US"/>
    </w:rPr>
  </w:style>
  <w:style w:type="character" w:styleId="942" w:customStyle="1">
    <w:name w:val="脚注文本 字符"/>
    <w:link w:val="891"/>
    <w:qFormat/>
    <w:rPr>
      <w:rFonts w:ascii="Calibri" w:hAnsi="Calibri" w:eastAsia="Calibri" w:cs="宋体"/>
      <w:sz w:val="18"/>
      <w:szCs w:val="18"/>
      <w:lang w:val="zh-CN"/>
    </w:rPr>
  </w:style>
  <w:style w:type="character" w:styleId="943" w:customStyle="1">
    <w:name w:val="正文文本缩进 3 字符"/>
    <w:link w:val="893"/>
    <w:qFormat/>
    <w:rPr>
      <w:b/>
      <w:position w:val="-10"/>
      <w:sz w:val="16"/>
      <w:szCs w:val="16"/>
    </w:rPr>
  </w:style>
  <w:style w:type="character" w:styleId="944" w:customStyle="1">
    <w:name w:val="正文文本 2 字符"/>
    <w:link w:val="899"/>
    <w:qFormat/>
    <w:rPr>
      <w:rFonts w:ascii="楷体_GB2312" w:hAnsi="Calibri" w:eastAsia="楷体_GB2312" w:cs="宋体"/>
      <w:sz w:val="28"/>
      <w:lang w:val="zh-CN"/>
    </w:rPr>
  </w:style>
  <w:style w:type="character" w:styleId="945" w:customStyle="1">
    <w:name w:val="HTML 预设格式 字符"/>
    <w:link w:val="900"/>
    <w:qFormat/>
    <w:rPr>
      <w:rFonts w:ascii="黑体" w:hAnsi="Courier New" w:eastAsia="黑体" w:cs="Courier New"/>
    </w:rPr>
  </w:style>
  <w:style w:type="character" w:styleId="946" w:customStyle="1">
    <w:name w:val="标题 字符"/>
    <w:link w:val="903"/>
    <w:qFormat/>
    <w:rPr>
      <w:rFonts w:eastAsia="黑体"/>
      <w:b/>
      <w:sz w:val="28"/>
      <w:lang w:val="en-GB"/>
    </w:rPr>
  </w:style>
  <w:style w:type="character" w:styleId="947" w:customStyle="1">
    <w:name w:val="批注主题 字符"/>
    <w:link w:val="904"/>
    <w:uiPriority w:val="99"/>
    <w:qFormat/>
    <w:rPr>
      <w:rFonts w:ascii="宋体" w:hAnsi="Times New Roman" w:eastAsia="仿宋_GB2312" w:cs="Times New Roman"/>
      <w:b/>
      <w:bCs/>
      <w:position w:val="-10"/>
      <w:sz w:val="24"/>
    </w:rPr>
  </w:style>
  <w:style w:type="character" w:styleId="948" w:customStyle="1">
    <w:name w:val="正文文本首行缩进 字符"/>
    <w:link w:val="905"/>
    <w:qFormat/>
    <w:rPr>
      <w:rFonts w:ascii="楷体_GB2312" w:hAnsi="Arial" w:eastAsia="楷体_GB2312" w:cs="宋体"/>
      <w:position w:val="-10"/>
      <w:sz w:val="21"/>
      <w:szCs w:val="24"/>
      <w:lang w:val="zh-CN"/>
    </w:rPr>
  </w:style>
  <w:style w:type="character" w:styleId="949" w:customStyle="1">
    <w:name w:val="标题 2 Char"/>
    <w:qFormat/>
    <w:rPr>
      <w:rFonts w:ascii="Arial" w:hAnsi="Arial" w:eastAsia="宋体" w:cs="Times New Roman"/>
      <w:b/>
      <w:bCs/>
      <w:sz w:val="28"/>
      <w:szCs w:val="32"/>
      <w:lang w:val="en-US" w:eastAsia="zh-CN" w:bidi="ar-SA"/>
    </w:rPr>
  </w:style>
  <w:style w:type="paragraph" w:styleId="950">
    <w:name w:val="List Paragraph"/>
    <w:basedOn w:val="844"/>
    <w:uiPriority w:val="34"/>
    <w:qFormat/>
    <w:pPr>
      <w:numPr>
        <w:numId w:val="1"/>
      </w:numPr>
      <w:jc w:val="left"/>
      <w:widowControl/>
      <w:pBdr>
        <w:top w:val="none" w:color="000000" w:sz="0" w:space="0"/>
        <w:left w:val="none" w:color="000000" w:sz="0" w:space="0"/>
        <w:bottom w:val="none" w:color="000000" w:sz="0" w:space="0"/>
        <w:right w:val="none" w:color="000000" w:sz="0" w:space="0"/>
      </w:pBdr>
    </w:pPr>
    <w:rPr>
      <w:rFonts w:ascii="Calibri" w:hAnsi="宋体"/>
      <w:color w:val="000000" w:themeColor="text1"/>
      <w:position w:val="0"/>
      <w:szCs w:val="24"/>
      <w:lang w:bidi="en-US"/>
    </w:rPr>
  </w:style>
  <w:style w:type="paragraph" w:styleId="951" w:customStyle="1">
    <w:name w:val="font5"/>
    <w:basedOn w:val="844"/>
    <w:qFormat/>
    <w:pPr>
      <w:jc w:val="left"/>
      <w:spacing w:before="100" w:beforeAutospacing="1" w:after="100" w:afterAutospacing="1"/>
      <w:widowControl/>
    </w:pPr>
    <w:rPr>
      <w:rFonts w:hAnsi="宋体" w:eastAsia="Calibri" w:cs="宋体"/>
      <w:b w:val="0"/>
      <w:position w:val="0"/>
      <w:sz w:val="18"/>
      <w:szCs w:val="18"/>
      <w:lang w:val="zh-CN"/>
    </w:rPr>
  </w:style>
  <w:style w:type="paragraph" w:styleId="952" w:customStyle="1">
    <w:name w:val="xl35"/>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3" w:customStyle="1">
    <w:name w:val="List Paragraph1"/>
    <w:basedOn w:val="844"/>
    <w:qFormat/>
    <w:pPr>
      <w:ind w:firstLine="420"/>
    </w:pPr>
    <w:rPr>
      <w:rFonts w:ascii="Calibri" w:hAnsi="Calibri" w:cs="Calibri"/>
    </w:rPr>
  </w:style>
  <w:style w:type="paragraph" w:styleId="954" w:customStyle="1">
    <w:name w:val="中等深浅网格 1 - 强调文字颜色 21"/>
    <w:basedOn w:val="844"/>
    <w:qFormat/>
    <w:pPr>
      <w:ind w:firstLine="420"/>
    </w:pPr>
    <w:rPr>
      <w:rFonts w:ascii="Calibri" w:hAnsi="Calibri" w:eastAsia="Calibri" w:cs="宋体"/>
      <w:b w:val="0"/>
      <w:position w:val="0"/>
      <w:sz w:val="20"/>
      <w:szCs w:val="22"/>
      <w:lang w:val="zh-CN"/>
    </w:rPr>
  </w:style>
  <w:style w:type="paragraph" w:styleId="955" w:customStyle="1">
    <w:name w:val="章标题"/>
    <w:next w:val="921"/>
    <w:qFormat/>
    <w:pPr>
      <w:jc w:val="both"/>
      <w:outlineLvl w:val="1"/>
    </w:pPr>
    <w:rPr>
      <w:rFonts w:eastAsia="黑体"/>
      <w:sz w:val="21"/>
    </w:rPr>
  </w:style>
  <w:style w:type="paragraph" w:styleId="956" w:customStyle="1">
    <w:name w:val="标题3，章节第三层"/>
    <w:basedOn w:val="844"/>
    <w:next w:val="957"/>
    <w:qFormat/>
    <w:pPr>
      <w:spacing w:before="78" w:line="300" w:lineRule="auto"/>
      <w:outlineLvl w:val="2"/>
    </w:pPr>
    <w:rPr>
      <w:rFonts w:ascii="Arial" w:hAnsi="Arial" w:eastAsia="华文细黑" w:cs="宋体"/>
      <w:b w:val="0"/>
      <w:position w:val="0"/>
      <w:sz w:val="30"/>
      <w:szCs w:val="24"/>
      <w:lang w:val="zh-CN"/>
    </w:rPr>
  </w:style>
  <w:style w:type="paragraph" w:styleId="957" w:customStyle="1">
    <w:name w:val="正文格式"/>
    <w:basedOn w:val="844"/>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8" w:customStyle="1">
    <w:name w:val="小四 段落 宋体 Char"/>
    <w:basedOn w:val="863"/>
    <w:qFormat/>
    <w:pPr>
      <w:ind w:left="0" w:right="-33" w:firstLine="600"/>
      <w:jc w:val="left"/>
      <w:tabs>
        <w:tab w:val="clear" w:pos="2952" w:leader="none"/>
      </w:tabs>
    </w:pPr>
    <w:rPr>
      <w:rFonts w:ascii="仿宋_GB2312" w:eastAsia="仿宋_GB2312"/>
      <w:sz w:val="30"/>
      <w:szCs w:val="30"/>
    </w:rPr>
  </w:style>
  <w:style w:type="paragraph" w:styleId="959" w:customStyle="1">
    <w:name w:val="xl39"/>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0" w:customStyle="1">
    <w:name w:val="retrait3"/>
    <w:basedOn w:val="844"/>
    <w:qFormat/>
    <w:pPr>
      <w:ind w:left="851"/>
      <w:jc w:val="left"/>
      <w:spacing w:before="20" w:after="20"/>
      <w:widowControl/>
    </w:pPr>
    <w:rPr>
      <w:rFonts w:ascii="Arial" w:hAnsi="Arial" w:eastAsia="Calibri" w:cs="宋体"/>
      <w:b w:val="0"/>
      <w:position w:val="0"/>
      <w:lang w:val="en-GB"/>
    </w:rPr>
  </w:style>
  <w:style w:type="paragraph" w:styleId="961" w:customStyle="1">
    <w:name w:val="招标文件"/>
    <w:basedOn w:val="844"/>
    <w:qFormat/>
    <w:pPr>
      <w:jc w:val="center"/>
      <w:spacing w:before="260" w:after="260"/>
      <w:outlineLvl w:val="1"/>
    </w:pPr>
    <w:rPr>
      <w:rFonts w:hAnsi="宋体"/>
      <w:bCs/>
      <w:sz w:val="32"/>
      <w:szCs w:val="32"/>
    </w:rPr>
  </w:style>
  <w:style w:type="paragraph" w:styleId="962" w:customStyle="1">
    <w:name w:val="样式 标题 3H3sect1.2.3BOD 0Heading 3 - oldh3l3CTLevel 3 Head..."/>
    <w:basedOn w:val="847"/>
    <w:qFormat/>
    <w:pPr>
      <w:jc w:val="left"/>
      <w:spacing w:line="390" w:lineRule="atLeast"/>
      <w:shd w:val="clear" w:color="auto" w:fill="ffffff"/>
    </w:pPr>
    <w:rPr>
      <w:rFonts w:ascii="宋体" w:hAnsi="宋体" w:cs="宋体"/>
      <w:b/>
      <w:position w:val="0"/>
      <w:sz w:val="30"/>
      <w:szCs w:val="21"/>
      <w:lang w:val="zh-CN"/>
    </w:rPr>
  </w:style>
  <w:style w:type="paragraph" w:styleId="963" w:customStyle="1">
    <w:name w:val="小四 段落 宋体 Char Char Char"/>
    <w:basedOn w:val="863"/>
    <w:qFormat/>
    <w:pPr>
      <w:ind w:left="0" w:right="-33" w:firstLine="545"/>
      <w:jc w:val="left"/>
      <w:spacing w:line="360" w:lineRule="auto"/>
      <w:tabs>
        <w:tab w:val="clear" w:pos="2952" w:leader="none"/>
      </w:tabs>
    </w:pPr>
    <w:rPr>
      <w:sz w:val="24"/>
    </w:rPr>
  </w:style>
  <w:style w:type="paragraph" w:styleId="964" w:customStyle="1">
    <w:name w:val="小四 段落 宋体"/>
    <w:basedOn w:val="863"/>
    <w:qFormat/>
    <w:pPr>
      <w:ind w:left="113" w:right="113" w:firstLine="425"/>
      <w:jc w:val="left"/>
      <w:spacing w:line="360" w:lineRule="auto"/>
      <w:tabs>
        <w:tab w:val="clear" w:pos="2952" w:leader="none"/>
      </w:tabs>
    </w:pPr>
    <w:rPr>
      <w:sz w:val="24"/>
    </w:rPr>
  </w:style>
  <w:style w:type="paragraph" w:styleId="965" w:customStyle="1">
    <w:name w:val="111111"/>
    <w:basedOn w:val="844"/>
    <w:link w:val="966"/>
    <w:qFormat/>
    <w:pPr>
      <w:jc w:val="center"/>
      <w:spacing w:before="120" w:after="120"/>
    </w:pPr>
    <w:rPr>
      <w:rFonts w:hAnsi="宋体" w:eastAsia="黑体"/>
      <w:bCs/>
      <w:position w:val="0"/>
      <w:sz w:val="21"/>
      <w:szCs w:val="21"/>
    </w:rPr>
  </w:style>
  <w:style w:type="character" w:styleId="966" w:customStyle="1">
    <w:name w:val="111111 Char"/>
    <w:link w:val="965"/>
    <w:qFormat/>
    <w:rPr>
      <w:rFonts w:ascii="宋体" w:hAnsi="宋体" w:eastAsia="黑体" w:cs="宋体"/>
      <w:b/>
      <w:bCs/>
      <w:sz w:val="21"/>
      <w:szCs w:val="21"/>
    </w:rPr>
  </w:style>
  <w:style w:type="paragraph" w:styleId="967" w:customStyle="1">
    <w:name w:val="标题6"/>
    <w:basedOn w:val="849"/>
    <w:qFormat/>
    <w:pPr>
      <w:numPr>
        <w:numId w:val="2"/>
      </w:numPr>
      <w:keepLines/>
      <w:tabs>
        <w:tab w:val="left" w:pos="420" w:leader="none"/>
      </w:tabs>
    </w:pPr>
    <w:rPr>
      <w:rFonts w:ascii="Times New Roman"/>
      <w:b w:val="0"/>
      <w:bCs/>
      <w:color w:val="auto"/>
      <w:sz w:val="24"/>
      <w:szCs w:val="28"/>
    </w:rPr>
  </w:style>
  <w:style w:type="paragraph" w:styleId="968" w:customStyle="1">
    <w:name w:val="Char1 Char Char Char"/>
    <w:basedOn w:val="844"/>
    <w:qFormat/>
    <w:rPr>
      <w:rFonts w:ascii="Tahoma" w:hAnsi="Tahoma" w:eastAsia="Calibri" w:cs="Tahoma"/>
      <w:b w:val="0"/>
      <w:position w:val="0"/>
      <w:lang w:val="zh-CN"/>
    </w:rPr>
  </w:style>
  <w:style w:type="paragraph" w:styleId="969" w:customStyle="1">
    <w:name w:val="flNote"/>
    <w:basedOn w:val="844"/>
    <w:qFormat/>
    <w:pPr>
      <w:jc w:val="center"/>
      <w:spacing w:before="567" w:line="360" w:lineRule="atLeast"/>
    </w:pPr>
    <w:rPr>
      <w:rFonts w:ascii="Calibri" w:hAnsi="Calibri" w:eastAsia="黑体" w:cs="宋体"/>
      <w:position w:val="0"/>
      <w:lang w:val="zh-CN"/>
    </w:rPr>
  </w:style>
  <w:style w:type="paragraph" w:styleId="970" w:customStyle="1">
    <w:name w:val="样式4 Char"/>
    <w:basedOn w:val="84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1" w:customStyle="1">
    <w:name w:val="xl34"/>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2" w:customStyle="1">
    <w:name w:val="af17cgridlangnp1033langf"/>
    <w:qFormat/>
    <w:pPr>
      <w:ind w:left="567" w:firstLine="510"/>
      <w:jc w:val="both"/>
      <w:spacing w:before="156" w:line="360" w:lineRule="atLeast"/>
      <w:widowControl w:val="off"/>
    </w:pPr>
  </w:style>
  <w:style w:type="paragraph" w:styleId="973" w:customStyle="1">
    <w:name w:val="Item Step in Table"/>
    <w:qFormat/>
    <w:pPr>
      <w:jc w:val="both"/>
      <w:spacing w:before="40" w:after="40"/>
      <w:tabs>
        <w:tab w:val="left" w:pos="397" w:leader="none"/>
      </w:tabs>
    </w:pPr>
    <w:rPr>
      <w:rFonts w:ascii="Arial" w:hAnsi="Arial" w:cs="Arial"/>
      <w:sz w:val="18"/>
      <w:szCs w:val="18"/>
    </w:rPr>
  </w:style>
  <w:style w:type="paragraph" w:styleId="974" w:customStyle="1">
    <w:name w:val="content_lineheight"/>
    <w:basedOn w:val="844"/>
    <w:qFormat/>
    <w:pPr>
      <w:jc w:val="left"/>
      <w:spacing w:before="100" w:beforeAutospacing="1" w:after="100" w:afterAutospacing="1"/>
      <w:widowControl/>
    </w:pPr>
    <w:rPr>
      <w:rFonts w:hAnsi="宋体" w:eastAsia="Calibri" w:cs="宋体"/>
      <w:b w:val="0"/>
      <w:position w:val="0"/>
      <w:szCs w:val="24"/>
      <w:lang w:val="zh-CN"/>
    </w:rPr>
  </w:style>
  <w:style w:type="paragraph" w:styleId="975" w:customStyle="1">
    <w:name w:val="Char1 Char Char Char1"/>
    <w:basedOn w:val="844"/>
    <w:qFormat/>
    <w:rPr>
      <w:rFonts w:ascii="Tahoma" w:hAnsi="Tahoma" w:eastAsia="Calibri" w:cs="宋体"/>
      <w:b w:val="0"/>
      <w:position w:val="0"/>
      <w:lang w:val="zh-CN"/>
    </w:rPr>
  </w:style>
  <w:style w:type="paragraph" w:styleId="976" w:customStyle="1">
    <w:name w:val="xl29"/>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7" w:customStyle="1">
    <w:name w:val="Char Char Char Char Char Char Char Char Char Char Char Char Char Char"/>
    <w:basedOn w:val="844"/>
    <w:qFormat/>
    <w:rPr>
      <w:rFonts w:ascii="Tahoma" w:hAnsi="Tahoma" w:eastAsia="Calibri" w:cs="宋体"/>
      <w:b w:val="0"/>
      <w:position w:val="0"/>
      <w:lang w:val="zh-CN"/>
    </w:rPr>
  </w:style>
  <w:style w:type="paragraph" w:styleId="978" w:customStyle="1">
    <w:name w:val="Char Char"/>
    <w:basedOn w:val="844"/>
    <w:qFormat/>
    <w:rPr>
      <w:rFonts w:ascii="Tahoma" w:hAnsi="Tahoma" w:eastAsia="Calibri" w:cs="Tahoma"/>
      <w:b w:val="0"/>
      <w:position w:val="0"/>
      <w:lang w:val="zh-CN"/>
    </w:rPr>
  </w:style>
  <w:style w:type="paragraph" w:styleId="979" w:customStyle="1">
    <w:name w:val="flName"/>
    <w:basedOn w:val="969"/>
    <w:qFormat/>
    <w:pPr>
      <w:spacing w:before="0" w:line="113" w:lineRule="atLeast"/>
    </w:pPr>
  </w:style>
  <w:style w:type="paragraph" w:styleId="980" w:customStyle="1">
    <w:name w:val="Char Char Char Char Char Char Char Char Char Char Char Char Char Char Char Char Char Char Char Char Char"/>
    <w:basedOn w:val="844"/>
    <w:qFormat/>
    <w:rPr>
      <w:rFonts w:ascii="Tahoma" w:hAnsi="Tahoma" w:eastAsia="Calibri" w:cs="Tahoma"/>
      <w:b w:val="0"/>
      <w:position w:val="0"/>
      <w:lang w:val="zh-CN"/>
    </w:rPr>
  </w:style>
  <w:style w:type="paragraph" w:styleId="981" w:customStyle="1">
    <w:name w:val="font13"/>
    <w:basedOn w:val="84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2" w:customStyle="1">
    <w:name w:val="xl48"/>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83" w:customStyle="1">
    <w:name w:val="Char Char Char Char Char Char Char Char Char Char Char Char Char Char1"/>
    <w:basedOn w:val="844"/>
    <w:qFormat/>
    <w:rPr>
      <w:rFonts w:ascii="Tahoma" w:hAnsi="Tahoma" w:eastAsia="Calibri" w:cs="Tahoma"/>
      <w:b w:val="0"/>
      <w:position w:val="0"/>
      <w:lang w:val="zh-CN"/>
    </w:rPr>
  </w:style>
  <w:style w:type="paragraph" w:styleId="984" w:customStyle="1">
    <w:name w:val="二级目录"/>
    <w:next w:val="844"/>
    <w:qFormat/>
    <w:pPr>
      <w:tabs>
        <w:tab w:val="left" w:pos="360" w:leader="none"/>
        <w:tab w:val="left" w:pos="1145" w:leader="none"/>
      </w:tabs>
      <w:outlineLvl w:val="1"/>
    </w:pPr>
    <w:rPr>
      <w:rFonts w:ascii="Calibri" w:hAnsi="Calibri"/>
      <w:b/>
      <w:sz w:val="30"/>
      <w:szCs w:val="28"/>
    </w:rPr>
  </w:style>
  <w:style w:type="paragraph" w:styleId="985" w:customStyle="1">
    <w:name w:val="我的正文"/>
    <w:basedOn w:val="844"/>
    <w:qFormat/>
    <w:pPr>
      <w:ind w:firstLine="420"/>
      <w:jc w:val="left"/>
      <w:spacing w:line="360" w:lineRule="auto"/>
      <w:widowControl/>
    </w:pPr>
    <w:rPr>
      <w:rFonts w:hAnsi="宋体" w:eastAsia="Calibri" w:cs="宋体"/>
      <w:b w:val="0"/>
      <w:position w:val="0"/>
      <w:sz w:val="20"/>
      <w:szCs w:val="21"/>
      <w:lang w:val="zh-CN"/>
    </w:rPr>
  </w:style>
  <w:style w:type="paragraph" w:styleId="986" w:customStyle="1">
    <w:name w:val="Normal1"/>
    <w:basedOn w:val="844"/>
    <w:qFormat/>
    <w:rPr>
      <w:rFonts w:ascii="Calibri" w:hAnsi="Calibri" w:eastAsia="Calibri" w:cs="宋体"/>
      <w:b w:val="0"/>
      <w:position w:val="0"/>
      <w:sz w:val="20"/>
      <w:lang w:val="zh-CN"/>
    </w:rPr>
  </w:style>
  <w:style w:type="paragraph" w:styleId="987" w:customStyle="1">
    <w:name w:val="xl50"/>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8" w:customStyle="1">
    <w:name w:val="样式 段后: 0.5 行 左  0.75 字符"/>
    <w:basedOn w:val="844"/>
    <w:qFormat/>
    <w:pPr>
      <w:ind w:firstLine="420"/>
      <w:spacing w:line="360" w:lineRule="auto"/>
      <w:widowControl/>
    </w:pPr>
    <w:rPr>
      <w:rFonts w:ascii="Calibri" w:hAnsi="Arial" w:eastAsia="Calibri" w:cs="Arial"/>
      <w:b w:val="0"/>
      <w:position w:val="0"/>
      <w:sz w:val="20"/>
      <w:szCs w:val="21"/>
      <w:lang w:val="zh-CN"/>
    </w:rPr>
  </w:style>
  <w:style w:type="paragraph" w:styleId="989" w:customStyle="1">
    <w:name w:val="表头_5"/>
    <w:basedOn w:val="844"/>
    <w:qFormat/>
    <w:pPr>
      <w:spacing w:line="360" w:lineRule="auto"/>
    </w:pPr>
    <w:rPr>
      <w:rFonts w:ascii="Calibri" w:hAnsi="Calibri" w:eastAsia="Calibri" w:cs="宋体"/>
      <w:bCs/>
      <w:position w:val="0"/>
      <w:sz w:val="28"/>
      <w:szCs w:val="21"/>
      <w:lang w:val="zh-CN"/>
    </w:rPr>
  </w:style>
  <w:style w:type="paragraph" w:styleId="990" w:customStyle="1">
    <w:name w:val="Char Char1 Char"/>
    <w:basedOn w:val="844"/>
    <w:qFormat/>
    <w:pPr>
      <w:jc w:val="left"/>
      <w:spacing w:after="160" w:line="240" w:lineRule="exact"/>
      <w:widowControl/>
    </w:pPr>
    <w:rPr>
      <w:rFonts w:ascii="Verdana" w:hAnsi="Verdana" w:eastAsia="Calibri" w:cs="宋体"/>
      <w:b w:val="0"/>
      <w:position w:val="0"/>
      <w:sz w:val="20"/>
      <w:lang w:val="zh-CN" w:eastAsia="en-US"/>
    </w:rPr>
  </w:style>
  <w:style w:type="paragraph" w:styleId="991" w:customStyle="1">
    <w:name w:val="标题1，章节第一层"/>
    <w:basedOn w:val="957"/>
    <w:next w:val="957"/>
    <w:qFormat/>
    <w:pPr>
      <w:ind w:left="482"/>
      <w:tabs>
        <w:tab w:val="left" w:pos="693" w:leader="none"/>
      </w:tabs>
      <w:outlineLvl w:val="0"/>
    </w:pPr>
    <w:rPr>
      <w:color w:val="000000"/>
      <w:sz w:val="24"/>
      <w:szCs w:val="24"/>
    </w:rPr>
  </w:style>
  <w:style w:type="paragraph" w:styleId="992" w:customStyle="1">
    <w:name w:val="font12"/>
    <w:basedOn w:val="844"/>
    <w:qFormat/>
    <w:pPr>
      <w:jc w:val="left"/>
      <w:spacing w:before="100" w:beforeAutospacing="1" w:after="100" w:afterAutospacing="1"/>
      <w:widowControl/>
    </w:pPr>
    <w:rPr>
      <w:rFonts w:hAnsi="宋体" w:eastAsia="Calibri" w:cs="宋体"/>
      <w:b w:val="0"/>
      <w:position w:val="0"/>
      <w:sz w:val="36"/>
      <w:szCs w:val="36"/>
      <w:lang w:val="zh-CN"/>
    </w:rPr>
  </w:style>
  <w:style w:type="paragraph" w:styleId="993" w:customStyle="1">
    <w:name w:val="马刚标题3"/>
    <w:basedOn w:val="844"/>
    <w:next w:val="84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4" w:customStyle="1">
    <w:name w:val="xl43"/>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5" w:customStyle="1">
    <w:name w:val="xl36"/>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6" w:customStyle="1">
    <w:name w:val="项目符号：一级"/>
    <w:basedOn w:val="957"/>
    <w:next w:val="957"/>
    <w:qFormat/>
    <w:pPr>
      <w:ind w:right="-134"/>
    </w:pPr>
    <w:rPr>
      <w:bCs w:val="0"/>
    </w:rPr>
  </w:style>
  <w:style w:type="paragraph" w:styleId="997">
    <w:name w:val="Quote"/>
    <w:basedOn w:val="844"/>
    <w:next w:val="844"/>
    <w:link w:val="99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8" w:customStyle="1">
    <w:name w:val="引用 字符"/>
    <w:link w:val="997"/>
    <w:qFormat/>
    <w:rPr>
      <w:rFonts w:ascii="Calibri" w:hAnsi="Calibri"/>
      <w:i/>
      <w:iCs/>
      <w:sz w:val="22"/>
      <w:szCs w:val="22"/>
      <w:lang w:eastAsia="en-US" w:bidi="en-US"/>
    </w:rPr>
  </w:style>
  <w:style w:type="paragraph" w:styleId="999" w:customStyle="1">
    <w:name w:val="Test2"/>
    <w:basedOn w:val="846"/>
    <w:qFormat/>
    <w:pPr>
      <w:spacing w:line="480" w:lineRule="exact"/>
      <w:widowControl/>
    </w:pPr>
    <w:rPr>
      <w:rFonts w:ascii="黑体" w:eastAsia="黑体"/>
      <w:b/>
      <w:position w:val="0"/>
      <w:sz w:val="24"/>
      <w:szCs w:val="24"/>
    </w:rPr>
  </w:style>
  <w:style w:type="paragraph" w:styleId="1000" w:customStyle="1">
    <w:name w:val="丁华正文"/>
    <w:basedOn w:val="893"/>
    <w:qFormat/>
    <w:pPr>
      <w:ind w:left="0" w:firstLine="510"/>
      <w:spacing w:after="0" w:line="360" w:lineRule="auto"/>
    </w:pPr>
    <w:rPr>
      <w:b w:val="0"/>
      <w:position w:val="0"/>
      <w:sz w:val="24"/>
    </w:rPr>
  </w:style>
  <w:style w:type="paragraph" w:styleId="1001" w:customStyle="1">
    <w:name w:val="xl45"/>
    <w:basedOn w:val="84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2" w:customStyle="1">
    <w:name w:val="xl3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表格抬头"/>
    <w:basedOn w:val="844"/>
    <w:link w:val="1004"/>
    <w:qFormat/>
    <w:pPr>
      <w:jc w:val="center"/>
    </w:pPr>
    <w:rPr>
      <w:rFonts w:ascii="黑体" w:eastAsia="黑体"/>
      <w:position w:val="0"/>
      <w:sz w:val="21"/>
    </w:rPr>
  </w:style>
  <w:style w:type="character" w:styleId="1004" w:customStyle="1">
    <w:name w:val="表格抬头 Char"/>
    <w:link w:val="1003"/>
    <w:qFormat/>
    <w:rPr>
      <w:rFonts w:ascii="黑体" w:eastAsia="黑体"/>
      <w:b/>
      <w:sz w:val="21"/>
    </w:rPr>
  </w:style>
  <w:style w:type="paragraph" w:styleId="1005" w:customStyle="1">
    <w:name w:val="插图"/>
    <w:basedOn w:val="84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6" w:customStyle="1">
    <w:name w:val="样式 段后: 0.25 行"/>
    <w:basedOn w:val="844"/>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7" w:customStyle="1">
    <w:name w:val="Char Char Char Char Char Char Char Char Char Char Char1 Char Char Char1"/>
    <w:basedOn w:val="844"/>
    <w:semiHidden/>
    <w:qFormat/>
    <w:pPr>
      <w:ind w:firstLine="200"/>
      <w:jc w:val="left"/>
    </w:pPr>
    <w:rPr>
      <w:rFonts w:ascii="Tahoma" w:hAnsi="Tahoma" w:eastAsia="Calibri" w:cs="宋体"/>
      <w:b w:val="0"/>
      <w:position w:val="0"/>
      <w:szCs w:val="24"/>
      <w:lang w:val="zh-CN"/>
    </w:rPr>
  </w:style>
  <w:style w:type="paragraph" w:styleId="1008" w:customStyle="1">
    <w:name w:val="xl56"/>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9" w:customStyle="1">
    <w:name w:val="符号与编号 Char"/>
    <w:basedOn w:val="844"/>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10" w:customStyle="1">
    <w:name w:val="正文文本 New New"/>
    <w:basedOn w:val="844"/>
    <w:qFormat/>
    <w:pPr>
      <w:ind w:firstLine="200"/>
      <w:spacing w:before="60" w:after="60" w:line="360" w:lineRule="auto"/>
      <w:widowControl/>
    </w:pPr>
    <w:rPr>
      <w:rFonts w:ascii="Calibri" w:hAnsi="Calibri" w:eastAsia="华文楷体" w:cs="宋体"/>
      <w:b w:val="0"/>
      <w:position w:val="0"/>
      <w:szCs w:val="24"/>
      <w:lang w:val="zh-CN"/>
    </w:rPr>
  </w:style>
  <w:style w:type="paragraph" w:styleId="1011" w:customStyle="1">
    <w:name w:val="普通正文"/>
    <w:basedOn w:val="844"/>
    <w:qFormat/>
    <w:pPr>
      <w:jc w:val="left"/>
      <w:spacing w:line="360" w:lineRule="auto"/>
    </w:pPr>
    <w:rPr>
      <w:rFonts w:ascii="Arial" w:hAnsi="Arial"/>
      <w:szCs w:val="24"/>
    </w:rPr>
  </w:style>
  <w:style w:type="paragraph" w:styleId="1012" w:customStyle="1">
    <w:name w:val="tableau"/>
    <w:basedOn w:val="844"/>
    <w:qFormat/>
    <w:pPr>
      <w:jc w:val="center"/>
      <w:spacing w:before="20" w:after="20"/>
      <w:widowControl/>
    </w:pPr>
    <w:rPr>
      <w:rFonts w:ascii="Arial" w:hAnsi="Arial" w:eastAsia="Calibri" w:cs="宋体"/>
      <w:b w:val="0"/>
      <w:position w:val="0"/>
      <w:sz w:val="16"/>
      <w:lang w:val="en-GB" w:eastAsia="en-US"/>
    </w:rPr>
  </w:style>
  <w:style w:type="paragraph" w:styleId="1013" w:customStyle="1">
    <w:name w:val="丁华标题3"/>
    <w:basedOn w:val="1014"/>
    <w:next w:val="1000"/>
    <w:qFormat/>
    <w:pPr>
      <w:ind w:left="1980" w:hanging="420"/>
      <w:spacing w:after="0"/>
      <w:tabs>
        <w:tab w:val="left" w:pos="1470" w:leader="none"/>
        <w:tab w:val="left" w:pos="1980" w:leader="none"/>
      </w:tabs>
      <w:outlineLvl w:val="2"/>
    </w:pPr>
    <w:rPr>
      <w:sz w:val="24"/>
    </w:rPr>
  </w:style>
  <w:style w:type="paragraph" w:styleId="1014" w:customStyle="1">
    <w:name w:val="丁华标题2"/>
    <w:basedOn w:val="846"/>
    <w:next w:val="100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5" w:customStyle="1">
    <w:name w:val="正文2"/>
    <w:basedOn w:val="844"/>
    <w:qFormat/>
    <w:pPr>
      <w:ind w:firstLine="510"/>
      <w:spacing w:before="156" w:line="360" w:lineRule="auto"/>
    </w:pPr>
    <w:rPr>
      <w:rFonts w:ascii="Calibri" w:hAnsi="Calibri" w:eastAsia="Calibri" w:cs="宋体"/>
      <w:b w:val="0"/>
      <w:position w:val="0"/>
      <w:lang w:val="zh-CN"/>
    </w:rPr>
  </w:style>
  <w:style w:type="paragraph" w:styleId="1016" w:customStyle="1">
    <w:name w:val="Char Char Char Char Char Char Char Char Char Char Char Char Char Char Char Char Char Char Char Char Char Char Char"/>
    <w:basedOn w:val="844"/>
    <w:qFormat/>
    <w:rPr>
      <w:rFonts w:ascii="Tahoma" w:hAnsi="Tahoma" w:eastAsia="Calibri" w:cs="宋体"/>
      <w:b w:val="0"/>
      <w:position w:val="0"/>
      <w:lang w:val="zh-CN"/>
    </w:rPr>
  </w:style>
  <w:style w:type="paragraph" w:styleId="1017" w:customStyle="1">
    <w:name w:val="正文文本缩进 31"/>
    <w:basedOn w:val="844"/>
    <w:qFormat/>
    <w:pPr>
      <w:ind w:firstLine="504"/>
      <w:spacing w:line="360" w:lineRule="auto"/>
      <w:tabs>
        <w:tab w:val="left" w:pos="0" w:leader="none"/>
      </w:tabs>
    </w:pPr>
    <w:rPr>
      <w:rFonts w:hAnsi="Calibri" w:eastAsia="Calibri" w:cs="宋体"/>
      <w:bCs/>
      <w:position w:val="0"/>
      <w:szCs w:val="24"/>
      <w:lang w:val="zh-CN"/>
    </w:rPr>
  </w:style>
  <w:style w:type="paragraph" w:styleId="1018" w:customStyle="1">
    <w:name w:val="font10"/>
    <w:basedOn w:val="84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9" w:customStyle="1">
    <w:name w:val="样式 加点正文 + 段前: 0.5 行 段后: 0.5 行1"/>
    <w:basedOn w:val="844"/>
    <w:qFormat/>
    <w:pPr>
      <w:ind w:left="1268"/>
      <w:spacing w:line="300" w:lineRule="auto"/>
      <w:tabs>
        <w:tab w:val="left" w:pos="1268" w:leader="none"/>
      </w:tabs>
    </w:pPr>
    <w:rPr>
      <w:rFonts w:ascii="Calibri" w:hAnsi="Calibri" w:eastAsia="Calibri" w:cs="宋体"/>
      <w:b w:val="0"/>
      <w:position w:val="0"/>
      <w:lang w:val="zh-CN"/>
    </w:rPr>
  </w:style>
  <w:style w:type="paragraph" w:styleId="1020" w:customStyle="1">
    <w:name w:val="正文lzq"/>
    <w:basedOn w:val="844"/>
    <w:qFormat/>
    <w:pPr>
      <w:ind w:firstLine="480"/>
      <w:spacing w:line="360" w:lineRule="auto"/>
    </w:pPr>
    <w:rPr>
      <w:rFonts w:ascii="Calibri" w:hAnsi="Calibri" w:eastAsia="Calibri" w:cs="宋体"/>
      <w:b w:val="0"/>
      <w:position w:val="0"/>
      <w:lang w:val="zh-CN"/>
    </w:rPr>
  </w:style>
  <w:style w:type="paragraph" w:styleId="1021" w:customStyle="1">
    <w:name w:val="正文 首行缩进:  2 字符 Char Char"/>
    <w:basedOn w:val="844"/>
    <w:qFormat/>
    <w:pPr>
      <w:ind w:firstLine="480"/>
      <w:spacing w:line="360" w:lineRule="auto"/>
    </w:pPr>
    <w:rPr>
      <w:rFonts w:ascii="楷体_GB2312" w:hAnsi="Calibri" w:eastAsia="楷体_GB2312" w:cs="宋体"/>
      <w:b w:val="0"/>
      <w:bCs/>
      <w:position w:val="0"/>
      <w:szCs w:val="24"/>
      <w:lang w:val="zh-CN"/>
    </w:rPr>
  </w:style>
  <w:style w:type="paragraph" w:styleId="1022" w:customStyle="1">
    <w:name w:val="font11"/>
    <w:basedOn w:val="84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23" w:customStyle="1">
    <w:name w:val="xl41"/>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4" w:customStyle="1">
    <w:name w:val="Char Char1"/>
    <w:basedOn w:val="844"/>
    <w:qFormat/>
    <w:rPr>
      <w:rFonts w:ascii="Tahoma" w:hAnsi="Tahoma" w:eastAsia="Calibri" w:cs="Tahoma"/>
      <w:b w:val="0"/>
      <w:position w:val="0"/>
      <w:lang w:val="zh-CN"/>
    </w:rPr>
  </w:style>
  <w:style w:type="paragraph" w:styleId="1025" w:customStyle="1">
    <w:name w:val="新图表正文"/>
    <w:link w:val="1026"/>
    <w:qFormat/>
    <w:pPr>
      <w:jc w:val="both"/>
    </w:pPr>
    <w:rPr>
      <w:rFonts w:ascii="宋体" w:hAnsi="宋体"/>
      <w:sz w:val="18"/>
      <w:szCs w:val="21"/>
    </w:rPr>
  </w:style>
  <w:style w:type="character" w:styleId="1026" w:customStyle="1">
    <w:name w:val="新图表正文 Char Char"/>
    <w:link w:val="1025"/>
    <w:qFormat/>
    <w:rPr>
      <w:rFonts w:ascii="宋体" w:hAnsi="宋体"/>
      <w:sz w:val="18"/>
      <w:szCs w:val="21"/>
      <w:lang w:bidi="ar-SA"/>
    </w:rPr>
  </w:style>
  <w:style w:type="paragraph" w:styleId="1027" w:customStyle="1">
    <w:name w:val="Char2 Char Char Char Char Char Char1"/>
    <w:basedOn w:val="84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8" w:customStyle="1">
    <w:name w:val="xl58"/>
    <w:basedOn w:val="84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9" w:customStyle="1">
    <w:name w:val="font14"/>
    <w:basedOn w:val="84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0" w:customStyle="1">
    <w:name w:val="段 Char"/>
    <w:qFormat/>
    <w:pPr>
      <w:ind w:firstLine="200"/>
      <w:jc w:val="both"/>
    </w:pPr>
    <w:rPr>
      <w:rFonts w:ascii="宋体"/>
      <w:sz w:val="21"/>
    </w:rPr>
  </w:style>
  <w:style w:type="paragraph" w:styleId="1031" w:customStyle="1">
    <w:name w:val="默认段落字体 Para Char Char Char Char Char Char Char"/>
    <w:basedOn w:val="844"/>
    <w:qFormat/>
    <w:rPr>
      <w:rFonts w:ascii="Calibri" w:hAnsi="Calibri" w:eastAsia="Calibri" w:cs="宋体"/>
      <w:b w:val="0"/>
      <w:position w:val="0"/>
      <w:sz w:val="20"/>
      <w:lang w:val="zh-CN"/>
    </w:rPr>
  </w:style>
  <w:style w:type="paragraph" w:styleId="1032" w:customStyle="1">
    <w:name w:val="xl55"/>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33" w:customStyle="1">
    <w:name w:val="默认段落字体 Para Char Char Char Char Char Char Char Char Char1 Char Char Char Char Char Char Char"/>
    <w:basedOn w:val="866"/>
    <w:qFormat/>
    <w:rPr>
      <w:rFonts w:ascii="Tahoma" w:hAnsi="Tahoma"/>
      <w:szCs w:val="24"/>
    </w:rPr>
  </w:style>
  <w:style w:type="paragraph" w:styleId="1034" w:customStyle="1">
    <w:name w:val="Char Char Char Char Char"/>
    <w:basedOn w:val="844"/>
    <w:qFormat/>
    <w:rPr>
      <w:rFonts w:ascii="Tahoma" w:hAnsi="Tahoma" w:eastAsia="Calibri" w:cs="Tahoma"/>
      <w:b w:val="0"/>
      <w:position w:val="0"/>
      <w:lang w:val="zh-CN"/>
    </w:rPr>
  </w:style>
  <w:style w:type="paragraph" w:styleId="1035" w:customStyle="1">
    <w:name w:val="Char Char Char"/>
    <w:basedOn w:val="844"/>
    <w:qFormat/>
    <w:rPr>
      <w:rFonts w:ascii="Tahoma" w:hAnsi="Tahoma" w:eastAsia="Calibri" w:cs="宋体"/>
      <w:b w:val="0"/>
      <w:position w:val="0"/>
      <w:lang w:val="zh-CN"/>
    </w:rPr>
  </w:style>
  <w:style w:type="paragraph" w:styleId="1036" w:customStyle="1">
    <w:name w:val="Default"/>
    <w:qFormat/>
    <w:pPr>
      <w:widowControl w:val="off"/>
    </w:pPr>
    <w:rPr>
      <w:rFonts w:ascii="宋体" w:cs="宋体"/>
      <w:color w:val="000000"/>
      <w:sz w:val="24"/>
      <w:szCs w:val="24"/>
    </w:rPr>
  </w:style>
  <w:style w:type="paragraph" w:styleId="1037" w:customStyle="1">
    <w:name w:val="一级标题"/>
    <w:basedOn w:val="844"/>
    <w:qFormat/>
    <w:pPr>
      <w:ind w:left="900" w:hanging="420"/>
      <w:spacing w:line="360" w:lineRule="auto"/>
      <w:tabs>
        <w:tab w:val="left" w:pos="903" w:leader="none"/>
      </w:tabs>
    </w:pPr>
    <w:rPr>
      <w:rFonts w:ascii="Arial" w:hAnsi="Arial" w:eastAsia="Calibri" w:cs="Arial"/>
      <w:b w:val="0"/>
      <w:position w:val="0"/>
      <w:lang w:val="zh-CN"/>
    </w:rPr>
  </w:style>
  <w:style w:type="paragraph" w:styleId="1038" w:customStyle="1">
    <w:name w:val="xl52"/>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9" w:customStyle="1">
    <w:name w:val="Pa5"/>
    <w:basedOn w:val="844"/>
    <w:next w:val="844"/>
    <w:qFormat/>
    <w:pPr>
      <w:jc w:val="left"/>
      <w:spacing w:line="241" w:lineRule="atLeast"/>
    </w:pPr>
    <w:rPr>
      <w:rFonts w:ascii="汉仪大黑简" w:hAnsi="Calibri" w:eastAsia="汉仪大黑简" w:cs="宋体"/>
      <w:b w:val="0"/>
      <w:position w:val="0"/>
      <w:szCs w:val="24"/>
      <w:lang w:val="zh-CN"/>
    </w:rPr>
  </w:style>
  <w:style w:type="paragraph" w:styleId="1040" w:customStyle="1">
    <w:name w:val="小四 段落 宋体 Char Char"/>
    <w:basedOn w:val="844"/>
    <w:qFormat/>
    <w:pPr>
      <w:ind w:firstLine="480"/>
      <w:spacing w:line="360" w:lineRule="auto"/>
    </w:pPr>
    <w:rPr>
      <w:rFonts w:hAnsi="宋体" w:eastAsia="Calibri" w:cs="宋体"/>
      <w:b w:val="0"/>
      <w:position w:val="0"/>
      <w:szCs w:val="24"/>
      <w:lang w:val="zh-CN"/>
    </w:rPr>
  </w:style>
  <w:style w:type="paragraph" w:styleId="1041" w:customStyle="1">
    <w:name w:val="xl40"/>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2" w:customStyle="1">
    <w:name w:val="段落"/>
    <w:basedOn w:val="844"/>
    <w:qFormat/>
    <w:pPr>
      <w:ind w:firstLine="480"/>
      <w:spacing w:line="460" w:lineRule="exact"/>
    </w:pPr>
    <w:rPr>
      <w:rFonts w:ascii="Calibri" w:hAnsi="Calibri" w:eastAsia="Calibri" w:cs="宋体"/>
      <w:b w:val="0"/>
      <w:position w:val="0"/>
      <w:lang w:val="zh-CN"/>
    </w:rPr>
  </w:style>
  <w:style w:type="paragraph" w:styleId="1043" w:customStyle="1">
    <w:name w:val="公文标题 2"/>
    <w:basedOn w:val="844"/>
    <w:next w:val="1044"/>
    <w:qFormat/>
    <w:pPr>
      <w:outlineLvl w:val="1"/>
    </w:pPr>
    <w:rPr>
      <w:rFonts w:ascii="仿宋_GB2312" w:hAnsi="宋体" w:eastAsia="仿宋_GB2312" w:cs="宋体"/>
      <w:b w:val="0"/>
      <w:position w:val="0"/>
      <w:sz w:val="28"/>
      <w:szCs w:val="24"/>
      <w:lang w:val="zh-CN"/>
    </w:rPr>
  </w:style>
  <w:style w:type="paragraph" w:styleId="1044" w:customStyle="1">
    <w:name w:val="公文正文"/>
    <w:basedOn w:val="872"/>
    <w:qFormat/>
    <w:pPr>
      <w:ind w:left="0" w:firstLine="200"/>
      <w:spacing w:after="0"/>
    </w:pPr>
    <w:rPr>
      <w:rFonts w:ascii="仿宋_GB2312" w:hAnsi="宋体" w:eastAsia="仿宋_GB2312"/>
      <w:b w:val="0"/>
      <w:position w:val="0"/>
      <w:sz w:val="28"/>
      <w:szCs w:val="24"/>
    </w:rPr>
  </w:style>
  <w:style w:type="paragraph" w:styleId="1045" w:customStyle="1">
    <w:name w:val="符号与编号"/>
    <w:basedOn w:val="844"/>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6" w:customStyle="1">
    <w:name w:val="样式 首行缩进:  2 字符"/>
    <w:basedOn w:val="844"/>
    <w:link w:val="1047"/>
    <w:qFormat/>
    <w:pPr>
      <w:ind w:firstLine="480"/>
      <w:spacing w:line="360" w:lineRule="auto"/>
    </w:pPr>
    <w:rPr>
      <w:rFonts w:ascii="Times New Roman"/>
      <w:b w:val="0"/>
      <w:position w:val="0"/>
    </w:rPr>
  </w:style>
  <w:style w:type="character" w:styleId="1047" w:customStyle="1">
    <w:name w:val="样式 首行缩进:  2 字符 Char Char"/>
    <w:link w:val="1046"/>
    <w:qFormat/>
    <w:rPr>
      <w:rFonts w:cs="宋体"/>
      <w:sz w:val="24"/>
    </w:rPr>
  </w:style>
  <w:style w:type="paragraph" w:styleId="1048" w:customStyle="1">
    <w:name w:val="正文 + Arial Char"/>
    <w:basedOn w:val="84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9" w:customStyle="1">
    <w:name w:val="xl37"/>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0" w:customStyle="1">
    <w:name w:val="Pa6"/>
    <w:basedOn w:val="844"/>
    <w:next w:val="844"/>
    <w:qFormat/>
    <w:pPr>
      <w:jc w:val="left"/>
      <w:spacing w:line="241" w:lineRule="atLeast"/>
    </w:pPr>
    <w:rPr>
      <w:rFonts w:ascii="汉仪大黑简" w:hAnsi="Calibri" w:eastAsia="汉仪大黑简" w:cs="宋体"/>
      <w:b w:val="0"/>
      <w:position w:val="0"/>
      <w:szCs w:val="24"/>
      <w:lang w:val="zh-CN"/>
    </w:rPr>
  </w:style>
  <w:style w:type="paragraph" w:styleId="1051" w:customStyle="1">
    <w:name w:val="表格文字"/>
    <w:basedOn w:val="844"/>
    <w:qFormat/>
    <w:pPr>
      <w:ind w:firstLine="200"/>
      <w:jc w:val="left"/>
      <w:spacing w:line="360" w:lineRule="auto"/>
    </w:pPr>
    <w:rPr>
      <w:rFonts w:ascii="Arial" w:hAnsi="Arial" w:eastAsia="Calibri" w:cs="宋体"/>
      <w:b w:val="0"/>
      <w:position w:val="0"/>
      <w:lang w:val="zh-CN"/>
    </w:rPr>
  </w:style>
  <w:style w:type="paragraph" w:styleId="1052" w:customStyle="1">
    <w:name w:val="xl47"/>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3" w:customStyle="1">
    <w:name w:val="xl2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4" w:customStyle="1">
    <w:name w:val="样式 标题 2第一章 标题 2Heading 2 HiddenHeading 2 CCBSheading 2H2h2..."/>
    <w:basedOn w:val="846"/>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5" w:customStyle="1">
    <w:name w:val="默认段落字体 Para Char"/>
    <w:basedOn w:val="844"/>
    <w:qFormat/>
    <w:rPr>
      <w:rFonts w:ascii="Calibri" w:hAnsi="Calibri" w:eastAsia="Calibri" w:cs="宋体"/>
      <w:b w:val="0"/>
      <w:position w:val="0"/>
      <w:szCs w:val="24"/>
      <w:lang w:val="zh-CN"/>
    </w:rPr>
  </w:style>
  <w:style w:type="paragraph" w:styleId="1056" w:customStyle="1">
    <w:name w:val="Char Char Char Char Char Char Char"/>
    <w:basedOn w:val="844"/>
    <w:qFormat/>
    <w:pPr>
      <w:tabs>
        <w:tab w:val="left" w:pos="360" w:leader="none"/>
      </w:tabs>
    </w:pPr>
    <w:rPr>
      <w:rFonts w:ascii="Times New Roman"/>
      <w:szCs w:val="24"/>
    </w:rPr>
  </w:style>
  <w:style w:type="paragraph" w:styleId="1057" w:customStyle="1">
    <w:name w:val="首行缩进"/>
    <w:basedOn w:val="844"/>
    <w:qFormat/>
    <w:pPr>
      <w:ind w:firstLine="480"/>
    </w:pPr>
    <w:rPr>
      <w:rFonts w:ascii="Calibri" w:hAnsi="Calibri" w:eastAsia="Calibri" w:cs="宋体"/>
      <w:b w:val="0"/>
      <w:position w:val="0"/>
      <w:sz w:val="20"/>
      <w:lang w:val="zh-CN"/>
    </w:rPr>
  </w:style>
  <w:style w:type="paragraph" w:styleId="1058" w:customStyle="1">
    <w:name w:val="xl60"/>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9" w:customStyle="1">
    <w:name w:val="标题4，章节第四层"/>
    <w:basedOn w:val="844"/>
    <w:next w:val="844"/>
    <w:qFormat/>
    <w:pPr>
      <w:spacing w:line="360" w:lineRule="auto"/>
      <w:tabs>
        <w:tab w:val="left" w:pos="0" w:leader="none"/>
      </w:tabs>
      <w:outlineLvl w:val="3"/>
    </w:pPr>
    <w:rPr>
      <w:rFonts w:hAnsi="宋体" w:eastAsia="Calibri" w:cs="宋体"/>
      <w:position w:val="0"/>
      <w:szCs w:val="24"/>
      <w:lang w:val="zh-CN"/>
    </w:rPr>
  </w:style>
  <w:style w:type="paragraph" w:styleId="1060" w:customStyle="1">
    <w:name w:val="xl51"/>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1" w:customStyle="1">
    <w:name w:val="表格内文字"/>
    <w:basedOn w:val="844"/>
    <w:qFormat/>
    <w:pPr>
      <w:spacing w:line="300" w:lineRule="atLeast"/>
    </w:pPr>
    <w:rPr>
      <w:rFonts w:ascii="Calibri" w:hAnsi="Calibri" w:eastAsia="Calibri" w:cs="宋体"/>
      <w:b w:val="0"/>
      <w:position w:val="0"/>
      <w:sz w:val="18"/>
      <w:szCs w:val="24"/>
      <w:lang w:val="zh-CN"/>
    </w:rPr>
  </w:style>
  <w:style w:type="paragraph" w:styleId="1062" w:customStyle="1">
    <w:name w:val="xl2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3" w:customStyle="1">
    <w:name w:val="正文1"/>
    <w:qFormat/>
    <w:pPr>
      <w:spacing w:line="360" w:lineRule="atLeast"/>
      <w:widowControl w:val="off"/>
    </w:pPr>
    <w:rPr>
      <w:rFonts w:ascii="宋体"/>
      <w:b/>
      <w:position w:val="-10"/>
      <w:sz w:val="24"/>
    </w:rPr>
  </w:style>
  <w:style w:type="paragraph" w:styleId="1064" w:customStyle="1">
    <w:name w:val="Char Char2"/>
    <w:basedOn w:val="844"/>
    <w:qFormat/>
    <w:rPr>
      <w:rFonts w:ascii="Tahoma" w:hAnsi="Tahoma" w:eastAsia="Calibri" w:cs="宋体"/>
      <w:b w:val="0"/>
      <w:position w:val="0"/>
      <w:lang w:val="zh-CN"/>
    </w:rPr>
  </w:style>
  <w:style w:type="paragraph" w:styleId="1065" w:customStyle="1">
    <w:name w:val="Default Text"/>
    <w:basedOn w:val="844"/>
    <w:qFormat/>
    <w:pPr>
      <w:jc w:val="left"/>
      <w:widowControl/>
    </w:pPr>
    <w:rPr>
      <w:rFonts w:ascii="Calibri" w:hAnsi="Calibri" w:eastAsia="Calibri" w:cs="宋体"/>
      <w:b w:val="0"/>
      <w:position w:val="0"/>
      <w:lang w:val="zh-CN" w:eastAsia="en-US"/>
    </w:rPr>
  </w:style>
  <w:style w:type="paragraph" w:styleId="1066" w:customStyle="1">
    <w:name w:val="正文文本缩进1"/>
    <w:basedOn w:val="844"/>
    <w:qFormat/>
    <w:pPr>
      <w:ind w:left="420"/>
      <w:spacing w:after="120"/>
    </w:pPr>
    <w:rPr>
      <w:rFonts w:ascii="Calibri" w:hAnsi="Calibri" w:eastAsia="Calibri" w:cs="宋体"/>
      <w:b w:val="0"/>
      <w:position w:val="0"/>
      <w:sz w:val="20"/>
      <w:szCs w:val="24"/>
      <w:lang w:val="zh-CN"/>
    </w:rPr>
  </w:style>
  <w:style w:type="paragraph" w:styleId="1067" w:customStyle="1">
    <w:name w:val="正文 首行缩进:  2 字符 Char"/>
    <w:basedOn w:val="844"/>
    <w:qFormat/>
    <w:pPr>
      <w:ind w:firstLine="480"/>
      <w:spacing w:line="360" w:lineRule="auto"/>
    </w:pPr>
    <w:rPr>
      <w:rFonts w:ascii="Calibri" w:hAnsi="Calibri" w:eastAsia="Calibri" w:cs="宋体"/>
      <w:b w:val="0"/>
      <w:position w:val="0"/>
      <w:lang w:val="zh-CN"/>
    </w:rPr>
  </w:style>
  <w:style w:type="paragraph" w:styleId="1068" w:customStyle="1">
    <w:name w:val="正文表标题"/>
    <w:next w:val="921"/>
    <w:qFormat/>
    <w:pPr>
      <w:ind w:left="900" w:hanging="420"/>
      <w:jc w:val="center"/>
      <w:tabs>
        <w:tab w:val="left" w:pos="900" w:leader="none"/>
      </w:tabs>
    </w:pPr>
    <w:rPr>
      <w:rFonts w:ascii="黑体" w:eastAsia="黑体"/>
      <w:sz w:val="21"/>
    </w:rPr>
  </w:style>
  <w:style w:type="paragraph" w:styleId="1069" w:customStyle="1">
    <w:name w:val="正文 居中"/>
    <w:basedOn w:val="844"/>
    <w:qFormat/>
    <w:pPr>
      <w:jc w:val="center"/>
      <w:spacing w:line="360" w:lineRule="auto"/>
    </w:pPr>
    <w:rPr>
      <w:rFonts w:ascii="Calibri" w:hAnsi="Calibri" w:eastAsia="Calibri" w:cs="宋体"/>
      <w:b w:val="0"/>
      <w:position w:val="0"/>
      <w:lang w:val="zh-CN"/>
    </w:rPr>
  </w:style>
  <w:style w:type="paragraph" w:styleId="1070" w:customStyle="1">
    <w:name w:val="Char Char Char1"/>
    <w:basedOn w:val="866"/>
    <w:qFormat/>
    <w:pPr>
      <w:spacing w:line="436" w:lineRule="exact"/>
    </w:pPr>
    <w:rPr>
      <w:b w:val="0"/>
      <w:position w:val="0"/>
      <w:sz w:val="21"/>
      <w:szCs w:val="24"/>
    </w:rPr>
  </w:style>
  <w:style w:type="paragraph" w:styleId="1071" w:customStyle="1">
    <w:name w:val="样式1"/>
    <w:basedOn w:val="844"/>
    <w:next w:val="848"/>
    <w:qFormat/>
    <w:pPr>
      <w:ind w:firstLine="480"/>
      <w:spacing w:line="300" w:lineRule="auto"/>
    </w:pPr>
  </w:style>
  <w:style w:type="paragraph" w:styleId="1072" w:customStyle="1">
    <w:name w:val="正文缩进1"/>
    <w:basedOn w:val="844"/>
    <w:link w:val="1073"/>
    <w:qFormat/>
    <w:pPr>
      <w:ind w:firstLine="420"/>
    </w:pPr>
    <w:rPr>
      <w:rFonts w:ascii="Times New Roman"/>
      <w:b w:val="0"/>
      <w:position w:val="0"/>
      <w:sz w:val="20"/>
    </w:rPr>
  </w:style>
  <w:style w:type="character" w:styleId="1073" w:customStyle="1">
    <w:name w:val="正文缩进 Char1"/>
    <w:link w:val="1072"/>
    <w:qFormat/>
  </w:style>
  <w:style w:type="paragraph" w:styleId="1074" w:customStyle="1">
    <w:name w:val="1"/>
    <w:basedOn w:val="844"/>
    <w:next w:val="899"/>
    <w:qFormat/>
    <w:pPr>
      <w:spacing w:line="360" w:lineRule="auto"/>
    </w:pPr>
    <w:rPr>
      <w:rFonts w:ascii="Calibri" w:hAnsi="Calibri" w:eastAsia="仿宋_GB2312" w:cs="宋体"/>
      <w:b w:val="0"/>
      <w:position w:val="0"/>
      <w:szCs w:val="24"/>
      <w:lang w:val="zh-CN"/>
    </w:rPr>
  </w:style>
  <w:style w:type="paragraph" w:styleId="1075" w:customStyle="1">
    <w:name w:val="Char Char Char Char Char Char Char Char Char Char Char"/>
    <w:basedOn w:val="844"/>
    <w:qFormat/>
    <w:rPr>
      <w:rFonts w:ascii="Tahoma" w:hAnsi="Tahoma" w:eastAsia="Calibri" w:cs="宋体"/>
      <w:b w:val="0"/>
      <w:position w:val="0"/>
      <w:lang w:val="zh-CN"/>
    </w:rPr>
  </w:style>
  <w:style w:type="paragraph" w:styleId="1076" w:customStyle="1">
    <w:name w:val="样式"/>
    <w:basedOn w:val="844"/>
    <w:qFormat/>
    <w:pPr>
      <w:spacing w:before="120" w:after="120" w:line="360" w:lineRule="auto"/>
    </w:pPr>
    <w:rPr>
      <w:rFonts w:hAnsi="Calibri" w:eastAsia="Calibri" w:cs="宋体"/>
      <w:b w:val="0"/>
      <w:position w:val="0"/>
      <w:lang w:val="zh-CN"/>
    </w:rPr>
  </w:style>
  <w:style w:type="paragraph" w:styleId="1077" w:customStyle="1">
    <w:name w:val="xl31"/>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8" w:customStyle="1">
    <w:name w:val="纯文本1"/>
    <w:basedOn w:val="844"/>
    <w:link w:val="1320"/>
    <w:qFormat/>
    <w:rPr>
      <w:rFonts w:hAnsi="宋体" w:eastAsia="楷体_GB2312" w:cs="宋体"/>
      <w:b w:val="0"/>
      <w:position w:val="0"/>
      <w:sz w:val="28"/>
      <w:lang w:val="zh-CN"/>
    </w:rPr>
  </w:style>
  <w:style w:type="paragraph" w:styleId="1079" w:customStyle="1">
    <w:name w:val="表格1"/>
    <w:basedOn w:val="844"/>
    <w:qFormat/>
    <w:rPr>
      <w:rFonts w:hAnsi="Calibri" w:eastAsia="Calibri" w:cs="宋体"/>
      <w:b w:val="0"/>
      <w:position w:val="0"/>
      <w:sz w:val="20"/>
      <w:szCs w:val="21"/>
      <w:lang w:val="zh-CN"/>
    </w:rPr>
  </w:style>
  <w:style w:type="paragraph" w:styleId="1080" w:customStyle="1">
    <w:name w:val="Char"/>
    <w:basedOn w:val="844"/>
    <w:semiHidden/>
    <w:qFormat/>
    <w:rPr>
      <w:rFonts w:ascii="Tahoma" w:hAnsi="Tahoma" w:eastAsia="Calibri" w:cs="仿宋_GB2312"/>
      <w:b w:val="0"/>
      <w:position w:val="0"/>
      <w:szCs w:val="28"/>
      <w:lang w:val="zh-CN"/>
    </w:rPr>
  </w:style>
  <w:style w:type="paragraph" w:styleId="1081" w:customStyle="1">
    <w:name w:val="正文缩进2字符"/>
    <w:basedOn w:val="844"/>
    <w:qFormat/>
    <w:pPr>
      <w:ind w:firstLine="200"/>
      <w:spacing w:line="300" w:lineRule="auto"/>
    </w:pPr>
    <w:rPr>
      <w:rFonts w:ascii="仿宋_GB2312" w:hAnsi="Calibri" w:eastAsia="仿宋_GB2312" w:cs="宋体"/>
      <w:b w:val="0"/>
      <w:position w:val="0"/>
      <w:sz w:val="32"/>
      <w:szCs w:val="32"/>
      <w:lang w:val="zh-CN"/>
    </w:rPr>
  </w:style>
  <w:style w:type="paragraph" w:styleId="1082" w:customStyle="1">
    <w:name w:val="Char1"/>
    <w:basedOn w:val="844"/>
    <w:qFormat/>
    <w:rPr>
      <w:rFonts w:ascii="仿宋_GB2312" w:hAnsi="宋体" w:eastAsia="仿宋_GB2312" w:cs="宋体"/>
      <w:position w:val="0"/>
      <w:sz w:val="32"/>
      <w:szCs w:val="32"/>
      <w:lang w:val="zh-CN"/>
    </w:rPr>
  </w:style>
  <w:style w:type="paragraph" w:styleId="1083" w:customStyle="1">
    <w:name w:val="样式 样式 首行缩进:  2 字符 + 行距: 1.5 倍行距"/>
    <w:basedOn w:val="844"/>
    <w:qFormat/>
    <w:pPr>
      <w:ind w:firstLine="470"/>
      <w:spacing w:line="360" w:lineRule="auto"/>
    </w:pPr>
    <w:rPr>
      <w:rFonts w:ascii="Calibri" w:hAnsi="Calibri" w:eastAsia="Calibri" w:cs="宋体"/>
      <w:b w:val="0"/>
      <w:position w:val="0"/>
      <w:lang w:val="zh-CN"/>
    </w:rPr>
  </w:style>
  <w:style w:type="paragraph" w:styleId="1084" w:customStyle="1">
    <w:name w:val="符号与编号 Char Char"/>
    <w:basedOn w:val="844"/>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5" w:customStyle="1">
    <w:name w:val="Char Char1 Char1"/>
    <w:basedOn w:val="844"/>
    <w:qFormat/>
    <w:pPr>
      <w:jc w:val="left"/>
      <w:spacing w:after="160" w:line="240" w:lineRule="exact"/>
      <w:widowControl/>
    </w:pPr>
    <w:rPr>
      <w:rFonts w:ascii="Verdana" w:hAnsi="Verdana" w:eastAsia="Calibri" w:cs="宋体"/>
      <w:b w:val="0"/>
      <w:position w:val="0"/>
      <w:sz w:val="20"/>
      <w:lang w:val="zh-CN" w:eastAsia="en-US"/>
    </w:rPr>
  </w:style>
  <w:style w:type="paragraph" w:styleId="1086" w:customStyle="1">
    <w:name w:val="Char11"/>
    <w:basedOn w:val="844"/>
    <w:qFormat/>
    <w:pPr>
      <w:jc w:val="left"/>
      <w:spacing w:after="160" w:line="240" w:lineRule="exact"/>
      <w:widowControl/>
    </w:pPr>
    <w:rPr>
      <w:rFonts w:ascii="Verdana" w:hAnsi="Verdana" w:eastAsia="仿宋_GB2312" w:cs="宋体"/>
      <w:b w:val="0"/>
      <w:position w:val="0"/>
      <w:lang w:val="zh-CN" w:eastAsia="en-US"/>
    </w:rPr>
  </w:style>
  <w:style w:type="paragraph" w:styleId="1087" w:customStyle="1">
    <w:name w:val="样式 样式 首行缩进:  0.74 厘米 行距: 1.5 倍行距 + 段后: 0.5 行"/>
    <w:basedOn w:val="844"/>
    <w:qFormat/>
    <w:pPr>
      <w:ind w:firstLine="420"/>
      <w:spacing w:line="360" w:lineRule="auto"/>
    </w:pPr>
    <w:rPr>
      <w:rFonts w:ascii="楷体_GB2312" w:hAnsi="Calibri" w:eastAsia="楷体_GB2312" w:cs="宋体"/>
      <w:b w:val="0"/>
      <w:bCs/>
      <w:position w:val="0"/>
      <w:lang w:val="zh-CN"/>
    </w:rPr>
  </w:style>
  <w:style w:type="paragraph" w:styleId="1088" w:customStyle="1">
    <w:name w:val="Table Text Char"/>
    <w:qFormat/>
    <w:pPr>
      <w:spacing w:before="80" w:after="80"/>
    </w:pPr>
    <w:rPr>
      <w:rFonts w:ascii="Arial" w:hAnsi="Arial" w:cs="Arial"/>
      <w:sz w:val="18"/>
      <w:szCs w:val="28"/>
    </w:rPr>
  </w:style>
  <w:style w:type="paragraph" w:styleId="1089" w:customStyle="1">
    <w:name w:val="Char Char Char Char"/>
    <w:basedOn w:val="866"/>
    <w:qFormat/>
    <w:pPr>
      <w:spacing w:line="360" w:lineRule="auto"/>
    </w:pPr>
    <w:rPr>
      <w:rFonts w:ascii="Tahoma" w:hAnsi="Tahoma"/>
      <w:szCs w:val="24"/>
    </w:rPr>
  </w:style>
  <w:style w:type="paragraph" w:styleId="1090" w:customStyle="1">
    <w:name w:val="xl54"/>
    <w:basedOn w:val="84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1" w:customStyle="1">
    <w:name w:val="正文文本 21"/>
    <w:basedOn w:val="844"/>
    <w:qFormat/>
    <w:pPr>
      <w:ind w:left="720" w:hanging="720"/>
      <w:widowControl/>
    </w:pPr>
    <w:rPr>
      <w:rFonts w:ascii="Calibri" w:hAnsi="Calibri" w:eastAsia="Calibri" w:cs="宋体"/>
      <w:b w:val="0"/>
      <w:position w:val="0"/>
      <w:lang w:val="en-GB"/>
    </w:rPr>
  </w:style>
  <w:style w:type="paragraph" w:styleId="1092" w:customStyle="1">
    <w:name w:val="Char Char Char Char Char Char Char Char"/>
    <w:basedOn w:val="844"/>
    <w:qFormat/>
    <w:pPr>
      <w:jc w:val="left"/>
      <w:spacing w:after="160" w:line="240" w:lineRule="exact"/>
      <w:widowControl/>
    </w:pPr>
    <w:rPr>
      <w:rFonts w:ascii="Verdana" w:hAnsi="Verdana"/>
      <w:sz w:val="20"/>
      <w:lang w:eastAsia="en-US"/>
    </w:rPr>
  </w:style>
  <w:style w:type="paragraph" w:styleId="1093" w:customStyle="1">
    <w:name w:val="qw"/>
    <w:qFormat/>
    <w:pPr>
      <w:jc w:val="both"/>
      <w:spacing w:line="312" w:lineRule="atLeast"/>
      <w:widowControl w:val="off"/>
    </w:pPr>
    <w:rPr>
      <w:rFonts w:ascii="宋体"/>
      <w:sz w:val="24"/>
    </w:rPr>
  </w:style>
  <w:style w:type="paragraph" w:styleId="1094" w:customStyle="1">
    <w:name w:val="小四 段落 宋体 Char Char Char Char"/>
    <w:basedOn w:val="844"/>
    <w:qFormat/>
    <w:pPr>
      <w:ind w:right="-33" w:firstLine="480"/>
      <w:jc w:val="left"/>
      <w:spacing w:line="360" w:lineRule="auto"/>
    </w:pPr>
    <w:rPr>
      <w:rFonts w:ascii="Calibri" w:hAnsi="Calibri" w:eastAsia="Calibri" w:cs="宋体"/>
      <w:b w:val="0"/>
      <w:position w:val="0"/>
      <w:szCs w:val="24"/>
      <w:lang w:val="zh-CN"/>
    </w:rPr>
  </w:style>
  <w:style w:type="paragraph" w:styleId="1095" w:customStyle="1">
    <w:name w:val="zw"/>
    <w:basedOn w:val="844"/>
    <w:qFormat/>
    <w:pPr>
      <w:ind w:firstLine="480"/>
      <w:jc w:val="left"/>
      <w:spacing w:line="360" w:lineRule="auto"/>
      <w:widowControl/>
    </w:pPr>
    <w:rPr>
      <w:rFonts w:hAnsi="宋体" w:eastAsia="Calibri" w:cs="宋体"/>
      <w:b w:val="0"/>
      <w:bCs/>
      <w:position w:val="0"/>
      <w:lang w:val="zh-CN"/>
    </w:rPr>
  </w:style>
  <w:style w:type="paragraph" w:styleId="1096" w:customStyle="1">
    <w:name w:val="Char Char Char Char Char Char Char Char1"/>
    <w:basedOn w:val="844"/>
    <w:qFormat/>
    <w:rPr>
      <w:rFonts w:ascii="Tahoma" w:hAnsi="Tahoma" w:eastAsia="Calibri" w:cs="Tahoma"/>
      <w:b w:val="0"/>
      <w:position w:val="0"/>
      <w:lang w:val="zh-CN"/>
    </w:rPr>
  </w:style>
  <w:style w:type="paragraph" w:styleId="1097" w:customStyle="1">
    <w:name w:val="xl4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8" w:customStyle="1">
    <w:name w:val="Char Char Char Char Char Char Char Char Char Char Char Char Char"/>
    <w:basedOn w:val="866"/>
    <w:qFormat/>
    <w:rPr>
      <w:rFonts w:ascii="Tahoma" w:hAnsi="Tahoma"/>
      <w:b w:val="0"/>
      <w:position w:val="0"/>
      <w:szCs w:val="24"/>
    </w:rPr>
  </w:style>
  <w:style w:type="paragraph" w:styleId="1099" w:customStyle="1">
    <w:name w:val="_Style 42"/>
    <w:basedOn w:val="844"/>
    <w:next w:val="871"/>
    <w:qFormat/>
    <w:rPr>
      <w:rFonts w:ascii="楷体_GB2312" w:hAnsi="Arial" w:eastAsia="楷体_GB2312" w:cs="宋体"/>
      <w:b w:val="0"/>
      <w:position w:val="0"/>
      <w:sz w:val="28"/>
      <w:lang w:val="zh-CN"/>
    </w:rPr>
  </w:style>
  <w:style w:type="paragraph" w:styleId="1100" w:customStyle="1">
    <w:name w:val="Char Char Char Char Char Char Char1"/>
    <w:basedOn w:val="844"/>
    <w:qFormat/>
    <w:pPr>
      <w:jc w:val="left"/>
    </w:pPr>
    <w:rPr>
      <w:rFonts w:ascii="Tahoma" w:hAnsi="Tahoma" w:eastAsia="Calibri" w:cs="宋体"/>
      <w:b w:val="0"/>
      <w:position w:val="0"/>
      <w:lang w:val="zh-CN"/>
    </w:rPr>
  </w:style>
  <w:style w:type="paragraph" w:styleId="1101" w:customStyle="1">
    <w:name w:val="样式 样式 标题 3H3sect1.2.3BOD 0Heading 3 - oldh3l3CTLevel 3 Head... +..."/>
    <w:basedOn w:val="844"/>
    <w:qFormat/>
    <w:pPr>
      <w:jc w:val="left"/>
      <w:keepLines/>
      <w:keepNext/>
      <w:outlineLvl w:val="2"/>
    </w:pPr>
    <w:rPr>
      <w:rFonts w:ascii="Calibri" w:hAnsi="Calibri" w:eastAsia="Calibri" w:cs="宋体"/>
      <w:bCs/>
      <w:position w:val="0"/>
      <w:lang w:val="zh-CN"/>
    </w:rPr>
  </w:style>
  <w:style w:type="paragraph" w:styleId="1102" w:customStyle="1">
    <w:name w:val="条1"/>
    <w:basedOn w:val="84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03" w:customStyle="1">
    <w:name w:val="flType"/>
    <w:basedOn w:val="979"/>
    <w:qFormat/>
    <w:pPr>
      <w:spacing w:after="284"/>
    </w:pPr>
    <w:rPr>
      <w:rFonts w:eastAsia="宋体"/>
      <w:b w:val="0"/>
    </w:rPr>
  </w:style>
  <w:style w:type="paragraph" w:styleId="1104" w:customStyle="1">
    <w:name w:val="Char Char Char Char Char Char"/>
    <w:basedOn w:val="844"/>
    <w:qFormat/>
    <w:rPr>
      <w:rFonts w:ascii="Tahoma" w:hAnsi="Tahoma" w:eastAsia="Calibri" w:cs="Tahoma"/>
      <w:b w:val="0"/>
      <w:position w:val="0"/>
      <w:lang w:val="zh-CN"/>
    </w:rPr>
  </w:style>
  <w:style w:type="paragraph" w:styleId="1105" w:customStyle="1">
    <w:name w:val="xl25"/>
    <w:basedOn w:val="844"/>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6" w:customStyle="1">
    <w:name w:val="项目符号，一级"/>
    <w:basedOn w:val="957"/>
    <w:next w:val="957"/>
    <w:qFormat/>
    <w:pPr>
      <w:ind w:left="376" w:firstLine="0"/>
      <w:spacing w:line="240" w:lineRule="atLeast"/>
      <w:tabs>
        <w:tab w:val="left" w:pos="1320" w:leader="none"/>
      </w:tabs>
    </w:pPr>
    <w:rPr>
      <w:bCs w:val="0"/>
      <w:color w:val="000000"/>
      <w:szCs w:val="24"/>
    </w:rPr>
  </w:style>
  <w:style w:type="paragraph" w:styleId="1107" w:customStyle="1">
    <w:name w:val="Char2"/>
    <w:basedOn w:val="844"/>
    <w:qFormat/>
    <w:pPr>
      <w:jc w:val="left"/>
      <w:spacing w:after="160" w:line="240" w:lineRule="exact"/>
      <w:widowControl/>
    </w:pPr>
    <w:rPr>
      <w:rFonts w:ascii="Verdana" w:hAnsi="Verdana"/>
      <w:sz w:val="20"/>
      <w:lang w:eastAsia="en-US"/>
    </w:rPr>
  </w:style>
  <w:style w:type="paragraph" w:styleId="1108" w:customStyle="1">
    <w:name w:val="_Style 226"/>
    <w:basedOn w:val="845"/>
    <w:next w:val="844"/>
    <w:qFormat/>
    <w:pPr>
      <w:jc w:val="left"/>
      <w:keepLines/>
      <w:spacing w:before="480" w:line="276" w:lineRule="auto"/>
      <w:widowControl/>
      <w:outlineLvl w:val="9"/>
    </w:pPr>
    <w:rPr>
      <w:rFonts w:ascii="Cambria" w:hAnsi="Cambria" w:eastAsia="宋体"/>
      <w:bCs/>
      <w:color w:val="365f91"/>
    </w:rPr>
  </w:style>
  <w:style w:type="paragraph" w:styleId="1109" w:customStyle="1">
    <w:name w:val="xl53"/>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0" w:customStyle="1">
    <w:name w:val="Char Char Char Char Char Char Char Char Char"/>
    <w:basedOn w:val="844"/>
    <w:qFormat/>
    <w:pPr>
      <w:ind w:left="200" w:hanging="200"/>
      <w:tabs>
        <w:tab w:val="left" w:pos="360" w:leader="none"/>
      </w:tabs>
    </w:pPr>
    <w:rPr>
      <w:rFonts w:ascii="Calibri" w:hAnsi="Calibri" w:eastAsia="Calibri" w:cs="宋体"/>
      <w:b w:val="0"/>
      <w:position w:val="0"/>
      <w:szCs w:val="24"/>
      <w:lang w:val="zh-CN"/>
    </w:rPr>
  </w:style>
  <w:style w:type="paragraph" w:styleId="1111" w:customStyle="1">
    <w:name w:val="xl30"/>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2" w:customStyle="1">
    <w:name w:val="greytypebeni"/>
    <w:basedOn w:val="844"/>
    <w:qFormat/>
    <w:pPr>
      <w:jc w:val="left"/>
      <w:widowControl/>
    </w:pPr>
    <w:rPr>
      <w:rFonts w:hAnsi="宋体" w:eastAsia="Calibri" w:cs="宋体"/>
      <w:b w:val="0"/>
      <w:position w:val="0"/>
      <w:szCs w:val="24"/>
      <w:lang w:val="zh-CN"/>
    </w:rPr>
  </w:style>
  <w:style w:type="paragraph" w:styleId="1113" w:customStyle="1">
    <w:name w:val="标题5，章节第五层"/>
    <w:basedOn w:val="844"/>
    <w:next w:val="84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4" w:customStyle="1">
    <w:name w:val="样式3"/>
    <w:basedOn w:val="844"/>
    <w:next w:val="844"/>
    <w:qFormat/>
    <w:pPr>
      <w:spacing w:line="360" w:lineRule="auto"/>
    </w:pPr>
    <w:rPr>
      <w:rFonts w:ascii="Calibri" w:hAnsi="Calibri" w:eastAsia="Calibri" w:cs="宋体"/>
      <w:b w:val="0"/>
      <w:position w:val="0"/>
      <w:sz w:val="20"/>
      <w:lang w:val="zh-CN"/>
    </w:rPr>
  </w:style>
  <w:style w:type="paragraph" w:styleId="1115" w:customStyle="1">
    <w:name w:val="样式2"/>
    <w:basedOn w:val="844"/>
    <w:qFormat/>
    <w:pPr>
      <w:ind w:left="200"/>
      <w:spacing w:line="360" w:lineRule="auto"/>
    </w:pPr>
    <w:rPr>
      <w:rFonts w:hAnsi="宋体" w:eastAsia="Calibri" w:cs="宋体"/>
      <w:position w:val="0"/>
      <w:szCs w:val="24"/>
      <w:lang w:val="zh-CN"/>
    </w:rPr>
  </w:style>
  <w:style w:type="paragraph" w:styleId="1116" w:customStyle="1">
    <w:name w:val="列出段落11"/>
    <w:basedOn w:val="844"/>
    <w:uiPriority w:val="34"/>
    <w:qFormat/>
    <w:pPr>
      <w:ind w:firstLine="420"/>
    </w:pPr>
    <w:rPr>
      <w:rFonts w:ascii="Calibri" w:hAnsi="Calibri" w:eastAsia="Calibri" w:cs="宋体"/>
      <w:b w:val="0"/>
      <w:position w:val="0"/>
      <w:sz w:val="20"/>
      <w:szCs w:val="24"/>
      <w:lang w:val="zh-CN"/>
    </w:rPr>
  </w:style>
  <w:style w:type="paragraph" w:styleId="1117" w:customStyle="1">
    <w:name w:val="论文正文"/>
    <w:basedOn w:val="880"/>
    <w:qFormat/>
    <w:pPr>
      <w:ind w:left="0" w:firstLine="200"/>
      <w:jc w:val="left"/>
      <w:spacing w:line="360" w:lineRule="auto"/>
    </w:pPr>
    <w:rPr>
      <w:rFonts w:ascii="Times New Roman" w:hAnsi="Times New Roman"/>
      <w:sz w:val="28"/>
      <w:szCs w:val="24"/>
    </w:rPr>
  </w:style>
  <w:style w:type="paragraph" w:styleId="1118" w:customStyle="1">
    <w:name w:val="Char Char11"/>
    <w:basedOn w:val="844"/>
    <w:qFormat/>
    <w:rPr>
      <w:rFonts w:ascii="Tahoma" w:hAnsi="Tahoma" w:eastAsia="Calibri" w:cs="宋体"/>
      <w:b w:val="0"/>
      <w:position w:val="0"/>
      <w:lang w:val="zh-CN"/>
    </w:rPr>
  </w:style>
  <w:style w:type="paragraph" w:styleId="1119" w:customStyle="1">
    <w:name w:val="a0"/>
    <w:basedOn w:val="844"/>
    <w:qFormat/>
    <w:pPr>
      <w:spacing w:before="100" w:beforeAutospacing="1" w:after="100" w:afterAutospacing="1"/>
      <w:widowControl/>
    </w:pPr>
    <w:rPr>
      <w:rFonts w:hAnsi="宋体" w:eastAsia="Calibri" w:cs="宋体"/>
      <w:b w:val="0"/>
      <w:position w:val="0"/>
      <w:szCs w:val="24"/>
      <w:lang w:val="zh-CN"/>
    </w:rPr>
  </w:style>
  <w:style w:type="paragraph" w:styleId="1120" w:customStyle="1">
    <w:name w:val="xl44"/>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1" w:customStyle="1">
    <w:name w:val="正文--表格内正文"/>
    <w:basedOn w:val="844"/>
    <w:qFormat/>
    <w:pPr>
      <w:jc w:val="center"/>
      <w:spacing w:line="0" w:lineRule="atLeast"/>
    </w:pPr>
    <w:rPr>
      <w:rFonts w:hAnsi="宋体" w:eastAsia="Calibri" w:cs="宋体"/>
      <w:b w:val="0"/>
      <w:color w:val="000000"/>
      <w:position w:val="0"/>
      <w:szCs w:val="24"/>
      <w:lang w:val="zh-CN"/>
    </w:rPr>
  </w:style>
  <w:style w:type="paragraph" w:styleId="1122" w:customStyle="1">
    <w:name w:val="xl63"/>
    <w:basedOn w:val="84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23" w:customStyle="1">
    <w:name w:val="7"/>
    <w:basedOn w:val="844"/>
    <w:next w:val="901"/>
    <w:qFormat/>
    <w:pPr>
      <w:jc w:val="left"/>
      <w:spacing w:before="100" w:beforeAutospacing="1" w:after="100" w:afterAutospacing="1"/>
      <w:widowControl/>
    </w:pPr>
    <w:rPr>
      <w:rFonts w:hAnsi="宋体" w:eastAsia="Calibri" w:cs="宋体"/>
      <w:b w:val="0"/>
      <w:position w:val="0"/>
      <w:lang w:val="zh-CN"/>
    </w:rPr>
  </w:style>
  <w:style w:type="paragraph" w:styleId="1124" w:customStyle="1">
    <w:name w:val="列出段落2"/>
    <w:basedOn w:val="844"/>
    <w:qFormat/>
    <w:pPr>
      <w:ind w:left="720"/>
      <w:jc w:val="left"/>
      <w:widowControl/>
    </w:pPr>
    <w:rPr>
      <w:rFonts w:ascii="Arial" w:hAnsi="Arial" w:eastAsia="黑体" w:cs="Arial"/>
      <w:b w:val="0"/>
      <w:position w:val="0"/>
      <w:szCs w:val="24"/>
      <w:lang w:val="zh-CN" w:eastAsia="en-US"/>
    </w:rPr>
  </w:style>
  <w:style w:type="paragraph" w:styleId="1125" w:customStyle="1">
    <w:name w:val="xl59"/>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6" w:customStyle="1">
    <w:name w:val="Char Char Char Char1 Char Char Char"/>
    <w:basedOn w:val="866"/>
    <w:qFormat/>
    <w:pPr>
      <w:spacing w:line="360" w:lineRule="auto"/>
    </w:pPr>
    <w:rPr>
      <w:rFonts w:ascii="Tahoma" w:hAnsi="Tahoma"/>
      <w:szCs w:val="24"/>
    </w:rPr>
  </w:style>
  <w:style w:type="paragraph" w:styleId="1127" w:customStyle="1">
    <w:name w:val="表格内容"/>
    <w:basedOn w:val="844"/>
    <w:qFormat/>
    <w:pPr>
      <w:jc w:val="center"/>
      <w:spacing w:before="60" w:line="300" w:lineRule="auto"/>
      <w:widowControl/>
    </w:pPr>
    <w:rPr>
      <w:rFonts w:ascii="Calibri" w:hAnsi="Calibri" w:eastAsia="Calibri" w:cs="宋体"/>
      <w:b w:val="0"/>
      <w:position w:val="0"/>
      <w:sz w:val="20"/>
      <w:lang w:val="zh-CN"/>
    </w:rPr>
  </w:style>
  <w:style w:type="paragraph" w:styleId="1128" w:customStyle="1">
    <w:name w:val="列表内容"/>
    <w:basedOn w:val="844"/>
    <w:next w:val="84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9" w:customStyle="1">
    <w:name w:val="Char Char Char Char Char Char Char1 Char"/>
    <w:basedOn w:val="844"/>
    <w:qFormat/>
    <w:rPr>
      <w:rFonts w:ascii="Tahoma" w:hAnsi="Tahoma" w:eastAsia="Calibri" w:cs="Tahoma"/>
      <w:b w:val="0"/>
      <w:position w:val="0"/>
      <w:lang w:val="zh-CN"/>
    </w:rPr>
  </w:style>
  <w:style w:type="paragraph" w:styleId="1130" w:customStyle="1">
    <w:name w:val="项目符号，二级"/>
    <w:basedOn w:val="957"/>
    <w:next w:val="957"/>
    <w:qFormat/>
    <w:pPr>
      <w:ind w:left="1337" w:right="-27" w:firstLine="480"/>
      <w:tabs>
        <w:tab w:val="left" w:pos="360" w:leader="none"/>
        <w:tab w:val="left" w:pos="1211" w:leader="none"/>
        <w:tab w:val="left" w:pos="1337" w:leader="none"/>
      </w:tabs>
    </w:pPr>
    <w:rPr>
      <w:bCs w:val="0"/>
      <w:color w:val="000000"/>
      <w:sz w:val="24"/>
      <w:szCs w:val="24"/>
    </w:rPr>
  </w:style>
  <w:style w:type="paragraph" w:styleId="1131" w:customStyle="1">
    <w:name w:val="xl32"/>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Bullets L1"/>
    <w:basedOn w:val="844"/>
    <w:qFormat/>
    <w:pPr>
      <w:numPr>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133" w:customStyle="1">
    <w:name w:val="Body Text 21"/>
    <w:basedOn w:val="844"/>
    <w:qFormat/>
    <w:pPr>
      <w:ind w:left="720" w:hanging="720"/>
      <w:widowControl/>
    </w:pPr>
    <w:rPr>
      <w:rFonts w:ascii="Calibri" w:hAnsi="Calibri" w:eastAsia="Calibri" w:cs="宋体"/>
      <w:b w:val="0"/>
      <w:position w:val="0"/>
      <w:lang w:val="en-GB"/>
    </w:rPr>
  </w:style>
  <w:style w:type="paragraph" w:styleId="1134" w:customStyle="1">
    <w:name w:val="方案正文"/>
    <w:basedOn w:val="844"/>
    <w:qFormat/>
    <w:pPr>
      <w:ind w:firstLine="359"/>
      <w:jc w:val="left"/>
      <w:spacing w:before="156" w:line="360" w:lineRule="auto"/>
    </w:pPr>
    <w:rPr>
      <w:rFonts w:ascii="Arial" w:hAnsi="Arial" w:eastAsia="Calibri" w:cs="宋体"/>
      <w:b w:val="0"/>
      <w:position w:val="0"/>
      <w:szCs w:val="21"/>
      <w:lang w:val="zh-CN"/>
    </w:rPr>
  </w:style>
  <w:style w:type="paragraph" w:styleId="1135" w:customStyle="1">
    <w:name w:val="xl62"/>
    <w:basedOn w:val="84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xl57"/>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7" w:customStyle="1">
    <w:name w:val="Char Char1 Char Char Char Char1 Char Char Char Char Char Char"/>
    <w:basedOn w:val="844"/>
    <w:qFormat/>
    <w:rPr>
      <w:rFonts w:ascii="Tahoma" w:hAnsi="Tahoma" w:eastAsia="Calibri" w:cs="宋体"/>
      <w:b w:val="0"/>
      <w:position w:val="0"/>
      <w:lang w:val="zh-CN"/>
    </w:rPr>
  </w:style>
  <w:style w:type="paragraph" w:styleId="1138" w:customStyle="1">
    <w:name w:val="Char Char Char Char Char Char Char Char Char1"/>
    <w:basedOn w:val="844"/>
    <w:qFormat/>
    <w:pPr>
      <w:ind w:left="360" w:hanging="360"/>
      <w:tabs>
        <w:tab w:val="left" w:pos="360" w:leader="none"/>
      </w:tabs>
    </w:pPr>
    <w:rPr>
      <w:rFonts w:ascii="Calibri" w:hAnsi="Calibri" w:eastAsia="Calibri" w:cs="宋体"/>
      <w:b w:val="0"/>
      <w:position w:val="0"/>
      <w:szCs w:val="24"/>
      <w:lang w:val="zh-CN"/>
    </w:rPr>
  </w:style>
  <w:style w:type="paragraph" w:styleId="1139" w:customStyle="1">
    <w:name w:val="正文文本 22"/>
    <w:basedOn w:val="844"/>
    <w:qFormat/>
    <w:pPr>
      <w:ind w:left="720" w:hanging="720"/>
      <w:widowControl/>
    </w:pPr>
    <w:rPr>
      <w:rFonts w:ascii="Calibri" w:hAnsi="Calibri" w:eastAsia="Calibri" w:cs="宋体"/>
      <w:b w:val="0"/>
      <w:position w:val="0"/>
      <w:lang w:val="en-GB"/>
    </w:rPr>
  </w:style>
  <w:style w:type="paragraph" w:styleId="1140" w:customStyle="1">
    <w:name w:val="表蕊"/>
    <w:basedOn w:val="844"/>
    <w:qFormat/>
    <w:pPr>
      <w:jc w:val="left"/>
      <w:spacing w:line="320" w:lineRule="atLeast"/>
    </w:pPr>
    <w:rPr>
      <w:rFonts w:ascii="Calibri" w:hAnsi="Calibri" w:eastAsia="楷体_GB2312" w:cs="宋体"/>
      <w:b w:val="0"/>
      <w:spacing w:val="-10"/>
      <w:position w:val="0"/>
      <w:sz w:val="20"/>
      <w:lang w:val="zh-CN"/>
    </w:rPr>
  </w:style>
  <w:style w:type="paragraph" w:styleId="1141" w:customStyle="1">
    <w:name w:val="xl46"/>
    <w:basedOn w:val="84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2">
    <w:name w:val="No Spacing"/>
    <w:link w:val="1143"/>
    <w:qFormat/>
    <w:pPr>
      <w:jc w:val="both"/>
      <w:widowControl w:val="off"/>
    </w:pPr>
    <w:rPr>
      <w:rFonts w:ascii="Calibri" w:hAnsi="Calibri" w:eastAsia="微软雅黑"/>
      <w:sz w:val="24"/>
      <w:szCs w:val="22"/>
    </w:rPr>
  </w:style>
  <w:style w:type="character" w:styleId="1143" w:customStyle="1">
    <w:name w:val="无间隔 字符"/>
    <w:link w:val="1142"/>
    <w:qFormat/>
    <w:rPr>
      <w:rFonts w:ascii="Calibri" w:hAnsi="Calibri" w:eastAsia="微软雅黑"/>
      <w:sz w:val="24"/>
      <w:szCs w:val="22"/>
      <w:lang w:bidi="ar-SA"/>
    </w:rPr>
  </w:style>
  <w:style w:type="paragraph" w:styleId="1144" w:customStyle="1">
    <w:name w:val="二级条标题"/>
    <w:basedOn w:val="844"/>
    <w:next w:val="921"/>
    <w:qFormat/>
    <w:pPr>
      <w:ind w:hanging="420"/>
      <w:widowControl/>
      <w:tabs>
        <w:tab w:val="left" w:pos="2240" w:leader="none"/>
      </w:tabs>
      <w:outlineLvl w:val="3"/>
    </w:pPr>
    <w:rPr>
      <w:rFonts w:ascii="Calibri" w:hAnsi="Calibri" w:eastAsia="黑体" w:cs="宋体"/>
      <w:b w:val="0"/>
      <w:position w:val="0"/>
      <w:sz w:val="20"/>
      <w:lang w:val="zh-CN"/>
    </w:rPr>
  </w:style>
  <w:style w:type="paragraph" w:styleId="1145" w:customStyle="1">
    <w:name w:val="部分1"/>
    <w:basedOn w:val="84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6">
    <w:name w:val="Intense Quote"/>
    <w:basedOn w:val="844"/>
    <w:next w:val="844"/>
    <w:link w:val="114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7" w:customStyle="1">
    <w:name w:val="明显引用 字符"/>
    <w:link w:val="1146"/>
    <w:qFormat/>
    <w:rPr>
      <w:rFonts w:ascii="Calibri" w:hAnsi="Calibri"/>
      <w:b/>
      <w:bCs/>
      <w:i/>
      <w:iCs/>
      <w:sz w:val="22"/>
      <w:szCs w:val="22"/>
      <w:lang w:eastAsia="en-US" w:bidi="en-US"/>
    </w:rPr>
  </w:style>
  <w:style w:type="paragraph" w:styleId="1148" w:customStyle="1">
    <w:name w:val="xl27"/>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Table Paragraph"/>
    <w:basedOn w:val="844"/>
    <w:uiPriority w:val="1"/>
    <w:qFormat/>
    <w:rPr>
      <w:rFonts w:ascii="Times New Roman"/>
    </w:rPr>
  </w:style>
  <w:style w:type="paragraph" w:styleId="1150" w:customStyle="1">
    <w:name w:val="xl33"/>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1" w:customStyle="1">
    <w:name w:val="表格"/>
    <w:basedOn w:val="844"/>
    <w:qFormat/>
    <w:pPr>
      <w:ind w:firstLine="21"/>
    </w:pPr>
    <w:rPr>
      <w:rFonts w:hAnsi="宋体" w:eastAsia="Calibri" w:cs="宋体"/>
      <w:b w:val="0"/>
      <w:position w:val="0"/>
      <w:sz w:val="20"/>
      <w:lang w:val="zh-CN"/>
    </w:rPr>
  </w:style>
  <w:style w:type="paragraph" w:styleId="1152" w:customStyle="1">
    <w:name w:val="a"/>
    <w:basedOn w:val="844"/>
    <w:qFormat/>
    <w:pPr>
      <w:spacing w:before="100" w:beforeAutospacing="1" w:after="100" w:afterAutospacing="1"/>
      <w:widowControl/>
    </w:pPr>
    <w:rPr>
      <w:rFonts w:hAnsi="宋体" w:eastAsia="Calibri" w:cs="宋体"/>
      <w:b w:val="0"/>
      <w:position w:val="0"/>
      <w:szCs w:val="24"/>
      <w:lang w:val="zh-CN"/>
    </w:rPr>
  </w:style>
  <w:style w:type="paragraph" w:styleId="1153" w:customStyle="1">
    <w:name w:val="马刚标题4"/>
    <w:basedOn w:val="993"/>
    <w:next w:val="844"/>
    <w:qFormat/>
    <w:pPr>
      <w:spacing w:before="100" w:after="40"/>
      <w:tabs>
        <w:tab w:val="clear" w:pos="567" w:leader="none"/>
        <w:tab w:val="clear" w:pos="735" w:leader="none"/>
        <w:tab w:val="left" w:pos="1050" w:leader="none"/>
      </w:tabs>
      <w:outlineLvl w:val="3"/>
    </w:pPr>
    <w:rPr>
      <w:b w:val="0"/>
    </w:rPr>
  </w:style>
  <w:style w:type="paragraph" w:styleId="1154" w:customStyle="1">
    <w:name w:val="Char Char Char Char Char Char Char Char Char Char Char Char Char Char Char Char Char Char Char Char Char Char Char1"/>
    <w:basedOn w:val="844"/>
    <w:qFormat/>
    <w:rPr>
      <w:rFonts w:ascii="Tahoma" w:hAnsi="Tahoma" w:eastAsia="Calibri" w:cs="Tahoma"/>
      <w:b w:val="0"/>
      <w:position w:val="0"/>
      <w:lang w:val="zh-CN"/>
    </w:rPr>
  </w:style>
  <w:style w:type="paragraph" w:styleId="1155" w:customStyle="1">
    <w:name w:val="No Spacing1"/>
    <w:qFormat/>
    <w:pPr>
      <w:jc w:val="both"/>
      <w:widowControl w:val="off"/>
    </w:pPr>
    <w:rPr>
      <w:rFonts w:ascii="Calibri" w:hAnsi="Calibri" w:eastAsia="微软雅黑"/>
      <w:sz w:val="24"/>
      <w:szCs w:val="22"/>
    </w:rPr>
  </w:style>
  <w:style w:type="paragraph" w:styleId="1156" w:customStyle="1">
    <w:name w:val="xl49"/>
    <w:basedOn w:val="84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7" w:customStyle="1">
    <w:name w:val="Char Char Char Char1"/>
    <w:basedOn w:val="866"/>
    <w:qFormat/>
    <w:rPr>
      <w:rFonts w:ascii="Tahoma" w:hAnsi="Tahoma"/>
      <w:szCs w:val="24"/>
    </w:rPr>
  </w:style>
  <w:style w:type="paragraph" w:styleId="1158" w:customStyle="1">
    <w:name w:val="Char Char Char Char Char Char Char Char Char Char Char1"/>
    <w:basedOn w:val="844"/>
    <w:qFormat/>
    <w:rPr>
      <w:rFonts w:ascii="Tahoma" w:hAnsi="Tahoma" w:eastAsia="Calibri" w:cs="Tahoma"/>
      <w:b w:val="0"/>
      <w:position w:val="0"/>
      <w:lang w:val="zh-CN"/>
    </w:rPr>
  </w:style>
  <w:style w:type="paragraph" w:styleId="1159" w:customStyle="1">
    <w:name w:val="font7"/>
    <w:basedOn w:val="844"/>
    <w:qFormat/>
    <w:pPr>
      <w:jc w:val="left"/>
      <w:spacing w:before="100" w:beforeAutospacing="1" w:after="100" w:afterAutospacing="1"/>
      <w:widowControl/>
    </w:pPr>
    <w:rPr>
      <w:rFonts w:hint="eastAsia" w:hAnsi="宋体" w:eastAsia="Calibri" w:cs="宋体"/>
      <w:bCs/>
      <w:position w:val="0"/>
      <w:szCs w:val="24"/>
      <w:lang w:val="zh-CN"/>
    </w:rPr>
  </w:style>
  <w:style w:type="paragraph" w:styleId="1160" w:customStyle="1">
    <w:name w:val="丁华标题1"/>
    <w:basedOn w:val="845"/>
    <w:next w:val="100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1" w:customStyle="1">
    <w:name w:val="Char Char Char Char Char Char Char Char Char Char Char Char Char Char Char Char Char Char Char Char Char1"/>
    <w:basedOn w:val="844"/>
    <w:qFormat/>
    <w:rPr>
      <w:rFonts w:ascii="Tahoma" w:hAnsi="Tahoma" w:eastAsia="Calibri" w:cs="宋体"/>
      <w:b w:val="0"/>
      <w:position w:val="0"/>
      <w:lang w:val="zh-CN"/>
    </w:rPr>
  </w:style>
  <w:style w:type="paragraph" w:styleId="1162" w:customStyle="1">
    <w:name w:val="标题 4宋体"/>
    <w:basedOn w:val="848"/>
    <w:qFormat/>
    <w:pPr>
      <w:jc w:val="left"/>
      <w:keepLines w:val="0"/>
      <w:spacing w:before="0" w:after="0" w:line="360" w:lineRule="auto"/>
    </w:pPr>
    <w:rPr>
      <w:rFonts w:ascii="宋体" w:hAnsi="宋体" w:eastAsia="宋体"/>
      <w:b/>
      <w:color w:val="000000"/>
      <w:position w:val="0"/>
      <w:sz w:val="24"/>
      <w:szCs w:val="20"/>
    </w:rPr>
  </w:style>
  <w:style w:type="paragraph" w:styleId="1163" w:customStyle="1">
    <w:name w:val="_Style 279"/>
    <w:semiHidden/>
    <w:qFormat/>
    <w:rPr>
      <w:sz w:val="21"/>
      <w:szCs w:val="24"/>
    </w:rPr>
  </w:style>
  <w:style w:type="paragraph" w:styleId="1164" w:customStyle="1">
    <w:name w:val="Item List Char Char"/>
    <w:qFormat/>
    <w:pPr>
      <w:jc w:val="both"/>
      <w:spacing w:line="288" w:lineRule="auto"/>
    </w:pPr>
    <w:rPr>
      <w:rFonts w:ascii="Arial" w:hAnsi="Arial" w:cs="Arial"/>
      <w:b/>
      <w:bCs/>
      <w:sz w:val="21"/>
      <w:szCs w:val="28"/>
    </w:rPr>
  </w:style>
  <w:style w:type="paragraph" w:styleId="1165" w:customStyle="1">
    <w:name w:val="Char Char Char Char Char Char Char Char Char Char Char Char Char1"/>
    <w:basedOn w:val="844"/>
    <w:qFormat/>
    <w:pPr>
      <w:jc w:val="left"/>
      <w:spacing w:after="160" w:line="240" w:lineRule="exact"/>
      <w:widowControl/>
    </w:pPr>
    <w:rPr>
      <w:rFonts w:ascii="Calibri" w:hAnsi="Calibri" w:eastAsia="Calibri" w:cs="宋体"/>
      <w:b w:val="0"/>
      <w:position w:val="0"/>
      <w:sz w:val="20"/>
      <w:szCs w:val="24"/>
      <w:lang w:val="zh-CN"/>
    </w:rPr>
  </w:style>
  <w:style w:type="paragraph" w:styleId="1166" w:customStyle="1">
    <w:name w:val="正文11"/>
    <w:basedOn w:val="844"/>
    <w:next w:val="844"/>
    <w:qFormat/>
    <w:pPr>
      <w:ind w:firstLine="510"/>
      <w:spacing w:before="156" w:line="360" w:lineRule="auto"/>
    </w:pPr>
    <w:rPr>
      <w:rFonts w:ascii="Calibri" w:hAnsi="Calibri" w:eastAsia="Calibri" w:cs="宋体"/>
      <w:b w:val="0"/>
      <w:position w:val="0"/>
      <w:lang w:val="zh-CN"/>
    </w:rPr>
  </w:style>
  <w:style w:type="paragraph" w:styleId="1167" w:customStyle="1">
    <w:name w:val="普通文字"/>
    <w:basedOn w:val="844"/>
    <w:next w:val="844"/>
    <w:qFormat/>
    <w:rPr>
      <w:rFonts w:hAnsi="宋体" w:eastAsia="Calibri" w:cs="宋体"/>
      <w:b w:val="0"/>
      <w:position w:val="0"/>
      <w:lang w:val="zh-CN"/>
    </w:rPr>
  </w:style>
  <w:style w:type="paragraph" w:styleId="1168" w:customStyle="1">
    <w:name w:val="Char Char Char Char Char1"/>
    <w:basedOn w:val="844"/>
    <w:qFormat/>
    <w:rPr>
      <w:rFonts w:ascii="Tahoma" w:hAnsi="Tahoma" w:eastAsia="Calibri" w:cs="宋体"/>
      <w:b w:val="0"/>
      <w:position w:val="0"/>
      <w:lang w:val="zh-CN"/>
    </w:rPr>
  </w:style>
  <w:style w:type="paragraph" w:styleId="1169" w:customStyle="1">
    <w:name w:val="标准文本"/>
    <w:basedOn w:val="844"/>
    <w:qFormat/>
    <w:pPr>
      <w:ind w:firstLine="480"/>
      <w:spacing w:line="360" w:lineRule="auto"/>
    </w:pPr>
    <w:rPr>
      <w:rFonts w:ascii="Calibri" w:hAnsi="Calibri" w:eastAsia="Calibri" w:cs="宋体"/>
      <w:b w:val="0"/>
      <w:position w:val="0"/>
      <w:szCs w:val="24"/>
      <w:lang w:val="zh-CN"/>
    </w:rPr>
  </w:style>
  <w:style w:type="paragraph" w:styleId="1170" w:customStyle="1">
    <w:name w:val="华宇段落1 Char"/>
    <w:basedOn w:val="844"/>
    <w:qFormat/>
    <w:pPr>
      <w:ind w:firstLine="200"/>
      <w:spacing w:line="360" w:lineRule="auto"/>
    </w:pPr>
    <w:rPr>
      <w:rFonts w:ascii="Calibri" w:hAnsi="Calibri" w:eastAsia="Calibri" w:cs="宋体"/>
      <w:b w:val="0"/>
      <w:bCs/>
      <w:position w:val="0"/>
      <w:szCs w:val="24"/>
      <w:lang w:val="zh-CN"/>
    </w:rPr>
  </w:style>
  <w:style w:type="paragraph" w:styleId="1171" w:customStyle="1">
    <w:name w:val="font6"/>
    <w:basedOn w:val="844"/>
    <w:qFormat/>
    <w:pPr>
      <w:jc w:val="left"/>
      <w:spacing w:before="100" w:beforeAutospacing="1" w:after="100" w:afterAutospacing="1"/>
      <w:widowControl/>
    </w:pPr>
    <w:rPr>
      <w:rFonts w:hint="eastAsia" w:hAnsi="宋体"/>
      <w:sz w:val="28"/>
      <w:szCs w:val="28"/>
      <w:u w:val="single"/>
    </w:rPr>
  </w:style>
  <w:style w:type="paragraph" w:styleId="1172" w:customStyle="1">
    <w:name w:val="列出段落1"/>
    <w:basedOn w:val="844"/>
    <w:link w:val="1283"/>
    <w:qFormat/>
    <w:pPr>
      <w:contextualSpacing/>
      <w:ind w:left="720"/>
      <w:jc w:val="left"/>
      <w:widowControl/>
    </w:pPr>
    <w:rPr>
      <w:rFonts w:ascii="Arial" w:hAnsi="Arial" w:eastAsia="黑体" w:cs="宋体"/>
      <w:b w:val="0"/>
      <w:position w:val="0"/>
      <w:szCs w:val="24"/>
      <w:lang w:val="zh-CN" w:eastAsia="en-US"/>
    </w:rPr>
  </w:style>
  <w:style w:type="paragraph" w:styleId="1173" w:customStyle="1">
    <w:name w:val="正文 New New New New New New New New New New New New New New"/>
    <w:qFormat/>
    <w:pPr>
      <w:jc w:val="both"/>
      <w:widowControl w:val="off"/>
    </w:pPr>
    <w:rPr>
      <w:rFonts w:hint="eastAsia" w:ascii="Calibri" w:hAnsi="Calibri"/>
      <w:sz w:val="21"/>
    </w:rPr>
  </w:style>
  <w:style w:type="paragraph" w:styleId="1174" w:customStyle="1">
    <w:name w:val="文档正文"/>
    <w:basedOn w:val="844"/>
    <w:qFormat/>
    <w:pPr>
      <w:spacing w:line="360" w:lineRule="auto"/>
    </w:pPr>
    <w:rPr>
      <w:rFonts w:hAnsi="宋体" w:eastAsia="Calibri" w:cs="宋体"/>
      <w:bCs/>
      <w:position w:val="0"/>
      <w:sz w:val="20"/>
      <w:szCs w:val="24"/>
      <w:lang w:val="zh-CN"/>
    </w:rPr>
  </w:style>
  <w:style w:type="paragraph" w:styleId="1175" w:customStyle="1">
    <w:name w:val="xl61"/>
    <w:basedOn w:val="84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6" w:customStyle="1">
    <w:name w:val="标准小四"/>
    <w:basedOn w:val="844"/>
    <w:qFormat/>
    <w:pPr>
      <w:ind w:firstLine="480"/>
      <w:spacing w:line="360" w:lineRule="auto"/>
    </w:pPr>
    <w:rPr>
      <w:rFonts w:ascii="Arial" w:hAnsi="Arial" w:eastAsia="Calibri" w:cs="宋体"/>
      <w:b w:val="0"/>
      <w:position w:val="0"/>
      <w:szCs w:val="21"/>
      <w:lang w:val="zh-CN"/>
    </w:rPr>
  </w:style>
  <w:style w:type="paragraph" w:styleId="1177" w:customStyle="1">
    <w:name w:val="正文 + 宋体"/>
    <w:basedOn w:val="844"/>
    <w:qFormat/>
    <w:pPr>
      <w:ind w:firstLine="420"/>
      <w:spacing w:line="360" w:lineRule="auto"/>
    </w:pPr>
    <w:rPr>
      <w:rFonts w:ascii="Calibri" w:hAnsi="Calibri" w:eastAsia="Calibri" w:cs="宋体"/>
      <w:b w:val="0"/>
      <w:position w:val="0"/>
      <w:sz w:val="20"/>
      <w:szCs w:val="24"/>
      <w:lang w:val="zh-CN"/>
    </w:rPr>
  </w:style>
  <w:style w:type="paragraph" w:styleId="1178" w:customStyle="1">
    <w:name w:val="马刚标题1"/>
    <w:basedOn w:val="845"/>
    <w:next w:val="84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9" w:customStyle="1">
    <w:name w:val="font9"/>
    <w:basedOn w:val="844"/>
    <w:qFormat/>
    <w:pPr>
      <w:jc w:val="left"/>
      <w:spacing w:before="100" w:beforeAutospacing="1" w:after="100" w:afterAutospacing="1"/>
      <w:widowControl/>
    </w:pPr>
    <w:rPr>
      <w:rFonts w:ascii="Calibri" w:hAnsi="Calibri" w:eastAsia="Calibri" w:cs="宋体"/>
      <w:bCs/>
      <w:position w:val="0"/>
      <w:sz w:val="20"/>
      <w:lang w:val="zh-CN"/>
    </w:rPr>
  </w:style>
  <w:style w:type="paragraph" w:styleId="1180" w:customStyle="1">
    <w:name w:val="p0"/>
    <w:qFormat/>
    <w:pPr>
      <w:spacing w:before="100" w:beforeAutospacing="1" w:after="100" w:afterAutospacing="1"/>
    </w:pPr>
    <w:rPr>
      <w:rFonts w:ascii="宋体" w:hAnsi="宋体" w:eastAsia="仿宋_GB2312" w:cs="宋体"/>
      <w:sz w:val="24"/>
    </w:rPr>
  </w:style>
  <w:style w:type="paragraph" w:styleId="1181" w:customStyle="1">
    <w:name w:val="font8"/>
    <w:basedOn w:val="844"/>
    <w:qFormat/>
    <w:pPr>
      <w:jc w:val="left"/>
      <w:spacing w:before="100" w:beforeAutospacing="1" w:after="100" w:afterAutospacing="1"/>
      <w:widowControl/>
    </w:pPr>
    <w:rPr>
      <w:rFonts w:hAnsi="宋体" w:eastAsia="Calibri" w:cs="宋体"/>
      <w:bCs/>
      <w:i/>
      <w:iCs/>
      <w:position w:val="0"/>
      <w:sz w:val="20"/>
      <w:lang w:val="zh-CN"/>
    </w:rPr>
  </w:style>
  <w:style w:type="paragraph" w:styleId="1182" w:customStyle="1">
    <w:name w:val="纯文本2"/>
    <w:basedOn w:val="844"/>
    <w:qFormat/>
    <w:rPr>
      <w:rFonts w:hAnsi="Courier New" w:eastAsia="楷体_GB2312"/>
      <w:sz w:val="28"/>
    </w:rPr>
  </w:style>
  <w:style w:type="paragraph" w:styleId="1183" w:customStyle="1">
    <w:name w:val="大标题"/>
    <w:basedOn w:val="844"/>
    <w:next w:val="84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4" w:customStyle="1">
    <w:name w:val="Char Char1 Char Char Char Char"/>
    <w:basedOn w:val="866"/>
    <w:qFormat/>
    <w:pPr>
      <w:ind w:left="357"/>
      <w:jc w:val="left"/>
      <w:spacing w:line="436" w:lineRule="exact"/>
      <w:outlineLvl w:val="3"/>
    </w:pPr>
    <w:rPr>
      <w:rFonts w:ascii="Tahoma" w:hAnsi="Tahoma" w:cs="Tahoma"/>
      <w:position w:val="0"/>
      <w:szCs w:val="24"/>
    </w:rPr>
  </w:style>
  <w:style w:type="paragraph" w:styleId="1185" w:customStyle="1">
    <w:name w:val="标题2，章节第二层"/>
    <w:basedOn w:val="844"/>
    <w:next w:val="957"/>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6" w:customStyle="1">
    <w:name w:val="Char Char1 Char Char Char Char Char Char Char"/>
    <w:basedOn w:val="844"/>
    <w:qFormat/>
    <w:rPr>
      <w:rFonts w:ascii="Tahoma" w:hAnsi="Tahoma" w:eastAsia="Calibri" w:cs="Tahoma"/>
      <w:b w:val="0"/>
      <w:position w:val="0"/>
      <w:lang w:val="zh-CN"/>
    </w:rPr>
  </w:style>
  <w:style w:type="paragraph" w:styleId="1187" w:customStyle="1">
    <w:name w:val="xl2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8" w:customStyle="1">
    <w:name w:val="纯文本 Char Char"/>
    <w:qFormat/>
    <w:rPr>
      <w:rFonts w:ascii="宋体" w:hAnsi="Courier New" w:eastAsia="宋体"/>
      <w:sz w:val="21"/>
      <w:szCs w:val="21"/>
      <w:lang w:val="en-US" w:eastAsia="zh-CN" w:bidi="ar-SA"/>
    </w:rPr>
  </w:style>
  <w:style w:type="character" w:styleId="1189" w:customStyle="1">
    <w:name w:val="concon"/>
    <w:qFormat/>
  </w:style>
  <w:style w:type="character" w:styleId="1190" w:customStyle="1">
    <w:name w:val="标题 字符1"/>
    <w:qFormat/>
    <w:rPr>
      <w:rFonts w:ascii="等线 Light" w:hAnsi="等线 Light" w:eastAsia="宋体" w:cs="Times New Roman"/>
      <w:b/>
      <w:bCs/>
      <w:position w:val="-10"/>
      <w:sz w:val="32"/>
      <w:szCs w:val="32"/>
    </w:rPr>
  </w:style>
  <w:style w:type="character" w:styleId="1191" w:customStyle="1">
    <w:name w:val="小四 段落 宋体 Char Char Char Char Char Char Char Char"/>
    <w:qFormat/>
    <w:rPr>
      <w:rFonts w:eastAsia="宋体"/>
      <w:sz w:val="24"/>
      <w:szCs w:val="24"/>
      <w:lang w:val="en-US" w:eastAsia="zh-CN" w:bidi="ar-SA"/>
    </w:rPr>
  </w:style>
  <w:style w:type="character" w:styleId="1192" w:customStyle="1">
    <w:name w:val="qxdate"/>
    <w:qFormat/>
    <w:rPr>
      <w:rFonts w:ascii="Times New Roman" w:hAnsi="Times New Roman" w:eastAsia="宋体" w:cs="Times New Roman"/>
      <w:color w:val="333333"/>
      <w:sz w:val="18"/>
      <w:szCs w:val="18"/>
    </w:rPr>
  </w:style>
  <w:style w:type="character" w:styleId="1193" w:customStyle="1">
    <w:name w:val="Title1 Char"/>
    <w:qFormat/>
    <w:rPr>
      <w:rFonts w:eastAsia="宋体"/>
      <w:b/>
      <w:bCs/>
      <w:sz w:val="44"/>
      <w:szCs w:val="44"/>
      <w:lang w:val="en-US" w:eastAsia="zh-CN" w:bidi="ar-SA"/>
    </w:rPr>
  </w:style>
  <w:style w:type="character" w:styleId="1194" w:customStyle="1">
    <w:name w:val="小四 段落 宋体 Char Char Char1"/>
    <w:qFormat/>
    <w:rPr>
      <w:rFonts w:ascii="宋体" w:hAnsi="宋体" w:eastAsia="宋体"/>
      <w:sz w:val="24"/>
      <w:szCs w:val="24"/>
      <w:lang w:val="en-US" w:eastAsia="zh-CN" w:bidi="ar-SA"/>
    </w:rPr>
  </w:style>
  <w:style w:type="character" w:styleId="1195" w:customStyle="1">
    <w:name w:val="标准文本 Char Char"/>
    <w:qFormat/>
    <w:rPr>
      <w:rFonts w:eastAsia="宋体" w:cs="宋体"/>
      <w:sz w:val="24"/>
      <w:szCs w:val="24"/>
      <w:lang w:val="en-US" w:eastAsia="zh-CN" w:bidi="ar-SA"/>
    </w:rPr>
  </w:style>
  <w:style w:type="character" w:styleId="1196" w:customStyle="1">
    <w:name w:val="Char Char26"/>
    <w:qFormat/>
    <w:rPr>
      <w:b/>
      <w:bCs/>
      <w:sz w:val="32"/>
      <w:szCs w:val="32"/>
    </w:rPr>
  </w:style>
  <w:style w:type="character" w:styleId="1197" w:customStyle="1">
    <w:name w:val="_Style 315"/>
    <w:qFormat/>
    <w:rPr>
      <w:i/>
      <w:iCs/>
      <w:smallCaps/>
      <w:spacing w:val="5"/>
    </w:rPr>
  </w:style>
  <w:style w:type="character" w:styleId="1198" w:customStyle="1">
    <w:name w:val="prev1"/>
    <w:qFormat/>
    <w:rPr>
      <w:rFonts w:ascii="Times New Roman" w:hAnsi="Times New Roman" w:eastAsia="宋体" w:cs="Times New Roman"/>
      <w:color w:val="888888"/>
    </w:rPr>
  </w:style>
  <w:style w:type="character" w:styleId="1199" w:customStyle="1">
    <w:name w:val="redfilefwwh"/>
    <w:qFormat/>
    <w:rPr>
      <w:rFonts w:ascii="Times New Roman" w:hAnsi="Times New Roman" w:eastAsia="宋体" w:cs="Times New Roman"/>
      <w:color w:val="ba2636"/>
      <w:sz w:val="18"/>
      <w:szCs w:val="18"/>
    </w:rPr>
  </w:style>
  <w:style w:type="character" w:styleId="1200" w:customStyle="1">
    <w:name w:val="listbenefit"/>
    <w:qFormat/>
  </w:style>
  <w:style w:type="character" w:styleId="1201" w:customStyle="1">
    <w:name w:val="textcontents"/>
    <w:qFormat/>
  </w:style>
  <w:style w:type="character" w:styleId="1202" w:customStyle="1">
    <w:name w:val="_Style 321"/>
    <w:qFormat/>
    <w:rPr>
      <w:smallCaps/>
    </w:rPr>
  </w:style>
  <w:style w:type="character" w:styleId="1203" w:customStyle="1">
    <w:name w:val="case31"/>
    <w:qFormat/>
    <w:rPr>
      <w:sz w:val="21"/>
      <w:szCs w:val="21"/>
    </w:rPr>
  </w:style>
  <w:style w:type="character" w:styleId="1204" w:customStyle="1">
    <w:name w:val="Char Char23"/>
    <w:qFormat/>
    <w:rPr>
      <w:rFonts w:ascii="Arial" w:hAnsi="Arial" w:eastAsia="黑体"/>
      <w:b/>
      <w:bCs/>
      <w:sz w:val="24"/>
      <w:szCs w:val="24"/>
    </w:rPr>
  </w:style>
  <w:style w:type="character" w:styleId="1205" w:customStyle="1">
    <w:name w:val="_Style 326"/>
    <w:qFormat/>
    <w:rPr>
      <w:b/>
      <w:bCs/>
    </w:rPr>
  </w:style>
  <w:style w:type="character" w:styleId="1206" w:customStyle="1">
    <w:name w:val="zhengwen1"/>
    <w:uiPriority w:val="99"/>
    <w:qFormat/>
    <w:rPr>
      <w:sz w:val="21"/>
    </w:rPr>
  </w:style>
  <w:style w:type="character" w:styleId="1207" w:customStyle="1">
    <w:name w:val="样式 非加粗"/>
    <w:qFormat/>
    <w:rPr>
      <w:rFonts w:eastAsia="宋体"/>
      <w:sz w:val="28"/>
    </w:rPr>
  </w:style>
  <w:style w:type="character" w:styleId="1208" w:customStyle="1">
    <w:name w:val="next3"/>
    <w:qFormat/>
    <w:rPr>
      <w:rFonts w:hint="eastAsia" w:ascii="微软雅黑" w:hAnsi="微软雅黑" w:eastAsia="微软雅黑" w:cs="微软雅黑"/>
      <w:sz w:val="21"/>
      <w:szCs w:val="21"/>
    </w:rPr>
  </w:style>
  <w:style w:type="character" w:styleId="1209" w:customStyle="1">
    <w:name w:val="标题 3 Char"/>
    <w:qFormat/>
    <w:rPr>
      <w:rFonts w:ascii="宋体" w:hAnsi="宋体" w:eastAsia="宋体"/>
      <w:b/>
      <w:bCs/>
      <w:sz w:val="24"/>
      <w:szCs w:val="32"/>
      <w:lang w:val="en-US" w:eastAsia="zh-CN" w:bidi="ar-SA"/>
    </w:rPr>
  </w:style>
  <w:style w:type="character" w:styleId="1210" w:customStyle="1">
    <w:name w:val="小四 段落 宋体 Char1"/>
    <w:qFormat/>
    <w:rPr>
      <w:rFonts w:eastAsia="宋体"/>
      <w:sz w:val="24"/>
      <w:szCs w:val="24"/>
      <w:lang w:val="en-US" w:eastAsia="zh-CN" w:bidi="ar-SA"/>
    </w:rPr>
  </w:style>
  <w:style w:type="character" w:styleId="1211" w:customStyle="1">
    <w:name w:val="next1"/>
    <w:qFormat/>
    <w:rPr>
      <w:rFonts w:ascii="Times New Roman" w:hAnsi="Times New Roman" w:eastAsia="宋体" w:cs="Times New Roman"/>
      <w:color w:val="888888"/>
    </w:rPr>
  </w:style>
  <w:style w:type="character" w:styleId="1212" w:customStyle="1">
    <w:name w:val="style13"/>
    <w:qFormat/>
    <w:rPr>
      <w:sz w:val="18"/>
      <w:szCs w:val="18"/>
    </w:rPr>
  </w:style>
  <w:style w:type="character" w:styleId="1213" w:customStyle="1">
    <w:name w:val="next2"/>
    <w:qFormat/>
    <w:rPr>
      <w:rFonts w:ascii="Times New Roman" w:hAnsi="Times New Roman" w:eastAsia="宋体" w:cs="Times New Roman"/>
      <w:color w:val="888888"/>
    </w:rPr>
  </w:style>
  <w:style w:type="character" w:styleId="1214" w:customStyle="1">
    <w:name w:val="Char Char27"/>
    <w:qFormat/>
    <w:rPr>
      <w:b/>
      <w:bCs/>
      <w:sz w:val="44"/>
      <w:szCs w:val="44"/>
    </w:rPr>
  </w:style>
  <w:style w:type="character" w:styleId="1215" w:customStyle="1">
    <w:name w:val="Char Char8"/>
    <w:qFormat/>
    <w:rPr>
      <w:rFonts w:eastAsia="宋体"/>
      <w:sz w:val="21"/>
      <w:lang w:val="en-US" w:eastAsia="zh-CN" w:bidi="ar-SA"/>
    </w:rPr>
  </w:style>
  <w:style w:type="character" w:styleId="1216" w:customStyle="1">
    <w:name w:val="3zw"/>
    <w:qFormat/>
  </w:style>
  <w:style w:type="character" w:styleId="1217" w:customStyle="1">
    <w:name w:val="小四 段落 宋体 Char Char Char Char Char"/>
    <w:qFormat/>
    <w:rPr>
      <w:rFonts w:eastAsia="宋体"/>
      <w:sz w:val="24"/>
      <w:szCs w:val="24"/>
      <w:lang w:val="en-US" w:eastAsia="zh-CN" w:bidi="ar-SA"/>
    </w:rPr>
  </w:style>
  <w:style w:type="character" w:styleId="1218" w:customStyle="1">
    <w:name w:val="h Char Char"/>
    <w:qFormat/>
    <w:rPr>
      <w:rFonts w:eastAsia="宋体"/>
      <w:sz w:val="18"/>
      <w:szCs w:val="18"/>
      <w:lang w:val="en-US" w:eastAsia="zh-CN" w:bidi="ar-SA"/>
    </w:rPr>
  </w:style>
  <w:style w:type="character" w:styleId="1219" w:customStyle="1">
    <w:name w:val="content"/>
    <w:qFormat/>
  </w:style>
  <w:style w:type="character" w:styleId="1220" w:customStyle="1">
    <w:name w:val="redfilenumber"/>
    <w:qFormat/>
    <w:rPr>
      <w:rFonts w:ascii="Times New Roman" w:hAnsi="Times New Roman" w:eastAsia="宋体" w:cs="Times New Roman"/>
      <w:color w:val="ba2636"/>
      <w:sz w:val="18"/>
      <w:szCs w:val="18"/>
    </w:rPr>
  </w:style>
  <w:style w:type="character" w:styleId="1221" w:customStyle="1">
    <w:name w:val="Char Char28"/>
    <w:qFormat/>
    <w:rPr>
      <w:rFonts w:ascii="Arial" w:hAnsi="Arial" w:eastAsia="黑体" w:cs="Arial"/>
      <w:b/>
      <w:bCs/>
      <w:sz w:val="32"/>
      <w:szCs w:val="32"/>
    </w:rPr>
  </w:style>
  <w:style w:type="character" w:styleId="1222" w:customStyle="1">
    <w:name w:val="正文 + 宋体 Char"/>
    <w:qFormat/>
    <w:rPr>
      <w:rFonts w:eastAsia="宋体"/>
      <w:sz w:val="21"/>
      <w:szCs w:val="24"/>
      <w:lang w:val="en-US" w:eastAsia="zh-CN" w:bidi="ar-SA"/>
    </w:rPr>
  </w:style>
  <w:style w:type="character" w:styleId="1223" w:customStyle="1">
    <w:name w:val="Char Char211"/>
    <w:qFormat/>
    <w:rPr>
      <w:rFonts w:ascii="宋体" w:hAnsi="Courier New" w:eastAsia="宋体"/>
      <w:sz w:val="21"/>
      <w:szCs w:val="21"/>
      <w:lang w:val="en-US" w:eastAsia="zh-CN" w:bidi="ar-SA"/>
    </w:rPr>
  </w:style>
  <w:style w:type="character" w:styleId="1224" w:customStyle="1">
    <w:name w:val="subtitle1"/>
    <w:qFormat/>
    <w:rPr>
      <w:rFonts w:hint="default" w:ascii="Georgia" w:hAnsi="Georgia"/>
      <w:b/>
      <w:bCs/>
      <w:color w:val="666666"/>
      <w:sz w:val="18"/>
      <w:szCs w:val="18"/>
    </w:rPr>
  </w:style>
  <w:style w:type="character" w:styleId="1225" w:customStyle="1">
    <w:name w:val="特点 Char1"/>
    <w:qFormat/>
    <w:rPr>
      <w:rFonts w:eastAsia="宋体"/>
      <w:sz w:val="21"/>
      <w:lang w:val="en-US" w:eastAsia="zh-CN" w:bidi="ar-SA"/>
    </w:rPr>
  </w:style>
  <w:style w:type="character" w:styleId="1226" w:customStyle="1">
    <w:name w:val="样式 宋体 小四"/>
    <w:qFormat/>
    <w:rPr>
      <w:rFonts w:ascii="宋体" w:hAnsi="宋体"/>
      <w:sz w:val="24"/>
    </w:rPr>
  </w:style>
  <w:style w:type="character" w:styleId="1227" w:customStyle="1">
    <w:name w:val="Char Char22"/>
    <w:qFormat/>
    <w:rPr>
      <w:b/>
      <w:bCs/>
      <w:sz w:val="24"/>
      <w:szCs w:val="24"/>
    </w:rPr>
  </w:style>
  <w:style w:type="character" w:styleId="1228" w:customStyle="1">
    <w:name w:val="para_small"/>
    <w:qFormat/>
  </w:style>
  <w:style w:type="character" w:styleId="1229" w:customStyle="1">
    <w:name w:val="纯文本 Char Char Char1"/>
    <w:qFormat/>
    <w:rPr>
      <w:rFonts w:ascii="宋体" w:hAnsi="Courier New" w:eastAsia="宋体"/>
      <w:sz w:val="21"/>
      <w:szCs w:val="21"/>
      <w:lang w:val="en-US" w:eastAsia="zh-CN" w:bidi="ar-SA"/>
    </w:rPr>
  </w:style>
  <w:style w:type="character" w:styleId="1230" w:customStyle="1">
    <w:name w:val="style131"/>
    <w:qFormat/>
    <w:rPr>
      <w:rFonts w:cs="Times New Roman"/>
      <w:sz w:val="18"/>
      <w:szCs w:val="18"/>
    </w:rPr>
  </w:style>
  <w:style w:type="character" w:styleId="1231" w:customStyle="1">
    <w:name w:val="displayarti"/>
    <w:qFormat/>
    <w:rPr>
      <w:rFonts w:ascii="Times New Roman" w:hAnsi="Times New Roman" w:eastAsia="宋体" w:cs="Times New Roman"/>
      <w:color w:val="ffffff"/>
      <w:shd w:val="clear" w:color="auto" w:fill="a00000"/>
    </w:rPr>
  </w:style>
  <w:style w:type="character" w:styleId="1232" w:customStyle="1">
    <w:name w:val="Char Char21"/>
    <w:qFormat/>
    <w:rPr>
      <w:rFonts w:ascii="Arial" w:hAnsi="Arial" w:eastAsia="黑体"/>
      <w:sz w:val="24"/>
      <w:szCs w:val="24"/>
    </w:rPr>
  </w:style>
  <w:style w:type="character" w:styleId="1233" w:customStyle="1">
    <w:name w:val="纯文本 Char1"/>
    <w:qFormat/>
    <w:rPr>
      <w:rFonts w:ascii="宋体" w:hAnsi="Courier New" w:eastAsia="宋体" w:cs="Courier New"/>
      <w:sz w:val="21"/>
      <w:szCs w:val="21"/>
      <w:lang w:val="en-US" w:eastAsia="zh-CN" w:bidi="ar-SA"/>
    </w:rPr>
  </w:style>
  <w:style w:type="character" w:styleId="1234" w:customStyle="1">
    <w:name w:val="华宇段落1 Char Char Char"/>
    <w:qFormat/>
    <w:rPr>
      <w:rFonts w:eastAsia="宋体"/>
      <w:bCs/>
      <w:sz w:val="24"/>
      <w:szCs w:val="24"/>
      <w:lang w:val="en-US" w:eastAsia="zh-CN" w:bidi="ar-SA"/>
    </w:rPr>
  </w:style>
  <w:style w:type="character" w:styleId="1235" w:customStyle="1">
    <w:name w:val="_Style 367"/>
    <w:qFormat/>
    <w:rPr>
      <w:smallCaps/>
      <w:spacing w:val="5"/>
      <w:u w:val="single"/>
    </w:rPr>
  </w:style>
  <w:style w:type="character" w:styleId="1236" w:customStyle="1">
    <w:name w:val="HTML 预设格式 字符1"/>
    <w:qFormat/>
    <w:rPr>
      <w:rFonts w:ascii="Courier New" w:hAnsi="Courier New" w:eastAsia="宋体" w:cs="Courier New"/>
      <w:b/>
      <w:position w:val="-10"/>
    </w:rPr>
  </w:style>
  <w:style w:type="character" w:styleId="1237" w:customStyle="1">
    <w:name w:val="next"/>
    <w:qFormat/>
    <w:rPr>
      <w:rFonts w:ascii="微软雅黑" w:hAnsi="微软雅黑" w:eastAsia="微软雅黑" w:cs="微软雅黑"/>
      <w:sz w:val="21"/>
      <w:szCs w:val="21"/>
    </w:rPr>
  </w:style>
  <w:style w:type="character" w:styleId="1238" w:customStyle="1">
    <w:name w:val="prev"/>
    <w:qFormat/>
    <w:rPr>
      <w:rFonts w:hint="eastAsia" w:ascii="微软雅黑" w:hAnsi="微软雅黑" w:eastAsia="微软雅黑" w:cs="微软雅黑"/>
      <w:sz w:val="21"/>
      <w:szCs w:val="21"/>
    </w:rPr>
  </w:style>
  <w:style w:type="character" w:styleId="1239" w:customStyle="1">
    <w:name w:val="title_emph1"/>
    <w:qFormat/>
    <w:rPr>
      <w:rFonts w:ascii="Arial" w:cs="Arial"/>
      <w:b/>
      <w:bCs/>
      <w:sz w:val="18"/>
      <w:szCs w:val="18"/>
    </w:rPr>
  </w:style>
  <w:style w:type="character" w:styleId="1240" w:customStyle="1">
    <w:name w:val="Char Char20"/>
    <w:qFormat/>
    <w:rPr>
      <w:rFonts w:ascii="Arial" w:hAnsi="Arial" w:eastAsia="黑体"/>
      <w:sz w:val="21"/>
      <w:szCs w:val="21"/>
    </w:rPr>
  </w:style>
  <w:style w:type="character" w:styleId="1241" w:customStyle="1">
    <w:name w:val="_Style 379"/>
    <w:qFormat/>
    <w:rPr>
      <w:i/>
      <w:iCs/>
    </w:rPr>
  </w:style>
  <w:style w:type="character" w:styleId="1242" w:customStyle="1">
    <w:name w:val="normalfont1"/>
    <w:qFormat/>
    <w:rPr>
      <w:rFonts w:hint="default" w:ascii="ˎ̥" w:hAnsi="ˎ̥"/>
      <w:sz w:val="18"/>
      <w:szCs w:val="18"/>
      <w:u w:val="none"/>
    </w:rPr>
  </w:style>
  <w:style w:type="character" w:styleId="1243" w:customStyle="1">
    <w:name w:val="已访问的超链接1"/>
    <w:qFormat/>
    <w:rPr>
      <w:color w:val="auto"/>
      <w:u w:val="none"/>
    </w:rPr>
  </w:style>
  <w:style w:type="character" w:styleId="1244" w:customStyle="1">
    <w:name w:val="A2"/>
    <w:qFormat/>
    <w:rPr>
      <w:rFonts w:cs="Helvetica"/>
      <w:color w:val="000000"/>
      <w:sz w:val="18"/>
      <w:szCs w:val="18"/>
    </w:rPr>
  </w:style>
  <w:style w:type="character" w:styleId="1245" w:customStyle="1">
    <w:name w:val="Char Char29"/>
    <w:qFormat/>
    <w:rPr>
      <w:rFonts w:ascii="Times New Roman" w:hAnsi="Times New Roman" w:eastAsia="宋体" w:cs="Times New Roman"/>
      <w:b/>
      <w:bCs/>
      <w:sz w:val="44"/>
      <w:szCs w:val="44"/>
    </w:rPr>
  </w:style>
  <w:style w:type="character" w:styleId="1246" w:customStyle="1">
    <w:name w:val="content_lineheight1"/>
    <w:qFormat/>
  </w:style>
  <w:style w:type="character" w:styleId="1247" w:customStyle="1">
    <w:name w:val="标准小四 Char"/>
    <w:qFormat/>
    <w:rPr>
      <w:rFonts w:ascii="Arial" w:hAnsi="Arial" w:eastAsia="宋体"/>
      <w:sz w:val="24"/>
      <w:szCs w:val="21"/>
      <w:lang w:val="en-US" w:eastAsia="zh-CN" w:bidi="ar-SA"/>
    </w:rPr>
  </w:style>
  <w:style w:type="character" w:styleId="1248" w:customStyle="1">
    <w:name w:val="标准小四 Char Char"/>
    <w:qFormat/>
    <w:rPr>
      <w:rFonts w:ascii="Arial" w:hAnsi="Arial" w:eastAsia="宋体"/>
      <w:sz w:val="24"/>
      <w:szCs w:val="21"/>
      <w:lang w:val="en-US" w:eastAsia="zh-CN" w:bidi="ar-SA"/>
    </w:rPr>
  </w:style>
  <w:style w:type="character" w:styleId="1249" w:customStyle="1">
    <w:name w:val="ih151"/>
    <w:qFormat/>
    <w:rPr>
      <w:color w:val="666666"/>
      <w:sz w:val="18"/>
      <w:szCs w:val="18"/>
      <w:u w:val="none"/>
    </w:rPr>
  </w:style>
  <w:style w:type="character" w:styleId="1250" w:customStyle="1">
    <w:name w:val="标准文本 Char"/>
    <w:qFormat/>
    <w:rPr>
      <w:rFonts w:eastAsia="宋体" w:cs="宋体"/>
      <w:sz w:val="24"/>
      <w:szCs w:val="24"/>
      <w:lang w:val="en-US" w:eastAsia="zh-CN" w:bidi="ar-SA"/>
    </w:rPr>
  </w:style>
  <w:style w:type="character" w:styleId="1251" w:customStyle="1">
    <w:name w:val="gjfg"/>
    <w:qFormat/>
  </w:style>
  <w:style w:type="character" w:styleId="1252" w:customStyle="1">
    <w:name w:val="小四 段落 宋体 Char Char Char Char1"/>
    <w:qFormat/>
    <w:rPr>
      <w:rFonts w:eastAsia="宋体"/>
      <w:sz w:val="24"/>
      <w:szCs w:val="24"/>
      <w:lang w:val="en-US" w:eastAsia="zh-CN" w:bidi="ar-SA"/>
    </w:rPr>
  </w:style>
  <w:style w:type="character" w:styleId="1253" w:customStyle="1">
    <w:name w:val="引用 字符1"/>
    <w:uiPriority w:val="99"/>
    <w:qFormat/>
    <w:rPr>
      <w:rFonts w:ascii="宋体" w:hAnsi="Times New Roman" w:eastAsia="宋体" w:cs="Times New Roman"/>
      <w:b/>
      <w:i/>
      <w:iCs/>
      <w:color w:val="404040"/>
      <w:position w:val="-10"/>
      <w:sz w:val="24"/>
    </w:rPr>
  </w:style>
  <w:style w:type="character" w:styleId="1254" w:customStyle="1">
    <w:name w:val="prev2"/>
    <w:qFormat/>
    <w:rPr>
      <w:rFonts w:ascii="Times New Roman" w:hAnsi="Times New Roman" w:eastAsia="宋体" w:cs="Times New Roman"/>
      <w:color w:val="888888"/>
    </w:rPr>
  </w:style>
  <w:style w:type="character" w:styleId="1255" w:customStyle="1">
    <w:name w:val="t1"/>
    <w:qFormat/>
  </w:style>
  <w:style w:type="character" w:styleId="1256" w:customStyle="1">
    <w:name w:val="cfdate"/>
    <w:qFormat/>
    <w:rPr>
      <w:rFonts w:ascii="Times New Roman" w:hAnsi="Times New Roman" w:eastAsia="宋体" w:cs="Times New Roman"/>
      <w:color w:val="333333"/>
      <w:sz w:val="18"/>
      <w:szCs w:val="18"/>
    </w:rPr>
  </w:style>
  <w:style w:type="character" w:styleId="1257" w:customStyle="1">
    <w:name w:val="Char Char24"/>
    <w:qFormat/>
    <w:rPr>
      <w:b/>
      <w:bCs/>
      <w:sz w:val="28"/>
      <w:szCs w:val="28"/>
    </w:rPr>
  </w:style>
  <w:style w:type="character" w:styleId="1258" w:customStyle="1">
    <w:name w:val="point_normal1"/>
    <w:qFormat/>
    <w:rPr>
      <w:rFonts w:hint="default" w:ascii="Arial" w:hAnsi="Arial" w:cs="Arial"/>
      <w:sz w:val="18"/>
      <w:szCs w:val="18"/>
    </w:rPr>
  </w:style>
  <w:style w:type="character" w:styleId="1259" w:customStyle="1">
    <w:name w:val="小四 段落 宋体 Char Char Char Char Char Char"/>
    <w:qFormat/>
    <w:rPr>
      <w:rFonts w:eastAsia="宋体"/>
      <w:sz w:val="24"/>
      <w:szCs w:val="24"/>
      <w:lang w:val="en-US" w:eastAsia="zh-CN" w:bidi="ar-SA"/>
    </w:rPr>
  </w:style>
  <w:style w:type="character" w:styleId="1260" w:customStyle="1">
    <w:name w:val="Char Char17"/>
    <w:qFormat/>
    <w:rPr>
      <w:rFonts w:ascii="宋体" w:hAnsi="Courier New"/>
      <w:sz w:val="21"/>
      <w:szCs w:val="21"/>
    </w:rPr>
  </w:style>
  <w:style w:type="character" w:styleId="1261" w:customStyle="1">
    <w:name w:val="明显引用 字符1"/>
    <w:uiPriority w:val="99"/>
    <w:qFormat/>
    <w:rPr>
      <w:rFonts w:ascii="宋体" w:hAnsi="Times New Roman" w:eastAsia="宋体" w:cs="Times New Roman"/>
      <w:b/>
      <w:i/>
      <w:iCs/>
      <w:color w:val="4472c4"/>
      <w:position w:val="-10"/>
      <w:sz w:val="24"/>
    </w:rPr>
  </w:style>
  <w:style w:type="character" w:styleId="1262" w:customStyle="1">
    <w:name w:val="标题 Char1"/>
    <w:qFormat/>
    <w:rPr>
      <w:rFonts w:ascii="Cambria" w:eastAsia="宋体" w:cs="Times New Roman"/>
      <w:b/>
      <w:bCs/>
      <w:sz w:val="32"/>
      <w:szCs w:val="32"/>
    </w:rPr>
  </w:style>
  <w:style w:type="character" w:styleId="1263" w:customStyle="1">
    <w:name w:val="prev3"/>
    <w:qFormat/>
    <w:rPr>
      <w:rFonts w:ascii="微软雅黑" w:hAnsi="微软雅黑" w:eastAsia="微软雅黑" w:cs="微软雅黑"/>
      <w:sz w:val="21"/>
      <w:szCs w:val="21"/>
    </w:rPr>
  </w:style>
  <w:style w:type="character" w:styleId="1264" w:customStyle="1">
    <w:name w:val="param-value"/>
    <w:qFormat/>
  </w:style>
  <w:style w:type="character" w:styleId="1265" w:customStyle="1">
    <w:name w:val="正文文本缩进 2 字符1"/>
    <w:qFormat/>
    <w:rPr>
      <w:rFonts w:ascii="宋体" w:hAnsi="Times New Roman" w:eastAsia="宋体" w:cs="Times New Roman"/>
      <w:b/>
      <w:position w:val="-10"/>
      <w:sz w:val="24"/>
    </w:rPr>
  </w:style>
  <w:style w:type="character" w:styleId="1266" w:customStyle="1">
    <w:name w:val="apple-converted-space"/>
    <w:qFormat/>
  </w:style>
  <w:style w:type="character" w:styleId="126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68" w:customStyle="1">
    <w:name w:val="华宇段落1 Char Char"/>
    <w:qFormat/>
    <w:rPr>
      <w:rFonts w:eastAsia="宋体"/>
      <w:bCs/>
      <w:sz w:val="24"/>
      <w:szCs w:val="24"/>
      <w:lang w:val="en-US" w:eastAsia="zh-CN" w:bidi="ar-SA"/>
    </w:rPr>
  </w:style>
  <w:style w:type="character" w:styleId="1269" w:customStyle="1">
    <w:name w:val="Char Char25"/>
    <w:qFormat/>
    <w:rPr>
      <w:rFonts w:ascii="Arial" w:hAnsi="Arial" w:eastAsia="黑体"/>
      <w:b/>
      <w:sz w:val="28"/>
    </w:rPr>
  </w:style>
  <w:style w:type="character" w:styleId="1270" w:customStyle="1">
    <w:name w:val="标题 3 Char Char"/>
    <w:qFormat/>
    <w:rPr>
      <w:rFonts w:eastAsia="仿宋_GB2312"/>
      <w:b/>
      <w:bCs/>
      <w:sz w:val="28"/>
      <w:szCs w:val="32"/>
      <w:lang w:val="en-US" w:eastAsia="zh-CN" w:bidi="ar-SA"/>
    </w:rPr>
  </w:style>
  <w:style w:type="character" w:styleId="1271" w:customStyle="1">
    <w:name w:val="样式 首行缩进:  2 字符 Char"/>
    <w:qFormat/>
    <w:rPr>
      <w:rFonts w:eastAsia="宋体" w:cs="宋体"/>
      <w:sz w:val="24"/>
      <w:lang w:val="en-US" w:eastAsia="zh-CN" w:bidi="ar-SA"/>
    </w:rPr>
  </w:style>
  <w:style w:type="table" w:styleId="1272" w:customStyle="1">
    <w:name w:val="Table Normal"/>
    <w:qFormat/>
    <w:tblPr>
      <w:tblCellMar>
        <w:left w:w="0" w:type="dxa"/>
        <w:top w:w="0" w:type="dxa"/>
        <w:right w:w="0" w:type="dxa"/>
        <w:bottom w:w="0" w:type="dxa"/>
      </w:tblCellMar>
    </w:tblPr>
  </w:style>
  <w:style w:type="table" w:styleId="1273" w:customStyle="1">
    <w:name w:val="网格型1"/>
    <w:basedOn w:val="8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4">
    <w:name w:val="Placeholder Text"/>
    <w:uiPriority w:val="99"/>
    <w:semiHidden/>
    <w:qFormat/>
    <w:rPr>
      <w:color w:val="808080"/>
    </w:rPr>
  </w:style>
  <w:style w:type="paragraph" w:styleId="1275" w:customStyle="1">
    <w:name w:val="正文文本1"/>
    <w:basedOn w:val="844"/>
    <w:qFormat/>
    <w:pPr>
      <w:ind w:firstLine="400"/>
      <w:spacing w:line="480" w:lineRule="auto"/>
    </w:pPr>
    <w:rPr>
      <w:rFonts w:hAnsi="宋体" w:cs="宋体"/>
      <w:sz w:val="20"/>
      <w:lang w:val="zh-CN" w:bidi="zh-CN"/>
    </w:rPr>
  </w:style>
  <w:style w:type="character" w:styleId="1276" w:customStyle="1">
    <w:name w:val="font01"/>
    <w:basedOn w:val="854"/>
    <w:qFormat/>
    <w:rPr>
      <w:rFonts w:hint="eastAsia" w:ascii="宋体" w:hAnsi="宋体" w:eastAsia="宋体" w:cs="宋体"/>
      <w:color w:val="000000"/>
      <w:sz w:val="22"/>
      <w:szCs w:val="22"/>
      <w:u w:val="none"/>
    </w:rPr>
  </w:style>
  <w:style w:type="character" w:styleId="1277" w:customStyle="1">
    <w:name w:val="font21"/>
    <w:basedOn w:val="854"/>
    <w:qFormat/>
    <w:rPr>
      <w:rFonts w:hint="default" w:ascii="Times New Roman" w:hAnsi="Times New Roman" w:cs="Times New Roman"/>
      <w:color w:val="000000"/>
      <w:sz w:val="22"/>
      <w:szCs w:val="22"/>
      <w:u w:val="none"/>
    </w:rPr>
  </w:style>
  <w:style w:type="character" w:styleId="1278" w:customStyle="1">
    <w:name w:val="页眉 字符"/>
    <w:basedOn w:val="854"/>
    <w:link w:val="884"/>
    <w:uiPriority w:val="99"/>
    <w:qFormat/>
    <w:rPr>
      <w:b/>
      <w:position w:val="-10"/>
      <w:sz w:val="18"/>
      <w:szCs w:val="18"/>
    </w:rPr>
  </w:style>
  <w:style w:type="character" w:styleId="1279" w:customStyle="1">
    <w:name w:val="日期 字符"/>
    <w:basedOn w:val="854"/>
    <w:link w:val="879"/>
    <w:qFormat/>
    <w:rPr>
      <w:b/>
      <w:position w:val="-10"/>
      <w:sz w:val="24"/>
      <w:szCs w:val="24"/>
    </w:rPr>
  </w:style>
  <w:style w:type="character" w:styleId="1280" w:customStyle="1">
    <w:name w:val="批注框文本 字符"/>
    <w:basedOn w:val="854"/>
    <w:link w:val="882"/>
    <w:uiPriority w:val="99"/>
    <w:qFormat/>
    <w:rPr>
      <w:b/>
      <w:position w:val="-10"/>
      <w:sz w:val="18"/>
      <w:szCs w:val="18"/>
    </w:rPr>
  </w:style>
  <w:style w:type="character" w:styleId="1281" w:customStyle="1">
    <w:name w:val="批注文字 Char1"/>
    <w:basedOn w:val="854"/>
    <w:qFormat/>
    <w:rPr>
      <w:rFonts w:ascii="Times New Roman" w:hAnsi="Times New Roman" w:eastAsia="宋体" w:cs="Times New Roman"/>
      <w:szCs w:val="24"/>
    </w:rPr>
  </w:style>
  <w:style w:type="character" w:styleId="1282" w:customStyle="1">
    <w:name w:val="p12"/>
    <w:qFormat/>
  </w:style>
  <w:style w:type="character" w:styleId="1283" w:customStyle="1">
    <w:name w:val="列出段落 Char"/>
    <w:link w:val="1172"/>
    <w:qFormat/>
    <w:rPr>
      <w:rFonts w:ascii="Arial" w:hAnsi="Arial" w:eastAsia="黑体" w:cs="宋体"/>
      <w:sz w:val="24"/>
      <w:szCs w:val="24"/>
      <w:lang w:val="zh-CN" w:eastAsia="en-US"/>
    </w:rPr>
  </w:style>
  <w:style w:type="paragraph" w:styleId="1284" w:customStyle="1">
    <w:name w:val="修订1"/>
    <w:hidden/>
    <w:uiPriority w:val="99"/>
    <w:unhideWhenUsed/>
    <w:qFormat/>
    <w:rPr>
      <w:rFonts w:ascii="宋体"/>
      <w:b/>
      <w:position w:val="-10"/>
      <w:sz w:val="24"/>
    </w:rPr>
  </w:style>
  <w:style w:type="table" w:styleId="1285" w:customStyle="1">
    <w:name w:val="网格型2"/>
    <w:basedOn w:val="85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6" w:customStyle="1">
    <w:name w:val="标题二、"/>
    <w:basedOn w:val="844"/>
    <w:uiPriority w:val="99"/>
    <w:qFormat/>
    <w:pPr>
      <w:ind w:firstLine="200"/>
      <w:spacing w:line="360" w:lineRule="auto"/>
      <w:outlineLvl w:val="2"/>
    </w:pPr>
    <w:rPr>
      <w:rFonts w:hAnsi="宋体"/>
      <w:position w:val="0"/>
      <w:sz w:val="21"/>
      <w:szCs w:val="21"/>
    </w:rPr>
  </w:style>
  <w:style w:type="paragraph" w:styleId="1287" w:customStyle="1">
    <w:name w:val="修订2"/>
    <w:hidden/>
    <w:uiPriority w:val="99"/>
    <w:unhideWhenUsed/>
    <w:qFormat/>
    <w:rPr>
      <w:rFonts w:ascii="宋体"/>
      <w:b/>
      <w:position w:val="-10"/>
      <w:sz w:val="24"/>
    </w:rPr>
  </w:style>
  <w:style w:type="character" w:styleId="1288" w:customStyle="1">
    <w:name w:val="正文缩进 字符"/>
    <w:link w:val="858"/>
    <w:qFormat/>
    <w:rPr>
      <w:b/>
      <w:position w:val="-10"/>
      <w:sz w:val="24"/>
    </w:rPr>
  </w:style>
  <w:style w:type="paragraph" w:styleId="1289" w:customStyle="1">
    <w:name w:val="修订3"/>
    <w:hidden/>
    <w:uiPriority w:val="99"/>
    <w:unhideWhenUsed/>
    <w:qFormat/>
    <w:rPr>
      <w:rFonts w:ascii="宋体"/>
      <w:b/>
      <w:position w:val="-10"/>
      <w:sz w:val="24"/>
    </w:rPr>
  </w:style>
  <w:style w:type="table" w:styleId="1290" w:customStyle="1">
    <w:name w:val="网格型3"/>
    <w:basedOn w:val="8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1" w:customStyle="1">
    <w:name w:val="网格型4"/>
    <w:basedOn w:val="855"/>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2" w:customStyle="1">
    <w:name w:val="网格型5"/>
    <w:basedOn w:val="855"/>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3" w:customStyle="1">
    <w:name w:val="网格型6"/>
    <w:basedOn w:val="855"/>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4" w:customStyle="1">
    <w:name w:val="网格型7"/>
    <w:basedOn w:val="855"/>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5" w:customStyle="1">
    <w:name w:val="网格表 1 浅色1"/>
    <w:basedOn w:val="855"/>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296" w:customStyle="1">
    <w:name w:val="修订4"/>
    <w:hidden/>
    <w:uiPriority w:val="99"/>
    <w:unhideWhenUsed/>
    <w:qFormat/>
    <w:rPr>
      <w:rFonts w:ascii="宋体"/>
      <w:b/>
      <w:position w:val="-10"/>
      <w:sz w:val="24"/>
    </w:rPr>
  </w:style>
  <w:style w:type="table" w:styleId="1297" w:customStyle="1">
    <w:name w:val="网格型8"/>
    <w:basedOn w:val="855"/>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8" w:customStyle="1">
    <w:name w:val="xl64"/>
    <w:basedOn w:val="844"/>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299" w:customStyle="1">
    <w:name w:val="xl65"/>
    <w:basedOn w:val="844"/>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300" w:customStyle="1">
    <w:name w:val="xl66"/>
    <w:basedOn w:val="844"/>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301" w:customStyle="1">
    <w:name w:val="xl67"/>
    <w:basedOn w:val="844"/>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302" w:customStyle="1">
    <w:name w:val="修订5"/>
    <w:hidden/>
    <w:uiPriority w:val="99"/>
    <w:unhideWhenUsed/>
    <w:qFormat/>
    <w:rPr>
      <w:rFonts w:ascii="宋体"/>
      <w:b/>
      <w:position w:val="-10"/>
      <w:sz w:val="24"/>
    </w:rPr>
  </w:style>
  <w:style w:type="paragraph" w:styleId="1303" w:customStyle="1">
    <w:name w:val="修订6"/>
    <w:hidden/>
    <w:uiPriority w:val="99"/>
    <w:unhideWhenUsed/>
    <w:qFormat/>
    <w:rPr>
      <w:rFonts w:ascii="宋体"/>
      <w:b/>
      <w:position w:val="-10"/>
      <w:sz w:val="24"/>
    </w:rPr>
  </w:style>
  <w:style w:type="table" w:styleId="1304" w:customStyle="1">
    <w:name w:val="网格型9"/>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5" w:customStyle="1">
    <w:name w:val="修订7"/>
    <w:hidden/>
    <w:uiPriority w:val="99"/>
    <w:unhideWhenUsed/>
    <w:qFormat/>
    <w:rPr>
      <w:rFonts w:ascii="宋体"/>
      <w:b/>
      <w:position w:val="-10"/>
      <w:sz w:val="24"/>
    </w:rPr>
  </w:style>
  <w:style w:type="character" w:styleId="1306" w:customStyle="1">
    <w:name w:val="正文文本首行缩进 2 字符"/>
    <w:basedOn w:val="935"/>
    <w:link w:val="906"/>
    <w:qFormat/>
    <w:rPr>
      <w:rFonts w:ascii="宋体"/>
      <w:b/>
      <w:position w:val="-10"/>
      <w:sz w:val="24"/>
    </w:rPr>
  </w:style>
  <w:style w:type="paragraph" w:styleId="1307" w:customStyle="1">
    <w:name w:val="修订8"/>
    <w:hidden/>
    <w:uiPriority w:val="99"/>
    <w:semiHidden/>
    <w:qFormat/>
    <w:rPr>
      <w:rFonts w:ascii="宋体"/>
      <w:b/>
      <w:position w:val="-10"/>
      <w:sz w:val="24"/>
    </w:rPr>
  </w:style>
  <w:style w:type="paragraph" w:styleId="1308" w:customStyle="1">
    <w:name w:val="修订9"/>
    <w:hidden/>
    <w:uiPriority w:val="99"/>
    <w:unhideWhenUsed/>
    <w:qFormat/>
    <w:rPr>
      <w:rFonts w:ascii="宋体"/>
      <w:b/>
      <w:position w:val="-10"/>
      <w:sz w:val="24"/>
    </w:rPr>
  </w:style>
  <w:style w:type="paragraph" w:styleId="1309" w:customStyle="1">
    <w:name w:val="Table Text"/>
    <w:basedOn w:val="844"/>
    <w:semiHidden/>
    <w:qFormat/>
    <w:pPr>
      <w:jc w:val="left"/>
      <w:widowControl/>
    </w:pPr>
    <w:rPr>
      <w:rFonts w:hAnsi="宋体" w:cs="宋体"/>
      <w:b w:val="0"/>
      <w:color w:val="000000"/>
      <w:position w:val="0"/>
      <w:sz w:val="21"/>
      <w:szCs w:val="21"/>
      <w:lang w:eastAsia="en-US"/>
    </w:rPr>
  </w:style>
  <w:style w:type="table" w:styleId="1310" w:customStyle="1">
    <w:name w:val="Table Normal1"/>
    <w:semiHidden/>
    <w:unhideWhenUsed/>
    <w:qFormat/>
    <w:rPr>
      <w:rFonts w:ascii="Arial" w:hAnsi="Arial" w:cs="Arial" w:eastAsiaTheme="minorEastAsia"/>
    </w:rPr>
    <w:tblPr>
      <w:tblCellMar>
        <w:left w:w="0" w:type="dxa"/>
        <w:top w:w="0" w:type="dxa"/>
        <w:right w:w="0" w:type="dxa"/>
        <w:bottom w:w="0" w:type="dxa"/>
      </w:tblCellMar>
    </w:tblPr>
  </w:style>
  <w:style w:type="table" w:styleId="1311" w:customStyle="1">
    <w:name w:val="网格型10"/>
    <w:basedOn w:val="8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2" w:customStyle="1">
    <w:name w:val="网格型11"/>
    <w:basedOn w:val="8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3" w:customStyle="1">
    <w:name w:val="修订10"/>
    <w:hidden/>
    <w:uiPriority w:val="99"/>
    <w:semiHidden/>
    <w:qFormat/>
    <w:rPr>
      <w:rFonts w:ascii="宋体"/>
      <w:b/>
      <w:position w:val="-10"/>
      <w:sz w:val="24"/>
    </w:rPr>
  </w:style>
  <w:style w:type="table" w:styleId="1314" w:customStyle="1">
    <w:name w:val="网格型1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5" w:customStyle="1">
    <w:name w:val="table"/>
    <w:basedOn w:val="855"/>
    <w:qFormat/>
    <w:rPr>
      <w:rFonts w:eastAsiaTheme="minorEastAsia"/>
      <w:lang w:eastAsia="en-US"/>
    </w:rPr>
    <w:tblPr/>
  </w:style>
  <w:style w:type="paragraph" w:styleId="1316" w:customStyle="1">
    <w:name w:val="MsoNormal"/>
    <w:basedOn w:val="844"/>
    <w:qFormat/>
    <w:pPr>
      <w:jc w:val="left"/>
      <w:widowControl/>
    </w:pPr>
    <w:rPr>
      <w:rFonts w:ascii="Times New Roman" w:eastAsiaTheme="minorEastAsia"/>
      <w:b w:val="0"/>
      <w:position w:val="0"/>
      <w:szCs w:val="24"/>
      <w:lang w:eastAsia="en-US"/>
    </w:rPr>
  </w:style>
  <w:style w:type="table" w:styleId="1317" w:customStyle="1">
    <w:name w:val="Table Normal3"/>
    <w:semiHidden/>
    <w:unhideWhenUsed/>
    <w:qFormat/>
    <w:rPr>
      <w:rFonts w:ascii="Arial" w:hAnsi="Arial" w:cs="Arial"/>
    </w:rPr>
    <w:tblPr>
      <w:tblCellMar>
        <w:left w:w="0" w:type="dxa"/>
        <w:top w:w="0" w:type="dxa"/>
        <w:right w:w="0" w:type="dxa"/>
        <w:bottom w:w="0" w:type="dxa"/>
      </w:tblCellMar>
    </w:tblPr>
  </w:style>
  <w:style w:type="paragraph" w:styleId="1318" w:customStyle="1">
    <w:name w:val="索引 41"/>
    <w:basedOn w:val="844"/>
    <w:next w:val="844"/>
    <w:semiHidden/>
    <w:qFormat/>
    <w:pPr>
      <w:ind w:left="1260"/>
    </w:pPr>
    <w:rPr>
      <w:rFonts w:ascii="Calibri" w:hAnsi="Calibri" w:eastAsia="Calibri" w:cs="宋体"/>
      <w:b w:val="0"/>
      <w:position w:val="0"/>
      <w:sz w:val="20"/>
      <w:szCs w:val="21"/>
      <w:lang w:val="zh-CN"/>
    </w:rPr>
  </w:style>
  <w:style w:type="paragraph" w:styleId="1319" w:customStyle="1">
    <w:name w:val="_Style 16"/>
    <w:qFormat/>
    <w:pPr>
      <w:spacing w:before="120" w:after="120" w:line="288" w:lineRule="auto"/>
    </w:pPr>
    <w:rPr>
      <w:rFonts w:ascii="Arial" w:hAnsi="Arial" w:eastAsia="等线" w:cs="Arial"/>
      <w:sz w:val="22"/>
      <w:szCs w:val="22"/>
    </w:rPr>
  </w:style>
  <w:style w:type="character" w:styleId="1320" w:customStyle="1">
    <w:name w:val="纯文本 Char"/>
    <w:link w:val="1078"/>
    <w:qFormat/>
    <w:rPr>
      <w:rFonts w:ascii="宋体" w:hAnsi="宋体" w:eastAsia="楷体_GB2312" w:cs="宋体"/>
      <w:sz w:val="28"/>
      <w:lang w:val="zh-CN"/>
    </w:rPr>
  </w:style>
  <w:style w:type="paragraph" w:styleId="1321" w:customStyle="1">
    <w:name w:val="修订11"/>
    <w:hidden/>
    <w:uiPriority w:val="99"/>
    <w:unhideWhenUsed/>
    <w:qFormat/>
    <w:rPr>
      <w:rFonts w:ascii="宋体"/>
      <w:b/>
      <w:position w:val="-10"/>
      <w:sz w:val="24"/>
    </w:rPr>
  </w:style>
  <w:style w:type="character" w:styleId="1322" w:customStyle="1">
    <w:name w:val="未处理的提及1"/>
    <w:basedOn w:val="854"/>
    <w:uiPriority w:val="99"/>
    <w:semiHidden/>
    <w:unhideWhenUsed/>
    <w:qFormat/>
    <w:rPr>
      <w:color w:val="605e5c"/>
      <w:shd w:val="clear" w:color="auto" w:fill="e1dfdd"/>
    </w:rPr>
  </w:style>
  <w:style w:type="character" w:styleId="1323" w:customStyle="1">
    <w:name w:val="UserStyle_2"/>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n.bing.com/maps?&amp;mepi=0~~Embedded~Address_Link&amp;ty=18&amp;q=%E5%8D%97%E4%BA%AC%E5%B8%82%E4%B8%AD%E8%A5%BF%E5%8C%BB%E7%BB%93%E5%90%88%E5%8C%BB%E9%99%A2&amp;ss=ypid.YN4067x17492640975568863215&amp;ppois=32.03527069091797_118.85836791992188_%E5%8D%97%E4%BA%AC%E5%B8%82%E4%B8%AD%E8%A5%BF%E5%8C%BB%E7%BB%93%E5%90%88%E5%8C%BB%E9%99%A2_YN4067x17492640975568863215~&amp;cp=pb58qjtx4c9t&amp;v=2&amp;sV=1&amp;FORM=MPSRP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7EAB24-18B9-40F0-A18C-C71EA9234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6</cp:revision>
  <dcterms:created xsi:type="dcterms:W3CDTF">2026-07-21T05:56:00Z</dcterms:created>
  <dcterms:modified xsi:type="dcterms:W3CDTF">2026-07-23T05:08:52Z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E1BF2C08E77C4E16B15C8A68C27E68A5_13</vt:lpwstr>
  </property>
  <property fmtid="{D5CDD505-2E9C-101B-9397-08002B2CF9AE}" pid="4" name="KSOTemplateDocerSaveRecord">
    <vt:lpwstr>eyJoZGlkIjoiOTQ0ZjFmNWNiODUxNWRjNTBkYTU1OWNkZDdhM2FlZjUiLCJ1c2VySWQiOiI1NDc4NDA4MjUifQ==</vt:lpwstr>
  </property>
  <property fmtid="{D5CDD505-2E9C-101B-9397-08002B2CF9AE}" pid="5" name="_DocHome">
    <vt:i4>-1320405352</vt:i4>
  </property>
</Properties>
</file>