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jc w:val="both"/>
        <w:rPr>
          <w:rFonts w:ascii="宋体" w:hAnsi="宋体" w:cs="宋体"/>
          <w:b/>
          <w:bCs/>
          <w:sz w:val="44"/>
          <w:szCs w:val="44"/>
        </w:rPr>
      </w:pPr>
      <w:r>
        <w:rPr>
          <w:rFonts w:ascii="宋体" w:hAnsi="宋体" w:cs="宋体"/>
          <w:b/>
          <w:bCs/>
          <w:sz w:val="44"/>
          <w:szCs w:val="44"/>
        </w:rPr>
      </w:r>
      <w:r/>
    </w:p>
    <w:p>
      <w:pPr>
        <w:pStyle w:val="1031"/>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31"/>
        <w:ind w:firstLine="0"/>
        <w:jc w:val="both"/>
        <w:rPr>
          <w:rFonts w:ascii="宋体" w:hAnsi="宋体" w:cs="宋体"/>
          <w:b/>
          <w:bCs/>
          <w:sz w:val="30"/>
          <w:szCs w:val="30"/>
        </w:rPr>
      </w:pPr>
      <w:r>
        <w:rPr>
          <w:rFonts w:ascii="宋体" w:hAnsi="宋体" w:cs="宋体"/>
          <w:b/>
          <w:bCs/>
          <w:sz w:val="30"/>
          <w:szCs w:val="30"/>
        </w:rPr>
      </w:r>
      <w:r/>
    </w:p>
    <w:p>
      <w:pPr>
        <w:pStyle w:val="1031"/>
        <w:ind w:firstLine="0"/>
        <w:jc w:val="both"/>
        <w:rPr>
          <w:rFonts w:ascii="宋体" w:hAnsi="宋体" w:cs="宋体"/>
          <w:b/>
          <w:bCs/>
          <w:sz w:val="30"/>
          <w:szCs w:val="30"/>
        </w:rPr>
      </w:pPr>
      <w:r>
        <w:rPr>
          <w:rFonts w:ascii="宋体" w:hAnsi="宋体" w:cs="宋体"/>
          <w:b/>
          <w:bCs/>
          <w:sz w:val="30"/>
          <w:szCs w:val="30"/>
        </w:rPr>
      </w:r>
      <w:r/>
    </w:p>
    <w:p>
      <w:pPr>
        <w:pStyle w:val="1031"/>
        <w:ind w:firstLine="0"/>
        <w:jc w:val="center"/>
        <w:rPr>
          <w:rFonts w:ascii="宋体" w:hAnsi="宋体" w:cs="宋体"/>
          <w:b/>
          <w:bCs/>
          <w:sz w:val="30"/>
          <w:szCs w:val="30"/>
        </w:rPr>
      </w:pPr>
      <w:r>
        <w:rPr>
          <w:rFonts w:ascii="宋体" w:hAnsi="宋体" w:cs="宋体"/>
          <w:b/>
          <w:bCs/>
          <w:sz w:val="30"/>
          <w:szCs w:val="30"/>
        </w:rPr>
      </w:r>
      <w:r/>
    </w:p>
    <w:p>
      <w:pPr>
        <w:pStyle w:val="1031"/>
        <w:ind w:firstLine="904"/>
        <w:jc w:val="left"/>
        <w:rPr>
          <w:rFonts w:ascii="宋体" w:hAnsi="宋体" w:cs="宋体"/>
          <w:b/>
          <w:bCs/>
          <w:sz w:val="30"/>
          <w:szCs w:val="30"/>
        </w:rPr>
      </w:pPr>
      <w:r>
        <w:rPr>
          <w:rFonts w:hint="eastAsia" w:ascii="宋体" w:hAnsi="宋体" w:cs="宋体"/>
          <w:b/>
          <w:bCs/>
          <w:sz w:val="30"/>
          <w:szCs w:val="30"/>
        </w:rPr>
        <w:t xml:space="preserve">项目编号：JSZC-320902-JZCG-G2026-0036</w:t>
      </w:r>
      <w:r/>
    </w:p>
    <w:p>
      <w:pPr>
        <w:pStyle w:val="1031"/>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盐城市亭湖区中心幼儿园2026年</w:t>
      </w:r>
      <w:r>
        <w:rPr>
          <w:rFonts w:hint="eastAsia" w:ascii="宋体" w:hAnsi="宋体" w:cs="宋体"/>
          <w:b/>
          <w:bCs/>
          <w:sz w:val="30"/>
          <w:szCs w:val="30"/>
        </w:rPr>
        <w:t xml:space="preserve">物业服务项目</w:t>
      </w:r>
      <w:r/>
    </w:p>
    <w:p>
      <w:pPr>
        <w:pStyle w:val="1031"/>
        <w:ind w:firstLine="0"/>
        <w:rPr>
          <w:rFonts w:ascii="宋体" w:hAnsi="宋体" w:cs="宋体"/>
          <w:b/>
          <w:bCs/>
          <w:sz w:val="28"/>
          <w:szCs w:val="28"/>
        </w:rPr>
      </w:pPr>
      <w:r>
        <w:rPr>
          <w:rFonts w:ascii="宋体" w:hAnsi="宋体" w:cs="宋体"/>
          <w:b/>
          <w:bCs/>
          <w:sz w:val="28"/>
          <w:szCs w:val="28"/>
        </w:rPr>
      </w:r>
      <w:r/>
    </w:p>
    <w:p>
      <w:pPr>
        <w:pStyle w:val="1031"/>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1032"/>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盐城市亭湖区中心幼儿园</w:t>
      </w:r>
      <w:r/>
    </w:p>
    <w:p>
      <w:pPr>
        <w:pStyle w:val="1032"/>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7</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1033"/>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1034"/>
        <w:jc w:val="both"/>
        <w:spacing w:beforeAutospacing="0" w:afterAutospacing="0"/>
        <w:rPr>
          <w:szCs w:val="44"/>
        </w:rPr>
      </w:pPr>
      <w:r>
        <w:rPr>
          <w:szCs w:val="44"/>
        </w:rPr>
      </w:r>
      <w:r/>
    </w:p>
    <w:p>
      <w:pPr>
        <w:pStyle w:val="1034"/>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034"/>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盐城市亭湖区中心幼儿园</w:t>
      </w:r>
      <w:r>
        <w:rPr>
          <w:rFonts w:hint="eastAsia" w:ascii="宋体" w:hAnsi="宋体" w:eastAsia="宋体" w:cs="宋体"/>
          <w:color w:val="000000"/>
          <w:sz w:val="24"/>
          <w:szCs w:val="20"/>
        </w:rPr>
        <w:t xml:space="preserve">2026年物业服务项目JSZC-320902-JZCG-G2026-0036的潜在投标人应在“苏采云”系统内免费下载（投标人必须在苏采云系统中获取采购文件，方能参与政府采购项目），并于2026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20</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：JSZC-320902-JZCG-G2026-0036</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盐城市亭湖区中心幼儿园</w:t>
      </w:r>
      <w:r>
        <w:rPr>
          <w:rFonts w:hint="eastAsia" w:ascii="宋体" w:hAnsi="宋体" w:eastAsia="宋体" w:cs="宋体"/>
          <w:color w:val="000000"/>
          <w:sz w:val="24"/>
          <w:szCs w:val="20"/>
        </w:rPr>
        <w:t xml:space="preserve">2026年物业服务项目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19.57</w:t>
      </w:r>
      <w:r>
        <w:rPr>
          <w:rFonts w:hint="eastAsia" w:ascii="宋体" w:hAnsi="宋体" w:eastAsia="宋体" w:cs="宋体"/>
          <w:color w:val="000000"/>
          <w:sz w:val="24"/>
          <w:szCs w:val="20"/>
        </w:rPr>
        <w:t xml:space="preserve">万元</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19.57</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盐城市亭湖区中心幼儿园</w:t>
      </w:r>
      <w:r>
        <w:rPr>
          <w:rFonts w:ascii="宋体" w:hAnsi="宋体" w:eastAsia="宋体" w:cs="宋体"/>
          <w:color w:val="000000"/>
          <w:sz w:val="24"/>
        </w:rPr>
        <w:t xml:space="preserve">2026年度物业服务，服务主要内容及人员，包含保洁员</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人、夜间值班巡逻人员</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人及提供水电服务等，详见招标采购需求（详细内容见本招标文件第四章），招标人保留对服务内容进行适当调整的权利。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w:t>
      </w:r>
      <w:r>
        <w:rPr>
          <w:rFonts w:hint="eastAsia" w:ascii="宋体" w:hAnsi="宋体" w:cs="宋体"/>
          <w:color w:val="000000"/>
          <w:sz w:val="24"/>
          <w:szCs w:val="20"/>
          <w:lang w:eastAsia="zh-CN"/>
        </w:rPr>
        <w:t xml:space="preserve">2026年0</w:t>
      </w:r>
      <w:r>
        <w:rPr>
          <w:rFonts w:hint="eastAsia" w:ascii="宋体" w:hAnsi="宋体" w:cs="宋体"/>
          <w:color w:val="000000"/>
          <w:sz w:val="24"/>
          <w:szCs w:val="20"/>
          <w:lang w:val="en-US" w:eastAsia="zh-CN"/>
        </w:rPr>
        <w:t xml:space="preserve">8</w:t>
      </w:r>
      <w:r>
        <w:rPr>
          <w:rFonts w:hint="eastAsia" w:ascii="宋体" w:hAnsi="宋体" w:cs="宋体"/>
          <w:color w:val="000000"/>
          <w:sz w:val="24"/>
          <w:szCs w:val="20"/>
          <w:lang w:eastAsia="zh-CN"/>
        </w:rPr>
        <w:t xml:space="preserve">月</w:t>
      </w:r>
      <w:r>
        <w:rPr>
          <w:rFonts w:hint="eastAsia" w:ascii="宋体" w:hAnsi="宋体" w:cs="宋体"/>
          <w:color w:val="000000"/>
          <w:sz w:val="24"/>
          <w:szCs w:val="20"/>
          <w:lang w:val="en-US" w:eastAsia="zh-CN"/>
        </w:rPr>
        <w:t xml:space="preserve">20</w:t>
      </w:r>
      <w:r>
        <w:rPr>
          <w:rFonts w:hint="eastAsia" w:ascii="宋体" w:hAnsi="宋体" w:cs="宋体"/>
          <w:color w:val="000000"/>
          <w:sz w:val="24"/>
          <w:szCs w:val="20"/>
          <w:lang w:eastAsia="zh-CN"/>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cs="宋体"/>
          <w:color w:val="000000"/>
          <w:sz w:val="24"/>
          <w:szCs w:val="20"/>
          <w:lang w:eastAsia="zh-CN"/>
        </w:rPr>
        <w:t xml:space="preserve">盐城市亭湖区中心幼儿园</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    址：盐城市亭湖区大庆中路86</w:t>
      </w:r>
      <w:r>
        <w:rPr>
          <w:rFonts w:hint="eastAsia" w:ascii="宋体" w:hAnsi="宋体" w:cs="宋体"/>
          <w:color w:val="000000"/>
          <w:sz w:val="24"/>
          <w:szCs w:val="20"/>
          <w:lang w:val="en-US" w:eastAsia="zh-CN"/>
        </w:rPr>
        <w:t xml:space="preserve">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蒋老师</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联系方式：15366473102</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color w:val="auto"/>
          <w:sz w:val="24"/>
          <w:szCs w:val="20"/>
          <w:lang w:val="zh-CN"/>
        </w:rPr>
      </w:pPr>
      <w:r>
        <w:rPr>
          <w:rFonts w:hint="eastAsia" w:ascii="宋体" w:hAnsi="宋体" w:cs="宋体"/>
          <w:b/>
          <w:bCs/>
          <w:color w:val="auto"/>
          <w:sz w:val="24"/>
          <w:lang w:val="zh-CN"/>
        </w:rPr>
        <w:t xml:space="preserve">12.4人员</w:t>
      </w:r>
      <w:r>
        <w:rPr>
          <w:rFonts w:hint="eastAsia" w:ascii="宋体" w:hAnsi="宋体" w:cs="宋体"/>
          <w:b/>
          <w:bCs/>
          <w:color w:val="auto"/>
          <w:sz w:val="24"/>
          <w:szCs w:val="20"/>
          <w:lang w:val="zh-CN"/>
        </w:rPr>
        <w:t xml:space="preserve">工资：</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①</w:t>
      </w:r>
      <w:r>
        <w:rPr>
          <w:rFonts w:hint="eastAsia" w:ascii="宋体" w:hAnsi="宋体" w:eastAsia="宋体" w:cs="宋体"/>
          <w:color w:val="auto"/>
          <w:sz w:val="24"/>
          <w:highlight w:val="none"/>
          <w:lang w:val="zh-CN" w:eastAsia="zh-CN"/>
        </w:rPr>
        <w:t xml:space="preserve">保洁员每人</w:t>
      </w:r>
      <w:r>
        <w:rPr>
          <w:rFonts w:hint="eastAsia" w:ascii="宋体" w:hAnsi="宋体" w:eastAsia="宋体" w:cs="宋体"/>
          <w:color w:val="auto"/>
          <w:sz w:val="24"/>
          <w:highlight w:val="none"/>
          <w:lang w:val="en-US" w:eastAsia="zh-CN"/>
        </w:rPr>
        <w:t xml:space="preserve">工资不得低于</w:t>
      </w:r>
      <w:r>
        <w:rPr>
          <w:rFonts w:hint="eastAsia" w:ascii="宋体" w:hAnsi="宋体" w:eastAsia="宋体" w:cs="宋体"/>
          <w:color w:val="auto"/>
          <w:sz w:val="24"/>
          <w:highlight w:val="none"/>
          <w:lang w:val="zh-CN" w:eastAsia="zh-CN"/>
        </w:rPr>
        <w:t xml:space="preserve">2430元/月，福利</w:t>
      </w:r>
      <w:r>
        <w:rPr>
          <w:rFonts w:hint="eastAsia" w:ascii="宋体" w:hAnsi="宋体" w:eastAsia="宋体" w:cs="宋体"/>
          <w:color w:val="auto"/>
          <w:sz w:val="24"/>
          <w:highlight w:val="none"/>
          <w:lang w:val="en-US" w:eastAsia="zh-CN"/>
        </w:rPr>
        <w:t xml:space="preserve">费每人</w:t>
      </w:r>
      <w:r>
        <w:rPr>
          <w:rFonts w:hint="eastAsia" w:ascii="宋体" w:hAnsi="宋体" w:eastAsia="宋体" w:cs="宋体"/>
          <w:color w:val="auto"/>
          <w:sz w:val="24"/>
          <w:highlight w:val="none"/>
          <w:lang w:val="zh-CN" w:eastAsia="zh-CN"/>
        </w:rPr>
        <w:t xml:space="preserve">1000元/年，以上人员外</w:t>
      </w:r>
      <w:r>
        <w:rPr>
          <w:rFonts w:hint="eastAsia" w:ascii="宋体" w:hAnsi="宋体" w:eastAsia="宋体" w:cs="宋体"/>
          <w:color w:val="auto"/>
          <w:sz w:val="24"/>
          <w:highlight w:val="none"/>
          <w:lang w:val="en-US" w:eastAsia="zh-CN"/>
        </w:rPr>
        <w:t xml:space="preserve">加</w:t>
      </w:r>
      <w:r>
        <w:rPr>
          <w:rFonts w:hint="eastAsia" w:ascii="宋体" w:hAnsi="宋体" w:eastAsia="宋体" w:cs="宋体"/>
          <w:color w:val="auto"/>
          <w:sz w:val="24"/>
          <w:highlight w:val="none"/>
          <w:lang w:val="zh-CN" w:eastAsia="zh-CN"/>
        </w:rPr>
        <w:t xml:space="preserve">社保、公积金等。</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②</w:t>
      </w:r>
      <w:r>
        <w:rPr>
          <w:rFonts w:hint="eastAsia" w:ascii="宋体" w:hAnsi="宋体" w:eastAsia="宋体" w:cs="宋体"/>
          <w:color w:val="auto"/>
          <w:sz w:val="24"/>
          <w:highlight w:val="none"/>
          <w:lang w:val="en-US" w:eastAsia="zh-CN"/>
        </w:rPr>
        <w:t xml:space="preserve">夜间值班巡逻人员由</w:t>
      </w:r>
      <w:r>
        <w:rPr>
          <w:rFonts w:hint="eastAsia" w:ascii="宋体" w:hAnsi="宋体" w:cs="宋体"/>
          <w:color w:val="auto"/>
          <w:sz w:val="24"/>
          <w:highlight w:val="none"/>
          <w:lang w:val="en-US" w:eastAsia="zh-CN"/>
        </w:rPr>
        <w:t xml:space="preserve">幼儿园</w:t>
      </w:r>
      <w:r>
        <w:rPr>
          <w:rFonts w:hint="eastAsia" w:ascii="宋体" w:hAnsi="宋体" w:eastAsia="宋体" w:cs="宋体"/>
          <w:color w:val="auto"/>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auto"/>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t xml:space="preserve">中标的物业单位必须为本园提供水电服务，水电服务费17988.21元/年，</w:t>
      </w:r>
      <w:r>
        <w:rPr>
          <w:rFonts w:hint="eastAsia" w:ascii="宋体" w:hAnsi="宋体" w:cs="宋体"/>
          <w:color w:val="auto"/>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highlight w:val="none"/>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highlight w:val="none"/>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
        <w:rPr>
          <w:rFonts w:hint="eastAsia" w:ascii="宋体" w:hAnsi="宋体" w:cs="宋体"/>
          <w:sz w:val="24"/>
        </w:rPr>
        <w:br w:type="page" w:clear="all"/>
      </w:r>
      <w:r/>
      <w:r>
        <w:rPr>
          <w:rFonts w:ascii="宋体" w:hAnsi="宋体" w:cs="宋体"/>
          <w:sz w:val="24"/>
        </w:rP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1035"/>
        <w:ind w:firstLine="0"/>
        <w:jc w:val="left"/>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盐城市亭湖区中心幼儿园</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盐城市亭湖区中心幼儿园</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w:t>
      </w:r>
      <w:r>
        <w:rPr>
          <w:rFonts w:hint="eastAsia" w:ascii="宋体" w:hAnsi="宋体" w:cs="宋体"/>
          <w:color w:val="000000"/>
          <w:sz w:val="24"/>
          <w:szCs w:val="20"/>
          <w:lang w:val="en-US" w:eastAsia="zh-CN"/>
        </w:rPr>
        <w:t xml:space="preserve">亭湖区公共资源</w:t>
      </w:r>
      <w:r>
        <w:rPr>
          <w:rFonts w:hint="eastAsia" w:ascii="宋体" w:hAnsi="宋体" w:cs="宋体"/>
          <w:color w:val="000000"/>
          <w:sz w:val="24"/>
          <w:szCs w:val="20"/>
          <w:lang w:eastAsia="zh-CN"/>
        </w:rPr>
        <w:t xml:space="preserve">交易中心</w:t>
      </w:r>
      <w:r>
        <w:rPr>
          <w:rFonts w:hint="eastAsia" w:ascii="宋体" w:hAnsi="宋体" w:cs="宋体"/>
          <w:color w:val="000000"/>
          <w:sz w:val="24"/>
          <w:szCs w:val="20"/>
          <w:u w:val="single"/>
          <w:lang w:eastAsia="zh-CN"/>
        </w:rPr>
        <w:t xml:space="preserve">盐城市亭湖区中心幼儿园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盐城市亭湖区中心幼儿园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w:t>
      </w:r>
      <w:r>
        <w:rPr>
          <w:rFonts w:hint="eastAsia" w:ascii="宋体" w:hAnsi="宋体" w:cs="宋体"/>
          <w:color w:val="ff0000"/>
          <w:sz w:val="24"/>
          <w:szCs w:val="20"/>
          <w:lang w:eastAsia="zh-CN"/>
        </w:rPr>
        <w:t xml:space="preserve">幼儿园</w:t>
      </w:r>
      <w:r>
        <w:rPr>
          <w:rFonts w:hint="eastAsia" w:ascii="宋体" w:hAnsi="宋体" w:eastAsia="宋体" w:cs="宋体"/>
          <w:color w:val="000000"/>
          <w:sz w:val="24"/>
          <w:szCs w:val="20"/>
          <w:lang w:eastAsia="zh-CN"/>
        </w:rPr>
        <w:t xml:space="preserve">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w:t>
      </w:r>
      <w:r>
        <w:rPr>
          <w:rFonts w:hint="eastAsia" w:ascii="宋体" w:hAnsi="宋体" w:cs="宋体"/>
          <w:color w:val="ff0000"/>
          <w:sz w:val="24"/>
          <w:szCs w:val="20"/>
          <w:lang w:eastAsia="zh-CN"/>
        </w:rPr>
        <w:t xml:space="preserve">幼儿园</w:t>
      </w:r>
      <w:r>
        <w:rPr>
          <w:rFonts w:hint="eastAsia" w:ascii="宋体" w:hAnsi="宋体" w:cs="宋体"/>
          <w:sz w:val="24"/>
          <w:szCs w:val="20"/>
        </w:rPr>
        <w:t xml:space="preserve">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w:t>
      </w:r>
      <w:r>
        <w:rPr>
          <w:rFonts w:hint="eastAsia" w:ascii="宋体" w:hAnsi="宋体" w:cs="宋体"/>
          <w:sz w:val="24"/>
          <w:szCs w:val="20"/>
          <w:lang w:val="en-US" w:eastAsia="zh-CN"/>
        </w:rPr>
        <w:t xml:space="preserve">做好</w:t>
      </w:r>
      <w:r>
        <w:rPr>
          <w:rFonts w:hint="eastAsia" w:ascii="宋体" w:hAnsi="宋体" w:cs="宋体"/>
          <w:sz w:val="24"/>
          <w:szCs w:val="20"/>
        </w:rPr>
        <w:t xml:space="preserve">卫生</w:t>
      </w:r>
      <w:r>
        <w:rPr>
          <w:rFonts w:hint="eastAsia" w:ascii="宋体" w:hAnsi="宋体" w:cs="宋体"/>
          <w:sz w:val="24"/>
          <w:szCs w:val="20"/>
          <w:lang w:val="en-US" w:eastAsia="zh-CN"/>
        </w:rPr>
        <w:t xml:space="preserve">保洁</w:t>
      </w:r>
      <w:r>
        <w:rPr>
          <w:rFonts w:hint="eastAsia" w:ascii="宋体" w:hAnsi="宋体" w:cs="宋体"/>
          <w:sz w:val="24"/>
          <w:szCs w:val="20"/>
        </w:rPr>
        <w:t xml:space="preserve">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盐城市亭湖区中心幼儿园</w:t>
      </w:r>
      <w:r>
        <w:rPr>
          <w:rFonts w:hint="eastAsia" w:ascii="宋体" w:hAnsi="宋体" w:cs="宋体"/>
          <w:sz w:val="24"/>
          <w:szCs w:val="20"/>
        </w:rPr>
        <w:t xml:space="preserve">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val="0"/>
          <w:bCs w:val="0"/>
          <w:color w:val="auto"/>
          <w:sz w:val="24"/>
          <w:szCs w:val="20"/>
        </w:rPr>
      </w:pPr>
      <w:r>
        <w:rPr>
          <w:rFonts w:hint="eastAsia" w:ascii="宋体" w:hAnsi="宋体" w:cs="宋体"/>
          <w:b w:val="0"/>
          <w:bCs w:val="0"/>
          <w:color w:val="auto"/>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auto"/>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w:t>
      </w:r>
      <w:r>
        <w:rPr>
          <w:rFonts w:hint="eastAsia" w:ascii="宋体" w:hAnsi="宋体" w:cs="宋体"/>
          <w:color w:val="auto"/>
          <w:sz w:val="24"/>
          <w:szCs w:val="20"/>
          <w:highlight w:val="white"/>
        </w:rPr>
        <w:t xml:space="preserve">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color w:val="auto"/>
          <w:sz w:val="24"/>
          <w:szCs w:val="20"/>
          <w:highlight w:val="white"/>
          <w:lang w:eastAsia="zh-CN"/>
        </w:rPr>
        <w:t xml:space="preserve">幼儿园</w:t>
      </w:r>
      <w:r>
        <w:rPr>
          <w:rFonts w:hint="eastAsia" w:ascii="宋体" w:hAnsi="宋体" w:cs="宋体"/>
          <w:color w:val="auto"/>
          <w:sz w:val="24"/>
          <w:szCs w:val="20"/>
          <w:highlight w:val="white"/>
        </w:rPr>
        <w:t xml:space="preserve">的员工上月度薪金及相关社保及公积金后并提供社保及公积金缴纳记录，收到乙方发票后10个工作日内支付服务费</w:t>
      </w:r>
      <w:r>
        <w:rPr>
          <w:rFonts w:hint="eastAsia" w:ascii="宋体" w:hAnsi="宋体" w:cs="宋体"/>
          <w:color w:val="auto"/>
          <w:sz w:val="24"/>
          <w:szCs w:val="20"/>
          <w:highlight w:val="white"/>
          <w:lang w:eastAsia="zh-CN"/>
        </w:rPr>
        <w:t xml:space="preserve">，</w:t>
      </w:r>
      <w:r>
        <w:rPr>
          <w:rFonts w:hint="eastAsia" w:ascii="宋体" w:hAnsi="宋体" w:cs="宋体"/>
          <w:color w:val="auto"/>
          <w:sz w:val="24"/>
          <w:szCs w:val="20"/>
          <w:highlight w:val="white"/>
          <w:lang w:val="en-US" w:eastAsia="zh-CN"/>
        </w:rPr>
        <w:t xml:space="preserve">其中税金按实结算</w:t>
      </w:r>
      <w:r>
        <w:rPr>
          <w:rFonts w:hint="eastAsia" w:ascii="宋体" w:hAnsi="宋体" w:cs="宋体"/>
          <w:color w:val="auto"/>
          <w:sz w:val="24"/>
          <w:szCs w:val="20"/>
          <w:highlight w:val="white"/>
        </w:rPr>
        <w:t xml:space="preserve">。</w:t>
      </w:r>
      <w:r/>
    </w:p>
    <w:p>
      <w:pPr>
        <w:ind w:firstLine="482"/>
        <w:spacing w:line="560" w:lineRule="exact"/>
        <w:widowControl/>
        <w:rPr>
          <w:rFonts w:ascii="宋体" w:hAnsi="宋体" w:cs="宋体"/>
          <w:color w:val="auto"/>
          <w:sz w:val="24"/>
          <w:szCs w:val="20"/>
        </w:rPr>
      </w:pPr>
      <w:r>
        <w:rPr>
          <w:rFonts w:hint="eastAsia" w:ascii="宋体" w:hAnsi="宋体" w:cs="宋体"/>
          <w:color w:val="auto"/>
          <w:sz w:val="24"/>
          <w:szCs w:val="20"/>
        </w:rPr>
        <w:t xml:space="preserve">5.本物业的管理服务费至少应包括但不限于：</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cs="宋体"/>
          <w:color w:val="auto"/>
          <w:sz w:val="24"/>
          <w:szCs w:val="20"/>
          <w:highlight w:val="none"/>
        </w:rPr>
        <w:t xml:space="preserve">5.1</w:t>
      </w:r>
      <w:r>
        <w:rPr>
          <w:rFonts w:hint="eastAsia" w:ascii="宋体" w:hAnsi="宋体" w:eastAsia="宋体" w:cs="宋体"/>
          <w:color w:val="auto"/>
          <w:sz w:val="24"/>
          <w:highlight w:val="none"/>
          <w:lang w:val="zh-CN"/>
        </w:rPr>
        <w:t xml:space="preserve">保洁员每人</w:t>
      </w:r>
      <w:r>
        <w:rPr>
          <w:rFonts w:hint="eastAsia" w:ascii="宋体" w:hAnsi="宋体" w:eastAsia="宋体" w:cs="宋体"/>
          <w:color w:val="auto"/>
          <w:sz w:val="24"/>
          <w:highlight w:val="none"/>
          <w:lang w:val="en-US" w:eastAsia="zh-CN"/>
        </w:rPr>
        <w:t xml:space="preserve">工资不得低于</w:t>
      </w:r>
      <w:r>
        <w:rPr>
          <w:rFonts w:hint="eastAsia" w:ascii="宋体" w:hAnsi="宋体" w:eastAsia="宋体" w:cs="宋体"/>
          <w:color w:val="auto"/>
          <w:sz w:val="24"/>
          <w:highlight w:val="none"/>
          <w:lang w:val="zh-CN"/>
        </w:rPr>
        <w:t xml:space="preserve">2430元/月，福利</w:t>
      </w:r>
      <w:r>
        <w:rPr>
          <w:rFonts w:hint="eastAsia" w:ascii="宋体" w:hAnsi="宋体" w:eastAsia="宋体" w:cs="宋体"/>
          <w:color w:val="auto"/>
          <w:sz w:val="24"/>
          <w:highlight w:val="none"/>
          <w:lang w:val="en-US" w:eastAsia="zh-CN"/>
        </w:rPr>
        <w:t xml:space="preserve">费每人</w:t>
      </w:r>
      <w:r>
        <w:rPr>
          <w:rFonts w:hint="eastAsia" w:ascii="宋体" w:hAnsi="宋体" w:eastAsia="宋体" w:cs="宋体"/>
          <w:color w:val="auto"/>
          <w:sz w:val="24"/>
          <w:highlight w:val="none"/>
          <w:lang w:val="zh-CN"/>
        </w:rPr>
        <w:t xml:space="preserve">1000元/年，以上人员外</w:t>
      </w:r>
      <w:r>
        <w:rPr>
          <w:rFonts w:hint="eastAsia" w:ascii="宋体" w:hAnsi="宋体" w:eastAsia="宋体" w:cs="宋体"/>
          <w:color w:val="auto"/>
          <w:sz w:val="24"/>
          <w:highlight w:val="none"/>
          <w:lang w:val="en-US" w:eastAsia="zh-CN"/>
        </w:rPr>
        <w:t xml:space="preserve">加</w:t>
      </w:r>
      <w:r>
        <w:rPr>
          <w:rFonts w:hint="eastAsia" w:ascii="宋体" w:hAnsi="宋体" w:eastAsia="宋体" w:cs="宋体"/>
          <w:color w:val="auto"/>
          <w:sz w:val="24"/>
          <w:highlight w:val="none"/>
          <w:lang w:val="zh-CN"/>
        </w:rPr>
        <w:t xml:space="preserve">社保、公积金等。</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夜间值班巡逻人员由</w:t>
      </w:r>
      <w:r>
        <w:rPr>
          <w:rFonts w:hint="eastAsia" w:ascii="宋体" w:hAnsi="宋体" w:cs="宋体"/>
          <w:color w:val="auto"/>
          <w:sz w:val="24"/>
          <w:highlight w:val="none"/>
          <w:lang w:val="en-US" w:eastAsia="zh-CN"/>
        </w:rPr>
        <w:t xml:space="preserve">幼儿园</w:t>
      </w:r>
      <w:r>
        <w:rPr>
          <w:rFonts w:hint="eastAsia" w:ascii="宋体" w:hAnsi="宋体" w:eastAsia="宋体" w:cs="宋体"/>
          <w:color w:val="auto"/>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auto"/>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中标的物业单位必须为本园提供水电服务，水电服务费17988.21元/年，</w:t>
      </w:r>
      <w:r>
        <w:rPr>
          <w:rFonts w:hint="eastAsia" w:ascii="宋体" w:hAnsi="宋体" w:cs="宋体"/>
          <w:color w:val="auto"/>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所有人员实发工资标准按12个月测算。所有人员（夜间值班巡逻人员除外）必须按月提交</w:t>
      </w:r>
      <w:r>
        <w:rPr>
          <w:rFonts w:hint="eastAsia" w:ascii="宋体" w:hAnsi="宋体" w:eastAsia="宋体" w:cs="宋体"/>
          <w:color w:val="auto"/>
          <w:sz w:val="24"/>
          <w:highlight w:val="none"/>
          <w:lang w:val="zh-CN" w:eastAsia="zh-CN"/>
        </w:rPr>
        <w:t xml:space="preserve">有</w:t>
      </w:r>
      <w:r>
        <w:rPr>
          <w:rFonts w:hint="eastAsia" w:ascii="宋体" w:hAnsi="宋体" w:eastAsia="宋体" w:cs="宋体"/>
          <w:color w:val="auto"/>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5.2</w:t>
      </w:r>
      <w:r>
        <w:rPr>
          <w:rFonts w:hint="eastAsia" w:ascii="宋体" w:hAnsi="宋体" w:eastAsia="宋体" w:cs="宋体"/>
          <w:color w:val="auto"/>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color w:val="auto"/>
          <w:sz w:val="24"/>
          <w:szCs w:val="20"/>
        </w:rPr>
      </w:pPr>
      <w:r>
        <w:rPr>
          <w:rFonts w:hint="eastAsia" w:ascii="宋体" w:hAnsi="宋体" w:cs="宋体"/>
          <w:b/>
          <w:bCs/>
          <w:color w:val="auto"/>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color w:val="auto"/>
          <w:sz w:val="24"/>
          <w:szCs w:val="20"/>
        </w:rPr>
        <w:t xml:space="preserve">2. 乙方承诺固定总价已包含所有可能因政策变动、市场波动等因素导致的成本增加风险，包括但不限于最低工资</w:t>
      </w:r>
      <w:r>
        <w:rPr>
          <w:rFonts w:hint="eastAsia" w:ascii="宋体" w:hAnsi="宋体" w:cs="宋体"/>
          <w:b/>
          <w:bCs/>
          <w:sz w:val="24"/>
          <w:szCs w:val="20"/>
        </w:rPr>
        <w:t xml:space="preserve">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盐城市亭湖区中心幼儿园</w:t>
      </w:r>
      <w:r>
        <w:rPr>
          <w:rFonts w:hint="eastAsia" w:ascii="宋体" w:hAnsi="宋体" w:cs="宋体"/>
          <w:sz w:val="24"/>
          <w:szCs w:val="20"/>
        </w:rPr>
        <w:t xml:space="preserve">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盐城市亭湖区中心幼儿园</w:t>
      </w:r>
      <w:r>
        <w:rPr>
          <w:rFonts w:hint="eastAsia"/>
          <w:b/>
          <w:bCs/>
          <w:sz w:val="24"/>
        </w:rPr>
        <w:t xml:space="preserve">物业考核办法</w:t>
      </w:r>
      <w:r/>
    </w:p>
    <w:p>
      <w:pPr>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盐城市亭湖区中心幼儿园</w:t>
      </w:r>
      <w:r>
        <w:rPr>
          <w:rFonts w:hint="eastAsia" w:ascii="宋体" w:hAnsi="宋体" w:cs="宋体"/>
          <w:b/>
          <w:bCs/>
          <w:sz w:val="28"/>
          <w:szCs w:val="28"/>
        </w:rPr>
        <w:t xml:space="preserve">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w:t>
      </w:r>
      <w:r>
        <w:rPr>
          <w:rFonts w:hint="eastAsia" w:ascii="宋体" w:hAnsi="宋体" w:cs="宋体"/>
          <w:color w:val="auto"/>
          <w:sz w:val="24"/>
        </w:rPr>
        <w:t xml:space="preserve">建安全文明和谐的</w:t>
      </w:r>
      <w:r>
        <w:rPr>
          <w:rFonts w:hint="eastAsia" w:ascii="宋体" w:hAnsi="宋体" w:cs="宋体"/>
          <w:color w:val="auto"/>
          <w:sz w:val="24"/>
          <w:lang w:eastAsia="zh-CN"/>
        </w:rPr>
        <w:t xml:space="preserve">幼儿园</w:t>
      </w:r>
      <w:r>
        <w:rPr>
          <w:rFonts w:hint="eastAsia" w:ascii="宋体" w:hAnsi="宋体" w:cs="宋体"/>
          <w:color w:val="auto"/>
          <w:sz w:val="24"/>
        </w:rPr>
        <w:t xml:space="preserve">生活环境，提高物业管理的服务质量和工作效率，使物业管理的工作制度化、规范化、</w:t>
      </w:r>
      <w:r>
        <w:rPr>
          <w:rFonts w:hint="eastAsia" w:ascii="宋体" w:hAnsi="宋体" w:cs="宋体"/>
          <w:sz w:val="24"/>
        </w:rPr>
        <w:t xml:space="preserve">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1029"/>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782"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5212"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1287"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1041"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782"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5212"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1287"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43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63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1041"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5212" w:type="dxa"/>
            <w:vAlign w:val="center"/>
            <w:textDirection w:val="lrTb"/>
            <w:noWrap w:val="false"/>
          </w:tcPr>
          <w:p>
            <w:pPr>
              <w:spacing w:line="360" w:lineRule="exact"/>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幼儿园</w:t>
            </w:r>
            <w:r>
              <w:rPr>
                <w:rFonts w:hint="eastAsia" w:ascii="宋体" w:hAnsi="宋体" w:eastAsia="宋体" w:cs="宋体"/>
                <w:color w:val="auto"/>
                <w:sz w:val="21"/>
                <w:szCs w:val="21"/>
              </w:rPr>
              <w:t xml:space="preserve">整体环境良好，无保洁死角；道路整洁无垃圾、落叶，室外构筑物走道、栏杆、顶棚整洁卫生，地下车库整洁无垃圾。</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5212" w:type="dxa"/>
            <w:vAlign w:val="center"/>
            <w:textDirection w:val="lrTb"/>
            <w:noWrap w:val="false"/>
          </w:tcPr>
          <w:p>
            <w:p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按甲方要求做好常态化工作。</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1287"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5212"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1287"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1287"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782"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5212"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1287"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43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63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1、校方成立物业管理考核小组，具体工作由总务处牵头，具体负责相关考核工作。考核小组依据百分考核情况（满分为100分）。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26554093"/>
      <w:r/>
      <w:bookmarkStart w:id="6" w:name="_Toc49090575"/>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102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4"/>
        <w:gridCol w:w="3245"/>
      </w:tblGrid>
      <w:tr>
        <w:trPr>
          <w:jc w:val="center"/>
          <w:trHeight w:val="707"/>
        </w:trPr>
        <w:tc>
          <w:tcPr>
            <w:tcW w:w="5434"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3245"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5434" w:type="dxa"/>
            <w:vAlign w:val="top"/>
            <w:textDirection w:val="lrTb"/>
            <w:noWrap w:val="false"/>
          </w:tcPr>
          <w:p>
            <w:pPr>
              <w:jc w:val="center"/>
              <w:spacing w:line="560" w:lineRule="exact"/>
              <w:rPr>
                <w:rFonts w:hint="eastAsia" w:ascii="宋体" w:hAnsi="宋体" w:eastAsia="宋体" w:cs="宋体"/>
                <w:sz w:val="24"/>
                <w:lang w:val="en-US" w:eastAsia="zh-CN" w:bidi="ar"/>
              </w:rPr>
            </w:pPr>
            <w:r>
              <w:rPr>
                <w:rFonts w:hint="eastAsia" w:ascii="宋体" w:hAnsi="宋体" w:cs="宋体"/>
                <w:sz w:val="24"/>
                <w:lang w:val="en-US" w:eastAsia="zh-CN"/>
              </w:rPr>
              <w:t xml:space="preserve">盐城市亭湖区中心幼儿园2026年度</w:t>
            </w:r>
            <w:r>
              <w:rPr>
                <w:rFonts w:hint="eastAsia" w:ascii="宋体" w:hAnsi="宋体" w:cs="宋体"/>
                <w:sz w:val="24"/>
              </w:rPr>
              <w:t xml:space="preserve">物业服务</w:t>
            </w:r>
            <w:r>
              <w:rPr>
                <w:rFonts w:hint="eastAsia" w:ascii="宋体" w:hAnsi="宋体" w:cs="宋体"/>
                <w:sz w:val="24"/>
                <w:lang w:val="en-US" w:eastAsia="zh-CN"/>
              </w:rPr>
              <w:t xml:space="preserve">项目</w:t>
            </w:r>
            <w:r/>
          </w:p>
        </w:tc>
        <w:tc>
          <w:tcPr>
            <w:tcW w:w="3245" w:type="dxa"/>
            <w:vAlign w:val="top"/>
            <w:textDirection w:val="lrTb"/>
            <w:noWrap w:val="false"/>
          </w:tcPr>
          <w:p>
            <w:pPr>
              <w:jc w:val="center"/>
              <w:spacing w:line="560" w:lineRule="exact"/>
              <w:widowControl/>
              <w:rPr>
                <w:rFonts w:hint="default" w:ascii="宋体" w:hAnsi="宋体" w:eastAsia="宋体" w:cs="宋体"/>
                <w:sz w:val="24"/>
                <w:lang w:val="en-US" w:eastAsia="zh-CN" w:bidi="ar"/>
              </w:rPr>
            </w:pPr>
            <w:r>
              <w:rPr>
                <w:rFonts w:hint="eastAsia" w:ascii="宋体" w:hAnsi="宋体" w:cs="宋体"/>
                <w:sz w:val="24"/>
                <w:lang w:bidi="ar"/>
              </w:rPr>
              <w:t xml:space="preserve">盐城市亭湖区大庆中路86号</w:t>
            </w:r>
            <w:r>
              <w:rPr>
                <w:rFonts w:hint="eastAsia" w:ascii="宋体" w:hAnsi="宋体" w:cs="宋体"/>
                <w:sz w:val="24"/>
                <w:lang w:val="en-US" w:eastAsia="zh-CN" w:bidi="ar"/>
              </w:rPr>
              <w:t xml:space="preserve">及亭湖区跃进路1号</w:t>
            </w:r>
            <w:r/>
          </w:p>
        </w:tc>
      </w:tr>
    </w:tbl>
    <w:p>
      <w:p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w:t>
      </w:r>
      <w:r>
        <w:rPr>
          <w:rFonts w:hint="eastAsia" w:ascii="宋体" w:hAnsi="宋体" w:eastAsia="宋体" w:cs="宋体"/>
          <w:color w:val="auto"/>
          <w:sz w:val="24"/>
          <w:szCs w:val="20"/>
        </w:rPr>
        <w:t xml:space="preserve">包括</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区域</w:t>
      </w:r>
      <w:r>
        <w:rPr>
          <w:rFonts w:hint="eastAsia" w:ascii="宋体" w:hAnsi="宋体" w:eastAsia="宋体" w:cs="宋体"/>
          <w:color w:val="auto"/>
          <w:sz w:val="24"/>
          <w:szCs w:val="20"/>
          <w:lang w:val="en-US" w:eastAsia="zh-CN"/>
        </w:rPr>
        <w:t xml:space="preserve">内</w:t>
      </w:r>
      <w:r>
        <w:rPr>
          <w:rFonts w:hint="eastAsia" w:ascii="宋体" w:hAnsi="宋体" w:eastAsia="宋体" w:cs="宋体"/>
          <w:color w:val="auto"/>
          <w:sz w:val="24"/>
          <w:szCs w:val="20"/>
        </w:rPr>
        <w:t xml:space="preserve">但不限于</w:t>
      </w:r>
      <w:r>
        <w:rPr>
          <w:rFonts w:hint="eastAsia" w:ascii="宋体" w:hAnsi="宋体" w:eastAsia="宋体" w:cs="宋体"/>
          <w:color w:val="auto"/>
          <w:sz w:val="24"/>
          <w:szCs w:val="20"/>
          <w:lang w:val="en-US" w:eastAsia="zh-CN"/>
        </w:rPr>
        <w:t xml:space="preserve">校门口、</w:t>
      </w:r>
      <w:r>
        <w:rPr>
          <w:rFonts w:hint="eastAsia" w:ascii="宋体" w:hAnsi="宋体" w:eastAsia="宋体" w:cs="宋体"/>
          <w:color w:val="auto"/>
          <w:sz w:val="24"/>
          <w:szCs w:val="20"/>
        </w:rPr>
        <w:t xml:space="preserve">大厅、操场、公共区域、公共厕所、会议室、园长室等</w:t>
      </w:r>
      <w:r>
        <w:rPr>
          <w:rFonts w:hint="eastAsia" w:ascii="宋体" w:hAnsi="宋体" w:eastAsia="宋体" w:cs="宋体"/>
          <w:color w:val="auto"/>
          <w:sz w:val="24"/>
          <w:szCs w:val="20"/>
          <w:lang w:val="en-US" w:eastAsia="zh-CN"/>
        </w:rPr>
        <w:t xml:space="preserve">区域</w:t>
      </w:r>
      <w:r>
        <w:rPr>
          <w:rFonts w:hint="eastAsia" w:ascii="宋体" w:hAnsi="宋体" w:eastAsia="宋体" w:cs="宋体"/>
          <w:color w:val="auto"/>
          <w:sz w:val="24"/>
          <w:szCs w:val="20"/>
        </w:rPr>
        <w:t xml:space="preserve">，</w:t>
      </w:r>
      <w:r>
        <w:rPr>
          <w:rFonts w:hint="eastAsia" w:ascii="宋体" w:hAnsi="宋体" w:cs="宋体"/>
          <w:color w:val="auto"/>
          <w:sz w:val="24"/>
          <w:szCs w:val="20"/>
        </w:rPr>
        <w:t xml:space="preserve">服务项目包含安全保卫、卫生保洁及部分设备维护等内容。</w:t>
      </w:r>
      <w:r>
        <w:rPr>
          <w:rFonts w:hint="eastAsia" w:ascii="宋体" w:hAnsi="宋体" w:eastAsia="宋体" w:cs="宋体"/>
          <w:color w:val="auto"/>
          <w:sz w:val="24"/>
          <w:szCs w:val="20"/>
        </w:rPr>
        <w:t xml:space="preserve">具体以现场实际情况为准。</w:t>
      </w:r>
      <w:r/>
    </w:p>
    <w:p>
      <w:pPr>
        <w:ind w:firstLine="480"/>
        <w:spacing w:line="560" w:lineRule="exact"/>
        <w:widowControl/>
        <w:rPr>
          <w:rFonts w:hint="eastAsia" w:ascii="宋体" w:hAnsi="宋体" w:cs="宋体"/>
          <w:b/>
          <w:bCs/>
          <w:color w:val="auto"/>
          <w:sz w:val="24"/>
          <w:szCs w:val="20"/>
        </w:rPr>
      </w:pPr>
      <w:r>
        <w:rPr>
          <w:rFonts w:hint="eastAsia" w:ascii="宋体" w:hAnsi="宋体" w:cs="宋体"/>
          <w:b/>
          <w:bCs/>
          <w:color w:val="auto"/>
          <w:sz w:val="24"/>
          <w:szCs w:val="20"/>
        </w:rPr>
        <w:t xml:space="preserve">二、物业服务范围</w:t>
      </w:r>
      <w:r/>
    </w:p>
    <w:p>
      <w:p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包括</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区域内的安全保卫（包含但不限于安全防卫、巡查、秩序维护</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门口及校内车辆秩序管理</w:t>
      </w:r>
      <w:r>
        <w:rPr>
          <w:rFonts w:hint="eastAsia" w:ascii="宋体" w:hAnsi="宋体" w:eastAsia="宋体" w:cs="宋体"/>
          <w:color w:val="auto"/>
          <w:sz w:val="24"/>
          <w:szCs w:val="20"/>
          <w:lang w:val="en-US" w:eastAsia="zh-CN"/>
        </w:rPr>
        <w:t xml:space="preserve">等</w:t>
      </w:r>
      <w:r>
        <w:rPr>
          <w:rFonts w:hint="eastAsia" w:ascii="宋体" w:hAnsi="宋体" w:eastAsia="宋体" w:cs="宋体"/>
          <w:color w:val="auto"/>
          <w:sz w:val="24"/>
          <w:szCs w:val="20"/>
        </w:rPr>
        <w:t xml:space="preserve">）、卫生保洁（包括但不限于大厅、操场、公共区域、一楼公共厕所、会议室、园长室等卫生保洁</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垃圾的收集、清运，垃圾桶的清洁</w:t>
      </w:r>
      <w:r>
        <w:rPr>
          <w:rFonts w:hint="eastAsia" w:ascii="宋体" w:hAnsi="宋体" w:eastAsia="宋体" w:cs="宋体"/>
          <w:color w:val="auto"/>
          <w:sz w:val="24"/>
          <w:szCs w:val="20"/>
          <w:lang w:val="en-US" w:eastAsia="zh-CN"/>
        </w:rPr>
        <w:t xml:space="preserve">及</w:t>
      </w:r>
      <w:r>
        <w:rPr>
          <w:rFonts w:hint="eastAsia" w:ascii="宋体" w:hAnsi="宋体" w:cs="宋体"/>
          <w:color w:val="auto"/>
          <w:sz w:val="24"/>
          <w:szCs w:val="20"/>
          <w:lang w:val="en-US" w:eastAsia="zh-CN"/>
        </w:rPr>
        <w:t xml:space="preserve">幼儿园</w:t>
      </w:r>
      <w:r>
        <w:rPr>
          <w:rFonts w:hint="eastAsia" w:ascii="宋体" w:hAnsi="宋体" w:eastAsia="宋体" w:cs="宋体"/>
          <w:color w:val="auto"/>
          <w:sz w:val="24"/>
          <w:szCs w:val="20"/>
          <w:lang w:val="en-US" w:eastAsia="zh-CN"/>
        </w:rPr>
        <w:t xml:space="preserve">区域内的绿化养维护</w:t>
      </w:r>
      <w:r>
        <w:rPr>
          <w:rFonts w:hint="eastAsia" w:ascii="宋体" w:hAnsi="宋体" w:eastAsia="宋体" w:cs="宋体"/>
          <w:color w:val="auto"/>
          <w:sz w:val="24"/>
          <w:szCs w:val="20"/>
        </w:rPr>
        <w:t xml:space="preserve">）和</w:t>
      </w:r>
      <w:r>
        <w:rPr>
          <w:rFonts w:hint="eastAsia" w:ascii="宋体" w:hAnsi="宋体" w:cs="宋体"/>
          <w:color w:val="auto"/>
          <w:sz w:val="24"/>
          <w:szCs w:val="20"/>
        </w:rPr>
        <w:t xml:space="preserve">做好给排水、</w:t>
      </w:r>
      <w:r>
        <w:rPr>
          <w:rFonts w:hint="eastAsia" w:ascii="宋体" w:hAnsi="宋体" w:cs="宋体"/>
          <w:color w:val="auto"/>
          <w:sz w:val="24"/>
          <w:szCs w:val="20"/>
          <w:lang w:eastAsia="zh-CN"/>
        </w:rPr>
        <w:t xml:space="preserve">水电设备维修</w:t>
      </w:r>
      <w:r>
        <w:rPr>
          <w:rFonts w:hint="eastAsia" w:ascii="宋体" w:hAnsi="宋体" w:cs="宋体"/>
          <w:color w:val="auto"/>
          <w:sz w:val="24"/>
          <w:szCs w:val="20"/>
        </w:rPr>
        <w:t xml:space="preserve">维护保养工作，及时清理</w:t>
      </w:r>
      <w:r>
        <w:rPr>
          <w:rFonts w:hint="eastAsia" w:ascii="宋体" w:hAnsi="宋体" w:cs="宋体"/>
          <w:color w:val="auto"/>
          <w:sz w:val="24"/>
          <w:szCs w:val="20"/>
          <w:lang w:eastAsia="zh-CN"/>
        </w:rPr>
        <w:t xml:space="preserve">涉水电</w:t>
      </w:r>
      <w:r>
        <w:rPr>
          <w:rFonts w:hint="eastAsia" w:ascii="宋体" w:hAnsi="宋体" w:cs="宋体"/>
          <w:color w:val="auto"/>
          <w:sz w:val="24"/>
          <w:szCs w:val="20"/>
        </w:rPr>
        <w:t xml:space="preserve">垃圾，确保校内给排水、</w:t>
      </w:r>
      <w:r>
        <w:rPr>
          <w:rFonts w:hint="eastAsia" w:ascii="宋体" w:hAnsi="宋体" w:cs="宋体"/>
          <w:color w:val="auto"/>
          <w:sz w:val="24"/>
          <w:szCs w:val="20"/>
          <w:lang w:eastAsia="zh-CN"/>
        </w:rPr>
        <w:t xml:space="preserve">水电设备</w:t>
      </w:r>
      <w:r>
        <w:rPr>
          <w:rFonts w:hint="eastAsia" w:ascii="宋体" w:hAnsi="宋体" w:cs="宋体"/>
          <w:color w:val="auto"/>
          <w:sz w:val="24"/>
          <w:szCs w:val="20"/>
        </w:rPr>
        <w:t xml:space="preserve">正常运行</w:t>
      </w:r>
      <w:r>
        <w:rPr>
          <w:rFonts w:hint="eastAsia" w:ascii="宋体" w:hAnsi="宋体" w:cs="宋体"/>
          <w:color w:val="auto"/>
          <w:sz w:val="24"/>
          <w:szCs w:val="20"/>
          <w:lang w:eastAsia="zh-CN"/>
        </w:rPr>
        <w:t xml:space="preserve">。</w:t>
      </w:r>
      <w:r>
        <w:rPr>
          <w:rFonts w:hint="eastAsia" w:ascii="宋体" w:hAnsi="宋体" w:eastAsia="宋体" w:cs="宋体"/>
          <w:color w:val="auto"/>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auto"/>
          <w:sz w:val="24"/>
          <w:szCs w:val="20"/>
        </w:rPr>
      </w:pPr>
      <w:r>
        <w:rPr>
          <w:rFonts w:hint="eastAsia" w:ascii="宋体" w:hAnsi="宋体" w:cs="宋体"/>
          <w:b/>
          <w:bCs/>
          <w:color w:val="auto"/>
          <w:sz w:val="24"/>
          <w:szCs w:val="20"/>
          <w:lang w:eastAsia="zh-CN"/>
        </w:rPr>
        <w:t xml:space="preserve">三</w:t>
      </w:r>
      <w:r>
        <w:rPr>
          <w:rFonts w:hint="eastAsia" w:ascii="宋体" w:hAnsi="宋体" w:eastAsia="宋体" w:cs="宋体"/>
          <w:b/>
          <w:bCs/>
          <w:color w:val="auto"/>
          <w:sz w:val="24"/>
          <w:szCs w:val="20"/>
        </w:rPr>
        <w:t xml:space="preserve">、项目总体要求</w:t>
      </w:r>
      <w:r/>
    </w:p>
    <w:p>
      <w:pPr>
        <w:ind w:firstLine="482"/>
        <w:jc w:val="left"/>
        <w:spacing w:line="560" w:lineRule="exact"/>
        <w:widowControl/>
        <w:rPr>
          <w:rFonts w:ascii="宋体" w:hAnsi="宋体" w:eastAsia="宋体" w:cs="宋体"/>
          <w:color w:val="auto"/>
          <w:sz w:val="24"/>
          <w:szCs w:val="20"/>
        </w:rPr>
      </w:pPr>
      <w:r>
        <w:rPr>
          <w:rFonts w:hint="eastAsia" w:ascii="宋体" w:hAnsi="宋体" w:eastAsia="宋体" w:cs="宋体"/>
          <w:color w:val="auto"/>
          <w:sz w:val="24"/>
          <w:szCs w:val="20"/>
        </w:rPr>
        <w:t xml:space="preserve">1、物业公司在</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独立进行内部管理的同时，还必须服从</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相关职能部门的监督和领导。</w:t>
      </w:r>
      <w:r/>
    </w:p>
    <w:p>
      <w:pPr>
        <w:ind w:firstLine="482"/>
        <w:jc w:val="left"/>
        <w:spacing w:line="560" w:lineRule="exact"/>
        <w:widowControl/>
        <w:rPr>
          <w:rFonts w:ascii="宋体" w:hAnsi="宋体" w:eastAsia="宋体" w:cs="宋体"/>
          <w:color w:val="auto"/>
          <w:sz w:val="24"/>
          <w:szCs w:val="20"/>
        </w:rPr>
      </w:pPr>
      <w:r>
        <w:rPr>
          <w:rFonts w:hint="eastAsia" w:ascii="宋体" w:hAnsi="宋体" w:eastAsia="宋体" w:cs="宋体"/>
          <w:color w:val="auto"/>
          <w:sz w:val="24"/>
          <w:szCs w:val="20"/>
        </w:rPr>
        <w:t xml:space="preserve">2、投标单位必须全面认真了解</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的全天候管理内容及要求，能够确保按时保质保量完成管理任务。</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szCs w:val="20"/>
          <w:lang w:val="en-US" w:eastAsia="zh-CN"/>
        </w:rPr>
        <w:t xml:space="preserve">4</w:t>
      </w:r>
      <w:r>
        <w:rPr>
          <w:rFonts w:hint="eastAsia" w:ascii="宋体" w:hAnsi="宋体" w:eastAsia="宋体" w:cs="宋体"/>
          <w:color w:val="auto"/>
          <w:sz w:val="24"/>
          <w:szCs w:val="20"/>
        </w:rPr>
        <w:t xml:space="preserve">、物业公司安排到</w:t>
      </w:r>
      <w:r>
        <w:rPr>
          <w:rFonts w:hint="eastAsia" w:ascii="宋体" w:hAnsi="宋体" w:cs="宋体"/>
          <w:color w:val="auto"/>
          <w:sz w:val="24"/>
          <w:lang w:val="en-US" w:eastAsia="zh-CN"/>
        </w:rPr>
        <w:t xml:space="preserve">本园</w:t>
      </w:r>
      <w:r>
        <w:rPr>
          <w:rFonts w:hint="eastAsia" w:ascii="宋体" w:hAnsi="宋体" w:eastAsia="宋体" w:cs="宋体"/>
          <w:color w:val="auto"/>
          <w:sz w:val="24"/>
          <w:szCs w:val="20"/>
        </w:rPr>
        <w:t xml:space="preserve">工作的人员，必须服从采购人的工作安排，遵守</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szCs w:val="20"/>
          <w:lang w:val="en-US" w:eastAsia="zh-CN"/>
        </w:rPr>
        <w:t xml:space="preserve">5</w:t>
      </w:r>
      <w:r>
        <w:rPr>
          <w:rFonts w:hint="eastAsia" w:ascii="宋体" w:hAnsi="宋体" w:eastAsia="宋体" w:cs="宋体"/>
          <w:color w:val="auto"/>
          <w:sz w:val="24"/>
          <w:szCs w:val="20"/>
        </w:rPr>
        <w:t xml:space="preserve">、对因工作不到位而引起</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、师生财产损失的，将追究当事人责任并根据情况予以赔偿。</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szCs w:val="20"/>
          <w:lang w:val="en-US" w:eastAsia="zh-CN"/>
        </w:rPr>
        <w:t xml:space="preserve">6</w:t>
      </w:r>
      <w:r>
        <w:rPr>
          <w:rFonts w:hint="eastAsia" w:ascii="宋体" w:hAnsi="宋体" w:eastAsia="宋体" w:cs="宋体"/>
          <w:color w:val="auto"/>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szCs w:val="20"/>
          <w:lang w:val="en-US" w:eastAsia="zh-CN"/>
        </w:rPr>
        <w:t xml:space="preserve">7</w:t>
      </w:r>
      <w:r>
        <w:rPr>
          <w:rFonts w:hint="eastAsia" w:ascii="宋体" w:hAnsi="宋体" w:eastAsia="宋体" w:cs="宋体"/>
          <w:color w:val="auto"/>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auto"/>
          <w:sz w:val="24"/>
          <w:szCs w:val="20"/>
          <w:lang w:eastAsia="zh-CN"/>
        </w:rPr>
      </w:pPr>
      <w:r>
        <w:rPr>
          <w:rFonts w:hint="eastAsia" w:ascii="宋体" w:hAnsi="宋体" w:cs="宋体"/>
          <w:color w:val="auto"/>
          <w:sz w:val="24"/>
          <w:szCs w:val="20"/>
          <w:lang w:val="en-US" w:eastAsia="zh-CN"/>
        </w:rPr>
        <w:t xml:space="preserve">8</w:t>
      </w:r>
      <w:r>
        <w:rPr>
          <w:rFonts w:hint="eastAsia" w:ascii="宋体" w:hAnsi="宋体" w:eastAsia="宋体" w:cs="宋体"/>
          <w:color w:val="auto"/>
          <w:sz w:val="24"/>
          <w:szCs w:val="20"/>
        </w:rPr>
        <w:t xml:space="preserve">、中标人为所聘用的人员的社会保险均须按相关规定缴纳到位</w:t>
      </w:r>
      <w:r>
        <w:rPr>
          <w:rFonts w:hint="eastAsia" w:ascii="宋体" w:hAnsi="宋体" w:cs="宋体"/>
          <w:color w:val="auto"/>
          <w:sz w:val="24"/>
          <w:szCs w:val="20"/>
          <w:lang w:eastAsia="zh-CN"/>
        </w:rPr>
        <w:t xml:space="preserve">。</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szCs w:val="20"/>
          <w:lang w:val="en-US" w:eastAsia="zh-CN"/>
        </w:rPr>
        <w:t xml:space="preserve">9</w:t>
      </w:r>
      <w:r>
        <w:rPr>
          <w:rFonts w:hint="eastAsia" w:ascii="宋体" w:hAnsi="宋体" w:eastAsia="宋体" w:cs="宋体"/>
          <w:color w:val="auto"/>
          <w:sz w:val="24"/>
          <w:szCs w:val="20"/>
        </w:rPr>
        <w:t xml:space="preserve">、中标人要按时足额发放所有人员工资。</w:t>
      </w:r>
      <w:r/>
    </w:p>
    <w:p>
      <w:pPr>
        <w:ind w:firstLine="482"/>
        <w:jc w:val="left"/>
        <w:spacing w:line="560" w:lineRule="exact"/>
        <w:widowControl/>
        <w:rPr>
          <w:rFonts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val="en-US" w:eastAsia="zh-CN"/>
        </w:rPr>
        <w:t xml:space="preserve">0</w:t>
      </w:r>
      <w:r>
        <w:rPr>
          <w:rFonts w:hint="eastAsia" w:ascii="宋体" w:hAnsi="宋体" w:eastAsia="宋体" w:cs="宋体"/>
          <w:color w:val="auto"/>
          <w:sz w:val="24"/>
          <w:szCs w:val="20"/>
        </w:rPr>
        <w:t xml:space="preserve">、</w:t>
      </w:r>
      <w:bookmarkStart w:id="8" w:name="OLE_LINK42"/>
      <w:r/>
      <w:bookmarkStart w:id="9" w:name="OLE_LINK41"/>
      <w:r>
        <w:rPr>
          <w:rFonts w:hint="eastAsia" w:ascii="宋体" w:hAnsi="宋体" w:eastAsia="宋体" w:cs="宋体"/>
          <w:color w:val="auto"/>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auto"/>
          <w:sz w:val="24"/>
          <w:szCs w:val="20"/>
        </w:rPr>
      </w:pPr>
      <w:r>
        <w:rPr>
          <w:rFonts w:hint="eastAsia" w:ascii="宋体" w:hAnsi="宋体" w:cs="宋体"/>
          <w:b/>
          <w:bCs/>
          <w:color w:val="auto"/>
          <w:sz w:val="24"/>
          <w:szCs w:val="20"/>
          <w:lang w:val="en-US" w:eastAsia="zh-CN"/>
        </w:rPr>
        <w:t xml:space="preserve">四</w:t>
      </w:r>
      <w:r>
        <w:rPr>
          <w:rFonts w:hint="eastAsia" w:ascii="宋体" w:hAnsi="宋体" w:eastAsia="宋体" w:cs="宋体"/>
          <w:b/>
          <w:bCs/>
          <w:color w:val="auto"/>
          <w:sz w:val="24"/>
          <w:szCs w:val="20"/>
        </w:rPr>
        <w:t xml:space="preserve">、物业管理范围及具体服务项目</w:t>
      </w:r>
      <w:r/>
    </w:p>
    <w:p>
      <w:pPr>
        <w:ind w:firstLine="482"/>
        <w:jc w:val="left"/>
        <w:spacing w:line="560" w:lineRule="exact"/>
        <w:widowControl/>
        <w:rPr>
          <w:rFonts w:ascii="宋体" w:hAnsi="宋体" w:eastAsia="宋体" w:cs="宋体"/>
          <w:color w:val="auto"/>
          <w:sz w:val="24"/>
          <w:szCs w:val="20"/>
        </w:rPr>
      </w:pPr>
      <w:r>
        <w:rPr>
          <w:rFonts w:hint="eastAsia" w:ascii="宋体" w:hAnsi="宋体" w:cs="宋体"/>
          <w:color w:val="auto"/>
          <w:sz w:val="24"/>
          <w:lang w:val="en-US" w:eastAsia="zh-CN"/>
        </w:rPr>
        <w:t xml:space="preserve">盐城市亭湖区中心幼儿园</w:t>
      </w:r>
      <w:r>
        <w:rPr>
          <w:rFonts w:hint="eastAsia" w:ascii="宋体" w:hAnsi="宋体" w:eastAsia="宋体" w:cs="宋体"/>
          <w:color w:val="auto"/>
          <w:sz w:val="24"/>
          <w:szCs w:val="20"/>
        </w:rPr>
        <w:t xml:space="preserve">内范围</w:t>
      </w:r>
      <w:r>
        <w:rPr>
          <w:rFonts w:hint="eastAsia" w:ascii="宋体" w:hAnsi="宋体" w:eastAsia="宋体" w:cs="宋体"/>
          <w:color w:val="auto"/>
          <w:sz w:val="24"/>
          <w:szCs w:val="20"/>
          <w:lang w:eastAsia="zh-CN"/>
        </w:rPr>
        <w:t xml:space="preserve">物业</w:t>
      </w:r>
      <w:r>
        <w:rPr>
          <w:rFonts w:hint="eastAsia" w:ascii="宋体" w:hAnsi="宋体" w:cs="宋体"/>
          <w:color w:val="auto"/>
          <w:sz w:val="24"/>
          <w:szCs w:val="20"/>
        </w:rPr>
        <w:t xml:space="preserve">服务项目包含卫生保洁、</w:t>
      </w:r>
      <w:r>
        <w:rPr>
          <w:rFonts w:hint="eastAsia" w:ascii="宋体" w:hAnsi="宋体" w:cs="宋体"/>
          <w:color w:val="auto"/>
          <w:sz w:val="24"/>
          <w:szCs w:val="20"/>
          <w:lang w:eastAsia="zh-CN"/>
        </w:rPr>
        <w:t xml:space="preserve">消毒消杀、垃圾清运、绿化养护、水电服务</w:t>
      </w:r>
      <w:r>
        <w:rPr>
          <w:rFonts w:hint="eastAsia" w:ascii="宋体" w:hAnsi="宋体" w:eastAsia="宋体" w:cs="宋体"/>
          <w:color w:val="auto"/>
          <w:sz w:val="24"/>
          <w:szCs w:val="20"/>
        </w:rPr>
        <w:t xml:space="preserve">以及</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安排的其他有关物业管理事项。</w:t>
      </w:r>
      <w:r/>
    </w:p>
    <w:p>
      <w:pPr>
        <w:numPr>
          <w:ilvl w:val="0"/>
          <w:numId w:val="0"/>
        </w:numPr>
        <w:ind w:firstLine="482"/>
        <w:jc w:val="left"/>
        <w:spacing w:line="500" w:lineRule="exact"/>
        <w:rPr>
          <w:rFonts w:ascii="宋体" w:hAnsi="宋体" w:cs="宋体"/>
          <w:b/>
          <w:bCs/>
          <w:color w:val="auto"/>
          <w:sz w:val="24"/>
          <w:szCs w:val="20"/>
          <w:lang w:val="en-US" w:eastAsia="zh-CN"/>
        </w:rPr>
      </w:pPr>
      <w:r>
        <w:rPr>
          <w:rFonts w:hint="eastAsia" w:ascii="宋体" w:hAnsi="宋体" w:cs="宋体"/>
          <w:b/>
          <w:bCs/>
          <w:color w:val="auto"/>
          <w:sz w:val="24"/>
          <w:szCs w:val="20"/>
          <w:lang w:val="en-US" w:eastAsia="zh-CN"/>
        </w:rPr>
        <w:t xml:space="preserve">具体要求如下：</w:t>
      </w:r>
      <w:r/>
    </w:p>
    <w:p>
      <w:pPr>
        <w:ind w:firstLine="480"/>
        <w:jc w:val="left"/>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保洁服务</w:t>
      </w:r>
      <w:r/>
    </w:p>
    <w:tbl>
      <w:tblPr>
        <w:tblStyle w:val="1029"/>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color w:val="auto"/>
                <w:sz w:val="24"/>
                <w:szCs w:val="32"/>
              </w:rPr>
            </w:pPr>
            <w:r>
              <w:rPr>
                <w:rFonts w:hint="eastAsia" w:cs="Calibri"/>
                <w:b/>
                <w:bCs/>
                <w:color w:val="auto"/>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color w:val="auto"/>
                <w:sz w:val="24"/>
                <w:szCs w:val="32"/>
              </w:rPr>
            </w:pPr>
            <w:r>
              <w:rPr>
                <w:rFonts w:ascii="Calibri" w:hAnsi="Calibri" w:cs="Calibri"/>
                <w:b/>
                <w:bCs/>
                <w:color w:val="auto"/>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color w:val="auto"/>
                <w:sz w:val="24"/>
                <w:szCs w:val="32"/>
              </w:rPr>
            </w:pPr>
            <w:r>
              <w:rPr>
                <w:rFonts w:hint="eastAsia" w:cs="Calibri"/>
                <w:b/>
                <w:bCs/>
                <w:color w:val="auto"/>
                <w:sz w:val="24"/>
                <w:szCs w:val="32"/>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1</w:t>
            </w:r>
            <w:r/>
          </w:p>
        </w:tc>
        <w:tc>
          <w:tcPr>
            <w:tcW w:w="1445"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auto"/>
                <w:sz w:val="24"/>
              </w:rPr>
            </w:pPr>
            <w:r>
              <w:rPr>
                <w:rFonts w:hint="eastAsia" w:ascii="宋体" w:hAnsi="宋体" w:cs="宋体"/>
                <w:color w:val="auto"/>
                <w:sz w:val="24"/>
              </w:rPr>
              <w:t xml:space="preserve">（1）建立保洁服务的工作制度及工作计划，并按照执行。</w:t>
            </w:r>
            <w:r/>
          </w:p>
          <w:p>
            <w:pPr>
              <w:jc w:val="left"/>
              <w:spacing w:line="480" w:lineRule="exact"/>
              <w:rPr>
                <w:rFonts w:ascii="宋体" w:hAnsi="宋体" w:cs="宋体"/>
                <w:color w:val="auto"/>
                <w:sz w:val="24"/>
              </w:rPr>
            </w:pPr>
            <w:r>
              <w:rPr>
                <w:rFonts w:hint="eastAsia" w:ascii="宋体" w:hAnsi="宋体" w:cs="宋体"/>
                <w:color w:val="auto"/>
                <w:sz w:val="24"/>
              </w:rPr>
              <w:t xml:space="preserve">（2）做好保洁服务工作记录，记录填写规范、保存完好。</w:t>
            </w:r>
            <w:r/>
          </w:p>
          <w:p>
            <w:pPr>
              <w:jc w:val="left"/>
              <w:spacing w:line="480" w:lineRule="exact"/>
              <w:rPr>
                <w:rFonts w:ascii="宋体" w:hAnsi="宋体" w:cs="宋体"/>
                <w:color w:val="auto"/>
                <w:sz w:val="24"/>
              </w:rPr>
            </w:pPr>
            <w:r>
              <w:rPr>
                <w:rFonts w:hint="eastAsia" w:ascii="宋体" w:hAnsi="宋体" w:cs="宋体"/>
                <w:color w:val="auto"/>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1029"/>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w:t>
            </w:r>
            <w:bookmarkStart w:id="19" w:name="_GoBack"/>
            <w:r/>
            <w:bookmarkEnd w:id="19"/>
            <w:r>
              <w:rPr>
                <w:rFonts w:hint="eastAsia" w:ascii="宋体" w:hAnsi="宋体" w:cs="宋体"/>
                <w:color w:val="000000"/>
                <w:sz w:val="24"/>
              </w:rPr>
              <w:t xml:space="preserve">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1029"/>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w:t>
            </w:r>
            <w:r>
              <w:rPr>
                <w:rFonts w:hint="eastAsia" w:ascii="宋体" w:hAnsi="宋体" w:eastAsia="宋体" w:cs="宋体"/>
                <w:color w:val="auto"/>
                <w:sz w:val="24"/>
                <w:szCs w:val="20"/>
              </w:rPr>
              <w:t xml:space="preserve">全设施要勤查,发现隐患及时报告。精心维护和保养好设备,确保</w:t>
            </w:r>
            <w:r>
              <w:rPr>
                <w:rFonts w:hint="eastAsia" w:ascii="宋体" w:hAnsi="宋体" w:cs="宋体"/>
                <w:color w:val="auto"/>
                <w:sz w:val="24"/>
                <w:szCs w:val="20"/>
                <w:lang w:eastAsia="zh-CN"/>
              </w:rPr>
              <w:t xml:space="preserve">幼儿园</w:t>
            </w:r>
            <w:r>
              <w:rPr>
                <w:rFonts w:hint="eastAsia" w:ascii="宋体" w:hAnsi="宋体" w:eastAsia="宋体" w:cs="宋体"/>
                <w:color w:val="auto"/>
                <w:sz w:val="24"/>
                <w:szCs w:val="20"/>
              </w:rPr>
              <w:t xml:space="preserve">正常安</w:t>
            </w:r>
            <w:r>
              <w:rPr>
                <w:rFonts w:hint="eastAsia" w:ascii="宋体" w:hAnsi="宋体" w:eastAsia="宋体" w:cs="宋体"/>
                <w:color w:val="000000"/>
                <w:sz w:val="24"/>
                <w:szCs w:val="20"/>
              </w:rPr>
              <w:t xml:space="preserve">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p>
    <w:tbl>
      <w:tblPr>
        <w:tblStyle w:val="10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1029"/>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p>
    <w:tbl>
      <w:tblPr>
        <w:tblStyle w:val="10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1029"/>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2</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1029"/>
        <w:tblW w:w="9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187"/>
        <w:gridCol w:w="1600"/>
        <w:gridCol w:w="4238"/>
      </w:tblGrid>
      <w:tr>
        <w:trPr>
          <w:jc w:val="center"/>
          <w:trHeight w:val="605"/>
        </w:trPr>
        <w:tc>
          <w:tcPr>
            <w:tcW w:w="827"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3187"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1600"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c>
          <w:tcPr>
            <w:tcW w:w="4238" w:type="dxa"/>
            <w:vAlign w:val="center"/>
            <w:textDirection w:val="lrTb"/>
            <w:noWrap w:val="false"/>
          </w:tcPr>
          <w:p>
            <w:pPr>
              <w:jc w:val="center"/>
              <w:spacing w:line="500" w:lineRule="exact"/>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备注</w:t>
            </w:r>
            <w:r/>
          </w:p>
        </w:tc>
      </w:tr>
      <w:tr>
        <w:trPr>
          <w:jc w:val="center"/>
          <w:trHeight w:val="605"/>
        </w:trPr>
        <w:tc>
          <w:tcPr>
            <w:tcW w:w="827"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3187"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1600"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tcW w:w="4238" w:type="dxa"/>
            <w:vAlign w:val="center"/>
            <w:vMerge w:val="restart"/>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0"/>
                <w:szCs w:val="20"/>
                <w:highlight w:val="yellow"/>
                <w:lang w:val="en-US" w:eastAsia="zh-CN"/>
              </w:rPr>
              <w:t xml:space="preserve">保洁和巡逻人员各一名服务于亭湖区中心幼儿园，另外的</w:t>
            </w:r>
            <w:r>
              <w:rPr>
                <w:rFonts w:hint="eastAsia" w:ascii="宋体" w:hAnsi="宋体" w:cs="宋体"/>
                <w:color w:val="000000"/>
                <w:sz w:val="20"/>
                <w:szCs w:val="20"/>
                <w:highlight w:val="yellow"/>
                <w:lang w:val="en-US" w:eastAsia="zh-CN"/>
              </w:rPr>
              <w:t xml:space="preserve">保洁和巡逻人员各一名</w:t>
            </w:r>
            <w:r>
              <w:rPr>
                <w:rFonts w:hint="eastAsia" w:ascii="宋体" w:hAnsi="宋体" w:cs="宋体"/>
                <w:color w:val="000000"/>
                <w:sz w:val="20"/>
                <w:szCs w:val="20"/>
                <w:highlight w:val="yellow"/>
                <w:lang w:val="en-US" w:eastAsia="zh-CN"/>
              </w:rPr>
              <w:t xml:space="preserve">服务于亭湖区托育综合服务指导中心</w:t>
            </w:r>
            <w:r/>
          </w:p>
        </w:tc>
      </w:tr>
      <w:tr>
        <w:trPr>
          <w:jc w:val="center"/>
          <w:trHeight w:val="605"/>
        </w:trPr>
        <w:tc>
          <w:tcPr>
            <w:tcW w:w="827"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3187"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p>
        </w:tc>
        <w:tc>
          <w:tcPr>
            <w:tcW w:w="1600"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p>
        </w:tc>
        <w:tc>
          <w:tcPr>
            <w:tcW w:w="4238" w:type="dxa"/>
            <w:vAlign w:val="center"/>
            <w:vMerge w:val="continue"/>
            <w:textDirection w:val="lrTb"/>
            <w:noWrap w:val="false"/>
          </w:tcPr>
          <w:p>
            <w:pPr>
              <w:jc w:val="center"/>
              <w:spacing w:line="5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r>
        <w:trPr>
          <w:jc w:val="center"/>
          <w:trHeight w:val="605"/>
        </w:trPr>
        <w:tc>
          <w:tcPr>
            <w:gridSpan w:val="2"/>
            <w:tcW w:w="401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1600"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p>
        </w:tc>
        <w:tc>
          <w:tcPr>
            <w:tcW w:w="4238" w:type="dxa"/>
            <w:vAlign w:val="center"/>
            <w:textDirection w:val="lrTb"/>
            <w:noWrap w:val="false"/>
          </w:tcPr>
          <w:p>
            <w:pPr>
              <w:jc w:val="center"/>
              <w:spacing w:line="5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1029"/>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default" w:ascii="宋体" w:hAnsi="宋体" w:eastAsia="宋体" w:cs="宋体"/>
          <w:sz w:val="24"/>
          <w:szCs w:val="20"/>
          <w:lang w:val="en-US" w:eastAsia="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w:t>
      </w:r>
      <w:r>
        <w:rPr>
          <w:rFonts w:hint="eastAsia" w:ascii="宋体" w:hAnsi="宋体" w:cs="宋体"/>
          <w:color w:val="auto"/>
          <w:sz w:val="24"/>
          <w:szCs w:val="20"/>
          <w:lang w:val="zh-CN"/>
        </w:rPr>
        <w:t xml:space="preserve">甲方（幼儿园）</w:t>
      </w:r>
      <w:r>
        <w:rPr>
          <w:rFonts w:hint="eastAsia" w:ascii="宋体" w:hAnsi="宋体" w:cs="宋体"/>
          <w:sz w:val="24"/>
          <w:szCs w:val="20"/>
          <w:lang w:val="zh-CN"/>
        </w:rPr>
        <w:t xml:space="preserve">安全管理部门对政审过程进行监督复核，核查政审结果。政审内容、标准</w:t>
      </w:r>
      <w:r>
        <w:rPr>
          <w:rFonts w:hint="eastAsia" w:ascii="宋体" w:hAnsi="宋体" w:cs="宋体"/>
          <w:sz w:val="24"/>
          <w:szCs w:val="20"/>
          <w:lang w:val="en-US" w:eastAsia="zh-CN"/>
        </w:rPr>
        <w:t xml:space="preserve">及相关制度如下：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w:t>
      </w:r>
      <w:r>
        <w:rPr>
          <w:rFonts w:hint="eastAsia" w:ascii="宋体" w:hAnsi="宋体" w:cs="宋体"/>
          <w:sz w:val="24"/>
          <w:szCs w:val="20"/>
          <w:lang w:val="zh-CN"/>
        </w:rPr>
        <w:t xml:space="preserve">）</w:t>
      </w:r>
      <w:r>
        <w:rPr>
          <w:rFonts w:hint="eastAsia" w:ascii="宋体" w:hAnsi="宋体" w:eastAsia="宋体" w:cs="宋体"/>
          <w:sz w:val="24"/>
          <w:szCs w:val="20"/>
          <w:lang w:val="zh-CN"/>
        </w:rPr>
        <w:t xml:space="preserve">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p>
    <w:tbl>
      <w:tblPr>
        <w:tblStyle w:val="1029"/>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45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4）</w:t>
      </w:r>
      <w:r>
        <w:rPr>
          <w:rFonts w:hint="eastAsia" w:ascii="宋体" w:hAnsi="宋体" w:cs="宋体"/>
          <w:sz w:val="24"/>
          <w:szCs w:val="20"/>
          <w:lang w:val="zh-CN"/>
        </w:rPr>
        <w:t xml:space="preserve">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w:t>
      </w:r>
      <w:r>
        <w:rPr>
          <w:rFonts w:hint="eastAsia" w:ascii="宋体" w:hAnsi="宋体" w:cs="宋体"/>
          <w:color w:val="auto"/>
          <w:sz w:val="24"/>
          <w:szCs w:val="20"/>
          <w:lang w:val="zh-CN"/>
        </w:rPr>
        <w:t xml:space="preserve">（幼儿园）安全管</w:t>
      </w:r>
      <w:r>
        <w:rPr>
          <w:rFonts w:hint="eastAsia" w:ascii="宋体" w:hAnsi="宋体" w:cs="宋体"/>
          <w:sz w:val="24"/>
          <w:szCs w:val="20"/>
          <w:lang w:val="zh-CN"/>
        </w:rPr>
        <w:t xml:space="preserve">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5）</w:t>
      </w:r>
      <w:r>
        <w:rPr>
          <w:rFonts w:hint="eastAsia" w:ascii="宋体" w:hAnsi="宋体" w:cs="宋体"/>
          <w:sz w:val="24"/>
          <w:szCs w:val="20"/>
          <w:lang w:val="zh-CN"/>
        </w:rPr>
        <w:t xml:space="preserve">保障与监督机制</w:t>
      </w:r>
      <w:r/>
    </w:p>
    <w:p>
      <w:pPr>
        <w:ind w:firstLine="480"/>
        <w:jc w:val="left"/>
        <w:spacing w:line="560" w:lineRule="exact"/>
        <w:widowControl/>
        <w:rPr>
          <w:rFonts w:ascii="宋体" w:hAnsi="宋体" w:cs="宋体"/>
          <w:sz w:val="24"/>
          <w:szCs w:val="20"/>
          <w:lang w:val="zh-CN"/>
        </w:rPr>
      </w:pPr>
      <w:r>
        <w:rPr>
          <w:rFonts w:hint="eastAsia" w:ascii="宋体" w:hAnsi="宋体" w:eastAsia="宋体" w:cs="宋体"/>
          <w:sz w:val="24"/>
          <w:szCs w:val="24"/>
          <w:lang w:val="zh-CN"/>
        </w:rPr>
        <w:t xml:space="preserve">①</w:t>
      </w:r>
      <w:r>
        <w:rPr>
          <w:rFonts w:hint="eastAsia" w:ascii="宋体" w:hAnsi="宋体" w:cs="宋体"/>
          <w:sz w:val="24"/>
          <w:szCs w:val="20"/>
          <w:lang w:val="zh-CN"/>
        </w:rPr>
        <w:t xml:space="preserve">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eastAsia" w:ascii="宋体" w:hAnsi="宋体" w:eastAsia="宋体" w:cs="宋体"/>
          <w:sz w:val="24"/>
          <w:szCs w:val="24"/>
          <w:lang w:val="zh-CN"/>
        </w:rPr>
        <w:t xml:space="preserve">②</w:t>
      </w:r>
      <w:r>
        <w:rPr>
          <w:rFonts w:hint="eastAsia" w:ascii="宋体" w:hAnsi="宋体" w:cs="宋体"/>
          <w:sz w:val="24"/>
          <w:szCs w:val="20"/>
          <w:lang w:val="zh-CN"/>
        </w:rPr>
        <w:t xml:space="preserve">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4"/>
          <w:lang w:val="en-US" w:eastAsia="zh-CN"/>
        </w:rPr>
        <w:t xml:space="preserve">6）</w:t>
      </w:r>
      <w:r>
        <w:rPr>
          <w:rFonts w:hint="eastAsia" w:ascii="宋体" w:hAnsi="宋体" w:cs="宋体"/>
          <w:sz w:val="24"/>
          <w:szCs w:val="20"/>
          <w:lang w:val="zh-CN"/>
        </w:rPr>
        <w:t xml:space="preserve">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w:t>
      </w:r>
      <w:r>
        <w:rPr>
          <w:rFonts w:hint="eastAsia" w:ascii="宋体" w:hAnsi="宋体" w:cs="宋体"/>
          <w:color w:val="auto"/>
          <w:sz w:val="24"/>
          <w:szCs w:val="20"/>
          <w:lang w:val="zh-CN"/>
        </w:rPr>
        <w:t xml:space="preserve">方面在幼儿园遇到以下</w:t>
      </w:r>
      <w:r>
        <w:rPr>
          <w:rFonts w:hint="eastAsia" w:ascii="宋体" w:hAnsi="宋体" w:cs="宋体"/>
          <w:sz w:val="24"/>
          <w:szCs w:val="20"/>
          <w:lang w:val="zh-CN"/>
        </w:rPr>
        <w:t xml:space="preserve">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w:t>
      </w:r>
      <w:r>
        <w:rPr>
          <w:rFonts w:hint="eastAsia" w:ascii="宋体" w:hAnsi="宋体" w:cs="宋体"/>
          <w:color w:val="auto"/>
          <w:sz w:val="24"/>
          <w:szCs w:val="20"/>
          <w:lang w:val="zh-CN"/>
        </w:rPr>
        <w:t xml:space="preserve">序地配合幼儿园处理好突发事件，在最大限度内控制事态的发展，同时按照突发事件信息上报流程报送幼儿园相关部门</w:t>
      </w:r>
      <w:r>
        <w:rPr>
          <w:rFonts w:hint="eastAsia" w:ascii="宋体" w:hAnsi="宋体" w:cs="宋体"/>
          <w:sz w:val="24"/>
          <w:szCs w:val="20"/>
          <w:lang w:val="zh-CN"/>
        </w:rPr>
        <w:t xml:space="preserve">。</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八</w:t>
      </w:r>
      <w:r>
        <w:rPr>
          <w:rFonts w:hint="eastAsia" w:ascii="宋体" w:hAnsi="宋体" w:cs="宋体"/>
          <w:b/>
          <w:bCs/>
          <w:color w:val="000000"/>
          <w:sz w:val="24"/>
          <w:szCs w:val="20"/>
        </w:rPr>
        <w:t xml:space="preserve">、采购标的对应的中小企业划分标准所属行业一览表</w:t>
      </w:r>
      <w:r/>
    </w:p>
    <w:tbl>
      <w:tblPr>
        <w:tblStyle w:val="102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盐城市亭湖区中心幼儿园2026年度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九</w:t>
      </w:r>
      <w:r>
        <w:rPr>
          <w:rFonts w:hint="eastAsia" w:ascii="宋体" w:hAnsi="宋体" w:eastAsia="宋体" w:cs="宋体"/>
          <w:b/>
          <w:bCs/>
          <w:color w:val="000000"/>
          <w:sz w:val="24"/>
          <w:szCs w:val="20"/>
          <w:lang w:eastAsia="zh-CN"/>
        </w:rPr>
        <w:t xml:space="preserve">、合同期限。</w:t>
      </w:r>
      <w:r/>
    </w:p>
    <w:p>
      <w:pPr>
        <w:ind w:firstLine="480"/>
        <w:jc w:val="left"/>
        <w:spacing w:line="500" w:lineRule="exact"/>
        <w:widowControl/>
        <w:rPr>
          <w:rFonts w:hint="eastAsia" w:ascii="Times New Roman" w:hAnsi="Times New Roman" w:eastAsia="宋体" w:cs="Times New Roman"/>
          <w:bCs/>
          <w:color w:val="ff0000"/>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5、采购本国产品的支持政策</w:t>
      </w:r>
      <w:r>
        <w:rPr>
          <w:rFonts w:hint="eastAsia" w:ascii="宋体" w:hAnsi="宋体" w:cs="宋体"/>
          <w:b/>
          <w:bCs/>
          <w:color w:val="auto"/>
          <w:sz w:val="24"/>
          <w:szCs w:val="24"/>
          <w:highlight w:val="none"/>
          <w:lang w:eastAsia="zh-CN"/>
        </w:rPr>
        <w:t xml:space="preserve">。</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1029"/>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1036"/>
        <w:spacing w:line="360" w:lineRule="auto"/>
        <w:rPr>
          <w:rFonts w:ascii="宋体" w:hAnsi="宋体" w:eastAsia="宋体" w:cs="宋体"/>
          <w:bCs/>
          <w:sz w:val="44"/>
        </w:rPr>
      </w:pPr>
      <w:r>
        <w:rPr>
          <w:rFonts w:ascii="宋体" w:hAnsi="宋体" w:eastAsia="宋体" w:cs="宋体"/>
          <w:bCs/>
          <w:sz w:val="44"/>
        </w:rPr>
      </w:r>
      <w:r/>
    </w:p>
    <w:p>
      <w:pPr>
        <w:pStyle w:val="1036"/>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37"/>
        <w:ind w:firstLine="723"/>
        <w:jc w:val="both"/>
        <w:spacing w:beforeAutospacing="0" w:afterAutospacing="0" w:line="360" w:lineRule="auto"/>
        <w:rPr>
          <w:b/>
          <w:sz w:val="36"/>
          <w:szCs w:val="36"/>
        </w:rPr>
      </w:pPr>
      <w:r>
        <w:rPr>
          <w:b/>
          <w:sz w:val="36"/>
          <w:szCs w:val="36"/>
        </w:rPr>
      </w:r>
      <w:r/>
    </w:p>
    <w:p>
      <w:pPr>
        <w:pStyle w:val="1037"/>
        <w:ind w:firstLine="723"/>
        <w:jc w:val="both"/>
        <w:spacing w:beforeAutospacing="0" w:afterAutospacing="0" w:line="360" w:lineRule="auto"/>
        <w:rPr>
          <w:b/>
          <w:sz w:val="36"/>
          <w:szCs w:val="36"/>
        </w:rPr>
      </w:pPr>
      <w:r>
        <w:rPr>
          <w:b/>
          <w:sz w:val="36"/>
          <w:szCs w:val="36"/>
        </w:rPr>
      </w:r>
      <w:r/>
    </w:p>
    <w:p>
      <w:pPr>
        <w:pStyle w:val="1037"/>
        <w:ind w:firstLine="723"/>
        <w:jc w:val="both"/>
        <w:spacing w:beforeAutospacing="0" w:afterAutospacing="0" w:line="360" w:lineRule="auto"/>
        <w:rPr>
          <w:b/>
          <w:sz w:val="36"/>
          <w:szCs w:val="36"/>
        </w:rPr>
      </w:pPr>
      <w:r>
        <w:rPr>
          <w:b/>
          <w:sz w:val="36"/>
          <w:szCs w:val="36"/>
        </w:rPr>
      </w:r>
      <w:r/>
    </w:p>
    <w:p>
      <w:pPr>
        <w:pStyle w:val="1037"/>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1037"/>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1037"/>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1037"/>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1032"/>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1032"/>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1032"/>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1032"/>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1032"/>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1032"/>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1032"/>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1032"/>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37"/>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03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3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3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1032"/>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1037"/>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37"/>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37"/>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37"/>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37"/>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37"/>
        <w:ind w:firstLine="480"/>
        <w:jc w:val="left"/>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1037"/>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37"/>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37"/>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37"/>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盐城市亭湖区中心幼儿园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盐城市亭湖区中心幼儿园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1029"/>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bookmarkStart w:id="17" w:name="OLE_LINK7"/>
            <w:r/>
            <w:bookmarkStart w:id="18" w:name="OLE_LINK8"/>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bookmarkEnd w:id="17"/>
            <w:r/>
            <w:bookmarkEnd w:id="18"/>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一并计税，相关税费由本次中标的物业单位负责缴纳。</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2</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lang w:val="en-US" w:eastAsia="zh-CN"/>
              </w:rPr>
              <w:t xml:space="preserve">4</w:t>
            </w:r>
            <w:r>
              <w:rPr>
                <w:rFonts w:ascii="宋体" w:hAnsi="宋体" w:cs="宋体"/>
                <w:sz w:val="24"/>
              </w:rPr>
              <w:t xml:space="preserve">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2</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1037"/>
        <w:jc w:val="both"/>
        <w:spacing w:beforeAutospacing="0" w:afterAutospacing="0"/>
        <w:rPr>
          <w:bCs/>
          <w:i/>
          <w:sz w:val="13"/>
          <w:szCs w:val="13"/>
          <w:u w:val="single"/>
        </w:rPr>
      </w:pPr>
      <w:r>
        <w:rPr>
          <w:bCs/>
          <w:i/>
          <w:sz w:val="13"/>
          <w:szCs w:val="13"/>
          <w:u w:val="single"/>
        </w:rPr>
      </w:r>
      <w:r/>
    </w:p>
    <w:tbl>
      <w:tblPr>
        <w:tblStyle w:val="10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37"/>
              <w:jc w:val="center"/>
              <w:spacing w:beforeAutospacing="0" w:afterAutospacing="0"/>
            </w:pPr>
            <w:r>
              <w:rPr>
                <w:rFonts w:hint="eastAsia"/>
              </w:rPr>
              <w:t xml:space="preserve">序号</w:t>
            </w:r>
            <w:r/>
          </w:p>
        </w:tc>
        <w:tc>
          <w:tcPr>
            <w:tcW w:w="2369" w:type="dxa"/>
            <w:vAlign w:val="center"/>
            <w:textDirection w:val="lrTb"/>
            <w:noWrap/>
          </w:tcPr>
          <w:p>
            <w:pPr>
              <w:pStyle w:val="1037"/>
              <w:jc w:val="center"/>
              <w:spacing w:beforeAutospacing="0" w:afterAutospacing="0"/>
            </w:pPr>
            <w:r>
              <w:rPr>
                <w:rFonts w:hint="eastAsia"/>
              </w:rPr>
              <w:t xml:space="preserve">招标文件要求</w:t>
            </w:r>
            <w:r/>
          </w:p>
        </w:tc>
        <w:tc>
          <w:tcPr>
            <w:tcW w:w="2240" w:type="dxa"/>
            <w:vAlign w:val="center"/>
            <w:textDirection w:val="lrTb"/>
            <w:noWrap/>
          </w:tcPr>
          <w:p>
            <w:pPr>
              <w:pStyle w:val="1037"/>
              <w:jc w:val="center"/>
              <w:spacing w:beforeAutospacing="0" w:afterAutospacing="0"/>
            </w:pPr>
            <w:r>
              <w:rPr>
                <w:rFonts w:hint="eastAsia"/>
              </w:rPr>
              <w:t xml:space="preserve">投标响应情况</w:t>
            </w:r>
            <w:r/>
          </w:p>
        </w:tc>
        <w:tc>
          <w:tcPr>
            <w:tcW w:w="1679" w:type="dxa"/>
            <w:vAlign w:val="center"/>
            <w:textDirection w:val="lrTb"/>
            <w:noWrap/>
          </w:tcPr>
          <w:p>
            <w:pPr>
              <w:pStyle w:val="1037"/>
              <w:jc w:val="center"/>
              <w:spacing w:beforeAutospacing="0" w:afterAutospacing="0"/>
            </w:pPr>
            <w:r>
              <w:rPr>
                <w:rFonts w:hint="eastAsia"/>
              </w:rPr>
              <w:t xml:space="preserve">超出、符合或偏离</w:t>
            </w:r>
            <w:r/>
          </w:p>
        </w:tc>
        <w:tc>
          <w:tcPr>
            <w:tcW w:w="1679" w:type="dxa"/>
            <w:vAlign w:val="center"/>
            <w:textDirection w:val="lrTb"/>
            <w:noWrap/>
          </w:tcPr>
          <w:p>
            <w:pPr>
              <w:pStyle w:val="1037"/>
              <w:jc w:val="center"/>
              <w:spacing w:beforeAutospacing="0" w:afterAutospacing="0"/>
            </w:pPr>
            <w:r>
              <w:rPr>
                <w:rFonts w:hint="eastAsia"/>
              </w:rPr>
              <w:t xml:space="preserve">证明</w:t>
            </w:r>
            <w:r/>
          </w:p>
          <w:p>
            <w:pPr>
              <w:pStyle w:val="1037"/>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600"/>
              <w:jc w:val="center"/>
              <w:spacing w:beforeAutospacing="0" w:afterAutospacing="0"/>
            </w:pPr>
            <w:r>
              <w:rPr>
                <w:rFonts w:hint="eastAsia"/>
              </w:rPr>
              <w:t xml:space="preserve"> </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37"/>
              <w:ind w:firstLine="600"/>
              <w:jc w:val="center"/>
              <w:spacing w:beforeAutospacing="0" w:afterAutospacing="0"/>
            </w:pPr>
            <w:r>
              <w:rPr>
                <w:rFonts w:hint="eastAsia"/>
              </w:rPr>
              <w:t xml:space="preserve"> </w:t>
            </w:r>
            <w:r/>
          </w:p>
        </w:tc>
        <w:tc>
          <w:tcPr>
            <w:tcW w:w="2369" w:type="dxa"/>
            <w:vAlign w:val="center"/>
            <w:textDirection w:val="lrTb"/>
            <w:noWrap/>
          </w:tcPr>
          <w:p>
            <w:pPr>
              <w:pStyle w:val="1037"/>
              <w:ind w:firstLine="480"/>
              <w:jc w:val="center"/>
              <w:spacing w:beforeAutospacing="0" w:afterAutospacing="0"/>
            </w:pPr>
            <w:r>
              <w:rPr>
                <w:rFonts w:hint="eastAsia"/>
              </w:rPr>
              <w:t xml:space="preserve">……</w:t>
            </w:r>
            <w:r/>
          </w:p>
        </w:tc>
        <w:tc>
          <w:tcPr>
            <w:tcW w:w="2240"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c>
          <w:tcPr>
            <w:tcW w:w="1679" w:type="dxa"/>
            <w:vAlign w:val="center"/>
            <w:textDirection w:val="lrTb"/>
            <w:noWrap/>
          </w:tcPr>
          <w:p>
            <w:pPr>
              <w:pStyle w:val="1037"/>
              <w:ind w:firstLine="600"/>
              <w:jc w:val="center"/>
              <w:spacing w:beforeAutospacing="0" w:afterAutospacing="0"/>
            </w:pPr>
            <w:r>
              <w:rPr>
                <w:rFonts w:hint="eastAsia"/>
              </w:rPr>
              <w:t xml:space="preserve"> </w:t>
            </w:r>
            <w:r/>
          </w:p>
        </w:tc>
      </w:tr>
    </w:tbl>
    <w:p>
      <w:pPr>
        <w:pStyle w:val="1037"/>
        <w:ind w:firstLine="480"/>
        <w:jc w:val="both"/>
        <w:spacing w:beforeAutospacing="0" w:afterAutospacing="0"/>
      </w:pPr>
      <w:r>
        <w:rPr>
          <w:rFonts w:hint="eastAsia"/>
        </w:rPr>
        <w:t xml:space="preserve">注：行数不够，可自行添加。</w:t>
      </w:r>
      <w:r/>
    </w:p>
    <w:p>
      <w:pPr>
        <w:pStyle w:val="1037"/>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1037"/>
        <w:jc w:val="both"/>
        <w:spacing w:beforeAutospacing="0" w:afterAutospacing="0"/>
        <w:rPr>
          <w:bCs/>
          <w:i/>
          <w:sz w:val="13"/>
          <w:szCs w:val="13"/>
          <w:u w:val="single"/>
        </w:rPr>
      </w:pPr>
      <w:r>
        <w:rPr>
          <w:bCs/>
          <w:i/>
          <w:sz w:val="13"/>
          <w:szCs w:val="13"/>
          <w:u w:val="single"/>
        </w:rPr>
      </w:r>
      <w:r/>
    </w:p>
    <w:tbl>
      <w:tblPr>
        <w:tblStyle w:val="10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37"/>
              <w:jc w:val="center"/>
              <w:spacing w:beforeAutospacing="0" w:afterAutospacing="0"/>
            </w:pPr>
            <w:r>
              <w:rPr>
                <w:rFonts w:hint="eastAsia"/>
              </w:rPr>
              <w:t xml:space="preserve">序号</w:t>
            </w:r>
            <w:r/>
          </w:p>
        </w:tc>
        <w:tc>
          <w:tcPr>
            <w:tcW w:w="2011" w:type="dxa"/>
            <w:vAlign w:val="center"/>
            <w:textDirection w:val="lrTb"/>
            <w:noWrap/>
          </w:tcPr>
          <w:p>
            <w:pPr>
              <w:pStyle w:val="1037"/>
              <w:jc w:val="center"/>
              <w:spacing w:beforeAutospacing="0" w:afterAutospacing="0"/>
            </w:pPr>
            <w:r>
              <w:rPr>
                <w:rFonts w:hint="eastAsia"/>
              </w:rPr>
              <w:t xml:space="preserve">招标文件要求</w:t>
            </w:r>
            <w:r/>
          </w:p>
        </w:tc>
        <w:tc>
          <w:tcPr>
            <w:tcW w:w="2304" w:type="dxa"/>
            <w:vAlign w:val="center"/>
            <w:textDirection w:val="lrTb"/>
            <w:noWrap/>
          </w:tcPr>
          <w:p>
            <w:pPr>
              <w:pStyle w:val="1037"/>
              <w:jc w:val="center"/>
              <w:spacing w:beforeAutospacing="0" w:afterAutospacing="0"/>
            </w:pPr>
            <w:r>
              <w:rPr>
                <w:rFonts w:hint="eastAsia"/>
              </w:rPr>
              <w:t xml:space="preserve">投标响应情况</w:t>
            </w:r>
            <w:r/>
          </w:p>
        </w:tc>
        <w:tc>
          <w:tcPr>
            <w:tcW w:w="1872" w:type="dxa"/>
            <w:vAlign w:val="center"/>
            <w:textDirection w:val="lrTb"/>
            <w:noWrap/>
          </w:tcPr>
          <w:p>
            <w:pPr>
              <w:pStyle w:val="1037"/>
              <w:jc w:val="center"/>
              <w:spacing w:beforeAutospacing="0" w:afterAutospacing="0"/>
            </w:pPr>
            <w:r>
              <w:rPr>
                <w:rFonts w:hint="eastAsia"/>
              </w:rPr>
              <w:t xml:space="preserve">超出、符合或偏离</w:t>
            </w:r>
            <w:r/>
          </w:p>
        </w:tc>
        <w:tc>
          <w:tcPr>
            <w:tcW w:w="1813" w:type="dxa"/>
            <w:vAlign w:val="center"/>
            <w:textDirection w:val="lrTb"/>
            <w:noWrap/>
          </w:tcPr>
          <w:p>
            <w:pPr>
              <w:pStyle w:val="1037"/>
              <w:jc w:val="center"/>
              <w:spacing w:beforeAutospacing="0" w:afterAutospacing="0"/>
            </w:pPr>
            <w:r>
              <w:rPr>
                <w:rFonts w:hint="eastAsia"/>
              </w:rPr>
              <w:t xml:space="preserve">证明</w:t>
            </w:r>
            <w:r/>
          </w:p>
          <w:p>
            <w:pPr>
              <w:pStyle w:val="1037"/>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37"/>
              <w:ind w:firstLine="600"/>
              <w:jc w:val="center"/>
              <w:spacing w:beforeAutospacing="0" w:afterAutospacing="0"/>
            </w:pPr>
            <w:r>
              <w:rPr>
                <w:rFonts w:hint="eastAsia"/>
              </w:rPr>
              <w:t xml:space="preserve"> </w:t>
            </w:r>
            <w:r/>
          </w:p>
        </w:tc>
        <w:tc>
          <w:tcPr>
            <w:tcW w:w="2011" w:type="dxa"/>
            <w:vAlign w:val="center"/>
            <w:textDirection w:val="lrTb"/>
            <w:noWrap/>
          </w:tcPr>
          <w:p>
            <w:pPr>
              <w:pStyle w:val="1037"/>
              <w:ind w:firstLine="600"/>
              <w:jc w:val="center"/>
              <w:spacing w:beforeAutospacing="0" w:afterAutospacing="0"/>
            </w:pPr>
            <w:r>
              <w:rPr>
                <w:rFonts w:hint="eastAsia"/>
              </w:rPr>
              <w:t xml:space="preserve"> </w:t>
            </w:r>
            <w:r/>
          </w:p>
        </w:tc>
        <w:tc>
          <w:tcPr>
            <w:tcW w:w="2304" w:type="dxa"/>
            <w:vAlign w:val="center"/>
            <w:textDirection w:val="lrTb"/>
            <w:noWrap/>
          </w:tcPr>
          <w:p>
            <w:pPr>
              <w:pStyle w:val="1037"/>
              <w:ind w:firstLine="600"/>
              <w:jc w:val="center"/>
              <w:spacing w:beforeAutospacing="0" w:afterAutospacing="0"/>
            </w:pPr>
            <w:r>
              <w:rPr>
                <w:rFonts w:hint="eastAsia"/>
              </w:rPr>
              <w:t xml:space="preserve"> </w:t>
            </w:r>
            <w:r/>
          </w:p>
        </w:tc>
        <w:tc>
          <w:tcPr>
            <w:tcW w:w="1872" w:type="dxa"/>
            <w:vAlign w:val="center"/>
            <w:textDirection w:val="lrTb"/>
            <w:noWrap/>
          </w:tcPr>
          <w:p>
            <w:pPr>
              <w:pStyle w:val="1037"/>
              <w:ind w:firstLine="600"/>
              <w:jc w:val="center"/>
              <w:spacing w:beforeAutospacing="0" w:afterAutospacing="0"/>
            </w:pPr>
            <w:r>
              <w:rPr>
                <w:rFonts w:hint="eastAsia"/>
              </w:rPr>
              <w:t xml:space="preserve"> </w:t>
            </w:r>
            <w:r/>
          </w:p>
        </w:tc>
        <w:tc>
          <w:tcPr>
            <w:tcW w:w="1813" w:type="dxa"/>
            <w:vAlign w:val="center"/>
            <w:textDirection w:val="lrTb"/>
            <w:noWrap/>
          </w:tcPr>
          <w:p>
            <w:pPr>
              <w:pStyle w:val="1037"/>
              <w:ind w:firstLine="600"/>
              <w:jc w:val="center"/>
              <w:spacing w:beforeAutospacing="0" w:afterAutospacing="0"/>
            </w:pPr>
            <w:r>
              <w:rPr>
                <w:rFonts w:hint="eastAsia"/>
              </w:rPr>
              <w:t xml:space="preserve"> </w:t>
            </w:r>
            <w:r/>
          </w:p>
        </w:tc>
      </w:tr>
    </w:tbl>
    <w:p>
      <w:pPr>
        <w:pStyle w:val="1037"/>
        <w:jc w:val="both"/>
        <w:spacing w:beforeAutospacing="0" w:afterAutospacing="0"/>
      </w:pPr>
      <w:r>
        <w:rPr>
          <w:rFonts w:hint="eastAsia"/>
        </w:rPr>
        <w:t xml:space="preserve">注：行数不够，可自行添加。</w:t>
      </w:r>
      <w:r/>
    </w:p>
    <w:p>
      <w:pPr>
        <w:pStyle w:val="1037"/>
        <w:ind w:firstLine="600"/>
        <w:jc w:val="both"/>
        <w:spacing w:beforeAutospacing="0" w:afterAutospacing="0"/>
      </w:pPr>
      <w:r/>
      <w:r/>
    </w:p>
    <w:p>
      <w:pPr>
        <w:pStyle w:val="1037"/>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1037"/>
        <w:ind w:firstLine="482"/>
        <w:jc w:val="both"/>
        <w:spacing w:beforeAutospacing="0" w:afterAutospacing="0" w:line="500" w:lineRule="exact"/>
      </w:pPr>
      <w:r>
        <w:rPr>
          <w:rFonts w:hint="eastAsia"/>
        </w:rPr>
        <w:t xml:space="preserve">投标人全称（加盖CA电子签章）：</w:t>
      </w:r>
      <w:r/>
    </w:p>
    <w:p>
      <w:pPr>
        <w:pStyle w:val="1037"/>
        <w:ind w:firstLine="482"/>
        <w:jc w:val="both"/>
        <w:spacing w:beforeAutospacing="0" w:afterAutospacing="0" w:line="500" w:lineRule="exact"/>
      </w:pPr>
      <w:r>
        <w:rPr>
          <w:rFonts w:hint="eastAsia"/>
        </w:rPr>
        <w:t xml:space="preserve">项目名称：</w:t>
      </w:r>
      <w:r/>
    </w:p>
    <w:p>
      <w:pPr>
        <w:pStyle w:val="1037"/>
        <w:ind w:firstLine="482"/>
        <w:jc w:val="both"/>
        <w:spacing w:beforeAutospacing="0" w:afterAutospacing="0" w:line="500" w:lineRule="exact"/>
      </w:pPr>
      <w:r>
        <w:rPr>
          <w:rFonts w:hint="eastAsia"/>
        </w:rPr>
        <w:t xml:space="preserve">项目编号：</w:t>
      </w:r>
      <w:r/>
    </w:p>
    <w:tbl>
      <w:tblPr>
        <w:tblStyle w:val="102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37"/>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37"/>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37"/>
              <w:spacing w:beforeAutospacing="0" w:afterAutospacing="0" w:line="400" w:lineRule="exact"/>
            </w:pPr>
            <w:r>
              <w:rPr>
                <w:rFonts w:hint="eastAsia"/>
                <w:szCs w:val="21"/>
              </w:rPr>
              <w:t xml:space="preserve">报价（大写）：   </w:t>
            </w:r>
            <w:r>
              <w:rPr>
                <w:rFonts w:hint="eastAsia"/>
              </w:rPr>
              <w:t xml:space="preserve">     金额大写     </w:t>
            </w:r>
            <w:r/>
          </w:p>
        </w:tc>
      </w:tr>
    </w:tbl>
    <w:p>
      <w:pPr>
        <w:pStyle w:val="1037"/>
        <w:ind w:firstLine="600"/>
        <w:jc w:val="both"/>
        <w:spacing w:beforeAutospacing="0" w:afterAutospacing="0" w:line="500" w:lineRule="exact"/>
      </w:pPr>
      <w:r>
        <w:t xml:space="preserve"> </w:t>
      </w:r>
      <w:r/>
    </w:p>
    <w:p>
      <w:pPr>
        <w:pStyle w:val="1037"/>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37"/>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37"/>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1037"/>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2"/>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2"/>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1032"/>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2"/>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1032"/>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2"/>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1032"/>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103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1032"/>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32"/>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1032"/>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1032"/>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1032"/>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1032"/>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1032"/>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1032"/>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1032"/>
        <w:jc w:val="both"/>
        <w:spacing w:beforeAutospacing="0" w:afterAutospacing="0" w:line="500" w:lineRule="exact"/>
        <w:rPr>
          <w:rFonts w:ascii="宋体" w:hAnsi="宋体" w:cs="宋体"/>
        </w:rPr>
      </w:pPr>
      <w:r>
        <w:rPr>
          <w:rFonts w:hint="eastAsia" w:ascii="宋体" w:hAnsi="宋体" w:cs="宋体"/>
        </w:rPr>
        <w:t xml:space="preserve">……</w:t>
      </w:r>
      <w:r/>
    </w:p>
    <w:p>
      <w:pPr>
        <w:pStyle w:val="1032"/>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1032"/>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1032"/>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1032"/>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1032"/>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1032"/>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32"/>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1032"/>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1032"/>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1032"/>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43"/>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43"/>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7"/>
    <w:next w:val="1027"/>
    <w:link w:val="850"/>
    <w:uiPriority w:val="9"/>
    <w:qFormat/>
    <w:pPr>
      <w:keepLines/>
      <w:keepNext/>
      <w:spacing w:before="480" w:after="200"/>
      <w:outlineLvl w:val="0"/>
    </w:pPr>
    <w:rPr>
      <w:rFonts w:ascii="Arial" w:hAnsi="Arial" w:eastAsia="Arial" w:cs="Arial"/>
      <w:sz w:val="40"/>
      <w:szCs w:val="40"/>
    </w:rPr>
  </w:style>
  <w:style w:type="character" w:styleId="850">
    <w:name w:val="Heading 1 Char"/>
    <w:basedOn w:val="1028"/>
    <w:link w:val="849"/>
    <w:uiPriority w:val="9"/>
    <w:rPr>
      <w:rFonts w:ascii="Arial" w:hAnsi="Arial" w:eastAsia="Arial" w:cs="Arial"/>
      <w:sz w:val="40"/>
      <w:szCs w:val="40"/>
    </w:rPr>
  </w:style>
  <w:style w:type="paragraph" w:styleId="851">
    <w:name w:val="Heading 2"/>
    <w:basedOn w:val="1027"/>
    <w:next w:val="1027"/>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basedOn w:val="1028"/>
    <w:link w:val="851"/>
    <w:uiPriority w:val="9"/>
    <w:rPr>
      <w:rFonts w:ascii="Arial" w:hAnsi="Arial" w:eastAsia="Arial" w:cs="Arial"/>
      <w:sz w:val="34"/>
    </w:rPr>
  </w:style>
  <w:style w:type="paragraph" w:styleId="853">
    <w:name w:val="Heading 3"/>
    <w:basedOn w:val="1027"/>
    <w:next w:val="1027"/>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basedOn w:val="1028"/>
    <w:link w:val="853"/>
    <w:uiPriority w:val="9"/>
    <w:rPr>
      <w:rFonts w:ascii="Arial" w:hAnsi="Arial" w:eastAsia="Arial" w:cs="Arial"/>
      <w:sz w:val="30"/>
      <w:szCs w:val="30"/>
    </w:rPr>
  </w:style>
  <w:style w:type="paragraph" w:styleId="855">
    <w:name w:val="Heading 4"/>
    <w:basedOn w:val="1027"/>
    <w:next w:val="1027"/>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basedOn w:val="1028"/>
    <w:link w:val="855"/>
    <w:uiPriority w:val="9"/>
    <w:rPr>
      <w:rFonts w:ascii="Arial" w:hAnsi="Arial" w:eastAsia="Arial" w:cs="Arial"/>
      <w:b/>
      <w:bCs/>
      <w:sz w:val="26"/>
      <w:szCs w:val="26"/>
    </w:rPr>
  </w:style>
  <w:style w:type="paragraph" w:styleId="857">
    <w:name w:val="Heading 5"/>
    <w:basedOn w:val="1027"/>
    <w:next w:val="1027"/>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basedOn w:val="1028"/>
    <w:link w:val="857"/>
    <w:uiPriority w:val="9"/>
    <w:rPr>
      <w:rFonts w:ascii="Arial" w:hAnsi="Arial" w:eastAsia="Arial" w:cs="Arial"/>
      <w:b/>
      <w:bCs/>
      <w:sz w:val="24"/>
      <w:szCs w:val="24"/>
    </w:rPr>
  </w:style>
  <w:style w:type="paragraph" w:styleId="859">
    <w:name w:val="Heading 6"/>
    <w:basedOn w:val="1027"/>
    <w:next w:val="102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basedOn w:val="1028"/>
    <w:link w:val="859"/>
    <w:uiPriority w:val="9"/>
    <w:rPr>
      <w:rFonts w:ascii="Arial" w:hAnsi="Arial" w:eastAsia="Arial" w:cs="Arial"/>
      <w:b/>
      <w:bCs/>
      <w:sz w:val="22"/>
      <w:szCs w:val="22"/>
    </w:rPr>
  </w:style>
  <w:style w:type="paragraph" w:styleId="861">
    <w:name w:val="Heading 7"/>
    <w:basedOn w:val="1027"/>
    <w:next w:val="102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basedOn w:val="1028"/>
    <w:link w:val="861"/>
    <w:uiPriority w:val="9"/>
    <w:rPr>
      <w:rFonts w:ascii="Arial" w:hAnsi="Arial" w:eastAsia="Arial" w:cs="Arial"/>
      <w:b/>
      <w:bCs/>
      <w:i/>
      <w:iCs/>
      <w:sz w:val="22"/>
      <w:szCs w:val="22"/>
    </w:rPr>
  </w:style>
  <w:style w:type="paragraph" w:styleId="863">
    <w:name w:val="Heading 8"/>
    <w:basedOn w:val="1027"/>
    <w:next w:val="102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basedOn w:val="1028"/>
    <w:link w:val="863"/>
    <w:uiPriority w:val="9"/>
    <w:rPr>
      <w:rFonts w:ascii="Arial" w:hAnsi="Arial" w:eastAsia="Arial" w:cs="Arial"/>
      <w:i/>
      <w:iCs/>
      <w:sz w:val="22"/>
      <w:szCs w:val="22"/>
    </w:rPr>
  </w:style>
  <w:style w:type="paragraph" w:styleId="865">
    <w:name w:val="Heading 9"/>
    <w:basedOn w:val="1027"/>
    <w:next w:val="102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basedOn w:val="1028"/>
    <w:link w:val="865"/>
    <w:uiPriority w:val="9"/>
    <w:rPr>
      <w:rFonts w:ascii="Arial" w:hAnsi="Arial" w:eastAsia="Arial" w:cs="Arial"/>
      <w:i/>
      <w:iCs/>
      <w:sz w:val="21"/>
      <w:szCs w:val="21"/>
    </w:rPr>
  </w:style>
  <w:style w:type="paragraph" w:styleId="867">
    <w:name w:val="List Paragraph"/>
    <w:basedOn w:val="1027"/>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7"/>
    <w:next w:val="1027"/>
    <w:link w:val="870"/>
    <w:uiPriority w:val="10"/>
    <w:qFormat/>
    <w:pPr>
      <w:contextualSpacing/>
      <w:spacing w:before="300" w:after="200"/>
    </w:pPr>
    <w:rPr>
      <w:sz w:val="48"/>
      <w:szCs w:val="48"/>
    </w:rPr>
  </w:style>
  <w:style w:type="character" w:styleId="870">
    <w:name w:val="Title Char"/>
    <w:basedOn w:val="1028"/>
    <w:link w:val="869"/>
    <w:uiPriority w:val="10"/>
    <w:rPr>
      <w:sz w:val="48"/>
      <w:szCs w:val="48"/>
    </w:rPr>
  </w:style>
  <w:style w:type="paragraph" w:styleId="871">
    <w:name w:val="Subtitle"/>
    <w:basedOn w:val="1027"/>
    <w:next w:val="1027"/>
    <w:link w:val="872"/>
    <w:uiPriority w:val="11"/>
    <w:qFormat/>
    <w:pPr>
      <w:spacing w:before="200" w:after="200"/>
    </w:pPr>
    <w:rPr>
      <w:sz w:val="24"/>
      <w:szCs w:val="24"/>
    </w:rPr>
  </w:style>
  <w:style w:type="character" w:styleId="872">
    <w:name w:val="Subtitle Char"/>
    <w:basedOn w:val="1028"/>
    <w:link w:val="871"/>
    <w:uiPriority w:val="11"/>
    <w:rPr>
      <w:sz w:val="24"/>
      <w:szCs w:val="24"/>
    </w:rPr>
  </w:style>
  <w:style w:type="paragraph" w:styleId="873">
    <w:name w:val="Quote"/>
    <w:basedOn w:val="1027"/>
    <w:next w:val="1027"/>
    <w:link w:val="874"/>
    <w:uiPriority w:val="29"/>
    <w:qFormat/>
    <w:pPr>
      <w:ind w:left="720" w:right="720"/>
    </w:pPr>
    <w:rPr>
      <w:i/>
    </w:rPr>
  </w:style>
  <w:style w:type="character" w:styleId="874">
    <w:name w:val="Quote Char"/>
    <w:link w:val="873"/>
    <w:uiPriority w:val="29"/>
    <w:rPr>
      <w:i/>
    </w:rPr>
  </w:style>
  <w:style w:type="paragraph" w:styleId="875">
    <w:name w:val="Intense Quote"/>
    <w:basedOn w:val="1027"/>
    <w:next w:val="1027"/>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7"/>
    <w:link w:val="878"/>
    <w:uiPriority w:val="99"/>
    <w:unhideWhenUsed/>
    <w:pPr>
      <w:spacing w:after="0" w:line="240" w:lineRule="auto"/>
      <w:tabs>
        <w:tab w:val="center" w:pos="7143" w:leader="none"/>
        <w:tab w:val="right" w:pos="14287" w:leader="none"/>
      </w:tabs>
    </w:pPr>
  </w:style>
  <w:style w:type="character" w:styleId="878">
    <w:name w:val="Header Char"/>
    <w:basedOn w:val="1028"/>
    <w:link w:val="877"/>
    <w:uiPriority w:val="99"/>
  </w:style>
  <w:style w:type="paragraph" w:styleId="879">
    <w:name w:val="Footer"/>
    <w:basedOn w:val="1027"/>
    <w:link w:val="882"/>
    <w:uiPriority w:val="99"/>
    <w:unhideWhenUsed/>
    <w:pPr>
      <w:spacing w:after="0" w:line="240" w:lineRule="auto"/>
      <w:tabs>
        <w:tab w:val="center" w:pos="7143" w:leader="none"/>
        <w:tab w:val="right" w:pos="14287" w:leader="none"/>
      </w:tabs>
    </w:pPr>
  </w:style>
  <w:style w:type="character" w:styleId="880">
    <w:name w:val="Footer Char"/>
    <w:basedOn w:val="1028"/>
    <w:link w:val="879"/>
    <w:uiPriority w:val="99"/>
  </w:style>
  <w:style w:type="paragraph" w:styleId="881">
    <w:name w:val="Caption"/>
    <w:basedOn w:val="1027"/>
    <w:next w:val="1027"/>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basedOn w:val="10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0">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1">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2">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3">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4">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5">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5">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6">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57">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58">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59">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0">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2">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3">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4">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5">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6">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67">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6">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77">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78">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79">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0">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1">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3">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4">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5">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6">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87">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88">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0">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1">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2">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3">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4">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5">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7">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8">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9">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0">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1">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2">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7"/>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basedOn w:val="1028"/>
    <w:uiPriority w:val="99"/>
    <w:unhideWhenUsed/>
    <w:rPr>
      <w:vertAlign w:val="superscript"/>
    </w:rPr>
  </w:style>
  <w:style w:type="paragraph" w:styleId="1013">
    <w:name w:val="endnote text"/>
    <w:basedOn w:val="1027"/>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basedOn w:val="1028"/>
    <w:uiPriority w:val="99"/>
    <w:semiHidden/>
    <w:unhideWhenUsed/>
    <w:rPr>
      <w:vertAlign w:val="superscript"/>
    </w:rPr>
  </w:style>
  <w:style w:type="paragraph" w:styleId="1016">
    <w:name w:val="toc 1"/>
    <w:basedOn w:val="1027"/>
    <w:next w:val="1027"/>
    <w:uiPriority w:val="39"/>
    <w:unhideWhenUsed/>
    <w:pPr>
      <w:ind w:left="0" w:right="0" w:firstLine="0"/>
      <w:spacing w:after="57"/>
    </w:p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30"/>
    <w:link w:val="1040"/>
    <w:uiPriority w:val="0"/>
    <w:qFormat/>
    <w:pPr>
      <w:jc w:val="both"/>
      <w:widowControl w:val="off"/>
    </w:pPr>
    <w:rPr>
      <w:rFonts w:hint="default" w:ascii="Times New Roman" w:hAnsi="Times New Roman" w:eastAsia="宋体" w:cs="Times New Roman"/>
      <w:sz w:val="21"/>
      <w:szCs w:val="24"/>
    </w:rPr>
  </w:style>
  <w:style w:type="character" w:styleId="1028" w:default="1">
    <w:name w:val="Default Paragraph Font"/>
    <w:uiPriority w:val="0"/>
    <w:semiHidden/>
    <w:qFormat/>
  </w:style>
  <w:style w:type="table" w:styleId="1029" w:default="1">
    <w:name w:val="Normal Table"/>
    <w:uiPriority w:val="0"/>
    <w:semiHidden/>
    <w:qFormat/>
    <w:tblPr>
      <w:tblCellMar>
        <w:left w:w="108" w:type="dxa"/>
        <w:top w:w="0" w:type="dxa"/>
        <w:right w:w="108" w:type="dxa"/>
        <w:bottom w:w="0" w:type="dxa"/>
      </w:tblCellMar>
    </w:tblPr>
  </w:style>
  <w:style w:type="paragraph" w:styleId="1030" w:customStyle="1">
    <w:name w:val="正文缩进1"/>
    <w:basedOn w:val="1027"/>
    <w:uiPriority w:val="0"/>
    <w:qFormat/>
    <w:pPr>
      <w:ind w:firstLine="200"/>
    </w:pPr>
  </w:style>
  <w:style w:type="paragraph" w:styleId="1031" w:customStyle="1">
    <w:name w:val="普通正文"/>
    <w:basedOn w:val="1027"/>
    <w:uiPriority w:val="0"/>
    <w:qFormat/>
    <w:pPr>
      <w:ind w:firstLine="480"/>
      <w:jc w:val="left"/>
      <w:spacing w:before="120" w:after="120" w:line="360" w:lineRule="auto"/>
    </w:pPr>
    <w:rPr>
      <w:rFonts w:ascii="Arial" w:hAnsi="Arial"/>
      <w:sz w:val="24"/>
    </w:rPr>
  </w:style>
  <w:style w:type="paragraph" w:styleId="1032" w:customStyle="1">
    <w:name w:val="普通(网站)12"/>
    <w:basedOn w:val="1027"/>
    <w:uiPriority w:val="0"/>
    <w:qFormat/>
    <w:pPr>
      <w:jc w:val="left"/>
      <w:spacing w:beforeAutospacing="1" w:afterAutospacing="1"/>
    </w:pPr>
    <w:rPr>
      <w:sz w:val="24"/>
    </w:rPr>
  </w:style>
  <w:style w:type="paragraph" w:styleId="1033" w:customStyle="1">
    <w:name w:val="日期1"/>
    <w:basedOn w:val="1027"/>
    <w:next w:val="1027"/>
    <w:uiPriority w:val="0"/>
    <w:qFormat/>
    <w:rPr>
      <w:sz w:val="24"/>
      <w:szCs w:val="20"/>
    </w:rPr>
  </w:style>
  <w:style w:type="paragraph" w:styleId="1034" w:customStyle="1">
    <w:name w:val="普通(网站)11"/>
    <w:basedOn w:val="1027"/>
    <w:uiPriority w:val="0"/>
    <w:qFormat/>
    <w:pPr>
      <w:jc w:val="left"/>
      <w:spacing w:before="100" w:beforeAutospacing="1" w:after="100" w:afterAutospacing="1"/>
      <w:widowControl/>
    </w:pPr>
    <w:rPr>
      <w:rFonts w:ascii="宋体" w:hAnsi="宋体" w:cs="宋体"/>
      <w:sz w:val="24"/>
    </w:rPr>
  </w:style>
  <w:style w:type="paragraph" w:styleId="1035" w:customStyle="1">
    <w:name w:val="批注文字1"/>
    <w:basedOn w:val="1027"/>
    <w:uiPriority w:val="0"/>
    <w:qFormat/>
    <w:pPr>
      <w:jc w:val="left"/>
    </w:pPr>
    <w:rPr>
      <w:rFonts w:ascii="Calibri" w:hAnsi="Calibri"/>
      <w:szCs w:val="22"/>
    </w:rPr>
  </w:style>
  <w:style w:type="paragraph" w:styleId="1036" w:customStyle="1">
    <w:name w:val="标题 1121"/>
    <w:basedOn w:val="1027"/>
    <w:next w:val="1027"/>
    <w:uiPriority w:val="0"/>
    <w:qFormat/>
    <w:pPr>
      <w:jc w:val="center"/>
      <w:keepNext/>
      <w:outlineLvl w:val="0"/>
    </w:pPr>
    <w:rPr>
      <w:rFonts w:ascii="楷体" w:eastAsia="楷体"/>
      <w:sz w:val="28"/>
      <w:szCs w:val="28"/>
    </w:rPr>
  </w:style>
  <w:style w:type="paragraph" w:styleId="1037" w:customStyle="1">
    <w:name w:val="普通(网站)1"/>
    <w:basedOn w:val="1027"/>
    <w:uiPriority w:val="0"/>
    <w:qFormat/>
    <w:pPr>
      <w:jc w:val="left"/>
      <w:spacing w:before="100" w:beforeAutospacing="1" w:after="100" w:afterAutospacing="1"/>
      <w:widowControl/>
    </w:pPr>
    <w:rPr>
      <w:rFonts w:ascii="宋体" w:hAnsi="宋体" w:cs="宋体"/>
      <w:sz w:val="24"/>
    </w:rPr>
  </w:style>
  <w:style w:type="paragraph" w:styleId="1038" w:customStyle="1">
    <w:name w:val="页脚12"/>
    <w:basedOn w:val="1027"/>
    <w:uiPriority w:val="0"/>
    <w:unhideWhenUsed/>
    <w:qFormat/>
    <w:pPr>
      <w:jc w:val="left"/>
      <w:tabs>
        <w:tab w:val="center" w:pos="4153" w:leader="none"/>
        <w:tab w:val="right" w:pos="8306" w:leader="none"/>
      </w:tabs>
    </w:pPr>
    <w:rPr>
      <w:sz w:val="18"/>
      <w:szCs w:val="18"/>
    </w:rPr>
  </w:style>
  <w:style w:type="paragraph" w:styleId="1039" w:customStyle="1">
    <w:name w:val="页脚11"/>
    <w:basedOn w:val="1027"/>
    <w:uiPriority w:val="0"/>
    <w:qFormat/>
    <w:pPr>
      <w:jc w:val="left"/>
      <w:tabs>
        <w:tab w:val="center" w:pos="4153" w:leader="none"/>
        <w:tab w:val="right" w:pos="8306" w:leader="none"/>
      </w:tabs>
    </w:pPr>
    <w:rPr>
      <w:sz w:val="18"/>
      <w:szCs w:val="20"/>
    </w:rPr>
  </w:style>
  <w:style w:type="character" w:styleId="1040" w:customStyle="1">
    <w:name w:val="页码11"/>
    <w:link w:val="1027"/>
    <w:uiPriority w:val="0"/>
    <w:qFormat/>
    <w:rPr>
      <w:rFonts w:hint="default" w:ascii="Times New Roman" w:hAnsi="Times New Roman" w:eastAsia="宋体" w:cs="Times New Roman"/>
      <w:sz w:val="21"/>
      <w:szCs w:val="24"/>
    </w:rPr>
  </w:style>
  <w:style w:type="paragraph" w:styleId="1041" w:customStyle="1">
    <w:name w:val="页脚1"/>
    <w:basedOn w:val="1027"/>
    <w:uiPriority w:val="0"/>
    <w:qFormat/>
    <w:pPr>
      <w:jc w:val="left"/>
      <w:tabs>
        <w:tab w:val="center" w:pos="4153" w:leader="none"/>
        <w:tab w:val="right" w:pos="8306" w:leader="none"/>
      </w:tabs>
    </w:pPr>
    <w:rPr>
      <w:sz w:val="18"/>
      <w:szCs w:val="18"/>
    </w:rPr>
  </w:style>
  <w:style w:type="paragraph" w:styleId="1042" w:customStyle="1">
    <w:name w:val="正文文本1"/>
    <w:basedOn w:val="1027"/>
    <w:uiPriority w:val="99"/>
    <w:qFormat/>
    <w:rPr>
      <w:rFonts w:ascii="楷体" w:hAnsi="Arial" w:eastAsia="楷体"/>
      <w:sz w:val="28"/>
      <w:szCs w:val="28"/>
    </w:rPr>
  </w:style>
  <w:style w:type="paragraph" w:styleId="1043" w:customStyle="1">
    <w:name w:val="Footer1"/>
    <w:basedOn w:val="1027"/>
    <w:uiPriority w:val="0"/>
    <w:qFormat/>
    <w:pPr>
      <w:tabs>
        <w:tab w:val="center" w:pos="7143" w:leader="none"/>
        <w:tab w:val="right" w:pos="14287" w:leader="none"/>
      </w:tabs>
    </w:p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3</cp:revision>
  <dcterms:created xsi:type="dcterms:W3CDTF">2026-06-08T03:57:00Z</dcterms:created>
  <dcterms:modified xsi:type="dcterms:W3CDTF">2026-07-28T01:57:50Z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2CFBCFF485F74CE19D50AE9A04A65690_11</vt:lpwstr>
  </property>
  <property fmtid="{D5CDD505-2E9C-101B-9397-08002B2CF9AE}" pid="4" name="KSOTemplateDocerSaveRecord">
    <vt:lpwstr>eyJoZGlkIjoiNDUwN2I3MjI1NGQ0MmI5N2MzOWY2OWZlMzgyNjc5MWEiLCJ1c2VySWQiOiIyNzY2OTA1NzEifQ==</vt:lpwstr>
  </property>
</Properties>
</file>