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r>
      <w:r/>
    </w:p>
    <w:p>
      <w:pPr>
        <w:jc w:val="center"/>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苏 州 市 政 府 采 购</w:t>
      </w:r>
      <w:r/>
    </w:p>
    <w:p>
      <w:pPr>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jc w:val="center"/>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招 标 文 件</w:t>
      </w: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sz w:val="26"/>
          <w:szCs w:val="26"/>
          <w:shd w:val="clear" w:color="auto" w:fill="ffffff"/>
        </w:rPr>
      </w:r>
      <w:r/>
    </w:p>
    <w:p>
      <w:pPr>
        <w:pStyle w:val="1033"/>
        <w:ind w:firstLine="0"/>
        <w:jc w:val="center"/>
        <w:spacing w:line="360" w:lineRule="auto"/>
        <w:rPr>
          <w:rFonts w:hint="eastAsia" w:ascii="宋体" w:hAnsi="宋体" w:cs="宋体"/>
        </w:rPr>
      </w:pPr>
      <w:r>
        <w:rPr>
          <w:rFonts w:hint="eastAsia" w:ascii="宋体" w:hAnsi="宋体" w:cs="宋体"/>
        </w:rPr>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采购编号：</w:t>
      </w:r>
      <w:r>
        <w:rPr>
          <w:rFonts w:ascii="宋体" w:hAnsi="宋体" w:eastAsia="宋体" w:cs="宋体"/>
          <w:b/>
          <w:bCs/>
          <w:sz w:val="32"/>
          <w:szCs w:val="20"/>
          <w:shd w:val="clear" w:color="auto" w:fill="ffffff"/>
        </w:rPr>
        <w:t xml:space="preserve">JSZC-320500-SZCH-G2026-0035</w:t>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 购 人：</w:t>
      </w:r>
      <w:r>
        <w:rPr>
          <w:rFonts w:ascii="宋体" w:hAnsi="宋体" w:eastAsia="宋体" w:cs="宋体"/>
          <w:b/>
          <w:bCs/>
          <w:sz w:val="32"/>
          <w:szCs w:val="20"/>
          <w:shd w:val="clear" w:color="auto" w:fill="ffffff"/>
        </w:rPr>
        <w:t xml:space="preserve">苏州幼儿师范高等专科学校</w:t>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采购内容：2026-2027年度安保</w:t>
      </w:r>
      <w:r>
        <w:rPr>
          <w:rFonts w:hint="eastAsia" w:ascii="宋体" w:hAnsi="宋体" w:eastAsia="宋体" w:cs="宋体"/>
          <w:b/>
          <w:bCs/>
          <w:sz w:val="32"/>
          <w:szCs w:val="20"/>
          <w:shd w:val="clear" w:color="auto" w:fill="ffffff"/>
        </w:rPr>
        <w:t xml:space="preserve">与消控服务</w:t>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采购类别：服务类</w:t>
      </w:r>
      <w:r/>
    </w:p>
    <w:p>
      <w:pPr>
        <w:pStyle w:val="874"/>
        <w:ind w:left="0" w:firstLine="0"/>
        <w:jc w:val="cente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rPr>
        <mc:AlternateContent>
          <mc:Choice Requires="wpg">
            <w:drawing>
              <wp:inline xmlns:wp="http://schemas.openxmlformats.org/drawingml/2006/wordprocessingDrawing" distT="0" distB="0" distL="0" distR="0">
                <wp:extent cx="1714500" cy="1364615"/>
                <wp:effectExtent l="0" t="0" r="0" b="6985"/>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19"/>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0pt;height:107.4pt;mso-wrap-distance-left:0.0pt;mso-wrap-distance-top:0.0pt;mso-wrap-distance-right:0.0pt;mso-wrap-distance-bottom:0.0pt;" stroked="f">
                <v:path textboxrect="0,0,0,0"/>
                <v:imagedata r:id="rId19" o:title=""/>
              </v:shape>
            </w:pict>
          </mc:Fallback>
        </mc:AlternateContent>
      </w:r>
      <w:r/>
    </w:p>
    <w:p>
      <w:pPr>
        <w:pStyle w:val="874"/>
        <w:ind w:left="0" w:firstLine="0"/>
        <w:jc w:val="center"/>
        <w:rPr>
          <w:rFonts w:hint="eastAsia" w:ascii="宋体" w:hAnsi="宋体" w:eastAsia="宋体" w:cs="宋体"/>
        </w:rPr>
      </w:pPr>
      <w:r>
        <w:rPr>
          <w:rFonts w:hint="eastAsia" w:ascii="宋体" w:hAnsi="宋体" w:eastAsia="宋体" w:cs="宋体"/>
        </w:rPr>
      </w:r>
      <w:r/>
    </w:p>
    <w:p>
      <w:pPr>
        <w:pStyle w:val="874"/>
        <w:ind w:left="0" w:firstLine="0"/>
        <w:jc w:val="center"/>
        <w:rPr>
          <w:rFonts w:hint="eastAsia" w:ascii="宋体" w:hAnsi="宋体" w:eastAsia="宋体" w:cs="宋体"/>
        </w:rPr>
      </w:pPr>
      <w:r>
        <w:rPr>
          <w:rFonts w:hint="eastAsia" w:ascii="宋体" w:hAnsi="宋体" w:eastAsia="宋体" w:cs="宋体"/>
        </w:rPr>
      </w:r>
      <w:r/>
    </w:p>
    <w:p>
      <w:pPr>
        <w:pStyle w:val="874"/>
        <w:ind w:left="0" w:firstLine="0"/>
        <w:jc w:val="cente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b/>
          <w:sz w:val="32"/>
        </w:rPr>
        <w:t xml:space="preserve">苏州诚和招投标咨询有限公司</w:t>
      </w:r>
      <w:r/>
    </w:p>
    <w:p>
      <w:pPr>
        <w:jc w:val="center"/>
        <w:spacing w:line="360" w:lineRule="auto"/>
        <w:rPr>
          <w:rFonts w:hint="eastAsia" w:ascii="宋体" w:hAnsi="宋体" w:eastAsia="宋体" w:cs="宋体"/>
          <w:b/>
          <w:sz w:val="32"/>
          <w:szCs w:val="20"/>
          <w:shd w:val="clear" w:color="auto" w:fill="ffffff"/>
        </w:rPr>
      </w:pPr>
      <w:r>
        <w:rPr>
          <w:rFonts w:hint="eastAsia" w:ascii="宋体" w:hAnsi="宋体" w:eastAsia="宋体" w:cs="宋体"/>
          <w:b/>
          <w:sz w:val="32"/>
          <w:szCs w:val="20"/>
          <w:shd w:val="clear" w:color="auto" w:fill="ffffff"/>
        </w:rPr>
        <w:t xml:space="preserve">二○二六年</w:t>
      </w:r>
      <w:r>
        <w:rPr>
          <w:rFonts w:hint="eastAsia" w:ascii="宋体" w:hAnsi="宋体" w:eastAsia="宋体" w:cs="宋体"/>
          <w:b/>
          <w:sz w:val="32"/>
          <w:szCs w:val="20"/>
          <w:shd w:val="clear" w:color="auto" w:fill="ffffff"/>
        </w:rPr>
        <w:t xml:space="preserve">七</w:t>
      </w:r>
      <w:r>
        <w:rPr>
          <w:rFonts w:hint="eastAsia" w:ascii="宋体" w:hAnsi="宋体" w:eastAsia="宋体" w:cs="宋体"/>
          <w:b/>
          <w:sz w:val="32"/>
          <w:szCs w:val="20"/>
          <w:shd w:val="clear" w:color="auto" w:fill="ffffff"/>
        </w:rPr>
        <w:t xml:space="preserve">月</w:t>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r>
      <w:r/>
    </w:p>
    <w:p>
      <w:pPr>
        <w:jc w:val="center"/>
        <w:spacing w:line="360" w:lineRule="auto"/>
        <w:rPr>
          <w:rFonts w:hint="eastAsia" w:ascii="宋体" w:hAnsi="宋体" w:eastAsia="宋体" w:cs="宋体"/>
          <w:b/>
          <w:sz w:val="32"/>
          <w:szCs w:val="32"/>
          <w:shd w:val="clear" w:color="auto" w:fill="ffffff"/>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851" w:footer="992" w:gutter="0"/>
          <w:pgNumType w:start="1"/>
          <w:cols w:num="1" w:sep="0" w:space="0" w:equalWidth="1"/>
          <w:docGrid w:linePitch="360"/>
          <w:titlePg/>
        </w:sectPr>
      </w:pPr>
      <w:r>
        <w:rPr>
          <w:rFonts w:hint="eastAsia" w:ascii="宋体" w:hAnsi="宋体" w:eastAsia="宋体" w:cs="宋体"/>
          <w:b/>
          <w:sz w:val="32"/>
          <w:szCs w:val="32"/>
          <w:shd w:val="clear" w:color="auto" w:fill="ffffff"/>
        </w:rPr>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前附表</w:t>
      </w:r>
      <w:r/>
    </w:p>
    <w:tbl>
      <w:tblPr>
        <w:tblW w:w="98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4"/>
        <w:gridCol w:w="9014"/>
      </w:tblGrid>
      <w:tr>
        <w:trPr>
          <w:jc w:val="center"/>
          <w:trHeight w:val="378"/>
        </w:trPr>
        <w:tc>
          <w:tcPr>
            <w:tcW w:w="794" w:type="dxa"/>
            <w:vAlign w:val="center"/>
            <w:textDirection w:val="lrTb"/>
            <w:noWrap w:val="false"/>
          </w:tcPr>
          <w:p>
            <w:pPr>
              <w:jc w:val="cente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序号</w:t>
            </w:r>
            <w:r/>
          </w:p>
        </w:tc>
        <w:tc>
          <w:tcPr>
            <w:tcW w:w="9014" w:type="dxa"/>
            <w:vAlign w:val="center"/>
            <w:textDirection w:val="lrTb"/>
            <w:noWrap w:val="false"/>
          </w:tcPr>
          <w:p>
            <w:pPr>
              <w:jc w:val="cente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内容规定</w:t>
            </w:r>
            <w:r/>
          </w:p>
        </w:tc>
      </w:tr>
      <w:tr>
        <w:trPr>
          <w:jc w:val="center"/>
          <w:trHeight w:val="350"/>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采购内容：2026-2027年度安保与</w:t>
            </w:r>
            <w:r>
              <w:rPr>
                <w:rFonts w:hint="eastAsia" w:ascii="宋体" w:hAnsi="宋体" w:eastAsia="宋体" w:cs="宋体"/>
                <w:sz w:val="24"/>
                <w:szCs w:val="24"/>
                <w:shd w:val="clear" w:color="auto" w:fill="ffffff"/>
              </w:rPr>
              <w:t xml:space="preserve">消控服务</w:t>
            </w:r>
            <w:r/>
          </w:p>
        </w:tc>
      </w:tr>
      <w:tr>
        <w:trPr>
          <w:jc w:val="center"/>
          <w:trHeight w:val="373"/>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投标（响应）有效期：自投标（响应）截止日起</w:t>
            </w:r>
            <w:r>
              <w:rPr>
                <w:rFonts w:hint="eastAsia" w:ascii="宋体" w:hAnsi="宋体" w:eastAsia="宋体" w:cs="宋体"/>
                <w:b/>
                <w:bCs/>
                <w:sz w:val="24"/>
                <w:szCs w:val="24"/>
                <w:shd w:val="clear" w:color="auto" w:fill="ffffff"/>
              </w:rPr>
              <w:t xml:space="preserve">九十天（日历日）</w:t>
            </w:r>
            <w:r/>
          </w:p>
        </w:tc>
      </w:tr>
      <w:tr>
        <w:trPr>
          <w:jc w:val="center"/>
          <w:trHeight w:val="393"/>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投标（响应）保证金：</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shd w:val="clear" w:color="auto" w:fill="ffffff"/>
              </w:rPr>
              <w:t xml:space="preserve">不需提交，招标文件中有关投标（响应）保证金的规定均不适用。</w:t>
            </w:r>
            <w:r/>
          </w:p>
          <w:p>
            <w:pPr>
              <w:pStyle w:val="833"/>
              <w:ind w:left="0"/>
              <w:spacing w:line="240" w:lineRule="auto"/>
              <w:rPr>
                <w:rFonts w:hint="eastAsia" w:ascii="宋体" w:hAnsi="宋体" w:eastAsia="宋体" w:cs="宋体"/>
                <w:szCs w:val="24"/>
              </w:rPr>
            </w:pPr>
            <w:r>
              <w:rPr>
                <w:rFonts w:ascii="Wingdings" w:hAnsi="Wingdings" w:eastAsia="Wingdings" w:cs="Wingdings"/>
                <w:szCs w:val="24"/>
                <w:shd w:val="clear" w:color="auto" w:fill="ffffff"/>
              </w:rPr>
              <w:t xml:space="preserve">¨</w:t>
            </w:r>
            <w:r>
              <w:rPr>
                <w:rFonts w:hint="eastAsia" w:ascii="宋体" w:hAnsi="宋体" w:eastAsia="宋体" w:cs="宋体"/>
                <w:szCs w:val="24"/>
                <w:shd w:val="clear" w:color="auto" w:fill="ffffff"/>
              </w:rPr>
              <w:t xml:space="preserve">需提交，投标（响应）保证金金额： 元整。</w:t>
            </w:r>
            <w:r/>
          </w:p>
        </w:tc>
      </w:tr>
      <w:tr>
        <w:trPr>
          <w:jc w:val="center"/>
          <w:trHeight w:val="518"/>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p>
        </w:tc>
        <w:tc>
          <w:tcPr>
            <w:tcW w:w="901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投标（响应）文件：</w:t>
            </w:r>
            <w:r>
              <w:rPr>
                <w:rFonts w:hint="eastAsia" w:ascii="宋体" w:hAnsi="宋体" w:eastAsia="宋体" w:cs="宋体"/>
                <w:b/>
                <w:bCs/>
                <w:sz w:val="24"/>
                <w:szCs w:val="24"/>
              </w:rPr>
              <w:t xml:space="preserve">本项目采用网上提交电子投标（响应）文件，不接受纸质投标（响应）文件。</w:t>
            </w:r>
            <w:r/>
          </w:p>
        </w:tc>
      </w:tr>
      <w:tr>
        <w:trPr>
          <w:jc w:val="center"/>
          <w:trHeight w:val="45"/>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p>
        </w:tc>
        <w:tc>
          <w:tcPr>
            <w:tcW w:w="9014" w:type="dxa"/>
            <w:vAlign w:val="center"/>
            <w:textDirection w:val="lrTb"/>
            <w:noWrap w:val="false"/>
          </w:tcPr>
          <w:p>
            <w:pPr>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开标信息</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投标（响应）截止时间：2026年0</w:t>
            </w:r>
            <w:r>
              <w:rPr>
                <w:rFonts w:hint="eastAsia" w:ascii="宋体" w:hAnsi="宋体" w:eastAsia="宋体" w:cs="宋体"/>
                <w:sz w:val="24"/>
                <w:szCs w:val="24"/>
                <w:shd w:val="clear" w:color="auto" w:fill="ffffff"/>
              </w:rPr>
              <w:t xml:space="preserve">8</w:t>
            </w:r>
            <w:r>
              <w:rPr>
                <w:rFonts w:hint="eastAsia" w:ascii="宋体" w:hAnsi="宋体" w:eastAsia="宋体" w:cs="宋体"/>
                <w:sz w:val="24"/>
                <w:szCs w:val="24"/>
                <w:shd w:val="clear" w:color="auto" w:fill="ffffff"/>
              </w:rPr>
              <w:t xml:space="preserve">月</w:t>
            </w:r>
            <w:r>
              <w:rPr>
                <w:rFonts w:hint="eastAsia" w:ascii="宋体" w:hAnsi="宋体" w:eastAsia="宋体" w:cs="宋体"/>
                <w:sz w:val="24"/>
                <w:szCs w:val="24"/>
                <w:shd w:val="clear" w:color="auto" w:fill="ffffff"/>
              </w:rPr>
              <w:t xml:space="preserve">10</w:t>
            </w:r>
            <w:r>
              <w:rPr>
                <w:rFonts w:hint="eastAsia" w:ascii="宋体" w:hAnsi="宋体" w:eastAsia="宋体" w:cs="宋体"/>
                <w:sz w:val="24"/>
                <w:szCs w:val="24"/>
                <w:shd w:val="clear" w:color="auto" w:fill="ffffff"/>
              </w:rPr>
              <w:t xml:space="preserve">日13点30分（北京时间）</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开标时间：2026年0</w:t>
            </w:r>
            <w:r>
              <w:rPr>
                <w:rFonts w:hint="eastAsia" w:ascii="宋体" w:hAnsi="宋体" w:eastAsia="宋体" w:cs="宋体"/>
                <w:sz w:val="24"/>
                <w:szCs w:val="24"/>
                <w:shd w:val="clear" w:color="auto" w:fill="ffffff"/>
              </w:rPr>
              <w:t xml:space="preserve">8</w:t>
            </w:r>
            <w:r>
              <w:rPr>
                <w:rFonts w:hint="eastAsia" w:ascii="宋体" w:hAnsi="宋体" w:eastAsia="宋体" w:cs="宋体"/>
                <w:sz w:val="24"/>
                <w:szCs w:val="24"/>
                <w:shd w:val="clear" w:color="auto" w:fill="ffffff"/>
              </w:rPr>
              <w:t xml:space="preserve">月</w:t>
            </w:r>
            <w:r>
              <w:rPr>
                <w:rFonts w:hint="eastAsia" w:ascii="宋体" w:hAnsi="宋体" w:eastAsia="宋体" w:cs="宋体"/>
                <w:sz w:val="24"/>
                <w:szCs w:val="24"/>
                <w:shd w:val="clear" w:color="auto" w:fill="ffffff"/>
              </w:rPr>
              <w:t xml:space="preserve">10</w:t>
            </w:r>
            <w:r>
              <w:rPr>
                <w:rFonts w:hint="eastAsia" w:ascii="宋体" w:hAnsi="宋体" w:eastAsia="宋体" w:cs="宋体"/>
                <w:sz w:val="24"/>
                <w:szCs w:val="24"/>
                <w:shd w:val="clear" w:color="auto" w:fill="ffffff"/>
              </w:rPr>
              <w:t xml:space="preserve">日13点30分（北京时间）</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开标地点：“苏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”系统（网址：http://jszfcg.jsczt.cn/）</w:t>
            </w:r>
            <w:r/>
          </w:p>
          <w:p>
            <w:pPr>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本项目为不见面开标项目，开标阶段供应商在【供应商解密】环节必须使用CA证书解密电子投标（响应）文件，如在“苏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”系统规定的时间内未能成功解密的视为放弃参与本项目。</w:t>
            </w:r>
            <w:r/>
          </w:p>
        </w:tc>
      </w:tr>
      <w:tr>
        <w:trPr>
          <w:jc w:val="center"/>
          <w:trHeight w:val="473"/>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w:t>
            </w:r>
            <w:r/>
          </w:p>
        </w:tc>
        <w:tc>
          <w:tcPr>
            <w:tcW w:w="9014" w:type="dxa"/>
            <w:vAlign w:val="center"/>
            <w:textDirection w:val="lrTb"/>
            <w:noWrap w:val="false"/>
          </w:tcPr>
          <w:p>
            <w:pPr>
              <w:ind w:right="-159"/>
              <w:jc w:val="left"/>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履约保证金：</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shd w:val="clear" w:color="auto" w:fill="ffffff"/>
              </w:rPr>
              <w:t xml:space="preserve">不需提交，招标文件中有关履约保证金的规定均不适用。</w:t>
            </w:r>
            <w:r/>
          </w:p>
          <w:p>
            <w:pPr>
              <w:ind w:right="-159"/>
              <w:jc w:val="left"/>
              <w:widowControl/>
              <w:rPr>
                <w:rFonts w:hint="eastAsia" w:ascii="宋体" w:hAnsi="宋体" w:eastAsia="宋体" w:cs="宋体"/>
                <w:bCs/>
                <w:sz w:val="24"/>
                <w:szCs w:val="24"/>
              </w:rPr>
            </w:pPr>
            <w:r>
              <w:rPr>
                <w:rFonts w:ascii="Wingdings" w:hAnsi="Wingdings" w:eastAsia="Wingdings" w:cs="Wingdings"/>
                <w:sz w:val="24"/>
                <w:szCs w:val="24"/>
                <w:shd w:val="clear" w:color="auto" w:fill="ffffff"/>
              </w:rPr>
              <w:t xml:space="preserve">¨</w:t>
            </w:r>
            <w:r>
              <w:rPr>
                <w:rFonts w:hint="eastAsia" w:ascii="宋体" w:hAnsi="宋体" w:eastAsia="宋体" w:cs="宋体"/>
                <w:sz w:val="24"/>
                <w:szCs w:val="24"/>
                <w:shd w:val="clear" w:color="auto" w:fill="ffffff"/>
              </w:rPr>
              <w:t xml:space="preserve">需提交，中标金额的5%。（可提供符合《关于在全省政府采购领域推行电子履约保函(保险)的通知》（</w:t>
            </w:r>
            <w:r>
              <w:rPr>
                <w:rFonts w:hint="eastAsia" w:ascii="宋体" w:hAnsi="宋体" w:eastAsia="宋体" w:cs="宋体"/>
                <w:sz w:val="24"/>
                <w:szCs w:val="24"/>
                <w:shd w:val="clear" w:color="auto" w:fill="ffffff"/>
              </w:rPr>
              <w:t xml:space="preserve">苏财购</w:t>
            </w:r>
            <w:r>
              <w:rPr>
                <w:rFonts w:ascii="宋体" w:hAnsi="宋体" w:eastAsia="宋体" w:cs="宋体"/>
                <w:sz w:val="24"/>
                <w:szCs w:val="24"/>
                <w:shd w:val="clear" w:color="auto" w:fill="ffffff"/>
              </w:rPr>
              <w:t xml:space="preserve">〔2023〕</w:t>
            </w:r>
            <w:r>
              <w:rPr>
                <w:rFonts w:hint="eastAsia" w:ascii="宋体" w:hAnsi="宋体" w:eastAsia="宋体" w:cs="宋体"/>
                <w:sz w:val="24"/>
                <w:szCs w:val="24"/>
                <w:shd w:val="clear" w:color="auto" w:fill="ffffff"/>
              </w:rPr>
              <w:t xml:space="preserve">150号）要求的电子履约保函）</w:t>
            </w:r>
            <w:r/>
          </w:p>
        </w:tc>
      </w:tr>
      <w:tr>
        <w:trPr>
          <w:jc w:val="center"/>
          <w:trHeight w:val="3711"/>
        </w:trPr>
        <w:tc>
          <w:tcPr>
            <w:tcW w:w="794" w:type="dxa"/>
            <w:vAlign w:val="center"/>
            <w:textDirection w:val="lrTb"/>
            <w:noWrap w:val="false"/>
          </w:tcPr>
          <w:p>
            <w:pPr>
              <w:ind w:right="18"/>
              <w:jc w:val="center"/>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代理服务费：</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w:t>
            </w:r>
            <w:r>
              <w:rPr>
                <w:rFonts w:hint="eastAsia" w:ascii="宋体" w:hAnsi="宋体" w:eastAsia="宋体" w:cs="宋体"/>
                <w:sz w:val="24"/>
                <w:szCs w:val="24"/>
              </w:rPr>
              <w:t xml:space="preserve">由采购人承担并直接支付</w:t>
            </w:r>
            <w:r>
              <w:rPr>
                <w:rFonts w:hint="eastAsia" w:ascii="宋体" w:hAnsi="宋体" w:eastAsia="宋体" w:cs="宋体"/>
                <w:sz w:val="24"/>
                <w:szCs w:val="24"/>
                <w:shd w:val="clear" w:color="auto" w:fill="ffffff"/>
              </w:rPr>
              <w:t xml:space="preserve">，采购文件中有关代理服务费的规定均不适用。</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ind w:right="18"/>
              <w:jc w:val="left"/>
              <w:tabs>
                <w:tab w:val="left" w:pos="720" w:leader="none"/>
              </w:tabs>
              <w:rPr>
                <w:rFonts w:hint="eastAsia" w:ascii="宋体" w:hAnsi="宋体" w:eastAsia="宋体" w:cs="宋体"/>
                <w:sz w:val="24"/>
                <w:szCs w:val="24"/>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rPr>
              <w:t xml:space="preserve">由中标（成交）供应商承担并支付：</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收费标准：代理服务费收费按以下标准的</w:t>
            </w:r>
            <w:r>
              <w:rPr>
                <w:rFonts w:hint="eastAsia" w:ascii="宋体" w:hAnsi="宋体" w:eastAsia="宋体" w:cs="宋体"/>
                <w:sz w:val="24"/>
                <w:szCs w:val="24"/>
                <w:u w:val="single"/>
              </w:rPr>
              <w:t xml:space="preserve"> 100 %</w:t>
            </w:r>
            <w:r>
              <w:rPr>
                <w:rFonts w:hint="eastAsia" w:ascii="宋体" w:hAnsi="宋体" w:eastAsia="宋体" w:cs="宋体"/>
                <w:sz w:val="24"/>
                <w:szCs w:val="24"/>
              </w:rPr>
              <w:t xml:space="preserve">收取：</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预算金额100万元以下部分，费率为该部分预算金额的1.5%；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预算金额100万元（含）-500万元部分，费率为该部分预算金额的1.1%；</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预算金额500万元（含）-1000万元部分，费率为该部分预算金额的0.8%；</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预算金额1000万元（含）-5000万元部分，费率为该部分预算金额的0.5%；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预算金额5000万元以上部分，费率为该部分预算金额的0.25%。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付款方式：银行转账、现金解款</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服务费收款账号：8314122601346</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账户名：苏州诚和招投标咨询有限公司</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开户行：上海浦东发展银行苏州分行沧浪支行</w:t>
            </w:r>
            <w:r/>
          </w:p>
        </w:tc>
      </w:tr>
      <w:tr>
        <w:trPr>
          <w:jc w:val="center"/>
          <w:trHeight w:val="578"/>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政府采购监督电话：</w:t>
            </w:r>
            <w:r>
              <w:rPr>
                <w:rFonts w:ascii="宋体" w:hAnsi="宋体" w:eastAsia="宋体" w:cs="宋体"/>
                <w:sz w:val="24"/>
                <w:szCs w:val="24"/>
                <w:shd w:val="clear" w:color="auto" w:fill="ffffff"/>
              </w:rPr>
              <w:t xml:space="preserve">0512-68616651</w:t>
            </w:r>
            <w:r/>
          </w:p>
        </w:tc>
      </w:tr>
    </w:tbl>
    <w:p>
      <w:pPr>
        <w:jc w:val="center"/>
        <w:spacing w:line="360" w:lineRule="auto"/>
        <w:rPr>
          <w:rFonts w:hint="eastAsia" w:ascii="宋体" w:hAnsi="宋体" w:eastAsia="宋体" w:cs="宋体"/>
          <w:sz w:val="52"/>
          <w:szCs w:val="52"/>
          <w:shd w:val="clear" w:color="auto" w:fill="ffffff"/>
        </w:rPr>
      </w:pPr>
      <w:r>
        <w:rPr>
          <w:rFonts w:hint="eastAsia" w:ascii="宋体" w:hAnsi="宋体" w:eastAsia="宋体" w:cs="宋体"/>
          <w:sz w:val="52"/>
          <w:szCs w:val="52"/>
          <w:shd w:val="clear" w:color="auto" w:fill="ffffff"/>
        </w:rPr>
      </w:r>
      <w:r/>
    </w:p>
    <w:p>
      <w:pPr>
        <w:jc w:val="center"/>
        <w:spacing w:line="360" w:lineRule="auto"/>
        <w:rPr>
          <w:rFonts w:hint="eastAsia"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t xml:space="preserve">总目录</w:t>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b/>
          <w:bCs/>
          <w:sz w:val="24"/>
          <w:szCs w:val="24"/>
          <w:shd w:val="clear" w:color="auto" w:fill="ffffff"/>
        </w:rPr>
        <w:fldChar w:fldCharType="begin"/>
      </w:r>
      <w:r>
        <w:rPr>
          <w:rFonts w:hint="eastAsia" w:ascii="宋体" w:hAnsi="宋体" w:eastAsia="宋体" w:cs="宋体"/>
          <w:b/>
          <w:bCs/>
          <w:sz w:val="24"/>
          <w:szCs w:val="24"/>
          <w:shd w:val="clear" w:color="auto" w:fill="ffffff"/>
        </w:rPr>
        <w:instrText xml:space="preserve"> TOC \o "1-1"</w:instrText>
      </w:r>
      <w:r>
        <w:rPr>
          <w:rFonts w:hint="eastAsia" w:ascii="宋体" w:hAnsi="宋体" w:eastAsia="宋体" w:cs="宋体"/>
          <w:b/>
          <w:bCs/>
          <w:sz w:val="24"/>
          <w:szCs w:val="24"/>
          <w:shd w:val="clear" w:color="auto" w:fill="ffffff"/>
        </w:rPr>
        <w:fldChar w:fldCharType="separate"/>
      </w:r>
      <w:r>
        <w:rPr>
          <w:rFonts w:hint="eastAsia" w:ascii="宋体" w:hAnsi="宋体" w:eastAsia="宋体" w:cs="宋体"/>
          <w:sz w:val="24"/>
          <w:szCs w:val="20"/>
          <w:shd w:val="clear" w:color="auto" w:fill="ffffff"/>
        </w:rPr>
        <w:t xml:space="preserve">第一章投标邀请函</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_Toc105940237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3</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第二章供应商须知</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_Toc105940238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8</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第三章投标文件格式</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_Toc105940239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24</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第四章招标书</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_Toc105940240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40</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第五章合同主要条款</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_Toc105940241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44</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第六章评分标准</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_Toc105940242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50</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第七章附件</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_Toc105940243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57</w:t>
      </w:r>
      <w:r>
        <w:rPr>
          <w:rFonts w:hint="eastAsia" w:ascii="宋体" w:hAnsi="宋体" w:eastAsia="宋体" w:cs="宋体"/>
          <w:sz w:val="24"/>
          <w:szCs w:val="20"/>
        </w:rPr>
        <w:fldChar w:fldCharType="end"/>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bCs/>
          <w:sz w:val="24"/>
          <w:szCs w:val="24"/>
          <w:shd w:val="clear" w:color="auto" w:fill="ffffff"/>
        </w:rPr>
        <w:fldChar w:fldCharType="end"/>
      </w:r>
      <w:r/>
    </w:p>
    <w:p>
      <w:pPr>
        <w:spacing w:line="360" w:lineRule="auto"/>
        <w:rPr>
          <w:rFonts w:hint="eastAsia" w:ascii="宋体" w:hAnsi="宋体" w:eastAsia="宋体" w:cs="宋体"/>
          <w:b/>
          <w:sz w:val="30"/>
          <w:szCs w:val="30"/>
          <w:shd w:val="clear" w:color="auto" w:fill="ffffff"/>
        </w:rPr>
      </w:pPr>
      <w:r>
        <w:rPr>
          <w:rFonts w:hint="eastAsia" w:ascii="宋体" w:hAnsi="宋体" w:eastAsia="宋体" w:cs="宋体"/>
          <w:sz w:val="24"/>
          <w:szCs w:val="20"/>
          <w:shd w:val="clear" w:color="auto" w:fill="ffffff"/>
        </w:rPr>
        <w:br w:type="page" w:clear="all"/>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0" w:name="_Toc105940237"/>
      <w:r>
        <w:rPr>
          <w:rFonts w:hint="eastAsia" w:ascii="宋体" w:hAnsi="宋体" w:eastAsia="宋体" w:cs="宋体"/>
          <w:b/>
          <w:sz w:val="52"/>
          <w:szCs w:val="20"/>
          <w:shd w:val="clear" w:color="auto" w:fill="ffffff"/>
        </w:rPr>
        <w:t xml:space="preserve">第一章 投标邀请函</w:t>
      </w:r>
      <w:bookmarkStart w:id="1" w:name="_Hlk117242093"/>
      <w:r/>
      <w:bookmarkEnd w:id="0"/>
      <w:r/>
      <w:bookmarkEnd w:id="1"/>
      <w:r/>
      <w:r/>
    </w:p>
    <w:p>
      <w:pPr>
        <w:jc w:val="left"/>
        <w:widowControl/>
        <w:rPr>
          <w:rFonts w:hint="eastAsia" w:ascii="宋体" w:hAnsi="宋体" w:eastAsia="宋体" w:cs="宋体"/>
          <w:b/>
          <w:sz w:val="24"/>
        </w:rPr>
      </w:pPr>
      <w:r>
        <w:rPr>
          <w:rFonts w:hint="eastAsia" w:ascii="宋体" w:hAnsi="宋体" w:eastAsia="宋体" w:cs="宋体"/>
          <w:b/>
          <w:sz w:val="24"/>
        </w:rPr>
        <w:br w:type="page" w:clear="all"/>
      </w:r>
      <w:r/>
    </w:p>
    <w:p>
      <w:pPr>
        <w:ind w:firstLine="482"/>
        <w:spacing w:line="360" w:lineRule="auto"/>
        <w:rPr>
          <w:rFonts w:hint="eastAsia" w:ascii="宋体" w:hAnsi="宋体" w:eastAsia="宋体" w:cs="宋体"/>
          <w:b/>
          <w:sz w:val="24"/>
        </w:rPr>
      </w:pPr>
      <w:r>
        <w:rPr>
          <w:rFonts w:hint="eastAsia" w:ascii="宋体" w:hAnsi="宋体" w:eastAsia="宋体" w:cs="宋体"/>
          <w:b/>
          <w:sz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854"/>
      </w:tblGrid>
      <w:tr>
        <w:trPr>
          <w:jc w:val="center"/>
          <w:trHeight w:val="90"/>
        </w:trPr>
        <w:tc>
          <w:tcPr>
            <w:tcW w:w="5000" w:type="pct"/>
            <w:textDirection w:val="lrTb"/>
            <w:noWrap w:val="false"/>
          </w:tcPr>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项目概况：</w:t>
            </w:r>
            <w:r/>
          </w:p>
          <w:p>
            <w:pPr>
              <w:ind w:firstLine="480"/>
              <w:spacing w:line="360" w:lineRule="auto"/>
              <w:rPr>
                <w:rFonts w:hint="eastAsia" w:ascii="宋体" w:hAnsi="宋体" w:eastAsia="宋体" w:cs="宋体"/>
                <w:szCs w:val="21"/>
              </w:rPr>
            </w:pPr>
            <w:r>
              <w:rPr>
                <w:rFonts w:hint="eastAsia" w:ascii="宋体" w:hAnsi="宋体" w:eastAsia="宋体" w:cs="宋体"/>
                <w:sz w:val="24"/>
                <w:szCs w:val="24"/>
                <w:shd w:val="clear" w:color="auto" w:fill="ffffff"/>
              </w:rPr>
              <w:t xml:space="preserve">2026-2027</w:t>
            </w:r>
            <w:r>
              <w:rPr>
                <w:rFonts w:hint="eastAsia" w:ascii="宋体" w:hAnsi="宋体" w:eastAsia="宋体" w:cs="宋体"/>
                <w:sz w:val="24"/>
              </w:rPr>
              <w:t xml:space="preserve">年度</w:t>
            </w:r>
            <w:r>
              <w:rPr>
                <w:rFonts w:ascii="宋体" w:hAnsi="宋体" w:eastAsia="宋体" w:cs="宋体"/>
                <w:sz w:val="24"/>
              </w:rPr>
              <w:t xml:space="preserve">安保与</w:t>
            </w:r>
            <w:r>
              <w:rPr>
                <w:rFonts w:ascii="宋体" w:hAnsi="宋体" w:eastAsia="宋体" w:cs="宋体"/>
                <w:sz w:val="24"/>
              </w:rPr>
              <w:t xml:space="preserve">消控服务</w:t>
            </w:r>
            <w:r>
              <w:rPr>
                <w:rFonts w:hint="eastAsia" w:ascii="宋体" w:hAnsi="宋体" w:eastAsia="宋体" w:cs="宋体"/>
                <w:sz w:val="24"/>
              </w:rPr>
              <w:t xml:space="preserve">项目</w:t>
            </w:r>
            <w:r>
              <w:rPr>
                <w:rFonts w:ascii="宋体" w:hAnsi="宋体" w:eastAsia="宋体" w:cs="宋体"/>
                <w:sz w:val="24"/>
              </w:rPr>
              <w:t xml:space="preserve">JSZC-320500-SZCH-G2026-0035</w:t>
            </w:r>
            <w:r>
              <w:rPr>
                <w:rFonts w:hint="eastAsia" w:ascii="宋体" w:hAnsi="宋体" w:eastAsia="宋体" w:cs="宋体"/>
                <w:sz w:val="24"/>
              </w:rPr>
              <w:t xml:space="preserve">的潜在投标人应在江苏省政府采购一体化平台“苏</w:t>
            </w:r>
            <w:r>
              <w:rPr>
                <w:rFonts w:hint="eastAsia" w:ascii="宋体" w:hAnsi="宋体" w:eastAsia="宋体" w:cs="宋体"/>
                <w:sz w:val="24"/>
              </w:rPr>
              <w:t xml:space="preserve">采云</w:t>
            </w:r>
            <w:r>
              <w:rPr>
                <w:rFonts w:hint="eastAsia" w:ascii="宋体" w:hAnsi="宋体" w:eastAsia="宋体" w:cs="宋体"/>
                <w:sz w:val="24"/>
              </w:rPr>
              <w:t xml:space="preserve">”系统自行免费下载招标（采购）文件，并于2026年0</w:t>
            </w:r>
            <w:r>
              <w:rPr>
                <w:rFonts w:hint="eastAsia" w:ascii="宋体" w:hAnsi="宋体" w:eastAsia="宋体" w:cs="宋体"/>
                <w:sz w:val="24"/>
              </w:rPr>
              <w:t xml:space="preserve">8</w:t>
            </w:r>
            <w:r>
              <w:rPr>
                <w:rFonts w:hint="eastAsia" w:ascii="宋体" w:hAnsi="宋体" w:eastAsia="宋体" w:cs="宋体"/>
                <w:sz w:val="24"/>
              </w:rPr>
              <w:t xml:space="preserve">月</w:t>
            </w:r>
            <w:r>
              <w:rPr>
                <w:rFonts w:hint="eastAsia" w:ascii="宋体" w:hAnsi="宋体" w:eastAsia="宋体" w:cs="宋体"/>
                <w:sz w:val="24"/>
              </w:rPr>
              <w:t xml:space="preserve">10</w:t>
            </w:r>
            <w:r>
              <w:rPr>
                <w:rFonts w:hint="eastAsia" w:ascii="宋体" w:hAnsi="宋体" w:eastAsia="宋体" w:cs="宋体"/>
                <w:sz w:val="24"/>
              </w:rPr>
              <w:t xml:space="preserve">日13点30分（北京时间）前递交投标文件。</w:t>
            </w:r>
            <w:r/>
          </w:p>
        </w:tc>
      </w:tr>
    </w:tbl>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一、项目基本情况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项目编号：</w:t>
      </w:r>
      <w:r>
        <w:rPr>
          <w:rFonts w:ascii="宋体" w:hAnsi="宋体" w:eastAsia="宋体" w:cs="宋体"/>
          <w:sz w:val="24"/>
        </w:rPr>
        <w:t xml:space="preserve">JSZC-320500-SZCH-G2026-0035</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szCs w:val="24"/>
          <w:shd w:val="clear" w:color="auto" w:fill="ffffff"/>
        </w:rPr>
        <w:t xml:space="preserve">2026-2027</w:t>
      </w:r>
      <w:r>
        <w:rPr>
          <w:rFonts w:hint="eastAsia" w:ascii="宋体" w:hAnsi="宋体" w:eastAsia="宋体" w:cs="宋体"/>
          <w:sz w:val="24"/>
        </w:rPr>
        <w:t xml:space="preserve">年度</w:t>
      </w:r>
      <w:r>
        <w:rPr>
          <w:rFonts w:ascii="宋体" w:hAnsi="宋体" w:eastAsia="宋体" w:cs="宋体"/>
          <w:sz w:val="24"/>
        </w:rPr>
        <w:t xml:space="preserve">安保</w:t>
      </w:r>
      <w:r>
        <w:rPr>
          <w:rFonts w:ascii="宋体" w:hAnsi="宋体" w:eastAsia="宋体" w:cs="宋体"/>
          <w:sz w:val="24"/>
        </w:rPr>
        <w:t xml:space="preserve">与消控服务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采购方式：公开招标</w:t>
      </w:r>
      <w:r/>
    </w:p>
    <w:p>
      <w:pPr>
        <w:ind w:firstLine="480"/>
        <w:spacing w:line="360" w:lineRule="auto"/>
        <w:rPr>
          <w:rFonts w:hint="eastAsia" w:ascii="宋体" w:hAnsi="宋体" w:eastAsia="宋体" w:cs="宋体"/>
          <w:sz w:val="24"/>
        </w:rPr>
      </w:pPr>
      <w:r/>
      <w:bookmarkStart w:id="2" w:name="_Hlk193370935"/>
      <w:r>
        <w:rPr>
          <w:rFonts w:hint="eastAsia" w:ascii="宋体" w:hAnsi="宋体" w:eastAsia="宋体" w:cs="宋体"/>
          <w:sz w:val="24"/>
        </w:rPr>
        <w:t xml:space="preserve">预算金额：</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人民币（大写）：壹佰柒拾叁万元整</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人民币（小写）：￥1,730,000.00元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最高限价（如有）：</w:t>
      </w:r>
      <w:bookmarkEnd w:id="2"/>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人民币（大写）：壹佰柒拾叁万元整</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人民币（小写）：￥1,730,000.00元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采购需求：服务范围包括苏州幼儿师范高等专科学校（师范本部）、附属花朵幼儿园和附属教育幼儿园。岗位覆盖师范本部南门、东门、</w:t>
      </w:r>
      <w:r>
        <w:rPr>
          <w:rFonts w:hint="eastAsia" w:ascii="宋体" w:hAnsi="宋体" w:eastAsia="宋体" w:cs="宋体"/>
          <w:sz w:val="24"/>
          <w:szCs w:val="24"/>
        </w:rPr>
        <w:t xml:space="preserve">消控室</w:t>
      </w:r>
      <w:r>
        <w:rPr>
          <w:rFonts w:hint="eastAsia" w:ascii="宋体" w:hAnsi="宋体" w:eastAsia="宋体" w:cs="宋体"/>
          <w:sz w:val="24"/>
          <w:szCs w:val="24"/>
        </w:rPr>
        <w:t xml:space="preserve">以及校园巡逻，附属花朵幼儿园和附属教育幼儿园门岗、消防以及巡逻。具体详见招标文件。</w:t>
      </w:r>
      <w:r/>
    </w:p>
    <w:p>
      <w:pPr>
        <w:ind w:firstLine="480"/>
        <w:spacing w:line="360" w:lineRule="auto"/>
        <w:rPr>
          <w:rFonts w:hint="eastAsia" w:ascii="宋体" w:hAnsi="宋体" w:eastAsia="宋体" w:cs="宋体"/>
          <w:sz w:val="24"/>
          <w:szCs w:val="24"/>
        </w:rPr>
      </w:pPr>
      <w:r/>
      <w:bookmarkStart w:id="3" w:name="_Hlk193370988"/>
      <w:r>
        <w:rPr>
          <w:rFonts w:hint="eastAsia" w:ascii="宋体" w:hAnsi="宋体" w:eastAsia="宋体" w:cs="宋体"/>
          <w:sz w:val="24"/>
          <w:szCs w:val="24"/>
        </w:rPr>
        <w:t xml:space="preserve">合同履行期限：</w:t>
      </w:r>
      <w:r>
        <w:rPr>
          <w:rFonts w:ascii="宋体" w:hAnsi="宋体" w:eastAsia="宋体" w:cs="宋体"/>
          <w:sz w:val="24"/>
          <w:szCs w:val="24"/>
        </w:rPr>
        <w:t xml:space="preserve">20</w:t>
      </w:r>
      <w:r>
        <w:rPr>
          <w:rFonts w:hint="eastAsia" w:ascii="宋体" w:hAnsi="宋体" w:eastAsia="宋体" w:cs="宋体"/>
          <w:sz w:val="24"/>
          <w:szCs w:val="24"/>
        </w:rPr>
        <w:t xml:space="preserve">26</w:t>
      </w:r>
      <w:r>
        <w:rPr>
          <w:rFonts w:ascii="宋体" w:hAnsi="宋体" w:eastAsia="宋体" w:cs="宋体"/>
          <w:sz w:val="24"/>
          <w:szCs w:val="24"/>
        </w:rPr>
        <w:t xml:space="preserve">年8月22日-20</w:t>
      </w:r>
      <w:r>
        <w:rPr>
          <w:rFonts w:hint="eastAsia" w:ascii="宋体" w:hAnsi="宋体" w:eastAsia="宋体" w:cs="宋体"/>
          <w:sz w:val="24"/>
          <w:szCs w:val="24"/>
        </w:rPr>
        <w:t xml:space="preserve">27</w:t>
      </w:r>
      <w:r>
        <w:rPr>
          <w:rFonts w:ascii="宋体" w:hAnsi="宋体" w:eastAsia="宋体" w:cs="宋体"/>
          <w:sz w:val="24"/>
          <w:szCs w:val="24"/>
        </w:rPr>
        <w:t xml:space="preserve">年8月21日。</w:t>
      </w:r>
      <w:bookmarkEnd w:id="3"/>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本项目（是/否）接受联合体：</w:t>
      </w:r>
      <w:r>
        <w:rPr>
          <w:rFonts w:hint="eastAsia" w:ascii="宋体" w:hAnsi="宋体" w:eastAsia="宋体" w:cs="宋体"/>
          <w:b/>
          <w:bCs/>
          <w:sz w:val="24"/>
        </w:rPr>
        <w:t xml:space="preserve">否</w:t>
      </w:r>
      <w:r>
        <w:rPr>
          <w:rFonts w:hint="eastAsia" w:ascii="宋体" w:hAnsi="宋体" w:eastAsia="宋体" w:cs="宋体"/>
          <w:b/>
          <w:bCs/>
          <w:sz w:val="24"/>
          <w:szCs w:val="20"/>
        </w:rPr>
        <w:t xml:space="preserve">。</w:t>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二、申请人的资格要求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（一）满足《中华人民共和国政府采购法》第二十二条规定：</w:t>
      </w:r>
      <w:r/>
    </w:p>
    <w:p>
      <w:pPr>
        <w:pStyle w:val="836"/>
        <w:ind w:firstLine="480"/>
        <w:jc w:val="both"/>
        <w:spacing w:line="360" w:lineRule="auto"/>
        <w:rPr>
          <w:rFonts w:hint="eastAsia" w:ascii="宋体" w:hAnsi="宋体" w:eastAsia="宋体" w:cs="宋体"/>
          <w:szCs w:val="22"/>
        </w:rPr>
      </w:pPr>
      <w:r/>
      <w:bookmarkStart w:id="4" w:name="_Hlk193371023"/>
      <w:r>
        <w:rPr>
          <w:rFonts w:hint="eastAsia" w:ascii="宋体" w:hAnsi="宋体" w:eastAsia="宋体" w:cs="宋体"/>
          <w:szCs w:val="22"/>
        </w:rPr>
        <w:t xml:space="preserve">1、具有独立承担民事责任的能力。</w:t>
      </w:r>
      <w:r/>
    </w:p>
    <w:p>
      <w:pPr>
        <w:pStyle w:val="836"/>
        <w:ind w:firstLine="480"/>
        <w:jc w:val="both"/>
        <w:spacing w:line="360" w:lineRule="auto"/>
        <w:rPr>
          <w:rFonts w:hint="eastAsia" w:ascii="宋体" w:hAnsi="宋体" w:eastAsia="宋体" w:cs="宋体"/>
          <w:szCs w:val="22"/>
        </w:rPr>
      </w:pPr>
      <w:r>
        <w:rPr>
          <w:rFonts w:hint="eastAsia" w:ascii="宋体" w:hAnsi="宋体" w:eastAsia="宋体" w:cs="宋体"/>
          <w:szCs w:val="22"/>
        </w:rPr>
        <w:t xml:space="preserve">2、具有良好的商业信誉和健全的财务会计制度。</w:t>
      </w:r>
      <w:r/>
    </w:p>
    <w:p>
      <w:pPr>
        <w:pStyle w:val="836"/>
        <w:ind w:firstLine="480"/>
        <w:jc w:val="both"/>
        <w:spacing w:line="360" w:lineRule="auto"/>
        <w:rPr>
          <w:rFonts w:hint="eastAsia" w:ascii="宋体" w:hAnsi="宋体" w:eastAsia="宋体" w:cs="宋体"/>
          <w:szCs w:val="22"/>
        </w:rPr>
      </w:pPr>
      <w:r>
        <w:rPr>
          <w:rFonts w:hint="eastAsia" w:ascii="宋体" w:hAnsi="宋体" w:eastAsia="宋体" w:cs="宋体"/>
          <w:szCs w:val="22"/>
        </w:rPr>
        <w:t xml:space="preserve">3、具有履行合同所必需的设备和专业技术能力。</w:t>
      </w:r>
      <w:r/>
    </w:p>
    <w:p>
      <w:pPr>
        <w:pStyle w:val="836"/>
        <w:ind w:firstLine="480"/>
        <w:jc w:val="both"/>
        <w:spacing w:line="360" w:lineRule="auto"/>
        <w:rPr>
          <w:rFonts w:hint="eastAsia" w:ascii="宋体" w:hAnsi="宋体" w:eastAsia="宋体" w:cs="宋体"/>
          <w:szCs w:val="22"/>
        </w:rPr>
      </w:pPr>
      <w:r>
        <w:rPr>
          <w:rFonts w:hint="eastAsia" w:ascii="宋体" w:hAnsi="宋体" w:eastAsia="宋体" w:cs="宋体"/>
          <w:szCs w:val="22"/>
        </w:rPr>
        <w:t xml:space="preserve">4、有依法缴纳税收和社会保障资金的良好记录。</w:t>
      </w:r>
      <w:r/>
    </w:p>
    <w:p>
      <w:pPr>
        <w:pStyle w:val="836"/>
        <w:ind w:firstLine="480"/>
        <w:jc w:val="both"/>
        <w:spacing w:line="360" w:lineRule="auto"/>
        <w:rPr>
          <w:rFonts w:hint="eastAsia" w:ascii="宋体" w:hAnsi="宋体" w:eastAsia="宋体" w:cs="宋体"/>
          <w:szCs w:val="22"/>
        </w:rPr>
      </w:pPr>
      <w:r>
        <w:rPr>
          <w:rFonts w:hint="eastAsia" w:ascii="宋体" w:hAnsi="宋体" w:eastAsia="宋体" w:cs="宋体"/>
          <w:szCs w:val="22"/>
        </w:rPr>
        <w:t xml:space="preserve">5、参加政府采购活动前三年内，在经营活动中没有重大违法记录。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6、法律、行政法规规定的其他条件。</w:t>
      </w:r>
      <w:bookmarkEnd w:id="4"/>
      <w:r/>
      <w:r/>
    </w:p>
    <w:p>
      <w:pPr>
        <w:pStyle w:val="870"/>
        <w:ind w:firstLine="480"/>
        <w:jc w:val="both"/>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（二）落实政府采购政策需满足的资格要求：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根据《政府采购促进中小企业发展管理办法》（财库〔2020〕46号）等相关规定，本项目：专门面向中小企业。供应商应为中小微企业、监狱企业或残疾人福利性单位。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（三）本项目的特定资格要求：</w:t>
      </w:r>
      <w:r/>
    </w:p>
    <w:p>
      <w:pPr>
        <w:pStyle w:val="870"/>
        <w:ind w:firstLine="480"/>
        <w:jc w:val="both"/>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投标单位具有有效的保安服务许可证。</w:t>
      </w:r>
      <w:r/>
    </w:p>
    <w:p>
      <w:pPr>
        <w:pStyle w:val="870"/>
        <w:ind w:firstLine="480"/>
        <w:jc w:val="both"/>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2、未被“信用中国”网站（</w:t>
      </w:r>
      <w:hyperlink r:id="rId20" w:tooltip="https://www.creditchina.gov.cn" w:history="1">
        <w:r>
          <w:rPr>
            <w:rFonts w:hint="eastAsia" w:ascii="宋体" w:hAnsi="宋体" w:eastAsia="宋体" w:cs="宋体"/>
          </w:rPr>
          <w:t xml:space="preserve">www.creditchina.gov.cn</w:t>
        </w:r>
      </w:hyperlink>
      <w:r>
        <w:rPr>
          <w:rFonts w:hint="eastAsia" w:ascii="宋体" w:hAnsi="宋体" w:eastAsia="宋体" w:cs="宋体"/>
        </w:rPr>
        <w:t xml:space="preserve">）列入失信被执行人、重大税收违法案件当事人名单、政府采购严重失信行为记录名单。</w:t>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三、获取招标文件</w:t>
      </w:r>
      <w:r/>
    </w:p>
    <w:p>
      <w:pPr>
        <w:ind w:firstLine="480"/>
        <w:spacing w:line="360" w:lineRule="auto"/>
        <w:rPr>
          <w:rFonts w:hint="eastAsia" w:ascii="宋体" w:hAnsi="宋体" w:eastAsia="宋体" w:cs="宋体"/>
          <w:sz w:val="24"/>
          <w:szCs w:val="20"/>
        </w:rPr>
      </w:pPr>
      <w:r/>
      <w:bookmarkStart w:id="5" w:name="_Hlk97035982"/>
      <w:r>
        <w:rPr>
          <w:rFonts w:hint="eastAsia" w:ascii="宋体" w:hAnsi="宋体" w:eastAsia="宋体" w:cs="宋体"/>
          <w:sz w:val="24"/>
        </w:rPr>
        <w:t xml:space="preserve">1</w:t>
      </w:r>
      <w:r>
        <w:rPr>
          <w:rFonts w:hint="eastAsia" w:ascii="宋体" w:hAnsi="宋体" w:eastAsia="宋体" w:cs="宋体"/>
          <w:sz w:val="24"/>
          <w:szCs w:val="20"/>
        </w:rPr>
        <w:t xml:space="preserve">、时间：自招标公告发布之日起</w:t>
      </w:r>
      <w:r>
        <w:rPr>
          <w:rFonts w:hint="eastAsia" w:ascii="宋体" w:hAnsi="宋体" w:eastAsia="宋体" w:cs="宋体"/>
          <w:sz w:val="24"/>
          <w:szCs w:val="24"/>
          <w:shd w:val="clear" w:color="auto" w:fill="ffffff"/>
        </w:rPr>
        <w:t xml:space="preserve">5个工作日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0"/>
        </w:rPr>
        <w:t xml:space="preserve">2、</w:t>
      </w:r>
      <w:r>
        <w:rPr>
          <w:rFonts w:hint="eastAsia" w:ascii="宋体" w:hAnsi="宋体" w:eastAsia="宋体" w:cs="宋体"/>
          <w:sz w:val="24"/>
          <w:szCs w:val="24"/>
          <w:shd w:val="clear" w:color="auto" w:fill="ffffff"/>
        </w:rPr>
        <w:t xml:space="preserve">地点：江苏省政府采购一体化平台“苏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3、方式：供应商进入</w:t>
      </w:r>
      <w:r>
        <w:rPr>
          <w:rFonts w:hint="eastAsia" w:ascii="宋体" w:hAnsi="宋体" w:eastAsia="宋体" w:cs="宋体"/>
          <w:sz w:val="24"/>
          <w:szCs w:val="20"/>
        </w:rPr>
        <w:t xml:space="preserve">“江苏省政府采购”官网首页</w:t>
      </w:r>
      <w:r>
        <w:rPr>
          <w:rFonts w:hint="eastAsia" w:ascii="宋体" w:hAnsi="宋体" w:eastAsia="宋体" w:cs="宋体"/>
          <w:sz w:val="24"/>
          <w:szCs w:val="20"/>
        </w:rPr>
        <w:t xml:space="preserve">―点击“苏</w:t>
      </w:r>
      <w:r>
        <w:rPr>
          <w:rFonts w:hint="eastAsia" w:ascii="宋体" w:hAnsi="宋体" w:eastAsia="宋体" w:cs="宋体"/>
          <w:sz w:val="24"/>
          <w:szCs w:val="20"/>
        </w:rPr>
        <w:t xml:space="preserve">采云</w:t>
      </w:r>
      <w:r>
        <w:rPr>
          <w:rFonts w:hint="eastAsia" w:ascii="宋体" w:hAnsi="宋体" w:eastAsia="宋体" w:cs="宋体"/>
          <w:sz w:val="24"/>
          <w:szCs w:val="20"/>
        </w:rPr>
        <w:t xml:space="preserve">”―进入“苏</w:t>
      </w:r>
      <w:r>
        <w:rPr>
          <w:rFonts w:hint="eastAsia" w:ascii="宋体" w:hAnsi="宋体" w:eastAsia="宋体" w:cs="宋体"/>
          <w:sz w:val="24"/>
          <w:szCs w:val="20"/>
        </w:rPr>
        <w:t xml:space="preserve">采云</w:t>
      </w:r>
      <w:r>
        <w:rPr>
          <w:rFonts w:hint="eastAsia" w:ascii="宋体" w:hAnsi="宋体" w:eastAsia="宋体" w:cs="宋体"/>
          <w:sz w:val="24"/>
          <w:szCs w:val="20"/>
        </w:rPr>
        <w:t xml:space="preserve">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6" w:name="_Hlk193371285"/>
      <w:r>
        <w:rPr>
          <w:rFonts w:hint="eastAsia" w:ascii="宋体" w:hAnsi="宋体" w:eastAsia="宋体" w:cs="宋体"/>
          <w:sz w:val="24"/>
          <w:szCs w:val="20"/>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6"/>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4、售价：0.00元</w:t>
      </w:r>
      <w:bookmarkEnd w:id="5"/>
      <w:r/>
      <w:r/>
    </w:p>
    <w:p>
      <w:pPr>
        <w:ind w:firstLine="482"/>
        <w:spacing w:line="360" w:lineRule="auto"/>
        <w:widowControl/>
        <w:rPr>
          <w:rFonts w:hint="eastAsia" w:ascii="宋体" w:hAnsi="宋体" w:eastAsia="宋体" w:cs="宋体"/>
          <w:b/>
          <w:sz w:val="24"/>
        </w:rPr>
      </w:pPr>
      <w:r>
        <w:rPr>
          <w:rFonts w:hint="eastAsia" w:ascii="宋体" w:hAnsi="宋体" w:eastAsia="宋体" w:cs="宋体"/>
          <w:b/>
          <w:sz w:val="24"/>
        </w:rPr>
        <w:t xml:space="preserve">四、提交投标文件截止时间、开标时间和地点</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2026年0</w:t>
      </w:r>
      <w:r>
        <w:rPr>
          <w:rFonts w:hint="eastAsia" w:ascii="宋体" w:hAnsi="宋体" w:eastAsia="宋体" w:cs="宋体"/>
          <w:sz w:val="24"/>
        </w:rPr>
        <w:t xml:space="preserve">8</w:t>
      </w:r>
      <w:r>
        <w:rPr>
          <w:rFonts w:hint="eastAsia" w:ascii="宋体" w:hAnsi="宋体" w:eastAsia="宋体" w:cs="宋体"/>
          <w:sz w:val="24"/>
        </w:rPr>
        <w:t xml:space="preserve">月</w:t>
      </w:r>
      <w:r>
        <w:rPr>
          <w:rFonts w:hint="eastAsia" w:ascii="宋体" w:hAnsi="宋体" w:eastAsia="宋体" w:cs="宋体"/>
          <w:sz w:val="24"/>
        </w:rPr>
        <w:t xml:space="preserve">10</w:t>
      </w:r>
      <w:r>
        <w:rPr>
          <w:rFonts w:hint="eastAsia" w:ascii="宋体" w:hAnsi="宋体" w:eastAsia="宋体" w:cs="宋体"/>
          <w:sz w:val="24"/>
        </w:rPr>
        <w:t xml:space="preserve">日13点30分（北京时间）</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地点：“苏</w:t>
      </w:r>
      <w:r>
        <w:rPr>
          <w:rFonts w:hint="eastAsia" w:ascii="宋体" w:hAnsi="宋体" w:eastAsia="宋体" w:cs="宋体"/>
          <w:sz w:val="24"/>
        </w:rPr>
        <w:t xml:space="preserve">采云</w:t>
      </w:r>
      <w:r>
        <w:rPr>
          <w:rFonts w:hint="eastAsia" w:ascii="宋体" w:hAnsi="宋体" w:eastAsia="宋体" w:cs="宋体"/>
          <w:sz w:val="24"/>
        </w:rPr>
        <w:t xml:space="preserve">”系统（网址：</w:t>
      </w:r>
      <w:hyperlink r:id="rId21" w:tooltip="http://jszfcg.jsczt.cn/）" w:history="1">
        <w:r>
          <w:rPr>
            <w:rStyle w:val="879"/>
            <w:rFonts w:hint="eastAsia" w:ascii="宋体" w:hAnsi="宋体" w:eastAsia="宋体" w:cs="宋体"/>
            <w:color w:val="auto"/>
            <w:sz w:val="24"/>
          </w:rPr>
          <w:t xml:space="preserve">http://jszfcg.jsczt.cn/）</w:t>
        </w:r>
      </w:hyperlink>
      <w:r/>
      <w:r/>
    </w:p>
    <w:p>
      <w:pPr>
        <w:ind w:firstLine="482"/>
        <w:spacing w:line="360" w:lineRule="auto"/>
        <w:widowControl/>
        <w:rPr>
          <w:rFonts w:hint="eastAsia" w:ascii="宋体" w:hAnsi="宋体" w:eastAsia="宋体" w:cs="宋体"/>
          <w:sz w:val="24"/>
        </w:rPr>
      </w:pPr>
      <w:r>
        <w:rPr>
          <w:rFonts w:hint="eastAsia" w:ascii="宋体" w:hAnsi="宋体" w:eastAsia="宋体" w:cs="宋体"/>
          <w:b/>
          <w:sz w:val="24"/>
        </w:rPr>
        <w:t xml:space="preserve">五、公告期限：自本公告发布之日起5个工作日。</w:t>
      </w:r>
      <w:r/>
    </w:p>
    <w:p>
      <w:pPr>
        <w:ind w:firstLine="482"/>
        <w:spacing w:line="360" w:lineRule="auto"/>
        <w:widowControl/>
        <w:rPr>
          <w:rFonts w:hint="eastAsia" w:ascii="宋体" w:hAnsi="宋体" w:eastAsia="宋体" w:cs="宋体"/>
          <w:b/>
          <w:sz w:val="24"/>
        </w:rPr>
      </w:pPr>
      <w:r>
        <w:rPr>
          <w:rFonts w:hint="eastAsia" w:ascii="宋体" w:hAnsi="宋体" w:eastAsia="宋体" w:cs="宋体"/>
          <w:b/>
          <w:sz w:val="24"/>
        </w:rPr>
        <w:t xml:space="preserve">六、其他补充事宜</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2、单位负责人为同一人或者存在直接控股、管理关系的不同供应商，不得参加同一合同项下的政府采购活动。</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hint="eastAsia" w:ascii="宋体" w:hAnsi="宋体" w:eastAsia="宋体" w:cs="宋体"/>
          <w:sz w:val="24"/>
        </w:rPr>
      </w:pPr>
      <w:r/>
      <w:bookmarkStart w:id="7" w:name="_Hlk193371515"/>
      <w:r>
        <w:rPr>
          <w:rFonts w:hint="eastAsia" w:ascii="宋体" w:hAnsi="宋体" w:eastAsia="宋体" w:cs="宋体"/>
          <w:sz w:val="24"/>
        </w:rPr>
        <w:t xml:space="preserve">4、CA证书办理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供应商通过江苏省政府采购一体化平台“苏</w:t>
      </w:r>
      <w:r>
        <w:rPr>
          <w:rFonts w:hint="eastAsia" w:ascii="宋体" w:hAnsi="宋体" w:eastAsia="宋体" w:cs="宋体"/>
          <w:sz w:val="24"/>
        </w:rPr>
        <w:t xml:space="preserve">采云</w:t>
      </w:r>
      <w:r>
        <w:rPr>
          <w:rFonts w:hint="eastAsia" w:ascii="宋体" w:hAnsi="宋体" w:eastAsia="宋体" w:cs="宋体"/>
          <w:sz w:val="24"/>
        </w:rPr>
        <w:t xml:space="preserve">”系统（以下简称“苏</w:t>
      </w:r>
      <w:r>
        <w:rPr>
          <w:rFonts w:hint="eastAsia" w:ascii="宋体" w:hAnsi="宋体" w:eastAsia="宋体" w:cs="宋体"/>
          <w:sz w:val="24"/>
        </w:rPr>
        <w:t xml:space="preserve">采云</w:t>
      </w:r>
      <w:r>
        <w:rPr>
          <w:rFonts w:hint="eastAsia" w:ascii="宋体" w:hAnsi="宋体" w:eastAsia="宋体" w:cs="宋体"/>
          <w:sz w:val="24"/>
        </w:rPr>
        <w:t xml:space="preserve">”系统，网址：http://jszfcg.jsczt.cn/）参与政府采购活动，需办理江苏省电子政务证书认证中心</w:t>
      </w:r>
      <w:r>
        <w:rPr>
          <w:rFonts w:hint="eastAsia" w:ascii="宋体" w:hAnsi="宋体" w:eastAsia="宋体" w:cs="宋体"/>
          <w:sz w:val="24"/>
        </w:rPr>
        <w:t xml:space="preserve">CA证书和方正国际软件（北京）有限公司电子签章。办理方法详见苏州市政府采购网―法规政策-《转发省财政厅关于更换全省政府采购交易系统CA数字证书和电子签章的通知》或者“苏</w:t>
      </w:r>
      <w:r>
        <w:rPr>
          <w:rFonts w:hint="eastAsia" w:ascii="宋体" w:hAnsi="宋体" w:eastAsia="宋体" w:cs="宋体"/>
          <w:sz w:val="24"/>
        </w:rPr>
        <w:t xml:space="preserve">采云</w:t>
      </w:r>
      <w:r>
        <w:rPr>
          <w:rFonts w:hint="eastAsia" w:ascii="宋体" w:hAnsi="宋体" w:eastAsia="宋体" w:cs="宋体"/>
          <w:sz w:val="24"/>
        </w:rPr>
        <w:t xml:space="preserve">”系统登录界面中的“新CA办理指南”。</w:t>
      </w:r>
      <w:r>
        <w:rPr>
          <w:rFonts w:hint="eastAsia" w:ascii="宋体" w:hAnsi="宋体" w:eastAsia="宋体" w:cs="宋体"/>
          <w:b/>
          <w:sz w:val="24"/>
        </w:rPr>
        <w:t xml:space="preserve">“苏</w:t>
      </w:r>
      <w:r>
        <w:rPr>
          <w:rFonts w:hint="eastAsia" w:ascii="宋体" w:hAnsi="宋体" w:eastAsia="宋体" w:cs="宋体"/>
          <w:b/>
          <w:sz w:val="24"/>
        </w:rPr>
        <w:t xml:space="preserve">采云</w:t>
      </w:r>
      <w:r>
        <w:rPr>
          <w:rFonts w:hint="eastAsia" w:ascii="宋体" w:hAnsi="宋体" w:eastAsia="宋体" w:cs="宋体"/>
          <w:b/>
          <w:sz w:val="24"/>
        </w:rPr>
        <w:t xml:space="preserve">”系统目前仅支持“苏</w:t>
      </w:r>
      <w:r>
        <w:rPr>
          <w:rFonts w:hint="eastAsia" w:ascii="宋体" w:hAnsi="宋体" w:eastAsia="宋体" w:cs="宋体"/>
          <w:b/>
          <w:sz w:val="24"/>
        </w:rPr>
        <w:t xml:space="preserve">采云</w:t>
      </w:r>
      <w:r>
        <w:rPr>
          <w:rFonts w:hint="eastAsia" w:ascii="宋体" w:hAnsi="宋体" w:eastAsia="宋体" w:cs="宋体"/>
          <w:b/>
          <w:sz w:val="24"/>
        </w:rPr>
        <w:t xml:space="preserve">”系统下的政务CA证书，江苏省内各地区办理的“苏</w:t>
      </w:r>
      <w:r>
        <w:rPr>
          <w:rFonts w:hint="eastAsia" w:ascii="宋体" w:hAnsi="宋体" w:eastAsia="宋体" w:cs="宋体"/>
          <w:b/>
          <w:sz w:val="24"/>
        </w:rPr>
        <w:t xml:space="preserve">采云</w:t>
      </w:r>
      <w:r>
        <w:rPr>
          <w:rFonts w:hint="eastAsia" w:ascii="宋体" w:hAnsi="宋体" w:eastAsia="宋体" w:cs="宋体"/>
          <w:b/>
          <w:sz w:val="24"/>
        </w:rPr>
        <w:t xml:space="preserve">”系统下的政务CA证书全省通用。</w:t>
      </w:r>
      <w:r>
        <w:rPr>
          <w:rFonts w:hint="eastAsia" w:ascii="宋体" w:hAnsi="宋体" w:eastAsia="宋体" w:cs="宋体"/>
          <w:sz w:val="24"/>
        </w:rPr>
        <w:t xml:space="preserve">苏州现场办理地址：</w:t>
      </w:r>
      <w:r>
        <w:rPr>
          <w:rFonts w:hint="eastAsia" w:ascii="宋体" w:hAnsi="宋体" w:eastAsia="宋体" w:cs="宋体"/>
          <w:sz w:val="24"/>
          <w:szCs w:val="24"/>
          <w:shd w:val="clear" w:color="auto" w:fill="ffffff"/>
          <w:lang w:bidi="ar"/>
        </w:rPr>
        <w:t xml:space="preserve">苏州市高新区邓尉路105号狮山科技馆一楼服务大厅，咨询电话：0512-65737699</w:t>
      </w:r>
      <w:r>
        <w:rPr>
          <w:rFonts w:hint="eastAsia" w:ascii="宋体" w:hAnsi="宋体" w:eastAsia="宋体" w:cs="宋体"/>
          <w:sz w:val="24"/>
        </w:rPr>
        <w:t xml:space="preserve">。</w:t>
      </w:r>
      <w:bookmarkEnd w:id="7"/>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sz w:val="24"/>
        </w:rPr>
      </w:pPr>
      <w:r/>
      <w:bookmarkStart w:id="8" w:name="_Hlk193371550"/>
      <w:r>
        <w:rPr>
          <w:rFonts w:hint="eastAsia" w:ascii="宋体" w:hAnsi="宋体" w:eastAsia="宋体" w:cs="宋体"/>
          <w:sz w:val="24"/>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8"/>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7、如不同投标（响应）文件制作机器码一致，则投标（响应）无效。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8、制作电子投标（响应）文件：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sz w:val="24"/>
          <w:szCs w:val="24"/>
          <w:shd w:val="clear" w:color="auto" w:fill="ffffff"/>
          <w:lang w:bidi="ar"/>
        </w:rPr>
        <w:t xml:space="preserve">电子投标（响应）文件制作完成后请于投标（响应）文件递交截止时间前成功上传至“苏采云”系统，否则视为放弃参加该采购项目。</w:t>
      </w:r>
      <w:r>
        <w:rPr>
          <w:rFonts w:hint="eastAsia" w:ascii="宋体" w:hAnsi="宋体" w:eastAsia="宋体" w:cs="宋体"/>
          <w:sz w:val="24"/>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sz w:val="24"/>
        </w:rPr>
      </w:pPr>
      <w:r/>
      <w:bookmarkStart w:id="9" w:name="_Hlk193371673"/>
      <w:r>
        <w:rPr>
          <w:rFonts w:hint="eastAsia" w:ascii="宋体" w:hAnsi="宋体" w:eastAsia="宋体" w:cs="宋体"/>
          <w:sz w:val="24"/>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bookmarkEnd w:id="9"/>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11、技术支持：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CA技术咨询服务电话：400-608-6099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电子签章技术咨询服务电话：15380932027、15371015030、13675197356、13675197221</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“苏采云”平台技术咨询电话：0519-86722802、13914088964、18261002950</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智能客服：登录苏采云系统后，联系系统右下方智能客服图标进行咨询。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12、根据《政府采购促进中小企业发展管理办法》（财库〔2020〕46号）及《中小企业划型标准规定》（工信部联企业〔2011〕300号），本采购标的对应的中小企业划分标准所属行业为：</w:t>
      </w:r>
      <w:r>
        <w:rPr>
          <w:rFonts w:hint="eastAsia" w:ascii="宋体" w:hAnsi="宋体" w:eastAsia="宋体"/>
          <w:sz w:val="24"/>
        </w:rPr>
        <w:t xml:space="preserve">租赁和商务服务业</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13、本项目支持政府采购合同信用融资。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14、政府采购监督电话：</w:t>
      </w:r>
      <w:r>
        <w:rPr>
          <w:rFonts w:ascii="宋体" w:hAnsi="宋体" w:eastAsia="宋体"/>
          <w:sz w:val="24"/>
        </w:rPr>
        <w:t xml:space="preserve">0512-68616651</w:t>
      </w:r>
      <w:r>
        <w:rPr>
          <w:rFonts w:hint="eastAsia" w:ascii="宋体" w:hAnsi="宋体" w:eastAsia="宋体" w:cs="宋体"/>
          <w:sz w:val="24"/>
        </w:rPr>
        <w:t xml:space="preserve">。</w:t>
      </w:r>
      <w:r/>
    </w:p>
    <w:p>
      <w:pPr>
        <w:ind w:firstLine="482"/>
        <w:spacing w:line="360" w:lineRule="auto"/>
        <w:widowControl/>
        <w:rPr>
          <w:rFonts w:hint="eastAsia" w:ascii="宋体" w:hAnsi="宋体" w:eastAsia="宋体" w:cs="宋体"/>
          <w:sz w:val="24"/>
        </w:rPr>
      </w:pPr>
      <w:r>
        <w:rPr>
          <w:rFonts w:hint="eastAsia" w:ascii="宋体" w:hAnsi="宋体" w:eastAsia="宋体" w:cs="宋体"/>
          <w:b/>
          <w:sz w:val="24"/>
        </w:rPr>
        <w:t xml:space="preserve">七、对本次招标提出询问，请按以下方式联系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1、采购人信息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单位名称：</w:t>
      </w:r>
      <w:r>
        <w:rPr>
          <w:rFonts w:ascii="宋体" w:hAnsi="宋体" w:eastAsia="宋体" w:cs="宋体"/>
          <w:sz w:val="24"/>
        </w:rPr>
        <w:t xml:space="preserve">苏州幼儿师范高等专科学校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单位地址：</w:t>
      </w:r>
      <w:r>
        <w:rPr>
          <w:rFonts w:ascii="宋体" w:hAnsi="宋体" w:eastAsia="宋体" w:cs="宋体"/>
          <w:sz w:val="24"/>
        </w:rPr>
        <w:t xml:space="preserve">苏州市相城区华元路2号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sz w:val="24"/>
        </w:rPr>
        <w:t xml:space="preserve">肖蕾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联系电话：</w:t>
      </w:r>
      <w:r>
        <w:rPr>
          <w:rFonts w:ascii="宋体" w:hAnsi="宋体" w:eastAsia="宋体" w:cs="宋体"/>
          <w:sz w:val="24"/>
        </w:rPr>
        <w:t xml:space="preserve">0512-69395631</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sz w:val="24"/>
        </w:rPr>
        <w:t xml:space="preserve">苏州诚和招投标咨询有限公司</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单位地址：</w:t>
      </w:r>
      <w:r>
        <w:rPr>
          <w:rFonts w:hint="eastAsia" w:ascii="宋体" w:hAnsi="宋体" w:eastAsia="宋体"/>
          <w:sz w:val="24"/>
        </w:rPr>
        <w:t xml:space="preserve">苏州市竹辉路477号咨询大厦二楼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sz w:val="24"/>
        </w:rPr>
        <w:t xml:space="preserve">张萱、沈川渝、邬汝超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sz w:val="24"/>
        </w:rPr>
        <w:t xml:space="preserve">0512-65161797、0512-65161672</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3、项目联系方式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项目联系人：</w:t>
      </w:r>
      <w:r>
        <w:rPr>
          <w:rFonts w:hint="eastAsia" w:ascii="宋体" w:hAnsi="宋体" w:eastAsia="宋体"/>
          <w:sz w:val="24"/>
        </w:rPr>
        <w:t xml:space="preserve">张萱、沈川渝、邬汝超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电话：</w:t>
      </w:r>
      <w:r>
        <w:rPr>
          <w:rFonts w:hint="eastAsia" w:ascii="宋体" w:hAnsi="宋体" w:eastAsia="宋体"/>
          <w:sz w:val="24"/>
        </w:rPr>
        <w:t xml:space="preserve">0512-65161797、0512-65161672</w:t>
      </w:r>
      <w:r/>
    </w:p>
    <w:p>
      <w:pPr>
        <w:rPr>
          <w:rFonts w:hint="eastAsia" w:ascii="宋体" w:hAnsi="宋体" w:eastAsia="宋体" w:cs="宋体"/>
          <w:sz w:val="24"/>
        </w:rPr>
      </w:pPr>
      <w:r>
        <w:rPr>
          <w:rFonts w:hint="eastAsia" w:ascii="宋体" w:hAnsi="宋体" w:eastAsia="宋体" w:cs="宋体"/>
          <w:sz w:val="24"/>
        </w:rPr>
        <w:br w:type="page" w:clear="all"/>
      </w:r>
      <w:r/>
    </w:p>
    <w:p>
      <w:pPr>
        <w:pStyle w:val="833"/>
        <w:rPr>
          <w:rFonts w:hint="eastAsia" w:ascii="宋体" w:hAnsi="宋体" w:eastAsia="宋体" w:cs="宋体"/>
        </w:rPr>
      </w:pPr>
      <w:r>
        <w:rPr>
          <w:rFonts w:hint="eastAsia" w:ascii="宋体" w:hAnsi="宋体" w:eastAsia="宋体" w:cs="宋体"/>
        </w:rPr>
      </w:r>
      <w:r/>
    </w:p>
    <w:p>
      <w:pPr>
        <w:ind w:right="-159" w:firstLine="482"/>
        <w:jc w:val="right"/>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pStyle w:val="843"/>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43"/>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43"/>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43"/>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43"/>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43"/>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43"/>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43"/>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10" w:name="_Toc105940238"/>
      <w:r>
        <w:rPr>
          <w:rFonts w:hint="eastAsia" w:ascii="宋体" w:hAnsi="宋体" w:eastAsia="宋体" w:cs="宋体"/>
          <w:b/>
          <w:sz w:val="52"/>
          <w:szCs w:val="20"/>
          <w:shd w:val="clear" w:color="auto" w:fill="ffffff"/>
        </w:rPr>
        <w:t xml:space="preserve">第二章 供应商须知</w:t>
      </w:r>
      <w:bookmarkEnd w:id="10"/>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br w:type="page" w:clear="all"/>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A.说明和释义</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1.1本招标文件仅适用于苏州诚和招投标咨询有限公司组织的招标活动。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1.2本次招标活动及因本次招标产生的合同受中国法律制约和保护。</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1.3本招标文件的解释权属于苏州诚和招投标咨询有限公司。</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2.词语释义</w:t>
      </w:r>
      <w:r/>
    </w:p>
    <w:p>
      <w:pPr>
        <w:ind w:firstLine="480"/>
        <w:spacing w:line="360" w:lineRule="auto"/>
        <w:rPr>
          <w:rFonts w:hint="eastAsia" w:ascii="宋体" w:hAnsi="宋体" w:eastAsia="宋体" w:cs="宋体"/>
          <w:sz w:val="24"/>
          <w:szCs w:val="24"/>
          <w:shd w:val="clear" w:color="auto" w:fill="ffffff"/>
        </w:rPr>
      </w:pPr>
      <w:r/>
      <w:bookmarkStart w:id="11" w:name="_Hlk193372031"/>
      <w:r>
        <w:rPr>
          <w:rFonts w:hint="eastAsia" w:ascii="宋体" w:hAnsi="宋体" w:eastAsia="宋体" w:cs="宋体"/>
          <w:sz w:val="24"/>
          <w:szCs w:val="24"/>
          <w:shd w:val="clear" w:color="auto" w:fill="ffffff"/>
        </w:rPr>
        <w:t xml:space="preserve">2.1采购人：指依法进行政府采购的国家机关、事业单位、团体组织。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2.3供应商：指响应招标、参加投标竞争的法人、其他组织或者自然人。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2.4响应：供应商根据采购人或采购代理机构发布的招标文件，编制投标（响应）文件并按规定投标（响应）的行为。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2.6甲方（采购人）：合同中明确规定的实际购买货物和服务的法人或其他组织和自然人。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2.8货物：系指乙方按招标文件规定，应向甲方提供的一切设备、备品、备件、工具、手册及其它有关技术资料和材料。</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p>
    <w:p>
      <w:pPr>
        <w:ind w:firstLine="485"/>
        <w:spacing w:line="360" w:lineRule="auto"/>
        <w:tabs>
          <w:tab w:val="left" w:pos="54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2.11天：日历天。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2.12时间：除特别说明，均指北京时间。</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2.13交货地点：合同中明确约定的乙方提交的货物和服务最终到达地点。</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2.14合同价款：根据合同规定，乙方在正确地履行合同义务后甲方应支付乙方的价款。</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2.15产地：货物开采、生长、生产、最终制造、加工或提供服务的来源地。</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2.16不可抗力：不能预见、不能避免并且不能克服的客观情况。</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2.17实质响应：满足有关本次采购标的、数量、质量、价款或者报酬、履行期限、履行地点和方式、违约责任和解决争议方法等要求。</w:t>
      </w:r>
      <w:bookmarkEnd w:id="1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2.18</w:t>
      </w:r>
      <w:r>
        <w:rPr>
          <w:rFonts w:hint="eastAsia" w:ascii="宋体" w:hAnsi="宋体" w:eastAsia="宋体" w:cs="宋体"/>
          <w:sz w:val="24"/>
          <w:szCs w:val="24"/>
        </w:rPr>
        <w:t xml:space="preserve">书面形式：指书面文字、合同书、信件和传真等可以有形地表现所载内容的形式。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2.19</w:t>
      </w:r>
      <w:r>
        <w:rPr>
          <w:rFonts w:hint="eastAsia" w:ascii="宋体" w:hAnsi="宋体" w:eastAsia="宋体" w:cs="宋体"/>
          <w:sz w:val="24"/>
          <w:szCs w:val="24"/>
        </w:rPr>
        <w:t xml:space="preserve">核心产品：根据本项目技术构成、产品价格比重等合理确定的产品。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2.20</w:t>
      </w:r>
      <w:r>
        <w:rPr>
          <w:rFonts w:hint="eastAsia" w:ascii="宋体" w:hAnsi="宋体" w:eastAsia="宋体" w:cs="宋体"/>
          <w:sz w:val="24"/>
          <w:szCs w:val="24"/>
        </w:rPr>
        <w:t xml:space="preserve">进口产品：通过中国海关报关验放进入中国境内且产自关境外的产品。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2.21</w:t>
      </w:r>
      <w:r>
        <w:rPr>
          <w:rFonts w:hint="eastAsia" w:ascii="宋体" w:hAnsi="宋体" w:eastAsia="宋体" w:cs="宋体"/>
          <w:sz w:val="24"/>
          <w:szCs w:val="24"/>
        </w:rPr>
        <w:t xml:space="preserve">本国产品：符合</w:t>
      </w:r>
      <w:r>
        <w:rPr>
          <w:rFonts w:hint="eastAsia" w:ascii="宋体" w:hAnsi="宋体" w:eastAsia="宋体" w:cs="宋体"/>
          <w:sz w:val="24"/>
          <w:szCs w:val="24"/>
          <w:lang w:val="zh-CN"/>
        </w:rPr>
        <w:t xml:space="preserve">《国务院办公厅关于在政府采购中实施本国产品标准及相关政策的通知》（国办发</w:t>
      </w:r>
      <w:r>
        <w:rPr>
          <w:rFonts w:ascii="宋体" w:hAnsi="宋体" w:eastAsia="宋体" w:cs="宋体"/>
          <w:sz w:val="24"/>
          <w:szCs w:val="24"/>
          <w:lang w:val="zh-CN"/>
        </w:rPr>
        <w:t xml:space="preserve">〔2025〕</w:t>
      </w:r>
      <w:r>
        <w:rPr>
          <w:rFonts w:hint="eastAsia" w:ascii="宋体" w:hAnsi="宋体" w:eastAsia="宋体" w:cs="宋体"/>
          <w:sz w:val="24"/>
          <w:szCs w:val="24"/>
          <w:lang w:val="zh-CN"/>
        </w:rPr>
        <w:t xml:space="preserve">34号）规定</w:t>
      </w:r>
      <w:r>
        <w:rPr>
          <w:rFonts w:hint="eastAsia" w:ascii="宋体" w:hAnsi="宋体" w:eastAsia="宋体" w:cs="宋体"/>
          <w:sz w:val="24"/>
          <w:szCs w:val="24"/>
        </w:rPr>
        <w:t xml:space="preserve">的产品视为本国产品。</w:t>
      </w:r>
      <w:r/>
    </w:p>
    <w:p>
      <w:pPr>
        <w:ind w:firstLine="480"/>
        <w:spacing w:line="360" w:lineRule="auto"/>
        <w:rPr>
          <w:rFonts w:hint="eastAsia" w:ascii="宋体" w:hAnsi="宋体" w:eastAsia="宋体" w:cs="宋体"/>
          <w:sz w:val="24"/>
        </w:rPr>
      </w:pPr>
      <w:r>
        <w:rPr>
          <w:rFonts w:hint="eastAsia" w:ascii="宋体" w:hAnsi="宋体" w:eastAsia="宋体" w:cs="宋体"/>
          <w:sz w:val="24"/>
          <w:szCs w:val="24"/>
          <w:shd w:val="clear" w:color="auto" w:fill="ffffff"/>
        </w:rPr>
        <w:t xml:space="preserve">2.22</w:t>
      </w:r>
      <w:r>
        <w:rPr>
          <w:rFonts w:hint="eastAsia" w:ascii="宋体" w:hAnsi="宋体" w:eastAsia="宋体" w:cs="宋体"/>
          <w:sz w:val="24"/>
        </w:rPr>
        <w:t xml:space="preserve">采购本国货物、工程和服务：除有《中华人民共和国政府采购法》第十条规定情形之外，政府采购应当采购本国货物、工程和服务。</w:t>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B.供应商</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3.申请人的资格要求</w:t>
      </w:r>
      <w:r/>
    </w:p>
    <w:p>
      <w:pPr>
        <w:ind w:firstLine="480"/>
        <w:spacing w:line="360" w:lineRule="auto"/>
        <w:rPr>
          <w:rFonts w:hint="eastAsia" w:ascii="宋体" w:hAnsi="宋体" w:eastAsia="宋体" w:cs="宋体"/>
          <w:sz w:val="24"/>
          <w:szCs w:val="24"/>
          <w:shd w:val="clear" w:color="auto" w:fill="ffffff"/>
        </w:rPr>
      </w:pPr>
      <w:r/>
      <w:bookmarkStart w:id="12" w:name="_Hlk193372108"/>
      <w:r>
        <w:rPr>
          <w:rFonts w:hint="eastAsia" w:ascii="宋体" w:hAnsi="宋体" w:eastAsia="宋体" w:cs="宋体"/>
          <w:sz w:val="24"/>
          <w:szCs w:val="24"/>
          <w:shd w:val="clear" w:color="auto" w:fill="ffffff"/>
        </w:rPr>
        <w:t xml:space="preserve">详见本项目招标公告中的“申请人的资格要求”。</w:t>
      </w:r>
      <w:bookmarkEnd w:id="12"/>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4.供应商代表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指全权代表供应商参加投标（响应）活动并签署投标（响应）文件的人，如果供应商代表不是法人代表，须持有《法定代表人授权委托书》（</w:t>
      </w:r>
      <w:bookmarkStart w:id="13" w:name="_Hlk193372244"/>
      <w:r>
        <w:rPr>
          <w:rFonts w:hint="eastAsia" w:ascii="宋体" w:hAnsi="宋体" w:eastAsia="宋体" w:cs="宋体"/>
          <w:sz w:val="24"/>
          <w:szCs w:val="24"/>
          <w:shd w:val="clear" w:color="auto" w:fill="ffffff"/>
        </w:rPr>
        <w:t xml:space="preserve">详见统一格式</w:t>
      </w:r>
      <w:bookmarkEnd w:id="13"/>
      <w:r>
        <w:rPr>
          <w:rFonts w:hint="eastAsia" w:ascii="宋体" w:hAnsi="宋体" w:eastAsia="宋体" w:cs="宋体"/>
          <w:sz w:val="24"/>
          <w:szCs w:val="24"/>
          <w:shd w:val="clear" w:color="auto" w:fill="ffffff"/>
        </w:rPr>
        <w:t xml:space="preserve">）。</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5.投标费用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无论投标（响应）过程中的做法和结果如何，供应商自行承担所有与参加投标（响应）有关的全部费用。</w:t>
      </w:r>
      <w:r/>
    </w:p>
    <w:p>
      <w:pPr>
        <w:ind w:firstLine="482"/>
        <w:spacing w:line="360" w:lineRule="auto"/>
        <w:rPr>
          <w:rFonts w:hint="eastAsia" w:ascii="宋体" w:hAnsi="宋体" w:eastAsia="宋体" w:cs="宋体"/>
          <w:b/>
          <w:sz w:val="24"/>
          <w:szCs w:val="24"/>
        </w:rPr>
      </w:pPr>
      <w:r/>
      <w:bookmarkStart w:id="14" w:name="_Hlk193372378"/>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rPr>
        <w:t xml:space="preserve">联合投标（响应）</w:t>
      </w:r>
      <w:r/>
    </w:p>
    <w:p>
      <w:pPr>
        <w:ind w:firstLine="480"/>
        <w:spacing w:line="360" w:lineRule="auto"/>
        <w:rPr>
          <w:rFonts w:hint="eastAsia" w:ascii="宋体" w:hAnsi="宋体" w:eastAsia="宋体" w:cs="宋体"/>
          <w:sz w:val="24"/>
          <w:szCs w:val="24"/>
        </w:rPr>
      </w:pPr>
      <w:r>
        <w:rPr>
          <w:rFonts w:ascii="宋体" w:hAnsi="宋体" w:eastAsia="宋体" w:cs="宋体"/>
          <w:sz w:val="24"/>
          <w:szCs w:val="24"/>
          <w:shd w:val="clear" w:color="auto" w:fill="ffffff"/>
        </w:rPr>
        <w:t xml:space="preserve">6.1本项目不接受联合体投标。</w:t>
      </w:r>
      <w:bookmarkEnd w:id="14"/>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C.招标文件和投标（响应）文件的说明</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7.招标文件</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7.1</w:t>
      </w:r>
      <w:bookmarkStart w:id="15" w:name="_Hlk193372537"/>
      <w:r>
        <w:rPr>
          <w:rFonts w:hint="eastAsia" w:ascii="宋体" w:hAnsi="宋体" w:eastAsia="宋体" w:cs="宋体"/>
          <w:sz w:val="24"/>
          <w:szCs w:val="24"/>
        </w:rPr>
        <w:t xml:space="preserve">招标文件由招标文件总目录所列内容组成，</w:t>
      </w:r>
      <w:bookmarkEnd w:id="15"/>
      <w:r>
        <w:rPr>
          <w:rFonts w:hint="eastAsia" w:ascii="宋体" w:hAnsi="宋体" w:eastAsia="宋体" w:cs="宋体"/>
          <w:sz w:val="24"/>
          <w:szCs w:val="24"/>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6" w:name="_Hlk193372564"/>
      <w:r>
        <w:rPr>
          <w:rFonts w:hint="eastAsia" w:ascii="宋体" w:hAnsi="宋体" w:eastAsia="宋体" w:cs="宋体"/>
          <w:b/>
          <w:sz w:val="24"/>
          <w:szCs w:val="24"/>
        </w:rPr>
        <w:t xml:space="preserve">该电子投标（响应）文件将被视为未实质性响应。</w:t>
      </w:r>
      <w:bookmarkEnd w:id="16"/>
      <w:r/>
      <w:r/>
    </w:p>
    <w:p>
      <w:pPr>
        <w:ind w:firstLine="480"/>
        <w:jc w:val="left"/>
        <w:spacing w:line="360" w:lineRule="auto"/>
        <w:rPr>
          <w:rFonts w:hint="eastAsia" w:ascii="宋体" w:hAnsi="宋体" w:eastAsia="宋体" w:cs="宋体"/>
          <w:sz w:val="24"/>
          <w:szCs w:val="20"/>
        </w:rPr>
      </w:pPr>
      <w:r>
        <w:rPr>
          <w:rFonts w:hint="eastAsia" w:ascii="宋体" w:hAnsi="宋体" w:eastAsia="宋体" w:cs="宋体"/>
          <w:sz w:val="24"/>
          <w:szCs w:val="24"/>
        </w:rPr>
        <w:t xml:space="preserve">7.2招标文件及其补充文件</w:t>
      </w:r>
      <w:bookmarkStart w:id="17" w:name="_Hlk193372622"/>
      <w:r>
        <w:rPr>
          <w:rFonts w:hint="eastAsia" w:ascii="宋体" w:hAnsi="宋体" w:eastAsia="宋体" w:cs="宋体"/>
          <w:sz w:val="24"/>
          <w:szCs w:val="24"/>
        </w:rPr>
        <w:t xml:space="preserve">未按规定的方式获得的</w:t>
      </w:r>
      <w:bookmarkEnd w:id="17"/>
      <w:r>
        <w:rPr>
          <w:rFonts w:hint="eastAsia" w:ascii="宋体" w:hAnsi="宋体" w:eastAsia="宋体" w:cs="宋体"/>
          <w:sz w:val="24"/>
          <w:szCs w:val="24"/>
        </w:rPr>
        <w:t xml:space="preserve">，采购代理机构对招标文件及其补遗的真实性、完整性不承担任何责任。</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bookmarkStart w:id="18" w:name="_Hlk193372773"/>
      <w:r>
        <w:rPr>
          <w:rFonts w:hint="eastAsia" w:ascii="宋体" w:hAnsi="宋体" w:eastAsia="宋体" w:cs="宋体"/>
          <w:b/>
          <w:sz w:val="24"/>
          <w:szCs w:val="24"/>
          <w:shd w:val="clear" w:color="auto" w:fill="ffffff"/>
        </w:rPr>
        <w:t xml:space="preserve">8.招标文件的询问</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9.现场踏勘</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10.集中现场考察</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②采购人组织集中现场考察，请供应商持在“苏采云”系统中下载本项目采购文件的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11.招标文件的澄清或修改</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w:t>
      </w:r>
      <w:r>
        <w:rPr>
          <w:rFonts w:hint="eastAsia" w:ascii="宋体" w:hAnsi="宋体" w:eastAsia="宋体" w:cs="宋体"/>
          <w:sz w:val="24"/>
          <w:szCs w:val="24"/>
          <w:shd w:val="clear" w:color="auto" w:fill="ffffff"/>
        </w:rPr>
        <w:t xml:space="preserve">力。</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8"/>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12.提示与要求</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12.1供应商应仔细阅读招标文件的所有内容，按招标文件的要求提供投标（响应）文件，并保证所提供的全部资料的真实性，以使其投标（响应）对招标文件作出实质性响应，否则，其投标（响应）可能被拒绝。</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12.2无论是否递交投标（响应）文件，供应商都应将招标文件及以后的所有通知、文件等视为保密文件。</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13.投标（响应）文件计量单位和使用文字</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19" w:name="_Hlk193372870"/>
      <w:r>
        <w:rPr>
          <w:rFonts w:hint="eastAsia" w:ascii="宋体" w:hAnsi="宋体" w:eastAsia="宋体" w:cs="宋体"/>
          <w:sz w:val="24"/>
          <w:szCs w:val="24"/>
          <w:shd w:val="clear" w:color="auto" w:fill="ffffff"/>
        </w:rPr>
        <w:t xml:space="preserve">采购人或采购代理机构概不负责。</w:t>
      </w:r>
      <w:bookmarkEnd w:id="19"/>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14.投标（响应）文件的组成</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14.1投标（响应）书：</w:t>
      </w:r>
      <w:r/>
    </w:p>
    <w:p>
      <w:pPr>
        <w:ind w:firstLine="482"/>
        <w:spacing w:line="360" w:lineRule="auto"/>
        <w:rPr>
          <w:rFonts w:hint="eastAsia" w:ascii="宋体" w:hAnsi="宋体" w:eastAsia="宋体" w:cs="宋体"/>
        </w:rPr>
      </w:pPr>
      <w:r>
        <w:rPr>
          <w:rFonts w:hint="eastAsia" w:ascii="宋体" w:hAnsi="宋体" w:eastAsia="宋体" w:cs="宋体"/>
          <w:b/>
          <w:sz w:val="24"/>
        </w:rPr>
        <w:t xml:space="preserve">14.1.1封面；</w:t>
      </w:r>
      <w:r/>
    </w:p>
    <w:p>
      <w:pPr>
        <w:ind w:firstLine="482"/>
        <w:spacing w:line="360" w:lineRule="auto"/>
        <w:tabs>
          <w:tab w:val="left" w:pos="0" w:leader="none"/>
        </w:tabs>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14.1.2开标一览表（格式详见第三章）；</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14.1.3资格性审查文件</w:t>
      </w:r>
      <w:r/>
    </w:p>
    <w:tbl>
      <w:tblPr>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8"/>
        <w:gridCol w:w="4315"/>
        <w:gridCol w:w="4767"/>
      </w:tblGrid>
      <w:tr>
        <w:trPr>
          <w:jc w:val="center"/>
          <w:trHeight w:val="462"/>
        </w:trPr>
        <w:tc>
          <w:tcPr>
            <w:tcW w:w="988" w:type="dxa"/>
            <w:vAlign w:val="center"/>
            <w:textDirection w:val="lrTb"/>
            <w:noWrap w:val="false"/>
          </w:tcPr>
          <w:p>
            <w:pPr>
              <w:pStyle w:val="842"/>
              <w:jc w:val="center"/>
              <w:spacing w:line="240" w:lineRule="auto"/>
              <w:rPr>
                <w:rFonts w:hint="eastAsia" w:ascii="宋体" w:hAnsi="宋体" w:eastAsia="宋体" w:cs="宋体"/>
                <w:sz w:val="21"/>
              </w:rPr>
            </w:pPr>
            <w:r/>
            <w:bookmarkStart w:id="20" w:name="_Hlk193373287"/>
            <w:r>
              <w:rPr>
                <w:rFonts w:hint="eastAsia" w:ascii="宋体" w:hAnsi="宋体" w:eastAsia="宋体" w:cs="宋体"/>
                <w:sz w:val="21"/>
              </w:rPr>
              <w:t xml:space="preserve">序号</w:t>
            </w:r>
            <w:r/>
          </w:p>
        </w:tc>
        <w:tc>
          <w:tcPr>
            <w:tcW w:w="4315" w:type="dxa"/>
            <w:vAlign w:val="center"/>
            <w:textDirection w:val="lrTb"/>
            <w:noWrap w:val="false"/>
          </w:tcPr>
          <w:p>
            <w:pPr>
              <w:pStyle w:val="842"/>
              <w:jc w:val="center"/>
              <w:spacing w:line="240" w:lineRule="auto"/>
              <w:rPr>
                <w:rFonts w:hint="eastAsia" w:ascii="宋体" w:hAnsi="宋体" w:eastAsia="宋体" w:cs="宋体"/>
                <w:sz w:val="21"/>
              </w:rPr>
            </w:pPr>
            <w:r>
              <w:rPr>
                <w:rFonts w:hint="eastAsia" w:ascii="宋体" w:hAnsi="宋体" w:eastAsia="宋体" w:cs="宋体"/>
                <w:sz w:val="21"/>
              </w:rPr>
              <w:t xml:space="preserve">评审项</w:t>
            </w:r>
            <w:r/>
          </w:p>
        </w:tc>
        <w:tc>
          <w:tcPr>
            <w:tcW w:w="4767" w:type="dxa"/>
            <w:vAlign w:val="center"/>
            <w:textDirection w:val="lrTb"/>
            <w:noWrap w:val="false"/>
          </w:tcPr>
          <w:p>
            <w:pPr>
              <w:pStyle w:val="842"/>
              <w:jc w:val="center"/>
              <w:spacing w:line="240" w:lineRule="auto"/>
              <w:rPr>
                <w:rFonts w:hint="eastAsia" w:ascii="宋体" w:hAnsi="宋体" w:eastAsia="宋体" w:cs="宋体"/>
                <w:sz w:val="21"/>
              </w:rPr>
            </w:pPr>
            <w:r>
              <w:rPr>
                <w:rFonts w:hint="eastAsia" w:ascii="宋体" w:hAnsi="宋体" w:eastAsia="宋体" w:cs="宋体"/>
                <w:sz w:val="21"/>
              </w:rPr>
              <w:t xml:space="preserve">评审要求</w:t>
            </w:r>
            <w:r/>
          </w:p>
        </w:tc>
      </w:tr>
      <w:tr>
        <w:trPr>
          <w:jc w:val="center"/>
          <w:trHeight w:val="462"/>
        </w:trPr>
        <w:tc>
          <w:tcPr>
            <w:gridSpan w:val="3"/>
            <w:tcW w:w="10070" w:type="dxa"/>
            <w:vAlign w:val="center"/>
            <w:textDirection w:val="lrTb"/>
            <w:noWrap w:val="false"/>
          </w:tcPr>
          <w:p>
            <w:pPr>
              <w:pStyle w:val="842"/>
              <w:jc w:val="center"/>
              <w:spacing w:line="240" w:lineRule="auto"/>
              <w:rPr>
                <w:rFonts w:hint="eastAsia" w:ascii="宋体" w:hAnsi="宋体" w:eastAsia="宋体" w:cs="宋体"/>
                <w:sz w:val="21"/>
              </w:rPr>
            </w:pPr>
            <w:r>
              <w:rPr>
                <w:rFonts w:hint="eastAsia" w:ascii="宋体" w:hAnsi="宋体" w:eastAsia="宋体" w:cs="宋体"/>
                <w:sz w:val="21"/>
              </w:rPr>
              <w:t xml:space="preserve">一、基本资格条件</w:t>
            </w:r>
            <w:r/>
          </w:p>
        </w:tc>
      </w:tr>
      <w:tr>
        <w:trPr>
          <w:jc w:val="center"/>
          <w:trHeight w:val="23"/>
        </w:trPr>
        <w:tc>
          <w:tcPr>
            <w:tcW w:w="988" w:type="dxa"/>
            <w:vAlign w:val="center"/>
            <w:textDirection w:val="lrTb"/>
            <w:noWrap w:val="false"/>
          </w:tcPr>
          <w:p>
            <w:pPr>
              <w:pStyle w:val="842"/>
              <w:jc w:val="center"/>
              <w:spacing w:line="240" w:lineRule="auto"/>
              <w:rPr>
                <w:rFonts w:hint="eastAsia" w:ascii="宋体" w:hAnsi="宋体" w:eastAsia="宋体" w:cs="宋体"/>
                <w:sz w:val="21"/>
              </w:rPr>
            </w:pPr>
            <w:r>
              <w:rPr>
                <w:rFonts w:hint="eastAsia" w:ascii="宋体" w:hAnsi="宋体" w:eastAsia="宋体" w:cs="宋体"/>
                <w:sz w:val="21"/>
              </w:rPr>
              <w:t xml:space="preserve">1</w:t>
            </w:r>
            <w:r/>
          </w:p>
        </w:tc>
        <w:tc>
          <w:tcPr>
            <w:tcW w:w="4315" w:type="dxa"/>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4767" w:type="dxa"/>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供应商提供包括法人或者其他组织的营业执照等证明文件，自然人的身份证明。</w:t>
            </w:r>
            <w:r/>
          </w:p>
        </w:tc>
      </w:tr>
      <w:tr>
        <w:trPr>
          <w:jc w:val="center"/>
          <w:trHeight w:val="23"/>
        </w:trPr>
        <w:tc>
          <w:tcPr>
            <w:tcW w:w="988" w:type="dxa"/>
            <w:vAlign w:val="center"/>
            <w:textDirection w:val="lrTb"/>
            <w:noWrap w:val="false"/>
          </w:tcPr>
          <w:p>
            <w:pPr>
              <w:pStyle w:val="842"/>
              <w:jc w:val="center"/>
              <w:spacing w:line="240" w:lineRule="auto"/>
              <w:rPr>
                <w:rFonts w:hint="eastAsia" w:ascii="宋体" w:hAnsi="宋体" w:eastAsia="宋体" w:cs="宋体"/>
                <w:sz w:val="21"/>
              </w:rPr>
            </w:pPr>
            <w:r>
              <w:rPr>
                <w:rFonts w:hint="eastAsia" w:ascii="宋体" w:hAnsi="宋体" w:eastAsia="宋体" w:cs="宋体"/>
                <w:sz w:val="21"/>
              </w:rPr>
              <w:t xml:space="preserve">2</w:t>
            </w:r>
            <w:r/>
          </w:p>
        </w:tc>
        <w:tc>
          <w:tcPr>
            <w:tcW w:w="4315" w:type="dxa"/>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4767" w:type="dxa"/>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w:t>
            </w:r>
            <w:r>
              <w:rPr>
                <w:rFonts w:hint="eastAsia" w:ascii="宋体" w:hAnsi="宋体" w:eastAsia="宋体" w:cs="宋体"/>
                <w:sz w:val="21"/>
                <w:szCs w:val="21"/>
              </w:rPr>
              <w:t xml:space="preserve">明。</w:t>
            </w:r>
            <w:r/>
          </w:p>
        </w:tc>
      </w:tr>
      <w:tr>
        <w:trPr>
          <w:jc w:val="center"/>
          <w:trHeight w:val="23"/>
        </w:trPr>
        <w:tc>
          <w:tcPr>
            <w:tcW w:w="988" w:type="dxa"/>
            <w:vAlign w:val="center"/>
            <w:textDirection w:val="lrTb"/>
            <w:noWrap w:val="false"/>
          </w:tcPr>
          <w:p>
            <w:pPr>
              <w:pStyle w:val="842"/>
              <w:jc w:val="center"/>
              <w:spacing w:line="240" w:lineRule="auto"/>
              <w:rPr>
                <w:rFonts w:hint="eastAsia" w:ascii="宋体" w:hAnsi="宋体" w:eastAsia="宋体" w:cs="宋体"/>
                <w:sz w:val="21"/>
              </w:rPr>
            </w:pPr>
            <w:r>
              <w:rPr>
                <w:rFonts w:hint="eastAsia" w:ascii="宋体" w:hAnsi="宋体" w:eastAsia="宋体" w:cs="宋体"/>
                <w:sz w:val="21"/>
              </w:rPr>
              <w:t xml:space="preserve">3</w:t>
            </w:r>
            <w:r/>
          </w:p>
        </w:tc>
        <w:tc>
          <w:tcPr>
            <w:tcW w:w="4315" w:type="dxa"/>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4767" w:type="dxa"/>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供应商提供设备清单、相关技术人员的职称证书和用工合同或具有履行合同所必需的设备和专业技术能力的承诺书（格式自拟）。</w:t>
            </w:r>
            <w:r/>
          </w:p>
        </w:tc>
      </w:tr>
      <w:tr>
        <w:trPr>
          <w:jc w:val="center"/>
          <w:trHeight w:val="23"/>
        </w:trPr>
        <w:tc>
          <w:tcPr>
            <w:tcW w:w="988" w:type="dxa"/>
            <w:vAlign w:val="center"/>
            <w:textDirection w:val="lrTb"/>
            <w:noWrap w:val="false"/>
          </w:tcPr>
          <w:p>
            <w:pPr>
              <w:pStyle w:val="842"/>
              <w:jc w:val="center"/>
              <w:spacing w:line="240" w:lineRule="auto"/>
              <w:rPr>
                <w:rFonts w:hint="eastAsia" w:ascii="宋体" w:hAnsi="宋体" w:eastAsia="宋体" w:cs="宋体"/>
                <w:sz w:val="21"/>
              </w:rPr>
            </w:pPr>
            <w:r>
              <w:rPr>
                <w:rFonts w:hint="eastAsia" w:ascii="宋体" w:hAnsi="宋体" w:eastAsia="宋体" w:cs="宋体"/>
                <w:sz w:val="21"/>
              </w:rPr>
              <w:t xml:space="preserve">4</w:t>
            </w:r>
            <w:r/>
          </w:p>
        </w:tc>
        <w:tc>
          <w:tcPr>
            <w:tcW w:w="4315" w:type="dxa"/>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具有依法缴纳税收和社会保障资金的良好记录</w:t>
            </w:r>
            <w:r/>
          </w:p>
        </w:tc>
        <w:tc>
          <w:tcPr>
            <w:tcW w:w="4767" w:type="dxa"/>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p>
        </w:tc>
      </w:tr>
      <w:tr>
        <w:trPr>
          <w:jc w:val="center"/>
          <w:trHeight w:val="785"/>
        </w:trPr>
        <w:tc>
          <w:tcPr>
            <w:tcW w:w="988" w:type="dxa"/>
            <w:vAlign w:val="center"/>
            <w:textDirection w:val="lrTb"/>
            <w:noWrap w:val="false"/>
          </w:tcPr>
          <w:p>
            <w:pPr>
              <w:pStyle w:val="842"/>
              <w:jc w:val="center"/>
              <w:spacing w:line="240" w:lineRule="auto"/>
              <w:rPr>
                <w:rFonts w:hint="eastAsia" w:ascii="宋体" w:hAnsi="宋体" w:eastAsia="宋体" w:cs="宋体"/>
                <w:sz w:val="21"/>
              </w:rPr>
            </w:pPr>
            <w:r>
              <w:rPr>
                <w:rFonts w:hint="eastAsia" w:ascii="宋体" w:hAnsi="宋体" w:eastAsia="宋体" w:cs="宋体"/>
                <w:sz w:val="21"/>
              </w:rPr>
              <w:t xml:space="preserve">5</w:t>
            </w:r>
            <w:r/>
          </w:p>
        </w:tc>
        <w:tc>
          <w:tcPr>
            <w:tcW w:w="4315" w:type="dxa"/>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4767" w:type="dxa"/>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Height w:val="23"/>
        </w:trPr>
        <w:tc>
          <w:tcPr>
            <w:tcW w:w="988" w:type="dxa"/>
            <w:vAlign w:val="center"/>
            <w:textDirection w:val="lrTb"/>
            <w:noWrap w:val="false"/>
          </w:tcPr>
          <w:p>
            <w:pPr>
              <w:pStyle w:val="842"/>
              <w:jc w:val="center"/>
              <w:spacing w:line="240" w:lineRule="auto"/>
              <w:rPr>
                <w:rFonts w:hint="eastAsia" w:ascii="宋体" w:hAnsi="宋体" w:eastAsia="宋体" w:cs="宋体"/>
                <w:sz w:val="21"/>
              </w:rPr>
            </w:pPr>
            <w:r>
              <w:rPr>
                <w:rFonts w:hint="eastAsia" w:ascii="宋体" w:hAnsi="宋体" w:eastAsia="宋体" w:cs="宋体"/>
                <w:sz w:val="21"/>
              </w:rPr>
              <w:t xml:space="preserve">6</w:t>
            </w:r>
            <w:r/>
          </w:p>
        </w:tc>
        <w:tc>
          <w:tcPr>
            <w:tcW w:w="4315" w:type="dxa"/>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4767" w:type="dxa"/>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符合法律、行政法规规定的其他条件的证明材料或书面声明。</w:t>
            </w:r>
            <w:r/>
          </w:p>
        </w:tc>
      </w:tr>
      <w:tr>
        <w:trPr>
          <w:jc w:val="center"/>
          <w:trHeight w:val="472"/>
        </w:trPr>
        <w:tc>
          <w:tcPr>
            <w:gridSpan w:val="3"/>
            <w:tcW w:w="10070" w:type="dxa"/>
            <w:vAlign w:val="center"/>
            <w:textDirection w:val="lrTb"/>
            <w:noWrap w:val="false"/>
          </w:tcPr>
          <w:p>
            <w:pPr>
              <w:pStyle w:val="842"/>
              <w:jc w:val="center"/>
              <w:spacing w:line="240" w:lineRule="auto"/>
              <w:rPr>
                <w:rFonts w:hint="eastAsia" w:ascii="宋体" w:hAnsi="宋体" w:eastAsia="宋体" w:cs="宋体"/>
                <w:sz w:val="21"/>
              </w:rPr>
            </w:pPr>
            <w:r>
              <w:rPr>
                <w:rFonts w:hint="eastAsia" w:ascii="宋体" w:hAnsi="宋体" w:eastAsia="宋体" w:cs="宋体"/>
                <w:sz w:val="21"/>
              </w:rPr>
              <w:t xml:space="preserve">二、落实政府采购政策需满足的资格要求</w:t>
            </w:r>
            <w:r/>
          </w:p>
        </w:tc>
      </w:tr>
      <w:tr>
        <w:trPr>
          <w:jc w:val="center"/>
          <w:trHeight w:val="23"/>
        </w:trPr>
        <w:tc>
          <w:tcPr>
            <w:tcW w:w="988" w:type="dxa"/>
            <w:vAlign w:val="center"/>
            <w:textDirection w:val="lrTb"/>
            <w:noWrap w:val="false"/>
          </w:tcPr>
          <w:p>
            <w:pPr>
              <w:pStyle w:val="842"/>
              <w:jc w:val="center"/>
              <w:spacing w:line="240" w:lineRule="auto"/>
              <w:rPr>
                <w:rFonts w:hint="eastAsia" w:ascii="宋体" w:hAnsi="宋体" w:eastAsia="宋体" w:cs="宋体"/>
                <w:sz w:val="21"/>
              </w:rPr>
            </w:pPr>
            <w:r>
              <w:rPr>
                <w:rFonts w:hint="eastAsia" w:ascii="宋体" w:hAnsi="宋体" w:eastAsia="宋体" w:cs="宋体"/>
                <w:sz w:val="21"/>
              </w:rPr>
              <w:t xml:space="preserve">1</w:t>
            </w:r>
            <w:r/>
          </w:p>
        </w:tc>
        <w:tc>
          <w:tcPr>
            <w:tcW w:w="4315" w:type="dxa"/>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根据《政府采购促进中小企业发展管理办法》（财库〔2020〕46号）等相关规定，本项目：</w:t>
            </w:r>
            <w:r>
              <w:rPr>
                <w:rFonts w:hint="eastAsia" w:ascii="宋体" w:hAnsi="宋体" w:eastAsia="宋体" w:cs="宋体"/>
                <w:bCs/>
                <w:u w:val="single"/>
              </w:rPr>
              <w:t xml:space="preserve">专门面向</w:t>
            </w:r>
            <w:r>
              <w:rPr>
                <w:rFonts w:hint="eastAsia" w:ascii="宋体" w:hAnsi="宋体" w:eastAsia="宋体" w:cs="宋体"/>
                <w:bCs/>
              </w:rPr>
              <w:t xml:space="preserve">中小企业</w:t>
            </w:r>
            <w:r>
              <w:rPr>
                <w:rFonts w:hint="eastAsia" w:ascii="宋体" w:hAnsi="宋体" w:eastAsia="宋体" w:cs="宋体"/>
              </w:rPr>
              <w:t xml:space="preserve">。</w:t>
            </w:r>
            <w:r>
              <w:rPr>
                <w:rFonts w:hint="eastAsia" w:ascii="宋体" w:hAnsi="宋体" w:eastAsia="宋体" w:cs="宋体"/>
                <w:szCs w:val="21"/>
              </w:rPr>
              <w:t xml:space="preserve">供应商应为中小微企业、监狱企业或残疾人福利性单位。</w:t>
            </w:r>
            <w:r/>
          </w:p>
        </w:tc>
        <w:tc>
          <w:tcPr>
            <w:tcW w:w="4767" w:type="dxa"/>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供应商提供以下三类文件之一的即符合本条要求，否则，将不享受中小企业扶持政策：</w:t>
            </w:r>
            <w:r/>
          </w:p>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1、中小企业声明函（格式见第三章）；</w:t>
            </w:r>
            <w:r/>
          </w:p>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2、残疾人福利性单位声明函（格式见第三章）；</w:t>
            </w:r>
            <w:r/>
          </w:p>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3、监狱企业证明文件，由省级以上监狱管理局、戒毒管理局（含新疆生产建设兵团）出具。</w:t>
            </w:r>
            <w:r/>
          </w:p>
          <w:p>
            <w:pPr>
              <w:pStyle w:val="842"/>
              <w:jc w:val="left"/>
              <w:spacing w:line="240" w:lineRule="auto"/>
              <w:rPr>
                <w:rFonts w:hint="eastAsia" w:ascii="宋体" w:hAnsi="宋体" w:eastAsia="宋体" w:cs="宋体"/>
                <w:sz w:val="21"/>
              </w:rPr>
            </w:pPr>
            <w:r>
              <w:rPr>
                <w:rFonts w:hint="eastAsia" w:ascii="宋体" w:hAnsi="宋体" w:eastAsia="宋体" w:cs="宋体"/>
                <w:sz w:val="21"/>
                <w:szCs w:val="21"/>
              </w:rPr>
              <w:t xml:space="preserve">注：若供应商提供的声明函内容不实，或文件材料为虚假材料的，依照《中华人民共和国政府采购法》等相关法律法规处理并报请政府监管部门给予行政处罚。</w:t>
            </w:r>
            <w:r/>
          </w:p>
        </w:tc>
      </w:tr>
      <w:tr>
        <w:trPr>
          <w:jc w:val="center"/>
          <w:trHeight w:val="405"/>
        </w:trPr>
        <w:tc>
          <w:tcPr>
            <w:gridSpan w:val="3"/>
            <w:tcW w:w="10070" w:type="dxa"/>
            <w:vAlign w:val="center"/>
            <w:textDirection w:val="lrTb"/>
            <w:noWrap w:val="false"/>
          </w:tcPr>
          <w:p>
            <w:pPr>
              <w:pStyle w:val="842"/>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三、本项目的特定资格要求</w:t>
            </w:r>
            <w:r/>
          </w:p>
        </w:tc>
      </w:tr>
      <w:tr>
        <w:trPr>
          <w:jc w:val="center"/>
          <w:trHeight w:val="23"/>
        </w:trPr>
        <w:tc>
          <w:tcPr>
            <w:tcW w:w="988" w:type="dxa"/>
            <w:vAlign w:val="center"/>
            <w:textDirection w:val="lrTb"/>
            <w:noWrap w:val="false"/>
          </w:tcPr>
          <w:p>
            <w:pPr>
              <w:pStyle w:val="842"/>
              <w:jc w:val="center"/>
              <w:spacing w:line="240" w:lineRule="auto"/>
              <w:rPr>
                <w:rFonts w:hint="eastAsia" w:ascii="宋体" w:hAnsi="宋体" w:eastAsia="宋体" w:cs="宋体"/>
                <w:sz w:val="21"/>
              </w:rPr>
            </w:pPr>
            <w:r>
              <w:rPr>
                <w:rFonts w:hint="eastAsia" w:ascii="宋体" w:hAnsi="宋体" w:eastAsia="宋体" w:cs="宋体"/>
                <w:sz w:val="21"/>
              </w:rPr>
              <w:t xml:space="preserve">1</w:t>
            </w:r>
            <w:r/>
          </w:p>
        </w:tc>
        <w:tc>
          <w:tcPr>
            <w:tcW w:w="4315" w:type="dxa"/>
            <w:vAlign w:val="center"/>
            <w:textDirection w:val="lrTb"/>
            <w:noWrap w:val="false"/>
          </w:tcPr>
          <w:p>
            <w:pPr>
              <w:pStyle w:val="842"/>
              <w:jc w:val="left"/>
              <w:spacing w:line="240" w:lineRule="auto"/>
              <w:rPr>
                <w:rFonts w:hint="eastAsia" w:ascii="宋体" w:hAnsi="宋体" w:eastAsia="宋体" w:cs="宋体"/>
                <w:sz w:val="21"/>
                <w:szCs w:val="21"/>
              </w:rPr>
            </w:pPr>
            <w:r>
              <w:rPr>
                <w:rFonts w:ascii="宋体" w:hAnsi="宋体" w:eastAsia="宋体" w:cs="宋体"/>
                <w:sz w:val="21"/>
                <w:szCs w:val="21"/>
              </w:rPr>
              <w:t xml:space="preserve">投标单位具有有效的保安服务许可证。</w:t>
            </w:r>
            <w:r/>
          </w:p>
        </w:tc>
        <w:tc>
          <w:tcPr>
            <w:tcW w:w="4767" w:type="dxa"/>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投标单位有效的保安服务许可证扫描件。</w:t>
            </w:r>
            <w:r/>
          </w:p>
        </w:tc>
      </w:tr>
      <w:tr>
        <w:trPr>
          <w:jc w:val="center"/>
          <w:trHeight w:val="23"/>
        </w:trPr>
        <w:tc>
          <w:tcPr>
            <w:tcW w:w="988" w:type="dxa"/>
            <w:vAlign w:val="center"/>
            <w:textDirection w:val="lrTb"/>
            <w:noWrap w:val="false"/>
          </w:tcPr>
          <w:p>
            <w:pPr>
              <w:pStyle w:val="842"/>
              <w:jc w:val="center"/>
              <w:spacing w:line="240" w:lineRule="auto"/>
              <w:rPr>
                <w:rFonts w:hint="eastAsia" w:ascii="宋体" w:hAnsi="宋体" w:eastAsia="宋体" w:cs="宋体"/>
                <w:sz w:val="21"/>
              </w:rPr>
            </w:pPr>
            <w:r>
              <w:rPr>
                <w:rFonts w:hint="eastAsia" w:ascii="宋体" w:hAnsi="宋体" w:eastAsia="宋体" w:cs="宋体"/>
                <w:sz w:val="21"/>
              </w:rPr>
              <w:t xml:space="preserve">2</w:t>
            </w:r>
            <w:r/>
          </w:p>
        </w:tc>
        <w:tc>
          <w:tcPr>
            <w:tcW w:w="4315" w:type="dxa"/>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tcW w:w="4767" w:type="dxa"/>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供应商无需提供相关证明资料，由采购代理机构按照招标文件第二章“21.信用查询”要求执行。</w:t>
            </w:r>
            <w:bookmarkEnd w:id="20"/>
            <w:r/>
            <w:r/>
          </w:p>
        </w:tc>
      </w:tr>
    </w:tbl>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以上是资格性审查的要求和必须提供的材料，未按要求提供的投标（响应）无效。</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14.1.4符合性审查响应文件</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4"/>
        <w:gridCol w:w="4170"/>
        <w:gridCol w:w="4990"/>
      </w:tblGrid>
      <w:tr>
        <w:trPr>
          <w:trHeight w:val="452"/>
        </w:trPr>
        <w:tc>
          <w:tcPr>
            <w:tcW w:w="352" w:type="pct"/>
            <w:vAlign w:val="center"/>
            <w:textDirection w:val="lrTb"/>
            <w:noWrap w:val="false"/>
          </w:tcPr>
          <w:p>
            <w:pPr>
              <w:pStyle w:val="842"/>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2116" w:type="pct"/>
            <w:vAlign w:val="center"/>
            <w:textDirection w:val="lrTb"/>
            <w:noWrap w:val="false"/>
          </w:tcPr>
          <w:p>
            <w:pPr>
              <w:pStyle w:val="842"/>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评审项</w:t>
            </w:r>
            <w:r/>
          </w:p>
        </w:tc>
        <w:tc>
          <w:tcPr>
            <w:tcW w:w="2532" w:type="pct"/>
            <w:vAlign w:val="center"/>
            <w:textDirection w:val="lrTb"/>
            <w:noWrap w:val="false"/>
          </w:tcPr>
          <w:p>
            <w:pPr>
              <w:pStyle w:val="842"/>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评审要求</w:t>
            </w:r>
            <w:r/>
          </w:p>
        </w:tc>
      </w:tr>
      <w:tr>
        <w:trPr>
          <w:trHeight w:val="392"/>
        </w:trPr>
        <w:tc>
          <w:tcPr>
            <w:gridSpan w:val="3"/>
            <w:tcW w:w="5000" w:type="pct"/>
            <w:vAlign w:val="center"/>
            <w:textDirection w:val="lrTb"/>
            <w:noWrap w:val="false"/>
          </w:tcPr>
          <w:p>
            <w:pPr>
              <w:pStyle w:val="842"/>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一、报价要求</w:t>
            </w:r>
            <w:r/>
          </w:p>
        </w:tc>
      </w:tr>
      <w:tr>
        <w:trPr>
          <w:trHeight w:val="23"/>
        </w:trPr>
        <w:tc>
          <w:tcPr>
            <w:tcW w:w="352" w:type="pct"/>
            <w:vAlign w:val="center"/>
            <w:textDirection w:val="lrTb"/>
            <w:noWrap w:val="false"/>
          </w:tcPr>
          <w:p>
            <w:pPr>
              <w:pStyle w:val="842"/>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116" w:type="pct"/>
            <w:vAlign w:val="center"/>
            <w:textDirection w:val="lrTb"/>
            <w:noWrap w:val="false"/>
          </w:tcPr>
          <w:p>
            <w:pPr>
              <w:pStyle w:val="842"/>
              <w:jc w:val="left"/>
              <w:spacing w:line="240" w:lineRule="auto"/>
              <w:rPr>
                <w:rFonts w:hint="eastAsia" w:ascii="宋体" w:hAnsi="宋体" w:eastAsia="宋体" w:cs="宋体"/>
                <w:sz w:val="21"/>
                <w:szCs w:val="21"/>
              </w:rPr>
            </w:pPr>
            <w:r>
              <w:rPr>
                <w:rFonts w:ascii="宋体" w:hAnsi="宋体" w:eastAsia="宋体" w:cs="宋体"/>
                <w:sz w:val="21"/>
                <w:szCs w:val="21"/>
              </w:rPr>
              <w:t xml:space="preserve">报价符合性审查</w:t>
            </w:r>
            <w:r/>
          </w:p>
        </w:tc>
        <w:tc>
          <w:tcPr>
            <w:tcW w:w="2532" w:type="pct"/>
            <w:vAlign w:val="center"/>
            <w:textDirection w:val="lrTb"/>
            <w:noWrap w:val="false"/>
          </w:tcPr>
          <w:p>
            <w:pPr>
              <w:pStyle w:val="842"/>
              <w:jc w:val="left"/>
              <w:spacing w:line="240" w:lineRule="auto"/>
              <w:rPr>
                <w:rFonts w:hint="eastAsia" w:ascii="宋体" w:hAnsi="宋体" w:eastAsia="宋体" w:cs="宋体"/>
                <w:sz w:val="21"/>
                <w:szCs w:val="21"/>
              </w:rPr>
            </w:pPr>
            <w:r>
              <w:rPr>
                <w:rFonts w:ascii="宋体" w:hAnsi="宋体" w:eastAsia="宋体" w:cs="宋体"/>
                <w:sz w:val="21"/>
                <w:szCs w:val="21"/>
              </w:rPr>
              <w:t xml:space="preserve">属于投标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报价低于采购项目最高限价45%的，即投标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w:t>
            </w:r>
            <w:r>
              <w:rPr>
                <w:rFonts w:hint="eastAsia" w:ascii="宋体" w:hAnsi="宋体" w:eastAsia="宋体" w:cs="宋体"/>
                <w:sz w:val="21"/>
                <w:szCs w:val="21"/>
              </w:rPr>
              <w:t xml:space="preserve">＜</w:t>
            </w:r>
            <w:r>
              <w:rPr>
                <w:rFonts w:ascii="宋体" w:hAnsi="宋体" w:eastAsia="宋体" w:cs="宋体"/>
                <w:sz w:val="21"/>
                <w:szCs w:val="21"/>
              </w:rPr>
              <w:t xml:space="preserve">采购项目最高限价</w:t>
            </w:r>
            <w:r>
              <w:rPr>
                <w:rFonts w:hint="eastAsia" w:ascii="宋体" w:hAnsi="宋体" w:eastAsia="宋体" w:cs="宋体"/>
                <w:sz w:val="21"/>
                <w:szCs w:val="21"/>
              </w:rPr>
              <w:t xml:space="preserve">×</w:t>
            </w:r>
            <w:r>
              <w:rPr>
                <w:rFonts w:ascii="宋体" w:hAnsi="宋体" w:eastAsia="宋体" w:cs="宋体"/>
                <w:sz w:val="21"/>
                <w:szCs w:val="21"/>
              </w:rPr>
              <w:t xml:space="preserve">45%，供应商可随投标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文件一</w:t>
            </w:r>
            <w:r>
              <w:rPr>
                <w:rFonts w:hint="eastAsia" w:ascii="宋体" w:hAnsi="宋体" w:eastAsia="宋体" w:cs="宋体"/>
                <w:sz w:val="21"/>
                <w:szCs w:val="21"/>
              </w:rPr>
              <w:t xml:space="preserve">并</w:t>
            </w:r>
            <w:r>
              <w:rPr>
                <w:rFonts w:ascii="宋体" w:hAnsi="宋体" w:eastAsia="宋体" w:cs="宋体"/>
                <w:sz w:val="21"/>
                <w:szCs w:val="21"/>
              </w:rPr>
              <w:t xml:space="preserve">提交相关书面说明及必要的证明材料。</w:t>
            </w:r>
            <w:r/>
          </w:p>
        </w:tc>
      </w:tr>
      <w:tr>
        <w:trPr>
          <w:trHeight w:val="23"/>
        </w:trPr>
        <w:tc>
          <w:tcPr>
            <w:tcW w:w="352" w:type="pct"/>
            <w:vAlign w:val="center"/>
            <w:textDirection w:val="lrTb"/>
            <w:noWrap w:val="false"/>
          </w:tcPr>
          <w:p>
            <w:pPr>
              <w:pStyle w:val="842"/>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116"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供应商报价不得超出采购预算及最高限价</w:t>
            </w:r>
            <w:r/>
          </w:p>
        </w:tc>
        <w:tc>
          <w:tcPr>
            <w:tcW w:w="2532"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以响应文件报价为准（供应商无须单独提供资料）</w:t>
            </w:r>
            <w:r/>
          </w:p>
        </w:tc>
      </w:tr>
      <w:tr>
        <w:trPr>
          <w:trHeight w:val="412"/>
        </w:trPr>
        <w:tc>
          <w:tcPr>
            <w:gridSpan w:val="3"/>
            <w:tcW w:w="5000" w:type="pct"/>
            <w:vAlign w:val="center"/>
            <w:textDirection w:val="lrTb"/>
            <w:noWrap w:val="false"/>
          </w:tcPr>
          <w:p>
            <w:pPr>
              <w:pStyle w:val="842"/>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二、商务要求</w:t>
            </w:r>
            <w:r/>
          </w:p>
        </w:tc>
      </w:tr>
      <w:tr>
        <w:trPr>
          <w:trHeight w:val="482"/>
        </w:trPr>
        <w:tc>
          <w:tcPr>
            <w:tcW w:w="352" w:type="pct"/>
            <w:vAlign w:val="center"/>
            <w:textDirection w:val="lrTb"/>
            <w:noWrap w:val="false"/>
          </w:tcPr>
          <w:p>
            <w:pPr>
              <w:pStyle w:val="842"/>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116"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投标（响应）函</w:t>
            </w:r>
            <w:r/>
          </w:p>
        </w:tc>
        <w:tc>
          <w:tcPr>
            <w:tcW w:w="2532"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32"/>
        </w:trPr>
        <w:tc>
          <w:tcPr>
            <w:tcW w:w="352" w:type="pct"/>
            <w:vAlign w:val="center"/>
            <w:textDirection w:val="lrTb"/>
            <w:noWrap w:val="false"/>
          </w:tcPr>
          <w:p>
            <w:pPr>
              <w:pStyle w:val="842"/>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2116"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法定代表人授权委托书（如有授权）</w:t>
            </w:r>
            <w:r/>
          </w:p>
        </w:tc>
        <w:tc>
          <w:tcPr>
            <w:tcW w:w="2532"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624"/>
        </w:trPr>
        <w:tc>
          <w:tcPr>
            <w:tcW w:w="352" w:type="pct"/>
            <w:vAlign w:val="center"/>
            <w:textDirection w:val="lrTb"/>
            <w:noWrap w:val="false"/>
          </w:tcPr>
          <w:p>
            <w:pPr>
              <w:pStyle w:val="842"/>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p>
        </w:tc>
        <w:tc>
          <w:tcPr>
            <w:tcW w:w="2116"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供应商法定代表人身份证扫描件、供应商代理人身份证扫描件（如有授权）</w:t>
            </w:r>
            <w:r/>
          </w:p>
        </w:tc>
        <w:tc>
          <w:tcPr>
            <w:tcW w:w="2532"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供应商法定代表人身份证扫描件、供应商代理人身份证扫描件（如有授权）</w:t>
            </w:r>
            <w:r/>
          </w:p>
        </w:tc>
      </w:tr>
      <w:tr>
        <w:trPr>
          <w:trHeight w:val="604"/>
        </w:trPr>
        <w:tc>
          <w:tcPr>
            <w:tcW w:w="352" w:type="pct"/>
            <w:vAlign w:val="center"/>
            <w:textDirection w:val="lrTb"/>
            <w:noWrap w:val="false"/>
          </w:tcPr>
          <w:p>
            <w:pPr>
              <w:pStyle w:val="842"/>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W w:w="2116"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《供应商基本情况表》《资格文件的声明函》</w:t>
            </w:r>
            <w:r/>
          </w:p>
        </w:tc>
        <w:tc>
          <w:tcPr>
            <w:tcW w:w="2532"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614"/>
        </w:trPr>
        <w:tc>
          <w:tcPr>
            <w:tcW w:w="352" w:type="pct"/>
            <w:vAlign w:val="center"/>
            <w:textDirection w:val="lrTb"/>
            <w:noWrap w:val="false"/>
          </w:tcPr>
          <w:p>
            <w:pPr>
              <w:pStyle w:val="842"/>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2116"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《对投标人（供应商）有直接控股、管理关系的单位情况表》</w:t>
            </w:r>
            <w:r/>
          </w:p>
        </w:tc>
        <w:tc>
          <w:tcPr>
            <w:tcW w:w="2532"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482"/>
        </w:trPr>
        <w:tc>
          <w:tcPr>
            <w:tcW w:w="352" w:type="pct"/>
            <w:vAlign w:val="center"/>
            <w:textDirection w:val="lrTb"/>
            <w:noWrap w:val="false"/>
          </w:tcPr>
          <w:p>
            <w:pPr>
              <w:pStyle w:val="842"/>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2116"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《商务要求偏离表》</w:t>
            </w:r>
            <w:r/>
          </w:p>
        </w:tc>
        <w:tc>
          <w:tcPr>
            <w:tcW w:w="2532"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12"/>
        </w:trPr>
        <w:tc>
          <w:tcPr>
            <w:tcW w:w="352" w:type="pct"/>
            <w:vAlign w:val="center"/>
            <w:textDirection w:val="lrTb"/>
            <w:noWrap w:val="false"/>
          </w:tcPr>
          <w:p>
            <w:pPr>
              <w:pStyle w:val="842"/>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7</w:t>
            </w:r>
            <w:r/>
          </w:p>
        </w:tc>
        <w:tc>
          <w:tcPr>
            <w:tcW w:w="2116"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《拟投入本项目人员配备一览表》</w:t>
            </w:r>
            <w:r/>
          </w:p>
        </w:tc>
        <w:tc>
          <w:tcPr>
            <w:tcW w:w="2532"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462"/>
        </w:trPr>
        <w:tc>
          <w:tcPr>
            <w:gridSpan w:val="3"/>
            <w:tcW w:w="5000" w:type="pct"/>
            <w:vAlign w:val="center"/>
            <w:textDirection w:val="lrTb"/>
            <w:noWrap w:val="false"/>
          </w:tcPr>
          <w:p>
            <w:pPr>
              <w:pStyle w:val="842"/>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三、技术要求</w:t>
            </w:r>
            <w:r/>
          </w:p>
        </w:tc>
      </w:tr>
      <w:tr>
        <w:trPr>
          <w:trHeight w:val="482"/>
        </w:trPr>
        <w:tc>
          <w:tcPr>
            <w:tcW w:w="352" w:type="pct"/>
            <w:vAlign w:val="center"/>
            <w:textDirection w:val="lrTb"/>
            <w:noWrap w:val="false"/>
          </w:tcPr>
          <w:p>
            <w:pPr>
              <w:pStyle w:val="842"/>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116"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《服务或技术要求偏离表》</w:t>
            </w:r>
            <w:r/>
          </w:p>
        </w:tc>
        <w:tc>
          <w:tcPr>
            <w:tcW w:w="2532"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12"/>
        </w:trPr>
        <w:tc>
          <w:tcPr>
            <w:tcW w:w="352" w:type="pct"/>
            <w:vAlign w:val="center"/>
            <w:textDirection w:val="lrTb"/>
            <w:noWrap w:val="false"/>
          </w:tcPr>
          <w:p>
            <w:pPr>
              <w:pStyle w:val="842"/>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116"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《针对本项目制定的服务实施方案》</w:t>
            </w:r>
            <w:r/>
          </w:p>
        </w:tc>
        <w:tc>
          <w:tcPr>
            <w:tcW w:w="2532"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12"/>
        </w:trPr>
        <w:tc>
          <w:tcPr>
            <w:tcW w:w="352" w:type="pct"/>
            <w:vAlign w:val="center"/>
            <w:textDirection w:val="lrTb"/>
            <w:noWrap w:val="false"/>
          </w:tcPr>
          <w:p>
            <w:pPr>
              <w:pStyle w:val="842"/>
              <w:jc w:val="center"/>
              <w:spacing w:line="240" w:lineRule="auto"/>
              <w:rPr>
                <w:rFonts w:hint="eastAsia" w:ascii="宋体" w:hAnsi="宋体" w:eastAsia="宋体" w:cs="宋体"/>
                <w:sz w:val="21"/>
                <w:szCs w:val="21"/>
              </w:rPr>
            </w:pPr>
            <w:r/>
            <w:bookmarkStart w:id="21" w:name="_Hlk193373412"/>
            <w:r>
              <w:rPr>
                <w:rFonts w:hint="eastAsia" w:ascii="宋体" w:hAnsi="宋体" w:eastAsia="宋体" w:cs="宋体"/>
                <w:sz w:val="21"/>
                <w:szCs w:val="21"/>
              </w:rPr>
              <w:t xml:space="preserve">3</w:t>
            </w:r>
            <w:r/>
          </w:p>
        </w:tc>
        <w:tc>
          <w:tcPr>
            <w:tcW w:w="2116"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采购需求中所涉及到的或供应商认为需加以说明或证明的其他有关符合性证明材料、证明（如有）</w:t>
            </w:r>
            <w:r/>
          </w:p>
        </w:tc>
        <w:tc>
          <w:tcPr>
            <w:tcW w:w="2532" w:type="pct"/>
            <w:vAlign w:val="center"/>
            <w:textDirection w:val="lrTb"/>
            <w:noWrap w:val="false"/>
          </w:tcPr>
          <w:p>
            <w:pPr>
              <w:pStyle w:val="842"/>
              <w:jc w:val="left"/>
              <w:spacing w:line="240" w:lineRule="auto"/>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格式自拟</w:t>
            </w:r>
            <w:bookmarkEnd w:id="21"/>
            <w:r/>
            <w:r/>
          </w:p>
        </w:tc>
      </w:tr>
    </w:tbl>
    <w:p>
      <w:pPr>
        <w:ind w:firstLine="482"/>
        <w:spacing w:line="360" w:lineRule="auto"/>
        <w:rPr>
          <w:rFonts w:hint="eastAsia"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以上为符合性审查的要求和必须提供的材料，</w:t>
      </w:r>
      <w:bookmarkStart w:id="22" w:name="_Hlk193373771"/>
      <w:r>
        <w:rPr>
          <w:rFonts w:hint="eastAsia" w:ascii="宋体" w:hAnsi="宋体" w:eastAsia="宋体" w:cs="宋体"/>
          <w:b/>
          <w:bCs/>
          <w:sz w:val="24"/>
          <w:szCs w:val="24"/>
          <w:u w:val="single"/>
          <w:shd w:val="clear" w:color="auto" w:fill="ffffff"/>
        </w:rPr>
        <w:t xml:space="preserve">未按要求提供</w:t>
      </w:r>
      <w:bookmarkEnd w:id="22"/>
      <w:r>
        <w:rPr>
          <w:rFonts w:hint="eastAsia" w:ascii="宋体" w:hAnsi="宋体" w:eastAsia="宋体" w:cs="宋体"/>
          <w:b/>
          <w:bCs/>
          <w:sz w:val="24"/>
          <w:szCs w:val="24"/>
          <w:u w:val="single"/>
          <w:shd w:val="clear" w:color="auto" w:fill="ffffff"/>
        </w:rPr>
        <w:t xml:space="preserve">的投标（响应）无效。</w:t>
      </w:r>
      <w:r/>
    </w:p>
    <w:p>
      <w:pPr>
        <w:ind w:firstLine="482"/>
        <w:spacing w:line="360" w:lineRule="auto"/>
        <w:rPr>
          <w:rFonts w:hint="eastAsia" w:ascii="宋体" w:hAnsi="宋体" w:eastAsia="宋体" w:cs="宋体"/>
          <w:b/>
          <w:sz w:val="24"/>
        </w:rPr>
      </w:pPr>
      <w:r>
        <w:rPr>
          <w:rFonts w:ascii="宋体" w:hAnsi="宋体" w:eastAsia="宋体" w:cs="宋体"/>
          <w:b/>
          <w:sz w:val="24"/>
        </w:rPr>
        <w:t xml:space="preserve">14.1.</w:t>
      </w:r>
      <w:r>
        <w:rPr>
          <w:rFonts w:hint="eastAsia" w:ascii="宋体" w:hAnsi="宋体" w:eastAsia="宋体" w:cs="宋体"/>
          <w:b/>
          <w:sz w:val="24"/>
        </w:rPr>
        <w:t xml:space="preserve">5《</w:t>
      </w:r>
      <w:r>
        <w:rPr>
          <w:rFonts w:ascii="宋体" w:hAnsi="宋体" w:eastAsia="宋体" w:cs="宋体"/>
          <w:b/>
          <w:sz w:val="24"/>
        </w:rPr>
        <w:t xml:space="preserve">类似业绩情况表</w:t>
      </w:r>
      <w:r>
        <w:rPr>
          <w:rFonts w:hint="eastAsia" w:ascii="宋体" w:hAnsi="宋体" w:eastAsia="宋体" w:cs="宋体"/>
          <w:b/>
          <w:sz w:val="24"/>
        </w:rPr>
        <w:t xml:space="preserve">》</w:t>
      </w:r>
      <w:r>
        <w:rPr>
          <w:rFonts w:ascii="宋体" w:hAnsi="宋体" w:eastAsia="宋体" w:cs="宋体"/>
          <w:b/>
          <w:sz w:val="24"/>
        </w:rPr>
        <w:t xml:space="preserve">（格式详见第三章）；</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14.1.6综合评审其他文件相关要求详见采购文件第六章评审办法。</w:t>
      </w:r>
      <w:r/>
    </w:p>
    <w:p>
      <w:pPr>
        <w:ind w:firstLine="482"/>
        <w:spacing w:line="360" w:lineRule="auto"/>
        <w:tabs>
          <w:tab w:val="left" w:pos="7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供应商</w:t>
      </w:r>
      <w:r>
        <w:rPr>
          <w:rFonts w:hint="eastAsia" w:ascii="宋体" w:hAnsi="宋体" w:eastAsia="宋体" w:cs="宋体"/>
          <w:b/>
          <w:bCs/>
          <w:sz w:val="24"/>
          <w:szCs w:val="24"/>
        </w:rPr>
        <w:t xml:space="preserve">必须提交上述</w:t>
      </w:r>
      <w:r>
        <w:rPr>
          <w:rFonts w:hint="eastAsia" w:ascii="宋体" w:hAnsi="宋体" w:eastAsia="宋体" w:cs="宋体"/>
          <w:b/>
          <w:sz w:val="24"/>
        </w:rPr>
        <w:t xml:space="preserve">14.1</w:t>
      </w:r>
      <w:r>
        <w:rPr>
          <w:rFonts w:hint="eastAsia" w:ascii="宋体" w:hAnsi="宋体" w:eastAsia="宋体" w:cs="宋体"/>
          <w:b/>
          <w:bCs/>
          <w:sz w:val="24"/>
          <w:szCs w:val="24"/>
        </w:rPr>
        <w:t xml:space="preserve">.1—</w:t>
      </w:r>
      <w:r>
        <w:rPr>
          <w:rFonts w:hint="eastAsia" w:ascii="宋体" w:hAnsi="宋体" w:eastAsia="宋体" w:cs="宋体"/>
          <w:b/>
          <w:sz w:val="24"/>
        </w:rPr>
        <w:t xml:space="preserve">14.1</w:t>
      </w:r>
      <w:r>
        <w:rPr>
          <w:rFonts w:hint="eastAsia" w:ascii="宋体" w:hAnsi="宋体" w:eastAsia="宋体" w:cs="宋体"/>
          <w:b/>
          <w:bCs/>
          <w:sz w:val="24"/>
          <w:szCs w:val="24"/>
        </w:rPr>
        <w:t xml:space="preserve">.4款规定的资料。否则，投标响应文件将被视为因未实质性响应招标文件要求而被拒绝。</w:t>
      </w:r>
      <w:r/>
    </w:p>
    <w:p>
      <w:pPr>
        <w:ind w:firstLine="480"/>
        <w:spacing w:line="360" w:lineRule="auto"/>
        <w:rPr>
          <w:rFonts w:hint="eastAsia" w:ascii="宋体" w:hAnsi="宋体" w:eastAsia="宋体" w:cs="宋体"/>
          <w:sz w:val="24"/>
          <w:szCs w:val="24"/>
          <w:shd w:val="clear" w:color="auto" w:fill="ffffff"/>
        </w:rPr>
      </w:pPr>
      <w:r/>
      <w:bookmarkStart w:id="23" w:name="_Hlk158131259"/>
      <w:r/>
      <w:bookmarkStart w:id="24" w:name="_Hlk193374074"/>
      <w:r>
        <w:rPr>
          <w:rFonts w:hint="eastAsia" w:ascii="宋体" w:hAnsi="宋体" w:eastAsia="宋体" w:cs="宋体"/>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供应商必须保证全部投标（响应）资料的真实性，如有虚假或对招标文件所要求说明的情况故意隐瞒或虚报，视为不实质性响应招标文件，响应无效。</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如供应商投标（响应）文件中某些条款不响应招标文件提出的全部采购内容与服务要求，须在偏离表中逐条列出，未列出的视同响应。</w:t>
      </w:r>
      <w:bookmarkEnd w:id="23"/>
      <w:r/>
      <w:bookmarkEnd w:id="24"/>
      <w:r/>
      <w:r/>
    </w:p>
    <w:p>
      <w:pPr>
        <w:ind w:firstLine="482"/>
        <w:spacing w:line="360" w:lineRule="auto"/>
        <w:tabs>
          <w:tab w:val="left" w:pos="142"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w:t>
      </w:r>
      <w:r>
        <w:rPr>
          <w:rFonts w:hint="eastAsia" w:ascii="宋体" w:hAnsi="宋体" w:eastAsia="宋体" w:cs="宋体"/>
          <w:b/>
          <w:sz w:val="24"/>
          <w:szCs w:val="24"/>
        </w:rPr>
        <w:t xml:space="preserve">电子投标（响应）文件的制作及递交</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bookmarkStart w:id="25" w:name="_Hlk140247794"/>
      <w:r>
        <w:rPr>
          <w:rFonts w:hint="eastAsia" w:ascii="宋体" w:hAnsi="宋体" w:eastAsia="宋体" w:cs="宋体"/>
          <w:sz w:val="24"/>
          <w:szCs w:val="24"/>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15.3投标（响应）文件未按照招标文件要求加盖CA电子公章的，响应无效。</w:t>
      </w:r>
      <w:r/>
    </w:p>
    <w:p>
      <w:pPr>
        <w:ind w:firstLine="482"/>
        <w:jc w:val="left"/>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15.4如不同投标（响应）文件制作机器码一致，则投标（响应）无效。</w:t>
      </w:r>
      <w:bookmarkEnd w:id="25"/>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16.投标（响应）报价（编制）要求的说明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16.1</w:t>
      </w:r>
      <w:bookmarkStart w:id="26" w:name="_Hlk193374411"/>
      <w:r>
        <w:rPr>
          <w:rFonts w:hint="eastAsia" w:ascii="宋体" w:hAnsi="宋体" w:eastAsia="宋体" w:cs="宋体"/>
          <w:sz w:val="24"/>
          <w:szCs w:val="24"/>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6"/>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16.2供应商应对招标文件内所要采购的全部内容进行报价，只投其中部分内容者，其标书将被拒绝。但如果招标文件要求分采购包投标（响应）的，则供应商可以按招标文件要求有选择地只投其中一个或几个采购包，但各采购包应分别计算填写单价和总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16.3一项投标（响应）内容只允许一个报价，采购人或采购代理机构不接受任何有选择性的投标（响应）报价。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16.4投标（响应）文件报价中的单价和总价全部采用人民币表示，除非合同的特殊条款另有规定。</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16.5最低报价不能作为中标的保证。</w:t>
      </w:r>
      <w:r/>
    </w:p>
    <w:p>
      <w:pPr>
        <w:ind w:firstLine="482"/>
        <w:spacing w:line="360" w:lineRule="auto"/>
        <w:rPr>
          <w:rFonts w:hint="eastAsia" w:ascii="宋体" w:hAnsi="宋体" w:eastAsia="宋体" w:cs="宋体"/>
          <w:b/>
          <w:sz w:val="24"/>
          <w:szCs w:val="24"/>
          <w:shd w:val="clear" w:color="auto" w:fill="ffffff"/>
        </w:rPr>
      </w:pPr>
      <w:r/>
      <w:bookmarkStart w:id="27" w:name="_Hlk193374841"/>
      <w:r>
        <w:rPr>
          <w:rFonts w:hint="eastAsia" w:ascii="宋体" w:hAnsi="宋体" w:eastAsia="宋体" w:cs="宋体"/>
          <w:b/>
          <w:sz w:val="24"/>
          <w:szCs w:val="24"/>
          <w:shd w:val="clear" w:color="auto" w:fill="ffffff"/>
        </w:rPr>
        <w:t xml:space="preserve">17.履约保证金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根据《关于在全省政府采购领域推行电子履约保函（保险）的通知（苏财购</w:t>
      </w:r>
      <w:r>
        <w:rPr>
          <w:rFonts w:ascii="宋体" w:hAnsi="宋体" w:eastAsia="宋体" w:cs="宋体"/>
          <w:sz w:val="24"/>
          <w:szCs w:val="24"/>
          <w:shd w:val="clear" w:color="auto" w:fill="ffffff"/>
        </w:rPr>
        <w:t xml:space="preserve">〔2023〕</w:t>
      </w:r>
      <w:r>
        <w:rPr>
          <w:rFonts w:hint="eastAsia" w:ascii="宋体" w:hAnsi="宋体" w:eastAsia="宋体" w:cs="宋体"/>
          <w:sz w:val="24"/>
          <w:szCs w:val="24"/>
          <w:shd w:val="clear" w:color="auto" w:fill="ffffff"/>
        </w:rPr>
        <w:t xml:space="preserve">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17.1中标的供应商应按前附表的规定提交履约保证金。</w:t>
      </w:r>
      <w:r/>
    </w:p>
    <w:p>
      <w:pPr>
        <w:ind w:firstLine="480"/>
        <w:spacing w:line="360" w:lineRule="auto"/>
        <w:rPr>
          <w:rFonts w:hint="eastAsia" w:ascii="宋体" w:hAnsi="宋体" w:eastAsia="宋体" w:cs="宋体"/>
          <w:sz w:val="24"/>
          <w:szCs w:val="24"/>
          <w:shd w:val="clear" w:color="auto" w:fill="ffffff"/>
        </w:rPr>
      </w:pPr>
      <w:r>
        <w:rPr>
          <w:rFonts w:ascii="宋体" w:hAnsi="宋体" w:eastAsia="宋体" w:cs="宋体"/>
          <w:sz w:val="24"/>
          <w:szCs w:val="24"/>
          <w:shd w:val="clear" w:color="auto" w:fill="ffffff"/>
        </w:rPr>
        <w:t xml:space="preserve">17.2在中标通知书发出的七天内，中标单位应当以支票、汇票、本票或者金融机构、担保机构出具的保函等非现金形式提交履约保证金。如选择转账方式提交履约保证金的，款项转入以下账户：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  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开户行：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  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17.4履约保证金（无息）在服务期满且服务缺陷更正后，中标方配合采购人和新中标单位办理移交手续，由采购人确认后退还。如中标方对服务缺陷不予更正，采购人有权另请其他单位更正，所发生的费用在履约保证金中扣除。</w:t>
      </w:r>
      <w:bookmarkEnd w:id="27"/>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18.投标（响应）文件的有效期</w:t>
      </w:r>
      <w:r/>
    </w:p>
    <w:p>
      <w:pPr>
        <w:ind w:firstLine="480"/>
        <w:spacing w:line="360" w:lineRule="auto"/>
        <w:rPr>
          <w:rFonts w:hint="eastAsia"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18.1自投标（响应）截止日起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天内，投标（响应）书应保持有效。</w:t>
      </w:r>
      <w:r>
        <w:rPr>
          <w:rFonts w:hint="eastAsia" w:ascii="宋体" w:hAnsi="宋体" w:eastAsia="宋体" w:cs="宋体"/>
          <w:b/>
          <w:bCs/>
          <w:sz w:val="24"/>
          <w:szCs w:val="24"/>
          <w:shd w:val="clear" w:color="auto" w:fill="ffffff"/>
        </w:rPr>
        <w:t xml:space="preserve">有效期短于这个规定期限的投标（响应）将被拒绝。</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w:t>
      </w:r>
      <w:r>
        <w:rPr>
          <w:rFonts w:hint="eastAsia" w:ascii="宋体" w:hAnsi="宋体" w:eastAsia="宋体" w:cs="宋体"/>
          <w:b/>
          <w:sz w:val="24"/>
          <w:szCs w:val="24"/>
        </w:rPr>
        <w:t xml:space="preserve">投标（响应）截止时间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19.1电子投标（响应）文件制作完成后请于投标（响应）截止时间前上传，否则视为放弃参加该采购项目。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w:t>
      </w:r>
      <w:bookmarkStart w:id="28" w:name="_Hlk193375017"/>
      <w:r>
        <w:rPr>
          <w:rFonts w:hint="eastAsia" w:ascii="宋体" w:hAnsi="宋体" w:eastAsia="宋体" w:cs="宋体"/>
          <w:sz w:val="24"/>
          <w:szCs w:val="24"/>
        </w:rPr>
        <w:t xml:space="preserve">采购人或采购代理机构推迟投标（响应）截止时间时，以更正公告形式发布。在这种情况下，采购人或采购代理机构和投标（响应）单位的权利和义务将受到新的截止期的约束。</w:t>
      </w:r>
      <w:bookmarkEnd w:id="28"/>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19.3</w:t>
      </w:r>
      <w:bookmarkStart w:id="29" w:name="_Hlk117242692"/>
      <w:r/>
      <w:bookmarkStart w:id="30" w:name="_Hlk116314345"/>
      <w:r>
        <w:rPr>
          <w:rFonts w:hint="eastAsia" w:ascii="宋体" w:hAnsi="宋体" w:eastAsia="宋体" w:cs="宋体"/>
          <w:sz w:val="24"/>
          <w:szCs w:val="24"/>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19</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4供应商</w:t>
      </w:r>
      <w:r>
        <w:rPr>
          <w:rFonts w:hint="eastAsia" w:ascii="宋体" w:hAnsi="宋体" w:eastAsia="宋体" w:cs="宋体"/>
          <w:sz w:val="24"/>
          <w:szCs w:val="24"/>
          <w:lang w:val="zh-CN"/>
        </w:rPr>
        <w:t xml:space="preserve">在投标（响应）截止</w:t>
      </w:r>
      <w:r>
        <w:rPr>
          <w:rFonts w:hint="eastAsia" w:ascii="宋体" w:hAnsi="宋体" w:eastAsia="宋体" w:cs="宋体"/>
          <w:sz w:val="24"/>
          <w:szCs w:val="24"/>
        </w:rPr>
        <w:t xml:space="preserve">时</w:t>
      </w:r>
      <w:r>
        <w:rPr>
          <w:rFonts w:hint="eastAsia" w:ascii="宋体" w:hAnsi="宋体" w:eastAsia="宋体" w:cs="宋体"/>
          <w:sz w:val="24"/>
          <w:szCs w:val="24"/>
          <w:lang w:val="zh-CN"/>
        </w:rPr>
        <w:t xml:space="preserve">间前，可以对所递交的</w:t>
      </w:r>
      <w:r>
        <w:rPr>
          <w:rFonts w:hint="eastAsia" w:ascii="宋体" w:hAnsi="宋体" w:eastAsia="宋体" w:cs="宋体"/>
          <w:sz w:val="24"/>
          <w:szCs w:val="24"/>
        </w:rPr>
        <w:t xml:space="preserve">投标（响应）</w:t>
      </w:r>
      <w:r>
        <w:rPr>
          <w:rFonts w:hint="eastAsia" w:ascii="宋体" w:hAnsi="宋体" w:eastAsia="宋体" w:cs="宋体"/>
          <w:sz w:val="24"/>
          <w:szCs w:val="24"/>
          <w:lang w:val="zh-CN"/>
        </w:rPr>
        <w:t xml:space="preserve">文件进行补充、修改或者撤回。</w:t>
      </w:r>
      <w:bookmarkEnd w:id="29"/>
      <w:r/>
      <w:bookmarkEnd w:id="30"/>
      <w:r/>
      <w:r/>
    </w:p>
    <w:p>
      <w:pPr>
        <w:ind w:firstLine="482"/>
        <w:spacing w:line="360" w:lineRule="auto"/>
        <w:rPr>
          <w:rFonts w:hint="eastAsia" w:ascii="宋体" w:hAnsi="宋体" w:eastAsia="宋体" w:cs="宋体"/>
        </w:rPr>
      </w:pPr>
      <w:r>
        <w:rPr>
          <w:rFonts w:hint="eastAsia" w:ascii="宋体" w:hAnsi="宋体" w:eastAsia="宋体" w:cs="宋体"/>
          <w:b/>
          <w:bCs/>
          <w:sz w:val="24"/>
          <w:szCs w:val="20"/>
          <w:shd w:val="clear" w:color="auto" w:fill="ffffff"/>
        </w:rPr>
        <w:t xml:space="preserve">D.开标和评标</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20.开标</w:t>
      </w:r>
      <w:r/>
    </w:p>
    <w:p>
      <w:pPr>
        <w:ind w:firstLine="480"/>
        <w:spacing w:line="360" w:lineRule="auto"/>
        <w:widowControl/>
        <w:rPr>
          <w:rFonts w:hint="eastAsia" w:ascii="宋体" w:hAnsi="宋体" w:eastAsia="宋体" w:cs="宋体"/>
          <w:sz w:val="24"/>
          <w:szCs w:val="24"/>
        </w:rPr>
      </w:pPr>
      <w:r/>
      <w:bookmarkStart w:id="31" w:name="_Hlk92794076"/>
      <w:r>
        <w:rPr>
          <w:rFonts w:hint="eastAsia" w:ascii="宋体" w:hAnsi="宋体" w:eastAsia="宋体" w:cs="宋体"/>
          <w:sz w:val="24"/>
          <w:szCs w:val="24"/>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hint="eastAsia" w:ascii="宋体" w:hAnsi="宋体" w:eastAsia="宋体" w:cs="宋体"/>
          <w:sz w:val="24"/>
          <w:szCs w:val="24"/>
        </w:rPr>
      </w:pPr>
      <w:r/>
      <w:bookmarkStart w:id="32" w:name="_Hlk90652960"/>
      <w:r>
        <w:rPr>
          <w:rFonts w:hint="eastAsia" w:ascii="宋体" w:hAnsi="宋体" w:eastAsia="宋体" w:cs="宋体"/>
          <w:sz w:val="24"/>
          <w:szCs w:val="24"/>
        </w:rPr>
        <w:t xml:space="preserve">20.2线上参加（观看）开标（开启）会方式：登录“苏采云”系统，点击“开标大</w:t>
      </w:r>
      <w:r>
        <w:rPr>
          <w:rFonts w:hint="eastAsia" w:ascii="宋体" w:hAnsi="宋体" w:eastAsia="宋体" w:cs="宋体"/>
          <w:sz w:val="24"/>
          <w:szCs w:val="24"/>
        </w:rPr>
        <w:t xml:space="preserve">厅”，选择对应项目，点击进入不见面开标系统。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hint="eastAsia" w:ascii="宋体" w:hAnsi="宋体" w:eastAsia="宋体" w:cs="宋体"/>
          <w:sz w:val="24"/>
          <w:szCs w:val="24"/>
        </w:rPr>
      </w:pPr>
      <w:r/>
      <w:bookmarkStart w:id="33" w:name="_Hlk158135485"/>
      <w:r/>
      <w:bookmarkEnd w:id="32"/>
      <w:r>
        <w:rPr>
          <w:rFonts w:hint="eastAsia" w:ascii="宋体" w:hAnsi="宋体" w:eastAsia="宋体" w:cs="宋体"/>
          <w:sz w:val="24"/>
          <w:szCs w:val="24"/>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3"/>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20.5供应商在“苏采云”系统规定的时间内未成功解密电子投标（响应）文件的，投标（响应）无效。</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20.8至投标（响应）文件提交截止时间，递交投标（响应）文件的供应商不足三家的，不得开标。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20.9开标在招标文件规定的时间、地点进行，由采购人或采购代理机构主持，供应商参加（观看），评标委员会成员不得参加开标活动。</w:t>
      </w:r>
      <w:r/>
    </w:p>
    <w:p>
      <w:pPr>
        <w:ind w:firstLine="480"/>
        <w:spacing w:line="360" w:lineRule="auto"/>
        <w:rPr>
          <w:rFonts w:hint="eastAsia" w:ascii="宋体" w:hAnsi="宋体" w:eastAsia="宋体" w:cs="宋体"/>
        </w:rPr>
      </w:pPr>
      <w:r/>
      <w:bookmarkStart w:id="34" w:name="_Hlk193375492"/>
      <w:r>
        <w:rPr>
          <w:rFonts w:hint="eastAsia" w:ascii="宋体" w:hAnsi="宋体" w:eastAsia="宋体" w:cs="宋体"/>
          <w:sz w:val="24"/>
          <w:szCs w:val="24"/>
        </w:rPr>
        <w:t xml:space="preserve">20.10以上开标活动</w:t>
      </w:r>
      <w:bookmarkStart w:id="35" w:name="_Hlk193375633"/>
      <w:r>
        <w:rPr>
          <w:rFonts w:hint="eastAsia" w:ascii="宋体" w:hAnsi="宋体" w:eastAsia="宋体" w:cs="宋体"/>
          <w:sz w:val="24"/>
          <w:szCs w:val="24"/>
        </w:rPr>
        <w:t xml:space="preserve">所涉及系统操作，以“苏采云”系统最新要求为准</w:t>
      </w:r>
      <w:bookmarkEnd w:id="35"/>
      <w:r>
        <w:rPr>
          <w:rFonts w:hint="eastAsia" w:ascii="宋体" w:hAnsi="宋体" w:eastAsia="宋体" w:cs="宋体"/>
          <w:sz w:val="24"/>
          <w:szCs w:val="24"/>
        </w:rPr>
        <w:t xml:space="preserve">。</w:t>
      </w:r>
      <w:bookmarkEnd w:id="31"/>
      <w:r/>
      <w:bookmarkEnd w:id="34"/>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21.信用查询</w:t>
      </w:r>
      <w:r/>
    </w:p>
    <w:p>
      <w:pPr>
        <w:ind w:firstLine="480"/>
        <w:spacing w:line="360" w:lineRule="auto"/>
        <w:rPr>
          <w:rFonts w:hint="eastAsia" w:ascii="宋体" w:hAnsi="宋体" w:eastAsia="宋体" w:cs="宋体"/>
          <w:sz w:val="24"/>
          <w:szCs w:val="24"/>
        </w:rPr>
      </w:pPr>
      <w:r/>
      <w:bookmarkStart w:id="36" w:name="_Hlk193375658"/>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w:t>
      </w:r>
      <w:r>
        <w:rPr>
          <w:rFonts w:ascii="宋体" w:hAnsi="宋体" w:eastAsia="宋体" w:cs="宋体"/>
          <w:sz w:val="24"/>
          <w:szCs w:val="24"/>
        </w:rPr>
        <w:t xml:space="preserve">〔20</w:t>
      </w:r>
      <w:r>
        <w:rPr>
          <w:rFonts w:hint="eastAsia" w:ascii="宋体" w:hAnsi="宋体" w:eastAsia="宋体" w:cs="宋体"/>
          <w:sz w:val="24"/>
          <w:szCs w:val="24"/>
        </w:rPr>
        <w:t xml:space="preserve">17</w:t>
      </w:r>
      <w:r>
        <w:rPr>
          <w:rFonts w:ascii="宋体" w:hAnsi="宋体" w:eastAsia="宋体" w:cs="宋体"/>
          <w:sz w:val="24"/>
          <w:szCs w:val="24"/>
        </w:rPr>
        <w:t xml:space="preserve">〕</w:t>
      </w:r>
      <w:r>
        <w:rPr>
          <w:rFonts w:hint="eastAsia" w:ascii="宋体" w:hAnsi="宋体" w:eastAsia="宋体" w:cs="宋体"/>
          <w:sz w:val="24"/>
          <w:szCs w:val="24"/>
        </w:rPr>
        <w:t xml:space="preserve">11号）文件的规定，采购人对供应商进行信用查询。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21.1查询时间：投标（响应）文件提交截止时间。</w:t>
      </w:r>
      <w:r/>
    </w:p>
    <w:p>
      <w:pPr>
        <w:ind w:firstLine="480"/>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sz w:val="24"/>
          <w:szCs w:val="24"/>
        </w:rPr>
        <w:t xml:space="preserve">21.2查询渠道：</w:t>
      </w:r>
      <w:bookmarkStart w:id="37" w:name="_Hlk92794284"/>
      <w:r>
        <w:rPr>
          <w:rFonts w:hint="eastAsia" w:ascii="宋体" w:hAnsi="宋体" w:eastAsia="宋体" w:cs="宋体"/>
          <w:bCs/>
          <w:sz w:val="24"/>
          <w:szCs w:val="24"/>
        </w:rPr>
        <w:t xml:space="preserve">中国政府采购网（www.ccgp.gov.cn）、信用中国（www.creditchina.gov.cn）、信用江苏（</w:t>
      </w:r>
      <w:hyperlink r:id="rId22" w:tooltip="http://www.jscredit.gov.cn/" w:history="1">
        <w:r>
          <w:rPr>
            <w:rFonts w:hint="eastAsia" w:ascii="宋体" w:hAnsi="宋体" w:eastAsia="宋体" w:cs="宋体"/>
            <w:bCs/>
            <w:sz w:val="24"/>
            <w:szCs w:val="24"/>
          </w:rPr>
          <w:t xml:space="preserve">www.jscredit.gov.cn</w:t>
        </w:r>
      </w:hyperlink>
      <w:r>
        <w:rPr>
          <w:rFonts w:hint="eastAsia" w:ascii="宋体" w:hAnsi="宋体" w:eastAsia="宋体" w:cs="宋体"/>
          <w:bCs/>
          <w:sz w:val="24"/>
          <w:szCs w:val="24"/>
        </w:rPr>
        <w:t xml:space="preserve">）、诚信苏州</w:t>
      </w:r>
      <w:r>
        <w:rPr>
          <w:rFonts w:hint="eastAsia" w:ascii="宋体" w:hAnsi="宋体" w:eastAsia="宋体" w:cs="宋体"/>
          <w:bCs/>
          <w:sz w:val="24"/>
          <w:szCs w:val="24"/>
        </w:rPr>
        <w:t xml:space="preserve">（www.szcredit.gov.cn）。</w:t>
      </w:r>
      <w:r/>
    </w:p>
    <w:p>
      <w:pPr>
        <w:ind w:firstLine="480"/>
        <w:jc w:val="left"/>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sz w:val="24"/>
          <w:szCs w:val="24"/>
        </w:rPr>
        <w:t xml:space="preserve">21.3查询证据留存方式：</w:t>
      </w:r>
      <w:bookmarkEnd w:id="37"/>
      <w:r>
        <w:rPr>
          <w:rFonts w:hint="eastAsia" w:ascii="宋体" w:hAnsi="宋体" w:eastAsia="宋体" w:cs="宋体"/>
          <w:bCs/>
          <w:sz w:val="24"/>
          <w:szCs w:val="24"/>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jc w:val="left"/>
        <w:spacing w:line="360" w:lineRule="auto"/>
        <w:tabs>
          <w:tab w:val="left" w:pos="753" w:leader="none"/>
        </w:tabs>
        <w:rPr>
          <w:rFonts w:hint="eastAsia" w:ascii="宋体" w:hAnsi="宋体" w:eastAsia="宋体" w:cs="宋体"/>
        </w:rPr>
      </w:pPr>
      <w:r>
        <w:rPr>
          <w:rFonts w:hint="eastAsia" w:ascii="宋体" w:hAnsi="宋体" w:eastAsia="宋体" w:cs="宋体"/>
          <w:sz w:val="24"/>
          <w:szCs w:val="24"/>
        </w:rPr>
        <w:t xml:space="preserve">21.4信用记录使用规则：</w:t>
      </w:r>
      <w:r>
        <w:rPr>
          <w:rFonts w:hint="eastAsia" w:ascii="宋体" w:hAnsi="宋体" w:eastAsia="宋体" w:cs="宋体"/>
          <w:bCs/>
          <w:sz w:val="24"/>
          <w:szCs w:val="24"/>
        </w:rPr>
        <w:t xml:space="preserve">在对供应商进行资格性审查时，应根据查询结果对供应商的不良信用记录逐项甄别确认。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21.4.1政府采购严重违法记录，即供应商被全国各级财政部门列入“政府采购严重违法失信行为记录名单”，且在处罚有效期内的。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21.4.2财政部门与法院、工商、税务等部门联合惩戒的失信信息，包括：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21.4.2.1被列入失信被执行人名单；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21.4.2.2被列入重大税收违法案件当事人名单；</w:t>
      </w:r>
      <w:r/>
    </w:p>
    <w:p>
      <w:pPr>
        <w:ind w:firstLine="480"/>
        <w:spacing w:line="360" w:lineRule="auto"/>
        <w:rPr>
          <w:rFonts w:hint="eastAsia" w:ascii="宋体" w:hAnsi="宋体" w:eastAsia="宋体" w:cs="宋体"/>
          <w:sz w:val="24"/>
          <w:szCs w:val="24"/>
        </w:rPr>
      </w:pPr>
      <w:r/>
      <w:bookmarkStart w:id="38" w:name="_Hlk92794378"/>
      <w:r>
        <w:rPr>
          <w:rFonts w:hint="eastAsia" w:ascii="宋体" w:hAnsi="宋体" w:eastAsia="宋体" w:cs="宋体"/>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36"/>
      <w:r/>
      <w:bookmarkEnd w:id="38"/>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22.评标委员会</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22.1评标委员会由采购人或采购代理机构依法组建,由采购单位代表、专家评委组成。</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22.2评标委员会负责具体的评标事务，并独立履行以下职责：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22.2.1审查、评价投标（响应）文件是否符合招标文件的商务、技术等实质性要求；</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22.2.2要求供应商对投标（响应）文件有关事项作出澄清或者说明；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22.2.3对投标（响应）文件进行比较和评价；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22.2.4</w:t>
      </w:r>
      <w:r>
        <w:rPr>
          <w:rFonts w:hint="eastAsia" w:ascii="宋体" w:hAnsi="宋体" w:eastAsia="宋体" w:cs="宋体"/>
          <w:sz w:val="24"/>
          <w:szCs w:val="24"/>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22.2.5向采购人、采购代理机构或者有关部门报告评标中发现的违法行为；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22.3评标委员会成员应当履行下列义务：</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22.3.1遵纪守法，客观、公正、廉洁地履行职责；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22.3.2按照招标文件规定的评标办法和评标标准进行评标，对评审意见承担个人责任；</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22.3.3对评标过程和结果，以及供应商的商业秘密保密；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22.3.4参与评审报告的起草；</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22.3.5配合相关部门的投诉处理工作；</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22.3.6配合采购人或采购代理机构答复投标（响应）供应商提出的质疑。</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23.评标内容的保密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23.3在评标期间，</w:t>
      </w:r>
      <w:bookmarkStart w:id="39" w:name="_Hlk193376556"/>
      <w:r>
        <w:rPr>
          <w:rFonts w:hint="eastAsia" w:ascii="宋体" w:hAnsi="宋体" w:eastAsia="宋体" w:cs="宋体"/>
          <w:sz w:val="24"/>
          <w:szCs w:val="24"/>
          <w:shd w:val="clear" w:color="auto" w:fill="ffffff"/>
        </w:rPr>
        <w:t xml:space="preserve">采购人或采购代理机构将通过指定联络人与供应商进行联系。</w:t>
      </w:r>
      <w:bookmarkEnd w:id="39"/>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24.对投标（响应）文件初审</w:t>
      </w:r>
      <w:r/>
    </w:p>
    <w:p>
      <w:pPr>
        <w:ind w:firstLine="476"/>
        <w:spacing w:line="360" w:lineRule="auto"/>
        <w:rPr>
          <w:rFonts w:hint="eastAsia"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24.1开标结束后，采购人依法对供应商的资格进行审查。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24.2资格审查后，评标委员会在初审过程中有权拒绝有下列情况之一的投标（响应）文件：</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24.2.1供应商的投标（响应）文件未按照本须知规定制作的；</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24.2.2与招标文件有重大偏离；</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24.2.3供应商拒绝修正错误；</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24.2.4供应商的报价是选择性的；</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24.2.5供应商的报价只投了部分内容；</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24.2.6供应商的投标（响应）文件出现了评标委员会认为不应当雷同的情况；</w:t>
      </w:r>
      <w:r/>
    </w:p>
    <w:p>
      <w:pPr>
        <w:ind w:firstLine="482"/>
        <w:spacing w:line="360" w:lineRule="auto"/>
        <w:rPr>
          <w:rFonts w:hint="eastAsia"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24.2.7其他被评标委员会认定无效的情况。</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hint="eastAsia" w:ascii="宋体" w:hAnsi="宋体" w:eastAsia="宋体" w:cs="宋体"/>
          <w:sz w:val="24"/>
          <w:szCs w:val="24"/>
          <w:shd w:val="clear" w:color="auto" w:fill="ffffff"/>
        </w:rPr>
      </w:pPr>
      <w:r/>
      <w:bookmarkStart w:id="40" w:name="_Hlk193377260"/>
      <w:r>
        <w:rPr>
          <w:rFonts w:hint="eastAsia" w:ascii="宋体" w:hAnsi="宋体" w:eastAsia="宋体" w:cs="宋体"/>
          <w:sz w:val="24"/>
          <w:szCs w:val="24"/>
          <w:shd w:val="clear" w:color="auto" w:fill="ffffff"/>
        </w:rPr>
        <w:t xml:space="preserve">24.6.1投标（响应）文件中开标一览表（报价表）内容与投标（响应）文件中相应内容不一致的，以开标一览表（报价表）为准；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24.6.2大写金额和小写金额不一致的，以大写金额为准；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24.6.3单价金额小数点或者百分比有明显错位的，以开标一览表的总价为准，并修改单价；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24.6.4总价金额与按单价汇总金额不一致的，以单价金额计算结果为准。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同时出现两种以上不一致的，按照前款规定的顺序修正。修正后的报价按照本须知25.1条的规定经供应商确认后产生约束力，供应商不确认的，其投标（响应）无效。</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24.7供应商不同意以上修正，则其投标（响应）将被拒绝。</w:t>
      </w:r>
      <w:bookmarkEnd w:id="40"/>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1" w:name="_Hlk158140341"/>
      <w:r>
        <w:rPr>
          <w:rFonts w:hint="eastAsia" w:ascii="宋体" w:hAnsi="宋体" w:eastAsia="宋体" w:cs="宋体"/>
          <w:sz w:val="24"/>
          <w:szCs w:val="24"/>
          <w:shd w:val="clear" w:color="auto" w:fill="ffffff"/>
        </w:rPr>
        <w:t xml:space="preserve">（线上开评标项目可通过“苏采云”系统要求其提供）</w:t>
      </w:r>
      <w:bookmarkEnd w:id="41"/>
      <w:r>
        <w:rPr>
          <w:rFonts w:hint="eastAsia" w:ascii="宋体" w:hAnsi="宋体" w:eastAsia="宋体" w:cs="宋体"/>
          <w:sz w:val="24"/>
          <w:szCs w:val="24"/>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hint="eastAsia" w:ascii="宋体" w:hAnsi="宋体" w:eastAsia="宋体" w:cs="宋体"/>
          <w:sz w:val="24"/>
          <w:szCs w:val="24"/>
          <w:shd w:val="clear" w:color="auto" w:fill="ffffff"/>
        </w:rPr>
      </w:pPr>
      <w:r/>
      <w:bookmarkStart w:id="42" w:name="_Hlk193377421"/>
      <w:r>
        <w:rPr>
          <w:rFonts w:hint="eastAsia" w:ascii="宋体" w:hAnsi="宋体" w:eastAsia="宋体" w:cs="宋体"/>
          <w:sz w:val="24"/>
          <w:szCs w:val="24"/>
          <w:shd w:val="clear" w:color="auto" w:fill="ffffff"/>
        </w:rPr>
        <w:t xml:space="preserve">24.9评标委员会对投标（响应）文件的判定，只依据投标（响应）内容本身，不依靠开标后的任何外来证明。</w:t>
      </w:r>
      <w:bookmarkEnd w:id="42"/>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25.投标的澄清</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p>
    <w:p>
      <w:pPr>
        <w:ind w:firstLine="480"/>
        <w:spacing w:line="360" w:lineRule="auto"/>
        <w:rPr>
          <w:rFonts w:hint="eastAsia" w:ascii="宋体" w:hAnsi="宋体" w:eastAsia="宋体" w:cs="宋体"/>
          <w:sz w:val="24"/>
          <w:szCs w:val="24"/>
          <w:shd w:val="clear" w:color="auto" w:fill="ffffff"/>
        </w:rPr>
      </w:pPr>
      <w:r/>
      <w:bookmarkStart w:id="43" w:name="_Hlk158140503"/>
      <w:r/>
      <w:bookmarkStart w:id="44" w:name="_Hlk158140452"/>
      <w:r/>
      <w:bookmarkStart w:id="45" w:name="_Hlk90656398"/>
      <w:r/>
      <w:bookmarkStart w:id="46" w:name="_Hlk193377538"/>
      <w:r>
        <w:rPr>
          <w:rFonts w:hint="eastAsia" w:ascii="宋体" w:hAnsi="宋体" w:eastAsia="宋体" w:cs="宋体"/>
          <w:sz w:val="24"/>
          <w:szCs w:val="24"/>
          <w:shd w:val="clear" w:color="auto" w:fill="ffffff"/>
        </w:rPr>
        <w:t xml:space="preserve">25.2本项目采用线上澄清</w:t>
      </w:r>
      <w:bookmarkEnd w:id="43"/>
      <w:r>
        <w:rPr>
          <w:rFonts w:hint="eastAsia" w:ascii="宋体" w:hAnsi="宋体" w:eastAsia="宋体" w:cs="宋体"/>
          <w:sz w:val="24"/>
          <w:szCs w:val="24"/>
          <w:shd w:val="clear" w:color="auto" w:fill="ffffff"/>
        </w:rPr>
        <w:t xml:space="preserve">。</w:t>
      </w:r>
      <w:bookmarkEnd w:id="44"/>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25.2.2接到评标委员会澄清、说明和更正要求的供应商如未按规定作出澄清、说明和更正，其风险由供应商自行承担。</w:t>
      </w:r>
      <w:bookmarkEnd w:id="45"/>
      <w:r/>
      <w:bookmarkEnd w:id="46"/>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26.废标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26.1在招标过程中，出现下列情况之一的，应予废标：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26.1.1符合专业条件的供应商或者对招标文件作实质响应的供应商不足三家的；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26.1.2出现影响采购公正的违法、违规行为的；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26.1.3供应商的报价均超过了采购预算，采购人不能支付的；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26.1.4因重大变故，采购任务取消的；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26.2废标后，采购代理机构将把废标的理由通知所有供应商。</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27.投标（响应）文件的评价和比较</w:t>
      </w:r>
      <w:r/>
    </w:p>
    <w:p>
      <w:pPr>
        <w:ind w:firstLine="480"/>
        <w:spacing w:line="360" w:lineRule="auto"/>
        <w:tabs>
          <w:tab w:val="left" w:pos="142" w:leader="none"/>
          <w:tab w:val="left" w:pos="60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27.2本项目采用综合评分法，即指投标（响应）文件满足招标文件全部实质性要求，且按照评审因素的量化指标评审得分最高的供应商为排名第一的中标候选人的评标方法。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27.2.1投标（响应）者的资信情况和履约能力；</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27.2.2投标（响应）者提供的其他优惠条件；</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27.3最低的投标（响应）报价或最高的折扣比例是中标的重要条件，但不是唯一条件。</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28.中标单位的确认</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28.1评标委员会根据供应商资格审查情况，以及对投标（响应）文件进行评价和比较，按照评标办法和标准进行评标，并根据采购人的委托，按照中标候选人的顺序在中标候选人中直接确定成交人。</w:t>
      </w:r>
      <w:r/>
    </w:p>
    <w:p>
      <w:pPr>
        <w:ind w:firstLine="480"/>
        <w:spacing w:line="360" w:lineRule="auto"/>
        <w:widowControl/>
        <w:rPr>
          <w:rFonts w:hint="eastAsia" w:ascii="宋体" w:hAnsi="宋体" w:eastAsia="宋体" w:cs="宋体"/>
        </w:rPr>
      </w:pPr>
      <w:r>
        <w:rPr>
          <w:rFonts w:hint="eastAsia" w:ascii="宋体" w:hAnsi="宋体" w:eastAsia="宋体" w:cs="宋体"/>
          <w:sz w:val="24"/>
          <w:szCs w:val="24"/>
          <w:shd w:val="clear" w:color="auto" w:fill="ffffff"/>
        </w:rPr>
        <w:t xml:space="preserve">28.2经评</w:t>
      </w:r>
      <w:r>
        <w:rPr>
          <w:rFonts w:hint="eastAsia" w:ascii="宋体" w:hAnsi="宋体" w:eastAsia="宋体" w:cs="宋体"/>
          <w:sz w:val="24"/>
          <w:szCs w:val="24"/>
          <w:shd w:val="clear" w:color="auto" w:fill="ffffff"/>
        </w:rPr>
        <w:t xml:space="preserve">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bCs/>
          <w:sz w:val="24"/>
          <w:szCs w:val="20"/>
          <w:shd w:val="clear" w:color="auto" w:fill="ffffff"/>
        </w:rPr>
        <w:t xml:space="preserve">E.授予合同</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29.合同授予标准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30.中标通知书</w:t>
      </w:r>
      <w:r/>
    </w:p>
    <w:p>
      <w:pPr>
        <w:ind w:firstLine="480"/>
        <w:spacing w:line="360" w:lineRule="auto"/>
        <w:rPr>
          <w:rFonts w:hint="eastAsia" w:ascii="宋体" w:hAnsi="宋体" w:eastAsia="宋体" w:cs="宋体"/>
          <w:sz w:val="24"/>
          <w:szCs w:val="24"/>
          <w:shd w:val="clear" w:color="auto" w:fill="ffffff"/>
        </w:rPr>
      </w:pPr>
      <w:r/>
      <w:bookmarkStart w:id="47" w:name="_Hlk193377906"/>
      <w:r>
        <w:rPr>
          <w:rFonts w:hint="eastAsia" w:ascii="宋体" w:hAnsi="宋体" w:eastAsia="宋体" w:cs="宋体"/>
          <w:sz w:val="24"/>
          <w:szCs w:val="24"/>
          <w:shd w:val="clear" w:color="auto" w:fill="ffffff"/>
        </w:rPr>
        <w:t xml:space="preserve">30.1在公告中标结果的同时，采购人或者采购代理机构应当向中标人发出中标通知书（中标通知书将在“苏采云”系统中发出，中标通知书发出之日视为中标供应商领取之日），</w:t>
      </w:r>
      <w:r>
        <w:rPr>
          <w:rFonts w:hint="eastAsia" w:ascii="宋体" w:hAnsi="宋体" w:eastAsia="宋体" w:cs="宋体"/>
          <w:sz w:val="24"/>
          <w:szCs w:val="24"/>
          <w:shd w:val="clear" w:color="auto" w:fill="ffffff"/>
        </w:rPr>
        <w:t xml:space="preserve">请中标人在中标结果公告届满</w:t>
      </w:r>
      <w:r>
        <w:rPr>
          <w:rFonts w:hint="eastAsia" w:ascii="宋体" w:hAnsi="宋体" w:eastAsia="宋体" w:cs="宋体"/>
          <w:sz w:val="24"/>
          <w:szCs w:val="24"/>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30.2采购人或采购代理机构对未中标单位不承担解释未中标原因的义务。</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30.3中标通知书将成为合同的组成部分。</w:t>
      </w:r>
      <w:bookmarkEnd w:id="47"/>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31.合同的签订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31.1中标单位应按中标通知书中规定的时间和地点，由法定代表人或授权代理人与甲方代表签订合同。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31.2签订合同及合同条款应以招标文件和中标单位的投标（响应）文件及其澄清文件为依据。</w:t>
      </w:r>
      <w:r/>
    </w:p>
    <w:p>
      <w:pPr>
        <w:ind w:firstLine="482"/>
        <w:spacing w:line="360" w:lineRule="auto"/>
        <w:rPr>
          <w:rFonts w:hint="eastAsia" w:ascii="宋体" w:hAnsi="宋体" w:eastAsia="宋体" w:cs="宋体"/>
          <w:b/>
          <w:sz w:val="24"/>
          <w:szCs w:val="24"/>
          <w:shd w:val="clear" w:color="auto" w:fill="ffffff"/>
        </w:rPr>
      </w:pPr>
      <w:r/>
      <w:bookmarkStart w:id="48" w:name="_Hlk193378097"/>
      <w:r>
        <w:rPr>
          <w:rFonts w:hint="eastAsia" w:ascii="宋体" w:hAnsi="宋体" w:eastAsia="宋体" w:cs="宋体"/>
          <w:b/>
          <w:bCs/>
          <w:sz w:val="24"/>
          <w:szCs w:val="20"/>
          <w:shd w:val="clear" w:color="auto" w:fill="ffffff"/>
        </w:rPr>
        <w:t xml:space="preserve">F.其他事项</w:t>
      </w:r>
      <w:bookmarkEnd w:id="48"/>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32.质疑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32.1质疑及答复遵守《政府采购质疑和投诉办法》（中华人民共和国财政部令第94号）规定。</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32.2.1对可以质疑的招标文件提出质疑的，为收到招标文件之日或者招标文件公告期限届满之日；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32.2.2对采购过程提出质疑的，为各采购程序环节结束之日；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32.2.3对中标结果提出质疑的，为中标结果公告期限届满之日。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32.6接收质疑函的方式为书面形式（当场送达或邮寄方式）。供应商质疑函范本格式请参照“苏州市政府采购”网站——“下载中心”——“</w:t>
      </w:r>
      <w:hyperlink r:id="rId23" w:tooltip="政府采购供应商质疑函范本" w:history="1">
        <w:r>
          <w:rPr>
            <w:rFonts w:hint="eastAsia" w:ascii="宋体" w:hAnsi="宋体" w:eastAsia="宋体" w:cs="宋体"/>
            <w:sz w:val="24"/>
            <w:szCs w:val="24"/>
            <w:shd w:val="clear" w:color="auto" w:fill="ffffff"/>
          </w:rPr>
          <w:t xml:space="preserve">政府采购供应商质疑函范本</w:t>
        </w:r>
      </w:hyperlink>
      <w:r>
        <w:rPr>
          <w:rFonts w:hint="eastAsia" w:ascii="宋体" w:hAnsi="宋体" w:eastAsia="宋体" w:cs="宋体"/>
          <w:sz w:val="24"/>
          <w:szCs w:val="24"/>
          <w:shd w:val="clear" w:color="auto" w:fill="ffffff"/>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32.7</w:t>
      </w:r>
      <w:r>
        <w:rPr>
          <w:rFonts w:hint="eastAsia" w:ascii="宋体" w:hAnsi="宋体" w:eastAsia="宋体" w:cs="宋体"/>
          <w:sz w:val="24"/>
          <w:szCs w:val="24"/>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shd w:val="clear" w:color="auto" w:fill="ffffff"/>
        </w:rPr>
        <w:t xml:space="preserve">32.8</w:t>
      </w:r>
      <w:r>
        <w:rPr>
          <w:rFonts w:hint="eastAsia" w:ascii="宋体" w:hAnsi="宋体" w:eastAsia="宋体" w:cs="宋体"/>
          <w:sz w:val="24"/>
          <w:szCs w:val="24"/>
          <w:lang w:val="zh-CN"/>
        </w:rPr>
        <w:t xml:space="preserve">质疑递交信息：详见第一章采购人及采购代理机构联系信息。</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33.监督和公证</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33.1有关监督部门将对招投标全过程进行监督。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33.2开、评标过程将通过公证机关进行公证（如有）。</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34.未尽事宜</w:t>
      </w:r>
      <w:r/>
    </w:p>
    <w:p>
      <w:pPr>
        <w:ind w:firstLine="480"/>
        <w:spacing w:line="360" w:lineRule="auto"/>
        <w:rPr>
          <w:rFonts w:hint="eastAsia" w:ascii="宋体" w:hAnsi="宋体" w:eastAsia="宋体" w:cs="宋体"/>
          <w:sz w:val="24"/>
          <w:szCs w:val="24"/>
          <w:shd w:val="clear" w:color="auto" w:fill="ffffff"/>
        </w:rPr>
      </w:pPr>
      <w:r/>
      <w:bookmarkStart w:id="49" w:name="_Hlk193378690"/>
      <w:r>
        <w:rPr>
          <w:rFonts w:hint="eastAsia" w:ascii="宋体" w:hAnsi="宋体" w:eastAsia="宋体" w:cs="宋体"/>
          <w:sz w:val="24"/>
          <w:szCs w:val="24"/>
          <w:shd w:val="clear" w:color="auto" w:fill="ffffff"/>
        </w:rPr>
        <w:t xml:space="preserve">未尽事宜应按《中华人民共和国民法典》《中华人民共和国政府采购法》以及其它相关法律、法规之规定解释。</w:t>
      </w:r>
      <w:bookmarkEnd w:id="49"/>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26"/>
          <w:szCs w:val="20"/>
          <w:shd w:val="clear" w:color="auto" w:fill="ffffff"/>
        </w:rPr>
        <w:br w:type="page" w:clear="all"/>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jc w:val="center"/>
        <w:keepLines/>
        <w:keepNext/>
        <w:spacing w:before="340" w:after="330" w:line="360" w:lineRule="auto"/>
        <w:rPr>
          <w:rFonts w:hint="eastAsia" w:ascii="宋体" w:hAnsi="宋体" w:eastAsia="宋体" w:cs="宋体"/>
          <w:sz w:val="52"/>
          <w:szCs w:val="20"/>
          <w:shd w:val="clear" w:color="auto" w:fill="ffffff"/>
        </w:rPr>
        <w:outlineLvl w:val="0"/>
      </w:pPr>
      <w:r/>
      <w:bookmarkStart w:id="50" w:name="_Toc105940239"/>
      <w:r>
        <w:rPr>
          <w:rFonts w:hint="eastAsia" w:ascii="宋体" w:hAnsi="宋体" w:eastAsia="宋体" w:cs="宋体"/>
          <w:b/>
          <w:sz w:val="52"/>
          <w:szCs w:val="20"/>
          <w:shd w:val="clear" w:color="auto" w:fill="ffffff"/>
        </w:rPr>
        <w:t xml:space="preserve">第三章 投标（响应）文件格式</w:t>
      </w:r>
      <w:bookmarkEnd w:id="50"/>
      <w:r/>
      <w:r/>
    </w:p>
    <w:p>
      <w:pPr>
        <w:jc w:val="left"/>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说明：</w:t>
      </w:r>
      <w:r/>
    </w:p>
    <w:p>
      <w:pPr>
        <w:ind w:firstLine="482"/>
        <w:jc w:val="left"/>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1"/>
          <w:shd w:val="clear" w:color="auto" w:fill="ffffff"/>
        </w:rPr>
        <w:t xml:space="preserve">对本章所有的投标（响应）文件格式，除注明允许修改的文件外，供应商均应按照本章提供的格式填写，否则作为无效标。允许修改的文件，投标（响应）方可根据自身情况进行补充和修改，但补充和修改不得造成与原格式内容有实质性的违背</w:t>
      </w:r>
      <w:r>
        <w:rPr>
          <w:rFonts w:hint="eastAsia" w:ascii="宋体" w:hAnsi="宋体" w:eastAsia="宋体" w:cs="宋体"/>
          <w:b/>
          <w:sz w:val="24"/>
          <w:szCs w:val="20"/>
          <w:shd w:val="clear" w:color="auto" w:fill="ffffff"/>
        </w:rPr>
        <w:t xml:space="preserve">。</w:t>
      </w:r>
      <w:r/>
    </w:p>
    <w:p>
      <w:pPr>
        <w:spacing w:line="360" w:lineRule="auto"/>
        <w:rPr>
          <w:rFonts w:hint="eastAsia" w:ascii="宋体" w:hAnsi="宋体" w:eastAsia="宋体" w:cs="宋体"/>
          <w:b/>
          <w:sz w:val="24"/>
          <w:szCs w:val="20"/>
          <w:shd w:val="clear" w:color="auto" w:fill="ffffff"/>
        </w:rPr>
        <w:outlineLvl w:val="1"/>
      </w:pPr>
      <w:r>
        <w:rPr>
          <w:rFonts w:hint="eastAsia" w:ascii="宋体" w:hAnsi="宋体" w:eastAsia="宋体" w:cs="宋体"/>
          <w:b/>
          <w:sz w:val="28"/>
          <w:szCs w:val="20"/>
          <w:shd w:val="clear" w:color="auto" w:fill="ffffff"/>
        </w:rPr>
        <w:br w:type="page" w:clear="all"/>
      </w:r>
      <w:r>
        <w:rPr>
          <w:rFonts w:hint="eastAsia" w:ascii="宋体" w:hAnsi="宋体" w:eastAsia="宋体" w:cs="宋体"/>
          <w:b/>
          <w:sz w:val="24"/>
          <w:szCs w:val="20"/>
          <w:shd w:val="clear" w:color="auto" w:fill="ffffff"/>
        </w:rPr>
        <w:t xml:space="preserve">1、（供应商）法定代表人授权委托书</w:t>
      </w:r>
      <w:r/>
    </w:p>
    <w:p>
      <w:pPr>
        <w:jc w:val="cente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0"/>
        </w:rPr>
        <w:t xml:space="preserve">授权委托书</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firstLine="480"/>
        <w:spacing w:line="360" w:lineRule="auto"/>
        <w:rPr>
          <w:rFonts w:hint="eastAsia" w:ascii="宋体" w:hAnsi="宋体" w:eastAsia="宋体" w:cs="宋体"/>
          <w:sz w:val="24"/>
          <w:szCs w:val="20"/>
        </w:rPr>
      </w:pPr>
      <w:r/>
      <w:bookmarkStart w:id="51" w:name="_Hlk117242496"/>
      <w:r>
        <w:rPr>
          <w:rFonts w:hint="eastAsia" w:ascii="宋体" w:hAnsi="宋体" w:eastAsia="宋体" w:cs="宋体"/>
          <w:sz w:val="24"/>
          <w:szCs w:val="20"/>
        </w:rPr>
        <w:t xml:space="preserve">本授权委托书声明：我</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（姓名）系</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（供应商名称）的法定代表人，现授权委托</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（姓名+手机号码）为本公司代理人，以本公司的名义参加苏州诚和招投标咨询有限公司组织实施的编号为</w:t>
      </w:r>
      <w:r>
        <w:rPr>
          <w:rFonts w:ascii="宋体" w:hAnsi="宋体" w:eastAsia="宋体" w:cs="宋体"/>
          <w:sz w:val="24"/>
          <w:szCs w:val="20"/>
          <w:u w:val="single"/>
        </w:rPr>
        <w:t xml:space="preserve">JSZC-320500-SZCH-G2026-0035</w:t>
      </w:r>
      <w:r>
        <w:rPr>
          <w:rFonts w:hint="eastAsia" w:ascii="宋体" w:hAnsi="宋体" w:eastAsia="宋体" w:cs="宋体"/>
          <w:sz w:val="24"/>
          <w:szCs w:val="20"/>
        </w:rPr>
        <w:t xml:space="preserve">号的招标活动。代理人在开标、评标、合同招标过程中所签署的一切文件和处理与这有关的一切事务，我均予以承认。</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代理人无转委托权。特此委托。</w:t>
      </w:r>
      <w:bookmarkEnd w:id="51"/>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right="18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 w:val="24"/>
          <w:szCs w:val="20"/>
        </w:rPr>
      </w:pPr>
      <w:r>
        <w:rPr>
          <w:rFonts w:hint="eastAsia" w:ascii="宋体" w:hAnsi="宋体" w:eastAsia="宋体" w:cs="宋体"/>
          <w:b/>
          <w:sz w:val="24"/>
          <w:szCs w:val="20"/>
        </w:rPr>
        <w:br w:type="page" w:clear="all"/>
      </w:r>
      <w:r/>
    </w:p>
    <w:p>
      <w:pPr>
        <w:jc w:val="left"/>
        <w:spacing w:line="360" w:lineRule="auto"/>
        <w:rPr>
          <w:rFonts w:hint="eastAsia" w:ascii="宋体" w:hAnsi="宋体" w:eastAsia="宋体" w:cs="宋体"/>
          <w:b/>
          <w:sz w:val="24"/>
          <w:szCs w:val="20"/>
        </w:rPr>
        <w:outlineLvl w:val="1"/>
      </w:pPr>
      <w:r>
        <w:rPr>
          <w:rFonts w:hint="eastAsia" w:ascii="宋体" w:hAnsi="宋体" w:eastAsia="宋体" w:cs="宋体"/>
          <w:b/>
          <w:sz w:val="24"/>
          <w:szCs w:val="20"/>
        </w:rPr>
        <w:t xml:space="preserve">2、投标（响应）函</w:t>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投标（响应）函</w:t>
      </w:r>
      <w:r/>
    </w:p>
    <w:p>
      <w:pPr>
        <w:jc w:val="center"/>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rPr>
          <w:rFonts w:hint="eastAsia" w:ascii="宋体" w:hAnsi="宋体" w:eastAsia="宋体" w:cs="宋体"/>
          <w:sz w:val="24"/>
          <w:szCs w:val="24"/>
          <w:u w:val="single"/>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本公司收到贵司</w:t>
      </w:r>
      <w:r>
        <w:rPr>
          <w:rFonts w:ascii="宋体" w:hAnsi="宋体" w:eastAsia="宋体" w:cs="宋体"/>
          <w:sz w:val="24"/>
          <w:szCs w:val="20"/>
          <w:u w:val="single"/>
          <w:shd w:val="clear" w:color="auto" w:fill="ffffff"/>
        </w:rPr>
        <w:t xml:space="preserve">JSZC-320500-SZCH-G2026-0035</w:t>
      </w:r>
      <w:r>
        <w:rPr>
          <w:rFonts w:hint="eastAsia" w:ascii="宋体" w:hAnsi="宋体" w:eastAsia="宋体" w:cs="宋体"/>
          <w:sz w:val="24"/>
          <w:szCs w:val="20"/>
          <w:shd w:val="clear" w:color="auto" w:fill="ffffff"/>
        </w:rPr>
        <w:t xml:space="preserve">号招标文件，经仔细阅读和研究，本公司决定参加投标（响应）。</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本公司愿意按照招标文件的一切要求，提供完成该项目的全部内容，本公司的投标（响应）报价包括但不限于完成该项目全部内容所需的人工费（含工资、奖金、社会保障金、人身意外险、加班费等）其它在管理过程中发生的一切费用，还包括设备、车辆、耗材、劳保、代理服务费、各种税费及政策性文件规定及合同包含的所有风险、责任等各项应有费用。</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2、如果本公司的投标（响应）书被接受，本公司将严格履行招标文件中规定的每一项要求，按期、按质、按量履行合同的义务。</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3、本公司已详细审查全部招标文件，包括补充文件（更正公告，如有）。本公司完全理解并同意放弃对这方面有不明及误解的权力。</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4、本公司同意按招标文件中的规定，本投标（响应）书的有效期限为投标（响应）截止日起</w:t>
      </w:r>
      <w:r>
        <w:rPr>
          <w:rFonts w:hint="eastAsia" w:ascii="宋体" w:hAnsi="宋体" w:eastAsia="宋体" w:cs="宋体"/>
          <w:sz w:val="24"/>
          <w:szCs w:val="20"/>
          <w:u w:val="single"/>
          <w:shd w:val="clear" w:color="auto" w:fill="ffffff"/>
        </w:rPr>
        <w:t xml:space="preserve">90</w:t>
      </w:r>
      <w:r>
        <w:rPr>
          <w:rFonts w:hint="eastAsia" w:ascii="宋体" w:hAnsi="宋体" w:eastAsia="宋体" w:cs="宋体"/>
          <w:sz w:val="24"/>
          <w:szCs w:val="20"/>
          <w:shd w:val="clear" w:color="auto" w:fill="ffffff"/>
        </w:rPr>
        <w:t xml:space="preserve">天。</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5、本公司愿意提供采购人或采购代理机构在招标文件中要求的所有资料。</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6、</w:t>
      </w:r>
      <w:r>
        <w:rPr>
          <w:rFonts w:hint="eastAsia" w:ascii="宋体" w:hAnsi="宋体" w:eastAsia="宋体" w:cs="宋体"/>
          <w:sz w:val="24"/>
          <w:szCs w:val="24"/>
          <w:shd w:val="clear" w:color="auto" w:fill="ffffff"/>
        </w:rPr>
        <w:t xml:space="preserve">本公司声明：本公司在参加本次政府采购活动前3年内在经营活动中没有重大违法记录。</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7、本公司愿意遵守招标公告及招标文件中所列的收费标准。</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8、本公司承诺该项投标（响应）在开标后的全过程中保持有效，不作任何更改和变动。</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9、如果本公司中标（成交），本公司愿意按采购文件规定支付履约保证金（如有）。</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10、本公司承诺符合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0"/>
          <w:shd w:val="clear" w:color="auto" w:fill="ffffff"/>
        </w:rPr>
        <w:t xml:space="preserve">的要求，若与真实情况不符，本公司愿意承担由此而产生的一切后果。</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11、综合说明：</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（1）伴随服务及配合措施；</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（2）要求甲方提供的配合；</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（3）对招标文件有不同意见的偏离说明；</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（4）其它说明。</w:t>
      </w:r>
      <w:r/>
    </w:p>
    <w:p>
      <w:pPr>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所有有关</w:t>
      </w:r>
      <w:r>
        <w:rPr>
          <w:rFonts w:hint="eastAsia" w:ascii="宋体" w:hAnsi="宋体" w:eastAsia="宋体" w:cs="宋体"/>
          <w:sz w:val="24"/>
          <w:szCs w:val="24"/>
        </w:rPr>
        <w:t xml:space="preserve">投标（响应）文件</w:t>
      </w:r>
      <w:r>
        <w:rPr>
          <w:rFonts w:hint="eastAsia" w:ascii="宋体" w:hAnsi="宋体" w:eastAsia="宋体" w:cs="宋体"/>
          <w:sz w:val="24"/>
          <w:szCs w:val="20"/>
          <w:shd w:val="clear" w:color="auto" w:fill="ffffff"/>
        </w:rPr>
        <w:t xml:space="preserve">的函电，请按下列地址联系：</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                     联系人：                 地址：</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邮政编码：                 联系电话：               传真：</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公司电子邮箱：</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银行账号：</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银行开户行：</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数字人民币开户行（如有）：</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hd w:val="clear" w:color="auto" w:fill="ffffff"/>
        </w:rPr>
        <w:t xml:space="preserve">数字人民币账户（数币钱包ID）：</w:t>
      </w:r>
      <w:r/>
    </w:p>
    <w:p>
      <w:pPr>
        <w:pStyle w:val="874"/>
        <w:ind w:firstLine="520"/>
        <w:rPr>
          <w:rFonts w:hint="eastAsia" w:ascii="宋体" w:hAnsi="宋体" w:eastAsia="宋体" w:cs="宋体"/>
        </w:rPr>
      </w:pPr>
      <w:r>
        <w:rPr>
          <w:rFonts w:hint="eastAsia" w:ascii="宋体" w:hAnsi="宋体" w:eastAsia="宋体" w:cs="宋体"/>
        </w:rPr>
      </w:r>
      <w:r/>
    </w:p>
    <w:p>
      <w:pPr>
        <w:ind w:firstLine="210"/>
        <w:jc w:val="right"/>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240" w:firstLine="210"/>
        <w:jc w:val="righ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Cs w:val="24"/>
        </w:rPr>
      </w:pPr>
      <w:r>
        <w:rPr>
          <w:rFonts w:hint="eastAsia" w:ascii="宋体" w:hAnsi="宋体" w:eastAsia="宋体" w:cs="宋体"/>
          <w:b/>
          <w:szCs w:val="24"/>
        </w:rPr>
        <w:br w:type="page" w:clear="all"/>
      </w:r>
      <w:r/>
    </w:p>
    <w:p>
      <w:pPr>
        <w:pStyle w:val="836"/>
        <w:ind w:firstLine="0"/>
        <w:jc w:val="both"/>
        <w:spacing w:line="360" w:lineRule="auto"/>
        <w:rPr>
          <w:rFonts w:hint="eastAsia" w:ascii="宋体" w:hAnsi="宋体" w:eastAsia="宋体" w:cs="宋体"/>
          <w:b/>
          <w:szCs w:val="24"/>
        </w:rPr>
        <w:outlineLvl w:val="1"/>
      </w:pPr>
      <w:r>
        <w:rPr>
          <w:rFonts w:hint="eastAsia" w:ascii="宋体" w:hAnsi="宋体" w:eastAsia="宋体" w:cs="宋体"/>
          <w:b/>
          <w:szCs w:val="24"/>
        </w:rPr>
        <w:t xml:space="preserve">3、开标一览表</w:t>
      </w:r>
      <w:r/>
    </w:p>
    <w:p>
      <w:pPr>
        <w:pStyle w:val="1126"/>
        <w:jc w:val="center"/>
        <w:spacing w:line="360" w:lineRule="auto"/>
        <w:rPr>
          <w:rFonts w:hint="eastAsia" w:hAnsi="宋体" w:eastAsia="宋体" w:cs="宋体"/>
          <w:b/>
          <w:sz w:val="24"/>
          <w:szCs w:val="24"/>
        </w:rPr>
      </w:pPr>
      <w:r>
        <w:rPr>
          <w:rFonts w:hint="eastAsia" w:hAnsi="宋体" w:eastAsia="宋体" w:cs="宋体"/>
          <w:b/>
          <w:sz w:val="24"/>
          <w:szCs w:val="24"/>
        </w:rPr>
      </w:r>
      <w:r/>
    </w:p>
    <w:p>
      <w:pPr>
        <w:pStyle w:val="1126"/>
        <w:jc w:val="center"/>
        <w:spacing w:line="360" w:lineRule="auto"/>
        <w:rPr>
          <w:rFonts w:hint="eastAsia" w:hAnsi="宋体" w:eastAsia="宋体" w:cs="宋体"/>
          <w:b/>
          <w:sz w:val="24"/>
          <w:szCs w:val="24"/>
        </w:rPr>
      </w:pPr>
      <w:r>
        <w:rPr>
          <w:rFonts w:hint="eastAsia" w:hAnsi="宋体" w:eastAsia="宋体" w:cs="宋体"/>
          <w:b/>
          <w:sz w:val="24"/>
          <w:szCs w:val="24"/>
        </w:rPr>
        <w:t xml:space="preserve">开标一览表（总报价）</w:t>
      </w:r>
      <w:r/>
    </w:p>
    <w:p>
      <w:pPr>
        <w:pStyle w:val="1126"/>
        <w:jc w:val="center"/>
        <w:spacing w:line="360" w:lineRule="auto"/>
        <w:rPr>
          <w:rFonts w:hint="eastAsia" w:hAnsi="宋体" w:eastAsia="宋体" w:cs="宋体"/>
          <w:b/>
          <w:sz w:val="24"/>
          <w:szCs w:val="24"/>
        </w:rPr>
      </w:pPr>
      <w:r>
        <w:rPr>
          <w:rFonts w:hint="eastAsia" w:hAnsi="宋体" w:eastAsia="宋体" w:cs="宋体"/>
          <w:b/>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投标人全称（加盖公章）：</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rPr>
          <w:rFonts w:ascii="宋体" w:hAnsi="宋体" w:eastAsia="宋体" w:cs="宋体"/>
          <w:sz w:val="24"/>
          <w:szCs w:val="24"/>
        </w:rPr>
        <w:t xml:space="preserve">JSZC-320500-SZCH-G2026-0035</w:t>
      </w:r>
      <w:r/>
    </w:p>
    <w:p>
      <w:pPr>
        <w:rPr>
          <w:rFonts w:hint="eastAsia" w:ascii="宋体" w:hAnsi="宋体" w:eastAsia="宋体" w:cs="宋体"/>
          <w:sz w:val="24"/>
          <w:szCs w:val="24"/>
        </w:rPr>
      </w:pPr>
      <w:r>
        <w:rPr>
          <w:rFonts w:hint="eastAsia" w:ascii="宋体" w:hAnsi="宋体" w:eastAsia="宋体" w:cs="宋体"/>
          <w:sz w:val="24"/>
          <w:szCs w:val="24"/>
        </w:rPr>
        <w:t xml:space="preserve">分包号：                                                    采购包1</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61"/>
        <w:gridCol w:w="5493"/>
      </w:tblGrid>
      <w:tr>
        <w:trPr>
          <w:cantSplit/>
          <w:jc w:val="center"/>
          <w:trHeight w:val="1098"/>
        </w:trPr>
        <w:tc>
          <w:tcPr>
            <w:tcBorders>
              <w:top w:val="single" w:color="auto" w:sz="4" w:space="0"/>
              <w:left w:val="single" w:color="auto" w:sz="4" w:space="0"/>
              <w:bottom w:val="single" w:color="auto" w:sz="4" w:space="0"/>
              <w:right w:val="single" w:color="auto" w:sz="4" w:space="0"/>
            </w:tcBorders>
            <w:tcW w:w="2213"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787"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2213" w:type="pct"/>
            <w:vAlign w:val="center"/>
            <w:textDirection w:val="lrTb"/>
            <w:noWrap w:val="false"/>
          </w:tcPr>
          <w:p>
            <w:pPr>
              <w:jc w:val="center"/>
              <w:widowControl/>
              <w:rPr>
                <w:rFonts w:hint="eastAsia" w:ascii="宋体" w:hAnsi="宋体" w:eastAsia="宋体" w:cs="宋体"/>
                <w:sz w:val="24"/>
                <w:szCs w:val="24"/>
              </w:rPr>
            </w:pPr>
            <w:r/>
            <w:bookmarkStart w:id="52" w:name="XMMC"/>
            <w:r/>
            <w:bookmarkEnd w:id="52"/>
            <w:r>
              <w:rPr>
                <w:rFonts w:ascii="宋体" w:hAnsi="宋体" w:eastAsia="宋体" w:cs="宋体"/>
                <w:sz w:val="24"/>
                <w:szCs w:val="24"/>
                <w:shd w:val="clear" w:color="auto" w:fill="ffffff"/>
              </w:rPr>
              <w:t xml:space="preserve">2026-2027年度安保与消控服务</w:t>
            </w:r>
            <w:r/>
          </w:p>
        </w:tc>
        <w:tc>
          <w:tcPr>
            <w:tcBorders>
              <w:top w:val="single" w:color="auto" w:sz="4" w:space="0"/>
              <w:left w:val="single" w:color="auto" w:sz="4" w:space="0"/>
              <w:bottom w:val="single" w:color="auto" w:sz="4" w:space="0"/>
              <w:right w:val="single" w:color="auto" w:sz="4" w:space="0"/>
            </w:tcBorders>
            <w:tcW w:w="2787"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小写：</w:t>
            </w:r>
            <w:bookmarkStart w:id="53" w:name="JEXX"/>
            <w:r/>
            <w:bookmarkEnd w:id="53"/>
            <w:r>
              <w:rPr>
                <w:rFonts w:hint="eastAsia" w:ascii="宋体" w:hAnsi="宋体" w:eastAsia="宋体" w:cs="宋体"/>
                <w:sz w:val="24"/>
                <w:szCs w:val="24"/>
              </w:rPr>
              <w:t xml:space="preserve">     （元人民币）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2213"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2787" w:type="pct"/>
            <w:vAlign w:val="center"/>
            <w:textDirection w:val="lrTb"/>
            <w:noWrap w:val="false"/>
          </w:tcPr>
          <w:p>
            <w:pPr>
              <w:spacing w:line="600" w:lineRule="exact"/>
              <w:widowControl/>
              <w:rPr>
                <w:rFonts w:hint="eastAsia" w:ascii="宋体" w:hAnsi="宋体" w:eastAsia="宋体" w:cs="宋体"/>
                <w:sz w:val="24"/>
                <w:szCs w:val="24"/>
              </w:rPr>
            </w:pPr>
            <w:r/>
            <w:bookmarkStart w:id="54" w:name="JEDX"/>
            <w:r/>
            <w:bookmarkEnd w:id="54"/>
            <w:r/>
            <w:r/>
          </w:p>
        </w:tc>
      </w:tr>
    </w:tbl>
    <w:p>
      <w:pPr>
        <w:ind w:left="1024"/>
        <w:spacing w:line="600" w:lineRule="exact"/>
        <w:widowControl/>
        <w:rPr>
          <w:rFonts w:hint="eastAsia" w:ascii="宋体" w:hAnsi="宋体" w:eastAsia="宋体" w:cs="宋体"/>
          <w:sz w:val="24"/>
          <w:szCs w:val="24"/>
        </w:rPr>
      </w:pPr>
      <w:r>
        <w:rPr>
          <w:rFonts w:hint="eastAsia" w:ascii="宋体" w:hAnsi="宋体" w:eastAsia="宋体" w:cs="宋体"/>
          <w:sz w:val="24"/>
          <w:szCs w:val="24"/>
        </w:rPr>
      </w:r>
      <w:r/>
    </w:p>
    <w:p>
      <w:pPr>
        <w:ind w:right="420" w:firstLine="21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p>
    <w:p>
      <w:pPr>
        <w:pStyle w:val="874"/>
        <w:ind w:left="0" w:firstLine="480"/>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填写说明:</w:t>
      </w:r>
      <w:r/>
    </w:p>
    <w:p>
      <w:pPr>
        <w:pStyle w:val="874"/>
        <w:ind w:left="0" w:firstLine="480"/>
        <w:spacing w:after="0"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zh-CN"/>
        </w:rPr>
        <w:t xml:space="preserve">1、开标一览表必须加盖投标</w:t>
      </w:r>
      <w:r>
        <w:rPr>
          <w:rFonts w:hint="eastAsia" w:ascii="宋体" w:hAnsi="宋体" w:eastAsia="宋体" w:cs="宋体"/>
          <w:sz w:val="24"/>
          <w:szCs w:val="24"/>
          <w:u w:val="single"/>
        </w:rPr>
        <w:t xml:space="preserve">人公章（复印件无效）。</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u w:val="single"/>
          <w:lang w:val="zh-CN"/>
        </w:rPr>
        <w:t xml:space="preserve">2、如有分包，投标人投任何</w:t>
      </w:r>
      <w:r>
        <w:rPr>
          <w:rFonts w:hint="eastAsia" w:ascii="宋体" w:hAnsi="宋体" w:eastAsia="宋体" w:cs="宋体"/>
          <w:sz w:val="24"/>
          <w:szCs w:val="24"/>
          <w:u w:val="single"/>
        </w:rPr>
        <w:t xml:space="preserve">一个</w:t>
      </w:r>
      <w:r>
        <w:rPr>
          <w:rFonts w:hint="eastAsia" w:ascii="宋体" w:hAnsi="宋体" w:eastAsia="宋体" w:cs="宋体"/>
          <w:sz w:val="24"/>
          <w:szCs w:val="24"/>
          <w:u w:val="single"/>
          <w:lang w:val="zh-CN"/>
        </w:rPr>
        <w:t xml:space="preserve">包的标的，</w:t>
      </w:r>
      <w:r>
        <w:rPr>
          <w:rFonts w:hint="eastAsia" w:ascii="宋体" w:hAnsi="宋体" w:eastAsia="宋体" w:cs="宋体"/>
          <w:sz w:val="24"/>
          <w:szCs w:val="24"/>
          <w:u w:val="single"/>
        </w:rPr>
        <w:t xml:space="preserve">都需单</w:t>
      </w:r>
      <w:r>
        <w:rPr>
          <w:rFonts w:hint="eastAsia" w:ascii="宋体" w:hAnsi="宋体" w:eastAsia="宋体" w:cs="宋体"/>
          <w:sz w:val="24"/>
          <w:szCs w:val="24"/>
          <w:u w:val="single"/>
          <w:lang w:val="zh-CN"/>
        </w:rPr>
        <w:t xml:space="preserve">独填写开标一览表。</w:t>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4、针对本项目制定的服务实施方案</w:t>
      </w:r>
      <w:r/>
    </w:p>
    <w:p>
      <w:pPr>
        <w:jc w:val="center"/>
        <w:spacing w:before="240"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before="240"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针对本项目制定的服务实施方案</w:t>
      </w:r>
      <w:r/>
    </w:p>
    <w:p>
      <w:pPr>
        <w:jc w:val="center"/>
        <w:spacing w:before="240"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9648"/>
      </w:tblGrid>
      <w:tr>
        <w:trPr>
          <w:jc w:val="center"/>
          <w:trHeight w:val="3980"/>
        </w:trPr>
        <w:tc>
          <w:tcPr>
            <w:tcW w:w="5000" w:type="pct"/>
            <w:textDirection w:val="lrTb"/>
            <w:noWrap w:val="false"/>
          </w:tcPr>
          <w:p>
            <w:pPr>
              <w:jc w:val="left"/>
              <w:spacing w:line="360" w:lineRule="auto"/>
              <w:tabs>
                <w:tab w:val="left" w:pos="1320" w:leader="none"/>
              </w:tabs>
              <w:rPr>
                <w:rFonts w:hint="eastAsia" w:ascii="宋体" w:hAnsi="宋体" w:eastAsia="宋体" w:cs="宋体"/>
                <w:sz w:val="24"/>
                <w:szCs w:val="21"/>
                <w:shd w:val="clear" w:color="auto" w:fill="ffffff"/>
              </w:rPr>
            </w:pPr>
            <w:r>
              <w:rPr>
                <w:rFonts w:hint="eastAsia" w:ascii="宋体" w:hAnsi="宋体" w:eastAsia="宋体" w:cs="宋体"/>
                <w:sz w:val="24"/>
                <w:szCs w:val="24"/>
                <w:shd w:val="clear" w:color="auto" w:fill="ffffff"/>
              </w:rPr>
              <w:t xml:space="preserve">提示：</w:t>
            </w:r>
            <w:r>
              <w:rPr>
                <w:rFonts w:hint="eastAsia" w:ascii="宋体" w:hAnsi="宋体" w:eastAsia="宋体" w:cs="宋体"/>
                <w:bCs/>
                <w:sz w:val="24"/>
                <w:szCs w:val="24"/>
              </w:rPr>
              <w:t xml:space="preserve">供应商应根据本次采购项目要求，对服务实施方案等进行详细的说明与描述。</w:t>
            </w:r>
            <w:r>
              <w:rPr>
                <w:rFonts w:hint="eastAsia" w:ascii="宋体" w:hAnsi="宋体" w:eastAsia="宋体" w:cs="宋体"/>
                <w:sz w:val="24"/>
                <w:szCs w:val="24"/>
                <w:shd w:val="clear" w:color="auto" w:fill="ffffff"/>
              </w:rPr>
              <w:t xml:space="preserve">供应商可根据自身情况编写，本页不够可另加页附后。</w:t>
            </w:r>
            <w:r/>
          </w:p>
          <w:p>
            <w:pPr>
              <w:jc w:val="left"/>
              <w:spacing w:line="360" w:lineRule="auto"/>
              <w:tabs>
                <w:tab w:val="left" w:pos="0" w:leader="none"/>
              </w:tabs>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r>
            <w:r/>
          </w:p>
          <w:p>
            <w:pPr>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260"/>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260"/>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tc>
      </w:tr>
    </w:tbl>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spacing w:line="360" w:lineRule="auto"/>
        <w:rPr>
          <w:rFonts w:hint="eastAsia" w:ascii="宋体" w:hAnsi="宋体" w:eastAsia="宋体" w:cs="宋体"/>
          <w:bCs/>
          <w:sz w:val="24"/>
          <w:szCs w:val="24"/>
          <w:shd w:val="clear" w:color="auto" w:fill="ffffff"/>
          <w:lang w:val="zh-CN"/>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5、服务或技术要求偏离表</w:t>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服务或技术要求偏离表</w:t>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序号</w:t>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采购内容</w:t>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采购要求</w:t>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响应情况</w:t>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bl>
    <w:p>
      <w:pPr>
        <w:pStyle w:val="874"/>
        <w:ind w:firstLine="520"/>
        <w:rPr>
          <w:rFonts w:hint="eastAsia" w:ascii="宋体" w:hAnsi="宋体" w:eastAsia="宋体" w:cs="宋体"/>
        </w:rPr>
      </w:pPr>
      <w:r>
        <w:rPr>
          <w:rFonts w:hint="eastAsia" w:ascii="宋体" w:hAnsi="宋体" w:eastAsia="宋体" w:cs="宋体"/>
        </w:rPr>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w:t>
      </w:r>
      <w:r>
        <w:rPr>
          <w:rFonts w:hint="eastAsia" w:ascii="宋体" w:hAnsi="宋体" w:eastAsia="宋体" w:cs="宋体"/>
          <w:b/>
          <w:sz w:val="24"/>
          <w:szCs w:val="24"/>
          <w:shd w:val="clear" w:color="auto" w:fill="ffffff"/>
        </w:rPr>
        <w:t xml:space="preserve">服务</w:t>
      </w:r>
      <w:r>
        <w:rPr>
          <w:rFonts w:hint="eastAsia" w:ascii="宋体" w:hAnsi="宋体" w:eastAsia="宋体" w:cs="宋体"/>
          <w:b/>
          <w:sz w:val="24"/>
          <w:szCs w:val="24"/>
          <w:shd w:val="clear" w:color="auto" w:fill="ffffff"/>
          <w:lang w:eastAsia="zh"/>
        </w:rPr>
        <w:t xml:space="preserve">条款详细描述和说明的替代。</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6、商务要求偏离表</w:t>
      </w:r>
      <w:r/>
    </w:p>
    <w:p>
      <w:pPr>
        <w:jc w:val="center"/>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r>
      <w:r/>
    </w:p>
    <w:p>
      <w:pPr>
        <w:jc w:val="center"/>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商务要求偏离表</w:t>
      </w:r>
      <w:r/>
    </w:p>
    <w:p>
      <w:pPr>
        <w:jc w:val="center"/>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序号</w:t>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采购内容</w:t>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采购要求</w:t>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响应情况</w:t>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bl>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7、拟投入本项目人员配备一览表</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拟投入本项目人员配备一览表</w:t>
      </w:r>
      <w:r/>
    </w:p>
    <w:p>
      <w:pPr>
        <w:jc w:val="center"/>
        <w:spacing w:line="360" w:lineRule="auto"/>
        <w:rPr>
          <w:rFonts w:hint="eastAsia" w:ascii="宋体" w:hAnsi="宋体" w:eastAsia="宋体" w:cs="宋体"/>
          <w:b/>
          <w:bCs/>
          <w:sz w:val="26"/>
          <w:szCs w:val="20"/>
        </w:rPr>
      </w:pPr>
      <w:r>
        <w:rPr>
          <w:rFonts w:hint="eastAsia" w:ascii="宋体" w:hAnsi="宋体" w:eastAsia="宋体" w:cs="宋体"/>
          <w:b/>
          <w:bCs/>
          <w:sz w:val="26"/>
          <w:szCs w:val="20"/>
        </w:rPr>
      </w:r>
      <w:r/>
    </w:p>
    <w:tbl>
      <w:tblPr>
        <w:tblpPr w:horzAnchor="margin" w:tblpXSpec="center" w:vertAnchor="text" w:tblpY="48" w:leftFromText="180" w:topFromText="0" w:rightFromText="180" w:bottomFromText="0"/>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683"/>
        <w:gridCol w:w="1120"/>
        <w:gridCol w:w="1064"/>
        <w:gridCol w:w="826"/>
        <w:gridCol w:w="717"/>
        <w:gridCol w:w="859"/>
        <w:gridCol w:w="926"/>
        <w:gridCol w:w="1255"/>
        <w:gridCol w:w="1401"/>
        <w:gridCol w:w="1003"/>
      </w:tblGrid>
      <w:tr>
        <w:trPr>
          <w:jc w:val="center"/>
          <w:trHeight w:val="85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岗位</w:t>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证书情况</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7</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7"/>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23"/>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9</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4"/>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10</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12</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13</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0"/>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14</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bl>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b/>
          <w:sz w:val="24"/>
          <w:szCs w:val="21"/>
        </w:rPr>
      </w:pPr>
      <w:r>
        <w:rPr>
          <w:rFonts w:hint="eastAsia" w:ascii="宋体" w:hAnsi="宋体" w:eastAsia="宋体" w:cs="宋体"/>
          <w:sz w:val="24"/>
          <w:szCs w:val="24"/>
        </w:rPr>
        <w:t xml:space="preserve">日期：　　　年　　月　　日</w:t>
      </w:r>
      <w:r>
        <w:rPr>
          <w:rFonts w:hint="eastAsia" w:ascii="宋体" w:hAnsi="宋体" w:eastAsia="宋体" w:cs="宋体"/>
          <w:b/>
          <w:sz w:val="24"/>
          <w:szCs w:val="21"/>
        </w:rPr>
        <w:br w:type="page" w:clear="all"/>
      </w:r>
      <w:r/>
    </w:p>
    <w:p>
      <w:pPr>
        <w:spacing w:line="360" w:lineRule="auto"/>
        <w:rPr>
          <w:rFonts w:hint="eastAsia" w:ascii="宋体" w:hAnsi="宋体" w:eastAsia="宋体" w:cs="宋体"/>
          <w:b/>
          <w:sz w:val="24"/>
          <w:szCs w:val="24"/>
        </w:rPr>
        <w:outlineLvl w:val="1"/>
      </w:pPr>
      <w:r>
        <w:rPr>
          <w:rFonts w:hint="eastAsia" w:ascii="宋体" w:hAnsi="宋体" w:eastAsia="宋体" w:cs="宋体"/>
          <w:b/>
          <w:sz w:val="24"/>
          <w:szCs w:val="21"/>
        </w:rPr>
        <w:t xml:space="preserve">8、类似业绩情况表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类似业绩情况表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tbl>
      <w:tblPr>
        <w:tblW w:w="9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序号</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项目名称</w:t>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合同期</w:t>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合同金额（万元）</w:t>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备注</w:t>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bl>
    <w:p>
      <w:pPr>
        <w:pStyle w:val="843"/>
        <w:rPr>
          <w:rFonts w:ascii="宋体" w:hAnsi="宋体" w:eastAsia="宋体" w:cs="宋体"/>
        </w:rPr>
      </w:pPr>
      <w:r>
        <w:rPr>
          <w:rFonts w:ascii="宋体" w:hAnsi="宋体" w:eastAsia="宋体" w:cs="宋体"/>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hint="eastAsia" w:ascii="宋体" w:hAnsi="宋体" w:eastAsia="宋体" w:cs="宋体"/>
          <w:b/>
          <w:sz w:val="24"/>
          <w:szCs w:val="20"/>
          <w:shd w:val="clear" w:color="auto" w:fill="ffffff"/>
        </w:rPr>
        <w:outlineLvl w:val="1"/>
      </w:pPr>
      <w:r>
        <w:rPr>
          <w:rFonts w:hint="eastAsia" w:ascii="宋体" w:hAnsi="宋体" w:eastAsia="宋体" w:cs="宋体"/>
          <w:b/>
          <w:sz w:val="24"/>
          <w:szCs w:val="21"/>
        </w:rPr>
        <w:t xml:space="preserve">9、资格证明文件</w:t>
      </w:r>
      <w:r/>
    </w:p>
    <w:p>
      <w:pPr>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（1）资格文件的声明函</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资格文件的声明函</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本公司愿就由贵司组织实施的编号为</w:t>
      </w:r>
      <w:r>
        <w:rPr>
          <w:rFonts w:ascii="宋体" w:hAnsi="宋体" w:eastAsia="宋体" w:cs="宋体"/>
          <w:sz w:val="24"/>
          <w:szCs w:val="20"/>
          <w:u w:val="single"/>
          <w:shd w:val="clear" w:color="auto" w:fill="ffffff"/>
        </w:rPr>
        <w:t xml:space="preserve">JSZC-320500-SZCH-G2026-0035</w:t>
      </w:r>
      <w:r>
        <w:rPr>
          <w:rFonts w:hint="eastAsia" w:ascii="宋体" w:hAnsi="宋体" w:eastAsia="宋体" w:cs="宋体"/>
          <w:sz w:val="24"/>
          <w:szCs w:val="20"/>
          <w:shd w:val="clear" w:color="auto" w:fill="ffffff"/>
        </w:rPr>
        <w:t xml:space="preserve">号的招标活动进行投标（响应）。本公司所提交的投标（响应）文件中所有关于投标（响应）资格的文件、证明和陈述均是真实的、准确的。若与真实情况不符，本公司愿意承担由此而产生的一切后果。</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hint="eastAsia" w:ascii="宋体" w:hAnsi="宋体" w:eastAsia="宋体" w:cs="宋体"/>
          <w:b/>
          <w:sz w:val="24"/>
          <w:szCs w:val="20"/>
          <w:shd w:val="clear" w:color="auto" w:fill="ffffff"/>
        </w:rPr>
        <w:outlineLvl w:val="2"/>
      </w:pPr>
      <w:r/>
      <w:bookmarkStart w:id="55" w:name="_Hlk193378870"/>
      <w:r>
        <w:rPr>
          <w:rFonts w:hint="eastAsia" w:ascii="宋体" w:hAnsi="宋体" w:eastAsia="宋体" w:cs="宋体"/>
          <w:b/>
          <w:sz w:val="24"/>
          <w:szCs w:val="20"/>
          <w:shd w:val="clear" w:color="auto" w:fill="ffffff"/>
        </w:rPr>
        <w:t xml:space="preserve">（2）供应商基本情况表</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供应商基本情况表</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单位名称：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50"/>
        <w:gridCol w:w="2042"/>
        <w:gridCol w:w="1563"/>
        <w:gridCol w:w="2158"/>
        <w:gridCol w:w="1041"/>
      </w:tblGrid>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1623" w:type="pct"/>
            <w:vAlign w:val="center"/>
            <w:textDirection w:val="lrTb"/>
            <w:noWrap w:val="false"/>
          </w:tcPr>
          <w:p>
            <w:pPr>
              <w:ind w:firstLine="2160"/>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88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52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1623"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1623"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036"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是否处于被行政或司法机关责令停业或停止承接项目或停止投标（响应）资格</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bl>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bookmarkEnd w:id="55"/>
      <w:r/>
      <w:r/>
    </w:p>
    <w:p>
      <w:pPr>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（3）关于符合本国产品标准的声明函</w:t>
      </w:r>
      <w:r/>
    </w:p>
    <w:p>
      <w:pPr>
        <w:ind w:firstLine="200"/>
        <w:spacing w:line="360" w:lineRule="auto"/>
        <w:rPr>
          <w:rFonts w:hint="eastAsia" w:ascii="宋体" w:hAnsi="宋体" w:eastAsia="宋体" w:cs="宋体"/>
          <w:sz w:val="24"/>
          <w:szCs w:val="24"/>
        </w:rPr>
      </w:pPr>
      <w:r/>
      <w:bookmarkStart w:id="56" w:name="OLE_LINK6"/>
      <w:r/>
      <w:bookmarkStart w:id="57" w:name="OLE_LINK5"/>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关于符合本国产品标准的声明函</w:t>
      </w:r>
      <w:bookmarkEnd w:id="56"/>
      <w:r/>
      <w:bookmarkEnd w:id="57"/>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70"/>
        <w:ind w:firstLine="480"/>
        <w:jc w:val="both"/>
        <w:spacing w:beforeAutospacing="0" w:afterAutospacing="0" w:line="360" w:lineRule="auto"/>
        <w:rPr>
          <w:rFonts w:hint="eastAsia" w:ascii="宋体" w:hAnsi="宋体" w:eastAsia="宋体" w:cs="宋体"/>
          <w:color w:val="000000" w:themeColor="text1"/>
          <w:szCs w:val="24"/>
        </w:rPr>
      </w:pPr>
      <w:r/>
      <w:bookmarkStart w:id="58" w:name="OLE_LINK12"/>
      <w:r>
        <w:rPr>
          <w:rFonts w:hint="eastAsia" w:ascii="宋体" w:hAnsi="宋体" w:eastAsia="宋体" w:cs="宋体"/>
          <w:color w:val="000000" w:themeColor="text1"/>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0"/>
        <w:ind w:firstLine="480"/>
        <w:jc w:val="both"/>
        <w:spacing w:beforeAutospacing="0" w:afterAutospacing="0"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6"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9"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rPr>
        <w:t xml:space="preserve">1.</w:t>
      </w:r>
      <w:r>
        <w:rPr>
          <w:rStyle w:val="880"/>
          <w:rFonts w:hint="eastAsia" w:ascii="宋体" w:hAnsi="宋体" w:eastAsia="宋体" w:cs="宋体"/>
          <w:i w:val="0"/>
          <w:color w:val="000000" w:themeColor="text1"/>
          <w:szCs w:val="24"/>
          <w:u w:val="single"/>
          <w:shd w:val="clear" w:color="auto" w:fill="ffffff"/>
        </w:rPr>
        <w:t xml:space="preserve">（产品名称1）</w:t>
      </w:r>
      <w:r>
        <w:rPr>
          <w:rStyle w:val="880"/>
          <w:rFonts w:hint="eastAsia" w:ascii="宋体" w:hAnsi="宋体" w:eastAsia="宋体" w:cs="宋体"/>
          <w:i w:val="0"/>
          <w:color w:val="000000" w:themeColor="text1"/>
          <w:szCs w:val="24"/>
          <w:shd w:val="clear" w:color="auto" w:fill="ffffff"/>
          <w:vertAlign w:val="superscript"/>
        </w:rPr>
        <w:t xml:space="preserve">1</w:t>
      </w:r>
      <w:r>
        <w:rPr>
          <w:rFonts w:hint="eastAsia" w:ascii="宋体" w:hAnsi="宋体" w:eastAsia="宋体" w:cs="宋体"/>
          <w:color w:val="000000" w:themeColor="text1"/>
          <w:szCs w:val="24"/>
          <w:shd w:val="clear" w:color="auto" w:fill="ffffff"/>
        </w:rPr>
        <w:t xml:space="preserve">，生产厂为</w:t>
      </w:r>
      <w:r>
        <w:rPr>
          <w:rStyle w:val="880"/>
          <w:rFonts w:hint="eastAsia" w:ascii="宋体" w:hAnsi="宋体" w:eastAsia="宋体" w:cs="宋体"/>
          <w:i w:val="0"/>
          <w:color w:val="000000" w:themeColor="text1"/>
          <w:szCs w:val="24"/>
          <w:u w:val="single"/>
          <w:shd w:val="clear" w:color="auto" w:fill="ffffff"/>
        </w:rPr>
        <w:t xml:space="preserve">（厂名）</w:t>
      </w:r>
      <w:r>
        <w:rPr>
          <w:rStyle w:val="880"/>
          <w:rFonts w:hint="eastAsia" w:ascii="宋体" w:hAnsi="宋体" w:eastAsia="宋体" w:cs="宋体"/>
          <w:i w:val="0"/>
          <w:color w:val="000000" w:themeColor="text1"/>
          <w:szCs w:val="24"/>
          <w:shd w:val="clear" w:color="auto" w:fill="ffffff"/>
          <w:vertAlign w:val="superscript"/>
        </w:rPr>
        <w:t xml:space="preserve">2</w:t>
      </w:r>
      <w:r>
        <w:rPr>
          <w:rFonts w:hint="eastAsia" w:ascii="宋体" w:hAnsi="宋体" w:eastAsia="宋体" w:cs="宋体"/>
          <w:color w:val="000000" w:themeColor="text1"/>
          <w:szCs w:val="24"/>
          <w:shd w:val="clear" w:color="auto" w:fill="ffffff"/>
        </w:rPr>
        <w:t xml:space="preserve">，厂址为</w:t>
      </w:r>
      <w:r>
        <w:rPr>
          <w:rStyle w:val="880"/>
          <w:rFonts w:hint="eastAsia" w:ascii="宋体" w:hAnsi="宋体" w:eastAsia="宋体" w:cs="宋体"/>
          <w:i w:val="0"/>
          <w:color w:val="000000" w:themeColor="text1"/>
          <w:szCs w:val="24"/>
          <w:u w:val="single"/>
          <w:shd w:val="clear" w:color="auto" w:fill="ffffff"/>
        </w:rPr>
        <w:t xml:space="preserve">（生产厂址）</w:t>
      </w:r>
      <w:r>
        <w:rPr>
          <w:rFonts w:hint="eastAsia" w:ascii="宋体" w:hAnsi="宋体" w:eastAsia="宋体" w:cs="宋体"/>
          <w:color w:val="000000" w:themeColor="text1"/>
          <w:szCs w:val="24"/>
          <w:shd w:val="clear" w:color="auto" w:fill="ffffff"/>
        </w:rPr>
        <w:t xml:space="preserve">。</w:t>
      </w:r>
      <w:r>
        <w:rPr>
          <w:rFonts w:hint="eastAsia" w:ascii="宋体" w:hAnsi="宋体" w:eastAsia="宋体" w:cs="宋体"/>
          <w:color w:val="000000" w:themeColor="text1"/>
          <w:szCs w:val="24"/>
          <w:u w:val="single"/>
          <w:shd w:val="clear" w:color="auto" w:fill="ffffff"/>
        </w:rPr>
        <w:t xml:space="preserve"> </w:t>
      </w:r>
      <w:r>
        <w:rPr>
          <w:rStyle w:val="880"/>
          <w:rFonts w:hint="eastAsia" w:ascii="宋体" w:hAnsi="宋体" w:eastAsia="宋体" w:cs="宋体"/>
          <w:i w:val="0"/>
          <w:color w:val="000000" w:themeColor="text1"/>
          <w:szCs w:val="24"/>
          <w:u w:val="single"/>
          <w:shd w:val="clear" w:color="auto" w:fill="ffffff"/>
        </w:rPr>
        <w:t xml:space="preserve">（产品名称1） </w:t>
      </w:r>
      <w:r>
        <w:rPr>
          <w:rFonts w:hint="eastAsia" w:ascii="宋体" w:hAnsi="宋体" w:eastAsia="宋体" w:cs="宋体"/>
          <w:color w:val="000000" w:themeColor="text1"/>
          <w:szCs w:val="24"/>
          <w:shd w:val="clear" w:color="auto" w:fill="ffffff"/>
        </w:rPr>
        <w:t xml:space="preserve">的中国境内生产的组件成本占比≥</w:t>
      </w:r>
      <w:r>
        <w:rPr>
          <w:rStyle w:val="880"/>
          <w:rFonts w:hint="eastAsia" w:ascii="宋体" w:hAnsi="宋体" w:eastAsia="宋体" w:cs="宋体"/>
          <w:i w:val="0"/>
          <w:color w:val="000000" w:themeColor="text1"/>
          <w:szCs w:val="24"/>
          <w:u w:val="single"/>
          <w:shd w:val="clear" w:color="auto" w:fill="ffffff"/>
        </w:rPr>
        <w:t xml:space="preserve">（规定比例）</w:t>
      </w:r>
      <w:r>
        <w:rPr>
          <w:rStyle w:val="880"/>
          <w:rFonts w:hint="eastAsia" w:ascii="宋体" w:hAnsi="宋体" w:eastAsia="宋体" w:cs="宋体"/>
          <w:i w:val="0"/>
          <w:color w:val="000000" w:themeColor="text1"/>
          <w:szCs w:val="24"/>
          <w:shd w:val="clear" w:color="auto" w:fill="ffffff"/>
          <w:vertAlign w:val="superscript"/>
        </w:rPr>
        <w:t xml:space="preserve">3</w:t>
      </w:r>
      <w:r>
        <w:rPr>
          <w:rFonts w:hint="eastAsia" w:ascii="宋体" w:hAnsi="宋体" w:eastAsia="宋体" w:cs="宋体"/>
          <w:color w:val="000000" w:themeColor="text1"/>
          <w:szCs w:val="24"/>
          <w:shd w:val="clear" w:color="auto" w:fill="ffffff"/>
        </w:rPr>
        <w:t xml:space="preserve">。</w:t>
      </w:r>
      <w:r>
        <w:rPr>
          <w:rStyle w:val="880"/>
          <w:rFonts w:hint="eastAsia" w:ascii="宋体" w:hAnsi="宋体" w:eastAsia="宋体" w:cs="宋体"/>
          <w:i w:val="0"/>
          <w:color w:val="000000" w:themeColor="text1"/>
          <w:szCs w:val="24"/>
          <w:u w:val="single"/>
          <w:shd w:val="clear" w:color="auto" w:fill="ffffff"/>
        </w:rPr>
        <w:t xml:space="preserve">（产品名称1）</w:t>
      </w:r>
      <w:r>
        <w:rPr>
          <w:rFonts w:hint="eastAsia" w:ascii="宋体" w:hAnsi="宋体" w:eastAsia="宋体" w:cs="宋体"/>
          <w:color w:val="000000" w:themeColor="text1"/>
          <w:szCs w:val="24"/>
          <w:shd w:val="clear" w:color="auto" w:fill="ffffff"/>
        </w:rPr>
        <w:t xml:space="preserve">的</w:t>
      </w:r>
      <w:r>
        <w:rPr>
          <w:rStyle w:val="880"/>
          <w:rFonts w:hint="eastAsia" w:ascii="宋体" w:hAnsi="宋体" w:eastAsia="宋体" w:cs="宋体"/>
          <w:i w:val="0"/>
          <w:color w:val="000000" w:themeColor="text1"/>
          <w:szCs w:val="24"/>
          <w:u w:val="single"/>
          <w:shd w:val="clear" w:color="auto" w:fill="ffffff"/>
        </w:rPr>
        <w:t xml:space="preserve">（关键组件）</w:t>
      </w:r>
      <w:r>
        <w:rPr>
          <w:rStyle w:val="880"/>
          <w:rFonts w:hint="eastAsia" w:ascii="宋体" w:hAnsi="宋体" w:eastAsia="宋体" w:cs="宋体"/>
          <w:i w:val="0"/>
          <w:color w:val="000000" w:themeColor="text1"/>
          <w:szCs w:val="24"/>
          <w:shd w:val="clear" w:color="auto" w:fill="ffffff"/>
          <w:vertAlign w:val="superscript"/>
        </w:rPr>
        <w:t xml:space="preserve">4</w:t>
      </w:r>
      <w:r>
        <w:rPr>
          <w:rFonts w:hint="eastAsia" w:ascii="宋体" w:hAnsi="宋体" w:eastAsia="宋体" w:cs="宋体"/>
          <w:color w:val="000000" w:themeColor="text1"/>
          <w:szCs w:val="24"/>
          <w:shd w:val="clear" w:color="auto" w:fill="ffffff"/>
        </w:rPr>
        <w:t xml:space="preserve">在中国境内生产。</w:t>
      </w:r>
      <w:r>
        <w:rPr>
          <w:rStyle w:val="880"/>
          <w:rFonts w:hint="eastAsia" w:ascii="宋体" w:hAnsi="宋体" w:eastAsia="宋体" w:cs="宋体"/>
          <w:i w:val="0"/>
          <w:color w:val="000000" w:themeColor="text1"/>
          <w:szCs w:val="24"/>
          <w:u w:val="single"/>
          <w:shd w:val="clear" w:color="auto" w:fill="ffffff"/>
        </w:rPr>
        <w:t xml:space="preserve">（产品名称1）</w:t>
      </w:r>
      <w:r>
        <w:rPr>
          <w:rFonts w:hint="eastAsia" w:ascii="宋体" w:hAnsi="宋体" w:eastAsia="宋体" w:cs="宋体"/>
          <w:color w:val="000000" w:themeColor="text1"/>
          <w:szCs w:val="24"/>
          <w:shd w:val="clear" w:color="auto" w:fill="ffffff"/>
        </w:rPr>
        <w:t xml:space="preserve">的</w:t>
      </w:r>
      <w:r>
        <w:rPr>
          <w:rStyle w:val="880"/>
          <w:rFonts w:hint="eastAsia" w:ascii="宋体" w:hAnsi="宋体" w:eastAsia="宋体" w:cs="宋体"/>
          <w:i w:val="0"/>
          <w:color w:val="000000" w:themeColor="text1"/>
          <w:szCs w:val="24"/>
          <w:u w:val="single"/>
          <w:shd w:val="clear" w:color="auto" w:fill="ffffff"/>
        </w:rPr>
        <w:t xml:space="preserve">（关键工序）</w:t>
      </w:r>
      <w:r>
        <w:rPr>
          <w:rStyle w:val="880"/>
          <w:rFonts w:hint="eastAsia" w:ascii="宋体" w:hAnsi="宋体" w:eastAsia="宋体" w:cs="宋体"/>
          <w:i w:val="0"/>
          <w:color w:val="000000" w:themeColor="text1"/>
          <w:szCs w:val="24"/>
          <w:shd w:val="clear" w:color="auto" w:fill="ffffff"/>
          <w:vertAlign w:val="superscript"/>
        </w:rPr>
        <w:t xml:space="preserve">5</w:t>
      </w:r>
      <w:r>
        <w:rPr>
          <w:rFonts w:hint="eastAsia" w:ascii="宋体" w:hAnsi="宋体" w:eastAsia="宋体" w:cs="宋体"/>
          <w:color w:val="000000" w:themeColor="text1"/>
          <w:szCs w:val="24"/>
          <w:shd w:val="clear" w:color="auto" w:fill="ffffff"/>
        </w:rPr>
        <w:t xml:space="preserve">在中国境内完成。</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7"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rPr>
        <w:t xml:space="preserve">2.</w:t>
      </w:r>
      <w:r>
        <w:rPr>
          <w:rStyle w:val="880"/>
          <w:rFonts w:hint="eastAsia" w:ascii="宋体" w:hAnsi="宋体" w:eastAsia="宋体" w:cs="宋体"/>
          <w:i w:val="0"/>
          <w:color w:val="000000" w:themeColor="text1"/>
          <w:sz w:val="24"/>
          <w:szCs w:val="24"/>
          <w:u w:val="single"/>
        </w:rPr>
        <w:t xml:space="preserve">（产品名称2）</w:t>
      </w:r>
      <w:r>
        <w:rPr>
          <w:rFonts w:hint="eastAsia" w:ascii="宋体" w:hAnsi="宋体" w:eastAsia="宋体" w:cs="宋体"/>
          <w:color w:val="000000" w:themeColor="text1"/>
          <w:sz w:val="24"/>
          <w:szCs w:val="24"/>
        </w:rPr>
        <w:t xml:space="preserve">，生产厂为</w:t>
      </w:r>
      <w:r>
        <w:rPr>
          <w:rStyle w:val="880"/>
          <w:rFonts w:hint="eastAsia" w:ascii="宋体" w:hAnsi="宋体" w:eastAsia="宋体" w:cs="宋体"/>
          <w:i w:val="0"/>
          <w:color w:val="000000" w:themeColor="text1"/>
          <w:sz w:val="24"/>
          <w:szCs w:val="24"/>
          <w:u w:val="single"/>
        </w:rPr>
        <w:t xml:space="preserve">（厂名）</w:t>
      </w:r>
      <w:r>
        <w:rPr>
          <w:rFonts w:hint="eastAsia" w:ascii="宋体" w:hAnsi="宋体" w:eastAsia="宋体" w:cs="宋体"/>
          <w:color w:val="000000" w:themeColor="text1"/>
          <w:sz w:val="24"/>
          <w:szCs w:val="24"/>
        </w:rPr>
        <w:t xml:space="preserve">，厂址为</w:t>
      </w:r>
      <w:r>
        <w:rPr>
          <w:rStyle w:val="880"/>
          <w:rFonts w:hint="eastAsia" w:ascii="宋体" w:hAnsi="宋体" w:eastAsia="宋体" w:cs="宋体"/>
          <w:i w:val="0"/>
          <w:color w:val="000000" w:themeColor="text1"/>
          <w:sz w:val="24"/>
          <w:szCs w:val="24"/>
          <w:u w:val="single"/>
        </w:rPr>
        <w:t xml:space="preserve">（生产厂址）</w:t>
      </w:r>
      <w:r>
        <w:rPr>
          <w:rFonts w:hint="eastAsia" w:ascii="宋体" w:hAnsi="宋体" w:eastAsia="宋体" w:cs="宋体"/>
          <w:color w:val="000000" w:themeColor="text1"/>
          <w:sz w:val="24"/>
          <w:szCs w:val="24"/>
        </w:rPr>
        <w:t xml:space="preserve">。</w:t>
      </w:r>
      <w:r>
        <w:rPr>
          <w:rStyle w:val="880"/>
          <w:rFonts w:hint="eastAsia" w:ascii="宋体" w:hAnsi="宋体" w:eastAsia="宋体" w:cs="宋体"/>
          <w:i w:val="0"/>
          <w:color w:val="000000" w:themeColor="text1"/>
          <w:sz w:val="24"/>
          <w:szCs w:val="24"/>
          <w:u w:val="single"/>
        </w:rPr>
        <w:t xml:space="preserve">（产品名称2）</w:t>
      </w:r>
      <w:r>
        <w:rPr>
          <w:rFonts w:hint="eastAsia" w:ascii="宋体" w:hAnsi="宋体" w:eastAsia="宋体" w:cs="宋体"/>
          <w:color w:val="000000" w:themeColor="text1"/>
          <w:sz w:val="24"/>
          <w:szCs w:val="24"/>
        </w:rPr>
        <w:t xml:space="preserve">的中国境内生产的组件成本占比≥</w:t>
      </w:r>
      <w:r>
        <w:rPr>
          <w:rStyle w:val="880"/>
          <w:rFonts w:hint="eastAsia" w:ascii="宋体" w:hAnsi="宋体" w:eastAsia="宋体" w:cs="宋体"/>
          <w:i w:val="0"/>
          <w:color w:val="000000" w:themeColor="text1"/>
          <w:sz w:val="24"/>
          <w:szCs w:val="24"/>
          <w:u w:val="single"/>
        </w:rPr>
        <w:t xml:space="preserve">（规定比例）</w:t>
      </w:r>
      <w:r>
        <w:rPr>
          <w:rFonts w:hint="eastAsia" w:ascii="宋体" w:hAnsi="宋体" w:eastAsia="宋体" w:cs="宋体"/>
          <w:color w:val="000000" w:themeColor="text1"/>
          <w:sz w:val="24"/>
          <w:szCs w:val="24"/>
        </w:rPr>
        <w:t xml:space="preserve">。</w:t>
      </w:r>
      <w:r>
        <w:rPr>
          <w:rStyle w:val="880"/>
          <w:rFonts w:hint="eastAsia" w:ascii="宋体" w:hAnsi="宋体" w:eastAsia="宋体" w:cs="宋体"/>
          <w:i w:val="0"/>
          <w:color w:val="000000" w:themeColor="text1"/>
          <w:sz w:val="24"/>
          <w:szCs w:val="24"/>
          <w:u w:val="single"/>
        </w:rPr>
        <w:t xml:space="preserve">（产品名称2）</w:t>
      </w:r>
      <w:r>
        <w:rPr>
          <w:rFonts w:hint="eastAsia" w:ascii="宋体" w:hAnsi="宋体" w:eastAsia="宋体" w:cs="宋体"/>
          <w:color w:val="000000" w:themeColor="text1"/>
          <w:sz w:val="24"/>
          <w:szCs w:val="24"/>
        </w:rPr>
        <w:t xml:space="preserve">的</w:t>
      </w:r>
      <w:r>
        <w:rPr>
          <w:rStyle w:val="880"/>
          <w:rFonts w:hint="eastAsia" w:ascii="宋体" w:hAnsi="宋体" w:eastAsia="宋体" w:cs="宋体"/>
          <w:i w:val="0"/>
          <w:color w:val="000000" w:themeColor="text1"/>
          <w:sz w:val="24"/>
          <w:szCs w:val="24"/>
          <w:u w:val="single"/>
        </w:rPr>
        <w:t xml:space="preserve">（关键组件）</w:t>
      </w:r>
      <w:r>
        <w:rPr>
          <w:rFonts w:hint="eastAsia" w:ascii="宋体" w:hAnsi="宋体" w:eastAsia="宋体" w:cs="宋体"/>
          <w:color w:val="000000" w:themeColor="text1"/>
          <w:sz w:val="24"/>
          <w:szCs w:val="24"/>
        </w:rPr>
        <w:t xml:space="preserve">在中国境内生产。</w:t>
      </w:r>
      <w:r>
        <w:rPr>
          <w:rStyle w:val="880"/>
          <w:rFonts w:hint="eastAsia" w:ascii="宋体" w:hAnsi="宋体" w:eastAsia="宋体" w:cs="宋体"/>
          <w:i w:val="0"/>
          <w:color w:val="000000" w:themeColor="text1"/>
          <w:sz w:val="24"/>
          <w:szCs w:val="24"/>
          <w:u w:val="single"/>
        </w:rPr>
        <w:t xml:space="preserve">（产品名称2）</w:t>
      </w:r>
      <w:r>
        <w:rPr>
          <w:rFonts w:hint="eastAsia" w:ascii="宋体" w:hAnsi="宋体" w:eastAsia="宋体" w:cs="宋体"/>
          <w:color w:val="000000" w:themeColor="text1"/>
          <w:sz w:val="24"/>
          <w:szCs w:val="24"/>
        </w:rPr>
        <w:t xml:space="preserve">的</w:t>
      </w:r>
      <w:r>
        <w:rPr>
          <w:rStyle w:val="880"/>
          <w:rFonts w:hint="eastAsia" w:ascii="宋体" w:hAnsi="宋体" w:eastAsia="宋体" w:cs="宋体"/>
          <w:i w:val="0"/>
          <w:color w:val="000000" w:themeColor="text1"/>
          <w:sz w:val="24"/>
          <w:szCs w:val="24"/>
          <w:u w:val="single"/>
        </w:rPr>
        <w:t xml:space="preserve">（关键工序）</w:t>
      </w:r>
      <w:r>
        <w:rPr>
          <w:rFonts w:hint="eastAsia" w:ascii="宋体" w:hAnsi="宋体" w:eastAsia="宋体" w:cs="宋体"/>
          <w:color w:val="000000" w:themeColor="text1"/>
          <w:sz w:val="24"/>
          <w:szCs w:val="24"/>
        </w:rPr>
        <w:t xml:space="preserve">在中国境内完成。</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59" w:name="OLE_LINK11"/>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59"/>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870"/>
        <w:ind w:firstLine="480"/>
        <w:jc w:val="both"/>
        <w:spacing w:before="0" w:beforeAutospacing="0" w:after="0" w:afterAutospacing="0" w:line="360" w:lineRule="auto"/>
        <w:rPr>
          <w:rFonts w:hint="eastAsia" w:ascii="宋体" w:hAnsi="宋体" w:eastAsia="宋体" w:cs="宋体"/>
          <w:color w:val="000000" w:themeColor="text1"/>
          <w:szCs w:val="24"/>
          <w:shd w:val="clear" w:color="auto" w:fill="ffffff"/>
        </w:rPr>
      </w:pPr>
      <w:r>
        <w:rPr>
          <w:rFonts w:hint="eastAsia" w:ascii="宋体" w:hAnsi="宋体" w:eastAsia="宋体" w:cs="宋体"/>
          <w:color w:val="000000" w:themeColor="text1"/>
          <w:szCs w:val="24"/>
          <w:shd w:val="clear" w:color="auto" w:fill="ffffff"/>
        </w:rPr>
        <w:t xml:space="preserve">6.用斜线划除的地方无需填写。</w:t>
      </w:r>
      <w:r/>
    </w:p>
    <w:p>
      <w:pPr>
        <w:pStyle w:val="842"/>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58"/>
      <w:r/>
      <w:r/>
    </w:p>
    <w:p>
      <w:pPr>
        <w:pStyle w:val="842"/>
        <w:rPr>
          <w:rFonts w:hint="eastAsia" w:ascii="宋体" w:hAnsi="宋体" w:eastAsia="宋体" w:cs="宋体"/>
          <w:sz w:val="24"/>
          <w:lang w:val="zh-CN"/>
        </w:rPr>
      </w:pPr>
      <w:r>
        <w:rPr>
          <w:rFonts w:hint="eastAsia" w:ascii="宋体" w:hAnsi="宋体" w:eastAsia="宋体" w:cs="宋体"/>
          <w:sz w:val="24"/>
          <w:lang w:val="zh-CN"/>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（4）关于本国产品成本占比的声明函（采购项目含有多种产品时适用）</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关于本国产品成本占比的声明函</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w:t>
      </w:r>
      <w:r>
        <w:rPr>
          <w:rFonts w:ascii="宋体" w:hAnsi="宋体" w:eastAsia="宋体" w:cs="宋体"/>
          <w:sz w:val="24"/>
          <w:szCs w:val="24"/>
          <w:lang w:val="zh-CN"/>
        </w:rPr>
        <w:t xml:space="preserve">〔2025〕</w:t>
      </w:r>
      <w:r>
        <w:rPr>
          <w:rFonts w:hint="eastAsia" w:ascii="宋体" w:hAnsi="宋体" w:eastAsia="宋体" w:cs="宋体"/>
          <w:sz w:val="24"/>
          <w:szCs w:val="24"/>
          <w:lang w:val="zh-CN"/>
        </w:rPr>
        <w:t xml:space="preserve">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rPr>
          <w:rFonts w:hint="eastAsia" w:ascii="宋体" w:hAnsi="宋体" w:eastAsia="宋体" w:cs="宋体"/>
          <w:sz w:val="24"/>
        </w:rPr>
      </w:pPr>
      <w:r>
        <w:rPr>
          <w:rFonts w:hint="eastAsia" w:ascii="宋体" w:hAnsi="宋体" w:eastAsia="宋体" w:cs="宋体"/>
          <w:sz w:val="24"/>
        </w:rPr>
        <w:t xml:space="preserve">日 期：       年     月     日</w:t>
      </w:r>
      <w:r/>
    </w:p>
    <w:p>
      <w:pPr>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（5）中小企业声明函</w:t>
      </w:r>
      <w:r/>
    </w:p>
    <w:p>
      <w:pPr>
        <w:jc w:val="center"/>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ind w:firstLine="482"/>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中小企业声明函（服务）</w:t>
      </w:r>
      <w:r/>
    </w:p>
    <w:p>
      <w:pPr>
        <w:ind w:left="57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本公司（联合体）郑重声明，根据《政府采购促进中小企业发展管理办法》（财库﹝2020﹞46号）的规定，本公司（联合体）参加</w:t>
      </w:r>
      <w:r>
        <w:rPr>
          <w:rFonts w:ascii="宋体" w:hAnsi="宋体" w:eastAsia="宋体" w:cs="宋体"/>
          <w:sz w:val="24"/>
          <w:szCs w:val="20"/>
          <w:u w:val="single"/>
          <w:shd w:val="clear" w:color="auto" w:fill="ffffff"/>
        </w:rPr>
        <w:t xml:space="preserve">苏州幼儿师范高等专科学校</w:t>
      </w:r>
      <w:r>
        <w:rPr>
          <w:rFonts w:hint="eastAsia" w:ascii="宋体" w:hAnsi="宋体" w:eastAsia="宋体" w:cs="宋体"/>
          <w:sz w:val="24"/>
          <w:szCs w:val="20"/>
          <w:shd w:val="clear" w:color="auto" w:fill="ffffff"/>
        </w:rPr>
        <w:t xml:space="preserve">的</w:t>
      </w:r>
      <w:r>
        <w:rPr>
          <w:rFonts w:ascii="宋体" w:hAnsi="宋体" w:eastAsia="宋体" w:cs="宋体"/>
          <w:sz w:val="24"/>
          <w:szCs w:val="20"/>
          <w:u w:val="single"/>
          <w:shd w:val="clear" w:color="auto" w:fill="ffffff"/>
        </w:rPr>
        <w:t xml:space="preserve">2026-2027年度安保与消控服务</w:t>
      </w:r>
      <w:r>
        <w:rPr>
          <w:rFonts w:hint="eastAsia" w:ascii="宋体" w:hAnsi="宋体" w:eastAsia="宋体" w:cs="宋体"/>
          <w:sz w:val="24"/>
          <w:szCs w:val="20"/>
          <w:shd w:val="clear" w:color="auto" w:fill="ffffff"/>
        </w:rPr>
        <w:t xml:space="preserve">采购活动，服务全部由符合政策要求的中小企业承接。相关企业（含联合体中的中小企业、签订分包意向协议的中小企业）的具体情况如下：</w:t>
      </w:r>
      <w:r/>
    </w:p>
    <w:p>
      <w:pPr>
        <w:numPr>
          <w:ilvl w:val="0"/>
          <w:numId w:val="3"/>
        </w:numPr>
        <w:ind w:firstLine="480"/>
        <w:spacing w:line="360" w:lineRule="auto"/>
        <w:rPr>
          <w:rFonts w:hint="eastAsia" w:ascii="宋体" w:hAnsi="宋体" w:eastAsia="宋体" w:cs="宋体"/>
          <w:sz w:val="24"/>
          <w:szCs w:val="20"/>
          <w:shd w:val="clear" w:color="auto" w:fill="ffffff"/>
        </w:rPr>
      </w:pPr>
      <w:r>
        <w:rPr>
          <w:rFonts w:ascii="宋体" w:hAnsi="宋体" w:eastAsia="宋体" w:cs="宋体"/>
          <w:sz w:val="24"/>
          <w:szCs w:val="24"/>
          <w:u w:val="single"/>
        </w:rPr>
        <w:t xml:space="preserve">2026-2027年度安保与消控服务</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ascii="宋体" w:hAnsi="宋体" w:eastAsia="宋体" w:cs="宋体"/>
          <w:sz w:val="24"/>
          <w:szCs w:val="24"/>
          <w:u w:val="single"/>
        </w:rPr>
        <w:t xml:space="preserve">租赁和商务服务业</w:t>
      </w:r>
      <w:r>
        <w:rPr>
          <w:rFonts w:hint="eastAsia" w:ascii="宋体" w:hAnsi="宋体" w:eastAsia="宋体" w:cs="宋体"/>
          <w:sz w:val="24"/>
          <w:szCs w:val="20"/>
          <w:shd w:val="clear" w:color="auto" w:fill="ffffff"/>
        </w:rPr>
        <w:t xml:space="preserve">；承建（承接）企业为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numPr>
          <w:ilvl w:val="0"/>
          <w:numId w:val="3"/>
        </w:num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0"/>
          <w:shd w:val="clear" w:color="auto" w:fill="ffffff"/>
        </w:rPr>
        <w:t xml:space="preserve">；承建（承接）企业为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以上企业，不属于大企业的分支机构，不存在控股股东</w:t>
      </w:r>
      <w:r>
        <w:rPr>
          <w:rFonts w:hint="eastAsia" w:ascii="宋体" w:hAnsi="宋体" w:eastAsia="宋体" w:cs="宋体"/>
          <w:sz w:val="24"/>
          <w:szCs w:val="24"/>
          <w:shd w:val="clear" w:color="auto" w:fill="ffffff"/>
        </w:rPr>
        <w:t xml:space="preserve">为大企业的情形，也不存在与大企业的负责人为同一人的情形。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企业名称（盖章）：</w:t>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ind w:firstLine="422"/>
        <w:spacing w:line="380" w:lineRule="exact"/>
        <w:rPr>
          <w:rFonts w:hint="eastAsia" w:ascii="宋体" w:hAnsi="宋体" w:eastAsia="宋体" w:cs="宋体"/>
          <w:sz w:val="24"/>
          <w:szCs w:val="24"/>
          <w:shd w:val="clear" w:color="auto" w:fill="ffffff"/>
        </w:rPr>
      </w:pPr>
      <w:r>
        <w:rPr>
          <w:rFonts w:hint="eastAsia" w:ascii="宋体" w:hAnsi="宋体" w:eastAsia="宋体" w:cs="宋体"/>
          <w:b/>
          <w:szCs w:val="21"/>
        </w:rPr>
        <w:t xml:space="preserve">备注：</w:t>
      </w:r>
      <w:r/>
    </w:p>
    <w:p>
      <w:pPr>
        <w:numPr>
          <w:ilvl w:val="255"/>
          <w:numId w:val="0"/>
        </w:numPr>
        <w:ind w:firstLine="420"/>
        <w:spacing w:line="380" w:lineRule="exact"/>
        <w:rPr>
          <w:rFonts w:hint="eastAsia" w:ascii="宋体" w:hAnsi="宋体" w:eastAsia="宋体" w:cs="宋体"/>
          <w:szCs w:val="21"/>
          <w:lang w:val="zh-CN"/>
        </w:rPr>
      </w:pPr>
      <w:r>
        <w:rPr>
          <w:rFonts w:hint="eastAsia" w:ascii="宋体" w:hAnsi="宋体" w:eastAsia="宋体" w:cs="宋体"/>
          <w:szCs w:val="21"/>
          <w:lang w:val="zh-CN"/>
        </w:rPr>
        <w:t xml:space="preserve">1、从业人员、营业收入、资产总额填报上一年度数据，无上一年度数据的新成立企业可不填报。</w:t>
      </w:r>
      <w:r/>
    </w:p>
    <w:p>
      <w:pPr>
        <w:spacing w:line="380" w:lineRule="exact"/>
        <w:rPr>
          <w:rFonts w:hint="eastAsia" w:ascii="宋体" w:hAnsi="宋体" w:eastAsia="宋体" w:cs="宋体"/>
          <w:szCs w:val="21"/>
          <w:lang w:val="zh-CN"/>
        </w:rPr>
      </w:pPr>
      <w:r>
        <w:rPr>
          <w:rFonts w:hint="eastAsia" w:ascii="宋体" w:hAnsi="宋体" w:eastAsia="宋体" w:cs="宋体"/>
          <w:szCs w:val="21"/>
          <w:lang w:val="zh-CN"/>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（6）残疾人福利性单位声明函</w:t>
      </w:r>
      <w:r/>
    </w:p>
    <w:p>
      <w:pPr>
        <w:jc w:val="center"/>
        <w:spacing w:before="100" w:after="100"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r>
      <w:r/>
    </w:p>
    <w:p>
      <w:pPr>
        <w:jc w:val="center"/>
        <w:spacing w:before="100" w:after="100"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t xml:space="preserve">残疾人福利性单位声明函</w:t>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80"/>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本单位对上述声明的真实性负责。如有虚假，将依法承担相应责任。</w:t>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单位名称（盖章）：</w:t>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ind w:firstLine="422"/>
        <w:rPr>
          <w:rFonts w:hint="eastAsia" w:ascii="宋体" w:hAnsi="宋体" w:eastAsia="宋体" w:cs="宋体"/>
          <w:b/>
          <w:szCs w:val="21"/>
        </w:rPr>
      </w:pPr>
      <w:r>
        <w:rPr>
          <w:rFonts w:hint="eastAsia" w:ascii="宋体" w:hAnsi="宋体" w:eastAsia="宋体" w:cs="宋体"/>
          <w:b/>
          <w:szCs w:val="21"/>
        </w:rPr>
        <w:t xml:space="preserve">注：</w:t>
      </w:r>
      <w:bookmarkStart w:id="60" w:name="_Hlk158140990"/>
      <w:r>
        <w:rPr>
          <w:rFonts w:hint="eastAsia" w:ascii="宋体" w:hAnsi="宋体" w:eastAsia="宋体" w:cs="宋体"/>
          <w:b/>
          <w:szCs w:val="21"/>
        </w:rPr>
        <w:t xml:space="preserve">投标文件中的电子签章视为供应商对本声明进行了签署盖章并承担相应责任</w:t>
      </w:r>
      <w:bookmarkEnd w:id="60"/>
      <w:r>
        <w:rPr>
          <w:rFonts w:hint="eastAsia" w:ascii="宋体" w:hAnsi="宋体" w:eastAsia="宋体" w:cs="宋体"/>
          <w:b/>
          <w:szCs w:val="21"/>
        </w:rPr>
        <w:t xml:space="preserve">。</w:t>
      </w:r>
      <w:r/>
    </w:p>
    <w:p>
      <w:pPr>
        <w:rPr>
          <w:rFonts w:hint="eastAsia" w:ascii="宋体" w:hAnsi="宋体" w:eastAsia="宋体" w:cs="宋体"/>
          <w:b/>
          <w:szCs w:val="21"/>
        </w:rPr>
      </w:pPr>
      <w:r>
        <w:rPr>
          <w:rFonts w:hint="eastAsia" w:ascii="宋体" w:hAnsi="宋体" w:eastAsia="宋体" w:cs="宋体"/>
          <w:b/>
          <w:szCs w:val="21"/>
        </w:rPr>
        <w:br w:type="page" w:clear="all"/>
      </w:r>
      <w:r/>
    </w:p>
    <w:p>
      <w:pPr>
        <w:jc w:val="left"/>
        <w:spacing w:line="360" w:lineRule="auto"/>
        <w:rPr>
          <w:rFonts w:hint="eastAsia" w:ascii="宋体" w:hAnsi="宋体" w:eastAsia="宋体" w:cs="宋体"/>
          <w:b/>
          <w:sz w:val="24"/>
          <w:shd w:val="clear" w:color="auto" w:fill="ffffff"/>
        </w:rPr>
        <w:outlineLvl w:val="2"/>
      </w:pPr>
      <w:r>
        <w:rPr>
          <w:rFonts w:hint="eastAsia" w:ascii="宋体" w:hAnsi="宋体" w:eastAsia="宋体" w:cs="宋体"/>
          <w:b/>
          <w:sz w:val="24"/>
          <w:szCs w:val="20"/>
          <w:shd w:val="clear" w:color="auto" w:fill="ffffff"/>
        </w:rPr>
        <w:t xml:space="preserve">（7）</w:t>
      </w: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jc w:val="center"/>
        <w:spacing w:line="360" w:lineRule="auto"/>
        <w:widowControl/>
        <w:rPr>
          <w:rFonts w:hint="eastAsia" w:ascii="宋体" w:hAnsi="宋体" w:eastAsia="宋体" w:cs="宋体"/>
          <w:b/>
          <w:bCs/>
          <w:sz w:val="24"/>
          <w:shd w:val="clear" w:color="auto" w:fill="ffffff"/>
        </w:rPr>
      </w:pP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20"/>
        <w:rPr>
          <w:rFonts w:hint="eastAsia" w:ascii="宋体" w:hAnsi="宋体" w:eastAsia="宋体" w:cs="宋体"/>
          <w:shd w:val="clear" w:color="auto" w:fill="ffffff"/>
        </w:rPr>
      </w:pPr>
      <w:r>
        <w:rPr>
          <w:rFonts w:hint="eastAsia" w:ascii="宋体" w:hAnsi="宋体" w:eastAsia="宋体" w:cs="宋体"/>
          <w:shd w:val="clear" w:color="auto" w:fill="ffffff"/>
        </w:rPr>
        <w:t xml:space="preserve">单位名称：</w:t>
      </w:r>
      <w:r/>
    </w:p>
    <w:tbl>
      <w:tblPr>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直接控股关系情况说明</w:t>
            </w:r>
            <w:r>
              <w:rPr>
                <w:rFonts w:hint="eastAsia" w:ascii="宋体" w:hAnsi="宋体" w:eastAsia="宋体" w:cs="宋体"/>
                <w:b/>
                <w:sz w:val="18"/>
                <w:szCs w:val="18"/>
                <w:shd w:val="clear" w:color="auto" w:fill="ffffff"/>
              </w:rPr>
              <w:t xml:space="preserve">（持股比例等）</w:t>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bl>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如填写“无”或不填写，均视为投标人（供应商）声明不存在有关情形。</w:t>
      </w:r>
      <w:r/>
    </w:p>
    <w:p>
      <w:pPr>
        <w:pStyle w:val="833"/>
        <w:ind w:left="0" w:firstLine="482"/>
        <w:spacing w:line="360" w:lineRule="auto"/>
        <w:rPr>
          <w:rFonts w:hint="eastAsia" w:ascii="宋体" w:hAnsi="宋体" w:eastAsia="宋体" w:cs="宋体"/>
        </w:rPr>
      </w:pPr>
      <w:r>
        <w:rPr>
          <w:rFonts w:hint="eastAsia" w:ascii="宋体" w:hAnsi="宋体" w:eastAsia="宋体" w:cs="宋体"/>
          <w:b/>
          <w:szCs w:val="24"/>
          <w:shd w:val="clear" w:color="auto" w:fill="ffffff"/>
        </w:rPr>
        <w:t xml:space="preserve">2、其中“直接控股”是指投标人（供应商）与大型企业之间存在直接投资并控股（非普通持股）的关系。</w:t>
      </w:r>
      <w:r/>
    </w:p>
    <w:p>
      <w:pPr>
        <w:pStyle w:val="1126"/>
        <w:ind w:firstLine="480"/>
        <w:jc w:val="left"/>
        <w:spacing w:line="360" w:lineRule="auto"/>
        <w:rPr>
          <w:rFonts w:hint="eastAsia" w:hAnsi="宋体" w:eastAsia="宋体" w:cs="宋体"/>
          <w:sz w:val="24"/>
          <w:szCs w:val="24"/>
        </w:rPr>
      </w:pPr>
      <w:r>
        <w:rPr>
          <w:rFonts w:hint="eastAsia" w:hAnsi="宋体" w:eastAsia="宋体" w:cs="宋体"/>
          <w:sz w:val="24"/>
          <w:szCs w:val="24"/>
        </w:rPr>
      </w:r>
      <w:r/>
    </w:p>
    <w:p>
      <w:pPr>
        <w:pStyle w:val="1126"/>
        <w:ind w:firstLine="480"/>
        <w:jc w:val="left"/>
        <w:spacing w:line="360" w:lineRule="auto"/>
        <w:rPr>
          <w:rFonts w:hint="eastAsia" w:hAnsi="宋体" w:eastAsia="宋体" w:cs="宋体"/>
          <w:sz w:val="24"/>
          <w:szCs w:val="24"/>
        </w:rPr>
      </w:pPr>
      <w:r>
        <w:rPr>
          <w:rFonts w:hint="eastAsia"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pStyle w:val="1126"/>
        <w:ind w:firstLine="6120"/>
        <w:spacing w:line="360" w:lineRule="exact"/>
        <w:rPr>
          <w:rFonts w:hint="eastAsia" w:hAnsi="宋体" w:eastAsia="宋体" w:cs="宋体"/>
          <w:sz w:val="24"/>
          <w:szCs w:val="24"/>
        </w:rPr>
      </w:pPr>
      <w:r>
        <w:rPr>
          <w:rFonts w:hint="eastAsia" w:hAnsi="宋体" w:eastAsia="宋体" w:cs="宋体"/>
          <w:sz w:val="24"/>
          <w:szCs w:val="24"/>
        </w:rPr>
        <w:t xml:space="preserve">日期：　　　年　　月　　日</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61" w:name="_Toc105940240"/>
      <w:r/>
      <w:bookmarkStart w:id="62" w:name="_Toc13642115"/>
      <w:r>
        <w:rPr>
          <w:rFonts w:hint="eastAsia" w:ascii="宋体" w:hAnsi="宋体" w:eastAsia="宋体" w:cs="宋体"/>
          <w:b/>
          <w:sz w:val="52"/>
          <w:szCs w:val="20"/>
          <w:shd w:val="clear" w:color="auto" w:fill="ffffff"/>
        </w:rPr>
        <w:t xml:space="preserve">第四章 招标书</w:t>
      </w:r>
      <w:bookmarkEnd w:id="61"/>
      <w:r/>
      <w:bookmarkEnd w:id="62"/>
      <w:r/>
      <w:r/>
    </w:p>
    <w:p>
      <w:pPr>
        <w:jc w:val="center"/>
        <w:spacing w:line="360" w:lineRule="auto"/>
        <w:rPr>
          <w:rFonts w:hint="eastAsia" w:ascii="宋体" w:hAnsi="宋体" w:eastAsia="宋体" w:cs="宋体"/>
          <w:b/>
          <w:sz w:val="32"/>
          <w:szCs w:val="32"/>
          <w:shd w:val="clear" w:color="auto" w:fill="ffffff"/>
        </w:rPr>
      </w:pPr>
      <w:r/>
      <w:bookmarkStart w:id="63" w:name="_Toc13543212"/>
      <w:r>
        <w:rPr>
          <w:rFonts w:hint="eastAsia" w:ascii="宋体" w:hAnsi="宋体" w:eastAsia="宋体" w:cs="宋体"/>
          <w:b/>
          <w:sz w:val="48"/>
          <w:szCs w:val="48"/>
          <w:shd w:val="clear" w:color="auto" w:fill="ffffff"/>
        </w:rPr>
        <w:br w:type="page" w:clear="all"/>
      </w:r>
      <w:r>
        <w:rPr>
          <w:rFonts w:hint="eastAsia" w:ascii="宋体" w:hAnsi="宋体" w:eastAsia="宋体" w:cs="宋体"/>
          <w:b/>
          <w:sz w:val="32"/>
          <w:szCs w:val="32"/>
          <w:shd w:val="clear" w:color="auto" w:fill="ffffff"/>
        </w:rPr>
        <w:t xml:space="preserve">招标书</w:t>
      </w:r>
      <w:bookmarkEnd w:id="63"/>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苏州诚和招投标咨询有限公司受</w:t>
      </w:r>
      <w:r>
        <w:rPr>
          <w:rFonts w:ascii="宋体" w:hAnsi="宋体" w:eastAsia="宋体" w:cs="宋体"/>
          <w:sz w:val="24"/>
          <w:szCs w:val="24"/>
          <w:shd w:val="clear" w:color="auto" w:fill="ffffff"/>
        </w:rPr>
        <w:t xml:space="preserve">苏州幼儿师范高等专科学校</w:t>
      </w:r>
      <w:r>
        <w:rPr>
          <w:rFonts w:hint="eastAsia" w:ascii="宋体" w:hAnsi="宋体" w:eastAsia="宋体" w:cs="宋体"/>
          <w:sz w:val="24"/>
          <w:szCs w:val="24"/>
          <w:shd w:val="clear" w:color="auto" w:fill="ffffff"/>
        </w:rPr>
        <w:t xml:space="preserve">的委托，就其所需的</w:t>
      </w:r>
      <w:r>
        <w:rPr>
          <w:rFonts w:ascii="宋体" w:hAnsi="宋体" w:eastAsia="宋体" w:cs="宋体"/>
          <w:sz w:val="24"/>
          <w:szCs w:val="24"/>
          <w:shd w:val="clear" w:color="auto" w:fill="ffffff"/>
        </w:rPr>
        <w:t xml:space="preserve">2026-2027年度安保与消控服务</w:t>
      </w:r>
      <w:r>
        <w:rPr>
          <w:rFonts w:hint="eastAsia" w:ascii="宋体" w:hAnsi="宋体" w:eastAsia="宋体" w:cs="宋体"/>
          <w:sz w:val="24"/>
          <w:szCs w:val="24"/>
          <w:shd w:val="clear" w:color="auto" w:fill="ffffff"/>
        </w:rPr>
        <w:t xml:space="preserve">项目进行国内公开招标。</w:t>
      </w:r>
      <w:r>
        <w:rPr>
          <w:rFonts w:hint="eastAsia" w:ascii="宋体" w:hAnsi="宋体" w:eastAsia="宋体" w:cs="宋体"/>
          <w:sz w:val="24"/>
          <w:szCs w:val="24"/>
        </w:rPr>
        <w:t xml:space="preserve">欢迎符合条件的供应商</w:t>
      </w:r>
      <w:r>
        <w:rPr>
          <w:rFonts w:hint="eastAsia" w:ascii="宋体" w:hAnsi="宋体" w:eastAsia="宋体" w:cs="宋体"/>
          <w:sz w:val="24"/>
          <w:szCs w:val="24"/>
          <w:shd w:val="clear" w:color="auto" w:fill="ffffff"/>
        </w:rPr>
        <w:t xml:space="preserve">前来参加投标（响应）。</w:t>
      </w:r>
      <w:r/>
    </w:p>
    <w:p>
      <w:pPr>
        <w:ind w:firstLine="482"/>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一、招标编号：</w:t>
      </w:r>
      <w:bookmarkStart w:id="64" w:name="OLE_LINK1"/>
      <w:r>
        <w:rPr>
          <w:rFonts w:ascii="宋体" w:hAnsi="宋体" w:eastAsia="宋体" w:cs="宋体"/>
          <w:sz w:val="24"/>
          <w:szCs w:val="24"/>
          <w:shd w:val="clear" w:color="auto" w:fill="ffffff"/>
        </w:rPr>
        <w:t xml:space="preserve">JSZC-320500-SZCH-G2026-0035</w:t>
      </w:r>
      <w:r/>
    </w:p>
    <w:p>
      <w:pPr>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二、采购需求</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（一）人员配备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1、安保岗位人数及安保岗位表</w:t>
      </w:r>
      <w:r/>
    </w:p>
    <w:tbl>
      <w:tblPr>
        <w:tblStyle w:val="875"/>
        <w:tblW w:w="10194" w:type="dxa"/>
        <w:jc w:val="center"/>
        <w:tblLook w:val="04A0" w:firstRow="1" w:lastRow="0" w:firstColumn="1" w:lastColumn="0" w:noHBand="0" w:noVBand="1"/>
      </w:tblPr>
      <w:tblGrid>
        <w:gridCol w:w="640"/>
        <w:gridCol w:w="1365"/>
        <w:gridCol w:w="1080"/>
        <w:gridCol w:w="1695"/>
        <w:gridCol w:w="1725"/>
        <w:gridCol w:w="1664"/>
        <w:gridCol w:w="2025"/>
      </w:tblGrid>
      <w:tr>
        <w:trPr>
          <w:jc w:val="center"/>
          <w:trHeight w:val="340"/>
        </w:trPr>
        <w:tc>
          <w:tcPr>
            <w:tcW w:w="64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序号</w:t>
            </w:r>
            <w:r/>
          </w:p>
        </w:tc>
        <w:tc>
          <w:tcPr>
            <w:tcW w:w="136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校区名称</w:t>
            </w:r>
            <w:r/>
          </w:p>
        </w:tc>
        <w:tc>
          <w:tcPr>
            <w:tcW w:w="108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职位名称</w:t>
            </w:r>
            <w:r/>
          </w:p>
        </w:tc>
        <w:tc>
          <w:tcPr>
            <w:tcW w:w="169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岗位数</w:t>
            </w:r>
            <w:r/>
          </w:p>
        </w:tc>
        <w:tc>
          <w:tcPr>
            <w:tcW w:w="17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工作时间</w:t>
            </w:r>
            <w:r/>
          </w:p>
        </w:tc>
        <w:tc>
          <w:tcPr>
            <w:tcW w:w="1664"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合计</w:t>
            </w:r>
            <w:r/>
          </w:p>
          <w:p>
            <w:pPr>
              <w:jc w:val="center"/>
              <w:rPr>
                <w:rFonts w:hint="eastAsia" w:ascii="宋体" w:hAnsi="宋体" w:eastAsia="宋体" w:cs="仿宋"/>
                <w:bCs/>
                <w:szCs w:val="21"/>
              </w:rPr>
            </w:pPr>
            <w:r>
              <w:rPr>
                <w:rFonts w:hint="eastAsia" w:ascii="宋体" w:hAnsi="宋体" w:eastAsia="宋体" w:cs="仿宋"/>
                <w:bCs/>
                <w:szCs w:val="21"/>
              </w:rPr>
              <w:t xml:space="preserve">小时数</w:t>
            </w:r>
            <w:r/>
          </w:p>
        </w:tc>
        <w:tc>
          <w:tcPr>
            <w:tcW w:w="20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备注</w:t>
            </w:r>
            <w:r/>
          </w:p>
        </w:tc>
      </w:tr>
      <w:tr>
        <w:trPr>
          <w:jc w:val="center"/>
          <w:trHeight w:val="340"/>
        </w:trPr>
        <w:tc>
          <w:tcPr>
            <w:tcW w:w="64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1</w:t>
            </w:r>
            <w:r/>
          </w:p>
        </w:tc>
        <w:tc>
          <w:tcPr>
            <w:tcW w:w="136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师范本部及附属幼儿园</w:t>
            </w:r>
            <w:r/>
          </w:p>
        </w:tc>
        <w:tc>
          <w:tcPr>
            <w:tcW w:w="108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项目经理</w:t>
            </w:r>
            <w:r/>
          </w:p>
        </w:tc>
        <w:tc>
          <w:tcPr>
            <w:tcW w:w="169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1</w:t>
            </w:r>
            <w:r/>
          </w:p>
        </w:tc>
        <w:tc>
          <w:tcPr>
            <w:tcW w:w="17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9.5小时</w:t>
            </w:r>
            <w:r/>
          </w:p>
        </w:tc>
        <w:tc>
          <w:tcPr>
            <w:tcW w:w="1664"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9.5</w:t>
            </w:r>
            <w:r/>
          </w:p>
        </w:tc>
        <w:tc>
          <w:tcPr>
            <w:tcW w:w="2025" w:type="dxa"/>
            <w:vAlign w:val="center"/>
            <w:vMerge w:val="restart"/>
            <w:textDirection w:val="lrTb"/>
            <w:noWrap w:val="false"/>
          </w:tcPr>
          <w:p>
            <w:pPr>
              <w:rPr>
                <w:rFonts w:hint="eastAsia" w:ascii="宋体" w:hAnsi="宋体" w:eastAsia="宋体" w:cs="仿宋"/>
                <w:bCs/>
                <w:szCs w:val="21"/>
              </w:rPr>
            </w:pPr>
            <w:r>
              <w:rPr>
                <w:rFonts w:hint="eastAsia" w:ascii="宋体" w:hAnsi="宋体" w:eastAsia="宋体" w:cs="仿宋"/>
                <w:bCs/>
                <w:szCs w:val="21"/>
              </w:rPr>
              <w:t xml:space="preserve">非进出高峰期，东门岗1人兼任巡逻岗。</w:t>
            </w:r>
            <w:r/>
          </w:p>
        </w:tc>
      </w:tr>
      <w:tr>
        <w:trPr>
          <w:jc w:val="center"/>
          <w:trHeight w:val="340"/>
        </w:trPr>
        <w:tc>
          <w:tcPr>
            <w:tcW w:w="64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2</w:t>
            </w:r>
            <w:r/>
          </w:p>
        </w:tc>
        <w:tc>
          <w:tcPr>
            <w:tcW w:w="1365" w:type="dxa"/>
            <w:vAlign w:val="center"/>
            <w:vMerge w:val="restart"/>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师范本部</w:t>
            </w:r>
            <w:r/>
          </w:p>
        </w:tc>
        <w:tc>
          <w:tcPr>
            <w:tcW w:w="108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保安员</w:t>
            </w:r>
            <w:r/>
          </w:p>
        </w:tc>
        <w:tc>
          <w:tcPr>
            <w:tcW w:w="169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东门2；南门2</w:t>
            </w:r>
            <w:r/>
          </w:p>
        </w:tc>
        <w:tc>
          <w:tcPr>
            <w:tcW w:w="17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双人</w:t>
            </w:r>
            <w:r/>
          </w:p>
          <w:p>
            <w:pPr>
              <w:jc w:val="center"/>
              <w:rPr>
                <w:rFonts w:hint="eastAsia" w:ascii="宋体" w:hAnsi="宋体" w:eastAsia="宋体" w:cs="仿宋"/>
                <w:bCs/>
                <w:szCs w:val="21"/>
              </w:rPr>
            </w:pPr>
            <w:r>
              <w:rPr>
                <w:rFonts w:hint="eastAsia" w:ascii="宋体" w:hAnsi="宋体" w:eastAsia="宋体" w:cs="仿宋"/>
                <w:bCs/>
                <w:szCs w:val="21"/>
              </w:rPr>
              <w:t xml:space="preserve">24小时值守</w:t>
            </w:r>
            <w:r/>
          </w:p>
        </w:tc>
        <w:tc>
          <w:tcPr>
            <w:tcW w:w="1664"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48+48</w:t>
            </w:r>
            <w:r/>
          </w:p>
        </w:tc>
        <w:tc>
          <w:tcPr>
            <w:tcW w:w="2025" w:type="dxa"/>
            <w:vAlign w:val="center"/>
            <w:vMerge w:val="continue"/>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r>
            <w:r/>
          </w:p>
        </w:tc>
      </w:tr>
      <w:tr>
        <w:trPr>
          <w:jc w:val="center"/>
          <w:trHeight w:val="340"/>
        </w:trPr>
        <w:tc>
          <w:tcPr>
            <w:tcW w:w="64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3</w:t>
            </w:r>
            <w:r/>
          </w:p>
        </w:tc>
        <w:tc>
          <w:tcPr>
            <w:tcW w:w="1365" w:type="dxa"/>
            <w:vAlign w:val="center"/>
            <w:vMerge w:val="continue"/>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r>
            <w:r/>
          </w:p>
        </w:tc>
        <w:tc>
          <w:tcPr>
            <w:tcW w:w="108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消防</w:t>
            </w:r>
            <w:r/>
          </w:p>
          <w:p>
            <w:pPr>
              <w:jc w:val="center"/>
              <w:rPr>
                <w:rFonts w:hint="eastAsia" w:ascii="宋体" w:hAnsi="宋体" w:eastAsia="宋体" w:cs="仿宋"/>
                <w:bCs/>
                <w:szCs w:val="21"/>
              </w:rPr>
            </w:pPr>
            <w:r>
              <w:rPr>
                <w:rFonts w:hint="eastAsia" w:ascii="宋体" w:hAnsi="宋体" w:eastAsia="宋体" w:cs="仿宋"/>
                <w:bCs/>
                <w:szCs w:val="21"/>
              </w:rPr>
              <w:t xml:space="preserve">控制员</w:t>
            </w:r>
            <w:r/>
          </w:p>
        </w:tc>
        <w:tc>
          <w:tcPr>
            <w:tcW w:w="169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2</w:t>
            </w:r>
            <w:r/>
          </w:p>
        </w:tc>
        <w:tc>
          <w:tcPr>
            <w:tcW w:w="17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双人</w:t>
            </w:r>
            <w:r/>
          </w:p>
          <w:p>
            <w:pPr>
              <w:jc w:val="center"/>
              <w:rPr>
                <w:rFonts w:hint="eastAsia" w:ascii="宋体" w:hAnsi="宋体" w:eastAsia="宋体" w:cs="仿宋"/>
                <w:bCs/>
                <w:szCs w:val="21"/>
              </w:rPr>
            </w:pPr>
            <w:r>
              <w:rPr>
                <w:rFonts w:hint="eastAsia" w:ascii="宋体" w:hAnsi="宋体" w:eastAsia="宋体" w:cs="仿宋"/>
                <w:bCs/>
                <w:szCs w:val="21"/>
              </w:rPr>
              <w:t xml:space="preserve">24小时值守</w:t>
            </w:r>
            <w:r/>
          </w:p>
        </w:tc>
        <w:tc>
          <w:tcPr>
            <w:tcW w:w="1664"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48</w:t>
            </w:r>
            <w:r/>
          </w:p>
        </w:tc>
        <w:tc>
          <w:tcPr>
            <w:tcW w:w="2025" w:type="dxa"/>
            <w:vAlign w:val="center"/>
            <w:textDirection w:val="lrTb"/>
            <w:noWrap w:val="false"/>
          </w:tcPr>
          <w:p>
            <w:pPr>
              <w:rPr>
                <w:rFonts w:hint="eastAsia" w:ascii="宋体" w:hAnsi="宋体" w:eastAsia="宋体" w:cs="仿宋"/>
                <w:bCs/>
                <w:szCs w:val="21"/>
              </w:rPr>
            </w:pPr>
            <w:r>
              <w:rPr>
                <w:rFonts w:hint="eastAsia" w:ascii="宋体" w:hAnsi="宋体" w:eastAsia="宋体" w:cs="仿宋"/>
                <w:bCs/>
                <w:szCs w:val="21"/>
              </w:rPr>
            </w:r>
            <w:r/>
          </w:p>
        </w:tc>
      </w:tr>
      <w:tr>
        <w:trPr>
          <w:jc w:val="center"/>
          <w:trHeight w:val="340"/>
        </w:trPr>
        <w:tc>
          <w:tcPr>
            <w:tcW w:w="64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4</w:t>
            </w:r>
            <w:r/>
          </w:p>
        </w:tc>
        <w:tc>
          <w:tcPr>
            <w:tcW w:w="136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花朵幼儿园</w:t>
            </w:r>
            <w:r/>
          </w:p>
        </w:tc>
        <w:tc>
          <w:tcPr>
            <w:tcW w:w="108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保安员</w:t>
            </w:r>
            <w:r/>
          </w:p>
        </w:tc>
        <w:tc>
          <w:tcPr>
            <w:tcW w:w="169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2</w:t>
            </w:r>
            <w:r/>
          </w:p>
        </w:tc>
        <w:tc>
          <w:tcPr>
            <w:tcW w:w="17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双人</w:t>
            </w:r>
            <w:r/>
          </w:p>
          <w:p>
            <w:pPr>
              <w:jc w:val="center"/>
              <w:rPr>
                <w:rFonts w:hint="eastAsia" w:ascii="宋体" w:hAnsi="宋体" w:eastAsia="宋体" w:cs="仿宋"/>
                <w:bCs/>
                <w:szCs w:val="21"/>
              </w:rPr>
            </w:pPr>
            <w:r>
              <w:rPr>
                <w:rFonts w:hint="eastAsia" w:ascii="宋体" w:hAnsi="宋体" w:eastAsia="宋体" w:cs="仿宋"/>
                <w:bCs/>
                <w:szCs w:val="21"/>
              </w:rPr>
              <w:t xml:space="preserve">24小时值守</w:t>
            </w:r>
            <w:r/>
          </w:p>
        </w:tc>
        <w:tc>
          <w:tcPr>
            <w:tcW w:w="1664"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48</w:t>
            </w:r>
            <w:r/>
          </w:p>
        </w:tc>
        <w:tc>
          <w:tcPr>
            <w:tcW w:w="2025" w:type="dxa"/>
            <w:vAlign w:val="center"/>
            <w:textDirection w:val="lrTb"/>
            <w:noWrap w:val="false"/>
          </w:tcPr>
          <w:p>
            <w:pPr>
              <w:rPr>
                <w:rFonts w:hint="eastAsia" w:ascii="宋体" w:hAnsi="宋体" w:eastAsia="宋体" w:cs="仿宋"/>
                <w:bCs/>
                <w:szCs w:val="21"/>
              </w:rPr>
            </w:pPr>
            <w:r>
              <w:rPr>
                <w:rFonts w:hint="eastAsia" w:ascii="宋体" w:hAnsi="宋体" w:eastAsia="宋体" w:cs="仿宋"/>
                <w:bCs/>
                <w:szCs w:val="21"/>
              </w:rPr>
              <w:t xml:space="preserve">1名保安和1名具有消控资格保安在岗</w:t>
            </w:r>
            <w:r/>
          </w:p>
        </w:tc>
      </w:tr>
      <w:tr>
        <w:trPr>
          <w:jc w:val="center"/>
          <w:trHeight w:val="340"/>
        </w:trPr>
        <w:tc>
          <w:tcPr>
            <w:tcW w:w="64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5</w:t>
            </w:r>
            <w:r/>
          </w:p>
        </w:tc>
        <w:tc>
          <w:tcPr>
            <w:tcW w:w="136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教育幼儿园</w:t>
            </w:r>
            <w:r/>
          </w:p>
        </w:tc>
        <w:tc>
          <w:tcPr>
            <w:tcW w:w="108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保安员</w:t>
            </w:r>
            <w:r/>
          </w:p>
        </w:tc>
        <w:tc>
          <w:tcPr>
            <w:tcW w:w="169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2</w:t>
            </w:r>
            <w:r/>
          </w:p>
        </w:tc>
        <w:tc>
          <w:tcPr>
            <w:tcW w:w="17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双人</w:t>
            </w:r>
            <w:r/>
          </w:p>
          <w:p>
            <w:pPr>
              <w:jc w:val="center"/>
              <w:rPr>
                <w:rFonts w:hint="eastAsia" w:ascii="宋体" w:hAnsi="宋体" w:eastAsia="宋体" w:cs="仿宋"/>
                <w:bCs/>
                <w:szCs w:val="21"/>
              </w:rPr>
            </w:pPr>
            <w:r>
              <w:rPr>
                <w:rFonts w:hint="eastAsia" w:ascii="宋体" w:hAnsi="宋体" w:eastAsia="宋体" w:cs="仿宋"/>
                <w:bCs/>
                <w:szCs w:val="21"/>
              </w:rPr>
              <w:t xml:space="preserve">24小时值守</w:t>
            </w:r>
            <w:r/>
          </w:p>
        </w:tc>
        <w:tc>
          <w:tcPr>
            <w:tcW w:w="1664"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48</w:t>
            </w:r>
            <w:r/>
          </w:p>
        </w:tc>
        <w:tc>
          <w:tcPr>
            <w:tcW w:w="2025" w:type="dxa"/>
            <w:vAlign w:val="center"/>
            <w:textDirection w:val="lrTb"/>
            <w:noWrap w:val="false"/>
          </w:tcPr>
          <w:p>
            <w:pPr>
              <w:rPr>
                <w:rFonts w:hint="eastAsia" w:ascii="宋体" w:hAnsi="宋体" w:eastAsia="宋体" w:cs="仿宋"/>
                <w:bCs/>
                <w:szCs w:val="21"/>
              </w:rPr>
            </w:pPr>
            <w:r>
              <w:rPr>
                <w:rFonts w:hint="eastAsia" w:ascii="宋体" w:hAnsi="宋体" w:eastAsia="宋体" w:cs="仿宋"/>
                <w:bCs/>
                <w:szCs w:val="21"/>
              </w:rPr>
              <w:t xml:space="preserve">1名保安和1名具有消控资格保安在岗。</w:t>
            </w:r>
            <w:r/>
          </w:p>
        </w:tc>
      </w:tr>
      <w:tr>
        <w:trPr>
          <w:jc w:val="center"/>
          <w:trHeight w:val="454"/>
        </w:trPr>
        <w:tc>
          <w:tcPr>
            <w:gridSpan w:val="3"/>
            <w:tcW w:w="308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合计</w:t>
            </w:r>
            <w:r/>
          </w:p>
        </w:tc>
        <w:tc>
          <w:tcPr>
            <w:tcW w:w="169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11</w:t>
            </w:r>
            <w:r/>
          </w:p>
        </w:tc>
        <w:tc>
          <w:tcPr>
            <w:tcW w:w="17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r>
            <w:r/>
          </w:p>
        </w:tc>
        <w:tc>
          <w:tcPr>
            <w:tcW w:w="1664"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249.5</w:t>
            </w:r>
            <w:r/>
          </w:p>
        </w:tc>
        <w:tc>
          <w:tcPr>
            <w:tcW w:w="20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r>
            <w:r/>
          </w:p>
        </w:tc>
      </w:tr>
      <w:tr>
        <w:trPr>
          <w:jc w:val="center"/>
          <w:trHeight w:val="949"/>
        </w:trPr>
        <w:tc>
          <w:tcPr>
            <w:gridSpan w:val="7"/>
            <w:tcW w:w="10194" w:type="dxa"/>
            <w:vAlign w:val="center"/>
            <w:textDirection w:val="lrTb"/>
            <w:noWrap w:val="false"/>
          </w:tcPr>
          <w:p>
            <w:pPr>
              <w:jc w:val="left"/>
              <w:rPr>
                <w:rFonts w:hint="eastAsia" w:ascii="宋体" w:hAnsi="宋体" w:eastAsia="宋体" w:cs="仿宋"/>
                <w:bCs/>
                <w:szCs w:val="21"/>
              </w:rPr>
            </w:pPr>
            <w:r>
              <w:rPr>
                <w:rFonts w:ascii="宋体" w:hAnsi="宋体" w:eastAsia="宋体" w:cs="仿宋"/>
                <w:bCs/>
                <w:szCs w:val="21"/>
              </w:rPr>
              <w:t xml:space="preserve">保安和消控总人数不少于24人（不含项目经理；师范本部含一名保安队长），其中师范本部不少于12人（保安8人、消控4人），附属花朵幼儿园不少于6人（其中2人同时具有保安证和消控员证），附属教育幼儿园不少于6人（其中2人同时具有保安证和消控员证）。保安和消控人员必须持证上岗，保安年龄在50周岁以下。</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2、人员配备要求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（1）身体健康、体貌端庄，着装整齐，具有良好的品德素质，年龄上限不超过50周岁。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（2）项目经理具有敬业精神、服务意识、专业技能，有一定的法律知识和善于沟通、处事应变的能力。</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（3）保安员须具备公安部门颁发的“保安员证上岗证”，消防控制员须具备“建（构）筑物消防员证或消防设施操作员证”，投标文件中提供上述证书扫描件。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（4）所有人员必须掌握必要的消防灭火技能，定期进行消防演练。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（5）投标单位具有一定智能安保管</w:t>
      </w:r>
      <w:r>
        <w:rPr>
          <w:rFonts w:hint="eastAsia" w:ascii="宋体" w:hAnsi="宋体" w:eastAsia="宋体" w:cs="宋体"/>
          <w:sz w:val="24"/>
          <w:szCs w:val="24"/>
        </w:rPr>
        <w:t xml:space="preserve">理服务</w:t>
      </w:r>
      <w:r>
        <w:rPr>
          <w:rFonts w:hint="eastAsia" w:ascii="宋体" w:hAnsi="宋体" w:eastAsia="宋体" w:cs="宋体"/>
          <w:sz w:val="24"/>
          <w:szCs w:val="24"/>
        </w:rPr>
        <w:t xml:space="preserve">和处理突发事件的能力。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（6）人员岗位</w:t>
      </w:r>
      <w:r>
        <w:rPr>
          <w:rFonts w:hint="eastAsia" w:ascii="宋体" w:hAnsi="宋体" w:eastAsia="宋体" w:cs="宋体"/>
          <w:sz w:val="24"/>
          <w:szCs w:val="24"/>
        </w:rPr>
        <w:t xml:space="preserve">须相对</w:t>
      </w:r>
      <w:r>
        <w:rPr>
          <w:rFonts w:hint="eastAsia" w:ascii="宋体" w:hAnsi="宋体" w:eastAsia="宋体" w:cs="宋体"/>
          <w:sz w:val="24"/>
          <w:szCs w:val="24"/>
        </w:rPr>
        <w:t xml:space="preserve">较固定，不得兼职其他岗位。</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（二）综合服务要求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1、中标单位和派驻人员应遵守国家法律法规及学校的规章制度，违者依法必究。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2、派驻人员应接受学校指导和管理，若不服从，或经考核不能胜任或有失职行为的派驻人员，中标单位应在三天工作时间内调换人员。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3、派驻人员上岗时须统一服装，衣冠整洁且佩带工作卡，坚持文明服务、礼貌用语，不做有侮辱人格的侵权行为。工作期间应坚守岗位、尽职尽责，不得擅离职守，不得做与工作无关的事，和睦相处。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4、不得在校园内明火操作，不得使用大功率电器，节约用水用电。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5、学校与派驻人员不发生任何劳动和雇佣关系，派驻人员由中标单位自行管理，中标单位和派驻人员应遵守安全操作规章制度，若发生人身伤害等工伤事故劳动纠纷，由中标单位自负，与学校无涉。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6、学校保卫处负责中标单位日常管理工作的监管、协调、考核。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7、要求中标单位提供一定的专用</w:t>
      </w:r>
      <w:r>
        <w:rPr>
          <w:rFonts w:hint="eastAsia" w:ascii="宋体" w:hAnsi="宋体" w:eastAsia="宋体" w:cs="宋体"/>
          <w:sz w:val="24"/>
          <w:szCs w:val="24"/>
        </w:rPr>
        <w:t xml:space="preserve">设备驻校使用</w:t>
      </w:r>
      <w:r>
        <w:rPr>
          <w:rFonts w:hint="eastAsia" w:ascii="宋体" w:hAnsi="宋体" w:eastAsia="宋体" w:cs="宋体"/>
          <w:sz w:val="24"/>
          <w:szCs w:val="24"/>
        </w:rPr>
        <w:t xml:space="preserve">并及时更新，以保证正常使用。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8、派驻人员的教育、管理、培训由中标单位负责，主动了解学校整体布局以及工作要求。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9、派驻人员因事、病等原因缺勤，由中标单位负责调整补充。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10、因派驻人员工作失职或失误，造成学校或师生利益损失，中标单位要</w:t>
      </w:r>
      <w:r>
        <w:rPr>
          <w:rFonts w:hint="eastAsia" w:ascii="宋体" w:hAnsi="宋体" w:eastAsia="宋体" w:cs="宋体"/>
          <w:sz w:val="24"/>
          <w:szCs w:val="24"/>
        </w:rPr>
        <w:t xml:space="preserve">作出</w:t>
      </w:r>
      <w:r>
        <w:rPr>
          <w:rFonts w:hint="eastAsia" w:ascii="宋体" w:hAnsi="宋体" w:eastAsia="宋体" w:cs="宋体"/>
          <w:sz w:val="24"/>
          <w:szCs w:val="24"/>
        </w:rPr>
        <w:t xml:space="preserve">相应赔偿，后果严重的要追究法律责任。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11、由于保安人员的流动，造成人员配备不足，工作任务不能及时完成，按照缺额人数和天数，学校将从费用中扣除相关的费用。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12、其它临时性杂项应急服务费用包含在中标价中。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13、服从学校管理，在检查中发现礼节礼貌、仪表仪容、工作质量、服务态度、执行制度等方面存在的问题，学校考核程序见附则。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14、以上服务学校不提供工作餐。</w:t>
      </w:r>
      <w:r/>
    </w:p>
    <w:p>
      <w:pPr>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三、综合说明及其他要求</w:t>
      </w:r>
      <w:r/>
    </w:p>
    <w:p>
      <w:pPr>
        <w:ind w:firstLine="480"/>
        <w:spacing w:line="360" w:lineRule="auto"/>
        <w:rPr>
          <w:rFonts w:hint="eastAsia" w:ascii="宋体" w:hAnsi="宋体" w:eastAsia="宋体" w:cs="宋体"/>
          <w:sz w:val="24"/>
          <w:szCs w:val="24"/>
        </w:rPr>
      </w:pPr>
      <w:r/>
      <w:bookmarkStart w:id="65" w:name="_Hlk193379214"/>
      <w:r/>
      <w:bookmarkStart w:id="66" w:name="_Hlk117243055"/>
      <w:r>
        <w:rPr>
          <w:rFonts w:hint="eastAsia" w:ascii="宋体" w:hAnsi="宋体" w:eastAsia="宋体" w:cs="宋体"/>
          <w:sz w:val="24"/>
          <w:szCs w:val="24"/>
        </w:rPr>
        <w:t xml:space="preserve">1、供应商提供的服务能够至少达到以上要求，同时明确详细的服务方案，并对所提供的全部资料的真实性承担法律责任。</w:t>
      </w:r>
      <w:bookmarkEnd w:id="65"/>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2、供应商必须承诺招标文件中提出的全部管理要求，如果其中某些条款不响应时，应在文件中逐条列出，未列出的视同响应。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bookmarkStart w:id="67" w:name="_Hlk193379165"/>
      <w:r>
        <w:rPr>
          <w:rFonts w:hint="eastAsia" w:ascii="宋体" w:hAnsi="宋体" w:eastAsia="宋体" w:cs="宋体"/>
          <w:sz w:val="24"/>
          <w:szCs w:val="24"/>
        </w:rPr>
        <w:t xml:space="preserve">供应商应对所投采购包的全部内容进行报价，只</w:t>
      </w:r>
      <w:r>
        <w:rPr>
          <w:rFonts w:hint="eastAsia" w:ascii="宋体" w:hAnsi="宋体" w:eastAsia="宋体" w:cs="宋体"/>
          <w:sz w:val="24"/>
          <w:szCs w:val="24"/>
        </w:rPr>
        <w:t xml:space="preserve">投其中</w:t>
      </w:r>
      <w:r>
        <w:rPr>
          <w:rFonts w:hint="eastAsia" w:ascii="宋体" w:hAnsi="宋体" w:eastAsia="宋体" w:cs="宋体"/>
          <w:sz w:val="24"/>
          <w:szCs w:val="24"/>
        </w:rPr>
        <w:t xml:space="preserve">部分内容者，其投标（响应）文件将被拒绝。投标（响应）总报价一次报定，</w:t>
      </w:r>
      <w:bookmarkEnd w:id="67"/>
      <w:r>
        <w:rPr>
          <w:rFonts w:ascii="宋体" w:hAnsi="宋体" w:eastAsia="宋体" w:cs="宋体"/>
          <w:sz w:val="24"/>
          <w:szCs w:val="24"/>
        </w:rPr>
        <w:t xml:space="preserve">包括但不限于完成该项目全部内容所需的人工费（含工资、奖金、社会保障金、人身意外险、加班费等）其它在管理过程中发生的一切费用，还包括设备、车辆、耗材、劳保、代理服务费、各种税费及政策性文件规定及合同包含的所有风险、</w:t>
      </w:r>
      <w:r>
        <w:rPr>
          <w:rFonts w:ascii="宋体" w:hAnsi="宋体" w:eastAsia="宋体" w:cs="宋体"/>
          <w:sz w:val="24"/>
          <w:szCs w:val="24"/>
        </w:rPr>
        <w:t xml:space="preserve">责任等各项应有费用。</w:t>
      </w:r>
      <w:bookmarkEnd w:id="66"/>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4、中标单位必须给上述人员按照国家及苏州市的有关规定支付工资和交纳正常的社会保险等。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5、若中标单位在管理服务期间，违反下列规定将被解除管理服务合同：服务人员的工资社保待遇不得低于项目所在地地区目前人均最低工资标准和社保缴费标准。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6、付款方式：</w:t>
      </w:r>
      <w:r>
        <w:rPr>
          <w:rFonts w:hint="eastAsia" w:ascii="宋体" w:hAnsi="宋体" w:eastAsia="宋体" w:cs="宋体"/>
          <w:sz w:val="24"/>
          <w:szCs w:val="24"/>
        </w:rPr>
        <w:t xml:space="preserve">见合同</w:t>
      </w:r>
      <w:r>
        <w:rPr>
          <w:rFonts w:hint="eastAsia" w:ascii="宋体" w:hAnsi="宋体" w:eastAsia="宋体" w:cs="宋体"/>
          <w:sz w:val="24"/>
          <w:szCs w:val="24"/>
        </w:rPr>
        <w:t xml:space="preserve">主要条款。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7、凡涉及招标文件的补充说明和修改，均以苏州政府采购网发布的内容为准。</w:t>
      </w:r>
      <w:r/>
    </w:p>
    <w:p>
      <w:pPr>
        <w:rPr>
          <w:rFonts w:hint="eastAsia" w:ascii="宋体" w:hAnsi="宋体" w:eastAsia="宋体" w:cs="宋体"/>
        </w:rPr>
      </w:pPr>
      <w:r>
        <w:rPr>
          <w:rFonts w:hint="eastAsia" w:ascii="宋体" w:hAnsi="宋体" w:eastAsia="宋体" w:cs="宋体"/>
        </w:rPr>
        <w:br w:type="page" w:clear="all"/>
      </w:r>
      <w:r/>
    </w:p>
    <w:p>
      <w:pPr>
        <w:jc w:val="left"/>
        <w:rPr>
          <w:rFonts w:hint="eastAsia" w:ascii="宋体" w:hAnsi="宋体" w:eastAsia="宋体" w:cs="宋体"/>
        </w:rPr>
      </w:pPr>
      <w:r/>
      <w:bookmarkStart w:id="68" w:name="_Toc396747046"/>
      <w:r/>
      <w:bookmarkStart w:id="69" w:name="_Toc105940241"/>
      <w:r/>
      <w:r/>
    </w:p>
    <w:p>
      <w:pPr>
        <w:pStyle w:val="874"/>
        <w:rPr>
          <w:rFonts w:hint="eastAsia" w:ascii="宋体" w:hAnsi="宋体" w:eastAsia="宋体" w:cs="宋体"/>
          <w:sz w:val="21"/>
          <w:szCs w:val="22"/>
        </w:rPr>
      </w:pPr>
      <w:r>
        <w:rPr>
          <w:rFonts w:hint="eastAsia" w:ascii="宋体" w:hAnsi="宋体" w:eastAsia="宋体" w:cs="宋体"/>
          <w:sz w:val="21"/>
          <w:szCs w:val="22"/>
        </w:rPr>
      </w:r>
      <w:r/>
    </w:p>
    <w:p>
      <w:pPr>
        <w:pStyle w:val="874"/>
        <w:rPr>
          <w:rFonts w:hint="eastAsia" w:ascii="宋体" w:hAnsi="宋体" w:eastAsia="宋体" w:cs="宋体"/>
          <w:sz w:val="21"/>
          <w:szCs w:val="22"/>
        </w:rPr>
      </w:pPr>
      <w:r>
        <w:rPr>
          <w:rFonts w:hint="eastAsia" w:ascii="宋体" w:hAnsi="宋体" w:eastAsia="宋体" w:cs="宋体"/>
          <w:sz w:val="21"/>
          <w:szCs w:val="22"/>
        </w:rPr>
      </w:r>
      <w:r/>
    </w:p>
    <w:p>
      <w:pPr>
        <w:pStyle w:val="874"/>
        <w:rPr>
          <w:rFonts w:hint="eastAsia" w:ascii="宋体" w:hAnsi="宋体" w:eastAsia="宋体" w:cs="宋体"/>
          <w:sz w:val="21"/>
          <w:szCs w:val="22"/>
        </w:rPr>
      </w:pPr>
      <w:r>
        <w:rPr>
          <w:rFonts w:hint="eastAsia" w:ascii="宋体" w:hAnsi="宋体" w:eastAsia="宋体" w:cs="宋体"/>
          <w:sz w:val="21"/>
          <w:szCs w:val="22"/>
        </w:rPr>
      </w:r>
      <w:r/>
    </w:p>
    <w:p>
      <w:pPr>
        <w:pStyle w:val="874"/>
        <w:rPr>
          <w:rFonts w:hint="eastAsia" w:ascii="宋体" w:hAnsi="宋体" w:eastAsia="宋体" w:cs="宋体"/>
          <w:sz w:val="21"/>
          <w:szCs w:val="22"/>
        </w:rPr>
      </w:pPr>
      <w:r>
        <w:rPr>
          <w:rFonts w:hint="eastAsia" w:ascii="宋体" w:hAnsi="宋体" w:eastAsia="宋体" w:cs="宋体"/>
          <w:sz w:val="21"/>
          <w:szCs w:val="22"/>
        </w:rPr>
      </w:r>
      <w:r/>
    </w:p>
    <w:p>
      <w:pPr>
        <w:pStyle w:val="874"/>
        <w:rPr>
          <w:rFonts w:hint="eastAsia" w:ascii="宋体" w:hAnsi="宋体" w:eastAsia="宋体" w:cs="宋体"/>
          <w:sz w:val="21"/>
          <w:szCs w:val="22"/>
        </w:rPr>
      </w:pPr>
      <w:r>
        <w:rPr>
          <w:rFonts w:hint="eastAsia" w:ascii="宋体" w:hAnsi="宋体" w:eastAsia="宋体" w:cs="宋体"/>
          <w:sz w:val="21"/>
          <w:szCs w:val="22"/>
        </w:rPr>
      </w:r>
      <w:r/>
    </w:p>
    <w:p>
      <w:pPr>
        <w:pStyle w:val="874"/>
        <w:rPr>
          <w:rFonts w:hint="eastAsia" w:ascii="宋体" w:hAnsi="宋体" w:eastAsia="宋体" w:cs="宋体"/>
          <w:sz w:val="21"/>
          <w:szCs w:val="22"/>
        </w:rPr>
      </w:pPr>
      <w:r>
        <w:rPr>
          <w:rFonts w:hint="eastAsia" w:ascii="宋体" w:hAnsi="宋体" w:eastAsia="宋体" w:cs="宋体"/>
          <w:sz w:val="21"/>
          <w:szCs w:val="22"/>
        </w:rPr>
      </w:r>
      <w:r/>
    </w:p>
    <w:p>
      <w:pPr>
        <w:pStyle w:val="874"/>
        <w:rPr>
          <w:rFonts w:hint="eastAsia" w:ascii="宋体" w:hAnsi="宋体" w:eastAsia="宋体" w:cs="宋体"/>
          <w:sz w:val="21"/>
          <w:szCs w:val="22"/>
        </w:rPr>
      </w:pPr>
      <w:r>
        <w:rPr>
          <w:rFonts w:hint="eastAsia" w:ascii="宋体" w:hAnsi="宋体" w:eastAsia="宋体" w:cs="宋体"/>
          <w:sz w:val="21"/>
          <w:szCs w:val="22"/>
        </w:rPr>
      </w:r>
      <w:r/>
    </w:p>
    <w:p>
      <w:pPr>
        <w:pStyle w:val="874"/>
        <w:rPr>
          <w:rFonts w:hint="eastAsia" w:ascii="宋体" w:hAnsi="宋体" w:eastAsia="宋体" w:cs="宋体"/>
          <w:sz w:val="21"/>
          <w:szCs w:val="22"/>
        </w:rPr>
      </w:pPr>
      <w:r>
        <w:rPr>
          <w:rFonts w:hint="eastAsia" w:ascii="宋体" w:hAnsi="宋体" w:eastAsia="宋体" w:cs="宋体"/>
          <w:sz w:val="21"/>
          <w:szCs w:val="22"/>
        </w:rPr>
      </w:r>
      <w:r/>
    </w:p>
    <w:p>
      <w:pPr>
        <w:pStyle w:val="874"/>
        <w:rPr>
          <w:rFonts w:hint="eastAsia" w:ascii="宋体" w:hAnsi="宋体" w:eastAsia="宋体" w:cs="宋体"/>
          <w:sz w:val="21"/>
          <w:szCs w:val="22"/>
        </w:rPr>
      </w:pPr>
      <w:r>
        <w:rPr>
          <w:rFonts w:hint="eastAsia" w:ascii="宋体" w:hAnsi="宋体" w:eastAsia="宋体" w:cs="宋体"/>
          <w:sz w:val="21"/>
          <w:szCs w:val="22"/>
        </w:rPr>
      </w:r>
      <w:r/>
    </w:p>
    <w:p>
      <w:pPr>
        <w:pStyle w:val="874"/>
        <w:rPr>
          <w:rFonts w:hint="eastAsia" w:ascii="宋体" w:hAnsi="宋体" w:eastAsia="宋体" w:cs="宋体"/>
          <w:sz w:val="21"/>
          <w:szCs w:val="22"/>
        </w:rPr>
      </w:pPr>
      <w:r>
        <w:rPr>
          <w:rFonts w:hint="eastAsia" w:ascii="宋体" w:hAnsi="宋体" w:eastAsia="宋体" w:cs="宋体"/>
          <w:sz w:val="21"/>
          <w:szCs w:val="22"/>
        </w:rPr>
      </w:r>
      <w:r/>
    </w:p>
    <w:p>
      <w:pPr>
        <w:pStyle w:val="874"/>
        <w:ind w:firstLine="964"/>
        <w:rPr>
          <w:rFonts w:hint="eastAsia"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r>
      <w:r/>
    </w:p>
    <w:p>
      <w:pPr>
        <w:jc w:val="center"/>
        <w:keepLines/>
        <w:keepNext/>
        <w:spacing w:before="340" w:after="330" w:line="360" w:lineRule="auto"/>
        <w:rPr>
          <w:rFonts w:hint="eastAsia" w:ascii="宋体" w:hAnsi="宋体" w:eastAsia="宋体" w:cs="宋体"/>
          <w:b/>
          <w:sz w:val="48"/>
          <w:szCs w:val="48"/>
          <w:shd w:val="clear" w:color="auto" w:fill="ffffff"/>
        </w:rPr>
        <w:outlineLvl w:val="0"/>
      </w:pPr>
      <w:r>
        <w:rPr>
          <w:rFonts w:hint="eastAsia" w:ascii="宋体" w:hAnsi="宋体" w:eastAsia="宋体" w:cs="宋体"/>
          <w:b/>
          <w:sz w:val="48"/>
          <w:szCs w:val="48"/>
          <w:shd w:val="clear" w:color="auto" w:fill="ffffff"/>
        </w:rPr>
        <w:t xml:space="preserve">第五章 合同主要条款</w:t>
      </w:r>
      <w:bookmarkEnd w:id="68"/>
      <w:r/>
      <w:bookmarkEnd w:id="69"/>
      <w:r/>
      <w:r/>
    </w:p>
    <w:p>
      <w:pPr>
        <w:jc w:val="left"/>
        <w:rPr>
          <w:rFonts w:hint="eastAsia" w:ascii="宋体" w:hAnsi="宋体" w:eastAsia="宋体" w:cs="宋体"/>
          <w:sz w:val="24"/>
          <w:szCs w:val="24"/>
        </w:rPr>
      </w:pPr>
      <w:r/>
      <w:bookmarkStart w:id="70" w:name="_Toc13642118"/>
      <w:r/>
      <w:bookmarkStart w:id="71" w:name="_Toc13889378"/>
      <w:r/>
      <w:bookmarkEnd w:id="64"/>
      <w:r>
        <w:rPr>
          <w:rFonts w:hint="eastAsia" w:ascii="宋体" w:hAnsi="宋体" w:eastAsia="宋体" w:cs="宋体"/>
          <w:sz w:val="24"/>
          <w:szCs w:val="24"/>
        </w:rPr>
        <w:br w:type="page" w:clear="all"/>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合同主要条款</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甲    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地    址：</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联 系 人：</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电    话：</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乙    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地    址：</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联 系 人：</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电    话：</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根据苏州市政府采购招标编号</w:t>
      </w:r>
      <w:r>
        <w:rPr>
          <w:rFonts w:asciiTheme="minorEastAsia" w:hAnsiTheme="minorEastAsia"/>
          <w:sz w:val="24"/>
          <w:szCs w:val="24"/>
          <w:u w:val="single"/>
          <w:lang w:val="zh-CN"/>
        </w:rPr>
        <w:t xml:space="preserve">JSZC-320500-SZCH-G2026-0035</w:t>
      </w:r>
      <w:r>
        <w:rPr>
          <w:rFonts w:hint="eastAsia" w:asciiTheme="minorEastAsia" w:hAnsiTheme="minorEastAsia"/>
          <w:sz w:val="24"/>
          <w:szCs w:val="24"/>
          <w:lang w:val="zh-CN"/>
        </w:rPr>
        <w:t xml:space="preserve">招标文件及乙方的投标文件和中标通知书，甲乙双方就此次中标的</w:t>
      </w:r>
      <w:r>
        <w:rPr>
          <w:rFonts w:asciiTheme="minorEastAsia" w:hAnsiTheme="minorEastAsia"/>
          <w:sz w:val="24"/>
          <w:szCs w:val="24"/>
          <w:u w:val="single"/>
          <w:lang w:val="zh-CN"/>
        </w:rPr>
        <w:t xml:space="preserve">2026-2027年度安保与</w:t>
      </w:r>
      <w:r>
        <w:rPr>
          <w:rFonts w:asciiTheme="minorEastAsia" w:hAnsiTheme="minorEastAsia"/>
          <w:sz w:val="24"/>
          <w:szCs w:val="24"/>
          <w:u w:val="single"/>
          <w:lang w:val="zh-CN"/>
        </w:rPr>
        <w:t xml:space="preserve">消控服务</w:t>
      </w:r>
      <w:r>
        <w:rPr>
          <w:rFonts w:hint="eastAsia" w:asciiTheme="minorEastAsia" w:hAnsiTheme="minorEastAsia"/>
          <w:sz w:val="24"/>
          <w:szCs w:val="24"/>
          <w:lang w:val="zh-CN"/>
        </w:rPr>
        <w:t xml:space="preserve">项目事宜，签订本合同书。</w:t>
      </w:r>
      <w:r/>
    </w:p>
    <w:p>
      <w:pPr>
        <w:ind w:firstLine="480"/>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一、合同内容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1、下列文件为本合同不可分割部分</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（1）中标通知书。</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（2）乙方的投标文件。</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（3）乙方在招投标过程中所作的其它承诺、声明、书面澄清等。</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（4）招标文件及其附件。</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（5）合同附件。</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以上与本合同具有同等法律效力</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2、服务期限：</w:t>
      </w:r>
      <w:r>
        <w:rPr>
          <w:rFonts w:cs="宋体" w:asciiTheme="minorEastAsia" w:hAnsiTheme="minorEastAsia"/>
          <w:sz w:val="24"/>
          <w:szCs w:val="24"/>
        </w:rPr>
        <w:t xml:space="preserve">2026年8月22日-2027年8月21日</w:t>
      </w:r>
      <w:r>
        <w:rPr>
          <w:rFonts w:hint="eastAsia" w:cs="宋体" w:asciiTheme="minorEastAsia" w:hAnsiTheme="minorEastAsia"/>
          <w:sz w:val="24"/>
          <w:szCs w:val="24"/>
        </w:rPr>
        <w:t xml:space="preserve">。</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二、费用及结算</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1、本合同总价款为：</w:t>
      </w:r>
      <w:r>
        <w:rPr>
          <w:rFonts w:hint="eastAsia" w:cs="宋体" w:asciiTheme="minorEastAsia" w:hAnsiTheme="minorEastAsia"/>
          <w:sz w:val="24"/>
          <w:szCs w:val="24"/>
          <w:u w:val="single"/>
        </w:rPr>
        <w:t xml:space="preserve">人民币    元整（￥    元）</w:t>
      </w:r>
      <w:r>
        <w:rPr>
          <w:rFonts w:hint="eastAsia" w:cs="宋体" w:asciiTheme="minorEastAsia" w:hAnsiTheme="minorEastAsia"/>
          <w:sz w:val="24"/>
          <w:szCs w:val="24"/>
        </w:rPr>
        <w:t xml:space="preserve">。以上费用</w:t>
      </w:r>
      <w:r>
        <w:rPr>
          <w:rFonts w:cs="宋体" w:asciiTheme="minorEastAsia" w:hAnsiTheme="minorEastAsia"/>
          <w:sz w:val="24"/>
          <w:szCs w:val="24"/>
        </w:rPr>
        <w:t xml:space="preserve">包括但不限于完成该项目全部内容所需的人工费（含工资、奖金、社会保障金、人身意外险、加班费等）其它在管理过程中发生的一切费用，还包括设备、车辆、耗材、劳保、代理服务费、各种税费及政策性文件规定及合同包含的所有风险、责任等各项应有费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2、合同价款的支付及付款方式</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（1）每月考核，按季度支付。每季度平均考核百分比在</w:t>
      </w:r>
      <w:r>
        <w:rPr>
          <w:rFonts w:cs="宋体" w:asciiTheme="minorEastAsia" w:hAnsiTheme="minorEastAsia"/>
          <w:sz w:val="24"/>
          <w:szCs w:val="24"/>
        </w:rPr>
        <w:t xml:space="preserve">90%</w:t>
      </w:r>
      <w:r>
        <w:rPr>
          <w:rFonts w:hint="eastAsia" w:cs="宋体" w:asciiTheme="minorEastAsia" w:hAnsiTheme="minorEastAsia"/>
          <w:sz w:val="24"/>
          <w:szCs w:val="24"/>
        </w:rPr>
        <w:t xml:space="preserve">（含</w:t>
      </w:r>
      <w:r>
        <w:rPr>
          <w:rFonts w:cs="宋体" w:asciiTheme="minorEastAsia" w:hAnsiTheme="minorEastAsia"/>
          <w:sz w:val="24"/>
          <w:szCs w:val="24"/>
        </w:rPr>
        <w:t xml:space="preserve">90%</w:t>
      </w:r>
      <w:r>
        <w:rPr>
          <w:rFonts w:hint="eastAsia" w:cs="宋体" w:asciiTheme="minorEastAsia" w:hAnsiTheme="minorEastAsia"/>
          <w:sz w:val="24"/>
          <w:szCs w:val="24"/>
        </w:rPr>
        <w:t xml:space="preserve">）以上，每季度支付金额</w:t>
      </w:r>
      <w:r>
        <w:rPr>
          <w:rFonts w:cs="宋体" w:asciiTheme="minorEastAsia" w:hAnsiTheme="minorEastAsia"/>
          <w:sz w:val="24"/>
          <w:szCs w:val="24"/>
        </w:rPr>
        <w:t xml:space="preserve">=</w:t>
      </w:r>
      <w:r>
        <w:rPr>
          <w:rFonts w:hint="eastAsia" w:cs="宋体" w:asciiTheme="minorEastAsia" w:hAnsiTheme="minorEastAsia"/>
          <w:sz w:val="24"/>
          <w:szCs w:val="24"/>
        </w:rPr>
        <w:t xml:space="preserve">合同金额</w:t>
      </w:r>
      <w:r>
        <w:rPr>
          <w:rFonts w:cs="宋体" w:asciiTheme="minorEastAsia" w:hAnsiTheme="minorEastAsia"/>
          <w:sz w:val="24"/>
          <w:szCs w:val="24"/>
        </w:rPr>
        <w:t xml:space="preserve">*</w:t>
      </w:r>
      <w:r>
        <w:rPr>
          <w:rFonts w:hint="eastAsia" w:cs="宋体" w:asciiTheme="minorEastAsia" w:hAnsiTheme="minorEastAsia"/>
          <w:sz w:val="24"/>
          <w:szCs w:val="24"/>
        </w:rPr>
        <w:t xml:space="preserve">100</w:t>
      </w:r>
      <w:r>
        <w:rPr>
          <w:rFonts w:cs="宋体" w:asciiTheme="minorEastAsia" w:hAnsiTheme="minorEastAsia"/>
          <w:sz w:val="24"/>
          <w:szCs w:val="24"/>
        </w:rPr>
        <w:t xml:space="preserve">%*25%</w:t>
      </w:r>
      <w:r>
        <w:rPr>
          <w:rFonts w:hint="eastAsia" w:cs="宋体" w:asciiTheme="minorEastAsia" w:hAnsiTheme="minorEastAsia"/>
          <w:sz w:val="24"/>
          <w:szCs w:val="24"/>
        </w:rPr>
        <w:t xml:space="preserve">；每季度考核平均百分比在</w:t>
      </w:r>
      <w:r>
        <w:rPr>
          <w:rFonts w:cs="宋体" w:asciiTheme="minorEastAsia" w:hAnsiTheme="minorEastAsia"/>
          <w:sz w:val="24"/>
          <w:szCs w:val="24"/>
        </w:rPr>
        <w:t xml:space="preserve">90%</w:t>
      </w:r>
      <w:r>
        <w:rPr>
          <w:rFonts w:hint="eastAsia" w:cs="宋体" w:asciiTheme="minorEastAsia" w:hAnsiTheme="minorEastAsia"/>
          <w:sz w:val="24"/>
          <w:szCs w:val="24"/>
        </w:rPr>
        <w:t xml:space="preserve">以下，每个季度支付金额</w:t>
      </w:r>
      <w:r>
        <w:rPr>
          <w:rFonts w:cs="宋体" w:asciiTheme="minorEastAsia" w:hAnsiTheme="minorEastAsia"/>
          <w:sz w:val="24"/>
          <w:szCs w:val="24"/>
        </w:rPr>
        <w:t xml:space="preserve">=</w:t>
      </w:r>
      <w:r>
        <w:rPr>
          <w:rFonts w:hint="eastAsia" w:cs="宋体" w:asciiTheme="minorEastAsia" w:hAnsiTheme="minorEastAsia"/>
          <w:sz w:val="24"/>
          <w:szCs w:val="24"/>
        </w:rPr>
        <w:t xml:space="preserve">合同</w:t>
      </w:r>
      <w:r>
        <w:rPr>
          <w:rFonts w:hint="eastAsia" w:cs="宋体" w:asciiTheme="minorEastAsia" w:hAnsiTheme="minorEastAsia"/>
          <w:sz w:val="24"/>
          <w:szCs w:val="24"/>
        </w:rPr>
        <w:t xml:space="preserve">金额</w:t>
      </w:r>
      <w:r>
        <w:rPr>
          <w:rFonts w:cs="宋体" w:asciiTheme="minorEastAsia" w:hAnsiTheme="minorEastAsia"/>
          <w:sz w:val="24"/>
          <w:szCs w:val="24"/>
        </w:rPr>
        <w:t xml:space="preserve">*</w:t>
      </w:r>
      <w:r>
        <w:rPr>
          <w:rFonts w:hint="eastAsia" w:cs="宋体" w:asciiTheme="minorEastAsia" w:hAnsiTheme="minorEastAsia"/>
          <w:sz w:val="24"/>
          <w:szCs w:val="24"/>
        </w:rPr>
        <w:t xml:space="preserve">100</w:t>
      </w:r>
      <w:r>
        <w:rPr>
          <w:rFonts w:cs="宋体" w:asciiTheme="minorEastAsia" w:hAnsiTheme="minorEastAsia"/>
          <w:sz w:val="24"/>
          <w:szCs w:val="24"/>
        </w:rPr>
        <w:t xml:space="preserve">%*25%*</w:t>
      </w:r>
      <w:r>
        <w:rPr>
          <w:rFonts w:hint="eastAsia" w:cs="宋体" w:asciiTheme="minorEastAsia" w:hAnsiTheme="minorEastAsia"/>
          <w:sz w:val="24"/>
          <w:szCs w:val="24"/>
        </w:rPr>
        <w:t xml:space="preserve">考核百分比。</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（2）每个季度结算最终以实际用工人数，用工天数为准，乙方需出具每个季度的人员名单及考勤表。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3、甲方支付此项费用</w:t>
      </w:r>
      <w:r>
        <w:rPr>
          <w:rFonts w:hint="eastAsia" w:cs="宋体" w:asciiTheme="minorEastAsia" w:hAnsiTheme="minorEastAsia"/>
          <w:sz w:val="24"/>
          <w:szCs w:val="24"/>
        </w:rPr>
        <w:t xml:space="preserve">外不再</w:t>
      </w:r>
      <w:r>
        <w:rPr>
          <w:rFonts w:hint="eastAsia" w:cs="宋体" w:asciiTheme="minorEastAsia" w:hAnsiTheme="minorEastAsia"/>
          <w:sz w:val="24"/>
          <w:szCs w:val="24"/>
        </w:rPr>
        <w:t xml:space="preserve">承担其它任何费用（包括个人），服务人员的薪金、福利、休假日补贴等由乙方付给，与甲方无关。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4、确因甲方工作需要，乙方应无条件配合甲方完成一些突击工作。如：安排服务人员（内部）临时加班等。</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三、服务内容及要求</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具体详见招标文件第四章。</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四、甲、乙双方的责任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1、甲方责任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（1）为乙方提供所需相关设备及资料，并指定专人作为甲方联系人予以协调工作。加强与乙方沟通，交流情况，互通信息。</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（2）甲方应教育所属人员尊重乙方工作人员的劳动成果，积极配合乙方工作人员履行好合同所规定的职责和义务。对甲方人员因使用设备、器材、器械不当而造成的损失与乙方无关。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（1）乙方在从事工作中应当做到文明工作、安全生产，采取必要的安全防范措施，合同期内若发生安全事故由乙方承担，与甲方无关。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（2）乙方应及时调整不适应工作需求的管理人员及其员工。如甲方认为该员工不能胜任本职工作的，必须调整。</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（3）乙方应经常对员工进行岗位职责和安全教育，加强岗位责任考核。因管理不当、违规操作发生设备损坏、被盗等安全事故对甲方造成一定损失的，乙方需承担相应的赔偿责任。</w:t>
      </w:r>
      <w:r/>
    </w:p>
    <w:p>
      <w:pPr>
        <w:ind w:firstLine="480"/>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五、违约责任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1、甲方违约责任及违约金支付</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（1）在合同生效后，甲方无理由要求终止服务的，应向乙方偿付合同总价款的5%，作为违约金，违约金不足以补偿损失的，乙方有权要求甲方补足。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（2）甲方逾期付款的应按照逾期付款金额的每天万分之四支付逾期付款违约金。</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（3）甲方违反合同规定，拒绝接受乙方提供服务，应当承担乙方由此造成的损失。</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2、乙方违约责任及违约金支付</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（1）乙方不能提供服务的，或服务不到位的，应向甲方偿付合同总价款5%的违约金，违约金不足以补偿损失的甲方有权要求乙方补足。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（2）乙方逾期提供服务的，应与甲方和政府采购管理部门协商，甲方</w:t>
      </w:r>
      <w:r>
        <w:rPr>
          <w:rFonts w:hint="eastAsia" w:cs="宋体" w:asciiTheme="minorEastAsia" w:hAnsiTheme="minorEastAsia"/>
          <w:sz w:val="24"/>
          <w:szCs w:val="24"/>
        </w:rPr>
        <w:t xml:space="preserve">仍需求</w:t>
      </w:r>
      <w:r>
        <w:rPr>
          <w:rFonts w:hint="eastAsia" w:cs="宋体" w:asciiTheme="minorEastAsia" w:hAnsiTheme="minorEastAsia"/>
          <w:sz w:val="24"/>
          <w:szCs w:val="24"/>
        </w:rPr>
        <w:t xml:space="preserve">的，乙方应立即提供服务按照逾期服务的每天万分之四支付逾期违约金，同时承担甲方因此遭致的损失费用。</w:t>
      </w:r>
      <w:r/>
    </w:p>
    <w:p>
      <w:pPr>
        <w:ind w:firstLine="480"/>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六、其它</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1、乙方除应为相关人员提供必要的劳动保护条件外，还应为其办理作业时的人身安全保险和意外伤害险。一切安全责任事故均由乙方负责（保险种类由乙方自行选择）。</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2、乙方应做好职工的安全生产教育，并配备一定的劳动保护必需品以供职工使用。</w:t>
      </w:r>
      <w:r/>
    </w:p>
    <w:p>
      <w:pPr>
        <w:ind w:firstLine="480"/>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七、合同的生效</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合同经甲乙双方代表签字并加盖公章（或合同章）。</w:t>
      </w:r>
      <w:r/>
    </w:p>
    <w:p>
      <w:pPr>
        <w:ind w:firstLine="480"/>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八、附则</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1、合同份数：本合同一式五份，甲乙双方各执两份，采购代理机构执一份。</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2、未尽事宜：本合同未尽事宜应按《中华人民共和国民法典》《中华人民共和国政府采购法》以及其他相关法律、法规之规定解释。</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甲方（盖章）：</w:t>
      </w:r>
      <w:r>
        <w:rPr>
          <w:rFonts w:hint="eastAsia" w:cs="宋体" w:asciiTheme="minorEastAsia" w:hAnsiTheme="minorEastAsia"/>
          <w:sz w:val="24"/>
          <w:szCs w:val="24"/>
        </w:rPr>
        <w:tab/>
        <w:t xml:space="preserve">                       乙方（盖章）：</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法定（授权）代表人（签字）：</w:t>
      </w:r>
      <w:r>
        <w:rPr>
          <w:rFonts w:hint="eastAsia" w:cs="宋体" w:asciiTheme="minorEastAsia" w:hAnsiTheme="minorEastAsia"/>
          <w:sz w:val="24"/>
          <w:szCs w:val="24"/>
        </w:rPr>
        <w:tab/>
        <w:t xml:space="preserve">         法定（授权）代表人（签字）：</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日期：                      </w:t>
      </w:r>
      <w:r>
        <w:rPr>
          <w:rFonts w:hint="eastAsia" w:cs="宋体" w:asciiTheme="minorEastAsia" w:hAnsiTheme="minorEastAsia"/>
          <w:sz w:val="24"/>
          <w:szCs w:val="24"/>
        </w:rPr>
        <w:tab/>
        <w:t xml:space="preserve">         日期：</w:t>
      </w:r>
      <w:r/>
    </w:p>
    <w:p>
      <w:pPr>
        <w:jc w:val="left"/>
        <w:widowControl/>
        <w:rPr>
          <w:rFonts w:hint="eastAsia" w:cs="宋体" w:asciiTheme="minorEastAsia" w:hAnsiTheme="minorEastAsia"/>
          <w:sz w:val="24"/>
          <w:szCs w:val="24"/>
        </w:rPr>
      </w:pPr>
      <w:r>
        <w:rPr>
          <w:rFonts w:hint="eastAsia" w:cs="宋体" w:asciiTheme="minorEastAsia" w:hAnsiTheme="minorEastAsia"/>
          <w:sz w:val="24"/>
          <w:szCs w:val="24"/>
        </w:rPr>
      </w:r>
      <w:r/>
    </w:p>
    <w:p>
      <w:pPr>
        <w:pStyle w:val="1117"/>
        <w:rPr>
          <w:lang w:bidi="ar"/>
        </w:rPr>
      </w:pPr>
      <w:r>
        <w:rPr>
          <w:lang w:bidi="ar"/>
        </w:rPr>
      </w:r>
      <w:r/>
    </w:p>
    <w:p>
      <w:pPr>
        <w:spacing w:line="360" w:lineRule="auto"/>
        <w:rPr>
          <w:rStyle w:val="1144"/>
          <w:rFonts w:hint="default" w:asciiTheme="minorEastAsia" w:hAnsiTheme="minorEastAsia" w:eastAsiaTheme="minorEastAsia"/>
          <w:lang w:bidi="ar"/>
        </w:rPr>
      </w:pPr>
      <w:r>
        <w:rPr>
          <w:rFonts w:hint="default" w:asciiTheme="minorEastAsia" w:hAnsiTheme="minorEastAsia" w:eastAsiaTheme="minorEastAsia"/>
          <w:lang w:bidi="ar"/>
        </w:rPr>
      </w:r>
      <w:r/>
    </w:p>
    <w:p>
      <w:pPr>
        <w:jc w:val="left"/>
        <w:widowControl/>
        <w:rPr>
          <w:rStyle w:val="1144"/>
          <w:rFonts w:hint="default" w:asciiTheme="minorEastAsia" w:hAnsiTheme="minorEastAsia" w:eastAsiaTheme="minorEastAsia"/>
          <w:lang w:bidi="ar"/>
        </w:rPr>
      </w:pPr>
      <w:r>
        <w:rPr>
          <w:rStyle w:val="1144"/>
          <w:rFonts w:hint="default" w:asciiTheme="minorEastAsia" w:hAnsiTheme="minorEastAsia" w:eastAsiaTheme="minorEastAsia"/>
          <w:lang w:bidi="ar"/>
        </w:rPr>
        <w:br w:type="page" w:clear="all"/>
      </w:r>
      <w:r/>
    </w:p>
    <w:p>
      <w:pPr>
        <w:spacing w:line="360" w:lineRule="auto"/>
        <w:rPr>
          <w:rFonts w:hint="eastAsia" w:cs="宋体" w:asciiTheme="minorEastAsia" w:hAnsiTheme="minorEastAsia"/>
          <w:bCs/>
          <w:sz w:val="24"/>
          <w:szCs w:val="24"/>
        </w:rPr>
      </w:pPr>
      <w:r>
        <w:rPr>
          <w:rFonts w:hint="eastAsia" w:cs="宋体" w:asciiTheme="minorEastAsia" w:hAnsiTheme="minorEastAsia"/>
          <w:bCs/>
          <w:sz w:val="24"/>
          <w:szCs w:val="24"/>
        </w:rPr>
        <w:t xml:space="preserve">附件：考核标准</w:t>
      </w:r>
      <w:r/>
    </w:p>
    <w:p>
      <w:pPr>
        <w:jc w:val="center"/>
        <w:spacing w:line="360" w:lineRule="auto"/>
        <w:rPr>
          <w:rFonts w:hint="eastAsia" w:cs="宋体" w:asciiTheme="minorEastAsia" w:hAnsiTheme="minorEastAsia"/>
          <w:bCs/>
          <w:sz w:val="24"/>
          <w:szCs w:val="24"/>
        </w:rPr>
      </w:pPr>
      <w:r>
        <w:rPr>
          <w:rFonts w:cs="宋体" w:asciiTheme="minorEastAsia" w:hAnsiTheme="minorEastAsia"/>
          <w:bCs/>
          <w:sz w:val="24"/>
          <w:szCs w:val="24"/>
        </w:rPr>
        <w:t xml:space="preserve">保安人员履职考核表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63"/>
        <w:gridCol w:w="561"/>
        <w:gridCol w:w="1447"/>
        <w:gridCol w:w="3915"/>
        <w:gridCol w:w="822"/>
        <w:gridCol w:w="562"/>
        <w:gridCol w:w="562"/>
        <w:gridCol w:w="822"/>
      </w:tblGrid>
      <w:tr>
        <w:trPr>
          <w:jc w:val="center"/>
          <w:trHeight w:val="780"/>
        </w:trPr>
        <w:tc>
          <w:tcPr>
            <w:gridSpan w:val="8"/>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                                                        </w:t>
            </w:r>
            <w:r>
              <w:rPr>
                <w:rFonts w:hint="eastAsia" w:ascii="宋体" w:hAnsi="宋体" w:eastAsia="宋体" w:cs="宋体"/>
                <w:b/>
                <w:bCs/>
                <w:color w:val="000000"/>
                <w:sz w:val="20"/>
                <w:szCs w:val="20"/>
                <w:u w:val="single"/>
                <w:lang w:bidi="ar"/>
              </w:rPr>
              <w:t xml:space="preserve">        </w:t>
            </w:r>
            <w:r>
              <w:rPr>
                <w:rFonts w:hint="eastAsia" w:ascii="宋体" w:hAnsi="宋体" w:eastAsia="宋体" w:cs="宋体"/>
                <w:b/>
                <w:bCs/>
                <w:color w:val="000000"/>
                <w:sz w:val="20"/>
                <w:szCs w:val="20"/>
                <w:lang w:bidi="ar"/>
              </w:rPr>
              <w:t xml:space="preserve">年</w:t>
            </w:r>
            <w:r>
              <w:rPr>
                <w:rFonts w:hint="eastAsia" w:ascii="宋体" w:hAnsi="宋体" w:eastAsia="宋体" w:cs="宋体"/>
                <w:b/>
                <w:bCs/>
                <w:color w:val="000000"/>
                <w:sz w:val="20"/>
                <w:szCs w:val="20"/>
                <w:u w:val="single"/>
                <w:lang w:bidi="ar"/>
              </w:rPr>
              <w:t xml:space="preserve">       </w:t>
            </w:r>
            <w:r>
              <w:rPr>
                <w:rFonts w:hint="eastAsia" w:ascii="宋体" w:hAnsi="宋体" w:eastAsia="宋体" w:cs="宋体"/>
                <w:b/>
                <w:bCs/>
                <w:color w:val="000000"/>
                <w:sz w:val="20"/>
                <w:szCs w:val="20"/>
                <w:lang w:bidi="ar"/>
              </w:rPr>
              <w:t xml:space="preserve">月</w:t>
            </w:r>
            <w:r/>
          </w:p>
        </w:tc>
      </w:tr>
      <w:tr>
        <w:trPr>
          <w:jc w:val="center"/>
          <w:trHeight w:val="300"/>
        </w:trPr>
        <w:tc>
          <w:tcPr>
            <w:gridSpan w:val="4"/>
            <w:shd w:val="clear" w:color="auto" w:fill="ffffff"/>
            <w:tcW w:w="0" w:type="auto"/>
            <w:vAlign w:val="center"/>
            <w:vMerge w:val="restart"/>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检 查 考 核 项 目</w:t>
            </w:r>
            <w:r/>
          </w:p>
        </w:tc>
        <w:tc>
          <w:tcPr>
            <w:tcW w:w="0" w:type="auto"/>
            <w:vAlign w:val="center"/>
            <w:vMerge w:val="restart"/>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分值</w:t>
            </w:r>
            <w:r/>
          </w:p>
        </w:tc>
        <w:tc>
          <w:tcPr>
            <w:gridSpan w:val="3"/>
            <w:tcW w:w="0" w:type="auto"/>
            <w:vAlign w:val="center"/>
            <w:textDirection w:val="lrTb"/>
            <w:noWrap/>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是 否 符 合 要 求</w:t>
            </w:r>
            <w:r/>
          </w:p>
        </w:tc>
      </w:tr>
      <w:tr>
        <w:trPr>
          <w:jc w:val="center"/>
          <w:trHeight w:val="300"/>
        </w:trPr>
        <w:tc>
          <w:tcPr>
            <w:gridSpan w:val="4"/>
            <w:shd w:val="clear" w:color="auto" w:fill="ffffff"/>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是</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否</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扣分</w:t>
            </w:r>
            <w:r/>
          </w:p>
        </w:tc>
      </w:tr>
      <w:tr>
        <w:trPr>
          <w:jc w:val="center"/>
          <w:trHeight w:val="285"/>
        </w:trPr>
        <w:tc>
          <w:tcPr>
            <w:tcW w:w="0" w:type="auto"/>
            <w:vAlign w:val="center"/>
            <w:vMerge w:val="restart"/>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保安</w:t>
            </w:r>
            <w:r/>
          </w:p>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管理</w:t>
            </w:r>
            <w:r/>
          </w:p>
          <w:p>
            <w:pPr>
              <w:jc w:val="center"/>
              <w:rPr>
                <w:rFonts w:hint="eastAsia" w:ascii="宋体" w:hAnsi="宋体" w:eastAsia="宋体" w:cs="宋体"/>
                <w:color w:val="000000"/>
                <w:sz w:val="20"/>
                <w:szCs w:val="20"/>
              </w:rPr>
            </w:pPr>
            <w:r>
              <w:rPr>
                <w:rFonts w:hint="eastAsia" w:ascii="宋体" w:hAnsi="宋体" w:eastAsia="宋体" w:cs="宋体"/>
                <w:b/>
                <w:bCs/>
                <w:color w:val="000000"/>
                <w:sz w:val="20"/>
                <w:szCs w:val="20"/>
                <w:lang w:bidi="ar"/>
              </w:rPr>
              <w:t xml:space="preserve">内容</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交通和停车秩序管理</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安防设施使用和管理</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校内和周边治安巡逻</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校园出入口管理</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公共秩序管理</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重大活动配合</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1150" w:type="dxa"/>
            <w:vAlign w:val="center"/>
            <w:vMerge w:val="restart"/>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劳动组织</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项目经理学历、资质和管理经验是否符合要求</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10</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1150" w:type="dxa"/>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保安人员年龄、资质是否符合要求</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1150" w:type="dxa"/>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岗前和在岗是否安排职业培训，变动是否经甲方同意</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1150" w:type="dxa"/>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当日在岗位人数是否符合要求</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restart"/>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操作</w:t>
            </w:r>
            <w:r/>
          </w:p>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标准</w:t>
            </w:r>
            <w:r/>
          </w:p>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及</w:t>
            </w:r>
            <w:r>
              <w:rPr>
                <w:rFonts w:hint="eastAsia" w:ascii="宋体" w:hAnsi="宋体" w:eastAsia="宋体" w:cs="宋体"/>
                <w:b/>
                <w:bCs/>
                <w:color w:val="000000"/>
                <w:sz w:val="20"/>
                <w:szCs w:val="20"/>
                <w:lang w:bidi="ar"/>
              </w:rPr>
              <w:t xml:space="preserve">劳</w:t>
            </w:r>
            <w:r/>
          </w:p>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动纪</w:t>
            </w:r>
            <w:r/>
          </w:p>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律</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在岗人员服装、仪表仪容符合岗位要求</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在岗人员物品、车辆等停放符合甲方要求</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坚守岗位，不做与工作无关事情如抽烟、吃零食、玩手机、电脑等</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严格遵守作息制度，认真做好交接班，并做好考勤记录</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文明服务、礼貌用语，不与师生、访客等争执及肢体冲突</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遵纪守法，严格遵守学校规章制度</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规章制度、方案、工作流程和操作规范健全并按要求上墙</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定期巡逻，做好记录，发现问题及时上报</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无擅自脱岗、离岗、岗位人员不齐</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保安人员之间和睦相处</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2</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21</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做好各项工作的台</w:t>
            </w:r>
            <w:r>
              <w:rPr>
                <w:rFonts w:hint="eastAsia" w:ascii="宋体" w:hAnsi="宋体" w:eastAsia="宋体" w:cs="宋体"/>
                <w:color w:val="000000"/>
                <w:sz w:val="20"/>
                <w:szCs w:val="20"/>
                <w:lang w:bidi="ar"/>
              </w:rPr>
              <w:t xml:space="preserve">账记录</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2</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用水用电使用符合消防规定</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2</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23</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完成甲方安排的其他任务</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6</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1440"/>
        </w:trPr>
        <w:tc>
          <w:tcPr>
            <w:tcW w:w="1150" w:type="dxa"/>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校方意见及整改措施</w:t>
            </w:r>
            <w:r/>
          </w:p>
        </w:tc>
        <w:tc>
          <w:tcPr>
            <w:gridSpan w:val="7"/>
            <w:tcW w:w="8704"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405"/>
        </w:trPr>
        <w:tc>
          <w:tcPr>
            <w:gridSpan w:val="2"/>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总  分</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100</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得  分</w:t>
            </w:r>
            <w:r/>
          </w:p>
        </w:tc>
        <w:tc>
          <w:tcPr>
            <w:gridSpan w:val="4"/>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jc w:val="center"/>
          <w:trHeight w:val="480"/>
        </w:trPr>
        <w:tc>
          <w:tcPr>
            <w:gridSpan w:val="2"/>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甲方考核签字</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乙方确认签字</w:t>
            </w:r>
            <w:r/>
          </w:p>
        </w:tc>
        <w:tc>
          <w:tcPr>
            <w:gridSpan w:val="4"/>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jc w:val="center"/>
          <w:trHeight w:val="2200"/>
        </w:trPr>
        <w:tc>
          <w:tcPr>
            <w:gridSpan w:val="8"/>
            <w:tcW w:w="9854" w:type="dxa"/>
            <w:vAlign w:val="center"/>
            <w:textDirection w:val="lrTb"/>
            <w:noWrap w:val="false"/>
          </w:tcPr>
          <w:p>
            <w:pPr>
              <w:jc w:val="left"/>
              <w:rPr>
                <w:rFonts w:hint="eastAsia" w:ascii="宋体" w:hAnsi="宋体" w:eastAsia="宋体" w:cs="仿宋"/>
                <w:color w:val="000000"/>
                <w:sz w:val="24"/>
                <w:szCs w:val="24"/>
                <w:lang w:bidi="ar"/>
              </w:rPr>
            </w:pPr>
            <w:r>
              <w:rPr>
                <w:rFonts w:hint="eastAsia" w:ascii="宋体" w:hAnsi="宋体" w:eastAsia="宋体" w:cs="仿宋"/>
                <w:color w:val="000000"/>
                <w:sz w:val="24"/>
                <w:szCs w:val="24"/>
                <w:lang w:bidi="ar"/>
              </w:rPr>
              <w:t xml:space="preserve">1、每月考核，按季度支付。每季度平均考核百分比在90%（含90%）以上，每季度支付金额=合同金额*100%*25%；每季度考核平均百分比在90%以下，每个季度支付金额=合同金额*100%*25%*考核百分比。</w:t>
            </w:r>
            <w:r/>
          </w:p>
          <w:p>
            <w:pPr>
              <w:jc w:val="left"/>
              <w:rPr>
                <w:rFonts w:hint="eastAsia" w:ascii="宋体" w:hAnsi="宋体" w:eastAsia="宋体" w:cs="仿宋"/>
                <w:color w:val="000000"/>
                <w:sz w:val="24"/>
                <w:szCs w:val="24"/>
              </w:rPr>
            </w:pPr>
            <w:r>
              <w:rPr>
                <w:rFonts w:hint="eastAsia" w:ascii="宋体" w:hAnsi="宋体" w:eastAsia="宋体" w:cs="仿宋"/>
                <w:color w:val="000000"/>
                <w:sz w:val="24"/>
                <w:szCs w:val="24"/>
                <w:lang w:bidi="ar"/>
              </w:rPr>
              <w:t xml:space="preserve">2、每个季度结算最终以实际用工人数，用工天数为准，乙方需出具每个季度的人员名单及考勤表。</w:t>
            </w:r>
            <w:r/>
          </w:p>
        </w:tc>
      </w:tr>
    </w:tbl>
    <w:p>
      <w:pPr>
        <w:pStyle w:val="1117"/>
      </w:pPr>
      <w:r/>
      <w:r/>
    </w:p>
    <w:p>
      <w:pPr>
        <w:pStyle w:val="1117"/>
        <w:rPr>
          <w:rFonts w:hint="eastAsia" w:ascii="宋体" w:hAnsi="宋体" w:eastAsia="宋体"/>
          <w:sz w:val="24"/>
          <w:szCs w:val="24"/>
        </w:rPr>
      </w:pPr>
      <w:r>
        <w:rPr>
          <w:rFonts w:hint="eastAsia" w:ascii="宋体" w:hAnsi="宋体" w:eastAsia="宋体"/>
          <w:sz w:val="24"/>
          <w:szCs w:val="24"/>
        </w:rPr>
        <w:t xml:space="preserve">消控室管</w:t>
      </w:r>
      <w:r>
        <w:rPr>
          <w:rFonts w:hint="eastAsia" w:ascii="宋体" w:hAnsi="宋体" w:eastAsia="宋体"/>
          <w:sz w:val="24"/>
          <w:szCs w:val="24"/>
        </w:rPr>
        <w:t xml:space="preserve">理人员履职考核表</w:t>
      </w:r>
      <w:r/>
    </w:p>
    <w:p>
      <w:pPr>
        <w:pStyle w:val="1117"/>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84"/>
        <w:gridCol w:w="8312"/>
        <w:gridCol w:w="426"/>
        <w:gridCol w:w="532"/>
      </w:tblGrid>
      <w:tr>
        <w:trPr>
          <w:jc w:val="center"/>
        </w:trPr>
        <w:tc>
          <w:tcPr>
            <w:tcW w:w="301" w:type="pct"/>
            <w:vAlign w:val="center"/>
            <w:textDirection w:val="tbLrV"/>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序 号</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考 核 内 容</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分</w:t>
            </w:r>
            <w:r/>
          </w:p>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值</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得</w:t>
            </w:r>
            <w:r/>
          </w:p>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分</w:t>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实行24小时双人双岗持证值班制度。</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50</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建立并完善安全巡查值班制度；做到制度化、数据化、保证其真实性、有效性。</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严禁无关人员进入消防控制室,随意触动设备。</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消防控制室内严禁吸烟或动用明火。</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熟练掌握本区域的各类消防设备设施的操作规程并能熟练操作。</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熟悉控制室的值班制度、岗位职责。</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熟悉火情处置程序、灭火和应急疏散预案、学校平面布局和疏散路线。</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文明上岗、严格纪律,精神面貌良好。</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按月制定值班人员值班表。</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10</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消防控制室内设备干净整洁，严禁存放易燃易爆危险物品和堆放与设备运行无关的杂物。</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11</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按规定填写交接班、值班等记录。</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12</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记录班次内，消防报警控制器发生的“故障、火警、动作”等信息。</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13</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对失效、故障的设备设施及时报修、更换。</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14</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按规定巡查各楼宇的内外部重点消防设备设施并记录，及时反馈。</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15</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对火灾自动报警控制器进行每日检查,每2小时记录一次消防控制室内消防设备的运行情况。</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16</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接收火警信号时，必须在5分钟内到达现场对现场火情进行查看。</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17</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火警信号属于误报时，查找误报原因并填写相关记录。</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18</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值班人员必须携带对讲机,保持电话对讲畅通。</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19</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熟练操作各类消防器械。</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20</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初起火灾扑灭后及时通知学校相关管理部门,填写相关记录。</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接收故障信号时，应在5分钟内到达现场对故障进行查看并填写记录。</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22</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开展值班人员消防技能等培训并有记录。</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23</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对学校提出的问题应响应积极,及时整改。</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24</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消防控制室消防台</w:t>
            </w:r>
            <w:r>
              <w:rPr>
                <w:rFonts w:hint="eastAsia" w:asciiTheme="minorEastAsia" w:hAnsiTheme="minorEastAsia" w:eastAsiaTheme="minorEastAsia"/>
                <w:sz w:val="21"/>
                <w:szCs w:val="21"/>
              </w:rPr>
              <w:t xml:space="preserve">账记录</w:t>
            </w:r>
            <w:r>
              <w:rPr>
                <w:rFonts w:hint="eastAsia" w:asciiTheme="minorEastAsia" w:hAnsiTheme="minorEastAsia" w:eastAsiaTheme="minorEastAsia"/>
                <w:sz w:val="21"/>
                <w:szCs w:val="21"/>
              </w:rPr>
              <w:t xml:space="preserve">完整。</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25</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其他重要活动检查情况</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gridSpan w:val="4"/>
            <w:tcW w:w="5000"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总  分：                    得  分：</w:t>
            </w:r>
            <w:r/>
          </w:p>
        </w:tc>
      </w:tr>
      <w:tr>
        <w:trPr>
          <w:jc w:val="center"/>
        </w:trPr>
        <w:tc>
          <w:tcPr>
            <w:gridSpan w:val="4"/>
            <w:tcW w:w="5000"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甲方考核签字：              乙方确认签字：</w:t>
            </w:r>
            <w:r/>
          </w:p>
        </w:tc>
      </w:tr>
      <w:tr>
        <w:trPr>
          <w:jc w:val="center"/>
        </w:trPr>
        <w:tc>
          <w:tcPr>
            <w:gridSpan w:val="4"/>
            <w:tcW w:w="5000" w:type="pct"/>
            <w:vAlign w:val="center"/>
            <w:textDirection w:val="lrTb"/>
            <w:noWrap w:val="false"/>
          </w:tcPr>
          <w:p>
            <w:pPr>
              <w:rPr>
                <w:rFonts w:hint="eastAsia" w:cs="仿宋" w:asciiTheme="minorEastAsia" w:hAnsiTheme="minorEastAsia"/>
                <w:szCs w:val="21"/>
              </w:rPr>
            </w:pPr>
            <w:r>
              <w:rPr>
                <w:rFonts w:hint="eastAsia" w:cs="仿宋" w:asciiTheme="minorEastAsia" w:hAnsiTheme="minorEastAsia"/>
                <w:szCs w:val="21"/>
              </w:rPr>
              <w:t xml:space="preserve">1、每月考核，按季度支付。每季度平均考核百分比在90%（含90%）以上，每季度支付金额=合同金额*100%*25%；每季度考核平均百分比在90%以下，每个季度支付金额=合同金额*100%*25%*考核百分比。</w:t>
            </w:r>
            <w:r/>
          </w:p>
          <w:p>
            <w:pPr>
              <w:rPr>
                <w:rFonts w:hint="eastAsia" w:cs="仿宋" w:asciiTheme="minorEastAsia" w:hAnsiTheme="minorEastAsia"/>
                <w:szCs w:val="21"/>
              </w:rPr>
            </w:pPr>
            <w:r>
              <w:rPr>
                <w:rFonts w:hint="eastAsia" w:cs="仿宋" w:asciiTheme="minorEastAsia" w:hAnsiTheme="minorEastAsia"/>
                <w:szCs w:val="21"/>
              </w:rPr>
              <w:t xml:space="preserve">2、每个季度结算最终以实际用工人数，用工天数为准，乙方需出具每个季度的人员名单及考勤表。</w:t>
            </w:r>
            <w:r/>
          </w:p>
        </w:tc>
      </w:tr>
    </w:tbl>
    <w:p>
      <w:pPr>
        <w:pStyle w:val="1031"/>
      </w:pPr>
      <w:r/>
      <w:r/>
    </w:p>
    <w:p>
      <w:pPr>
        <w:pStyle w:val="833"/>
        <w:spacing w:line="360" w:lineRule="auto"/>
        <w:rPr>
          <w:rFonts w:hint="eastAsia" w:ascii="宋体" w:hAnsi="宋体" w:eastAsia="宋体" w:cs="宋体"/>
          <w:szCs w:val="24"/>
        </w:rPr>
      </w:pPr>
      <w:r>
        <w:rPr>
          <w:rFonts w:hint="eastAsia" w:ascii="宋体" w:hAnsi="宋体" w:eastAsia="宋体" w:cs="宋体"/>
          <w:szCs w:val="24"/>
        </w:rPr>
        <w:br w:type="page" w:clear="all"/>
      </w:r>
      <w:r/>
    </w:p>
    <w:p>
      <w:pPr>
        <w:ind w:firstLine="520"/>
        <w:jc w:val="left"/>
        <w:spacing w:line="360" w:lineRule="auto"/>
        <w:rPr>
          <w:rFonts w:hint="eastAsia" w:ascii="宋体" w:hAnsi="宋体" w:eastAsia="宋体" w:cs="宋体"/>
          <w:sz w:val="26"/>
          <w:szCs w:val="20"/>
          <w:shd w:val="clear" w:color="auto" w:fill="ffffff"/>
        </w:rPr>
      </w:pPr>
      <w:r/>
      <w:bookmarkStart w:id="72" w:name="_Toc105940242"/>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rPr>
          <w:rFonts w:hint="eastAsia" w:ascii="宋体" w:hAnsi="宋体" w:eastAsia="宋体" w:cs="宋体"/>
          <w:b/>
          <w:sz w:val="52"/>
          <w:szCs w:val="20"/>
          <w:shd w:val="clear" w:color="auto" w:fill="ffffff"/>
        </w:rPr>
        <w:t xml:space="preserve">第六章 评分</w:t>
      </w:r>
      <w:bookmarkEnd w:id="70"/>
      <w:r/>
      <w:bookmarkEnd w:id="71"/>
      <w:r>
        <w:rPr>
          <w:rFonts w:hint="eastAsia" w:ascii="宋体" w:hAnsi="宋体" w:eastAsia="宋体" w:cs="宋体"/>
          <w:b/>
          <w:sz w:val="52"/>
          <w:szCs w:val="20"/>
          <w:shd w:val="clear" w:color="auto" w:fill="ffffff"/>
        </w:rPr>
        <w:t xml:space="preserve">标准</w:t>
      </w:r>
      <w:bookmarkEnd w:id="72"/>
      <w:r/>
      <w:r/>
    </w:p>
    <w:p>
      <w:pPr>
        <w:ind w:firstLine="520"/>
        <w:spacing w:line="360" w:lineRule="auto"/>
        <w:rPr>
          <w:rFonts w:hint="eastAsia" w:ascii="宋体" w:hAnsi="宋体" w:eastAsia="宋体" w:cs="宋体"/>
          <w:sz w:val="24"/>
          <w:szCs w:val="24"/>
        </w:rPr>
        <w:outlineLvl w:val="1"/>
      </w:pPr>
      <w:r/>
      <w:bookmarkStart w:id="73" w:name="OLE_LINK2"/>
      <w:r>
        <w:rPr>
          <w:rFonts w:hint="eastAsia" w:ascii="宋体" w:hAnsi="宋体" w:eastAsia="宋体" w:cs="宋体"/>
          <w:sz w:val="26"/>
          <w:szCs w:val="20"/>
          <w:shd w:val="clear" w:color="auto" w:fill="ffffff"/>
        </w:rPr>
        <w:br w:type="page" w:clear="all"/>
      </w:r>
      <w:bookmarkEnd w:id="73"/>
      <w:r>
        <w:rPr>
          <w:rFonts w:hint="eastAsia" w:ascii="宋体" w:hAnsi="宋体" w:eastAsia="宋体" w:cs="宋体"/>
          <w:b/>
          <w:bCs/>
          <w:sz w:val="24"/>
          <w:szCs w:val="24"/>
        </w:rPr>
        <w:t xml:space="preserve">一、评标办法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1、评价和比较采用综合评分法，即指投标（响应）文件满足招标文件全部实质性要求，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评审因素的量化指标评审得分最高的供应商为排名第一的中标候选人的评标方法。</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2、根据财政部《关于推动解决政府采购异常低价问题的通知》（财库〔2026〕2号）规定，实施政府采购异常低价审查：</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（1）评审过程中出现下列情形之一的，评审委员会应当启动异常低价投标</w:t>
      </w:r>
      <w:r>
        <w:rPr>
          <w:rFonts w:hint="eastAsia" w:ascii="宋体" w:hAnsi="宋体" w:eastAsia="宋体" w:cs="宋体"/>
          <w:color w:val="000000"/>
          <w:sz w:val="24"/>
          <w:szCs w:val="24"/>
        </w:rPr>
        <w:t xml:space="preserve">（响应）</w:t>
      </w:r>
      <w:r>
        <w:rPr>
          <w:rFonts w:hint="eastAsia" w:ascii="宋体" w:hAnsi="宋体" w:eastAsia="宋体" w:cs="宋体"/>
          <w:sz w:val="24"/>
          <w:szCs w:val="24"/>
        </w:rPr>
        <w:t xml:space="preserve">审查程序：</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color w:val="000000"/>
          <w:sz w:val="24"/>
          <w:szCs w:val="24"/>
        </w:rPr>
        <w:t xml:space="preserve">投标（响应）报价低于全部通过符合性审查供应商投标（响应）报价平均值50%的，即投标（响应）报价</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全部通过符合性审查供应商投标（响应）报价平均值×50%；</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color w:val="000000"/>
          <w:sz w:val="24"/>
          <w:szCs w:val="24"/>
        </w:rPr>
        <w:t xml:space="preserve">投标（响应）报价低于通过符合性审查的次低报价供应商投标（响应）报价50%的，即投标（响应）报价</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通过符合性审查的次低报价供应商投标（响应）报价×50%；</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color w:val="000000"/>
          <w:sz w:val="24"/>
          <w:szCs w:val="24"/>
        </w:rPr>
        <w:t xml:space="preserve">投标（响应）报价低于采购项目最高限价45%的，即投标（响应）报价</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采购项目最高限价×45%；</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color w:val="000000"/>
          <w:sz w:val="24"/>
          <w:szCs w:val="24"/>
        </w:rPr>
        <w:t xml:space="preserve">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（2）异常低价投标</w:t>
      </w:r>
      <w:r>
        <w:rPr>
          <w:rFonts w:hint="eastAsia" w:ascii="宋体" w:hAnsi="宋体" w:eastAsia="宋体" w:cs="宋体"/>
          <w:color w:val="000000"/>
          <w:sz w:val="24"/>
          <w:szCs w:val="24"/>
        </w:rPr>
        <w:t xml:space="preserve">（响应）</w:t>
      </w:r>
      <w:r>
        <w:rPr>
          <w:rFonts w:hint="eastAsia" w:ascii="宋体" w:hAnsi="宋体" w:eastAsia="宋体" w:cs="宋体"/>
          <w:sz w:val="24"/>
          <w:szCs w:val="24"/>
        </w:rPr>
        <w:t xml:space="preserve">审查启动后，</w:t>
      </w:r>
      <w:r>
        <w:rPr>
          <w:rFonts w:hint="eastAsia" w:ascii="宋体" w:hAnsi="宋体" w:eastAsia="宋体" w:cs="宋体"/>
          <w:color w:val="000000"/>
          <w:sz w:val="24"/>
          <w:szCs w:val="24"/>
        </w:rPr>
        <w:t xml:space="preserve">相关供应商应在评审现场合理的时间内对投标（响应）价格</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解释，提供项目具体成本测算等与报价合理性相关的书面说明及必要的证明材料，包括但不限于原材料成本、人工成本、制造费用等。</w:t>
      </w:r>
      <w:r/>
    </w:p>
    <w:p>
      <w:pPr>
        <w:pStyle w:val="833"/>
        <w:ind w:left="0" w:firstLine="480"/>
        <w:spacing w:line="360" w:lineRule="auto"/>
        <w:rPr>
          <w:rFonts w:hint="eastAsia" w:ascii="宋体" w:hAnsi="宋体" w:eastAsia="宋体" w:cs="宋体"/>
        </w:rPr>
      </w:pPr>
      <w:r>
        <w:rPr>
          <w:rFonts w:hint="eastAsia" w:ascii="宋体" w:hAnsi="宋体" w:eastAsia="宋体" w:cs="宋体"/>
          <w:color w:val="000000"/>
          <w:szCs w:val="24"/>
        </w:rPr>
        <w:t xml:space="preserve">其中，属于第</w:t>
      </w:r>
      <w:r>
        <w:rPr>
          <w:rFonts w:hint="eastAsia" w:ascii="宋体" w:hAnsi="宋体" w:eastAsia="宋体" w:cs="宋体"/>
          <w:szCs w:val="24"/>
        </w:rPr>
        <w:t xml:space="preserve">③</w:t>
      </w:r>
      <w:r>
        <w:rPr>
          <w:rFonts w:hint="eastAsia" w:ascii="宋体" w:hAnsi="宋体" w:eastAsia="宋体" w:cs="宋体"/>
          <w:color w:val="000000"/>
          <w:szCs w:val="24"/>
        </w:rPr>
        <w:t xml:space="preserve">项情形，供应商已随投标（响应）文件一并提交相关书面说明及必要的证明材料的，在评审现场可不再重复提交。</w:t>
      </w:r>
      <w:r/>
    </w:p>
    <w:p>
      <w:pPr>
        <w:ind w:firstLine="425"/>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3、评标委员会各成员独立对每个进入打分程序的有效投标（响应）单位的标书技术和资质部分以打分的形式进行评审和评价。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投标（响应）单位的得分，加上价格得分即为每个投标（响应）单位的综合得分。评标结果按评审后得分由高到低顺序排列，得分相同的，按投标（响应）报价由低到高顺序排列，得分且投标（响应）报价相同的并列。投标（响应）文件满足招标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前述综合评审得分由高到低的排序选择前三名供应商作为中标候选人。如选取中标候选人时出现评</w:t>
      </w:r>
      <w:r>
        <w:rPr>
          <w:rFonts w:hint="eastAsia" w:ascii="宋体" w:hAnsi="宋体" w:eastAsia="宋体" w:cs="宋体"/>
          <w:sz w:val="24"/>
          <w:szCs w:val="24"/>
        </w:rPr>
        <w:t xml:space="preserve">审得分相同，且投标（响应）报价也相同的并列情况的，则由采购人组织以抽签方式确定优先选取顺序。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5、评标委员会根据采购人的授权，按照中标候选人的顺序在中标候选人中直接确定中标供应商。</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二、</w:t>
      </w:r>
      <w:r>
        <w:rPr>
          <w:rFonts w:hint="eastAsia" w:ascii="宋体" w:hAnsi="宋体" w:eastAsia="宋体" w:cs="宋体"/>
          <w:b/>
          <w:bCs/>
          <w:sz w:val="24"/>
          <w:szCs w:val="24"/>
        </w:rPr>
        <w:t xml:space="preserve">评分标准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（一）价格分：</w:t>
      </w:r>
      <w:r>
        <w:rPr>
          <w:rFonts w:hint="eastAsia" w:ascii="宋体" w:hAnsi="宋体" w:eastAsia="宋体" w:cs="宋体"/>
          <w:b/>
          <w:sz w:val="24"/>
          <w:szCs w:val="24"/>
          <w:u w:val="single"/>
        </w:rPr>
        <w:t xml:space="preserve"> 10 </w:t>
      </w:r>
      <w:r>
        <w:rPr>
          <w:rFonts w:hint="eastAsia" w:ascii="宋体" w:hAnsi="宋体" w:eastAsia="宋体" w:cs="宋体"/>
          <w:b/>
          <w:sz w:val="24"/>
          <w:szCs w:val="24"/>
        </w:rPr>
        <w:t xml:space="preserve">分</w:t>
      </w:r>
      <w:r/>
    </w:p>
    <w:p>
      <w:pPr>
        <w:ind w:firstLine="480"/>
        <w:spacing w:line="360" w:lineRule="auto"/>
        <w:rPr>
          <w:rFonts w:hint="eastAsia" w:ascii="宋体" w:hAnsi="宋体" w:eastAsia="宋体" w:cs="宋体"/>
          <w:sz w:val="24"/>
          <w:szCs w:val="24"/>
        </w:rPr>
      </w:pPr>
      <w:r/>
      <w:bookmarkStart w:id="74" w:name="_Hlk193379726"/>
      <w:r>
        <w:rPr>
          <w:rFonts w:hint="eastAsia" w:ascii="宋体" w:hAnsi="宋体" w:eastAsia="宋体" w:cs="宋体"/>
          <w:sz w:val="24"/>
          <w:szCs w:val="24"/>
        </w:rPr>
        <w:t xml:space="preserve">第一步：投标（响应）报价低于或等于财政预算（最高限价）且符合采购文件要求的，为有效投标（响应）报价。无效投标(响应)报价的投标（响应）文件不参与进一步评审。</w:t>
      </w:r>
      <w:bookmarkEnd w:id="7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第二步：</w:t>
      </w:r>
      <w:bookmarkStart w:id="75" w:name="_Hlk193380191"/>
      <w:r>
        <w:rPr>
          <w:rFonts w:hint="eastAsia" w:ascii="宋体" w:hAnsi="宋体" w:eastAsia="宋体" w:cs="宋体"/>
          <w:sz w:val="24"/>
          <w:szCs w:val="24"/>
        </w:rPr>
        <w:t xml:space="preserve">满足招标文件要求，且投标（响应）价格最低的投标（响应）报价为评标基准价</w:t>
      </w:r>
      <w:bookmarkEnd w:id="75"/>
      <w:r>
        <w:rPr>
          <w:rFonts w:hint="eastAsia" w:ascii="宋体" w:hAnsi="宋体" w:eastAsia="宋体" w:cs="宋体"/>
          <w:sz w:val="24"/>
          <w:szCs w:val="24"/>
        </w:rPr>
        <w:t xml:space="preserve">，</w:t>
      </w:r>
      <w:bookmarkStart w:id="76" w:name="_Hlk193380219"/>
      <w:r>
        <w:rPr>
          <w:rFonts w:hint="eastAsia" w:ascii="宋体" w:hAnsi="宋体" w:eastAsia="宋体" w:cs="宋体"/>
          <w:sz w:val="24"/>
          <w:szCs w:val="24"/>
        </w:rPr>
        <w:t xml:space="preserve">其价格分为满分，即</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分</w:t>
      </w:r>
      <w:bookmarkEnd w:id="76"/>
      <w:r>
        <w:rPr>
          <w:rFonts w:hint="eastAsia" w:ascii="宋体" w:hAnsi="宋体" w:eastAsia="宋体" w:cs="宋体"/>
          <w:sz w:val="24"/>
          <w:szCs w:val="24"/>
        </w:rPr>
        <w:t xml:space="preserve">。其他报价得分统一按照下列公式计算（计算结果四舍五入，保留两位小数）：</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投标（响应）报价得分=（评标基准价/有效投标（响应）报价）×</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%×100</w:t>
      </w:r>
      <w:r/>
    </w:p>
    <w:p>
      <w:pPr>
        <w:numPr>
          <w:ilvl w:val="0"/>
          <w:numId w:val="4"/>
        </w:num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技术部分：</w:t>
      </w:r>
      <w:r>
        <w:rPr>
          <w:rFonts w:hint="eastAsia" w:ascii="宋体" w:hAnsi="宋体" w:eastAsia="宋体" w:cs="宋体"/>
          <w:b/>
          <w:sz w:val="24"/>
          <w:szCs w:val="24"/>
          <w:u w:val="single"/>
        </w:rPr>
        <w:t xml:space="preserve"> 74</w:t>
      </w:r>
      <w:r>
        <w:rPr>
          <w:rFonts w:hint="eastAsia" w:ascii="宋体" w:hAnsi="宋体" w:eastAsia="宋体" w:cs="宋体"/>
          <w:b/>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3119"/>
        <w:gridCol w:w="5103"/>
        <w:gridCol w:w="815"/>
      </w:tblGrid>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311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评分项名称</w:t>
            </w:r>
            <w:r/>
          </w:p>
        </w:tc>
        <w:tc>
          <w:tcPr>
            <w:tcW w:w="510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评分标准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本项目安保服务总体方案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根据投标单位提供的安保服务总体方案，对方案总体模式清晰、配套措施周全、运作设计进行评审。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（1）服务总体模式方案完整、清晰、详细、科学可行的得2分；方案描述不够完整或可行性不高的得1分；未提供不得分。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（2）配套措施方案完整、周全、详细、科学可行得2分；方案描述不够完整或可行性不高的得1分；未提供不得分。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（3）运作设计方案完整、合理、详细、科学可行的得2分；方案描述不够完整或可行性不高的得1分；未提供不得分。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日常服务标准及措施方案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由评委根据投标单位提供的日常服务标准及措施方案的合理性、完善性、规范性、清晰性、可操作性进行评审。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（1）日常服务标准合理性、完善性、规范性、清晰性、可操作性强的，得3分；日常服务标准合理性、规范性或可操作性不高的得1.5分；未提供不得分。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（2）日常服务措施合理性、完善性、规范性、清晰性、可操作性强的，得3分；日常服务标准合理性、规范性或可操作性不高的得1.5分；未提供不得分。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消防安全管理及义务消防队组建方案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由评委根据投标单位提供的消防安全管理及义务消防队组建方案的合理性、完善性、规范</w:t>
            </w:r>
            <w:r>
              <w:rPr>
                <w:rFonts w:hint="eastAsia" w:ascii="宋体" w:hAnsi="宋体" w:eastAsia="宋体" w:cs="宋体"/>
                <w:bCs/>
                <w:sz w:val="24"/>
                <w:szCs w:val="24"/>
              </w:rPr>
              <w:t xml:space="preserve">性、清晰性、可操作性进行评审。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消防安全管理方案合理性、完善性、规范性、清晰性、可操作性强的，得5分；方案的合理性、完善性、规范性、清晰性、可操作性较强的，得3分；服务方案的合理性、完善性、规范性、清晰性、可操作性有欠缺的，得2分；服务方案的合理性、完善性、规范性、清晰性、可操作性较差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义务消防队组建方案合理性、完善性、规范性、清晰性、可操作性强的，得4分；方案的合理性、完善性、规范性、清晰性、可操作性较强的，得3分；服务方案的合理性、完善性、规范性、清晰性、可操作性有欠缺的，得2分；服务方案的合理性、完善性、规范性、清晰性、可操作性较差的，得1分；不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9</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服务重点难点分析及解决措施方案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由评委根据投标单位提供的服务重点难点分析及解决措施方案的合理性、完善性、规范性、清晰性、可操作性进行评审。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（1）服务重点分析精准、透彻、合理的，得2分；服务重点分析有欠缺的，得1分；不提供不得分。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（2）服务重点解决措施方案的合理性、完善性、规范性、清晰性、可操作性强的，得2分；服务重点解决措施方案的合理性、完善性、规范性、清晰性、可操作性有欠缺的，得1分；不提供不得分。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（3）服务难点分析精准、透彻、合理的，得2分；服务重点分析有欠缺的，得1分；不提供不得分。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（4）服务难点解决措施方案的合理性、完善性、规范性、清晰性、可操作性强的，得2分；服务难点解决措施方案的合理性、完善性、规范性、清晰性、可操作性有欠缺的，得1分；不提供不得分。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服务保障目标及措施方案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由评委根据投标单位提供的服务保障目标及措施方案的合理性、完善性、规范性、清晰性、可操作性进行评审。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服务保障目标合理性、完善性、规范性、清晰性较好的，得4分；服务保障目标合理性、完善性、规范性、清晰性有欠缺的，得2分；服务保障目标合理性、完善性、规范性、清晰性较差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（2）服务保障措施方案合理性、规范性、清晰性、可操作性较好的，得4分；服务保障措</w:t>
            </w:r>
            <w:r>
              <w:rPr>
                <w:rFonts w:hint="eastAsia" w:ascii="宋体" w:hAnsi="宋体" w:eastAsia="宋体" w:cs="宋体"/>
                <w:bCs/>
                <w:sz w:val="24"/>
                <w:szCs w:val="24"/>
              </w:rPr>
              <w:t xml:space="preserve">施方案合理性、规范性、清晰性、可操作性有欠缺的，得2分；服务保障措施方案合理性、规范性、清晰性、可操作性较差的，得1分；不提供不得分。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人员管理考核办法方案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由评委根据投标单位提供的管理规章制度、服务人员安全文明规范、消防安全管理制度、服务档案管理制度、服务人员考核制度等进行评审。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（1）管理规章制度完善、规范、清晰、可操作性强的，得1分，管理规章制度完善、规范、清晰、可操作性有欠缺的，得0.5分，不提供，不得分。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（2）服务人员安全文明规范完善、规范、清晰、可操作性强的，得1分；服务人员安全文明规范完善、规范、清晰、可操作性有欠缺的，得0.5分；不提供不得分。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（3）安全管理制度完善、规范、清晰、可操作性强的，得1分；安全管理制度完善、规范、清晰、可操作性有欠缺的，得0.5分；不提供不得分。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（4）服务档案管理制度完善、规范、清晰、可操作性强的，得1分；服务档案管理制度完善、规范、清晰、可操作性有欠缺的，得0.5分；不提供不得分。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（5）服务人员考核制度完善、规范、清晰、可操作性强的，得1分；服务人员考核制度完善、规范、清晰、可操作性有欠缺的，得0.5分；不提供不得分。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一般突发事件应急措施方案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一般突发事件应急措施，包括但不限于：资产保护应急措施、特殊事故（情况）应急措施、治安应急措施、消防应急措施等。由评委根据投标单位提供的方案的合理性、完善性、规范性、清晰性、可操作性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（1）资产保护应急措施合理性、完善性、规范性、清晰性、可操作性较好的，得1.5分；合理性、完善性、规范性、清晰性、可操作性有欠缺的，得1分；不提供不得分。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（2）特殊事故（情况）应急措施合理性、完善性、规范性、清晰性、可操作性较好的，得1.5分；合理性、完善性、规范性、清晰性、可操作性有欠缺的，得1分；不提供不得分。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（3）治安应急措施合理性、完善性、规范性、清晰性、可操作性较好的，得1.5分；合理性、完善性、规范性、清晰性、可操作性有欠缺的，得1分；不提供不得分。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（4）消防应急措施合理性、完善性、规范</w:t>
            </w:r>
            <w:r>
              <w:rPr>
                <w:rFonts w:hint="eastAsia" w:ascii="宋体" w:hAnsi="宋体" w:eastAsia="宋体" w:cs="宋体"/>
                <w:bCs/>
                <w:sz w:val="24"/>
                <w:szCs w:val="24"/>
              </w:rPr>
              <w:t xml:space="preserve">性、清晰性、可操作性较好的，得1.5分；合理性、完善性、规范性、清晰性、可操作性有欠缺的，得1分；不提供不得分。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人员培训管理及应急处置演练组织实施方案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由评委根据投标单位提供的培训和演练方案的合理性、可操作性、规范性、清晰性进行评审。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人员培训方案合理性、规范性、有效性、可操作性强的，得4分；人员培训方案合理性、规范性、有效性、可操作性较好的，得2分；人员培训方案合理性、规范性、有效性、可操作性有欠缺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应急演练实施方案合理性、规范性、有效性、可操作性强的，得4分；应急演练实施方案合理性、规范性、有效性、可操作性较好的，得2分；应急演练实施方案合理性、规范性、有效性、可操作性有欠缺的，得1分；不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9</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人员配备比较</w:t>
            </w:r>
            <w:r>
              <w:rPr>
                <w:rFonts w:hint="eastAsia" w:ascii="宋体" w:hAnsi="宋体" w:eastAsia="宋体" w:cs="宋体"/>
                <w:bCs/>
                <w:sz w:val="24"/>
                <w:szCs w:val="24"/>
              </w:rPr>
              <w:t xml:space="preserve">1</w:t>
            </w:r>
            <w:r/>
          </w:p>
        </w:tc>
        <w:tc>
          <w:tcPr>
            <w:tcW w:w="5103"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项目经理具有</w:t>
            </w:r>
            <w:r>
              <w:rPr>
                <w:rFonts w:hint="eastAsia" w:ascii="宋体" w:hAnsi="宋体" w:eastAsia="宋体" w:cs="宋体"/>
                <w:bCs/>
                <w:sz w:val="24"/>
                <w:szCs w:val="24"/>
              </w:rPr>
              <w:t xml:space="preserve">大专</w:t>
            </w:r>
            <w:r>
              <w:rPr>
                <w:rFonts w:ascii="宋体" w:hAnsi="宋体" w:eastAsia="宋体" w:cs="宋体"/>
                <w:bCs/>
                <w:sz w:val="24"/>
                <w:szCs w:val="24"/>
              </w:rPr>
              <w:t xml:space="preserve">及以上学历</w:t>
            </w:r>
            <w:r>
              <w:rPr>
                <w:rFonts w:hint="eastAsia" w:ascii="宋体" w:hAnsi="宋体" w:eastAsia="宋体" w:cs="宋体"/>
                <w:bCs/>
                <w:sz w:val="24"/>
                <w:szCs w:val="24"/>
              </w:rPr>
              <w:t xml:space="preserve">；</w:t>
            </w:r>
            <w:r>
              <w:rPr>
                <w:rFonts w:ascii="宋体" w:hAnsi="宋体" w:eastAsia="宋体" w:cs="宋体"/>
                <w:bCs/>
                <w:sz w:val="24"/>
                <w:szCs w:val="24"/>
              </w:rPr>
              <w:t xml:space="preserve">高级保安员证（国家职业资格三级）及以上证书</w:t>
            </w:r>
            <w:r>
              <w:rPr>
                <w:rFonts w:hint="eastAsia" w:ascii="宋体" w:hAnsi="宋体" w:eastAsia="宋体" w:cs="宋体"/>
                <w:bCs/>
                <w:sz w:val="24"/>
                <w:szCs w:val="24"/>
              </w:rPr>
              <w:t xml:space="preserve">；消防管理员或</w:t>
            </w:r>
            <w:r>
              <w:rPr>
                <w:rFonts w:ascii="宋体" w:hAnsi="宋体" w:eastAsia="宋体" w:cs="宋体"/>
                <w:bCs/>
                <w:sz w:val="24"/>
                <w:szCs w:val="24"/>
              </w:rPr>
              <w:t xml:space="preserve">建（构）筑物消防员证书或消防设施操作员证</w:t>
            </w:r>
            <w:r>
              <w:rPr>
                <w:rFonts w:hint="eastAsia" w:ascii="宋体" w:hAnsi="宋体" w:eastAsia="宋体" w:cs="宋体"/>
                <w:bCs/>
                <w:sz w:val="24"/>
                <w:szCs w:val="24"/>
              </w:rPr>
              <w:t xml:space="preserve">；安全管理员</w:t>
            </w:r>
            <w:r>
              <w:rPr>
                <w:rFonts w:ascii="宋体" w:hAnsi="宋体" w:eastAsia="宋体" w:cs="宋体"/>
                <w:bCs/>
                <w:sz w:val="24"/>
                <w:szCs w:val="24"/>
              </w:rPr>
              <w:t xml:space="preserve">证</w:t>
            </w:r>
            <w:r>
              <w:rPr>
                <w:rFonts w:hint="eastAsia" w:ascii="宋体" w:hAnsi="宋体" w:eastAsia="宋体" w:cs="宋体"/>
                <w:bCs/>
                <w:sz w:val="24"/>
                <w:szCs w:val="24"/>
              </w:rPr>
              <w:t xml:space="preserve">；应急</w:t>
            </w:r>
            <w:r>
              <w:rPr>
                <w:rFonts w:hint="eastAsia" w:ascii="宋体" w:hAnsi="宋体" w:eastAsia="宋体" w:cs="宋体"/>
                <w:bCs/>
                <w:sz w:val="24"/>
                <w:szCs w:val="24"/>
              </w:rPr>
              <w:t xml:space="preserve">救援员</w:t>
            </w:r>
            <w:r>
              <w:rPr>
                <w:rFonts w:hint="eastAsia" w:ascii="宋体" w:hAnsi="宋体" w:eastAsia="宋体" w:cs="宋体"/>
                <w:bCs/>
                <w:sz w:val="24"/>
                <w:szCs w:val="24"/>
              </w:rPr>
              <w:t xml:space="preserve">证</w:t>
            </w:r>
            <w:r>
              <w:rPr>
                <w:rFonts w:ascii="宋体" w:hAnsi="宋体" w:eastAsia="宋体" w:cs="宋体"/>
                <w:bCs/>
                <w:sz w:val="24"/>
                <w:szCs w:val="24"/>
              </w:rPr>
              <w:t xml:space="preserve">，</w:t>
            </w:r>
            <w:r>
              <w:rPr>
                <w:rFonts w:ascii="宋体" w:hAnsi="宋体" w:eastAsia="宋体" w:cs="宋体"/>
                <w:bCs/>
                <w:sz w:val="24"/>
                <w:szCs w:val="24"/>
              </w:rPr>
              <w:t xml:space="preserve">每满足</w:t>
            </w:r>
            <w:r>
              <w:rPr>
                <w:rFonts w:ascii="宋体" w:hAnsi="宋体" w:eastAsia="宋体" w:cs="宋体"/>
                <w:bCs/>
                <w:sz w:val="24"/>
                <w:szCs w:val="24"/>
              </w:rPr>
              <w:t xml:space="preserve">一项得1分，最高得</w:t>
            </w:r>
            <w:r>
              <w:rPr>
                <w:rFonts w:hint="eastAsia" w:ascii="宋体" w:hAnsi="宋体" w:eastAsia="宋体" w:cs="宋体"/>
                <w:bCs/>
                <w:sz w:val="24"/>
                <w:szCs w:val="24"/>
              </w:rPr>
              <w:t xml:space="preserve">4</w:t>
            </w:r>
            <w:r>
              <w:rPr>
                <w:rFonts w:ascii="宋体" w:hAnsi="宋体" w:eastAsia="宋体" w:cs="宋体"/>
                <w:bCs/>
                <w:sz w:val="24"/>
                <w:szCs w:val="24"/>
              </w:rPr>
              <w:t xml:space="preserve">分。</w:t>
            </w:r>
            <w:r>
              <w:rPr>
                <w:rFonts w:hint="eastAsia" w:ascii="宋体" w:hAnsi="宋体" w:eastAsia="宋体" w:cs="宋体"/>
                <w:bCs/>
                <w:sz w:val="24"/>
                <w:szCs w:val="24"/>
              </w:rPr>
              <w:t xml:space="preserve">投标文件中提供人员相关证书、证明材料扫描件以及投标单位为其缴纳的</w:t>
            </w:r>
            <w:r>
              <w:rPr>
                <w:rFonts w:ascii="宋体" w:hAnsi="宋体" w:eastAsia="宋体" w:cs="宋体"/>
                <w:bCs/>
                <w:sz w:val="24"/>
                <w:szCs w:val="24"/>
              </w:rPr>
              <w:t xml:space="preserve">近期</w:t>
            </w:r>
            <w:r>
              <w:rPr>
                <w:rFonts w:ascii="宋体" w:hAnsi="宋体" w:eastAsia="宋体" w:cs="宋体"/>
                <w:bCs/>
                <w:sz w:val="24"/>
                <w:szCs w:val="24"/>
              </w:rPr>
              <w:t xml:space="preserve">社保证明</w:t>
            </w:r>
            <w:r>
              <w:rPr>
                <w:rFonts w:ascii="宋体" w:hAnsi="宋体" w:eastAsia="宋体" w:cs="宋体"/>
                <w:bCs/>
                <w:sz w:val="24"/>
                <w:szCs w:val="24"/>
              </w:rPr>
              <w:t xml:space="preserve">扫描件</w:t>
            </w:r>
            <w:r>
              <w:rPr>
                <w:rFonts w:hint="eastAsia" w:ascii="宋体" w:hAnsi="宋体" w:eastAsia="宋体" w:cs="宋体"/>
                <w:bCs/>
                <w:sz w:val="24"/>
                <w:szCs w:val="24"/>
              </w:rPr>
              <w:t xml:space="preserve">，其中学历证书须</w:t>
            </w:r>
            <w:r>
              <w:rPr>
                <w:rFonts w:hint="eastAsia" w:ascii="宋体" w:hAnsi="宋体" w:eastAsia="宋体" w:cs="宋体"/>
                <w:bCs/>
                <w:sz w:val="24"/>
                <w:szCs w:val="24"/>
              </w:rPr>
              <w:t xml:space="preserve">提供学信网</w:t>
            </w:r>
            <w:r>
              <w:rPr>
                <w:rFonts w:hint="eastAsia" w:ascii="宋体" w:hAnsi="宋体" w:eastAsia="宋体" w:cs="宋体"/>
                <w:bCs/>
                <w:sz w:val="24"/>
                <w:szCs w:val="24"/>
              </w:rPr>
              <w:t xml:space="preserve">查询截图，国家职业资格等级证书须提供网上查询截图。</w:t>
            </w:r>
            <w:r>
              <w:rPr>
                <w:rFonts w:hint="eastAsia" w:ascii="宋体" w:hAnsi="宋体" w:eastAsia="宋体" w:cs="宋体"/>
                <w:bCs/>
                <w:sz w:val="24"/>
                <w:szCs w:val="24"/>
                <w:lang w:val="zh-CN"/>
              </w:rPr>
              <w:t xml:space="preserve">材料不提供或提供不全或无法认定的，此项不得分。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10</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人员配备比较</w:t>
            </w:r>
            <w:r>
              <w:rPr>
                <w:rFonts w:hint="eastAsia" w:ascii="宋体" w:hAnsi="宋体" w:eastAsia="宋体" w:cs="宋体"/>
                <w:bCs/>
                <w:sz w:val="24"/>
                <w:szCs w:val="24"/>
              </w:rPr>
              <w:t xml:space="preserve">2</w:t>
            </w:r>
            <w:r/>
          </w:p>
        </w:tc>
        <w:tc>
          <w:tcPr>
            <w:tcW w:w="5103"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项目经理具有类似安保服务</w:t>
            </w:r>
            <w:r>
              <w:rPr>
                <w:rFonts w:hint="eastAsia" w:ascii="宋体" w:hAnsi="宋体" w:eastAsia="宋体" w:cs="宋体"/>
                <w:bCs/>
                <w:sz w:val="24"/>
                <w:szCs w:val="24"/>
              </w:rPr>
              <w:t xml:space="preserve">2</w:t>
            </w:r>
            <w:r>
              <w:rPr>
                <w:rFonts w:ascii="宋体" w:hAnsi="宋体" w:eastAsia="宋体" w:cs="宋体"/>
                <w:bCs/>
                <w:sz w:val="24"/>
                <w:szCs w:val="24"/>
              </w:rPr>
              <w:t xml:space="preserve">年及以上管理工作经验的得1分</w:t>
            </w:r>
            <w:r>
              <w:rPr>
                <w:rFonts w:hint="eastAsia" w:ascii="宋体" w:hAnsi="宋体" w:eastAsia="宋体" w:cs="宋体"/>
                <w:bCs/>
                <w:sz w:val="24"/>
                <w:szCs w:val="24"/>
              </w:rPr>
              <w:t xml:space="preserve">；2</w:t>
            </w:r>
            <w:r>
              <w:rPr>
                <w:rFonts w:ascii="宋体" w:hAnsi="宋体" w:eastAsia="宋体" w:cs="宋体"/>
                <w:bCs/>
                <w:sz w:val="24"/>
                <w:szCs w:val="24"/>
              </w:rPr>
              <w:t xml:space="preserve">年（不含）以下的得0.5分</w:t>
            </w:r>
            <w:r>
              <w:rPr>
                <w:rFonts w:hint="eastAsia" w:ascii="宋体" w:hAnsi="宋体" w:eastAsia="宋体" w:cs="宋体"/>
                <w:bCs/>
                <w:sz w:val="24"/>
                <w:szCs w:val="24"/>
              </w:rPr>
              <w:t xml:space="preserve">。本项</w:t>
            </w:r>
            <w:r>
              <w:rPr>
                <w:rFonts w:ascii="宋体" w:hAnsi="宋体" w:eastAsia="宋体" w:cs="宋体"/>
                <w:bCs/>
                <w:sz w:val="24"/>
                <w:szCs w:val="24"/>
              </w:rPr>
              <w:t xml:space="preserve">最高得1分。投标文件中提供其管理工作经验证明材料扫描件及</w:t>
            </w:r>
            <w:r>
              <w:rPr>
                <w:rFonts w:hint="eastAsia" w:ascii="宋体" w:hAnsi="宋体" w:eastAsia="宋体" w:cs="宋体"/>
                <w:bCs/>
                <w:sz w:val="24"/>
                <w:szCs w:val="24"/>
              </w:rPr>
              <w:t xml:space="preserve">投标单位为其缴纳的</w:t>
            </w:r>
            <w:r>
              <w:rPr>
                <w:rFonts w:ascii="宋体" w:hAnsi="宋体" w:eastAsia="宋体" w:cs="宋体"/>
                <w:bCs/>
                <w:sz w:val="24"/>
                <w:szCs w:val="24"/>
              </w:rPr>
              <w:t xml:space="preserve">近期</w:t>
            </w:r>
            <w:r>
              <w:rPr>
                <w:rFonts w:ascii="宋体" w:hAnsi="宋体" w:eastAsia="宋体" w:cs="宋体"/>
                <w:bCs/>
                <w:sz w:val="24"/>
                <w:szCs w:val="24"/>
              </w:rPr>
              <w:t xml:space="preserve">社保证明</w:t>
            </w:r>
            <w:r>
              <w:rPr>
                <w:rFonts w:ascii="宋体" w:hAnsi="宋体" w:eastAsia="宋体" w:cs="宋体"/>
                <w:bCs/>
                <w:sz w:val="24"/>
                <w:szCs w:val="24"/>
              </w:rPr>
              <w:t xml:space="preserve">扫描件，</w:t>
            </w:r>
            <w:r>
              <w:rPr>
                <w:rFonts w:hint="eastAsia" w:ascii="宋体" w:hAnsi="宋体" w:eastAsia="宋体" w:cs="宋体"/>
                <w:bCs/>
                <w:sz w:val="24"/>
                <w:szCs w:val="24"/>
              </w:rPr>
              <w:t xml:space="preserve">未提供或提供不全的不得分。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11</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人员配备比较</w:t>
            </w:r>
            <w:r>
              <w:rPr>
                <w:rFonts w:hint="eastAsia" w:ascii="宋体" w:hAnsi="宋体" w:eastAsia="宋体" w:cs="宋体"/>
                <w:bCs/>
                <w:sz w:val="24"/>
                <w:szCs w:val="24"/>
              </w:rPr>
              <w:t xml:space="preserve">3</w:t>
            </w:r>
            <w:r/>
          </w:p>
        </w:tc>
        <w:tc>
          <w:tcPr>
            <w:tcW w:w="5103"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拟派的保安员（</w:t>
            </w:r>
            <w:r>
              <w:rPr>
                <w:rFonts w:ascii="宋体" w:hAnsi="宋体" w:eastAsia="宋体" w:cs="宋体"/>
                <w:bCs/>
                <w:sz w:val="24"/>
                <w:szCs w:val="24"/>
              </w:rPr>
              <w:t xml:space="preserve">除项目</w:t>
            </w:r>
            <w:r>
              <w:rPr>
                <w:rFonts w:ascii="宋体" w:hAnsi="宋体" w:eastAsia="宋体" w:cs="宋体"/>
                <w:bCs/>
                <w:sz w:val="24"/>
                <w:szCs w:val="24"/>
              </w:rPr>
              <w:t xml:space="preserve">经理以外）中具有高级保安员证（国家职业资格三级）及以上证书的</w:t>
            </w:r>
            <w:r>
              <w:rPr>
                <w:rFonts w:hint="eastAsia" w:ascii="宋体" w:hAnsi="宋体" w:eastAsia="宋体" w:cs="宋体"/>
                <w:bCs/>
                <w:sz w:val="24"/>
                <w:szCs w:val="24"/>
              </w:rPr>
              <w:t xml:space="preserve">，</w:t>
            </w:r>
            <w:r>
              <w:rPr>
                <w:rFonts w:ascii="宋体" w:hAnsi="宋体" w:eastAsia="宋体" w:cs="宋体"/>
                <w:bCs/>
                <w:sz w:val="24"/>
                <w:szCs w:val="24"/>
              </w:rPr>
              <w:t xml:space="preserve">有一个得1分，最高得4分。投标文件中提供相关证书扫描件及</w:t>
            </w:r>
            <w:r>
              <w:rPr>
                <w:rFonts w:hint="eastAsia" w:ascii="宋体" w:hAnsi="宋体" w:eastAsia="宋体" w:cs="宋体"/>
                <w:bCs/>
                <w:sz w:val="24"/>
                <w:szCs w:val="24"/>
              </w:rPr>
              <w:t xml:space="preserve">投标单位为其缴纳的</w:t>
            </w:r>
            <w:r>
              <w:rPr>
                <w:rFonts w:ascii="宋体" w:hAnsi="宋体" w:eastAsia="宋体" w:cs="宋体"/>
                <w:bCs/>
                <w:sz w:val="24"/>
                <w:szCs w:val="24"/>
              </w:rPr>
              <w:t xml:space="preserve">近期</w:t>
            </w:r>
            <w:r>
              <w:rPr>
                <w:rFonts w:ascii="宋体" w:hAnsi="宋体" w:eastAsia="宋体" w:cs="宋体"/>
                <w:bCs/>
                <w:sz w:val="24"/>
                <w:szCs w:val="24"/>
              </w:rPr>
              <w:t xml:space="preserve">社保证明</w:t>
            </w:r>
            <w:r>
              <w:rPr>
                <w:rFonts w:ascii="宋体" w:hAnsi="宋体" w:eastAsia="宋体" w:cs="宋体"/>
                <w:bCs/>
                <w:sz w:val="24"/>
                <w:szCs w:val="24"/>
              </w:rPr>
              <w:t xml:space="preserve">扫描件，</w:t>
            </w:r>
            <w:r>
              <w:rPr>
                <w:rFonts w:hint="eastAsia" w:ascii="宋体" w:hAnsi="宋体" w:eastAsia="宋体" w:cs="宋体"/>
                <w:bCs/>
                <w:sz w:val="24"/>
                <w:szCs w:val="24"/>
              </w:rPr>
              <w:t xml:space="preserve">未提供或提供不全的不得分。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12</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人员配备比较</w:t>
            </w:r>
            <w:r>
              <w:rPr>
                <w:rFonts w:hint="eastAsia" w:ascii="宋体" w:hAnsi="宋体" w:eastAsia="宋体" w:cs="宋体"/>
                <w:bCs/>
                <w:sz w:val="24"/>
                <w:szCs w:val="24"/>
              </w:rPr>
              <w:t xml:space="preserve">4</w:t>
            </w:r>
            <w:r/>
          </w:p>
        </w:tc>
        <w:tc>
          <w:tcPr>
            <w:tcW w:w="5103"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拟派的保安员（</w:t>
            </w:r>
            <w:r>
              <w:rPr>
                <w:rFonts w:ascii="宋体" w:hAnsi="宋体" w:eastAsia="宋体" w:cs="宋体"/>
                <w:bCs/>
                <w:sz w:val="24"/>
                <w:szCs w:val="24"/>
              </w:rPr>
              <w:t xml:space="preserve">除项目</w:t>
            </w:r>
            <w:r>
              <w:rPr>
                <w:rFonts w:ascii="宋体" w:hAnsi="宋体" w:eastAsia="宋体" w:cs="宋体"/>
                <w:bCs/>
                <w:sz w:val="24"/>
                <w:szCs w:val="24"/>
              </w:rPr>
              <w:t xml:space="preserve">经理以外）中具有建（构）筑物消防员证或消防设施操作员证的</w:t>
            </w:r>
            <w:r>
              <w:rPr>
                <w:rFonts w:hint="eastAsia" w:ascii="宋体" w:hAnsi="宋体" w:eastAsia="宋体" w:cs="宋体"/>
                <w:bCs/>
                <w:sz w:val="24"/>
                <w:szCs w:val="24"/>
              </w:rPr>
              <w:t xml:space="preserve">，</w:t>
            </w:r>
            <w:r>
              <w:rPr>
                <w:rFonts w:ascii="宋体" w:hAnsi="宋体" w:eastAsia="宋体" w:cs="宋体"/>
                <w:bCs/>
                <w:sz w:val="24"/>
                <w:szCs w:val="24"/>
              </w:rPr>
              <w:t xml:space="preserve">有一个得1分，最高得4分。投标文件中提供相关证书扫描件及</w:t>
            </w:r>
            <w:r>
              <w:rPr>
                <w:rFonts w:hint="eastAsia" w:ascii="宋体" w:hAnsi="宋体" w:eastAsia="宋体" w:cs="宋体"/>
                <w:bCs/>
                <w:sz w:val="24"/>
                <w:szCs w:val="24"/>
              </w:rPr>
              <w:t xml:space="preserve">投标单位为其缴纳的</w:t>
            </w:r>
            <w:r>
              <w:rPr>
                <w:rFonts w:ascii="宋体" w:hAnsi="宋体" w:eastAsia="宋体" w:cs="宋体"/>
                <w:bCs/>
                <w:sz w:val="24"/>
                <w:szCs w:val="24"/>
              </w:rPr>
              <w:t xml:space="preserve">近期</w:t>
            </w:r>
            <w:r>
              <w:rPr>
                <w:rFonts w:ascii="宋体" w:hAnsi="宋体" w:eastAsia="宋体" w:cs="宋体"/>
                <w:bCs/>
                <w:sz w:val="24"/>
                <w:szCs w:val="24"/>
              </w:rPr>
              <w:t xml:space="preserve">社保证明</w:t>
            </w:r>
            <w:r>
              <w:rPr>
                <w:rFonts w:ascii="宋体" w:hAnsi="宋体" w:eastAsia="宋体" w:cs="宋体"/>
                <w:bCs/>
                <w:sz w:val="24"/>
                <w:szCs w:val="24"/>
              </w:rPr>
              <w:t xml:space="preserve">扫描件，</w:t>
            </w:r>
            <w:r>
              <w:rPr>
                <w:rFonts w:hint="eastAsia" w:ascii="宋体" w:hAnsi="宋体" w:eastAsia="宋体" w:cs="宋体"/>
                <w:bCs/>
                <w:sz w:val="24"/>
                <w:szCs w:val="24"/>
              </w:rPr>
              <w:t xml:space="preserve">未提供或提供不全的不得分。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13</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人员配备比较</w:t>
            </w:r>
            <w:r>
              <w:rPr>
                <w:rFonts w:hint="eastAsia" w:ascii="宋体" w:hAnsi="宋体" w:eastAsia="宋体" w:cs="宋体"/>
                <w:bCs/>
                <w:sz w:val="24"/>
                <w:szCs w:val="24"/>
              </w:rPr>
              <w:t xml:space="preserve">5</w:t>
            </w:r>
            <w:r/>
          </w:p>
        </w:tc>
        <w:tc>
          <w:tcPr>
            <w:tcW w:w="5103"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拟派的保安员（</w:t>
            </w:r>
            <w:r>
              <w:rPr>
                <w:rFonts w:ascii="宋体" w:hAnsi="宋体" w:eastAsia="宋体" w:cs="宋体"/>
                <w:bCs/>
                <w:sz w:val="24"/>
                <w:szCs w:val="24"/>
              </w:rPr>
              <w:t xml:space="preserve">除项目</w:t>
            </w:r>
            <w:r>
              <w:rPr>
                <w:rFonts w:ascii="宋体" w:hAnsi="宋体" w:eastAsia="宋体" w:cs="宋体"/>
                <w:bCs/>
                <w:sz w:val="24"/>
                <w:szCs w:val="24"/>
              </w:rPr>
              <w:t xml:space="preserve">经理以外）中具有应急</w:t>
            </w:r>
            <w:r>
              <w:rPr>
                <w:rFonts w:ascii="宋体" w:hAnsi="宋体" w:eastAsia="宋体" w:cs="宋体"/>
                <w:bCs/>
                <w:sz w:val="24"/>
                <w:szCs w:val="24"/>
              </w:rPr>
              <w:t xml:space="preserve">救援证</w:t>
            </w:r>
            <w:r>
              <w:rPr>
                <w:rFonts w:ascii="宋体" w:hAnsi="宋体" w:eastAsia="宋体" w:cs="宋体"/>
                <w:bCs/>
                <w:sz w:val="24"/>
                <w:szCs w:val="24"/>
              </w:rPr>
              <w:t xml:space="preserve">或红十字会应急救护培训合格证的</w:t>
            </w:r>
            <w:r>
              <w:rPr>
                <w:rFonts w:hint="eastAsia" w:ascii="宋体" w:hAnsi="宋体" w:eastAsia="宋体" w:cs="宋体"/>
                <w:bCs/>
                <w:sz w:val="24"/>
                <w:szCs w:val="24"/>
              </w:rPr>
              <w:t xml:space="preserve">，</w:t>
            </w:r>
            <w:r>
              <w:rPr>
                <w:rFonts w:ascii="宋体" w:hAnsi="宋体" w:eastAsia="宋体" w:cs="宋体"/>
                <w:bCs/>
                <w:sz w:val="24"/>
                <w:szCs w:val="24"/>
              </w:rPr>
              <w:t xml:space="preserve">有一个得1分，最高得2分。投标文件中提供相关证书扫描件及</w:t>
            </w:r>
            <w:r>
              <w:rPr>
                <w:rFonts w:hint="eastAsia" w:ascii="宋体" w:hAnsi="宋体" w:eastAsia="宋体" w:cs="宋体"/>
                <w:bCs/>
                <w:sz w:val="24"/>
                <w:szCs w:val="24"/>
              </w:rPr>
              <w:t xml:space="preserve">投标单位为其缴纳的</w:t>
            </w:r>
            <w:r>
              <w:rPr>
                <w:rFonts w:ascii="宋体" w:hAnsi="宋体" w:eastAsia="宋体" w:cs="宋体"/>
                <w:bCs/>
                <w:sz w:val="24"/>
                <w:szCs w:val="24"/>
              </w:rPr>
              <w:t xml:space="preserve">近期</w:t>
            </w:r>
            <w:r>
              <w:rPr>
                <w:rFonts w:ascii="宋体" w:hAnsi="宋体" w:eastAsia="宋体" w:cs="宋体"/>
                <w:bCs/>
                <w:sz w:val="24"/>
                <w:szCs w:val="24"/>
              </w:rPr>
              <w:t xml:space="preserve">社保证明</w:t>
            </w:r>
            <w:r>
              <w:rPr>
                <w:rFonts w:ascii="宋体" w:hAnsi="宋体" w:eastAsia="宋体" w:cs="宋体"/>
                <w:bCs/>
                <w:sz w:val="24"/>
                <w:szCs w:val="24"/>
              </w:rPr>
              <w:t xml:space="preserve">扫描件，</w:t>
            </w:r>
            <w:r>
              <w:rPr>
                <w:rFonts w:hint="eastAsia" w:ascii="宋体" w:hAnsi="宋体" w:eastAsia="宋体" w:cs="宋体"/>
                <w:bCs/>
                <w:sz w:val="24"/>
                <w:szCs w:val="24"/>
              </w:rPr>
              <w:t xml:space="preserve">未提供或提供不全的不得分。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14</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人员配备比较</w:t>
            </w:r>
            <w:r>
              <w:rPr>
                <w:rFonts w:hint="eastAsia" w:ascii="宋体" w:hAnsi="宋体" w:eastAsia="宋体" w:cs="宋体"/>
                <w:bCs/>
                <w:sz w:val="24"/>
                <w:szCs w:val="24"/>
              </w:rPr>
              <w:t xml:space="preserve">6</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拟派保安队长（</w:t>
            </w:r>
            <w:r>
              <w:rPr>
                <w:rFonts w:hint="eastAsia" w:ascii="宋体" w:hAnsi="宋体" w:eastAsia="宋体" w:cs="宋体"/>
                <w:bCs/>
                <w:sz w:val="24"/>
                <w:szCs w:val="24"/>
              </w:rPr>
              <w:t xml:space="preserve">除项目</w:t>
            </w:r>
            <w:r>
              <w:rPr>
                <w:rFonts w:hint="eastAsia" w:ascii="宋体" w:hAnsi="宋体" w:eastAsia="宋体" w:cs="宋体"/>
                <w:bCs/>
                <w:sz w:val="24"/>
                <w:szCs w:val="24"/>
              </w:rPr>
              <w:t xml:space="preserve">经理以外）具有退役（伍）军人证；</w:t>
            </w:r>
            <w:r>
              <w:rPr>
                <w:rFonts w:ascii="宋体" w:hAnsi="宋体" w:eastAsia="宋体" w:cs="宋体"/>
                <w:bCs/>
                <w:sz w:val="24"/>
                <w:szCs w:val="24"/>
              </w:rPr>
              <w:t xml:space="preserve">高级保安员证（国家职业资格三级）及以上证书；</w:t>
            </w:r>
            <w:r>
              <w:rPr>
                <w:rFonts w:hint="eastAsia" w:ascii="宋体" w:hAnsi="宋体" w:eastAsia="宋体" w:cs="宋体"/>
                <w:bCs/>
                <w:sz w:val="24"/>
                <w:szCs w:val="24"/>
              </w:rPr>
              <w:t xml:space="preserve">中级（四级）及以上建（构）筑物消防员证或消防设施操作员证；红十字会颁发的救护员证或救护培训合格证或应急救护证，</w:t>
            </w:r>
            <w:r>
              <w:rPr>
                <w:rFonts w:ascii="宋体" w:hAnsi="宋体" w:eastAsia="宋体" w:cs="宋体"/>
                <w:bCs/>
                <w:sz w:val="24"/>
                <w:szCs w:val="24"/>
              </w:rPr>
              <w:t xml:space="preserve">每满足</w:t>
            </w:r>
            <w:r>
              <w:rPr>
                <w:rFonts w:ascii="宋体" w:hAnsi="宋体" w:eastAsia="宋体" w:cs="宋体"/>
                <w:bCs/>
                <w:sz w:val="24"/>
                <w:szCs w:val="24"/>
              </w:rPr>
              <w:t xml:space="preserve">一项得1分</w:t>
            </w:r>
            <w:r>
              <w:rPr>
                <w:rFonts w:hint="eastAsia" w:ascii="宋体" w:hAnsi="宋体" w:eastAsia="宋体" w:cs="宋体"/>
                <w:bCs/>
                <w:sz w:val="24"/>
                <w:szCs w:val="24"/>
              </w:rPr>
              <w:t xml:space="preserve">，最高得3分。投标文件中提供人员相关证书、证明材料扫描件以及投标单位为其缴纳的</w:t>
            </w:r>
            <w:r>
              <w:rPr>
                <w:rFonts w:ascii="宋体" w:hAnsi="宋体" w:eastAsia="宋体" w:cs="宋体"/>
                <w:bCs/>
                <w:sz w:val="24"/>
                <w:szCs w:val="24"/>
              </w:rPr>
              <w:t xml:space="preserve">近期</w:t>
            </w:r>
            <w:r>
              <w:rPr>
                <w:rFonts w:ascii="宋体" w:hAnsi="宋体" w:eastAsia="宋体" w:cs="宋体"/>
                <w:bCs/>
                <w:sz w:val="24"/>
                <w:szCs w:val="24"/>
              </w:rPr>
              <w:t xml:space="preserve">社保证明</w:t>
            </w:r>
            <w:r>
              <w:rPr>
                <w:rFonts w:ascii="宋体" w:hAnsi="宋体" w:eastAsia="宋体" w:cs="宋体"/>
                <w:bCs/>
                <w:sz w:val="24"/>
                <w:szCs w:val="24"/>
              </w:rPr>
              <w:t xml:space="preserve">扫描件</w:t>
            </w:r>
            <w:r>
              <w:rPr>
                <w:rFonts w:hint="eastAsia" w:ascii="宋体" w:hAnsi="宋体" w:eastAsia="宋体" w:cs="宋体"/>
                <w:bCs/>
                <w:sz w:val="24"/>
                <w:szCs w:val="24"/>
              </w:rPr>
              <w:t xml:space="preserve">，其中国家职业资格等级证书须提供网上查询截图。</w:t>
            </w:r>
            <w:r>
              <w:rPr>
                <w:rFonts w:hint="eastAsia" w:ascii="宋体" w:hAnsi="宋体" w:eastAsia="宋体" w:cs="宋体"/>
                <w:bCs/>
                <w:sz w:val="24"/>
                <w:szCs w:val="24"/>
                <w:lang w:val="zh-CN"/>
              </w:rPr>
              <w:t xml:space="preserve">材料不提供或提供不全或无法认定的，此项不得分。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r>
    </w:tbl>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 16 </w:t>
      </w:r>
      <w:r>
        <w:rPr>
          <w:rFonts w:hint="eastAsia" w:ascii="宋体" w:hAnsi="宋体" w:eastAsia="宋体" w:cs="宋体"/>
          <w:b/>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3119"/>
        <w:gridCol w:w="4536"/>
        <w:gridCol w:w="1382"/>
      </w:tblGrid>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311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评分项名称</w:t>
            </w:r>
            <w:r/>
          </w:p>
        </w:tc>
        <w:tc>
          <w:tcPr>
            <w:tcW w:w="453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评分标准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投标单位综合实力比较</w:t>
            </w:r>
            <w:r>
              <w:rPr>
                <w:rFonts w:hint="eastAsia" w:ascii="宋体" w:hAnsi="宋体" w:eastAsia="宋体" w:cs="宋体"/>
                <w:bCs/>
                <w:sz w:val="24"/>
                <w:szCs w:val="24"/>
              </w:rPr>
              <w:t xml:space="preserve">1</w:t>
            </w:r>
            <w:r/>
          </w:p>
        </w:tc>
        <w:tc>
          <w:tcPr>
            <w:tcW w:w="4536"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投标单位具有有效期内的质量管理体系认证证书、环境安全体系认证证书、职业健康安全管理体系认证证书，每提供一份得1分，最高得3分。投标文件中提供相关证书扫描件或提供网站查询记录的完整网页截图，未提供不得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投标单位综合实力比较</w:t>
            </w:r>
            <w:r>
              <w:rPr>
                <w:rFonts w:hint="eastAsia" w:ascii="宋体" w:hAnsi="宋体" w:eastAsia="宋体" w:cs="宋体"/>
                <w:bCs/>
                <w:sz w:val="24"/>
                <w:szCs w:val="24"/>
              </w:rPr>
              <w:t xml:space="preserve">2</w:t>
            </w:r>
            <w:r/>
          </w:p>
        </w:tc>
        <w:tc>
          <w:tcPr>
            <w:tcW w:w="4536"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投标单位自2023年1月1日至今签订并已开始履行的类似项目业绩，每提供一个合同及与合同相对应任意一期发票的得2分，最高得10分。投标文件中提供相关合同扫描件及与合同相对应任意一期发票扫描件，类似业绩日期认定以合同签订日期为准，以上材料未提供或不全的不得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10</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投标单位综合实力比较</w:t>
            </w:r>
            <w:r>
              <w:rPr>
                <w:rFonts w:hint="eastAsia" w:ascii="宋体" w:hAnsi="宋体" w:eastAsia="宋体" w:cs="宋体"/>
                <w:bCs/>
                <w:sz w:val="24"/>
                <w:szCs w:val="24"/>
              </w:rPr>
              <w:t xml:space="preserve">3</w:t>
            </w:r>
            <w:r/>
          </w:p>
        </w:tc>
        <w:tc>
          <w:tcPr>
            <w:tcW w:w="4536"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投标单位自2023年1月1日至今（以证书颁发日期或发文日期为准）获得政府部门颁发的安保类荣誉证书或证明的，有一个得1分，最高得3分。投标文件中提供相关荣誉证书或证明扫描件，未提供不得分。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r>
    </w:tbl>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说明：</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w:t>
      </w:r>
      <w:r>
        <w:rPr>
          <w:rFonts w:hint="eastAsia" w:ascii="宋体" w:hAnsi="宋体" w:eastAsia="宋体" w:cs="宋体"/>
          <w:b/>
          <w:bCs/>
          <w:sz w:val="24"/>
          <w:szCs w:val="24"/>
        </w:rPr>
        <w:t xml:space="preserve">作出</w:t>
      </w:r>
      <w:r>
        <w:rPr>
          <w:rFonts w:hint="eastAsia" w:ascii="宋体" w:hAnsi="宋体" w:eastAsia="宋体" w:cs="宋体"/>
          <w:b/>
          <w:bCs/>
          <w:sz w:val="24"/>
          <w:szCs w:val="24"/>
        </w:rPr>
        <w:t xml:space="preserve">相应说明供评委评判，未提供或提供不完整的视为不具备该项得分的条件。</w:t>
      </w:r>
      <w:r/>
    </w:p>
    <w:p>
      <w:pPr>
        <w:ind w:firstLine="480"/>
        <w:spacing w:line="360" w:lineRule="auto"/>
        <w:rPr>
          <w:rFonts w:hint="eastAsia" w:ascii="宋体" w:hAnsi="宋体" w:eastAsia="宋体" w:cs="宋体"/>
          <w:sz w:val="24"/>
          <w:szCs w:val="24"/>
        </w:rPr>
      </w:pPr>
      <w:r/>
      <w:bookmarkStart w:id="77" w:name="_Toc48723925"/>
      <w:r/>
      <w:bookmarkStart w:id="78" w:name="_Toc105940243"/>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ind w:firstLine="482"/>
        <w:spacing w:line="360" w:lineRule="auto"/>
        <w:rPr>
          <w:rFonts w:hint="eastAsia" w:ascii="宋体" w:hAnsi="宋体" w:eastAsia="宋体" w:cs="宋体"/>
          <w:b/>
          <w:szCs w:val="21"/>
        </w:rPr>
        <w:outlineLvl w:val="1"/>
      </w:pPr>
      <w:r>
        <w:rPr>
          <w:rFonts w:hint="eastAsia" w:ascii="宋体" w:hAnsi="宋体" w:eastAsia="宋体" w:cs="宋体"/>
          <w:b/>
          <w:bCs/>
          <w:sz w:val="24"/>
          <w:szCs w:val="24"/>
        </w:rPr>
        <w:t xml:space="preserve">三、政府采购政策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（一）支持本国产品政策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79" w:name="OLE_LINK13"/>
      <w:r>
        <w:rPr>
          <w:rFonts w:hint="eastAsia" w:ascii="宋体" w:hAnsi="宋体" w:eastAsia="宋体" w:cs="宋体"/>
          <w:sz w:val="24"/>
          <w:szCs w:val="24"/>
          <w:lang w:val="zh-CN"/>
        </w:rPr>
        <w:t xml:space="preserve">（国办发</w:t>
      </w:r>
      <w:r>
        <w:rPr>
          <w:rFonts w:hint="eastAsia" w:ascii="宋体" w:hAnsi="宋体" w:eastAsia="宋体" w:cs="宋体"/>
          <w:sz w:val="24"/>
          <w:szCs w:val="24"/>
        </w:rPr>
        <w:t xml:space="preserve">〔2025〕</w:t>
      </w:r>
      <w:r>
        <w:rPr>
          <w:rFonts w:hint="eastAsia" w:ascii="宋体" w:hAnsi="宋体" w:eastAsia="宋体" w:cs="宋体"/>
          <w:sz w:val="24"/>
          <w:szCs w:val="24"/>
          <w:lang w:val="zh-CN"/>
        </w:rPr>
        <w:t xml:space="preserve">34号）</w:t>
      </w:r>
      <w:bookmarkEnd w:id="79"/>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w:t>
      </w:r>
      <w:r>
        <w:rPr>
          <w:rFonts w:hint="eastAsia" w:ascii="宋体" w:hAnsi="宋体" w:eastAsia="宋体" w:cs="宋体"/>
          <w:sz w:val="24"/>
          <w:szCs w:val="24"/>
        </w:rPr>
        <w:t xml:space="preserve">斜线划除的</w:t>
      </w:r>
      <w:r>
        <w:rPr>
          <w:rFonts w:hint="eastAsia" w:ascii="宋体" w:hAnsi="宋体" w:eastAsia="宋体" w:cs="宋体"/>
          <w:sz w:val="24"/>
          <w:szCs w:val="24"/>
        </w:rPr>
        <w:t xml:space="preserve">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（格式见第三章）。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w:t>
      </w:r>
      <w:r>
        <w:rPr>
          <w:rFonts w:hint="eastAsia" w:ascii="宋体" w:hAnsi="宋体" w:eastAsia="宋体" w:cs="宋体"/>
          <w:sz w:val="24"/>
          <w:szCs w:val="24"/>
        </w:rPr>
        <w:t xml:space="preserve">作出</w:t>
      </w:r>
      <w:r>
        <w:rPr>
          <w:rFonts w:hint="eastAsia" w:ascii="宋体" w:hAnsi="宋体" w:eastAsia="宋体" w:cs="宋体"/>
          <w:sz w:val="24"/>
          <w:szCs w:val="24"/>
        </w:rPr>
        <w:t xml:space="preserve">必要的澄清、说明或者补正。经澄清、说明或者补正的《关于符合</w:t>
      </w:r>
      <w:r>
        <w:rPr>
          <w:rFonts w:hint="eastAsia" w:ascii="宋体" w:hAnsi="宋体" w:eastAsia="宋体" w:cs="宋体"/>
          <w:sz w:val="24"/>
          <w:szCs w:val="24"/>
        </w:rPr>
        <w:t xml:space="preserve">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（二）促进中小企业发展政策</w:t>
      </w:r>
      <w:r/>
    </w:p>
    <w:p>
      <w:pPr>
        <w:ind w:firstLine="480"/>
        <w:spacing w:line="360" w:lineRule="auto"/>
        <w:rPr>
          <w:rFonts w:hint="eastAsia" w:ascii="宋体" w:hAnsi="宋体" w:eastAsia="宋体" w:cs="宋体"/>
          <w:sz w:val="24"/>
          <w:szCs w:val="24"/>
        </w:rPr>
      </w:pPr>
      <w:r/>
      <w:bookmarkStart w:id="80" w:name="_Hlk111647296"/>
      <w:r>
        <w:rPr>
          <w:rFonts w:hint="eastAsia" w:ascii="宋体" w:hAnsi="宋体" w:eastAsia="宋体" w:cs="宋体"/>
          <w:sz w:val="24"/>
          <w:szCs w:val="24"/>
        </w:rPr>
        <w:t xml:space="preserve">根据《政府采购促进中小企业发展管理办法》（财库〔2020〕46号）、《关于做好政府采购支持企业发展有关事项的通知》（</w:t>
      </w:r>
      <w:r>
        <w:rPr>
          <w:rFonts w:hint="eastAsia" w:ascii="宋体" w:hAnsi="宋体" w:eastAsia="宋体" w:cs="宋体"/>
          <w:sz w:val="24"/>
          <w:szCs w:val="24"/>
        </w:rPr>
        <w:t xml:space="preserve">苏财购〔2020〕</w:t>
      </w:r>
      <w:r>
        <w:rPr>
          <w:rFonts w:hint="eastAsia" w:ascii="宋体" w:hAnsi="宋体" w:eastAsia="宋体" w:cs="宋体"/>
          <w:sz w:val="24"/>
          <w:szCs w:val="24"/>
        </w:rPr>
        <w:t xml:space="preserve">52号）及《关于印发&lt;苏州市政府采购促进中小企业发展实施意见&gt;的通知》（</w:t>
      </w:r>
      <w:r>
        <w:rPr>
          <w:rFonts w:hint="eastAsia" w:ascii="宋体" w:hAnsi="宋体" w:eastAsia="宋体" w:cs="宋体"/>
          <w:sz w:val="24"/>
          <w:szCs w:val="24"/>
        </w:rPr>
        <w:t xml:space="preserve">苏财购〔2022〕</w:t>
      </w:r>
      <w:r>
        <w:rPr>
          <w:rFonts w:hint="eastAsia" w:ascii="宋体" w:hAnsi="宋体" w:eastAsia="宋体" w:cs="宋体"/>
          <w:sz w:val="24"/>
          <w:szCs w:val="24"/>
        </w:rPr>
        <w:t xml:space="preserve">16号）等相关规定：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1、在政府采购活动中，供应商提供的货物、工程或者服务符合下列情形的，享受本办法规定的中小企业扶持政策：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（2）在工程采购项目中，工程由中小企业承建，即工程施工单位为中小企业；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在货物采购项目中，供应商提供的货物既有中小企业制造货物，也有大型企业制造货物的，不享受本办法规定的中小企业扶持政策。</w:t>
      </w:r>
      <w:bookmarkEnd w:id="80"/>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中小</w:t>
      </w:r>
      <w:r>
        <w:rPr>
          <w:rFonts w:hint="eastAsia" w:ascii="宋体" w:hAnsi="宋体" w:eastAsia="宋体" w:cs="宋体"/>
          <w:sz w:val="24"/>
          <w:szCs w:val="24"/>
          <w:lang w:val="zh-CN"/>
        </w:rPr>
        <w:t xml:space="preserve">微企业</w:t>
      </w:r>
      <w:r>
        <w:rPr>
          <w:rFonts w:hint="eastAsia" w:ascii="宋体" w:hAnsi="宋体" w:eastAsia="宋体" w:cs="宋体"/>
          <w:sz w:val="24"/>
          <w:szCs w:val="24"/>
          <w:lang w:val="zh-CN"/>
        </w:rPr>
        <w:t xml:space="preserve">划型标准根据《中小企业划型标准规定》（工信部联企业</w:t>
      </w:r>
      <w:r>
        <w:rPr>
          <w:rFonts w:hint="eastAsia" w:ascii="宋体" w:hAnsi="宋体" w:eastAsia="宋体" w:cs="宋体"/>
          <w:sz w:val="24"/>
          <w:szCs w:val="24"/>
        </w:rPr>
        <w:t xml:space="preserve">〔2011〕</w:t>
      </w:r>
      <w:r>
        <w:rPr>
          <w:rFonts w:hint="eastAsia" w:ascii="宋体" w:hAnsi="宋体" w:eastAsia="宋体" w:cs="宋体"/>
          <w:sz w:val="24"/>
          <w:szCs w:val="24"/>
          <w:lang w:val="zh-CN"/>
        </w:rPr>
        <w:t xml:space="preserve">300号）</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3、依据《政府采购促进中小企业发展管理办法》规定享受扶持政策获得政府采购合同的，小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不得将合同分包给大中型企业，中型企业不得将合同分包给大型企业。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4、供应商应当出具符合《政府采购促进中小企业发展管理办法》（财库〔2020〕46号）附件规定的《中小企业声明函》，否则不得享受相关中小企业扶持政策。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5、若供应商提供的《中小企业声明函》内容不实的，属于提供虚假材料谋取中标、成交，按政府采购相关规定处理并报请政府监管部门给予行政处罚。</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w:t>
      </w:r>
      <w:r>
        <w:rPr>
          <w:rFonts w:hint="eastAsia" w:ascii="宋体" w:hAnsi="宋体" w:eastAsia="宋体" w:cs="宋体"/>
          <w:sz w:val="24"/>
          <w:szCs w:val="24"/>
        </w:rPr>
        <w:t xml:space="preserve">（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（四）监狱企业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rPr>
        <w:t xml:space="preserve">苏财购〔2019〕</w:t>
      </w:r>
      <w:r>
        <w:rPr>
          <w:rFonts w:hint="eastAsia" w:ascii="宋体" w:hAnsi="宋体" w:eastAsia="宋体" w:cs="宋体"/>
          <w:sz w:val="24"/>
          <w:szCs w:val="24"/>
        </w:rPr>
        <w:t xml:space="preserve">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jc w:val="left"/>
        <w:widowControl/>
        <w:rPr>
          <w:rFonts w:hint="eastAsia" w:ascii="宋体" w:hAnsi="宋体" w:eastAsia="宋体" w:cs="宋体"/>
          <w:sz w:val="24"/>
          <w:szCs w:val="20"/>
        </w:rPr>
      </w:pPr>
      <w:r>
        <w:rPr>
          <w:rFonts w:hint="eastAsia" w:ascii="宋体" w:hAnsi="宋体" w:eastAsia="宋体" w:cs="宋体"/>
        </w:rPr>
        <w:br w:type="page" w:clear="all"/>
      </w:r>
      <w:r/>
    </w:p>
    <w:p>
      <w:pPr>
        <w:pStyle w:val="833"/>
        <w:rPr>
          <w:rFonts w:hint="eastAsia" w:ascii="宋体" w:hAnsi="宋体" w:eastAsia="宋体" w:cs="宋体"/>
        </w:rPr>
      </w:pPr>
      <w:r>
        <w:rPr>
          <w:rFonts w:hint="eastAsia" w:ascii="宋体" w:hAnsi="宋体" w:eastAsia="宋体" w:cs="宋体"/>
        </w:rPr>
      </w:r>
      <w:r/>
    </w:p>
    <w:p>
      <w:pPr>
        <w:pStyle w:val="833"/>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833"/>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833"/>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833"/>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rPr>
      </w:pPr>
      <w:r>
        <w:rPr>
          <w:rFonts w:hint="eastAsia" w:ascii="宋体" w:hAnsi="宋体" w:eastAsia="宋体" w:cs="宋体"/>
        </w:rPr>
      </w:r>
      <w:r/>
    </w:p>
    <w:p>
      <w:pPr>
        <w:jc w:val="center"/>
        <w:keepLines/>
        <w:keepNext/>
        <w:spacing w:before="340" w:after="330" w:line="360" w:lineRule="auto"/>
        <w:rPr>
          <w:rFonts w:hint="eastAsia" w:ascii="宋体" w:hAnsi="宋体" w:eastAsia="宋体" w:cs="宋体"/>
        </w:rPr>
        <w:outlineLvl w:val="0"/>
      </w:pPr>
      <w:r>
        <w:rPr>
          <w:rFonts w:hint="eastAsia" w:ascii="宋体" w:hAnsi="宋体" w:eastAsia="宋体" w:cs="宋体"/>
          <w:b/>
          <w:sz w:val="52"/>
          <w:szCs w:val="20"/>
          <w:shd w:val="clear" w:color="auto" w:fill="ffffff"/>
        </w:rPr>
        <w:t xml:space="preserve">第七章 附件</w:t>
      </w:r>
      <w:bookmarkEnd w:id="77"/>
      <w:r/>
      <w:bookmarkEnd w:id="78"/>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附件1：政府采购合同信用融资政策告知函</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
        </w:rPr>
        <w:t xml:space="preserve">附件2：中小企业</w:t>
      </w:r>
      <w:r>
        <w:rPr>
          <w:rFonts w:hint="eastAsia" w:ascii="宋体" w:hAnsi="宋体" w:eastAsia="宋体" w:cs="宋体"/>
          <w:b/>
          <w:bCs/>
          <w:sz w:val="24"/>
          <w:szCs w:val="24"/>
        </w:rPr>
        <w:t xml:space="preserve">相关要求</w:t>
      </w:r>
      <w:r/>
    </w:p>
    <w:p>
      <w:pP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rPr>
          <w:rFonts w:hint="eastAsia" w:ascii="宋体" w:hAnsi="宋体" w:eastAsia="宋体" w:cs="宋体"/>
        </w:rPr>
      </w:pPr>
      <w:r>
        <w:rPr>
          <w:rFonts w:hint="eastAsia" w:ascii="宋体" w:hAnsi="宋体" w:eastAsia="宋体" w:cs="宋体"/>
        </w:rPr>
        <w:br w:type="page" w:clear="all"/>
      </w:r>
      <w:r/>
    </w:p>
    <w:p>
      <w:pPr>
        <w:jc w:val="left"/>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附件1：</w:t>
      </w:r>
      <w:r/>
    </w:p>
    <w:p>
      <w:pPr>
        <w:jc w:val="center"/>
        <w:spacing w:line="360" w:lineRule="auto"/>
        <w:widowControl/>
        <w:rPr>
          <w:rFonts w:hint="eastAsia" w:ascii="宋体" w:hAnsi="宋体" w:eastAsia="宋体" w:cs="宋体"/>
          <w:b/>
          <w:sz w:val="28"/>
          <w:szCs w:val="24"/>
        </w:rPr>
      </w:pPr>
      <w:r>
        <w:rPr>
          <w:rFonts w:hint="eastAsia" w:ascii="宋体" w:hAnsi="宋体" w:eastAsia="宋体" w:cs="宋体"/>
          <w:b/>
          <w:sz w:val="28"/>
          <w:szCs w:val="24"/>
        </w:rPr>
      </w:r>
      <w:r/>
    </w:p>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8"/>
          <w:szCs w:val="24"/>
        </w:rPr>
        <w:t xml:space="preserve">政府采购合同信用融资政策告知函</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各政府采购供应商：</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pStyle w:val="1068"/>
        <w:ind w:firstLine="0"/>
        <w:jc w:val="left"/>
        <w:rPr>
          <w:rFonts w:hint="eastAsia" w:ascii="宋体" w:hAnsi="宋体" w:eastAsia="宋体" w:cs="宋体"/>
          <w:b/>
          <w:bCs/>
        </w:rPr>
      </w:pPr>
      <w:r>
        <w:rPr>
          <w:rFonts w:hint="eastAsia" w:ascii="宋体" w:hAnsi="宋体" w:eastAsia="宋体" w:cs="宋体"/>
          <w:b/>
          <w:bCs/>
        </w:rPr>
        <w:t xml:space="preserve">附件2：</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
        </w:rPr>
        <w:t xml:space="preserve">中小企业</w:t>
      </w:r>
      <w:r>
        <w:rPr>
          <w:rFonts w:hint="eastAsia" w:ascii="宋体" w:hAnsi="宋体" w:eastAsia="宋体" w:cs="宋体"/>
          <w:b/>
          <w:bCs/>
          <w:sz w:val="24"/>
          <w:szCs w:val="24"/>
        </w:rPr>
        <w:t xml:space="preserve">相关要求</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服务类项目中供应商若使用退休人员，将不享受相应扶持政策。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rPr>
        <w:t xml:space="preserve">本采购标的对应的中小企业划分标准所属行业，以采购文件中具体规定为准。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如未在</w:t>
      </w:r>
      <w:r>
        <w:rPr>
          <w:rFonts w:hint="eastAsia" w:ascii="宋体" w:hAnsi="宋体" w:eastAsia="宋体" w:cs="宋体"/>
          <w:sz w:val="24"/>
          <w:szCs w:val="24"/>
        </w:rPr>
        <w:t xml:space="preserve">《中小企业声明函》中填写注明具体企业类型</w:t>
      </w:r>
      <w:r>
        <w:rPr>
          <w:rFonts w:hint="eastAsia" w:ascii="宋体" w:hAnsi="宋体" w:eastAsia="宋体" w:cs="宋体"/>
          <w:b/>
          <w:sz w:val="24"/>
          <w:szCs w:val="24"/>
        </w:rPr>
        <w:t xml:space="preserve">（中型企业、小型企业或微型企业），</w:t>
      </w:r>
      <w:r>
        <w:rPr>
          <w:rFonts w:hint="eastAsia" w:ascii="宋体" w:hAnsi="宋体" w:eastAsia="宋体" w:cs="宋体"/>
          <w:b/>
          <w:sz w:val="24"/>
          <w:szCs w:val="24"/>
        </w:rPr>
        <w:t xml:space="preserve">不</w:t>
      </w:r>
      <w:r>
        <w:rPr>
          <w:rFonts w:hint="eastAsia" w:ascii="宋体" w:hAnsi="宋体" w:eastAsia="宋体" w:cs="宋体"/>
          <w:b/>
          <w:sz w:val="24"/>
          <w:szCs w:val="24"/>
        </w:rPr>
        <w:t xml:space="preserve">视为中小微企业，不享受相应扶持政策</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4.中标（成交）单位为中小企业的，《中小企业声明函》将随中标（成交）结果同时公告。</w:t>
      </w:r>
      <w:r/>
    </w:p>
    <w:p>
      <w:pPr>
        <w:ind w:firstLine="422"/>
        <w:spacing w:line="360" w:lineRule="auto"/>
        <w:rPr>
          <w:rFonts w:hint="eastAsia" w:ascii="宋体" w:hAnsi="宋体" w:eastAsia="宋体" w:cs="宋体"/>
          <w:b/>
        </w:rPr>
      </w:pPr>
      <w:r>
        <w:rPr>
          <w:rFonts w:hint="eastAsia" w:ascii="宋体" w:hAnsi="宋体" w:eastAsia="宋体" w:cs="宋体"/>
          <w:b/>
        </w:rPr>
        <w:br w:type="page" w:clear="all"/>
      </w:r>
      <w:r/>
    </w:p>
    <w:p>
      <w:pPr>
        <w:pStyle w:val="1068"/>
        <w:ind w:firstLine="0"/>
        <w:jc w:val="left"/>
        <w:rPr>
          <w:rFonts w:hint="eastAsia" w:ascii="宋体" w:hAnsi="宋体" w:eastAsia="宋体" w:cs="宋体"/>
          <w:b/>
          <w:bCs/>
        </w:rPr>
      </w:pPr>
      <w:r>
        <w:rPr>
          <w:rFonts w:hint="eastAsia" w:ascii="宋体" w:hAnsi="宋体" w:eastAsia="宋体" w:cs="宋体"/>
          <w:b/>
          <w:bCs/>
        </w:rPr>
        <w:t xml:space="preserve">附件3：</w:t>
      </w:r>
      <w:r/>
    </w:p>
    <w:p>
      <w:pPr>
        <w:pStyle w:val="1068"/>
        <w:ind w:firstLine="0"/>
        <w:jc w:val="center"/>
        <w:rPr>
          <w:rFonts w:hint="eastAsia" w:ascii="宋体" w:hAnsi="宋体" w:eastAsia="宋体" w:cs="宋体"/>
          <w:b/>
          <w:bCs/>
        </w:rPr>
      </w:pPr>
      <w:r>
        <w:rPr>
          <w:rFonts w:hint="eastAsia" w:ascii="宋体" w:hAnsi="宋体" w:eastAsia="宋体" w:cs="宋体"/>
          <w:b/>
          <w:bCs/>
        </w:rPr>
        <w:t xml:space="preserve">中小企业划型标准规定</w:t>
      </w:r>
      <w:r>
        <w:rPr>
          <w:rFonts w:hint="eastAsia" w:ascii="宋体" w:hAnsi="宋体" w:eastAsia="宋体" w:cs="宋体"/>
          <w:b/>
        </w:rPr>
        <w:t xml:space="preserve">（工信部联企业〔2011〕300号）</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w:t>
      </w:r>
      <w:r/>
    </w:p>
    <w:p>
      <w:pPr>
        <w:ind w:firstLine="210"/>
        <w:spacing w:before="180" w:line="240" w:lineRule="exact"/>
        <w:rPr>
          <w:rFonts w:hint="eastAsia" w:ascii="宋体" w:hAnsi="宋体" w:eastAsia="宋体" w:cs="宋体"/>
        </w:rPr>
      </w:pPr>
      <w:r>
        <w:rPr>
          <w:rFonts w:hint="eastAsia" w:ascii="宋体" w:hAnsi="宋体" w:eastAsia="宋体" w:cs="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w:t>
      </w:r>
      <w:r>
        <w:rPr>
          <w:rFonts w:hint="eastAsia" w:ascii="宋体" w:hAnsi="宋体" w:eastAsia="宋体" w:cs="宋体"/>
        </w:rPr>
        <w:t xml:space="preserve">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right"/>
        <w:rPr>
          <w:rFonts w:hint="eastAsia" w:ascii="宋体" w:hAnsi="宋体" w:eastAsia="宋体" w:cs="宋体"/>
          <w:b/>
          <w:bCs/>
        </w:rPr>
      </w:pPr>
      <w:r>
        <w:rPr>
          <w:rFonts w:hint="eastAsia" w:ascii="宋体" w:hAnsi="宋体" w:eastAsia="宋体" w:cs="宋体"/>
          <w:b/>
          <w:bCs/>
          <w:sz w:val="24"/>
          <w:szCs w:val="20"/>
          <w:shd w:val="clear" w:color="auto" w:fill="ffffff"/>
        </w:rPr>
        <w:t xml:space="preserve">（全文完）</w:t>
      </w:r>
      <w:r/>
    </w:p>
    <w:sectPr>
      <w:headerReference w:type="default" r:id="rId12"/>
      <w:footerReference w:type="default" r:id="rId16"/>
      <w:footnotePr/>
      <w:endnotePr/>
      <w:type w:val="nextPage"/>
      <w:pgSz w:w="11906" w:h="16838" w:orient="portrait"/>
      <w:pgMar w:top="1134" w:right="1134" w:bottom="1134" w:left="113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54"/>
                            <w:rPr>
                              <w:rFonts w:hint="eastAsia"/>
                            </w:rPr>
                          </w:pPr>
                          <w:r>
                            <w:rPr>
                              <w:rFonts w:hint="eastAsia"/>
                            </w:rPr>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54"/>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4013" w:leader="none"/>
      </w:tabs>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posOffset>5432425</wp:posOffset>
              </wp:positionH>
              <wp:positionV relativeFrom="paragraph">
                <wp:posOffset>154940</wp:posOffset>
              </wp:positionV>
              <wp:extent cx="628650" cy="1905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62865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4"/>
                            <w:rPr>
                              <w:rFonts w:hint="eastAsia"/>
                            </w:rP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72576;o:allowoverlap:true;o:allowincell:true;mso-position-horizontal-relative:margin;margin-left:427.8pt;mso-position-horizontal:absolute;mso-position-vertical-relative:text;margin-top:12.2pt;mso-position-vertical:absolute;width:49.5pt;height:15.0pt;mso-wrap-distance-left:9.0pt;mso-wrap-distance-top:0.0pt;mso-wrap-distance-right:9.0pt;mso-wrap-distance-bottom:0.0pt;v-text-anchor:top;visibility:visible;" filled="f" stroked="f" strokeweight="0.50pt">
              <v:textbox inset="0,0,0,0">
                <w:txbxContent>
                  <w:p>
                    <w:pPr>
                      <w:pStyle w:val="854"/>
                      <w:rPr>
                        <w:rFonts w:hint="eastAsia"/>
                      </w:rP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rPr>
        <w:rFonts w:hint="eastAsia" w:ascii="宋体" w:hAnsi="宋体" w:eastAsia="宋体"/>
        <w:sz w:val="18"/>
        <w:szCs w:val="18"/>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both"/>
      <w:rPr>
        <w:rFonts w:hint="eastAsia" w:ascii="宋体" w:hAnsi="宋体" w:eastAsia="宋体"/>
      </w:rPr>
    </w:pPr>
    <w:r>
      <w:rPr>
        <w:rFonts w:hint="eastAsia" w:ascii="宋体" w:hAnsi="宋体" w:eastAsia="宋体"/>
      </w:rPr>
      <w:t xml:space="preserve">政府采购招标文件                                                                     标号：XXX-XXX-XXX-XXX</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both"/>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both"/>
      <w:rPr>
        <w:rFonts w:hint="eastAsia" w:ascii="宋体" w:hAnsi="宋体" w:eastAsia="宋体"/>
      </w:rPr>
    </w:pPr>
    <w:r>
      <w:rPr>
        <w:rFonts w:hint="eastAsia" w:ascii="宋体" w:hAnsi="宋体" w:eastAsia="宋体"/>
      </w:rPr>
      <w:t xml:space="preserve">政府采购招标文件                                                        标号：</w:t>
    </w:r>
    <w:r>
      <w:rPr>
        <w:rFonts w:ascii="宋体" w:hAnsi="宋体" w:eastAsia="宋体"/>
      </w:rPr>
      <w:t xml:space="preserve">JSZC-320500-SZCH-G2026-0035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097"/>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72"/>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5">
    <w:name w:val="Heading 7 Char"/>
    <w:basedOn w:val="830"/>
    <w:link w:val="827"/>
    <w:uiPriority w:val="9"/>
    <w:rPr>
      <w:rFonts w:ascii="Arial" w:hAnsi="Arial" w:eastAsia="Arial" w:cs="Arial"/>
      <w:b/>
      <w:bCs/>
      <w:i/>
      <w:iCs/>
      <w:sz w:val="22"/>
      <w:szCs w:val="22"/>
    </w:rPr>
  </w:style>
  <w:style w:type="character" w:styleId="27">
    <w:name w:val="Heading 8 Char"/>
    <w:basedOn w:val="830"/>
    <w:link w:val="828"/>
    <w:uiPriority w:val="9"/>
    <w:rPr>
      <w:rFonts w:ascii="Arial" w:hAnsi="Arial" w:eastAsia="Arial" w:cs="Arial"/>
      <w:i/>
      <w:iCs/>
      <w:sz w:val="22"/>
      <w:szCs w:val="22"/>
    </w:rPr>
  </w:style>
  <w:style w:type="character" w:styleId="29">
    <w:name w:val="Heading 9 Char"/>
    <w:basedOn w:val="830"/>
    <w:link w:val="829"/>
    <w:uiPriority w:val="9"/>
    <w:rPr>
      <w:rFonts w:ascii="Arial" w:hAnsi="Arial" w:eastAsia="Arial" w:cs="Arial"/>
      <w:i/>
      <w:iCs/>
      <w:sz w:val="21"/>
      <w:szCs w:val="21"/>
    </w:rPr>
  </w:style>
  <w:style w:type="character" w:styleId="38">
    <w:name w:val="Quote Char"/>
    <w:link w:val="896"/>
    <w:uiPriority w:val="29"/>
    <w:rPr>
      <w:i/>
    </w:rPr>
  </w:style>
  <w:style w:type="character" w:styleId="40">
    <w:name w:val="Intense Quote Char"/>
    <w:link w:val="898"/>
    <w:uiPriority w:val="30"/>
    <w:rPr>
      <w:i/>
    </w:rPr>
  </w:style>
  <w:style w:type="table" w:styleId="49">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20" w:default="1">
    <w:name w:val="Normal"/>
    <w:next w:val="833"/>
    <w:qFormat/>
    <w:pPr>
      <w:jc w:val="both"/>
      <w:widowControl w:val="off"/>
    </w:pPr>
    <w:rPr>
      <w:rFonts w:asciiTheme="minorHAnsi" w:hAnsiTheme="minorHAnsi" w:eastAsiaTheme="minorEastAsia" w:cstheme="minorBidi"/>
      <w:sz w:val="21"/>
      <w:szCs w:val="22"/>
    </w:rPr>
  </w:style>
  <w:style w:type="paragraph" w:styleId="821">
    <w:name w:val="Heading 1"/>
    <w:basedOn w:val="820"/>
    <w:next w:val="820"/>
    <w:link w:val="1034"/>
    <w:qFormat/>
    <w:pPr>
      <w:keepLines/>
      <w:keepNext/>
      <w:spacing w:before="340" w:after="330" w:line="578" w:lineRule="auto"/>
      <w:outlineLvl w:val="0"/>
    </w:pPr>
    <w:rPr>
      <w:rFonts w:ascii="Calibri" w:hAnsi="Calibri" w:eastAsia="楷体_GB2312" w:cs="Times New Roman"/>
      <w:b/>
      <w:sz w:val="44"/>
      <w:szCs w:val="20"/>
    </w:rPr>
  </w:style>
  <w:style w:type="paragraph" w:styleId="822">
    <w:name w:val="Heading 2"/>
    <w:basedOn w:val="820"/>
    <w:next w:val="820"/>
    <w:link w:val="1035"/>
    <w:qFormat/>
    <w:pPr>
      <w:jc w:val="left"/>
      <w:keepLines/>
      <w:keepNext/>
      <w:outlineLvl w:val="1"/>
    </w:pPr>
    <w:rPr>
      <w:rFonts w:ascii="宋体" w:hAnsi="宋体" w:eastAsia="楷体_GB2312" w:cs="Times New Roman"/>
      <w:b/>
      <w:sz w:val="26"/>
      <w:szCs w:val="20"/>
    </w:rPr>
  </w:style>
  <w:style w:type="paragraph" w:styleId="823">
    <w:name w:val="Heading 3"/>
    <w:basedOn w:val="820"/>
    <w:next w:val="820"/>
    <w:link w:val="1036"/>
    <w:qFormat/>
    <w:pPr>
      <w:jc w:val="left"/>
      <w:keepLines/>
      <w:keepNext/>
      <w:outlineLvl w:val="2"/>
    </w:pPr>
    <w:rPr>
      <w:rFonts w:ascii="Calibri" w:hAnsi="Calibri" w:eastAsia="楷体_GB2312" w:cs="Times New Roman"/>
      <w:b/>
      <w:sz w:val="26"/>
      <w:szCs w:val="20"/>
    </w:rPr>
  </w:style>
  <w:style w:type="paragraph" w:styleId="824">
    <w:name w:val="Heading 4"/>
    <w:basedOn w:val="820"/>
    <w:next w:val="820"/>
    <w:link w:val="1037"/>
    <w:qFormat/>
    <w:pPr>
      <w:keepLines/>
      <w:keepNext/>
      <w:spacing w:before="280" w:after="290" w:line="376" w:lineRule="auto"/>
      <w:outlineLvl w:val="3"/>
    </w:pPr>
    <w:rPr>
      <w:rFonts w:ascii="Arial" w:hAnsi="Arial" w:eastAsia="黑体" w:cs="Times New Roman"/>
      <w:b/>
      <w:bCs/>
      <w:sz w:val="28"/>
      <w:szCs w:val="28"/>
    </w:rPr>
  </w:style>
  <w:style w:type="paragraph" w:styleId="825">
    <w:name w:val="Heading 5"/>
    <w:basedOn w:val="820"/>
    <w:next w:val="820"/>
    <w:link w:val="1038"/>
    <w:qFormat/>
    <w:pPr>
      <w:keepNext/>
      <w:outlineLvl w:val="4"/>
    </w:pPr>
    <w:rPr>
      <w:rFonts w:ascii="宋体" w:hAnsi="宋体" w:eastAsia="宋体" w:cs="Times New Roman"/>
      <w:color w:val="000000"/>
      <w:sz w:val="28"/>
      <w:szCs w:val="20"/>
    </w:rPr>
  </w:style>
  <w:style w:type="paragraph" w:styleId="826">
    <w:name w:val="Heading 6"/>
    <w:basedOn w:val="820"/>
    <w:next w:val="820"/>
    <w:link w:val="1039"/>
    <w:qFormat/>
    <w:pPr>
      <w:keepNext/>
      <w:outlineLvl w:val="5"/>
    </w:pPr>
    <w:rPr>
      <w:rFonts w:ascii="宋体" w:hAnsi="宋体" w:eastAsia="宋体" w:cs="Times New Roman"/>
      <w:sz w:val="28"/>
      <w:szCs w:val="20"/>
    </w:rPr>
  </w:style>
  <w:style w:type="paragraph" w:styleId="827">
    <w:name w:val="Heading 7"/>
    <w:basedOn w:val="820"/>
    <w:next w:val="820"/>
    <w:link w:val="890"/>
    <w:uiPriority w:val="9"/>
    <w:unhideWhenUsed/>
    <w:qFormat/>
    <w:pPr>
      <w:keepLines/>
      <w:keepNext/>
      <w:spacing w:before="320" w:after="200"/>
      <w:outlineLvl w:val="6"/>
    </w:pPr>
    <w:rPr>
      <w:rFonts w:ascii="Arial" w:hAnsi="Arial" w:eastAsia="Arial" w:cs="Arial"/>
      <w:b/>
      <w:bCs/>
      <w:i/>
      <w:iCs/>
      <w:sz w:val="22"/>
    </w:rPr>
  </w:style>
  <w:style w:type="paragraph" w:styleId="828">
    <w:name w:val="Heading 8"/>
    <w:basedOn w:val="820"/>
    <w:next w:val="820"/>
    <w:link w:val="891"/>
    <w:uiPriority w:val="9"/>
    <w:unhideWhenUsed/>
    <w:qFormat/>
    <w:pPr>
      <w:keepLines/>
      <w:keepNext/>
      <w:spacing w:before="320" w:after="200"/>
      <w:outlineLvl w:val="7"/>
    </w:pPr>
    <w:rPr>
      <w:rFonts w:ascii="Arial" w:hAnsi="Arial" w:eastAsia="Arial" w:cs="Arial"/>
      <w:i/>
      <w:iCs/>
      <w:sz w:val="22"/>
    </w:rPr>
  </w:style>
  <w:style w:type="paragraph" w:styleId="829">
    <w:name w:val="Heading 9"/>
    <w:basedOn w:val="820"/>
    <w:next w:val="820"/>
    <w:link w:val="892"/>
    <w:uiPriority w:val="9"/>
    <w:unhideWhenUsed/>
    <w:qFormat/>
    <w:pPr>
      <w:keepLines/>
      <w:keepNext/>
      <w:spacing w:before="320" w:after="200"/>
      <w:outlineLvl w:val="8"/>
    </w:pPr>
    <w:rPr>
      <w:rFonts w:ascii="Arial" w:hAnsi="Arial" w:eastAsia="Arial" w:cs="Arial"/>
      <w:i/>
      <w:iCs/>
      <w:szCs w:val="21"/>
    </w:rPr>
  </w:style>
  <w:style w:type="character" w:styleId="830" w:default="1">
    <w:name w:val="Default Paragraph Font"/>
    <w:uiPriority w:val="1"/>
    <w:semiHidden/>
    <w:unhideWhenUsed/>
  </w:style>
  <w:style w:type="table" w:styleId="831" w:default="1">
    <w:name w:val="Normal Table"/>
    <w:uiPriority w:val="99"/>
    <w:semiHidden/>
    <w:unhideWhenUsed/>
    <w:tblPr>
      <w:tblInd w:w="0" w:type="dxa"/>
      <w:tblCellMar>
        <w:left w:w="108" w:type="dxa"/>
        <w:top w:w="0" w:type="dxa"/>
        <w:right w:w="108" w:type="dxa"/>
        <w:bottom w:w="0" w:type="dxa"/>
      </w:tblCellMar>
    </w:tblPr>
  </w:style>
  <w:style w:type="numbering" w:styleId="832" w:default="1">
    <w:name w:val="No List"/>
    <w:uiPriority w:val="99"/>
    <w:semiHidden/>
    <w:unhideWhenUsed/>
  </w:style>
  <w:style w:type="paragraph" w:styleId="833">
    <w:name w:val="Body Text Indent"/>
    <w:basedOn w:val="820"/>
    <w:link w:val="1044"/>
    <w:uiPriority w:val="99"/>
    <w:qFormat/>
    <w:pPr>
      <w:ind w:left="570"/>
      <w:spacing w:line="520" w:lineRule="exact"/>
    </w:pPr>
    <w:rPr>
      <w:rFonts w:ascii="方正仿宋简体" w:hAnsi="创艺简仿宋" w:eastAsia="方正仿宋简体" w:cs="Times New Roman"/>
      <w:sz w:val="24"/>
      <w:szCs w:val="20"/>
    </w:rPr>
  </w:style>
  <w:style w:type="paragraph" w:styleId="834">
    <w:name w:val="toc 7"/>
    <w:basedOn w:val="820"/>
    <w:next w:val="820"/>
    <w:qFormat/>
    <w:pPr>
      <w:ind w:left="2520"/>
    </w:pPr>
    <w:rPr>
      <w:rFonts w:ascii="Calibri" w:hAnsi="Calibri" w:eastAsia="楷体_GB2312" w:cs="Times New Roman"/>
      <w:sz w:val="26"/>
      <w:szCs w:val="20"/>
    </w:rPr>
  </w:style>
  <w:style w:type="paragraph" w:styleId="835">
    <w:name w:val="index 8"/>
    <w:basedOn w:val="820"/>
    <w:next w:val="820"/>
    <w:qFormat/>
    <w:pPr>
      <w:ind w:left="2940"/>
    </w:pPr>
    <w:rPr>
      <w:rFonts w:ascii="Calibri" w:hAnsi="Calibri" w:eastAsia="楷体_GB2312" w:cs="Times New Roman"/>
      <w:sz w:val="26"/>
      <w:szCs w:val="20"/>
    </w:rPr>
  </w:style>
  <w:style w:type="paragraph" w:styleId="836">
    <w:name w:val="Normal Indent"/>
    <w:basedOn w:val="820"/>
    <w:next w:val="820"/>
    <w:link w:val="1040"/>
    <w:qFormat/>
    <w:pPr>
      <w:ind w:firstLine="420"/>
      <w:jc w:val="left"/>
    </w:pPr>
    <w:rPr>
      <w:rFonts w:ascii="Calibri" w:hAnsi="Calibri" w:eastAsia="楷体_GB2312" w:cs="Times New Roman"/>
      <w:sz w:val="24"/>
      <w:szCs w:val="20"/>
    </w:rPr>
  </w:style>
  <w:style w:type="paragraph" w:styleId="837">
    <w:name w:val="Caption"/>
    <w:basedOn w:val="820"/>
    <w:next w:val="820"/>
    <w:uiPriority w:val="35"/>
    <w:semiHidden/>
    <w:unhideWhenUsed/>
    <w:qFormat/>
    <w:pPr>
      <w:spacing w:line="276" w:lineRule="auto"/>
    </w:pPr>
    <w:rPr>
      <w:b/>
      <w:bCs/>
      <w:color w:val="4f81bd" w:themeColor="accent1"/>
      <w:sz w:val="18"/>
      <w:szCs w:val="18"/>
    </w:rPr>
  </w:style>
  <w:style w:type="paragraph" w:styleId="838">
    <w:name w:val="index 5"/>
    <w:basedOn w:val="820"/>
    <w:next w:val="820"/>
    <w:qFormat/>
    <w:pPr>
      <w:ind w:left="1680"/>
    </w:pPr>
    <w:rPr>
      <w:rFonts w:ascii="Calibri" w:hAnsi="Calibri" w:eastAsia="楷体_GB2312" w:cs="Times New Roman"/>
      <w:sz w:val="26"/>
      <w:szCs w:val="20"/>
    </w:rPr>
  </w:style>
  <w:style w:type="paragraph" w:styleId="839">
    <w:name w:val="Document Map"/>
    <w:basedOn w:val="820"/>
    <w:link w:val="1041"/>
    <w:qFormat/>
    <w:pPr>
      <w:shd w:val="clear" w:color="auto" w:fill="000080"/>
    </w:pPr>
    <w:rPr>
      <w:rFonts w:ascii="Calibri" w:hAnsi="Calibri" w:eastAsia="楷体_GB2312" w:cs="Times New Roman"/>
      <w:sz w:val="26"/>
      <w:szCs w:val="20"/>
    </w:rPr>
  </w:style>
  <w:style w:type="paragraph" w:styleId="840">
    <w:name w:val="annotation text"/>
    <w:basedOn w:val="820"/>
    <w:link w:val="1042"/>
    <w:qFormat/>
    <w:pPr>
      <w:jc w:val="left"/>
    </w:pPr>
    <w:rPr>
      <w:rFonts w:ascii="Calibri" w:hAnsi="Calibri" w:eastAsia="楷体_GB2312" w:cs="Times New Roman"/>
      <w:sz w:val="26"/>
      <w:szCs w:val="20"/>
    </w:rPr>
  </w:style>
  <w:style w:type="paragraph" w:styleId="841">
    <w:name w:val="index 6"/>
    <w:basedOn w:val="820"/>
    <w:next w:val="820"/>
    <w:qFormat/>
    <w:pPr>
      <w:ind w:left="2100"/>
    </w:pPr>
    <w:rPr>
      <w:rFonts w:ascii="Calibri" w:hAnsi="Calibri" w:eastAsia="楷体_GB2312" w:cs="Times New Roman"/>
      <w:sz w:val="26"/>
      <w:szCs w:val="20"/>
    </w:rPr>
  </w:style>
  <w:style w:type="paragraph" w:styleId="842">
    <w:name w:val="Body Text"/>
    <w:basedOn w:val="820"/>
    <w:link w:val="1043"/>
    <w:qFormat/>
    <w:pPr>
      <w:spacing w:line="400" w:lineRule="exact"/>
    </w:pPr>
    <w:rPr>
      <w:rFonts w:ascii="楷体_GB2312" w:hAnsi="Calibri" w:eastAsia="楷体_GB2312" w:cs="Times New Roman"/>
      <w:sz w:val="28"/>
      <w:szCs w:val="20"/>
    </w:rPr>
  </w:style>
  <w:style w:type="paragraph" w:styleId="843">
    <w:name w:val="Block Text"/>
    <w:basedOn w:val="820"/>
    <w:next w:val="820"/>
    <w:qFormat/>
    <w:pPr>
      <w:ind w:left="630" w:right="-609" w:firstLine="420"/>
      <w:spacing w:line="360" w:lineRule="auto"/>
    </w:pPr>
    <w:rPr>
      <w:rFonts w:hint="eastAsia" w:ascii="仿宋_GB2312" w:hAnsi="Times New Roman" w:eastAsia="仿宋_GB2312" w:cs="Times New Roman"/>
      <w:sz w:val="26"/>
      <w:szCs w:val="20"/>
    </w:rPr>
  </w:style>
  <w:style w:type="paragraph" w:styleId="844">
    <w:name w:val="index 4"/>
    <w:basedOn w:val="820"/>
    <w:next w:val="820"/>
    <w:qFormat/>
    <w:pPr>
      <w:ind w:left="1260"/>
    </w:pPr>
    <w:rPr>
      <w:rFonts w:ascii="Calibri" w:hAnsi="Calibri" w:eastAsia="楷体_GB2312" w:cs="Times New Roman"/>
      <w:sz w:val="26"/>
      <w:szCs w:val="20"/>
    </w:rPr>
  </w:style>
  <w:style w:type="paragraph" w:styleId="845">
    <w:name w:val="toc 5"/>
    <w:basedOn w:val="820"/>
    <w:next w:val="820"/>
    <w:qFormat/>
    <w:pPr>
      <w:ind w:left="1680"/>
    </w:pPr>
    <w:rPr>
      <w:rFonts w:ascii="Calibri" w:hAnsi="Calibri" w:eastAsia="楷体_GB2312" w:cs="Times New Roman"/>
      <w:sz w:val="26"/>
      <w:szCs w:val="20"/>
    </w:rPr>
  </w:style>
  <w:style w:type="paragraph" w:styleId="846">
    <w:name w:val="toc 3"/>
    <w:basedOn w:val="820"/>
    <w:next w:val="820"/>
    <w:qFormat/>
    <w:pPr>
      <w:ind w:left="840"/>
    </w:pPr>
    <w:rPr>
      <w:rFonts w:ascii="Calibri" w:hAnsi="Calibri" w:eastAsia="楷体_GB2312" w:cs="Times New Roman"/>
      <w:sz w:val="26"/>
      <w:szCs w:val="20"/>
    </w:rPr>
  </w:style>
  <w:style w:type="paragraph" w:styleId="847">
    <w:name w:val="Plain Text"/>
    <w:basedOn w:val="820"/>
    <w:link w:val="1045"/>
    <w:qFormat/>
    <w:rPr>
      <w:rFonts w:ascii="宋体" w:hAnsi="Courier New" w:eastAsia="楷体_GB2312" w:cs="Times New Roman"/>
      <w:sz w:val="26"/>
      <w:szCs w:val="20"/>
    </w:rPr>
  </w:style>
  <w:style w:type="paragraph" w:styleId="848">
    <w:name w:val="toc 8"/>
    <w:basedOn w:val="820"/>
    <w:next w:val="820"/>
    <w:qFormat/>
    <w:pPr>
      <w:ind w:left="2940"/>
    </w:pPr>
    <w:rPr>
      <w:rFonts w:ascii="Calibri" w:hAnsi="Calibri" w:eastAsia="楷体_GB2312" w:cs="Times New Roman"/>
      <w:sz w:val="26"/>
      <w:szCs w:val="20"/>
    </w:rPr>
  </w:style>
  <w:style w:type="paragraph" w:styleId="849">
    <w:name w:val="index 3"/>
    <w:basedOn w:val="820"/>
    <w:next w:val="820"/>
    <w:qFormat/>
    <w:pPr>
      <w:ind w:left="840"/>
    </w:pPr>
    <w:rPr>
      <w:rFonts w:ascii="Calibri" w:hAnsi="Calibri" w:eastAsia="楷体_GB2312" w:cs="Times New Roman"/>
      <w:sz w:val="26"/>
      <w:szCs w:val="20"/>
    </w:rPr>
  </w:style>
  <w:style w:type="paragraph" w:styleId="850">
    <w:name w:val="Date"/>
    <w:basedOn w:val="820"/>
    <w:next w:val="820"/>
    <w:link w:val="1046"/>
    <w:qFormat/>
    <w:rPr>
      <w:rFonts w:ascii="宋体" w:hAnsi="宋体" w:eastAsia="楷体_GB2312" w:cs="Times New Roman"/>
      <w:sz w:val="24"/>
      <w:szCs w:val="20"/>
    </w:rPr>
  </w:style>
  <w:style w:type="paragraph" w:styleId="851">
    <w:name w:val="Body Text Indent 2"/>
    <w:basedOn w:val="820"/>
    <w:link w:val="1047"/>
    <w:qFormat/>
    <w:pPr>
      <w:ind w:firstLine="502"/>
      <w:spacing w:line="360" w:lineRule="auto"/>
      <w:tabs>
        <w:tab w:val="left" w:pos="0" w:leader="none"/>
      </w:tabs>
    </w:pPr>
    <w:rPr>
      <w:rFonts w:ascii="宋体" w:hAnsi="Calibri" w:eastAsia="宋体" w:cs="Times New Roman"/>
      <w:b/>
      <w:bCs/>
      <w:sz w:val="24"/>
      <w:szCs w:val="20"/>
    </w:rPr>
  </w:style>
  <w:style w:type="paragraph" w:styleId="852">
    <w:name w:val="endnote text"/>
    <w:basedOn w:val="820"/>
    <w:link w:val="1048"/>
    <w:qFormat/>
    <w:pPr>
      <w:jc w:val="left"/>
    </w:pPr>
    <w:rPr>
      <w:rFonts w:ascii="Calibri" w:hAnsi="Calibri" w:eastAsia="楷体_GB2312" w:cs="Times New Roman"/>
      <w:sz w:val="26"/>
      <w:szCs w:val="20"/>
    </w:rPr>
  </w:style>
  <w:style w:type="paragraph" w:styleId="853">
    <w:name w:val="Balloon Text"/>
    <w:basedOn w:val="820"/>
    <w:link w:val="1049"/>
    <w:uiPriority w:val="99"/>
    <w:qFormat/>
    <w:rPr>
      <w:rFonts w:ascii="Calibri" w:hAnsi="Calibri" w:eastAsia="楷体_GB2312" w:cs="Times New Roman"/>
      <w:sz w:val="18"/>
      <w:szCs w:val="18"/>
    </w:rPr>
  </w:style>
  <w:style w:type="paragraph" w:styleId="854">
    <w:name w:val="Footer"/>
    <w:basedOn w:val="820"/>
    <w:link w:val="1050"/>
    <w:uiPriority w:val="99"/>
    <w:qFormat/>
    <w:pPr>
      <w:jc w:val="left"/>
      <w:tabs>
        <w:tab w:val="center" w:pos="4153" w:leader="none"/>
        <w:tab w:val="right" w:pos="8306" w:leader="none"/>
      </w:tabs>
    </w:pPr>
    <w:rPr>
      <w:rFonts w:ascii="宋体" w:hAnsi="宋体" w:eastAsia="宋体" w:cs="Times New Roman"/>
      <w:sz w:val="18"/>
      <w:szCs w:val="20"/>
    </w:rPr>
  </w:style>
  <w:style w:type="paragraph" w:styleId="855">
    <w:name w:val="Header"/>
    <w:basedOn w:val="820"/>
    <w:link w:val="1051"/>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856">
    <w:name w:val="toc 1"/>
    <w:basedOn w:val="820"/>
    <w:next w:val="820"/>
    <w:uiPriority w:val="39"/>
    <w:qFormat/>
    <w:pPr>
      <w:jc w:val="left"/>
    </w:pPr>
    <w:rPr>
      <w:rFonts w:ascii="Calibri" w:hAnsi="Calibri" w:eastAsia="楷体_GB2312" w:cs="Times New Roman"/>
      <w:sz w:val="24"/>
      <w:szCs w:val="20"/>
    </w:rPr>
  </w:style>
  <w:style w:type="paragraph" w:styleId="857">
    <w:name w:val="toc 4"/>
    <w:basedOn w:val="820"/>
    <w:next w:val="820"/>
    <w:qFormat/>
    <w:pPr>
      <w:ind w:left="1260"/>
    </w:pPr>
    <w:rPr>
      <w:rFonts w:ascii="Calibri" w:hAnsi="Calibri" w:eastAsia="楷体_GB2312" w:cs="Times New Roman"/>
      <w:sz w:val="26"/>
      <w:szCs w:val="20"/>
    </w:rPr>
  </w:style>
  <w:style w:type="paragraph" w:styleId="858">
    <w:name w:val="index heading"/>
    <w:basedOn w:val="820"/>
    <w:next w:val="859"/>
    <w:qFormat/>
    <w:rPr>
      <w:rFonts w:ascii="Calibri" w:hAnsi="Calibri" w:eastAsia="楷体_GB2312" w:cs="Times New Roman"/>
      <w:sz w:val="26"/>
      <w:szCs w:val="20"/>
    </w:rPr>
  </w:style>
  <w:style w:type="paragraph" w:styleId="859">
    <w:name w:val="index 1"/>
    <w:basedOn w:val="820"/>
    <w:next w:val="820"/>
    <w:unhideWhenUsed/>
    <w:qFormat/>
  </w:style>
  <w:style w:type="paragraph" w:styleId="860">
    <w:name w:val="Subtitle"/>
    <w:basedOn w:val="820"/>
    <w:next w:val="820"/>
    <w:link w:val="1052"/>
    <w:qFormat/>
    <w:pPr>
      <w:jc w:val="left"/>
      <w:spacing w:before="120"/>
      <w:outlineLvl w:val="1"/>
    </w:pPr>
    <w:rPr>
      <w:rFonts w:ascii="Cambria" w:hAnsi="Cambria" w:eastAsia="宋体" w:cs="Times New Roman"/>
      <w:b/>
      <w:bCs/>
      <w:sz w:val="24"/>
      <w:szCs w:val="32"/>
    </w:rPr>
  </w:style>
  <w:style w:type="paragraph" w:styleId="861">
    <w:name w:val="footnote text"/>
    <w:basedOn w:val="820"/>
    <w:link w:val="1053"/>
    <w:qFormat/>
    <w:pPr>
      <w:jc w:val="left"/>
    </w:pPr>
    <w:rPr>
      <w:rFonts w:ascii="Calibri" w:hAnsi="Calibri" w:eastAsia="楷体_GB2312" w:cs="Times New Roman"/>
      <w:sz w:val="18"/>
      <w:szCs w:val="20"/>
    </w:rPr>
  </w:style>
  <w:style w:type="paragraph" w:styleId="862">
    <w:name w:val="toc 6"/>
    <w:basedOn w:val="820"/>
    <w:next w:val="820"/>
    <w:qFormat/>
    <w:pPr>
      <w:ind w:left="2100"/>
    </w:pPr>
    <w:rPr>
      <w:rFonts w:ascii="Calibri" w:hAnsi="Calibri" w:eastAsia="楷体_GB2312" w:cs="Times New Roman"/>
      <w:sz w:val="26"/>
      <w:szCs w:val="20"/>
    </w:rPr>
  </w:style>
  <w:style w:type="paragraph" w:styleId="863">
    <w:name w:val="Body Text Indent 3"/>
    <w:basedOn w:val="820"/>
    <w:link w:val="1054"/>
    <w:qFormat/>
    <w:pPr>
      <w:ind w:firstLine="617"/>
      <w:spacing w:line="360" w:lineRule="auto"/>
    </w:pPr>
    <w:rPr>
      <w:rFonts w:ascii="Calibri" w:hAnsi="Calibri" w:eastAsia="宋体" w:cs="Times New Roman"/>
      <w:sz w:val="24"/>
      <w:szCs w:val="24"/>
    </w:rPr>
  </w:style>
  <w:style w:type="paragraph" w:styleId="864">
    <w:name w:val="index 7"/>
    <w:basedOn w:val="820"/>
    <w:next w:val="820"/>
    <w:qFormat/>
    <w:pPr>
      <w:ind w:left="2520"/>
    </w:pPr>
    <w:rPr>
      <w:rFonts w:ascii="Calibri" w:hAnsi="Calibri" w:eastAsia="楷体_GB2312" w:cs="Times New Roman"/>
      <w:sz w:val="26"/>
      <w:szCs w:val="20"/>
    </w:rPr>
  </w:style>
  <w:style w:type="paragraph" w:styleId="865">
    <w:name w:val="index 9"/>
    <w:basedOn w:val="820"/>
    <w:next w:val="820"/>
    <w:qFormat/>
    <w:pPr>
      <w:ind w:left="3360"/>
    </w:pPr>
    <w:rPr>
      <w:rFonts w:ascii="Calibri" w:hAnsi="Calibri" w:eastAsia="楷体_GB2312" w:cs="Times New Roman"/>
      <w:sz w:val="26"/>
      <w:szCs w:val="20"/>
    </w:rPr>
  </w:style>
  <w:style w:type="paragraph" w:styleId="866">
    <w:name w:val="table of figures"/>
    <w:basedOn w:val="820"/>
    <w:next w:val="820"/>
    <w:qFormat/>
    <w:pPr>
      <w:ind w:left="420" w:hanging="420"/>
      <w:jc w:val="left"/>
    </w:pPr>
    <w:rPr>
      <w:rFonts w:ascii="Calibri" w:hAnsi="Calibri" w:eastAsia="楷体_GB2312" w:cs="Times New Roman"/>
      <w:smallCaps/>
      <w:sz w:val="24"/>
      <w:szCs w:val="20"/>
    </w:rPr>
  </w:style>
  <w:style w:type="paragraph" w:styleId="867">
    <w:name w:val="toc 2"/>
    <w:basedOn w:val="820"/>
    <w:next w:val="820"/>
    <w:qFormat/>
    <w:pPr>
      <w:ind w:left="420"/>
    </w:pPr>
    <w:rPr>
      <w:rFonts w:ascii="Calibri" w:hAnsi="Calibri" w:eastAsia="楷体_GB2312" w:cs="Times New Roman"/>
      <w:sz w:val="26"/>
      <w:szCs w:val="20"/>
    </w:rPr>
  </w:style>
  <w:style w:type="paragraph" w:styleId="868">
    <w:name w:val="toc 9"/>
    <w:basedOn w:val="820"/>
    <w:next w:val="820"/>
    <w:qFormat/>
    <w:pPr>
      <w:ind w:left="3360"/>
    </w:pPr>
    <w:rPr>
      <w:rFonts w:ascii="Calibri" w:hAnsi="Calibri" w:eastAsia="楷体_GB2312" w:cs="Times New Roman"/>
      <w:sz w:val="26"/>
      <w:szCs w:val="20"/>
    </w:rPr>
  </w:style>
  <w:style w:type="paragraph" w:styleId="869">
    <w:name w:val="HTML Preformatted"/>
    <w:basedOn w:val="820"/>
    <w:link w:val="105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70">
    <w:name w:val="Normal (Web)"/>
    <w:basedOn w:val="820"/>
    <w:qFormat/>
    <w:pPr>
      <w:jc w:val="left"/>
      <w:spacing w:before="100" w:beforeAutospacing="1" w:after="100" w:afterAutospacing="1"/>
    </w:pPr>
    <w:rPr>
      <w:rFonts w:ascii="Calibri" w:hAnsi="Calibri" w:eastAsia="楷体_GB2312" w:cs="Times New Roman"/>
      <w:sz w:val="24"/>
    </w:rPr>
  </w:style>
  <w:style w:type="paragraph" w:styleId="871">
    <w:name w:val="index 2"/>
    <w:basedOn w:val="820"/>
    <w:next w:val="820"/>
    <w:qFormat/>
    <w:pPr>
      <w:ind w:left="420"/>
    </w:pPr>
    <w:rPr>
      <w:rFonts w:ascii="Calibri" w:hAnsi="Calibri" w:eastAsia="楷体_GB2312" w:cs="Times New Roman"/>
      <w:sz w:val="26"/>
      <w:szCs w:val="20"/>
    </w:rPr>
  </w:style>
  <w:style w:type="paragraph" w:styleId="872">
    <w:name w:val="Title"/>
    <w:basedOn w:val="820"/>
    <w:next w:val="820"/>
    <w:link w:val="1056"/>
    <w:qFormat/>
    <w:pPr>
      <w:jc w:val="center"/>
      <w:spacing w:before="240" w:after="60"/>
      <w:outlineLvl w:val="0"/>
    </w:pPr>
    <w:rPr>
      <w:rFonts w:ascii="Cambria" w:hAnsi="Cambria" w:eastAsia="宋体" w:cs="Times New Roman"/>
      <w:b/>
      <w:bCs/>
      <w:sz w:val="32"/>
      <w:szCs w:val="32"/>
    </w:rPr>
  </w:style>
  <w:style w:type="paragraph" w:styleId="873">
    <w:name w:val="annotation subject"/>
    <w:basedOn w:val="840"/>
    <w:next w:val="840"/>
    <w:link w:val="1057"/>
    <w:uiPriority w:val="99"/>
    <w:qFormat/>
    <w:rPr>
      <w:b/>
      <w:bCs/>
    </w:rPr>
  </w:style>
  <w:style w:type="paragraph" w:styleId="874">
    <w:name w:val="Body Text First Indent 2"/>
    <w:basedOn w:val="833"/>
    <w:link w:val="1058"/>
    <w:qFormat/>
    <w:pPr>
      <w:ind w:left="420" w:firstLine="420"/>
      <w:spacing w:after="120" w:line="240" w:lineRule="auto"/>
    </w:pPr>
    <w:rPr>
      <w:rFonts w:ascii="Calibri" w:hAnsi="Calibri" w:eastAsia="楷体_GB2312"/>
      <w:sz w:val="26"/>
    </w:rPr>
  </w:style>
  <w:style w:type="table" w:styleId="875">
    <w:name w:val="Table Grid"/>
    <w:basedOn w:val="831"/>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6">
    <w:name w:val="Strong"/>
    <w:basedOn w:val="830"/>
    <w:qFormat/>
    <w:rPr>
      <w:b/>
    </w:rPr>
  </w:style>
  <w:style w:type="character" w:styleId="877">
    <w:name w:val="endnote reference"/>
    <w:qFormat/>
    <w:rPr>
      <w:vertAlign w:val="superscript"/>
    </w:rPr>
  </w:style>
  <w:style w:type="character" w:styleId="878">
    <w:name w:val="page number"/>
    <w:basedOn w:val="830"/>
    <w:qFormat/>
  </w:style>
  <w:style w:type="character" w:styleId="879">
    <w:name w:val="FollowedHyperlink"/>
    <w:uiPriority w:val="99"/>
    <w:unhideWhenUsed/>
    <w:qFormat/>
    <w:rPr>
      <w:color w:val="800080"/>
      <w:u w:val="single"/>
    </w:rPr>
  </w:style>
  <w:style w:type="character" w:styleId="880">
    <w:name w:val="Emphasis"/>
    <w:qFormat/>
    <w:rPr>
      <w:i/>
    </w:rPr>
  </w:style>
  <w:style w:type="character" w:styleId="881">
    <w:name w:val="Hyperlink"/>
    <w:unhideWhenUsed/>
    <w:qFormat/>
    <w:rPr>
      <w:color w:val="0000ff"/>
      <w:u w:val="single"/>
    </w:rPr>
  </w:style>
  <w:style w:type="character" w:styleId="882">
    <w:name w:val="annotation reference"/>
    <w:basedOn w:val="830"/>
    <w:uiPriority w:val="99"/>
    <w:qFormat/>
    <w:rPr>
      <w:sz w:val="21"/>
      <w:szCs w:val="21"/>
    </w:rPr>
  </w:style>
  <w:style w:type="character" w:styleId="883">
    <w:name w:val="footnote reference"/>
    <w:qFormat/>
    <w:rPr>
      <w:vertAlign w:val="superscript"/>
    </w:rPr>
  </w:style>
  <w:style w:type="character" w:styleId="884" w:customStyle="1">
    <w:name w:val="Heading 1 Char"/>
    <w:basedOn w:val="830"/>
    <w:uiPriority w:val="9"/>
    <w:rPr>
      <w:rFonts w:ascii="Arial" w:hAnsi="Arial" w:eastAsia="Arial" w:cs="Arial"/>
      <w:sz w:val="40"/>
      <w:szCs w:val="40"/>
    </w:rPr>
  </w:style>
  <w:style w:type="character" w:styleId="885" w:customStyle="1">
    <w:name w:val="Heading 2 Char"/>
    <w:basedOn w:val="830"/>
    <w:uiPriority w:val="9"/>
    <w:rPr>
      <w:rFonts w:ascii="Arial" w:hAnsi="Arial" w:eastAsia="Arial" w:cs="Arial"/>
      <w:sz w:val="34"/>
    </w:rPr>
  </w:style>
  <w:style w:type="character" w:styleId="886" w:customStyle="1">
    <w:name w:val="Heading 3 Char"/>
    <w:basedOn w:val="830"/>
    <w:uiPriority w:val="9"/>
    <w:rPr>
      <w:rFonts w:ascii="Arial" w:hAnsi="Arial" w:eastAsia="Arial" w:cs="Arial"/>
      <w:sz w:val="30"/>
      <w:szCs w:val="30"/>
    </w:rPr>
  </w:style>
  <w:style w:type="character" w:styleId="887" w:customStyle="1">
    <w:name w:val="Heading 4 Char"/>
    <w:basedOn w:val="830"/>
    <w:uiPriority w:val="9"/>
    <w:rPr>
      <w:rFonts w:ascii="Arial" w:hAnsi="Arial" w:eastAsia="Arial" w:cs="Arial"/>
      <w:b/>
      <w:bCs/>
      <w:sz w:val="26"/>
      <w:szCs w:val="26"/>
    </w:rPr>
  </w:style>
  <w:style w:type="character" w:styleId="888" w:customStyle="1">
    <w:name w:val="Heading 5 Char"/>
    <w:basedOn w:val="830"/>
    <w:uiPriority w:val="9"/>
    <w:rPr>
      <w:rFonts w:ascii="Arial" w:hAnsi="Arial" w:eastAsia="Arial" w:cs="Arial"/>
      <w:b/>
      <w:bCs/>
      <w:sz w:val="24"/>
      <w:szCs w:val="24"/>
    </w:rPr>
  </w:style>
  <w:style w:type="character" w:styleId="889" w:customStyle="1">
    <w:name w:val="Heading 6 Char"/>
    <w:basedOn w:val="830"/>
    <w:uiPriority w:val="9"/>
    <w:rPr>
      <w:rFonts w:ascii="Arial" w:hAnsi="Arial" w:eastAsia="Arial" w:cs="Arial"/>
      <w:b/>
      <w:bCs/>
      <w:sz w:val="22"/>
      <w:szCs w:val="22"/>
    </w:rPr>
  </w:style>
  <w:style w:type="character" w:styleId="890" w:customStyle="1">
    <w:name w:val="标题 7 字符"/>
    <w:basedOn w:val="830"/>
    <w:link w:val="827"/>
    <w:uiPriority w:val="9"/>
    <w:qFormat/>
    <w:rPr>
      <w:rFonts w:ascii="Arial" w:hAnsi="Arial" w:eastAsia="Arial" w:cs="Arial"/>
      <w:b/>
      <w:bCs/>
      <w:i/>
      <w:iCs/>
      <w:sz w:val="22"/>
      <w:szCs w:val="22"/>
    </w:rPr>
  </w:style>
  <w:style w:type="character" w:styleId="891" w:customStyle="1">
    <w:name w:val="标题 8 字符"/>
    <w:basedOn w:val="830"/>
    <w:link w:val="828"/>
    <w:uiPriority w:val="9"/>
    <w:rPr>
      <w:rFonts w:ascii="Arial" w:hAnsi="Arial" w:eastAsia="Arial" w:cs="Arial"/>
      <w:i/>
      <w:iCs/>
      <w:sz w:val="22"/>
      <w:szCs w:val="22"/>
    </w:rPr>
  </w:style>
  <w:style w:type="character" w:styleId="892" w:customStyle="1">
    <w:name w:val="标题 9 字符"/>
    <w:basedOn w:val="830"/>
    <w:link w:val="829"/>
    <w:uiPriority w:val="9"/>
    <w:qFormat/>
    <w:rPr>
      <w:rFonts w:ascii="Arial" w:hAnsi="Arial" w:eastAsia="Arial" w:cs="Arial"/>
      <w:i/>
      <w:iCs/>
      <w:sz w:val="21"/>
      <w:szCs w:val="21"/>
    </w:rPr>
  </w:style>
  <w:style w:type="paragraph" w:styleId="893">
    <w:name w:val="No Spacing"/>
    <w:uiPriority w:val="1"/>
    <w:qFormat/>
  </w:style>
  <w:style w:type="character" w:styleId="894" w:customStyle="1">
    <w:name w:val="Title Char"/>
    <w:basedOn w:val="830"/>
    <w:uiPriority w:val="10"/>
    <w:rPr>
      <w:sz w:val="48"/>
      <w:szCs w:val="48"/>
    </w:rPr>
  </w:style>
  <w:style w:type="character" w:styleId="895" w:customStyle="1">
    <w:name w:val="Subtitle Char"/>
    <w:basedOn w:val="830"/>
    <w:uiPriority w:val="11"/>
    <w:qFormat/>
    <w:rPr>
      <w:sz w:val="24"/>
      <w:szCs w:val="24"/>
    </w:rPr>
  </w:style>
  <w:style w:type="paragraph" w:styleId="896">
    <w:name w:val="Quote"/>
    <w:basedOn w:val="820"/>
    <w:next w:val="820"/>
    <w:link w:val="897"/>
    <w:uiPriority w:val="29"/>
    <w:qFormat/>
    <w:pPr>
      <w:ind w:left="720" w:right="720"/>
    </w:pPr>
    <w:rPr>
      <w:i/>
    </w:rPr>
  </w:style>
  <w:style w:type="character" w:styleId="897" w:customStyle="1">
    <w:name w:val="引用 字符"/>
    <w:link w:val="896"/>
    <w:uiPriority w:val="29"/>
    <w:qFormat/>
    <w:rPr>
      <w:i/>
    </w:rPr>
  </w:style>
  <w:style w:type="paragraph" w:styleId="898">
    <w:name w:val="Intense Quote"/>
    <w:basedOn w:val="820"/>
    <w:next w:val="820"/>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明显引用 字符"/>
    <w:link w:val="898"/>
    <w:uiPriority w:val="30"/>
    <w:rPr>
      <w:i/>
    </w:rPr>
  </w:style>
  <w:style w:type="character" w:styleId="900" w:customStyle="1">
    <w:name w:val="Header Char"/>
    <w:basedOn w:val="830"/>
    <w:uiPriority w:val="99"/>
    <w:qFormat/>
  </w:style>
  <w:style w:type="character" w:styleId="901" w:customStyle="1">
    <w:name w:val="Footer Char"/>
    <w:basedOn w:val="830"/>
    <w:uiPriority w:val="99"/>
    <w:qFormat/>
  </w:style>
  <w:style w:type="character" w:styleId="902" w:customStyle="1">
    <w:name w:val="Caption Char"/>
    <w:uiPriority w:val="99"/>
  </w:style>
  <w:style w:type="table" w:styleId="903" w:customStyle="1">
    <w:name w:val="Table Grid Light"/>
    <w:basedOn w:val="83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04" w:customStyle="1">
    <w:name w:val="无格式表格 11"/>
    <w:basedOn w:val="83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21"/>
    <w:basedOn w:val="8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31"/>
    <w:basedOn w:val="83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无格式表格 41"/>
    <w:basedOn w:val="83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无格式表格 51"/>
    <w:basedOn w:val="83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网格表 1 浅色1"/>
    <w:basedOn w:val="83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1"/>
    <w:basedOn w:val="83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basedOn w:val="83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basedOn w:val="831"/>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basedOn w:val="8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basedOn w:val="831"/>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basedOn w:val="831"/>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6" w:customStyle="1">
    <w:name w:val="网格表 21"/>
    <w:basedOn w:val="8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7" w:customStyle="1">
    <w:name w:val="Grid Table 2 - Accent 1"/>
    <w:basedOn w:val="83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18" w:customStyle="1">
    <w:name w:val="Grid Table 2 - Accent 2"/>
    <w:basedOn w:val="83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19" w:customStyle="1">
    <w:name w:val="Grid Table 2 - Accent 3"/>
    <w:basedOn w:val="83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20" w:customStyle="1">
    <w:name w:val="Grid Table 2 - Accent 4"/>
    <w:basedOn w:val="831"/>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2 - Accent 5"/>
    <w:basedOn w:val="831"/>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Grid Table 2 - Accent 6"/>
    <w:basedOn w:val="8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网格表 31"/>
    <w:basedOn w:val="8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1"/>
    <w:basedOn w:val="83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2"/>
    <w:basedOn w:val="831"/>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3"/>
    <w:basedOn w:val="83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4"/>
    <w:basedOn w:val="8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5"/>
    <w:basedOn w:val="83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6"/>
    <w:basedOn w:val="8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网格表 41"/>
    <w:basedOn w:val="83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4 - Accent 1"/>
    <w:basedOn w:val="83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32" w:customStyle="1">
    <w:name w:val="Grid Table 4 - Accent 2"/>
    <w:basedOn w:val="831"/>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3" w:customStyle="1">
    <w:name w:val="Grid Table 4 - Accent 3"/>
    <w:basedOn w:val="8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4" w:customStyle="1">
    <w:name w:val="Grid Table 4 - Accent 4"/>
    <w:basedOn w:val="83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5" w:customStyle="1">
    <w:name w:val="Grid Table 4 - Accent 5"/>
    <w:basedOn w:val="83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6" w:customStyle="1">
    <w:name w:val="Grid Table 4 - Accent 6"/>
    <w:basedOn w:val="83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7" w:customStyle="1">
    <w:name w:val="网格表 5 深色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Grid Table 5 Dark- Accent 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9" w:customStyle="1">
    <w:name w:val="Grid Table 5 Dark - Accent 2"/>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0" w:customStyle="1">
    <w:name w:val="Grid Table 5 Dark - Accent 3"/>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1" w:customStyle="1">
    <w:name w:val="Grid Table 5 Dark- Accent 4"/>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2" w:customStyle="1">
    <w:name w:val="Grid Table 5 Dark - Accent 5"/>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3" w:customStyle="1">
    <w:name w:val="Grid Table 5 Dark - Accent 6"/>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4" w:customStyle="1">
    <w:name w:val="网格表 6 彩色1"/>
    <w:basedOn w:val="83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45" w:customStyle="1">
    <w:name w:val="Grid Table 6 Colorful - Accent 1"/>
    <w:basedOn w:val="83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46" w:customStyle="1">
    <w:name w:val="Grid Table 6 Colorful - Accent 2"/>
    <w:basedOn w:val="83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47" w:customStyle="1">
    <w:name w:val="Grid Table 6 Colorful - Accent 3"/>
    <w:basedOn w:val="831"/>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48" w:customStyle="1">
    <w:name w:val="Grid Table 6 Colorful - Accent 4"/>
    <w:basedOn w:val="8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49" w:customStyle="1">
    <w:name w:val="Grid Table 6 Colorful - Accent 5"/>
    <w:basedOn w:val="83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0" w:customStyle="1">
    <w:name w:val="Grid Table 6 Colorful - Accent 6"/>
    <w:basedOn w:val="83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1" w:customStyle="1">
    <w:name w:val="网格表 7 彩色1"/>
    <w:basedOn w:val="83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2" w:customStyle="1">
    <w:name w:val="Grid Table 7 Colorful - Accent 1"/>
    <w:basedOn w:val="83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basedOn w:val="831"/>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basedOn w:val="831"/>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basedOn w:val="83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basedOn w:val="83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basedOn w:val="83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8" w:customStyle="1">
    <w:name w:val="清单表 1 浅色1"/>
    <w:basedOn w:val="83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1 Light - Accent 1"/>
    <w:basedOn w:val="83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1 Light - Accent 2"/>
    <w:basedOn w:val="831"/>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1" w:customStyle="1">
    <w:name w:val="List Table 1 Light - Accent 3"/>
    <w:basedOn w:val="831"/>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2" w:customStyle="1">
    <w:name w:val="List Table 1 Light - Accent 4"/>
    <w:basedOn w:val="83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3" w:customStyle="1">
    <w:name w:val="List Table 1 Light - Accent 5"/>
    <w:basedOn w:val="83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List Table 1 Light - Accent 6"/>
    <w:basedOn w:val="831"/>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清单表 21"/>
    <w:basedOn w:val="83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6" w:customStyle="1">
    <w:name w:val="List Table 2 - Accent 1"/>
    <w:basedOn w:val="83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7" w:customStyle="1">
    <w:name w:val="List Table 2 - Accent 2"/>
    <w:basedOn w:val="831"/>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68" w:customStyle="1">
    <w:name w:val="List Table 2 - Accent 3"/>
    <w:basedOn w:val="8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9" w:customStyle="1">
    <w:name w:val="List Table 2 - Accent 4"/>
    <w:basedOn w:val="83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0" w:customStyle="1">
    <w:name w:val="List Table 2 - Accent 5"/>
    <w:basedOn w:val="83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1" w:customStyle="1">
    <w:name w:val="List Table 2 - Accent 6"/>
    <w:basedOn w:val="83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2" w:customStyle="1">
    <w:name w:val="清单表 3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3 - Accent 1"/>
    <w:basedOn w:val="83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3 - Accent 2"/>
    <w:basedOn w:val="83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75" w:customStyle="1">
    <w:name w:val="List Table 3 - Accent 3"/>
    <w:basedOn w:val="831"/>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76" w:customStyle="1">
    <w:name w:val="List Table 3 - Accent 4"/>
    <w:basedOn w:val="8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7" w:customStyle="1">
    <w:name w:val="List Table 3 - Accent 5"/>
    <w:basedOn w:val="83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8" w:customStyle="1">
    <w:name w:val="List Table 3 - Accent 6"/>
    <w:basedOn w:val="83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9" w:customStyle="1">
    <w:name w:val="清单表 4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 Accent 1"/>
    <w:basedOn w:val="83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4 - Accent 2"/>
    <w:basedOn w:val="831"/>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2" w:customStyle="1">
    <w:name w:val="List Table 4 - Accent 3"/>
    <w:basedOn w:val="8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3" w:customStyle="1">
    <w:name w:val="List Table 4 - Accent 4"/>
    <w:basedOn w:val="83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4" w:customStyle="1">
    <w:name w:val="List Table 4 - Accent 5"/>
    <w:basedOn w:val="83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5" w:customStyle="1">
    <w:name w:val="List Table 4 - Accent 6"/>
    <w:basedOn w:val="83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6" w:customStyle="1">
    <w:name w:val="清单表 5 深色1"/>
    <w:basedOn w:val="83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7" w:customStyle="1">
    <w:name w:val="List Table 5 Dark - Accent 1"/>
    <w:basedOn w:val="83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8" w:customStyle="1">
    <w:name w:val="List Table 5 Dark - Accent 2"/>
    <w:basedOn w:val="831"/>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89" w:customStyle="1">
    <w:name w:val="List Table 5 Dark - Accent 3"/>
    <w:basedOn w:val="831"/>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90" w:customStyle="1">
    <w:name w:val="List Table 5 Dark - Accent 4"/>
    <w:basedOn w:val="83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1" w:customStyle="1">
    <w:name w:val="List Table 5 Dark - Accent 5"/>
    <w:basedOn w:val="83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2" w:customStyle="1">
    <w:name w:val="List Table 5 Dark - Accent 6"/>
    <w:basedOn w:val="831"/>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3" w:customStyle="1">
    <w:name w:val="清单表 6 彩色1"/>
    <w:basedOn w:val="831"/>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4" w:customStyle="1">
    <w:name w:val="List Table 6 Colorful - Accent 1"/>
    <w:basedOn w:val="831"/>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95" w:customStyle="1">
    <w:name w:val="List Table 6 Colorful - Accent 2"/>
    <w:basedOn w:val="831"/>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96" w:customStyle="1">
    <w:name w:val="List Table 6 Colorful - Accent 3"/>
    <w:basedOn w:val="831"/>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97" w:customStyle="1">
    <w:name w:val="List Table 6 Colorful - Accent 4"/>
    <w:basedOn w:val="83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98" w:customStyle="1">
    <w:name w:val="List Table 6 Colorful - Accent 5"/>
    <w:basedOn w:val="831"/>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99" w:customStyle="1">
    <w:name w:val="List Table 6 Colorful - Accent 6"/>
    <w:basedOn w:val="831"/>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00" w:customStyle="1">
    <w:name w:val="清单表 7 彩色1"/>
    <w:basedOn w:val="83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1" w:customStyle="1">
    <w:name w:val="List Table 7 Colorful - Accent 1"/>
    <w:basedOn w:val="831"/>
    <w:uiPriority w:val="99"/>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basedOn w:val="831"/>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basedOn w:val="831"/>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basedOn w:val="831"/>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basedOn w:val="831"/>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basedOn w:val="831"/>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7" w:customStyle="1">
    <w:name w:val="Lined - Accent"/>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8" w:customStyle="1">
    <w:name w:val="Lined - Accent 1"/>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9" w:customStyle="1">
    <w:name w:val="Lined - Accent 2"/>
    <w:basedOn w:val="83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0" w:customStyle="1">
    <w:name w:val="Lined - Accent 3"/>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1" w:customStyle="1">
    <w:name w:val="Lined - Accent 4"/>
    <w:basedOn w:val="83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Lined - Accent 5"/>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Lined - Accent 6"/>
    <w:basedOn w:val="83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amp; Lined - Accent"/>
    <w:basedOn w:val="831"/>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5" w:customStyle="1">
    <w:name w:val="Bordered &amp; Lined - Accent 1"/>
    <w:basedOn w:val="83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6" w:customStyle="1">
    <w:name w:val="Bordered &amp; Lined - Accent 2"/>
    <w:basedOn w:val="831"/>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7" w:customStyle="1">
    <w:name w:val="Bordered &amp; Lined - Accent 3"/>
    <w:basedOn w:val="831"/>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8" w:customStyle="1">
    <w:name w:val="Bordered &amp; Lined - Accent 4"/>
    <w:basedOn w:val="83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Bordered &amp; Lined - Accent 5"/>
    <w:basedOn w:val="83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Bordered &amp; Lined - Accent 6"/>
    <w:basedOn w:val="831"/>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w:basedOn w:val="831"/>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2" w:customStyle="1">
    <w:name w:val="Bordered - Accent 1"/>
    <w:basedOn w:val="83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3" w:customStyle="1">
    <w:name w:val="Bordered - Accent 2"/>
    <w:basedOn w:val="83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4" w:customStyle="1">
    <w:name w:val="Bordered - Accent 3"/>
    <w:basedOn w:val="8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25" w:customStyle="1">
    <w:name w:val="Bordered - Accent 4"/>
    <w:basedOn w:val="8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6" w:customStyle="1">
    <w:name w:val="Bordered - Accent 5"/>
    <w:basedOn w:val="83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7" w:customStyle="1">
    <w:name w:val="Bordered - Accent 6"/>
    <w:basedOn w:val="8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8" w:customStyle="1">
    <w:name w:val="Footnote Text Char"/>
    <w:uiPriority w:val="99"/>
    <w:qFormat/>
    <w:rPr>
      <w:sz w:val="18"/>
    </w:rPr>
  </w:style>
  <w:style w:type="character" w:styleId="1029" w:customStyle="1">
    <w:name w:val="Endnote Text Char"/>
    <w:uiPriority w:val="99"/>
    <w:rPr>
      <w:sz w:val="20"/>
    </w:rPr>
  </w:style>
  <w:style w:type="paragraph" w:styleId="1030" w:customStyle="1">
    <w:name w:val="TOC 标题1"/>
    <w:uiPriority w:val="39"/>
    <w:unhideWhenUsed/>
    <w:qFormat/>
  </w:style>
  <w:style w:type="paragraph" w:styleId="1031" w:customStyle="1">
    <w:name w:val="正文文本缩进11"/>
    <w:basedOn w:val="820"/>
    <w:next w:val="820"/>
    <w:qFormat/>
    <w:pPr>
      <w:ind w:left="420" w:firstLine="1188"/>
      <w:spacing w:line="360" w:lineRule="exact"/>
    </w:pPr>
    <w:rPr>
      <w:rFonts w:ascii="Times New Roman" w:hAnsi="Times New Roman" w:cs="Times New Roman"/>
    </w:rPr>
  </w:style>
  <w:style w:type="paragraph" w:styleId="1032" w:customStyle="1">
    <w:name w:val="段"/>
    <w:next w:val="820"/>
    <w:qFormat/>
    <w:pPr>
      <w:ind w:firstLine="200"/>
      <w:jc w:val="both"/>
    </w:pPr>
    <w:rPr>
      <w:rFonts w:ascii="宋体" w:cs="宋体"/>
      <w:sz w:val="21"/>
      <w:szCs w:val="21"/>
    </w:rPr>
  </w:style>
  <w:style w:type="paragraph" w:styleId="1033" w:customStyle="1">
    <w:name w:val="首行缩进"/>
    <w:basedOn w:val="820"/>
    <w:qFormat/>
    <w:pPr>
      <w:ind w:firstLine="480"/>
    </w:pPr>
    <w:rPr>
      <w:rFonts w:ascii="Calibri" w:hAnsi="Calibri" w:eastAsia="宋体" w:cs="Times New Roman"/>
      <w:szCs w:val="20"/>
      <w:lang w:val="zh-CN"/>
    </w:rPr>
  </w:style>
  <w:style w:type="character" w:styleId="1034" w:customStyle="1">
    <w:name w:val="标题 1 字符"/>
    <w:basedOn w:val="830"/>
    <w:link w:val="821"/>
    <w:qFormat/>
    <w:rPr>
      <w:rFonts w:ascii="Calibri" w:hAnsi="Calibri" w:eastAsia="楷体_GB2312" w:cs="Times New Roman"/>
      <w:b/>
      <w:sz w:val="44"/>
      <w:szCs w:val="20"/>
    </w:rPr>
  </w:style>
  <w:style w:type="character" w:styleId="1035" w:customStyle="1">
    <w:name w:val="标题 2 字符"/>
    <w:basedOn w:val="830"/>
    <w:link w:val="822"/>
    <w:qFormat/>
    <w:rPr>
      <w:rFonts w:ascii="宋体" w:hAnsi="宋体" w:eastAsia="楷体_GB2312" w:cs="Times New Roman"/>
      <w:b/>
      <w:sz w:val="26"/>
      <w:szCs w:val="20"/>
    </w:rPr>
  </w:style>
  <w:style w:type="character" w:styleId="1036" w:customStyle="1">
    <w:name w:val="标题 3 字符"/>
    <w:basedOn w:val="830"/>
    <w:link w:val="823"/>
    <w:qFormat/>
    <w:rPr>
      <w:rFonts w:ascii="Calibri" w:hAnsi="Calibri" w:eastAsia="楷体_GB2312" w:cs="Times New Roman"/>
      <w:b/>
      <w:sz w:val="26"/>
      <w:szCs w:val="20"/>
    </w:rPr>
  </w:style>
  <w:style w:type="character" w:styleId="1037" w:customStyle="1">
    <w:name w:val="标题 4 字符"/>
    <w:basedOn w:val="830"/>
    <w:link w:val="824"/>
    <w:qFormat/>
    <w:rPr>
      <w:rFonts w:ascii="Arial" w:hAnsi="Arial" w:eastAsia="黑体" w:cs="Times New Roman"/>
      <w:b/>
      <w:bCs/>
      <w:sz w:val="28"/>
      <w:szCs w:val="28"/>
    </w:rPr>
  </w:style>
  <w:style w:type="character" w:styleId="1038" w:customStyle="1">
    <w:name w:val="标题 5 字符"/>
    <w:basedOn w:val="830"/>
    <w:link w:val="825"/>
    <w:qFormat/>
    <w:rPr>
      <w:rFonts w:ascii="宋体" w:hAnsi="宋体" w:eastAsia="宋体" w:cs="Times New Roman"/>
      <w:color w:val="000000"/>
      <w:sz w:val="28"/>
      <w:szCs w:val="20"/>
    </w:rPr>
  </w:style>
  <w:style w:type="character" w:styleId="1039" w:customStyle="1">
    <w:name w:val="标题 6 字符"/>
    <w:basedOn w:val="830"/>
    <w:link w:val="826"/>
    <w:qFormat/>
    <w:rPr>
      <w:rFonts w:ascii="宋体" w:hAnsi="宋体" w:eastAsia="宋体" w:cs="Times New Roman"/>
      <w:sz w:val="28"/>
      <w:szCs w:val="20"/>
    </w:rPr>
  </w:style>
  <w:style w:type="character" w:styleId="1040" w:customStyle="1">
    <w:name w:val="正文缩进 字符"/>
    <w:link w:val="836"/>
    <w:qFormat/>
    <w:rPr>
      <w:rFonts w:ascii="Calibri" w:hAnsi="Calibri" w:eastAsia="楷体_GB2312" w:cs="Times New Roman"/>
      <w:sz w:val="24"/>
      <w:szCs w:val="20"/>
    </w:rPr>
  </w:style>
  <w:style w:type="character" w:styleId="1041" w:customStyle="1">
    <w:name w:val="文档结构图 字符"/>
    <w:basedOn w:val="830"/>
    <w:link w:val="839"/>
    <w:qFormat/>
    <w:rPr>
      <w:rFonts w:ascii="Calibri" w:hAnsi="Calibri" w:eastAsia="楷体_GB2312" w:cs="Times New Roman"/>
      <w:sz w:val="26"/>
      <w:szCs w:val="20"/>
      <w:shd w:val="clear" w:color="auto" w:fill="000080"/>
    </w:rPr>
  </w:style>
  <w:style w:type="character" w:styleId="1042" w:customStyle="1">
    <w:name w:val="批注文字 字符"/>
    <w:basedOn w:val="830"/>
    <w:link w:val="840"/>
    <w:qFormat/>
    <w:rPr>
      <w:rFonts w:ascii="Calibri" w:hAnsi="Calibri" w:eastAsia="楷体_GB2312" w:cs="Times New Roman"/>
      <w:sz w:val="26"/>
      <w:szCs w:val="20"/>
    </w:rPr>
  </w:style>
  <w:style w:type="character" w:styleId="1043" w:customStyle="1">
    <w:name w:val="正文文本 字符"/>
    <w:basedOn w:val="830"/>
    <w:link w:val="842"/>
    <w:qFormat/>
    <w:rPr>
      <w:rFonts w:ascii="楷体_GB2312" w:hAnsi="Calibri" w:eastAsia="楷体_GB2312" w:cs="Times New Roman"/>
      <w:sz w:val="28"/>
      <w:szCs w:val="20"/>
    </w:rPr>
  </w:style>
  <w:style w:type="character" w:styleId="1044" w:customStyle="1">
    <w:name w:val="正文文本缩进 字符"/>
    <w:basedOn w:val="830"/>
    <w:link w:val="833"/>
    <w:uiPriority w:val="99"/>
    <w:qFormat/>
    <w:rPr>
      <w:rFonts w:ascii="方正仿宋简体" w:hAnsi="创艺简仿宋" w:eastAsia="方正仿宋简体" w:cs="Times New Roman"/>
      <w:sz w:val="24"/>
      <w:szCs w:val="20"/>
    </w:rPr>
  </w:style>
  <w:style w:type="character" w:styleId="1045" w:customStyle="1">
    <w:name w:val="纯文本 字符"/>
    <w:basedOn w:val="830"/>
    <w:link w:val="847"/>
    <w:qFormat/>
    <w:rPr>
      <w:rFonts w:ascii="宋体" w:hAnsi="Courier New" w:eastAsia="楷体_GB2312" w:cs="Times New Roman"/>
      <w:sz w:val="26"/>
      <w:szCs w:val="20"/>
    </w:rPr>
  </w:style>
  <w:style w:type="character" w:styleId="1046" w:customStyle="1">
    <w:name w:val="日期 字符"/>
    <w:basedOn w:val="830"/>
    <w:link w:val="850"/>
    <w:qFormat/>
    <w:rPr>
      <w:rFonts w:ascii="宋体" w:hAnsi="宋体" w:eastAsia="楷体_GB2312" w:cs="Times New Roman"/>
      <w:sz w:val="24"/>
      <w:szCs w:val="20"/>
    </w:rPr>
  </w:style>
  <w:style w:type="character" w:styleId="1047" w:customStyle="1">
    <w:name w:val="正文文本缩进 2 字符"/>
    <w:basedOn w:val="830"/>
    <w:link w:val="851"/>
    <w:qFormat/>
    <w:rPr>
      <w:rFonts w:ascii="宋体" w:hAnsi="Calibri" w:eastAsia="宋体" w:cs="Times New Roman"/>
      <w:b/>
      <w:bCs/>
      <w:sz w:val="24"/>
      <w:szCs w:val="20"/>
    </w:rPr>
  </w:style>
  <w:style w:type="character" w:styleId="1048" w:customStyle="1">
    <w:name w:val="尾注文本 字符"/>
    <w:basedOn w:val="830"/>
    <w:link w:val="852"/>
    <w:qFormat/>
    <w:rPr>
      <w:rFonts w:ascii="Calibri" w:hAnsi="Calibri" w:eastAsia="楷体_GB2312" w:cs="Times New Roman"/>
      <w:sz w:val="26"/>
      <w:szCs w:val="20"/>
    </w:rPr>
  </w:style>
  <w:style w:type="character" w:styleId="1049" w:customStyle="1">
    <w:name w:val="批注框文本 字符"/>
    <w:basedOn w:val="830"/>
    <w:link w:val="853"/>
    <w:uiPriority w:val="99"/>
    <w:qFormat/>
    <w:rPr>
      <w:rFonts w:ascii="Calibri" w:hAnsi="Calibri" w:eastAsia="楷体_GB2312" w:cs="Times New Roman"/>
      <w:sz w:val="18"/>
      <w:szCs w:val="18"/>
    </w:rPr>
  </w:style>
  <w:style w:type="character" w:styleId="1050" w:customStyle="1">
    <w:name w:val="页脚 字符"/>
    <w:basedOn w:val="830"/>
    <w:link w:val="854"/>
    <w:uiPriority w:val="99"/>
    <w:qFormat/>
    <w:rPr>
      <w:rFonts w:ascii="宋体" w:hAnsi="宋体"/>
      <w:sz w:val="18"/>
    </w:rPr>
  </w:style>
  <w:style w:type="character" w:styleId="1051" w:customStyle="1">
    <w:name w:val="页眉 字符"/>
    <w:basedOn w:val="830"/>
    <w:link w:val="855"/>
    <w:uiPriority w:val="99"/>
    <w:qFormat/>
    <w:rPr>
      <w:rFonts w:ascii="Calibri" w:hAnsi="Calibri" w:eastAsia="楷体_GB2312" w:cs="Times New Roman"/>
      <w:sz w:val="18"/>
      <w:szCs w:val="20"/>
    </w:rPr>
  </w:style>
  <w:style w:type="character" w:styleId="1052" w:customStyle="1">
    <w:name w:val="副标题 字符"/>
    <w:basedOn w:val="830"/>
    <w:link w:val="860"/>
    <w:qFormat/>
    <w:rPr>
      <w:rFonts w:ascii="Cambria" w:hAnsi="Cambria" w:eastAsia="宋体" w:cs="Times New Roman"/>
      <w:b/>
      <w:bCs/>
      <w:sz w:val="24"/>
      <w:szCs w:val="32"/>
    </w:rPr>
  </w:style>
  <w:style w:type="character" w:styleId="1053" w:customStyle="1">
    <w:name w:val="脚注文本 字符"/>
    <w:basedOn w:val="830"/>
    <w:link w:val="861"/>
    <w:qFormat/>
    <w:rPr>
      <w:rFonts w:ascii="Calibri" w:hAnsi="Calibri" w:eastAsia="楷体_GB2312" w:cs="Times New Roman"/>
      <w:sz w:val="18"/>
      <w:szCs w:val="20"/>
    </w:rPr>
  </w:style>
  <w:style w:type="character" w:styleId="1054" w:customStyle="1">
    <w:name w:val="正文文本缩进 3 字符"/>
    <w:basedOn w:val="830"/>
    <w:link w:val="863"/>
    <w:qFormat/>
    <w:rPr>
      <w:rFonts w:ascii="Calibri" w:hAnsi="Calibri" w:eastAsia="宋体" w:cs="Times New Roman"/>
      <w:sz w:val="24"/>
      <w:szCs w:val="24"/>
    </w:rPr>
  </w:style>
  <w:style w:type="character" w:styleId="1055" w:customStyle="1">
    <w:name w:val="HTML 预设格式 字符"/>
    <w:basedOn w:val="830"/>
    <w:link w:val="869"/>
    <w:qFormat/>
    <w:rPr>
      <w:rFonts w:ascii="黑体" w:hAnsi="Courier New" w:eastAsia="黑体" w:cs="Times New Roman"/>
      <w:sz w:val="20"/>
      <w:szCs w:val="20"/>
    </w:rPr>
  </w:style>
  <w:style w:type="character" w:styleId="1056" w:customStyle="1">
    <w:name w:val="标题 字符"/>
    <w:basedOn w:val="830"/>
    <w:link w:val="872"/>
    <w:qFormat/>
    <w:rPr>
      <w:rFonts w:ascii="Cambria" w:hAnsi="Cambria" w:eastAsia="宋体" w:cs="Times New Roman"/>
      <w:b/>
      <w:bCs/>
      <w:sz w:val="32"/>
      <w:szCs w:val="32"/>
    </w:rPr>
  </w:style>
  <w:style w:type="character" w:styleId="1057" w:customStyle="1">
    <w:name w:val="批注主题 字符"/>
    <w:basedOn w:val="1042"/>
    <w:link w:val="873"/>
    <w:uiPriority w:val="99"/>
    <w:qFormat/>
    <w:rPr>
      <w:rFonts w:ascii="Calibri" w:hAnsi="Calibri" w:eastAsia="楷体_GB2312" w:cs="Times New Roman"/>
      <w:b/>
      <w:bCs/>
      <w:sz w:val="26"/>
      <w:szCs w:val="20"/>
    </w:rPr>
  </w:style>
  <w:style w:type="character" w:styleId="1058" w:customStyle="1">
    <w:name w:val="正文文本首行缩进 2 字符"/>
    <w:basedOn w:val="1044"/>
    <w:link w:val="874"/>
    <w:qFormat/>
    <w:rPr>
      <w:rFonts w:ascii="Calibri" w:hAnsi="Calibri" w:eastAsia="楷体_GB2312" w:cs="Times New Roman"/>
      <w:sz w:val="26"/>
      <w:szCs w:val="20"/>
    </w:rPr>
  </w:style>
  <w:style w:type="character" w:styleId="1059" w:customStyle="1">
    <w:name w:val="Plain Text Char Char"/>
    <w:link w:val="1060"/>
    <w:qFormat/>
    <w:rPr>
      <w:rFonts w:ascii="宋体" w:hAnsi="Courier New" w:eastAsia="楷体_GB2312"/>
      <w:sz w:val="26"/>
    </w:rPr>
  </w:style>
  <w:style w:type="paragraph" w:styleId="1060" w:customStyle="1">
    <w:name w:val="纯文本3"/>
    <w:basedOn w:val="820"/>
    <w:link w:val="1059"/>
    <w:qFormat/>
    <w:rPr>
      <w:rFonts w:ascii="宋体" w:hAnsi="Courier New" w:eastAsia="楷体_GB2312"/>
      <w:sz w:val="26"/>
    </w:rPr>
  </w:style>
  <w:style w:type="character" w:styleId="1061" w:customStyle="1">
    <w:name w:val="styl81"/>
    <w:qFormat/>
    <w:rPr>
      <w:sz w:val="21"/>
    </w:rPr>
  </w:style>
  <w:style w:type="character" w:styleId="1062" w:customStyle="1">
    <w:name w:val="Plain Text Char"/>
    <w:link w:val="1063"/>
    <w:qFormat/>
    <w:rPr>
      <w:rFonts w:ascii="宋体" w:hAnsi="Courier New" w:eastAsia="楷体_GB2312"/>
      <w:sz w:val="26"/>
    </w:rPr>
  </w:style>
  <w:style w:type="paragraph" w:styleId="1063" w:customStyle="1">
    <w:name w:val="纯文本1"/>
    <w:basedOn w:val="820"/>
    <w:link w:val="1062"/>
    <w:qFormat/>
    <w:rPr>
      <w:rFonts w:ascii="宋体" w:hAnsi="Courier New" w:eastAsia="楷体_GB2312"/>
      <w:sz w:val="26"/>
    </w:rPr>
  </w:style>
  <w:style w:type="character" w:styleId="1064" w:customStyle="1">
    <w:name w:val="表正文 Char1"/>
    <w:qFormat/>
    <w:rPr>
      <w:rFonts w:eastAsia="楷体_GB2312"/>
      <w:sz w:val="24"/>
      <w:lang w:val="en-US" w:eastAsia="zh-CN" w:bidi="ar-SA"/>
    </w:rPr>
  </w:style>
  <w:style w:type="character" w:styleId="1065" w:customStyle="1">
    <w:name w:val="_正文段落 Char"/>
    <w:link w:val="1066"/>
    <w:qFormat/>
    <w:rPr>
      <w:rFonts w:ascii="宋体" w:hAnsi="宋体"/>
      <w:sz w:val="24"/>
      <w:szCs w:val="24"/>
    </w:rPr>
  </w:style>
  <w:style w:type="paragraph" w:styleId="1066" w:customStyle="1">
    <w:name w:val="_正文段落"/>
    <w:basedOn w:val="820"/>
    <w:link w:val="1065"/>
    <w:qFormat/>
    <w:pPr>
      <w:ind w:firstLine="480"/>
      <w:spacing w:line="360" w:lineRule="auto"/>
    </w:pPr>
    <w:rPr>
      <w:rFonts w:ascii="宋体" w:hAnsi="宋体"/>
      <w:sz w:val="24"/>
      <w:szCs w:val="24"/>
    </w:rPr>
  </w:style>
  <w:style w:type="character" w:styleId="1067" w:customStyle="1">
    <w:name w:val="Andy_正文 Char"/>
    <w:link w:val="1068"/>
    <w:qFormat/>
    <w:rPr>
      <w:sz w:val="24"/>
      <w:szCs w:val="24"/>
    </w:rPr>
  </w:style>
  <w:style w:type="paragraph" w:styleId="1068" w:customStyle="1">
    <w:name w:val="Andy_正文"/>
    <w:basedOn w:val="820"/>
    <w:link w:val="1067"/>
    <w:qFormat/>
    <w:pPr>
      <w:ind w:firstLine="480"/>
      <w:spacing w:line="360" w:lineRule="auto"/>
    </w:pPr>
    <w:rPr>
      <w:sz w:val="24"/>
      <w:szCs w:val="24"/>
    </w:rPr>
  </w:style>
  <w:style w:type="character" w:styleId="1069" w:customStyle="1">
    <w:name w:val="正文缩进 Char1"/>
    <w:qFormat/>
    <w:rPr>
      <w:rFonts w:eastAsia="楷体_GB2312"/>
      <w:sz w:val="24"/>
    </w:rPr>
  </w:style>
  <w:style w:type="character" w:styleId="1070" w:customStyle="1">
    <w:name w:val="副标题 Char1"/>
    <w:uiPriority w:val="11"/>
    <w:qFormat/>
    <w:rPr>
      <w:rFonts w:ascii="Cambria" w:hAnsi="Cambria" w:cs="Times New Roman"/>
      <w:b/>
      <w:bCs/>
      <w:sz w:val="32"/>
      <w:szCs w:val="32"/>
    </w:rPr>
  </w:style>
  <w:style w:type="character" w:styleId="1071" w:customStyle="1">
    <w:name w:val="Andy_2级 Char"/>
    <w:link w:val="1072"/>
    <w:qFormat/>
    <w:rPr>
      <w:sz w:val="24"/>
    </w:rPr>
  </w:style>
  <w:style w:type="paragraph" w:styleId="1072" w:customStyle="1">
    <w:name w:val="Andy_2级"/>
    <w:basedOn w:val="820"/>
    <w:link w:val="1071"/>
    <w:qFormat/>
    <w:pPr>
      <w:numPr>
        <w:ilvl w:val="1"/>
        <w:numId w:val="1"/>
      </w:numPr>
      <w:spacing w:line="360" w:lineRule="auto"/>
    </w:pPr>
    <w:rPr>
      <w:sz w:val="24"/>
    </w:rPr>
  </w:style>
  <w:style w:type="character" w:styleId="1073" w:customStyle="1">
    <w:name w:val="副标题 Char2"/>
    <w:qFormat/>
    <w:rPr>
      <w:rFonts w:ascii="Cambria" w:hAnsi="Cambria" w:cs="Times New Roman"/>
      <w:b/>
      <w:bCs/>
      <w:sz w:val="32"/>
      <w:szCs w:val="32"/>
    </w:rPr>
  </w:style>
  <w:style w:type="character" w:styleId="1074" w:customStyle="1">
    <w:name w:val="正文首行缩进 2 Char1"/>
    <w:qFormat/>
    <w:rPr>
      <w:rFonts w:ascii="方正仿宋简体" w:hAnsi="创艺简仿宋" w:eastAsia="楷体_GB2312"/>
      <w:sz w:val="26"/>
    </w:rPr>
  </w:style>
  <w:style w:type="character" w:styleId="1075" w:customStyle="1">
    <w:name w:val="ca-221"/>
    <w:qFormat/>
    <w:rPr>
      <w:rFonts w:hint="eastAsia" w:ascii="宋体" w:hAnsi="宋体" w:eastAsia="宋体"/>
      <w:color w:val="ff0000"/>
      <w:sz w:val="24"/>
      <w:szCs w:val="24"/>
    </w:rPr>
  </w:style>
  <w:style w:type="paragraph" w:styleId="1076" w:customStyle="1">
    <w:name w:val="纯文本11"/>
    <w:basedOn w:val="820"/>
    <w:qFormat/>
    <w:rPr>
      <w:rFonts w:ascii="宋体" w:hAnsi="Courier New" w:eastAsia="楷体_GB2312" w:cs="Times New Roman"/>
      <w:sz w:val="26"/>
      <w:szCs w:val="20"/>
    </w:rPr>
  </w:style>
  <w:style w:type="paragraph" w:styleId="1077" w:customStyle="1">
    <w:name w:val="xl70"/>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78" w:customStyle="1">
    <w:name w:val="xl69"/>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79" w:customStyle="1">
    <w:name w:val="xl79"/>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80" w:customStyle="1">
    <w:name w:val="xl86"/>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81" w:customStyle="1">
    <w:name w:val="纯文本2"/>
    <w:basedOn w:val="820"/>
    <w:qFormat/>
    <w:rPr>
      <w:rFonts w:ascii="宋体" w:hAnsi="Courier New" w:eastAsia="楷体_GB2312" w:cs="Times New Roman"/>
      <w:sz w:val="26"/>
      <w:szCs w:val="20"/>
    </w:rPr>
  </w:style>
  <w:style w:type="paragraph" w:styleId="1082" w:customStyle="1">
    <w:name w:val="列出段落2"/>
    <w:basedOn w:val="820"/>
    <w:qFormat/>
    <w:pPr>
      <w:ind w:firstLine="420"/>
    </w:pPr>
    <w:rPr>
      <w:rFonts w:ascii="Calibri" w:hAnsi="Calibri" w:eastAsia="宋体" w:cs="Times New Roman"/>
    </w:rPr>
  </w:style>
  <w:style w:type="paragraph" w:styleId="1083" w:customStyle="1">
    <w:name w:val="xl78"/>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84" w:customStyle="1">
    <w:name w:val="xl96"/>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85" w:customStyle="1">
    <w:name w:val="Char Char Char Char"/>
    <w:basedOn w:val="839"/>
    <w:qFormat/>
    <w:pPr>
      <w:ind w:left="357"/>
      <w:jc w:val="left"/>
      <w:spacing w:line="436" w:lineRule="exact"/>
      <w:outlineLvl w:val="3"/>
    </w:pPr>
    <w:rPr>
      <w:rFonts w:ascii="Tahoma" w:hAnsi="Tahoma" w:eastAsia="宋体"/>
      <w:b/>
      <w:sz w:val="24"/>
      <w:szCs w:val="24"/>
    </w:rPr>
  </w:style>
  <w:style w:type="paragraph" w:styleId="1086" w:customStyle="1">
    <w:name w:val="列出段落1"/>
    <w:basedOn w:val="820"/>
    <w:qFormat/>
    <w:pPr>
      <w:ind w:firstLine="420"/>
    </w:pPr>
    <w:rPr>
      <w:rFonts w:ascii="Calibri" w:hAnsi="Calibri" w:eastAsia="楷体_GB2312" w:cs="Times New Roman"/>
      <w:sz w:val="26"/>
      <w:szCs w:val="20"/>
    </w:rPr>
  </w:style>
  <w:style w:type="paragraph" w:styleId="1087" w:customStyle="1">
    <w:name w:val="xl74"/>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88" w:customStyle="1">
    <w:name w:val="纯文本4"/>
    <w:basedOn w:val="820"/>
    <w:qFormat/>
    <w:rPr>
      <w:rFonts w:ascii="宋体" w:hAnsi="Courier New" w:eastAsia="楷体_GB2312" w:cs="Times New Roman"/>
      <w:sz w:val="26"/>
      <w:szCs w:val="20"/>
    </w:rPr>
  </w:style>
  <w:style w:type="paragraph" w:styleId="1089" w:customStyle="1">
    <w:name w:val="xl92"/>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0" w:customStyle="1">
    <w:name w:val="xl66"/>
    <w:basedOn w:val="820"/>
    <w:qFormat/>
    <w:pPr>
      <w:jc w:val="center"/>
      <w:spacing w:before="100" w:beforeAutospacing="1" w:after="100" w:afterAutospacing="1"/>
      <w:widowControl/>
    </w:pPr>
    <w:rPr>
      <w:rFonts w:ascii="仿宋_GB2312" w:hAnsi="宋体" w:eastAsia="仿宋_GB2312" w:cs="宋体"/>
      <w:sz w:val="32"/>
      <w:szCs w:val="32"/>
    </w:rPr>
  </w:style>
  <w:style w:type="paragraph" w:styleId="1091" w:customStyle="1">
    <w:name w:val="xl94"/>
    <w:basedOn w:val="82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92" w:customStyle="1">
    <w:name w:val="Char Char3"/>
    <w:basedOn w:val="820"/>
    <w:qFormat/>
    <w:pPr>
      <w:jc w:val="left"/>
      <w:spacing w:after="160" w:line="240" w:lineRule="exact"/>
      <w:widowControl/>
    </w:pPr>
    <w:rPr>
      <w:rFonts w:ascii="Calibri" w:hAnsi="Calibri" w:eastAsia="宋体" w:cs="Times New Roman"/>
      <w:sz w:val="24"/>
      <w:szCs w:val="24"/>
    </w:rPr>
  </w:style>
  <w:style w:type="paragraph" w:styleId="1093" w:customStyle="1">
    <w:name w:val="xl95"/>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94" w:customStyle="1">
    <w:name w:val="xl85"/>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95" w:customStyle="1">
    <w:name w:val="q3"/>
    <w:basedOn w:val="82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096" w:customStyle="1">
    <w:name w:val="xl91"/>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97" w:customStyle="1">
    <w:name w:val="Char Char Char"/>
    <w:basedOn w:val="820"/>
    <w:qFormat/>
    <w:pPr>
      <w:numPr>
        <w:numId w:val="2"/>
      </w:numPr>
    </w:pPr>
    <w:rPr>
      <w:rFonts w:ascii="Calibri" w:hAnsi="Calibri" w:eastAsia="宋体" w:cs="Times New Roman"/>
      <w:sz w:val="24"/>
      <w:szCs w:val="24"/>
    </w:rPr>
  </w:style>
  <w:style w:type="paragraph" w:styleId="1098" w:customStyle="1">
    <w:name w:val="xl80"/>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99" w:customStyle="1">
    <w:name w:val="修订1"/>
    <w:uiPriority w:val="99"/>
    <w:unhideWhenUsed/>
    <w:qFormat/>
    <w:rPr>
      <w:rFonts w:ascii="Calibri" w:hAnsi="Calibri" w:eastAsia="楷体_GB2312"/>
      <w:sz w:val="26"/>
    </w:rPr>
  </w:style>
  <w:style w:type="paragraph" w:styleId="1100" w:customStyle="1">
    <w:name w:val="xl72"/>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01" w:customStyle="1">
    <w:name w:val="正文 New New New New"/>
    <w:qFormat/>
    <w:pPr>
      <w:jc w:val="both"/>
      <w:widowControl w:val="off"/>
    </w:pPr>
    <w:rPr>
      <w:rFonts w:ascii="Calibri" w:hAnsi="Calibri"/>
      <w:szCs w:val="24"/>
    </w:rPr>
  </w:style>
  <w:style w:type="paragraph" w:styleId="1102" w:customStyle="1">
    <w:name w:val="纯文本111"/>
    <w:basedOn w:val="820"/>
    <w:qFormat/>
    <w:rPr>
      <w:rFonts w:ascii="宋体" w:hAnsi="Courier New" w:eastAsia="楷体_GB2312" w:cs="Times New Roman"/>
      <w:sz w:val="26"/>
      <w:szCs w:val="20"/>
    </w:rPr>
  </w:style>
  <w:style w:type="paragraph" w:styleId="1103" w:customStyle="1">
    <w:name w:val="xl93"/>
    <w:basedOn w:val="82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104" w:customStyle="1">
    <w:name w:val="_Style 84"/>
    <w:uiPriority w:val="99"/>
    <w:unhideWhenUsed/>
    <w:qFormat/>
    <w:pPr>
      <w:jc w:val="both"/>
      <w:widowControl w:val="off"/>
    </w:pPr>
    <w:rPr>
      <w:rFonts w:ascii="Calibri" w:hAnsi="Calibri" w:eastAsia="楷体_GB2312"/>
      <w:sz w:val="26"/>
    </w:rPr>
  </w:style>
  <w:style w:type="paragraph" w:styleId="1105" w:customStyle="1">
    <w:name w:val="xl71"/>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106" w:customStyle="1">
    <w:name w:val="xl87"/>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107" w:customStyle="1">
    <w:name w:val="Char"/>
    <w:basedOn w:val="820"/>
    <w:qFormat/>
    <w:pPr>
      <w:jc w:val="left"/>
      <w:spacing w:after="160" w:line="240" w:lineRule="exact"/>
      <w:widowControl/>
    </w:pPr>
    <w:rPr>
      <w:rFonts w:ascii="Verdana" w:hAnsi="Verdana" w:eastAsia="仿宋_GB2312" w:cs="Times New Roman"/>
      <w:sz w:val="24"/>
      <w:szCs w:val="20"/>
      <w:lang w:eastAsia="en-US"/>
    </w:rPr>
  </w:style>
  <w:style w:type="paragraph" w:styleId="1108" w:customStyle="1">
    <w:name w:val="xl67"/>
    <w:basedOn w:val="820"/>
    <w:qFormat/>
    <w:pPr>
      <w:jc w:val="left"/>
      <w:spacing w:before="100" w:beforeAutospacing="1" w:after="100" w:afterAutospacing="1"/>
      <w:widowControl/>
    </w:pPr>
    <w:rPr>
      <w:rFonts w:ascii="仿宋_GB2312" w:hAnsi="宋体" w:eastAsia="仿宋_GB2312" w:cs="宋体"/>
      <w:sz w:val="20"/>
      <w:szCs w:val="20"/>
    </w:rPr>
  </w:style>
  <w:style w:type="paragraph" w:styleId="1109" w:customStyle="1">
    <w:name w:val="xl81"/>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10" w:customStyle="1">
    <w:name w:val="xl73"/>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11" w:customStyle="1">
    <w:name w:val="xl68"/>
    <w:basedOn w:val="820"/>
    <w:qFormat/>
    <w:pPr>
      <w:jc w:val="center"/>
      <w:spacing w:before="100" w:beforeAutospacing="1" w:after="100" w:afterAutospacing="1"/>
      <w:widowControl/>
    </w:pPr>
    <w:rPr>
      <w:rFonts w:ascii="仿宋_GB2312" w:hAnsi="宋体" w:eastAsia="仿宋_GB2312" w:cs="宋体"/>
      <w:sz w:val="32"/>
      <w:szCs w:val="32"/>
    </w:rPr>
  </w:style>
  <w:style w:type="paragraph" w:styleId="1112" w:customStyle="1">
    <w:name w:val="正文1"/>
    <w:basedOn w:val="820"/>
    <w:next w:val="820"/>
    <w:qFormat/>
    <w:pPr>
      <w:ind w:left="420" w:firstLine="527"/>
      <w:spacing w:before="120" w:line="360" w:lineRule="auto"/>
    </w:pPr>
    <w:rPr>
      <w:rFonts w:ascii="宋体" w:hAnsi="宋体" w:eastAsia="宋体" w:cs="Times New Roman"/>
      <w:sz w:val="24"/>
      <w:szCs w:val="24"/>
    </w:rPr>
  </w:style>
  <w:style w:type="paragraph" w:styleId="1113" w:customStyle="1">
    <w:name w:val="xl90"/>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14" w:customStyle="1">
    <w:name w:val="xl83"/>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115" w:customStyle="1">
    <w:name w:val="xl76"/>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16" w:customStyle="1">
    <w:name w:val="xl82"/>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117">
    <w:name w:val="List Paragraph"/>
    <w:basedOn w:val="820"/>
    <w:uiPriority w:val="34"/>
    <w:qFormat/>
    <w:pPr>
      <w:jc w:val="center"/>
      <w:spacing w:line="360" w:lineRule="auto"/>
      <w:widowControl/>
    </w:pPr>
    <w:rPr>
      <w:rFonts w:ascii="Calibri" w:hAnsi="Calibri" w:eastAsia="楷体_GB2312" w:cs="Times New Roman"/>
      <w:sz w:val="26"/>
      <w:szCs w:val="20"/>
    </w:rPr>
  </w:style>
  <w:style w:type="paragraph" w:styleId="1118" w:customStyle="1">
    <w:name w:val="纯文本5"/>
    <w:basedOn w:val="820"/>
    <w:qFormat/>
    <w:rPr>
      <w:rFonts w:ascii="宋体" w:hAnsi="Courier New" w:eastAsia="楷体_GB2312" w:cs="Times New Roman"/>
      <w:sz w:val="26"/>
      <w:szCs w:val="20"/>
    </w:rPr>
  </w:style>
  <w:style w:type="paragraph" w:styleId="1119" w:customStyle="1">
    <w:name w:val="xl84"/>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120" w:customStyle="1">
    <w:name w:val="xl88"/>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121" w:customStyle="1">
    <w:name w:val="xl75"/>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22" w:customStyle="1">
    <w:name w:val="xl97"/>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123" w:customStyle="1">
    <w:name w:val="xl77"/>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24" w:customStyle="1">
    <w:name w:val="xl89"/>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125" w:customStyle="1">
    <w:name w:val="网格型1"/>
    <w:qFormat/>
    <w:rPr>
      <w:rFonts w:ascii="Calibri" w:hAnsi="Calibri"/>
    </w:rPr>
    <w:tblPr>
      <w:tblCellMar>
        <w:left w:w="0" w:type="dxa"/>
        <w:top w:w="0" w:type="dxa"/>
        <w:right w:w="0" w:type="dxa"/>
        <w:bottom w:w="0" w:type="dxa"/>
      </w:tblCellMar>
    </w:tblPr>
  </w:style>
  <w:style w:type="paragraph" w:styleId="1126" w:customStyle="1">
    <w:name w:val="Plain Text1"/>
    <w:basedOn w:val="820"/>
    <w:qFormat/>
    <w:rPr>
      <w:rFonts w:ascii="宋体" w:hAnsi="Courier New" w:eastAsia="楷体_GB2312" w:cs="Times New Roman"/>
      <w:sz w:val="26"/>
      <w:szCs w:val="20"/>
    </w:rPr>
  </w:style>
  <w:style w:type="table" w:styleId="1127" w:customStyle="1">
    <w:name w:val="网格型1"/>
    <w:basedOn w:val="8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8" w:customStyle="1">
    <w:name w:val="正文3"/>
    <w:qFormat/>
    <w:pPr>
      <w:jc w:val="both"/>
      <w:spacing w:line="315" w:lineRule="atLeast"/>
      <w:widowControl w:val="off"/>
    </w:pPr>
    <w:rPr>
      <w:rFonts w:ascii="宋体" w:hAnsi="Calibri"/>
      <w:sz w:val="24"/>
    </w:rPr>
  </w:style>
  <w:style w:type="paragraph" w:styleId="1129" w:customStyle="1">
    <w:name w:val="修订2"/>
    <w:hidden/>
    <w:uiPriority w:val="99"/>
    <w:semiHidden/>
    <w:qFormat/>
    <w:rPr>
      <w:rFonts w:asciiTheme="minorHAnsi" w:hAnsiTheme="minorHAnsi" w:eastAsiaTheme="minorEastAsia" w:cstheme="minorBidi"/>
      <w:sz w:val="21"/>
      <w:szCs w:val="22"/>
    </w:rPr>
  </w:style>
  <w:style w:type="paragraph" w:styleId="1130" w:customStyle="1">
    <w:name w:val="修订3"/>
    <w:hidden/>
    <w:uiPriority w:val="99"/>
    <w:semiHidden/>
    <w:qFormat/>
    <w:rPr>
      <w:rFonts w:asciiTheme="minorHAnsi" w:hAnsiTheme="minorHAnsi" w:eastAsiaTheme="minorEastAsia" w:cstheme="minorBidi"/>
      <w:sz w:val="21"/>
      <w:szCs w:val="22"/>
    </w:rPr>
  </w:style>
  <w:style w:type="paragraph" w:styleId="1131" w:customStyle="1">
    <w:name w:val="纯文本21"/>
    <w:qFormat/>
    <w:pPr>
      <w:jc w:val="both"/>
      <w:widowControl w:val="off"/>
    </w:pPr>
    <w:rPr>
      <w:rFonts w:hint="eastAsia" w:ascii="宋体" w:hAnsi="Courier New" w:eastAsia="楷体_GB2312"/>
      <w:sz w:val="26"/>
    </w:rPr>
  </w:style>
  <w:style w:type="paragraph" w:styleId="1132" w:customStyle="1">
    <w:name w:val="修订4"/>
    <w:hidden/>
    <w:uiPriority w:val="99"/>
    <w:semiHidden/>
    <w:qFormat/>
    <w:rPr>
      <w:rFonts w:asciiTheme="minorHAnsi" w:hAnsiTheme="minorHAnsi" w:eastAsiaTheme="minorEastAsia" w:cstheme="minorBidi"/>
      <w:sz w:val="21"/>
      <w:szCs w:val="22"/>
    </w:rPr>
  </w:style>
  <w:style w:type="paragraph" w:styleId="1133" w:customStyle="1">
    <w:name w:val="修订5"/>
    <w:hidden/>
    <w:uiPriority w:val="99"/>
    <w:semiHidden/>
    <w:qFormat/>
    <w:rPr>
      <w:rFonts w:asciiTheme="minorHAnsi" w:hAnsiTheme="minorHAnsi" w:eastAsiaTheme="minorEastAsia" w:cstheme="minorBidi"/>
      <w:sz w:val="21"/>
      <w:szCs w:val="22"/>
    </w:rPr>
  </w:style>
  <w:style w:type="character" w:styleId="1134" w:customStyle="1">
    <w:name w:val="font81"/>
    <w:basedOn w:val="830"/>
    <w:qFormat/>
    <w:rPr>
      <w:rFonts w:hint="eastAsia" w:ascii="宋体" w:hAnsi="宋体" w:eastAsia="宋体" w:cs="宋体"/>
      <w:color w:val="000000"/>
      <w:sz w:val="18"/>
      <w:szCs w:val="18"/>
      <w:u w:val="none"/>
    </w:rPr>
  </w:style>
  <w:style w:type="character" w:styleId="1135" w:customStyle="1">
    <w:name w:val="font91"/>
    <w:basedOn w:val="830"/>
    <w:qFormat/>
    <w:rPr>
      <w:rFonts w:hint="eastAsia" w:ascii="宋体" w:hAnsi="宋体" w:eastAsia="宋体" w:cs="宋体"/>
      <w:b/>
      <w:bCs/>
      <w:color w:val="ff0000"/>
      <w:sz w:val="18"/>
      <w:szCs w:val="18"/>
      <w:u w:val="none"/>
    </w:rPr>
  </w:style>
  <w:style w:type="character" w:styleId="1136" w:customStyle="1">
    <w:name w:val="font21"/>
    <w:basedOn w:val="830"/>
    <w:qFormat/>
    <w:rPr>
      <w:rFonts w:hint="eastAsia" w:ascii="宋体" w:hAnsi="宋体" w:eastAsia="宋体" w:cs="宋体"/>
      <w:b/>
      <w:bCs/>
      <w:color w:val="000000"/>
      <w:sz w:val="22"/>
      <w:szCs w:val="22"/>
      <w:u w:val="none"/>
    </w:rPr>
  </w:style>
  <w:style w:type="character" w:styleId="1137" w:customStyle="1">
    <w:name w:val="font51"/>
    <w:basedOn w:val="830"/>
    <w:qFormat/>
    <w:rPr>
      <w:rFonts w:hint="eastAsia" w:ascii="宋体" w:hAnsi="宋体" w:eastAsia="宋体" w:cs="宋体"/>
      <w:b/>
      <w:bCs/>
      <w:color w:val="ff0000"/>
      <w:sz w:val="22"/>
      <w:szCs w:val="22"/>
      <w:u w:val="none"/>
    </w:rPr>
  </w:style>
  <w:style w:type="character" w:styleId="1138" w:customStyle="1">
    <w:name w:val="font31"/>
    <w:basedOn w:val="830"/>
    <w:qFormat/>
    <w:rPr>
      <w:rFonts w:hint="eastAsia" w:ascii="宋体" w:hAnsi="宋体" w:eastAsia="宋体" w:cs="宋体"/>
      <w:color w:val="000000"/>
      <w:sz w:val="22"/>
      <w:szCs w:val="22"/>
      <w:u w:val="none"/>
    </w:rPr>
  </w:style>
  <w:style w:type="character" w:styleId="1139" w:customStyle="1">
    <w:name w:val="font61"/>
    <w:basedOn w:val="830"/>
    <w:qFormat/>
    <w:rPr>
      <w:rFonts w:hint="eastAsia" w:ascii="宋体" w:hAnsi="宋体" w:eastAsia="宋体" w:cs="宋体"/>
      <w:color w:val="ff0000"/>
      <w:sz w:val="22"/>
      <w:szCs w:val="22"/>
      <w:u w:val="none"/>
    </w:rPr>
  </w:style>
  <w:style w:type="table" w:styleId="1140" w:customStyle="1">
    <w:name w:val="Table Normal"/>
    <w:unhideWhenUsed/>
    <w:qFormat/>
    <w:tblPr>
      <w:tblCellMar>
        <w:left w:w="0" w:type="dxa"/>
        <w:top w:w="0" w:type="dxa"/>
        <w:right w:w="0" w:type="dxa"/>
        <w:bottom w:w="0" w:type="dxa"/>
      </w:tblCellMar>
    </w:tblPr>
  </w:style>
  <w:style w:type="character" w:styleId="1141" w:customStyle="1">
    <w:name w:val="NormalCharacter"/>
    <w:semiHidden/>
    <w:qFormat/>
  </w:style>
  <w:style w:type="paragraph" w:styleId="1142" w:customStyle="1">
    <w:name w:val="NormalIndent"/>
    <w:basedOn w:val="820"/>
    <w:qFormat/>
    <w:pPr>
      <w:ind w:firstLine="420"/>
      <w:jc w:val="left"/>
      <w:widowControl/>
    </w:pPr>
    <w:rPr>
      <w:sz w:val="24"/>
    </w:rPr>
  </w:style>
  <w:style w:type="paragraph" w:styleId="1143" w:customStyle="1">
    <w:name w:val="正文缩进1"/>
    <w:basedOn w:val="820"/>
    <w:qFormat/>
    <w:pPr>
      <w:ind w:firstLine="420"/>
      <w:jc w:val="left"/>
    </w:pPr>
    <w:rPr>
      <w:sz w:val="24"/>
    </w:rPr>
  </w:style>
  <w:style w:type="character" w:styleId="1144" w:customStyle="1">
    <w:name w:val="font71"/>
    <w:basedOn w:val="830"/>
    <w:rPr>
      <w:rFonts w:hint="eastAsia" w:ascii="宋体" w:hAnsi="宋体" w:eastAsia="宋体" w:cs="宋体"/>
      <w:color w:val="000000"/>
      <w:sz w:val="28"/>
      <w:szCs w:val="2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hyperlink" Target="https://www.creditchina.gov.cn" TargetMode="External"/><Relationship Id="rId21" Type="http://schemas.openxmlformats.org/officeDocument/2006/relationships/hyperlink" Target="http://jszfcg.jsczt.cn/&#65289;" TargetMode="External"/><Relationship Id="rId22" Type="http://schemas.openxmlformats.org/officeDocument/2006/relationships/hyperlink" Target="http://www.jscredit.gov.cn/" TargetMode="External"/><Relationship Id="rId23"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StyleName="APA Fifth Edition"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3FEE30-CA69-4E23-A1A7-85AD10BD7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张萱</cp:lastModifiedBy>
  <cp:revision>109</cp:revision>
  <dcterms:created xsi:type="dcterms:W3CDTF">2022-06-13T16:19:00Z</dcterms:created>
  <dcterms:modified xsi:type="dcterms:W3CDTF">2026-07-20T07:48:22Z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331265A876184FE3B3A7B8AAB88215ED_13</vt:lpwstr>
  </property>
  <property fmtid="{D5CDD505-2E9C-101B-9397-08002B2CF9AE}" pid="4" name="KSOTemplateDocerSaveRecord">
    <vt:lpwstr>eyJoZGlkIjoiNDcyOTY2ZDg2ZWQ5ZmU4ZTI4MDIxMTM2NjJiNDA2MzYiLCJ1c2VySWQiOiIzMjk1NDQ3OTEifQ==</vt:lpwstr>
  </property>
</Properties>
</file>