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pacing w:line="640" w:lineRule="exact"/>
        <w:rPr>
          <w:rFonts w:hint="eastAsia" w:ascii="宋体" w:hAnsi="宋体" w:eastAsia="宋体" w:cs="宋体"/>
          <w:bCs/>
          <w:sz w:val="44"/>
          <w:szCs w:val="44"/>
          <w:highlight w:val="none"/>
          <w:lang w:val="en-US" w:eastAsia="zh-CN"/>
        </w:rPr>
      </w:pPr>
      <w:r>
        <w:rPr>
          <w:rFonts w:hint="eastAsia" w:ascii="宋体" w:hAnsi="宋体" w:eastAsia="宋体" w:cs="宋体"/>
          <w:bCs/>
          <w:sz w:val="44"/>
          <w:szCs w:val="44"/>
          <w:highlight w:val="none"/>
        </w:rPr>
        <w:t xml:space="preserve">“水韵江苏”抖音号自主投放</w:t>
      </w:r>
      <w:r>
        <w:rPr>
          <w:rFonts w:hint="eastAsia" w:ascii="宋体" w:hAnsi="宋体" w:eastAsia="宋体" w:cs="宋体"/>
          <w:bCs/>
          <w:sz w:val="44"/>
          <w:szCs w:val="44"/>
          <w:highlight w:val="none"/>
          <w:lang w:val="en-US" w:eastAsia="zh-CN"/>
        </w:rPr>
        <w:t xml:space="preserve">项目</w:t>
      </w:r>
      <w:r/>
    </w:p>
    <w:p>
      <w:pPr>
        <w:pStyle w:val="84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项目编号：JSZC-320000-JSHY-G2026-0155</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代理机构识别号：1009-2641HOLLY95F</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3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江苏省数字文化和智慧旅游发展中心</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left"/>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br w:type="page" w:clear="all"/>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p>
        <w:p>
          <w:pPr>
            <w:pStyle w:val="75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4"/>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9</w:t>
          </w:r>
          <w:r/>
        </w:p>
        <w:p>
          <w:pPr>
            <w:pStyle w:val="75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4"/>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9</w:t>
          </w:r>
          <w:r/>
        </w:p>
        <w:p>
          <w:pPr>
            <w:pStyle w:val="754"/>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4</w:t>
          </w:r>
          <w:r/>
        </w:p>
        <w:p>
          <w:pPr>
            <w:pStyle w:val="754"/>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7"/>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4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3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“水韵江苏”抖音号自主投放项目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29050"/>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w:t>
      </w:r>
      <w:r>
        <w:rPr>
          <w:rFonts w:hint="eastAsia" w:ascii="宋体" w:hAnsi="宋体" w:cs="宋体"/>
          <w:color w:val="auto"/>
          <w:sz w:val="24"/>
          <w:szCs w:val="24"/>
          <w:highlight w:val="none"/>
          <w:lang w:eastAsia="zh-CN"/>
        </w:rPr>
        <w:t xml:space="preserve">号：JSZC-320000-JSHY-G2026-0155</w:t>
      </w:r>
      <w:r>
        <w:rPr>
          <w:rFonts w:hint="eastAsia" w:ascii="宋体" w:hAnsi="宋体" w:cs="宋体"/>
          <w:color w:val="auto"/>
          <w:sz w:val="24"/>
          <w:szCs w:val="24"/>
          <w:highlight w:val="none"/>
          <w:lang w:val="en-US" w:eastAsia="zh-CN"/>
        </w:rPr>
        <w:t xml:space="preserve"> </w:t>
      </w:r>
      <w:r/>
    </w:p>
    <w:p>
      <w:pPr>
        <w:pStyle w:val="121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“水韵江苏”抖音号自主投放项目</w:t>
      </w:r>
      <w:r/>
    </w:p>
    <w:p>
      <w:pPr>
        <w:pStyle w:val="1218"/>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120万元</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120万元</w:t>
      </w:r>
      <w:r/>
    </w:p>
    <w:p>
      <w:pPr>
        <w:pStyle w:val="1218"/>
        <w:ind w:left="970" w:hanging="12"/>
        <w:spacing w:line="312"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：“水韵江苏”抖音号自主投放项目</w:t>
      </w:r>
      <w:r>
        <w:rPr>
          <w:rFonts w:hint="eastAsia" w:ascii="宋体" w:hAnsi="宋体" w:eastAsia="宋体" w:cs="宋体"/>
          <w:color w:val="auto"/>
          <w:sz w:val="24"/>
          <w:szCs w:val="24"/>
          <w:highlight w:val="none"/>
          <w:lang w:eastAsia="zh-CN"/>
        </w:rPr>
        <w:t xml:space="preserve">，具体需求见招标文件。</w:t>
      </w:r>
      <w:r/>
    </w:p>
    <w:p>
      <w:pPr>
        <w:pStyle w:val="1218"/>
        <w:ind w:left="970" w:hanging="12"/>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合同履</w:t>
      </w:r>
      <w:r>
        <w:rPr>
          <w:rFonts w:hint="eastAsia" w:ascii="宋体" w:hAnsi="宋体" w:eastAsia="宋体" w:cs="宋体"/>
          <w:color w:val="auto"/>
          <w:sz w:val="24"/>
          <w:szCs w:val="24"/>
          <w:highlight w:val="none"/>
          <w:lang w:eastAsia="zh-CN"/>
        </w:rPr>
        <w:t xml:space="preserve">行期限：签订合同之日起</w:t>
      </w:r>
      <w:r>
        <w:rPr>
          <w:rFonts w:hint="eastAsia" w:ascii="宋体" w:hAnsi="宋体" w:eastAsia="宋体" w:cs="宋体"/>
          <w:color w:val="auto"/>
          <w:sz w:val="24"/>
          <w:szCs w:val="24"/>
          <w:highlight w:val="none"/>
          <w:lang w:val="en-US" w:eastAsia="zh-CN"/>
        </w:rPr>
        <w:t xml:space="preserve">服务期一年</w:t>
      </w:r>
      <w:r>
        <w:rPr>
          <w:rFonts w:hint="eastAsia" w:ascii="宋体" w:hAnsi="宋体" w:eastAsia="宋体" w:cs="宋体"/>
          <w:color w:val="auto"/>
          <w:sz w:val="24"/>
          <w:szCs w:val="24"/>
          <w:highlight w:val="none"/>
          <w:lang w:eastAsia="zh-CN"/>
        </w:rPr>
        <w:t xml:space="preserve">。</w:t>
      </w:r>
      <w:r/>
    </w:p>
    <w:p>
      <w:pPr>
        <w:pStyle w:val="1218"/>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16192"/>
      <w:r/>
      <w:bookmarkStart w:id="10" w:name="_Toc8033"/>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4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4"/>
        <w:ind w:left="709" w:firstLine="480"/>
        <w:spacing w:line="329" w:lineRule="auto"/>
        <w:rPr>
          <w:rFonts w:ascii="宋体" w:hAnsi="宋体" w:cs="宋体"/>
          <w:color w:val="auto"/>
          <w:sz w:val="24"/>
          <w:szCs w:val="24"/>
          <w:highlight w:val="none"/>
        </w:rPr>
        <w:outlineLvl w:val="2"/>
      </w:pPr>
      <w:r/>
      <w:bookmarkStart w:id="21" w:name="OLE_LINK14"/>
      <w:r>
        <w:rPr>
          <w:rFonts w:hint="eastAsia" w:ascii="宋体" w:hAnsi="宋体" w:eastAsia="宋体" w:cs="宋体"/>
          <w:color w:val="auto"/>
          <w:sz w:val="24"/>
          <w:szCs w:val="24"/>
          <w:highlight w:val="none"/>
          <w:lang w:val="en-US" w:eastAsia="zh-CN"/>
        </w:rPr>
        <w:t xml:space="preserve">本项目为专门面向中小企业采购，供应商必须在投标文件中提供中小企业声明函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lang w:val="en-US" w:eastAsia="zh-CN"/>
        </w:rPr>
        <w:t xml:space="preserve">无效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lang w:val="en-US" w:eastAsia="zh-CN"/>
        </w:rPr>
        <w:t xml:space="preserve">。</w:t>
      </w:r>
      <w:bookmarkEnd w:id="21"/>
      <w:r>
        <w:rPr>
          <w:rFonts w:hint="eastAsia" w:ascii="宋体" w:hAnsi="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项目所属行业为“租赁和商务服务业”。</w:t>
      </w:r>
      <w:r/>
    </w:p>
    <w:p>
      <w:pPr>
        <w:pStyle w:val="1254"/>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2"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2"/>
      <w:r/>
      <w:r/>
    </w:p>
    <w:p>
      <w:pPr>
        <w:pStyle w:val="1254"/>
        <w:spacing w:line="360" w:lineRule="auto"/>
        <w:rPr>
          <w:rFonts w:hint="eastAsia" w:ascii="宋体" w:hAnsi="宋体" w:cs="宋体"/>
          <w:b/>
          <w:bCs/>
          <w:color w:val="auto"/>
          <w:sz w:val="24"/>
          <w:szCs w:val="24"/>
          <w:highlight w:val="none"/>
        </w:rPr>
        <w:outlineLvl w:val="1"/>
      </w:pPr>
      <w:r/>
      <w:bookmarkStart w:id="23" w:name="_Toc13339"/>
      <w:r/>
      <w:bookmarkStart w:id="24" w:name="_Toc1979"/>
      <w:r/>
      <w:bookmarkStart w:id="25" w:name="_Toc26697"/>
      <w:r>
        <w:rPr>
          <w:rFonts w:hint="eastAsia" w:ascii="宋体" w:hAnsi="宋体" w:cs="宋体"/>
          <w:b/>
          <w:bCs/>
          <w:color w:val="auto"/>
          <w:sz w:val="24"/>
          <w:szCs w:val="24"/>
          <w:highlight w:val="none"/>
        </w:rPr>
        <w:t xml:space="preserve">三、获取招标文件</w:t>
      </w:r>
      <w:bookmarkEnd w:id="23"/>
      <w:r/>
      <w:bookmarkEnd w:id="24"/>
      <w:r/>
      <w:bookmarkEnd w:id="25"/>
      <w:r/>
      <w:r/>
    </w:p>
    <w:p>
      <w:pPr>
        <w:pStyle w:val="1254"/>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6" w:name="_Toc28083"/>
      <w:r/>
      <w:bookmarkStart w:id="27" w:name="_Toc2291"/>
      <w:r/>
      <w:bookmarkStart w:id="28" w:name="_Toc12587"/>
      <w:r>
        <w:rPr>
          <w:rFonts w:hint="eastAsia" w:ascii="宋体" w:hAnsi="宋体" w:cs="宋体"/>
          <w:b/>
          <w:bCs/>
          <w:color w:val="auto"/>
          <w:sz w:val="24"/>
          <w:szCs w:val="24"/>
          <w:highlight w:val="none"/>
        </w:rPr>
        <w:t xml:space="preserve">四、提交投标文件截止时间、开标时间和地点</w:t>
      </w:r>
      <w:bookmarkEnd w:id="26"/>
      <w:r/>
      <w:bookmarkEnd w:id="27"/>
      <w:r/>
      <w:bookmarkEnd w:id="28"/>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9" w:name="_Toc8288"/>
      <w:r/>
      <w:bookmarkStart w:id="30" w:name="_Toc19411"/>
      <w:r/>
      <w:bookmarkStart w:id="31" w:name="_Toc5544"/>
      <w:r>
        <w:rPr>
          <w:rFonts w:hint="eastAsia" w:ascii="宋体" w:hAnsi="宋体" w:cs="宋体"/>
          <w:b/>
          <w:bCs/>
          <w:color w:val="auto"/>
          <w:sz w:val="24"/>
          <w:szCs w:val="24"/>
          <w:highlight w:val="none"/>
        </w:rPr>
        <w:t xml:space="preserve">五、公告期限</w:t>
      </w:r>
      <w:bookmarkEnd w:id="29"/>
      <w:r/>
      <w:bookmarkEnd w:id="30"/>
      <w:r/>
      <w:bookmarkEnd w:id="31"/>
      <w:r/>
      <w:r/>
    </w:p>
    <w:p>
      <w:pPr>
        <w:pStyle w:val="121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2" w:name="_Toc12830"/>
      <w:r/>
      <w:bookmarkStart w:id="33" w:name="_Toc12845"/>
      <w:r/>
      <w:bookmarkStart w:id="34" w:name="_Toc15265"/>
      <w:r>
        <w:rPr>
          <w:rFonts w:hint="eastAsia" w:ascii="宋体" w:hAnsi="宋体" w:cs="宋体"/>
          <w:b/>
          <w:bCs/>
          <w:color w:val="auto"/>
          <w:sz w:val="24"/>
          <w:szCs w:val="24"/>
          <w:highlight w:val="none"/>
        </w:rPr>
        <w:t xml:space="preserve">其他补充事宜</w:t>
      </w:r>
      <w:bookmarkEnd w:id="32"/>
      <w:r/>
      <w:bookmarkEnd w:id="33"/>
      <w:r/>
      <w:bookmarkEnd w:id="34"/>
      <w:r/>
      <w:r/>
    </w:p>
    <w:p>
      <w:pPr>
        <w:ind w:firstLine="964"/>
        <w:spacing w:line="360" w:lineRule="auto"/>
        <w:rPr>
          <w:rFonts w:hint="eastAsia" w:ascii="宋体" w:hAnsi="宋体" w:cs="宋体"/>
          <w:b/>
          <w:color w:val="auto"/>
          <w:sz w:val="24"/>
          <w:szCs w:val="24"/>
          <w:highlight w:val="none"/>
        </w:rPr>
      </w:p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6" w:name="_Toc26301"/>
      <w:r/>
      <w:bookmarkStart w:id="37" w:name="_Toc24284"/>
      <w:r>
        <w:rPr>
          <w:rFonts w:hint="eastAsia" w:ascii="宋体" w:hAnsi="宋体" w:cs="宋体"/>
          <w:b/>
          <w:bCs/>
          <w:color w:val="auto"/>
          <w:sz w:val="24"/>
          <w:szCs w:val="24"/>
          <w:highlight w:val="none"/>
        </w:rPr>
        <w:t xml:space="preserve">七、对本次招标提出询问，请按以下方式联系。</w:t>
      </w:r>
      <w:bookmarkEnd w:id="35"/>
      <w:r/>
      <w:bookmarkEnd w:id="36"/>
      <w:r/>
      <w:bookmarkEnd w:id="37"/>
      <w:r/>
      <w:r/>
    </w:p>
    <w:p>
      <w:pPr>
        <w:pStyle w:val="1035"/>
        <w:ind w:firstLine="720"/>
        <w:spacing w:before="0" w:beforeAutospacing="0" w:after="0" w:afterAutospacing="0" w:line="360" w:lineRule="auto"/>
        <w:rPr>
          <w:rFonts w:hint="eastAsia" w:hAnsi="宋体" w:cs="宋体"/>
          <w:color w:val="auto"/>
          <w:szCs w:val="24"/>
          <w:highlight w:val="none"/>
        </w:rPr>
        <w:outlineLvl w:val="1"/>
      </w:pPr>
      <w:r/>
      <w:bookmarkStart w:id="38" w:name="_Toc5336"/>
      <w:r/>
      <w:bookmarkStart w:id="39" w:name="_Toc11624"/>
      <w:r/>
      <w:bookmarkStart w:id="40" w:name="_Toc25617"/>
      <w:r>
        <w:rPr>
          <w:rFonts w:hint="eastAsia" w:hAnsi="宋体" w:cs="宋体"/>
          <w:color w:val="auto"/>
          <w:szCs w:val="24"/>
          <w:highlight w:val="none"/>
        </w:rPr>
        <w:t xml:space="preserve">1.采购人信息</w:t>
      </w:r>
      <w:bookmarkEnd w:id="38"/>
      <w:r/>
      <w:r/>
    </w:p>
    <w:p>
      <w:pPr>
        <w:pStyle w:val="1035"/>
        <w:ind w:firstLine="720"/>
        <w:spacing w:before="0" w:beforeAutospacing="0" w:after="0" w:afterAutospacing="0" w:line="360" w:lineRule="auto"/>
        <w:rPr>
          <w:rFonts w:hint="eastAsia" w:hAnsi="宋体" w:cs="宋体"/>
          <w:color w:val="auto"/>
          <w:szCs w:val="24"/>
          <w:highlight w:val="none"/>
        </w:rPr>
        <w:outlineLvl w:val="1"/>
      </w:pPr>
      <w:r/>
      <w:bookmarkStart w:id="41"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江苏省数字文化和智慧旅游发展中心</w:t>
      </w:r>
      <w:r>
        <w:rPr>
          <w:rFonts w:hint="eastAsia" w:hAnsi="宋体" w:cs="宋体"/>
          <w:color w:val="auto"/>
          <w:szCs w:val="24"/>
          <w:highlight w:val="none"/>
        </w:rPr>
        <w:t xml:space="preserve">         </w:t>
      </w:r>
      <w:r/>
    </w:p>
    <w:p>
      <w:pPr>
        <w:pStyle w:val="1035"/>
        <w:ind w:firstLine="720"/>
        <w:spacing w:before="0" w:beforeAutospacing="0" w:after="0" w:afterAutospacing="0" w:line="360" w:lineRule="auto"/>
        <w:rPr>
          <w:rFonts w:hint="eastAsia" w:hAnsi="宋体" w:eastAsia="宋体" w:cs="宋体"/>
          <w:color w:val="auto"/>
          <w:szCs w:val="24"/>
          <w:highlight w:val="none"/>
          <w:lang w:val="en-US" w:eastAsia="zh-CN"/>
        </w:rPr>
        <w:outlineLvl w:val="1"/>
      </w:pPr>
      <w:r>
        <w:rPr>
          <w:rFonts w:hint="eastAsia" w:hAnsi="宋体" w:cs="宋体"/>
          <w:color w:val="auto"/>
          <w:szCs w:val="24"/>
          <w:highlight w:val="none"/>
        </w:rPr>
        <w:t xml:space="preserve">地址：南京市中山南路89号江苏文化大厦</w:t>
      </w:r>
      <w:r/>
    </w:p>
    <w:p>
      <w:pPr>
        <w:pStyle w:val="1035"/>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联系电话：</w:t>
      </w:r>
      <w:r>
        <w:rPr>
          <w:rFonts w:hint="eastAsia" w:hAnsi="宋体" w:cs="宋体"/>
          <w:color w:val="auto"/>
          <w:szCs w:val="24"/>
          <w:highlight w:val="none"/>
          <w:lang w:val="en-US" w:eastAsia="zh-CN"/>
        </w:rPr>
        <w:t xml:space="preserve">025-83421067</w:t>
      </w:r>
      <w:r/>
    </w:p>
    <w:p>
      <w:pPr>
        <w:pStyle w:val="103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9"/>
      <w:r/>
      <w:bookmarkEnd w:id="41"/>
      <w:r/>
      <w:r/>
    </w:p>
    <w:p>
      <w:pPr>
        <w:pStyle w:val="1035"/>
        <w:ind w:firstLine="720"/>
        <w:spacing w:before="0" w:beforeAutospacing="0" w:after="0" w:afterAutospacing="0" w:line="312" w:lineRule="auto"/>
        <w:rPr>
          <w:rFonts w:hint="eastAsia" w:hAnsi="宋体" w:cs="宋体"/>
          <w:color w:val="auto"/>
          <w:szCs w:val="24"/>
          <w:highlight w:val="none"/>
        </w:rPr>
        <w:outlineLvl w:val="1"/>
      </w:pPr>
      <w:r/>
      <w:bookmarkStart w:id="42" w:name="_Toc6514"/>
      <w:r/>
      <w:bookmarkStart w:id="43" w:name="_Toc17590"/>
      <w:r>
        <w:rPr>
          <w:rFonts w:hint="eastAsia" w:hAnsi="宋体" w:cs="宋体"/>
          <w:color w:val="auto"/>
          <w:szCs w:val="24"/>
          <w:highlight w:val="none"/>
        </w:rPr>
        <w:t xml:space="preserve">名称：江苏弘业国际技术工程有限公司</w:t>
      </w:r>
      <w:bookmarkEnd w:id="42"/>
      <w:r/>
      <w:bookmarkEnd w:id="43"/>
      <w:r/>
      <w:r/>
    </w:p>
    <w:p>
      <w:pPr>
        <w:pStyle w:val="1035"/>
        <w:ind w:firstLine="720"/>
        <w:spacing w:before="0" w:beforeAutospacing="0" w:after="0" w:afterAutospacing="0" w:line="312" w:lineRule="auto"/>
        <w:rPr>
          <w:rFonts w:hint="eastAsia" w:hAnsi="宋体" w:cs="宋体"/>
          <w:color w:val="auto"/>
          <w:szCs w:val="24"/>
          <w:highlight w:val="none"/>
        </w:rPr>
        <w:outlineLvl w:val="1"/>
      </w:pPr>
      <w:r/>
      <w:bookmarkStart w:id="44" w:name="_Toc29228"/>
      <w:r/>
      <w:bookmarkStart w:id="45" w:name="_Toc8777"/>
      <w:r>
        <w:rPr>
          <w:rFonts w:hint="eastAsia" w:hAnsi="宋体" w:cs="宋体"/>
          <w:color w:val="auto"/>
          <w:szCs w:val="24"/>
          <w:highlight w:val="none"/>
        </w:rPr>
        <w:t xml:space="preserve">地址：南京市中华路50号弘业大厦10楼</w:t>
      </w:r>
      <w:bookmarkEnd w:id="44"/>
      <w:r/>
      <w:bookmarkEnd w:id="45"/>
      <w:r/>
      <w:r/>
    </w:p>
    <w:p>
      <w:pPr>
        <w:pStyle w:val="1035"/>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6" w:name="_Toc4151"/>
      <w:r/>
      <w:bookmarkStart w:id="47" w:name="_Toc30931"/>
      <w:r>
        <w:rPr>
          <w:rFonts w:hint="eastAsia" w:hAnsi="宋体" w:cs="宋体"/>
          <w:color w:val="auto"/>
          <w:szCs w:val="24"/>
          <w:highlight w:val="none"/>
        </w:rPr>
        <w:t xml:space="preserve">联系方式：</w:t>
      </w:r>
      <w:bookmarkEnd w:id="46"/>
      <w:r/>
      <w:bookmarkEnd w:id="47"/>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3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8" w:name="_Toc2685"/>
      <w:r/>
      <w:bookmarkStart w:id="49" w:name="_Toc23093"/>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lang w:val="en-US" w:eastAsia="zh-CN"/>
        </w:rPr>
        <w:t xml:space="preserve">1</w:t>
      </w:r>
      <w:r/>
    </w:p>
    <w:p>
      <w:pPr>
        <w:pStyle w:val="1035"/>
        <w:ind w:firstLine="720"/>
        <w:spacing w:before="0" w:beforeAutospacing="0" w:after="0" w:afterAutospacing="0" w:line="312" w:lineRule="auto"/>
        <w:rPr>
          <w:rFonts w:hint="eastAsia" w:hAnsi="宋体" w:cs="宋体"/>
          <w:color w:val="auto"/>
          <w:szCs w:val="24"/>
          <w:highlight w:val="none"/>
        </w:rPr>
        <w:outlineLvl w:val="1"/>
      </w:pPr>
      <w:r/>
      <w:bookmarkStart w:id="50" w:name="_Toc4597"/>
      <w:r/>
      <w:bookmarkStart w:id="51" w:name="_Toc21139"/>
      <w:r>
        <w:rPr>
          <w:rFonts w:hint="eastAsia" w:hAnsi="宋体" w:cs="宋体"/>
          <w:color w:val="auto"/>
          <w:szCs w:val="24"/>
          <w:highlight w:val="none"/>
        </w:rPr>
        <w:t xml:space="preserve">3.项目联系方式</w:t>
      </w:r>
      <w:bookmarkEnd w:id="50"/>
      <w:r/>
      <w:bookmarkEnd w:id="51"/>
      <w:r/>
      <w:r/>
    </w:p>
    <w:p>
      <w:pPr>
        <w:pStyle w:val="1035"/>
        <w:ind w:firstLine="720"/>
        <w:spacing w:before="0" w:beforeAutospacing="0" w:after="0" w:afterAutospacing="0" w:line="312" w:lineRule="auto"/>
        <w:rPr>
          <w:rFonts w:hint="eastAsia" w:hAnsi="宋体" w:cs="宋体"/>
          <w:color w:val="auto"/>
          <w:szCs w:val="24"/>
          <w:highlight w:val="none"/>
        </w:rPr>
        <w:outlineLvl w:val="1"/>
      </w:pPr>
      <w:r/>
      <w:bookmarkStart w:id="52" w:name="_Toc23478"/>
      <w:r/>
      <w:bookmarkStart w:id="53" w:name="_Toc18816"/>
      <w:r>
        <w:rPr>
          <w:rFonts w:hint="eastAsia" w:hAnsi="宋体" w:cs="宋体"/>
          <w:color w:val="auto"/>
          <w:szCs w:val="24"/>
          <w:highlight w:val="none"/>
        </w:rPr>
        <w:t xml:space="preserve">项目联系人：</w:t>
      </w:r>
      <w:bookmarkEnd w:id="52"/>
      <w:r/>
      <w:bookmarkEnd w:id="53"/>
      <w:r>
        <w:rPr>
          <w:rFonts w:hint="eastAsia" w:hAnsi="宋体" w:cs="宋体"/>
          <w:color w:val="auto"/>
          <w:szCs w:val="24"/>
          <w:highlight w:val="none"/>
          <w:lang w:val="zh-CN"/>
        </w:rPr>
        <w:t xml:space="preserve">宋瞰尘、戴婷</w:t>
      </w:r>
      <w:r/>
    </w:p>
    <w:p>
      <w:pPr>
        <w:pStyle w:val="1035"/>
        <w:ind w:firstLine="720"/>
        <w:spacing w:before="0" w:beforeAutospacing="0" w:after="0" w:afterAutospacing="0" w:line="312" w:lineRule="auto"/>
        <w:rPr>
          <w:rFonts w:hint="eastAsia" w:hAnsi="宋体" w:cs="宋体"/>
          <w:color w:val="auto"/>
          <w:szCs w:val="24"/>
          <w:highlight w:val="none"/>
        </w:rPr>
        <w:outlineLvl w:val="1"/>
      </w:pPr>
      <w:r/>
      <w:bookmarkStart w:id="54" w:name="_Toc13399"/>
      <w:r/>
      <w:bookmarkStart w:id="55" w:name="_Toc12073"/>
      <w:r>
        <w:rPr>
          <w:rFonts w:hint="eastAsia" w:hAnsi="宋体" w:cs="宋体"/>
          <w:color w:val="auto"/>
          <w:szCs w:val="24"/>
          <w:highlight w:val="none"/>
        </w:rPr>
        <w:t xml:space="preserve">电话：</w:t>
      </w:r>
      <w:bookmarkEnd w:id="40"/>
      <w:r/>
      <w:bookmarkEnd w:id="54"/>
      <w:r/>
      <w:bookmarkEnd w:id="55"/>
      <w:r>
        <w:rPr>
          <w:rFonts w:hint="eastAsia" w:ascii="宋体" w:hAnsi="宋体" w:cs="宋体"/>
          <w:bCs/>
          <w:color w:val="auto"/>
          <w:szCs w:val="21"/>
          <w:highlight w:val="none"/>
          <w:lang w:val="zh-CN"/>
        </w:rPr>
        <w:t xml:space="preserve">025-52278371</w:t>
      </w:r>
      <w:r/>
    </w:p>
    <w:p>
      <w:pPr>
        <w:pStyle w:val="8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0"/>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6" w:name="_Toc7212"/>
      <w:r>
        <w:rPr>
          <w:rFonts w:hint="eastAsia" w:ascii="宋体" w:hAnsi="宋体" w:eastAsia="宋体" w:cs="宋体"/>
          <w:b/>
          <w:color w:val="auto"/>
          <w:sz w:val="44"/>
          <w:szCs w:val="44"/>
          <w:highlight w:val="none"/>
          <w:lang w:val="en-US" w:eastAsia="zh-CN"/>
        </w:rPr>
        <w:t xml:space="preserve">            </w:t>
      </w:r>
      <w:bookmarkStart w:id="57" w:name="_Toc10498"/>
      <w:r>
        <w:rPr>
          <w:rFonts w:hint="eastAsia" w:ascii="宋体" w:hAnsi="宋体" w:cs="宋体"/>
          <w:b/>
          <w:color w:val="auto"/>
          <w:sz w:val="44"/>
          <w:szCs w:val="44"/>
          <w:highlight w:val="none"/>
        </w:rPr>
        <w:t xml:space="preserve">第二部分  投标人须知</w:t>
      </w:r>
      <w:bookmarkEnd w:id="56"/>
      <w:r/>
      <w:bookmarkEnd w:id="57"/>
      <w:r/>
      <w:r/>
    </w:p>
    <w:p>
      <w:pPr>
        <w:pStyle w:val="971"/>
        <w:jc w:val="center"/>
        <w:keepLines w:val="0"/>
        <w:keepNext w:val="0"/>
        <w:spacing w:before="0" w:after="0" w:line="240" w:lineRule="auto"/>
        <w:rPr>
          <w:rFonts w:hint="eastAsia" w:ascii="宋体" w:hAnsi="宋体" w:eastAsia="宋体" w:cs="宋体"/>
          <w:color w:val="auto"/>
          <w:highlight w:val="none"/>
        </w:rPr>
      </w:pPr>
      <w:r/>
      <w:bookmarkStart w:id="58" w:name="_Toc10216"/>
      <w:r/>
      <w:bookmarkStart w:id="59" w:name="_Toc17705"/>
      <w:r/>
      <w:bookmarkStart w:id="60" w:name="_Toc514054471"/>
      <w:r/>
      <w:bookmarkStart w:id="61" w:name="_Toc17216"/>
      <w:r>
        <w:rPr>
          <w:rFonts w:hint="eastAsia" w:ascii="宋体" w:hAnsi="宋体" w:eastAsia="宋体" w:cs="宋体"/>
          <w:color w:val="auto"/>
          <w:highlight w:val="none"/>
        </w:rPr>
        <w:t xml:space="preserve">投标人须知前附表</w:t>
      </w:r>
      <w:bookmarkEnd w:id="58"/>
      <w:r/>
      <w:bookmarkEnd w:id="59"/>
      <w:r/>
      <w:bookmarkEnd w:id="60"/>
      <w:r/>
      <w:bookmarkEnd w:id="61"/>
      <w:r/>
      <w:r/>
    </w:p>
    <w:tbl>
      <w:tblPr>
        <w:tblStyle w:val="73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2" w:name="EBd40b5fb42f2944a3b45e579ce3941f02"/>
            <w:r>
              <w:rPr>
                <w:rFonts w:hint="eastAsia" w:ascii="宋体" w:hAnsi="宋体" w:cs="宋体"/>
                <w:color w:val="auto"/>
                <w:sz w:val="24"/>
                <w:szCs w:val="24"/>
                <w:highlight w:val="none"/>
              </w:rPr>
              <w:t xml:space="preserve">90</w:t>
            </w:r>
            <w:bookmarkEnd w:id="62"/>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代理服务费</w:t>
            </w:r>
            <w:r>
              <w:rPr>
                <w:rFonts w:hint="eastAsia" w:ascii="宋体" w:hAnsi="宋体" w:cs="宋体"/>
                <w:color w:val="auto"/>
                <w:sz w:val="24"/>
                <w:szCs w:val="24"/>
                <w:highlight w:val="none"/>
              </w:rPr>
              <w:t xml:space="preserve">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向招标代理支付招标代理费</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金额100万元（不含）以下的项目，代理服务费按照固定价3500元-首次评审专家劳务费收取。</w:t>
            </w:r>
            <w:r/>
          </w:p>
          <w:p>
            <w:pPr>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金额100万元（含）以上的项目，代理服务费=</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金额*0.35%-首次评审专家劳务费。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3" w:name="_Toc25522"/>
            <w:r/>
            <w:bookmarkStart w:id="64"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5" w:name="_Toc22298"/>
            <w:r/>
            <w:bookmarkStart w:id="66" w:name="_Toc2045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现场考察</w:t>
            </w:r>
            <w:r/>
          </w:p>
        </w:tc>
        <w:tc>
          <w:tcPr>
            <w:tcW w:w="6297" w:type="dxa"/>
            <w:vAlign w:val="center"/>
            <w:textDirection w:val="lrTb"/>
            <w:noWrap w:val="false"/>
          </w:tcPr>
          <w:p>
            <w:pPr>
              <w:spacing w:before="156"/>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rPr>
              <w:t xml:space="preserve">不组织</w:t>
            </w:r>
            <w:r/>
          </w:p>
          <w:p>
            <w:pPr>
              <w:spacing w:before="15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如需踏勘，请自行前往</w:t>
            </w:r>
            <w:r>
              <w:rPr>
                <w:rFonts w:hint="eastAsia" w:ascii="宋体" w:hAnsi="宋体" w:eastAsia="宋体" w:cs="宋体"/>
                <w:color w:val="auto"/>
                <w:sz w:val="24"/>
                <w:szCs w:val="24"/>
                <w:highlight w:val="none"/>
                <w:lang w:eastAsia="zh-CN"/>
              </w:rPr>
              <w:t xml:space="preserve">。</w:t>
            </w:r>
            <w:r/>
          </w:p>
        </w:tc>
      </w:tr>
    </w:tbl>
    <w:p>
      <w:pPr>
        <w:pStyle w:val="1374"/>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3"/>
      <w:r/>
      <w:bookmarkEnd w:id="64"/>
      <w:r/>
      <w:bookmarkEnd w:id="65"/>
      <w:r/>
      <w:bookmarkEnd w:id="66"/>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4"/>
        <w:rPr>
          <w:rFonts w:hint="eastAsia" w:ascii="宋体" w:hAnsi="宋体" w:eastAsia="宋体" w:cs="宋体"/>
          <w:color w:val="auto"/>
          <w:highlight w:val="none"/>
        </w:rPr>
        <w:outlineLvl w:val="1"/>
      </w:pPr>
      <w:r/>
      <w:bookmarkStart w:id="67" w:name="_Toc17916"/>
      <w:r/>
      <w:bookmarkStart w:id="68" w:name="_Toc21335"/>
      <w:r/>
      <w:bookmarkStart w:id="69" w:name="_Toc514054473"/>
      <w:r/>
      <w:bookmarkStart w:id="70" w:name="_Toc30610"/>
      <w:r>
        <w:rPr>
          <w:rFonts w:hint="eastAsia" w:ascii="宋体" w:hAnsi="宋体" w:eastAsia="宋体" w:cs="宋体"/>
          <w:color w:val="auto"/>
          <w:highlight w:val="none"/>
        </w:rPr>
        <w:t xml:space="preserve">二、招标文件</w:t>
      </w:r>
      <w:bookmarkEnd w:id="67"/>
      <w:r/>
      <w:bookmarkEnd w:id="68"/>
      <w:r/>
      <w:bookmarkEnd w:id="69"/>
      <w:r/>
      <w:bookmarkEnd w:id="7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 </w:t>
      </w:r>
      <w:bookmarkStart w:id="71" w:name="EB453bde7f4ddc418fae2aad9fbcd82554"/>
      <w:r>
        <w:rPr>
          <w:rFonts w:hint="eastAsia" w:ascii="宋体" w:hAnsi="宋体" w:cs="宋体"/>
          <w:color w:val="auto"/>
          <w:sz w:val="20"/>
          <w:highlight w:val="none"/>
        </w:rPr>
        <w:t xml:space="preserve"> </w:t>
      </w:r>
      <w:bookmarkEnd w:id="71"/>
      <w:r/>
      <w:bookmarkStart w:id="72" w:name="EBec71fc1696a240c4b620fe1e00b2ce58"/>
      <w:r>
        <w:rPr>
          <w:rFonts w:hint="eastAsia" w:ascii="宋体" w:hAnsi="宋体" w:cs="宋体"/>
          <w:color w:val="auto"/>
          <w:sz w:val="20"/>
          <w:highlight w:val="none"/>
        </w:rPr>
        <w:t xml:space="preserve"> </w:t>
      </w:r>
      <w:bookmarkEnd w:id="72"/>
      <w:r/>
      <w:r/>
    </w:p>
    <w:p>
      <w:pPr>
        <w:pStyle w:val="1374"/>
        <w:rPr>
          <w:rFonts w:hint="eastAsia" w:ascii="宋体" w:hAnsi="宋体" w:eastAsia="宋体" w:cs="宋体"/>
          <w:color w:val="auto"/>
          <w:highlight w:val="none"/>
        </w:rPr>
        <w:outlineLvl w:val="1"/>
      </w:pPr>
      <w:r/>
      <w:bookmarkStart w:id="73" w:name="_Toc514054474"/>
      <w:r/>
      <w:bookmarkStart w:id="74" w:name="_Toc26908"/>
      <w:r/>
      <w:bookmarkStart w:id="75" w:name="_Toc26871"/>
      <w:r/>
      <w:bookmarkStart w:id="76" w:name="_Toc20227"/>
      <w:r>
        <w:rPr>
          <w:rFonts w:hint="eastAsia" w:ascii="宋体" w:hAnsi="宋体" w:eastAsia="宋体" w:cs="宋体"/>
          <w:color w:val="auto"/>
          <w:highlight w:val="none"/>
        </w:rPr>
        <w:t xml:space="preserve">三、投标文件的编制</w:t>
      </w:r>
      <w:bookmarkEnd w:id="73"/>
      <w:r/>
      <w:bookmarkEnd w:id="74"/>
      <w:r/>
      <w:bookmarkEnd w:id="75"/>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7" w:name="EB7f6b24a996964930b08d6b290b36e3fd"/>
      <w:r>
        <w:rPr>
          <w:rFonts w:hint="eastAsia" w:ascii="宋体" w:hAnsi="宋体" w:cs="宋体"/>
          <w:color w:val="auto"/>
          <w:sz w:val="24"/>
          <w:highlight w:val="none"/>
        </w:rPr>
        <w:t xml:space="preserve">11.4.1技术响应偏差表</w:t>
      </w:r>
      <w:bookmarkEnd w:id="77"/>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8"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8"/>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9"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9"/>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15.1招标代理服务费</w:t>
      </w:r>
      <w:r>
        <w:rPr>
          <w:rFonts w:hint="eastAsia" w:ascii="宋体" w:hAnsi="宋体" w:cs="宋体"/>
          <w:color w:val="auto"/>
          <w:sz w:val="24"/>
          <w:highlight w:val="none"/>
          <w:lang w:val="en-US" w:eastAsia="zh-CN"/>
        </w:rPr>
        <w:t xml:space="preserve">由采购人支付。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0" w:name="EB12ed6b870f334fa092f7ed1f9a9dbab8"/>
      <w:r>
        <w:rPr>
          <w:rFonts w:hint="eastAsia" w:ascii="宋体" w:hAnsi="宋体" w:cs="宋体"/>
          <w:color w:val="auto"/>
          <w:sz w:val="20"/>
          <w:highlight w:val="none"/>
        </w:rPr>
        <w:t xml:space="preserve"> </w:t>
      </w:r>
      <w:bookmarkEnd w:id="80"/>
      <w:r/>
      <w:bookmarkStart w:id="81" w:name="EB5d36e8077cc64e309c0c0f0cd8a6f496"/>
      <w:r>
        <w:rPr>
          <w:rFonts w:hint="eastAsia" w:ascii="宋体" w:hAnsi="宋体" w:cs="宋体"/>
          <w:color w:val="auto"/>
          <w:sz w:val="20"/>
          <w:highlight w:val="none"/>
        </w:rPr>
        <w:t xml:space="preserve"> </w:t>
      </w:r>
      <w:bookmarkEnd w:id="81"/>
      <w:r/>
      <w:r/>
    </w:p>
    <w:p>
      <w:pPr>
        <w:pStyle w:val="1374"/>
        <w:rPr>
          <w:rFonts w:hint="eastAsia" w:ascii="宋体" w:hAnsi="宋体" w:eastAsia="宋体" w:cs="宋体"/>
          <w:color w:val="auto"/>
          <w:highlight w:val="none"/>
        </w:rPr>
        <w:outlineLvl w:val="1"/>
      </w:pPr>
      <w:r/>
      <w:bookmarkStart w:id="82" w:name="_Toc514054475"/>
      <w:r/>
      <w:bookmarkStart w:id="83" w:name="_Toc5409"/>
      <w:r/>
      <w:bookmarkStart w:id="84" w:name="_Toc9292"/>
      <w:r/>
      <w:bookmarkStart w:id="85" w:name="_Toc26211"/>
      <w:r>
        <w:rPr>
          <w:rFonts w:hint="eastAsia" w:ascii="宋体" w:hAnsi="宋体" w:eastAsia="宋体" w:cs="宋体"/>
          <w:color w:val="auto"/>
          <w:highlight w:val="none"/>
        </w:rPr>
        <w:t xml:space="preserve">四、投标文件的提交</w:t>
      </w:r>
      <w:bookmarkEnd w:id="82"/>
      <w:r/>
      <w:bookmarkEnd w:id="83"/>
      <w:r/>
      <w:bookmarkEnd w:id="84"/>
      <w:r/>
      <w:bookmarkEnd w:id="85"/>
      <w:r/>
      <w:r/>
    </w:p>
    <w:p>
      <w:pPr>
        <w:ind w:firstLine="482"/>
        <w:spacing w:line="500" w:lineRule="exact"/>
        <w:rPr>
          <w:rFonts w:hint="eastAsia" w:ascii="宋体" w:hAnsi="宋体" w:cs="宋体"/>
          <w:b/>
          <w:color w:val="auto"/>
          <w:sz w:val="24"/>
          <w:highlight w:val="none"/>
        </w:rPr>
        <w:outlineLvl w:val="2"/>
      </w:pPr>
      <w:r/>
      <w:bookmarkStart w:id="86" w:name="_Toc11452"/>
      <w:r/>
      <w:bookmarkStart w:id="87"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8" w:name="_Toc20823298"/>
      <w:r/>
      <w:bookmarkEnd w:id="88"/>
      <w:r/>
      <w:bookmarkStart w:id="89" w:name="_Toc16938542"/>
      <w:r/>
      <w:bookmarkEnd w:id="89"/>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0"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0"/>
      <w:r/>
      <w:r/>
    </w:p>
    <w:p>
      <w:pPr>
        <w:ind w:firstLine="480"/>
        <w:spacing w:line="520" w:lineRule="exact"/>
        <w:rPr>
          <w:rFonts w:hint="eastAsia" w:ascii="宋体" w:hAnsi="宋体" w:cs="宋体"/>
          <w:b/>
          <w:bCs/>
          <w:color w:val="auto"/>
          <w:sz w:val="24"/>
          <w:highlight w:val="none"/>
        </w:rPr>
        <w:outlineLvl w:val="2"/>
      </w:pPr>
      <w:r/>
      <w:bookmarkStart w:id="91" w:name="_Toc20823300"/>
      <w:r/>
      <w:bookmarkStart w:id="92" w:name="_Toc513029228"/>
      <w:r/>
      <w:bookmarkStart w:id="93" w:name="_Toc16938544"/>
      <w:r>
        <w:rPr>
          <w:rFonts w:hint="eastAsia" w:ascii="宋体" w:hAnsi="宋体" w:cs="宋体"/>
          <w:b/>
          <w:bCs/>
          <w:color w:val="auto"/>
          <w:sz w:val="24"/>
          <w:highlight w:val="none"/>
        </w:rPr>
        <w:t xml:space="preserve">17.4、投标文件的撤回和修改</w:t>
      </w:r>
      <w:bookmarkEnd w:id="91"/>
      <w:r/>
      <w:bookmarkEnd w:id="92"/>
      <w:r/>
      <w:bookmarkEnd w:id="93"/>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4"/>
        <w:rPr>
          <w:rFonts w:hint="eastAsia" w:ascii="宋体" w:hAnsi="宋体" w:eastAsia="宋体" w:cs="宋体"/>
          <w:color w:val="auto"/>
          <w:highlight w:val="none"/>
        </w:rPr>
        <w:outlineLvl w:val="1"/>
      </w:pPr>
      <w:r/>
      <w:bookmarkStart w:id="94" w:name="_Toc27625"/>
      <w:r/>
      <w:bookmarkStart w:id="95" w:name="_Toc30306"/>
      <w:r>
        <w:rPr>
          <w:rFonts w:hint="eastAsia" w:ascii="宋体" w:hAnsi="宋体" w:eastAsia="宋体" w:cs="宋体"/>
          <w:color w:val="auto"/>
          <w:highlight w:val="none"/>
        </w:rPr>
        <w:t xml:space="preserve">五、无效标、投标被拒绝、串通投标认定条款</w:t>
      </w:r>
      <w:bookmarkEnd w:id="86"/>
      <w:r/>
      <w:bookmarkEnd w:id="87"/>
      <w:r/>
      <w:bookmarkEnd w:id="94"/>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6"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4"/>
        <w:rPr>
          <w:rFonts w:hint="eastAsia" w:ascii="宋体" w:hAnsi="宋体" w:eastAsia="宋体" w:cs="宋体"/>
          <w:color w:val="auto"/>
          <w:highlight w:val="none"/>
        </w:rPr>
        <w:outlineLvl w:val="1"/>
      </w:pPr>
      <w:r/>
      <w:bookmarkStart w:id="97" w:name="_Toc514054477"/>
      <w:r/>
      <w:bookmarkStart w:id="98" w:name="_Toc11517"/>
      <w:r/>
      <w:bookmarkStart w:id="99" w:name="_Toc13553"/>
      <w:r/>
      <w:bookmarkStart w:id="100" w:name="_Toc29013"/>
      <w:r>
        <w:rPr>
          <w:rFonts w:hint="eastAsia" w:ascii="宋体" w:hAnsi="宋体" w:eastAsia="宋体" w:cs="宋体"/>
          <w:color w:val="auto"/>
          <w:highlight w:val="none"/>
        </w:rPr>
        <w:t xml:space="preserve">六、开标、资格审查、评标程序</w:t>
      </w:r>
      <w:bookmarkEnd w:id="97"/>
      <w:r/>
      <w:bookmarkEnd w:id="98"/>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1" w:name="EBa9c0a2c9e523494487594c65b2a92370"/>
      <w:r>
        <w:rPr>
          <w:rFonts w:hint="eastAsia" w:ascii="宋体" w:hAnsi="宋体" w:cs="宋体"/>
          <w:color w:val="auto"/>
          <w:sz w:val="24"/>
          <w:highlight w:val="none"/>
        </w:rPr>
        <w:t xml:space="preserve">开标结束后，采购人委托采购代理机构依据招标文件规定对投标人的资格证明文件等进行审查。</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采购代理机构应根据本项目的特点依法组建评标委员会。评标委员会负责具体评标事务，对资格审查合格的投标人进行评标，并独立履行相关职责。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2"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2"/>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3" w:name="EB66024636071342209da8bda483232040"/>
      <w:r>
        <w:rPr>
          <w:rFonts w:hint="eastAsia" w:ascii="宋体" w:hAnsi="宋体" w:cs="宋体"/>
          <w:color w:val="auto"/>
          <w:sz w:val="24"/>
          <w:highlight w:val="none"/>
        </w:rPr>
        <w:t xml:space="preserve"> </w:t>
      </w:r>
      <w:bookmarkEnd w:id="103"/>
      <w:r/>
      <w:r/>
    </w:p>
    <w:p>
      <w:pPr>
        <w:numPr>
          <w:ilvl w:val="0"/>
          <w:numId w:val="7"/>
        </w:numPr>
        <w:ind w:firstLine="482"/>
        <w:spacing w:line="500" w:lineRule="exact"/>
        <w:rPr>
          <w:rFonts w:hint="eastAsia" w:ascii="宋体" w:hAnsi="宋体" w:cs="宋体"/>
          <w:b/>
          <w:bCs/>
          <w:color w:val="auto"/>
          <w:sz w:val="24"/>
          <w:highlight w:val="none"/>
        </w:rPr>
      </w:pPr>
      <w:r/>
      <w:bookmarkStart w:id="104"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5" w:name="EBd9bc59d5f2ed4fb8a64ee2e373d8cc72"/>
      <w:r/>
      <w:bookmarkStart w:id="106" w:name="_Toc23173"/>
      <w:r/>
      <w:bookmarkStart w:id="107" w:name="_Toc5167"/>
      <w:r/>
      <w:bookmarkStart w:id="108" w:name="_Toc9744"/>
      <w:r/>
      <w:bookmarkStart w:id="109" w:name="_Toc514054478"/>
      <w:r/>
      <w:bookmarkStart w:id="110"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5"/>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%的，即投标报价&lt;通过符合性审查的次低报价供应商投标报价×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4"/>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1" w:name="EB17cdacdfdd1244abbb73389fe0bfffe7"/>
      <w:r>
        <w:rPr>
          <w:rFonts w:hint="eastAsia" w:ascii="宋体" w:hAnsi="宋体" w:cs="宋体"/>
          <w:color w:val="auto"/>
          <w:sz w:val="24"/>
          <w:highlight w:val="none"/>
        </w:rPr>
        <w:t xml:space="preserve">30.1合同签订前，应当对中标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供应商相关资质证书，业绩合同原件等关键材料进行复核。</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2" w:name="EB3094b551b51c42ca93e0255d679fb06f"/>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 </w:t>
      </w:r>
      <w:bookmarkEnd w:id="112"/>
      <w:r/>
      <w:bookmarkStart w:id="113" w:name="EB0d6067c6e00d44b1ad5603550c455e87"/>
      <w:r>
        <w:rPr>
          <w:rFonts w:hint="eastAsia" w:ascii="宋体" w:hAnsi="宋体" w:cs="宋体"/>
          <w:color w:val="auto"/>
          <w:sz w:val="24"/>
          <w:szCs w:val="24"/>
          <w:highlight w:val="none"/>
        </w:rPr>
        <w:t xml:space="preserve"> </w:t>
      </w:r>
      <w:bookmarkEnd w:id="113"/>
      <w:r/>
      <w:r/>
    </w:p>
    <w:p>
      <w:pPr>
        <w:pStyle w:val="1374"/>
        <w:rPr>
          <w:rFonts w:hint="eastAsia" w:ascii="宋体" w:hAnsi="宋体" w:eastAsia="宋体" w:cs="宋体"/>
          <w:color w:val="auto"/>
          <w:highlight w:val="none"/>
        </w:rPr>
        <w:outlineLvl w:val="1"/>
      </w:pPr>
      <w:r/>
      <w:bookmarkStart w:id="114" w:name="_Toc25599"/>
      <w:r/>
      <w:bookmarkStart w:id="115" w:name="_Toc14752"/>
      <w:r/>
      <w:bookmarkStart w:id="116" w:name="_Toc31894"/>
      <w:r/>
      <w:bookmarkStart w:id="117" w:name="_Toc514054479"/>
      <w:r/>
      <w:bookmarkStart w:id="118" w:name="_Toc81493169"/>
      <w:r>
        <w:rPr>
          <w:rFonts w:hint="eastAsia" w:ascii="宋体" w:hAnsi="宋体" w:eastAsia="宋体" w:cs="宋体"/>
          <w:color w:val="auto"/>
          <w:highlight w:val="none"/>
        </w:rPr>
        <w:t xml:space="preserve">八、验收及付款</w:t>
      </w:r>
      <w:bookmarkEnd w:id="114"/>
      <w:r/>
      <w:bookmarkEnd w:id="115"/>
      <w:r/>
      <w:bookmarkEnd w:id="116"/>
      <w:r/>
      <w:bookmarkEnd w:id="117"/>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9" w:name="EBbbb2492ed6b84c9193a6bb6f72a512f3"/>
      <w:r>
        <w:rPr>
          <w:rFonts w:hint="eastAsia" w:ascii="宋体" w:hAnsi="宋体" w:cs="宋体"/>
          <w:color w:val="auto"/>
          <w:sz w:val="24"/>
          <w:highlight w:val="none"/>
        </w:rPr>
        <w:t xml:space="preserve">35.1由采购人组织验收，中标人配合。</w:t>
      </w:r>
      <w:bookmarkEnd w:id="11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0" w:name="EBf0da31fab3a04ad0893de83144a87b34"/>
      <w:r>
        <w:rPr>
          <w:rFonts w:hint="eastAsia" w:ascii="宋体" w:hAnsi="宋体" w:cs="宋体"/>
          <w:color w:val="auto"/>
          <w:sz w:val="24"/>
          <w:highlight w:val="none"/>
        </w:rPr>
        <w:t xml:space="preserve">36.1</w:t>
      </w:r>
      <w:bookmarkEnd w:id="120"/>
      <w:r>
        <w:rPr>
          <w:rFonts w:hint="eastAsia" w:ascii="宋体" w:hAnsi="宋体" w:cs="宋体"/>
          <w:color w:val="auto"/>
          <w:sz w:val="24"/>
          <w:highlight w:val="none"/>
        </w:rPr>
        <w:t xml:space="preserve"> 采购人按招标文件要求办理采购款支付手续。</w:t>
      </w:r>
      <w:r/>
    </w:p>
    <w:p>
      <w:pPr>
        <w:pStyle w:val="1374"/>
        <w:rPr>
          <w:rFonts w:hint="eastAsia" w:ascii="宋体" w:hAnsi="宋体" w:eastAsia="宋体" w:cs="宋体"/>
          <w:color w:val="auto"/>
          <w:highlight w:val="none"/>
        </w:rPr>
        <w:outlineLvl w:val="1"/>
      </w:pPr>
      <w:r/>
      <w:bookmarkStart w:id="121" w:name="_Toc26939"/>
      <w:r/>
      <w:bookmarkStart w:id="122" w:name="_Toc514054480"/>
      <w:r/>
      <w:bookmarkStart w:id="123" w:name="_Toc31322"/>
      <w:r/>
      <w:bookmarkStart w:id="124" w:name="_Toc81493170"/>
      <w:r/>
      <w:bookmarkStart w:id="125" w:name="_Toc10945"/>
      <w:r>
        <w:rPr>
          <w:rFonts w:hint="eastAsia" w:ascii="宋体" w:hAnsi="宋体" w:eastAsia="宋体" w:cs="宋体"/>
          <w:color w:val="auto"/>
          <w:highlight w:val="none"/>
        </w:rPr>
        <w:t xml:space="preserve">九、质疑与投诉</w:t>
      </w:r>
      <w:bookmarkEnd w:id="121"/>
      <w:r/>
      <w:bookmarkEnd w:id="122"/>
      <w:r/>
      <w:bookmarkEnd w:id="123"/>
      <w:r/>
      <w:bookmarkEnd w:id="124"/>
      <w:r/>
      <w:bookmarkEnd w:id="125"/>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37.1供应商认为采购文件、采购过程和成交结果使自己的权益受到损害的，可以在知道或者应知其权益受到损害之日起七个工作日内（具体起算时间见37.2），以书面形式向采购代理机构提出质疑。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37.8质疑供应商对采购代理机构的答复不满意，或者采购代理机构未在规定时间内作出答复的，可以在答复期满后15个工作日内向同级财政部门提起投诉。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4"/>
      <w:r/>
      <w:r/>
    </w:p>
    <w:p>
      <w:pPr>
        <w:pStyle w:val="1374"/>
        <w:rPr>
          <w:rFonts w:hint="eastAsia" w:ascii="宋体" w:hAnsi="宋体" w:eastAsia="宋体" w:cs="宋体"/>
          <w:color w:val="auto"/>
          <w:highlight w:val="none"/>
        </w:rPr>
        <w:outlineLvl w:val="1"/>
      </w:pPr>
      <w:r/>
      <w:bookmarkStart w:id="126" w:name="_Toc16938558"/>
      <w:r/>
      <w:bookmarkStart w:id="127" w:name="_Toc513029242"/>
      <w:r/>
      <w:bookmarkStart w:id="128" w:name="_Toc20823314"/>
      <w:r/>
      <w:bookmarkStart w:id="129" w:name="_Toc26968"/>
      <w:r/>
      <w:bookmarkStart w:id="130" w:name="_Toc32340"/>
      <w:r/>
      <w:bookmarkStart w:id="131" w:name="_Toc120614221"/>
      <w:r/>
      <w:bookmarkStart w:id="132" w:name="_Toc479757207"/>
      <w:r>
        <w:rPr>
          <w:rFonts w:hint="eastAsia" w:ascii="宋体" w:hAnsi="宋体" w:eastAsia="宋体" w:cs="宋体"/>
          <w:color w:val="auto"/>
          <w:highlight w:val="none"/>
        </w:rPr>
        <w:t xml:space="preserve">十、政府采购履约资金扶持政策</w:t>
      </w:r>
      <w:bookmarkEnd w:id="126"/>
      <w:r/>
      <w:bookmarkEnd w:id="127"/>
      <w:r/>
      <w:bookmarkEnd w:id="128"/>
      <w:r/>
      <w:bookmarkEnd w:id="129"/>
      <w:r/>
      <w:bookmarkEnd w:id="130"/>
      <w:r/>
      <w:bookmarkEnd w:id="131"/>
      <w:r/>
      <w:bookmarkEnd w:id="132"/>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2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3" w:name="_Toc2112"/>
      <w:r/>
      <w:bookmarkStart w:id="134" w:name="_Toc28399"/>
      <w:r>
        <w:rPr>
          <w:rFonts w:hint="eastAsia" w:ascii="宋体" w:hAnsi="宋体" w:cs="宋体"/>
          <w:b/>
          <w:color w:val="auto"/>
          <w:sz w:val="44"/>
          <w:szCs w:val="44"/>
          <w:highlight w:val="none"/>
        </w:rPr>
        <w:t xml:space="preserve">第三部分  评标方法和标准</w:t>
      </w:r>
      <w:bookmarkEnd w:id="133"/>
      <w:r/>
      <w:bookmarkEnd w:id="134"/>
      <w:r/>
      <w:r/>
    </w:p>
    <w:p>
      <w:pPr>
        <w:ind w:firstLine="643"/>
        <w:spacing w:before="156" w:after="156"/>
        <w:rPr>
          <w:rFonts w:hint="eastAsia" w:ascii="宋体" w:hAnsi="宋体" w:cs="宋体"/>
          <w:b/>
          <w:color w:val="auto"/>
          <w:sz w:val="32"/>
          <w:szCs w:val="32"/>
          <w:highlight w:val="none"/>
        </w:rPr>
        <w:outlineLvl w:val="1"/>
      </w:pPr>
      <w:r/>
      <w:bookmarkStart w:id="135" w:name="_Toc24217_WPSOffice_Level2"/>
      <w:r/>
      <w:bookmarkStart w:id="136" w:name="_Toc17445"/>
      <w:r/>
      <w:bookmarkStart w:id="137" w:name="_Toc12296"/>
      <w:r/>
      <w:bookmarkStart w:id="138" w:name="_Toc4647"/>
      <w:r>
        <w:rPr>
          <w:rFonts w:hint="eastAsia" w:ascii="宋体" w:hAnsi="宋体" w:cs="宋体"/>
          <w:b/>
          <w:color w:val="auto"/>
          <w:sz w:val="32"/>
          <w:szCs w:val="32"/>
          <w:highlight w:val="none"/>
        </w:rPr>
        <w:t xml:space="preserve">一、资格审查</w:t>
      </w:r>
      <w:bookmarkEnd w:id="135"/>
      <w:r/>
      <w:bookmarkEnd w:id="136"/>
      <w:r/>
      <w:bookmarkEnd w:id="137"/>
      <w:r/>
      <w:bookmarkEnd w:id="138"/>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按照下列指标对各投标人的资格进行审查，未通过审查的为无效标，不参与评标。</w:t>
      </w:r>
      <w:r/>
    </w:p>
    <w:tbl>
      <w:tblPr>
        <w:tblStyle w:val="73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9" w:name="_Toc17529"/>
      <w:r/>
      <w:bookmarkStart w:id="140" w:name="_Toc18818"/>
      <w:r>
        <w:rPr>
          <w:rFonts w:hint="eastAsia" w:ascii="宋体" w:hAnsi="宋体" w:cs="宋体"/>
          <w:b/>
          <w:color w:val="auto"/>
          <w:sz w:val="32"/>
          <w:szCs w:val="32"/>
          <w:highlight w:val="none"/>
        </w:rPr>
        <w:t xml:space="preserve">二、符合性审查</w:t>
      </w:r>
      <w:bookmarkEnd w:id="139"/>
      <w:r/>
      <w:bookmarkEnd w:id="14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3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1" w:name="_Toc11959"/>
      <w:r>
        <w:rPr>
          <w:rFonts w:hint="eastAsia" w:ascii="宋体" w:hAnsi="宋体" w:cs="宋体"/>
          <w:color w:val="auto"/>
          <w:sz w:val="20"/>
          <w:highlight w:val="none"/>
        </w:rPr>
        <w:t xml:space="preserve">   </w:t>
      </w:r>
      <w:bookmarkStart w:id="142" w:name="_Toc17823"/>
      <w:r/>
      <w:bookmarkStart w:id="143" w:name="_Toc3702"/>
      <w:r>
        <w:rPr>
          <w:rFonts w:hint="eastAsia" w:ascii="宋体" w:hAnsi="宋体" w:cs="宋体"/>
          <w:b/>
          <w:color w:val="auto"/>
          <w:sz w:val="32"/>
          <w:szCs w:val="32"/>
          <w:highlight w:val="none"/>
        </w:rPr>
        <w:t xml:space="preserve">三、评分办法—综合评分法</w:t>
      </w:r>
      <w:bookmarkEnd w:id="141"/>
      <w:r/>
      <w:bookmarkEnd w:id="142"/>
      <w:r/>
      <w:bookmarkEnd w:id="14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2、详细评审。评标委员会按照招标文件规定的评分标准，对各投标文件进行详细评审打分。评标委员会组长对各评审专家的打分情况进行复核无误后汇总，形成评审报告。</w:t>
      </w:r>
      <w:r/>
    </w:p>
    <w:tbl>
      <w:tblPr>
        <w:tblStyle w:val="738"/>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85"/>
        <w:gridCol w:w="1672"/>
        <w:gridCol w:w="5090"/>
        <w:gridCol w:w="891"/>
      </w:tblGrid>
      <w:tr>
        <w:trPr>
          <w:jc w:val="center"/>
          <w:trHeight w:val="560"/>
        </w:trPr>
        <w:tc>
          <w:tcPr>
            <w:shd w:val="clear" w:color="auto" w:fill="auto"/>
            <w:tcW w:w="2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144" w:name="_Toc514054481"/>
            <w:r>
              <w:rPr>
                <w:rFonts w:hint="eastAsia" w:ascii="宋体" w:hAnsi="宋体" w:eastAsia="宋体" w:cs="宋体"/>
                <w:b/>
                <w:bCs/>
                <w:i w:val="0"/>
                <w:iCs w:val="0"/>
                <w:color w:val="000000"/>
                <w:sz w:val="24"/>
                <w:szCs w:val="24"/>
                <w:highlight w:val="none"/>
                <w:u w:val="none"/>
                <w:lang w:val="en-US" w:eastAsia="zh-CN"/>
              </w:rPr>
              <w:t xml:space="preserve">评审因素</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评分项</w:t>
            </w:r>
            <w:r/>
          </w:p>
        </w:tc>
        <w:tc>
          <w:tcPr>
            <w:shd w:val="clear" w:color="auto" w:fill="auto"/>
            <w:tcW w:w="50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评分标准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分值</w:t>
            </w:r>
            <w:r/>
          </w:p>
        </w:tc>
      </w:tr>
      <w:tr>
        <w:trPr>
          <w:jc w:val="center"/>
          <w:trHeight w:val="860"/>
        </w:trPr>
        <w:tc>
          <w:tcPr>
            <w:shd w:val="clear" w:color="auto" w:fill="auto"/>
            <w:tcW w:w="2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投标报价</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（1</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eastAsia="宋体" w:cs="宋体"/>
                <w:b/>
                <w:bCs/>
                <w:i w:val="0"/>
                <w:iCs w:val="0"/>
                <w:color w:val="000000"/>
                <w:sz w:val="24"/>
                <w:szCs w:val="24"/>
                <w:highlight w:val="none"/>
                <w:u w:val="none"/>
                <w:lang w:val="en-US" w:eastAsia="zh-CN"/>
              </w:rPr>
              <w:t xml:space="preserve">分）</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投标报价</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满足招标文件要求且投标报价最低的有效报价为评标基准价，得满分1</w:t>
            </w: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分；其他投标人得分＝评标基准价÷投标报价×</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lang w:val="en-US" w:eastAsia="zh-CN"/>
              </w:rPr>
              <w:t xml:space="preserve">，计算结果保留小数点后两位。</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分</w:t>
            </w:r>
            <w:r/>
          </w:p>
        </w:tc>
      </w:tr>
      <w:tr>
        <w:trPr>
          <w:jc w:val="center"/>
          <w:trHeight w:val="1080"/>
        </w:trPr>
        <w:tc>
          <w:tcPr>
            <w:shd w:val="clear" w:color="auto" w:fill="auto"/>
            <w:tcW w:w="208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商务部分</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45</w:t>
            </w:r>
            <w:r>
              <w:rPr>
                <w:rFonts w:hint="eastAsia" w:ascii="宋体" w:hAnsi="宋体" w:eastAsia="宋体" w:cs="宋体"/>
                <w:b/>
                <w:bCs/>
                <w:i w:val="0"/>
                <w:iCs w:val="0"/>
                <w:color w:val="000000"/>
                <w:sz w:val="24"/>
                <w:szCs w:val="24"/>
                <w:highlight w:val="none"/>
                <w:u w:val="none"/>
                <w:lang w:val="en-US" w:eastAsia="zh-CN"/>
              </w:rPr>
              <w:t xml:space="preserve">分）</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抖音平台服务能力</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供应商具有抖音平台官方运营机构出具的授权文件的得5分，须提供相关证明材料并加盖公章，</w:t>
            </w:r>
            <w:r>
              <w:rPr>
                <w:rFonts w:hint="eastAsia" w:ascii="宋体" w:hAnsi="宋体" w:eastAsia="宋体" w:cs="宋体"/>
                <w:i w:val="0"/>
                <w:iCs w:val="0"/>
                <w:color w:val="000000"/>
                <w:sz w:val="24"/>
                <w:szCs w:val="24"/>
                <w:highlight w:val="none"/>
                <w:u w:val="none"/>
                <w:lang w:val="en-US" w:eastAsia="zh-CN"/>
              </w:rPr>
              <w:t xml:space="preserve">未提供的不得分。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分</w:t>
            </w:r>
            <w:r/>
          </w:p>
        </w:tc>
      </w:tr>
      <w:tr>
        <w:trPr>
          <w:jc w:val="center"/>
          <w:trHeight w:val="232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同类项目履约业绩</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自2024年1月1日以来，以合同签订时间为准，投标人承担过</w:t>
            </w:r>
            <w:r>
              <w:rPr>
                <w:rFonts w:hint="eastAsia" w:ascii="宋体" w:hAnsi="宋体" w:cs="宋体"/>
                <w:i w:val="0"/>
                <w:iCs w:val="0"/>
                <w:color w:val="000000"/>
                <w:sz w:val="24"/>
                <w:szCs w:val="24"/>
                <w:highlight w:val="none"/>
                <w:u w:val="none"/>
                <w:lang w:val="en-US" w:eastAsia="zh-CN"/>
              </w:rPr>
              <w:t xml:space="preserve">类似</w:t>
            </w:r>
            <w:r>
              <w:rPr>
                <w:rFonts w:hint="eastAsia" w:ascii="宋体" w:hAnsi="宋体" w:eastAsia="宋体" w:cs="宋体"/>
                <w:i w:val="0"/>
                <w:iCs w:val="0"/>
                <w:color w:val="000000"/>
                <w:sz w:val="24"/>
                <w:szCs w:val="24"/>
                <w:highlight w:val="none"/>
                <w:u w:val="none"/>
                <w:lang w:val="en-US" w:eastAsia="zh-CN"/>
              </w:rPr>
              <w:t xml:space="preserve">信息流投放或推广项目，每提供1个符合要求的项目业绩得3分，最高得15分。须提供合同首页、服务内容页、双方盖章页，并提供对应发票、验收材料或付款凭证中的任意一项；材料不完整或无法体现项目类型及服务内容的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15分</w:t>
            </w:r>
            <w:r/>
          </w:p>
        </w:tc>
      </w:tr>
      <w:tr>
        <w:trPr>
          <w:jc w:val="center"/>
          <w:trHeight w:val="184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rPr>
              <w:t xml:space="preserve">项目负责人及投放核心人员资质</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自2024年1月1日以来，以合同签订时间为准，投标人拟委派的项目负责人需要具有项目负责人有不少于5年的</w:t>
            </w:r>
            <w:r>
              <w:rPr>
                <w:rFonts w:hint="eastAsia" w:ascii="宋体" w:hAnsi="宋体" w:cs="宋体"/>
                <w:i w:val="0"/>
                <w:iCs w:val="0"/>
                <w:color w:val="000000"/>
                <w:sz w:val="24"/>
                <w:szCs w:val="24"/>
                <w:highlight w:val="none"/>
                <w:u w:val="none"/>
                <w:lang w:val="en-US" w:eastAsia="zh-CN"/>
              </w:rPr>
              <w:t xml:space="preserve">与本项目类似的</w:t>
            </w:r>
            <w:r>
              <w:rPr>
                <w:rFonts w:hint="eastAsia" w:ascii="宋体" w:hAnsi="宋体" w:eastAsia="宋体" w:cs="宋体"/>
                <w:i w:val="0"/>
                <w:iCs w:val="0"/>
                <w:color w:val="000000"/>
                <w:sz w:val="24"/>
                <w:szCs w:val="24"/>
                <w:highlight w:val="none"/>
                <w:u w:val="none"/>
                <w:lang w:val="en-US" w:eastAsia="zh-CN"/>
              </w:rPr>
              <w:t xml:space="preserve">代运营项目经验，项目投放核心人员需要有不少于3年的</w:t>
            </w:r>
            <w:r>
              <w:rPr>
                <w:rFonts w:hint="eastAsia" w:ascii="宋体" w:hAnsi="宋体" w:cs="宋体"/>
                <w:i w:val="0"/>
                <w:iCs w:val="0"/>
                <w:color w:val="000000"/>
                <w:sz w:val="24"/>
                <w:szCs w:val="24"/>
                <w:highlight w:val="none"/>
                <w:u w:val="none"/>
                <w:lang w:val="en-US" w:eastAsia="zh-CN"/>
              </w:rPr>
              <w:t xml:space="preserve">与本项目类似的</w:t>
            </w:r>
            <w:r>
              <w:rPr>
                <w:rFonts w:hint="eastAsia" w:ascii="宋体" w:hAnsi="宋体" w:eastAsia="宋体" w:cs="宋体"/>
                <w:i w:val="0"/>
                <w:iCs w:val="0"/>
                <w:color w:val="000000"/>
                <w:sz w:val="24"/>
                <w:szCs w:val="24"/>
                <w:highlight w:val="none"/>
                <w:u w:val="none"/>
                <w:lang w:val="en-US" w:eastAsia="zh-CN"/>
              </w:rPr>
              <w:t xml:space="preserve">代运营项目，每提供1个符合要求的业绩或者工作年份得2分，</w:t>
            </w:r>
            <w:r>
              <w:rPr>
                <w:rFonts w:hint="eastAsia" w:ascii="宋体" w:hAnsi="宋体" w:cs="宋体"/>
                <w:color w:val="000000"/>
                <w:sz w:val="24"/>
                <w:szCs w:val="24"/>
                <w:highlight w:val="none"/>
                <w:u w:val="none"/>
                <w:lang w:val="en-US" w:eastAsia="zh-CN"/>
              </w:rPr>
              <w:t xml:space="preserve">如负责人与核心投放人为同一人的不可重复得分，</w:t>
            </w:r>
            <w:r>
              <w:rPr>
                <w:rFonts w:hint="eastAsia" w:ascii="宋体" w:hAnsi="宋体" w:eastAsia="宋体" w:cs="宋体"/>
                <w:i w:val="0"/>
                <w:iCs w:val="0"/>
                <w:color w:val="000000"/>
                <w:sz w:val="24"/>
                <w:szCs w:val="24"/>
                <w:highlight w:val="none"/>
                <w:u w:val="none"/>
                <w:lang w:val="en-US" w:eastAsia="zh-CN"/>
              </w:rPr>
              <w:t xml:space="preserve">最高得8分。须提供人员简历、</w:t>
            </w:r>
            <w:r>
              <w:rPr>
                <w:rFonts w:hint="eastAsia" w:ascii="宋体" w:hAnsi="宋体" w:cs="宋体"/>
                <w:color w:val="000000"/>
                <w:sz w:val="24"/>
                <w:szCs w:val="24"/>
                <w:highlight w:val="none"/>
                <w:u w:val="none"/>
                <w:lang w:eastAsia="zh-CN"/>
              </w:rPr>
              <w:t xml:space="preserve">2</w:t>
            </w:r>
            <w:r>
              <w:rPr>
                <w:rFonts w:hint="eastAsia" w:ascii="宋体" w:hAnsi="宋体" w:cs="宋体"/>
                <w:color w:val="000000"/>
                <w:sz w:val="24"/>
                <w:szCs w:val="24"/>
                <w:highlight w:val="none"/>
                <w:u w:val="none"/>
                <w:lang w:val="en-US" w:eastAsia="zh-CN"/>
              </w:rPr>
              <w:t xml:space="preserve">026年2月以来</w:t>
            </w:r>
            <w:r>
              <w:rPr>
                <w:rFonts w:hint="eastAsia" w:ascii="宋体" w:hAnsi="宋体" w:cs="宋体"/>
                <w:color w:val="000000"/>
                <w:sz w:val="24"/>
                <w:szCs w:val="24"/>
                <w:highlight w:val="none"/>
                <w:u w:val="none"/>
              </w:rPr>
              <w:t xml:space="preserve">任意一个月供应商为其缴纳社保的证明</w:t>
            </w:r>
            <w:r>
              <w:rPr>
                <w:rFonts w:hint="eastAsia" w:ascii="宋体" w:hAnsi="宋体" w:eastAsia="宋体" w:cs="宋体"/>
                <w:i w:val="0"/>
                <w:iCs w:val="0"/>
                <w:color w:val="000000"/>
                <w:sz w:val="24"/>
                <w:szCs w:val="24"/>
                <w:highlight w:val="none"/>
                <w:u w:val="none"/>
                <w:lang w:val="en-US" w:eastAsia="zh-CN"/>
              </w:rPr>
              <w:t xml:space="preserve">、合同关键页</w:t>
            </w:r>
            <w:r>
              <w:rPr>
                <w:rFonts w:hint="eastAsia" w:ascii="宋体" w:hAnsi="宋体" w:cs="宋体"/>
                <w:color w:val="000000"/>
                <w:sz w:val="24"/>
                <w:szCs w:val="24"/>
                <w:highlight w:val="none"/>
                <w:u w:val="none"/>
                <w:lang w:val="en-US" w:eastAsia="zh-CN"/>
              </w:rPr>
              <w:t xml:space="preserve">或服务单位盖章的工作经验证明</w:t>
            </w: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8分</w:t>
            </w:r>
            <w:r/>
          </w:p>
        </w:tc>
      </w:tr>
      <w:tr>
        <w:trPr>
          <w:jc w:val="center"/>
          <w:trHeight w:val="9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团队服务</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①团队架构人数以项目负责人以外的人员计算：配置</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lang w:val="en-US" w:eastAsia="zh-CN"/>
              </w:rPr>
              <w:t xml:space="preserve">人及以上的得6分，配置</w:t>
            </w:r>
            <w:r>
              <w:rPr>
                <w:rFonts w:hint="eastAsia" w:ascii="宋体" w:hAnsi="宋体" w:cs="宋体"/>
                <w:i w:val="0"/>
                <w:iCs w:val="0"/>
                <w:color w:val="000000"/>
                <w:sz w:val="24"/>
                <w:szCs w:val="24"/>
                <w:highlight w:val="none"/>
                <w:u w:val="none"/>
                <w:lang w:val="en-US" w:eastAsia="zh-CN"/>
              </w:rPr>
              <w:t xml:space="preserve">7-8</w:t>
            </w:r>
            <w:r>
              <w:rPr>
                <w:rFonts w:hint="eastAsia" w:ascii="宋体" w:hAnsi="宋体" w:eastAsia="宋体" w:cs="宋体"/>
                <w:i w:val="0"/>
                <w:iCs w:val="0"/>
                <w:color w:val="000000"/>
                <w:sz w:val="24"/>
                <w:szCs w:val="24"/>
                <w:highlight w:val="none"/>
                <w:u w:val="none"/>
                <w:lang w:val="en-US" w:eastAsia="zh-CN"/>
              </w:rPr>
              <w:t xml:space="preserve">人的得3分，少于</w:t>
            </w:r>
            <w:r>
              <w:rPr>
                <w:rFonts w:hint="eastAsia" w:ascii="宋体" w:hAnsi="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t xml:space="preserve">人的不得分；</w:t>
            </w:r>
            <w:r/>
          </w:p>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②服务团队组织架构合理，岗位设置完整，职责分工清晰的得6分；岗位设置和职责分工基本满足项目需求的得3分；人员配置或分工无法满足项目需求的不得分。须提供项目团队成员</w:t>
            </w:r>
            <w:r>
              <w:rPr>
                <w:rFonts w:hint="eastAsia" w:ascii="宋体" w:hAnsi="宋体" w:cs="宋体"/>
                <w:color w:val="000000"/>
                <w:sz w:val="24"/>
                <w:szCs w:val="24"/>
                <w:highlight w:val="none"/>
                <w:u w:val="none"/>
                <w:lang w:eastAsia="zh-CN"/>
              </w:rPr>
              <w:t xml:space="preserve">2</w:t>
            </w:r>
            <w:r>
              <w:rPr>
                <w:rFonts w:hint="eastAsia" w:ascii="宋体" w:hAnsi="宋体" w:cs="宋体"/>
                <w:color w:val="000000"/>
                <w:sz w:val="24"/>
                <w:szCs w:val="24"/>
                <w:highlight w:val="none"/>
                <w:u w:val="none"/>
                <w:lang w:val="en-US" w:eastAsia="zh-CN"/>
              </w:rPr>
              <w:t xml:space="preserve">026年2月以来</w:t>
            </w:r>
            <w:r>
              <w:rPr>
                <w:rFonts w:hint="eastAsia" w:ascii="宋体" w:hAnsi="宋体" w:cs="宋体"/>
                <w:color w:val="000000"/>
                <w:sz w:val="24"/>
                <w:szCs w:val="24"/>
                <w:highlight w:val="none"/>
                <w:u w:val="none"/>
              </w:rPr>
              <w:t xml:space="preserve">任意一个月供应商为其缴纳社保的证明</w:t>
            </w:r>
            <w:r>
              <w:rPr>
                <w:rFonts w:hint="eastAsia" w:ascii="宋体" w:hAnsi="宋体" w:eastAsia="宋体" w:cs="宋体"/>
                <w:i w:val="0"/>
                <w:iCs w:val="0"/>
                <w:color w:val="000000"/>
                <w:sz w:val="24"/>
                <w:szCs w:val="24"/>
                <w:highlight w:val="none"/>
                <w:u w:val="none"/>
                <w:lang w:val="en-US" w:eastAsia="zh-CN"/>
              </w:rPr>
              <w:t xml:space="preserve">，未提供有效证明的人员不计入团队人数。</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12分</w:t>
            </w:r>
            <w:r/>
          </w:p>
        </w:tc>
      </w:tr>
      <w:tr>
        <w:trPr>
          <w:jc w:val="center"/>
          <w:trHeight w:val="220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应急响应保障</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highlight w:val="none"/>
                <w:lang w:val="en-US" w:eastAsia="zh-CN"/>
              </w:rPr>
              <w:t xml:space="preserve">供应商针对本项目特点，</w:t>
            </w:r>
            <w:r>
              <w:rPr>
                <w:rFonts w:hint="eastAsia" w:ascii="宋体" w:hAnsi="宋体" w:eastAsia="宋体" w:cs="宋体"/>
                <w:i w:val="0"/>
                <w:iCs w:val="0"/>
                <w:color w:val="000000"/>
                <w:sz w:val="24"/>
                <w:szCs w:val="24"/>
                <w:highlight w:val="none"/>
                <w:u w:val="none"/>
                <w:lang w:val="en-US" w:eastAsia="zh-CN"/>
              </w:rPr>
              <w:t xml:space="preserve">提供详细可行、科学合理的服务方案，保障服务方案需对处置时间、保障措施等作出详细具体的说明。</w:t>
            </w:r>
            <w:r>
              <w:rPr>
                <w:rFonts w:hint="eastAsia" w:ascii="宋体" w:hAnsi="宋体" w:cs="宋体"/>
                <w:i w:val="0"/>
                <w:iCs w:val="0"/>
                <w:color w:val="000000"/>
                <w:sz w:val="24"/>
                <w:szCs w:val="24"/>
                <w:highlight w:val="none"/>
                <w:u w:val="none"/>
                <w:lang w:val="en-US" w:eastAsia="zh-CN"/>
              </w:rPr>
              <w:t xml:space="preserve">方案完整、条理清晰、针对性强、可行性强的</w:t>
            </w:r>
            <w:r>
              <w:rPr>
                <w:rFonts w:hint="eastAsia" w:ascii="宋体" w:hAnsi="宋体" w:eastAsia="宋体" w:cs="宋体"/>
                <w:i w:val="0"/>
                <w:iCs w:val="0"/>
                <w:color w:val="000000"/>
                <w:sz w:val="24"/>
                <w:szCs w:val="24"/>
                <w:highlight w:val="none"/>
                <w:u w:val="none"/>
                <w:lang w:val="en-US" w:eastAsia="zh-CN"/>
              </w:rPr>
              <w:t xml:space="preserve">得5分；</w:t>
            </w:r>
            <w:r>
              <w:rPr>
                <w:rFonts w:hint="eastAsia" w:ascii="宋体" w:hAnsi="宋体" w:cs="宋体"/>
                <w:i w:val="0"/>
                <w:iCs w:val="0"/>
                <w:color w:val="000000"/>
                <w:sz w:val="24"/>
                <w:szCs w:val="24"/>
                <w:highlight w:val="none"/>
                <w:u w:val="none"/>
                <w:lang w:val="en-US" w:eastAsia="zh-CN"/>
              </w:rPr>
              <w:t xml:space="preserve">方案较完整、条理较清晰、有一定针对性、可行性的</w:t>
            </w:r>
            <w:r>
              <w:rPr>
                <w:rFonts w:hint="eastAsia" w:ascii="宋体" w:hAnsi="宋体" w:eastAsia="宋体" w:cs="宋体"/>
                <w:i w:val="0"/>
                <w:iCs w:val="0"/>
                <w:color w:val="000000"/>
                <w:sz w:val="24"/>
                <w:szCs w:val="24"/>
                <w:highlight w:val="none"/>
                <w:u w:val="none"/>
                <w:lang w:val="en-US" w:eastAsia="zh-CN"/>
              </w:rPr>
              <w:t xml:space="preserve">得3分；不提供或不符合项目需求不得分。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5分</w:t>
            </w:r>
            <w:r/>
          </w:p>
        </w:tc>
      </w:tr>
      <w:tr>
        <w:trPr>
          <w:jc w:val="center"/>
          <w:trHeight w:val="3328"/>
        </w:trPr>
        <w:tc>
          <w:tcPr>
            <w:shd w:val="clear" w:color="auto" w:fill="auto"/>
            <w:tcW w:w="208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技术部分</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（40分）</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rPr>
              <w:t xml:space="preserve">项目理解、账号分析及目标分解方案</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供应商应结合“水韵江苏”官方抖音账号及江苏文旅传播特点，提供项目理解、账号现状分析及目标分解方案。具体评分如下：对账号播放量、互动量、粉丝量、主页访问量、粉丝结构、内容类型、发布频率及历史投放表现等进行分析，并指出主要问题及优化方向，内容完整得8分；方案内容较完善、相对可操作性强、比较合理，符合采购需求得5分；方案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3160"/>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目标人群及分阶段精准投放方案</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供应商应提供分人群、分阶段、分内容的精准投放方案。具体评分如下：提出目标人群，人群有明确年龄、地域、兴趣偏好、出游需求及抖音平台使用习惯，有投放阶段，明确各阶段时间、目标、主要任务及重点投放内容，内容完整，创新性强得8分；投放方案较完善、比较合理，符合采购需求得5分；投放方案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4440"/>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rPr>
              <w:t xml:space="preserve">话题内容集中加热及达人协同投放方案</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供应商应围绕江苏文旅资源提供话题内容及集中加热方案。具体评分如下：围绕江苏自然风光、城市文旅、非遗文化、美食体验、夜间消费、亲子研学等方向，提出不少于6个新增抖音话题，每个话题均明确传播主题、目标人群、内容方向、达人参与方式及流量投放策略，从新增话题中选取不少于3个重点话题，每个重点话题设置不少于2轮集中投放，并明确投放时间、目标人群、投放素材、预算配置及预期新增播放量</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方案完整，条理清晰，创新性强的得8分；话题内容集中加热及达人协同投放方案较完善、比较合理，符合采购需求得5分；方案内容有缺失、操作性不足，仅能满足基本要求的得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5526"/>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动态投放优化、数据报送及凭据管理</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供应商应建立完整的投放监测、优化和数据报送机制。具体评分如下：建立数据监测看板，监测内容包括曝光量、播放量、互动量、新增粉丝量、主页访问量、转化入口点击量、播放成本、互动成本及涨粉成本等，并明确工作内容、责任人员及输出成果，制定数据异常判定标准，明确平台后台截图、广告订单、投放计划、账户消耗明细、投放素材、投放人群及效果数据的归档、查询和交付方式，确保数据可查询</w:t>
            </w:r>
            <w:r>
              <w:rPr>
                <w:rFonts w:hint="eastAsia" w:ascii="宋体" w:hAnsi="宋体" w:cs="宋体"/>
                <w:i w:val="0"/>
                <w:iCs w:val="0"/>
                <w:color w:val="000000"/>
                <w:sz w:val="24"/>
                <w:szCs w:val="24"/>
                <w:highlight w:val="none"/>
                <w:u w:val="none"/>
                <w:lang w:val="en-US" w:eastAsia="zh-CN"/>
              </w:rPr>
              <w:t xml:space="preserve">。</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可核验、可追溯，内容完整，条理清晰，创新性强得8分；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动态投放优化、数据报送及凭据管理内容较完善、比较合理，符合采购需求得5分；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1359"/>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粉丝增长、消费转化及目标保障</w:t>
            </w:r>
            <w:r/>
          </w:p>
        </w:tc>
        <w:tc>
          <w:tcPr>
            <w:shd w:val="clear" w:color="auto" w:fill="auto"/>
            <w:tcW w:w="5090" w:type="dxa"/>
            <w:vAlign w:val="center"/>
            <w:textDirection w:val="lrTb"/>
            <w:noWrap w:val="false"/>
          </w:tcPr>
          <w:p>
            <w:pPr>
              <w:jc w:val="both"/>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供应商应提供粉丝增长、消费转化及指标保障方案。具体评分如下：建立“内容播放—主页访问—关注转化—粉丝留存”的粉丝增长路径，针对消费券领取、景区预约、门票购买、活动报名等转化入口，制定投放前测试和投放中跟踪方案，明确主页访问率、关注转化率、入口点击率及消费转化率等指标的监测方式</w:t>
            </w:r>
            <w:r>
              <w:rPr>
                <w:rFonts w:hint="eastAsia" w:ascii="宋体" w:hAnsi="宋体" w:cs="宋体"/>
                <w:i w:val="0"/>
                <w:iCs w:val="0"/>
                <w:color w:val="000000"/>
                <w:sz w:val="24"/>
                <w:szCs w:val="24"/>
                <w:highlight w:val="none"/>
                <w:u w:val="none"/>
                <w:lang w:val="en-US" w:eastAsia="zh-CN"/>
              </w:rPr>
              <w:t xml:space="preserve">。                </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粉丝增长、消费转化及目标保障机制内容完善、合理，条理清晰，创新性强得8分；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粉丝增长、消费转化及目标保障机制内容较完善、比较合理，符合采购需求得5分；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说明：</w:t>
      </w:r>
      <w:r>
        <w:rPr>
          <w:rFonts w:hint="eastAsia" w:ascii="宋体" w:hAnsi="宋体" w:eastAsia="宋体" w:cs="Times New Roman"/>
          <w:color w:val="auto"/>
          <w:sz w:val="24"/>
          <w:szCs w:val="24"/>
          <w:highlight w:val="none"/>
        </w:rPr>
        <w:t xml:space="preserve">所有认证、证明和业绩均以复印件加盖公章作为依据（文件中明确要求原件的除外），原件标后备查</w:t>
      </w:r>
      <w:r>
        <w:rPr>
          <w:rFonts w:hint="eastAsia" w:ascii="宋体" w:hAnsi="宋体" w:eastAsia="宋体"/>
          <w:color w:val="auto"/>
          <w:sz w:val="24"/>
          <w:szCs w:val="24"/>
          <w:highlight w:val="none"/>
          <w:lang w:eastAsia="zh-CN"/>
        </w:rPr>
        <w:t xml:space="preserve">。</w:t>
      </w:r>
      <w:r/>
    </w:p>
    <w:p>
      <w:pPr>
        <w:jc w:val="center"/>
        <w:rPr>
          <w:rStyle w:val="847"/>
          <w:rFonts w:hint="eastAsia"/>
          <w:b w:val="0"/>
          <w:bCs w:val="0"/>
          <w:color w:val="auto"/>
          <w:highlight w:val="none"/>
        </w:rPr>
        <w:outlineLvl w:val="0"/>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rPr>
          <w:rFonts w:hint="eastAsia" w:ascii="宋体" w:hAnsi="宋体" w:eastAsia="Arial" w:cs="宋体"/>
          <w:b/>
          <w:color w:val="auto"/>
          <w:sz w:val="44"/>
          <w:szCs w:val="44"/>
          <w:highlight w:val="none"/>
          <w:lang w:val="en-US" w:eastAsia="zh-CN" w:bidi="ar-SA"/>
        </w:rPr>
      </w:pPr>
      <w:r/>
      <w:bookmarkStart w:id="145" w:name="_Toc23169"/>
      <w:r/>
      <w:bookmarkStart w:id="146" w:name="_Toc8891"/>
      <w:r>
        <w:rPr>
          <w:rFonts w:hint="eastAsia" w:ascii="宋体" w:hAnsi="宋体" w:eastAsia="Arial" w:cs="宋体"/>
          <w:b/>
          <w:color w:val="auto"/>
          <w:sz w:val="44"/>
          <w:szCs w:val="44"/>
          <w:highlight w:val="none"/>
          <w:lang w:val="en-US" w:eastAsia="zh-CN" w:bidi="ar-SA"/>
        </w:rPr>
        <w:br w:type="page" w:clear="all"/>
      </w:r>
      <w:r/>
    </w:p>
    <w:p>
      <w:pPr>
        <w:pStyle w:val="728"/>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44"/>
      <w:r/>
      <w:bookmarkEnd w:id="145"/>
      <w:r/>
      <w:bookmarkEnd w:id="146"/>
      <w:r/>
      <w:bookmarkStart w:id="147"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48" w:name="_Toc32119"/>
      <w:r/>
      <w:bookmarkStart w:id="149" w:name="_Toc311"/>
      <w:r/>
      <w:r/>
    </w:p>
    <w:p>
      <w:pPr>
        <w:ind w:firstLine="482"/>
        <w:jc w:val="center"/>
        <w:spacing w:line="360" w:lineRule="auto"/>
        <w:rPr>
          <w:rFonts w:hint="eastAsia" w:ascii="宋体" w:hAnsi="宋体" w:cs="黑体"/>
          <w:color w:val="auto"/>
          <w:sz w:val="24"/>
          <w:szCs w:val="24"/>
          <w:highlight w:val="none"/>
        </w:rPr>
      </w:pPr>
      <w:r>
        <w:rPr>
          <w:rFonts w:hint="eastAsia" w:ascii="仿宋" w:hAnsi="仿宋" w:eastAsia="仿宋" w:cs="仿宋"/>
          <w:b/>
          <w:bCs/>
          <w:i/>
          <w:iCs/>
          <w:color w:val="auto"/>
          <w:sz w:val="24"/>
          <w:szCs w:val="24"/>
          <w:highlight w:val="none"/>
          <w:u w:val="single"/>
          <w:lang w:val="en-US" w:eastAsia="zh-CN"/>
        </w:rPr>
        <w:t xml:space="preserve">注：《</w:t>
      </w:r>
      <w:r>
        <w:rPr>
          <w:rFonts w:hint="eastAsia" w:ascii="仿宋" w:hAnsi="仿宋" w:eastAsia="仿宋" w:cs="仿宋"/>
          <w:b/>
          <w:bCs/>
          <w:i/>
          <w:iCs/>
          <w:color w:val="auto"/>
          <w:sz w:val="24"/>
          <w:szCs w:val="24"/>
          <w:highlight w:val="none"/>
          <w:u w:val="single"/>
          <w:lang w:val="en-US" w:eastAsia="zh-CN" w:bidi="ar-SA"/>
        </w:rPr>
        <w:t xml:space="preserve">第四部分 采购需求</w:t>
      </w:r>
      <w:r>
        <w:rPr>
          <w:rFonts w:hint="eastAsia" w:ascii="仿宋" w:hAnsi="仿宋" w:eastAsia="仿宋" w:cs="仿宋"/>
          <w:b/>
          <w:bCs/>
          <w:i/>
          <w:iCs/>
          <w:color w:val="auto"/>
          <w:sz w:val="24"/>
          <w:szCs w:val="24"/>
          <w:highlight w:val="none"/>
          <w:u w:val="single"/>
          <w:lang w:val="en-US" w:eastAsia="zh-CN"/>
        </w:rPr>
        <w:t xml:space="preserve">》均为实质性条款，如有不满足作为无效投标文件处理。</w:t>
      </w:r>
      <w:bookmarkEnd w:id="148"/>
      <w:r/>
      <w:bookmarkEnd w:id="149"/>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针对江苏省文化和旅游厅“水韵江苏”官方抖音账号，进行自主投放。通过抖音流量投放助力账号数据等在播放量、互动量等维度进行提升，现将“水韵江苏”抖音号自主投放项目采购需求汇报如下：</w:t>
      </w:r>
      <w:r/>
    </w:p>
    <w:p>
      <w:pPr>
        <w:pStyle w:val="1254"/>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一、项目需求</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一是开展精准投放，新增账号播放量不少于5000万次，点赞、评论、收藏、分享等互动量不少于110万次，带动新增粉丝数不少于30万人。新增播放、互动及粉丝数据须真实有效。</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二是围绕江苏自然风光、城市人文、美食体验、夜间消费、亲子研学等方向，新增抖音话题不少于6个，并根据实际情况植入消费券领取、景区预约、门票购买、活动报名等消费转化入口。每个话题应明确传播主题、目标人群、内容方向及流量投放策略。</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三是从新增话题中选取不少于3个重点话题进行集中加热，针对添加指定话题发布内容的合作抖音账号、共创内容及“水韵江苏”官方账号内容进行流量投放，重点话题新增播放量合计不少于1000万次。每个重点话题原则上开展不少于2轮集中投放，并根据投放效果及时优化人群、素材及预算配置。</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四是制定完整的投放执行方案，至少包括账号现状分析、目标人群画像、投放阶段划分、预算分配、素材测试、话题加热、粉丝增长及消费转化路径。</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五是建立动态投放优化机制，对曝光量、播放量、互动量、新增粉丝量、主页访问量、转化入口点击量以及播放成本、互动成本、涨粉成本等数据进行持续监测。重点投放期间每日开展投放巡检，常态投放期间每周至少开展一次账户优化；提供应急响应保障服务，如投放数据连续出现异常，应及时暂停相关广告计划，并在2小时内提出调整建议。</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六是加强消费转化效果监测，对消费券领取、景区预约、门票购买、活动报名等转化入口进行投放前测试和投放中跟踪，形成“曝光—播放—互动—主页访问—入口点击—消费转化”的分析链路。</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七是明确项目负责人1名，全程跟进保障项目进展，并配置与项目工作量相匹配的专项服务团队。项目团队原则上不少于5人，包括项目负责人、媒介人员、广告投放优化人员、投流分析人员等，其中广告投放优化人员不少于2名。未经采购人同意，不得随意更换项目负责人及核心投放人员。</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八是建立完整的投流数据报送及投放复盘机制，项目启动前提交账号基础数据分析及整体投放方案，重点投放期间提交投放日报，常态投放期间提交投放周报，每个重点话题结束后提交专项复盘报告，项目结束后提交完整结案报告。报告内容应包括预算消耗、播放量、互动量、新增粉丝量、人群结构、地域分布、素材表现、投放成本、转化数据及后续优化建议。</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九是所有流量投放须通过抖音、巨量引擎等官方信息流投放平台实施，要求数据增长真实有效，不得使用机器、刷量、僵尸粉、批量注册账号或其他违规方式完成指标。供应商应提供平台后台截图、广告订单、投放计划、账户消耗明细、投放素材、投放人群及效果数据等相关凭据，确保全部投放数据可查询、可核验、可追溯。</w:t>
      </w:r>
      <w:r/>
    </w:p>
    <w:p>
      <w:pPr>
        <w:pStyle w:val="1254"/>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项目执行周期</w:t>
      </w:r>
      <w:r/>
    </w:p>
    <w:p>
      <w:pPr>
        <w:pStyle w:val="1254"/>
        <w:spacing w:line="329" w:lineRule="auto"/>
        <w:rPr>
          <w:rFonts w:hint="default"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rPr>
        <w:t xml:space="preserve">签订合同之日起</w:t>
      </w:r>
      <w:r>
        <w:rPr>
          <w:rFonts w:hint="eastAsia" w:ascii="宋体" w:hAnsi="宋体" w:cs="宋体"/>
          <w:color w:val="auto"/>
          <w:sz w:val="24"/>
          <w:szCs w:val="24"/>
          <w:highlight w:val="none"/>
          <w:lang w:val="en-US" w:eastAsia="zh-CN"/>
        </w:rPr>
        <w:t xml:space="preserve">服务期一年。</w:t>
      </w:r>
      <w:r/>
    </w:p>
    <w:p>
      <w:pPr>
        <w:pStyle w:val="1254"/>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项目预算</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w:t>
      </w:r>
      <w:r/>
    </w:p>
    <w:p>
      <w:pPr>
        <w:pStyle w:val="1254"/>
        <w:spacing w:line="329" w:lineRule="auto"/>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四、合同款支付</w:t>
      </w:r>
      <w:r/>
    </w:p>
    <w:p>
      <w:pPr>
        <w:pStyle w:val="1254"/>
        <w:ind w:left="368"/>
        <w:keepLines w:val="0"/>
        <w:keepNext w:val="0"/>
        <w:pageBreakBefore w:val="0"/>
        <w:spacing w:line="329" w:lineRule="auto"/>
        <w:widowControl w:val="off"/>
        <w:rPr>
          <w:rFonts w:hint="eastAsia" w:ascii="宋体" w:hAnsi="宋体" w:cs="Arial"/>
          <w:bCs/>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分期付款，首款支付合同金额的40%；项目整体完成60%，支付合同金额的40%；项目全部完成后，经验收合格后支付合同金额的20%。</w:t>
      </w:r>
      <w:r>
        <w:rPr>
          <w:rFonts w:hint="eastAsia" w:ascii="宋体" w:hAnsi="宋体" w:cs="Arial"/>
          <w:bCs/>
          <w:sz w:val="24"/>
          <w:szCs w:val="24"/>
          <w:highlight w:val="none"/>
          <w:lang w:val="en-US" w:eastAsia="zh-CN"/>
        </w:rPr>
        <w:t xml:space="preserve">因财政资金未按时拨付导致甲方迟延付款的，甲方不承担违约责任。</w:t>
      </w:r>
      <w:r/>
    </w:p>
    <w:p>
      <w:pPr>
        <w:pStyle w:val="1254"/>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r>
      <w:r/>
    </w:p>
    <w:p>
      <w:pPr>
        <w:ind w:left="0" w:firstLine="480"/>
        <w:keepLines w:val="0"/>
        <w:keepNext w:val="0"/>
        <w:pageBreakBefore w:val="0"/>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center"/>
        <w:rPr>
          <w:rFonts w:hint="eastAsia" w:ascii="宋体" w:hAnsi="宋体" w:eastAsia="Arial" w:cs="宋体"/>
          <w:b/>
          <w:color w:val="auto"/>
          <w:sz w:val="44"/>
          <w:szCs w:val="44"/>
          <w:highlight w:val="none"/>
          <w:lang w:val="en-US" w:eastAsia="zh-CN" w:bidi="ar-SA"/>
        </w:rPr>
        <w:outlineLvl w:val="0"/>
      </w:pPr>
      <w:r/>
      <w:bookmarkStart w:id="150" w:name="_Toc10059"/>
      <w:r>
        <w:rPr>
          <w:rFonts w:hint="eastAsia" w:ascii="宋体" w:hAnsi="宋体" w:eastAsia="Arial" w:cs="宋体"/>
          <w:b/>
          <w:color w:val="auto"/>
          <w:sz w:val="44"/>
          <w:szCs w:val="44"/>
          <w:highlight w:val="none"/>
          <w:lang w:val="en-US" w:eastAsia="zh-CN" w:bidi="ar-SA"/>
        </w:rPr>
        <w:br w:type="page" w:clear="all"/>
      </w:r>
      <w:r/>
    </w:p>
    <w:p>
      <w:pPr>
        <w:pStyle w:val="728"/>
        <w:numPr>
          <w:ilvl w:val="0"/>
          <w:numId w:val="8"/>
        </w:numPr>
        <w:jc w:val="center"/>
        <w:rPr>
          <w:rFonts w:hint="eastAsia"/>
          <w:color w:val="auto"/>
          <w:highlight w:val="none"/>
        </w:rPr>
        <w:outlineLvl w:val="0"/>
      </w:pPr>
      <w:r>
        <w:rPr>
          <w:rFonts w:hint="eastAsia"/>
          <w:color w:val="auto"/>
          <w:highlight w:val="none"/>
        </w:rPr>
        <w:t xml:space="preserve">合同格式及条款</w:t>
      </w:r>
      <w:bookmarkEnd w:id="147"/>
      <w:r/>
      <w:bookmarkEnd w:id="150"/>
      <w:r/>
      <w:r/>
    </w:p>
    <w:p>
      <w:pPr>
        <w:numPr>
          <w:ilvl w:val="0"/>
          <w:numId w:val="0"/>
        </w:numPr>
        <w:jc w:val="center"/>
        <w:rPr>
          <w:rFonts w:hint="default" w:eastAsia="宋体"/>
          <w:color w:val="auto"/>
          <w:highlight w:val="none"/>
          <w:lang w:val="en-US" w:eastAsia="zh-CN"/>
        </w:rPr>
      </w:pPr>
      <w:r>
        <w:rPr>
          <w:rFonts w:hint="eastAsia"/>
          <w:color w:val="auto"/>
          <w:highlight w:val="none"/>
          <w:lang w:val="en-US" w:eastAsia="zh-CN"/>
        </w:rPr>
        <w:t xml:space="preserve">（以下为本项目合同的通用条款，具体以签订为准）</w:t>
      </w:r>
      <w:r/>
    </w:p>
    <w:p>
      <w:pPr>
        <w:numPr>
          <w:ilvl w:val="0"/>
          <w:numId w:val="0"/>
        </w:numPr>
        <w:jc w:val="both"/>
        <w:widowControl w:val="off"/>
        <w:rPr>
          <w:rFonts w:hint="eastAsia"/>
          <w:color w:val="auto"/>
          <w:highlight w:val="none"/>
        </w:rPr>
      </w:pPr>
      <w:r>
        <w:rPr>
          <w:rFonts w:hint="eastAsia"/>
          <w:color w:val="auto"/>
          <w:highlight w:val="none"/>
        </w:rPr>
      </w:r>
      <w:r/>
    </w:p>
    <w:p>
      <w:pPr>
        <w:pStyle w:val="763"/>
        <w:spacing w:before="0" w:beforeAutospacing="0" w:after="0" w:afterAutospacing="0" w:line="560" w:lineRule="exact"/>
        <w:shd w:val="clear" w:color="auto" w:fill="ffffff"/>
        <w:rPr>
          <w:rFonts w:hint="eastAsia"/>
          <w:color w:val="auto"/>
          <w:sz w:val="28"/>
          <w:szCs w:val="28"/>
          <w:highlight w:val="none"/>
        </w:rPr>
      </w:pPr>
      <w:r/>
      <w:bookmarkStart w:id="151" w:name="_Toc87020293"/>
      <w:r/>
      <w:r/>
    </w:p>
    <w:p>
      <w:pPr>
        <w:pStyle w:val="729"/>
        <w:jc w:val="center"/>
        <w:rPr>
          <w:color w:val="auto"/>
          <w:sz w:val="44"/>
          <w:szCs w:val="44"/>
          <w:highlight w:val="none"/>
        </w:rPr>
      </w:pPr>
      <w:r>
        <w:rPr>
          <w:rFonts w:hint="eastAsia" w:ascii="黑体" w:eastAsia="黑体"/>
          <w:color w:val="auto"/>
          <w:sz w:val="44"/>
          <w:szCs w:val="44"/>
          <w:highlight w:val="none"/>
          <w:lang w:val="en-US" w:eastAsia="zh-CN"/>
        </w:rPr>
        <w:t xml:space="preserve">×××</w:t>
      </w:r>
      <w:r>
        <w:rPr>
          <w:rFonts w:hint="eastAsia"/>
          <w:color w:val="auto"/>
          <w:sz w:val="44"/>
          <w:szCs w:val="44"/>
          <w:highlight w:val="none"/>
        </w:rPr>
        <w:t xml:space="preserve">项目</w:t>
      </w:r>
      <w:r>
        <w:rPr>
          <w:rFonts w:hint="eastAsia"/>
          <w:color w:val="auto"/>
          <w:sz w:val="44"/>
          <w:szCs w:val="44"/>
          <w:highlight w:val="none"/>
          <w:lang w:val="en-US" w:eastAsia="zh-CN"/>
        </w:rPr>
        <w:t xml:space="preserve">采购</w:t>
      </w:r>
      <w:r>
        <w:rPr>
          <w:rFonts w:hint="eastAsia"/>
          <w:color w:val="auto"/>
          <w:sz w:val="44"/>
          <w:szCs w:val="44"/>
          <w:highlight w:val="none"/>
        </w:rPr>
        <w:t xml:space="preserve">合同</w:t>
      </w:r>
      <w:r/>
    </w:p>
    <w:p>
      <w:pPr>
        <w:pStyle w:val="763"/>
        <w:spacing w:line="330" w:lineRule="atLeast"/>
        <w:shd w:val="clear" w:color="auto" w:fill="ffffff"/>
        <w:rPr>
          <w:rFonts w:hint="eastAsia"/>
          <w:color w:val="auto"/>
          <w:sz w:val="36"/>
          <w:szCs w:val="36"/>
          <w:highlight w:val="none"/>
        </w:rPr>
      </w:pPr>
      <w:r>
        <w:rPr>
          <w:rFonts w:hint="eastAsia"/>
          <w:color w:val="auto"/>
          <w:sz w:val="36"/>
          <w:szCs w:val="36"/>
          <w:highlight w:val="none"/>
        </w:rPr>
      </w:r>
      <w:r/>
    </w:p>
    <w:p>
      <w:pPr>
        <w:ind w:left="1798" w:hanging="1080"/>
        <w:jc w:val="left"/>
        <w:keepLines w:val="0"/>
        <w:keepNext w:val="0"/>
        <w:pageBreakBefore w:val="0"/>
        <w:widowControl/>
        <w:rPr>
          <w:rFonts w:hint="default" w:ascii="Arial Unicode MS" w:hAnsi="Arial Unicode MS" w:eastAsia="宋体" w:cs="Arial Unicode MS"/>
          <w:color w:val="auto"/>
          <w:sz w:val="36"/>
          <w:szCs w:val="36"/>
          <w:highlight w:val="none"/>
          <w:u w:val="none"/>
          <w:lang w:val="en-US" w:eastAsia="zh-CN" w:bidi="ar-SA"/>
        </w:rPr>
      </w:pPr>
      <w:r>
        <w:rPr>
          <w:rFonts w:ascii="Arial Unicode MS" w:hAnsi="Arial Unicode MS" w:eastAsia="宋体" w:cs="Arial Unicode MS"/>
          <w:color w:val="auto"/>
          <w:sz w:val="36"/>
          <w:szCs w:val="36"/>
          <w:highlight w:val="none"/>
          <w:lang w:val="en-US" w:eastAsia="zh-CN" w:bidi="ar-SA"/>
        </w:rPr>
        <w:t xml:space="preserve">项目名称：</w:t>
      </w:r>
      <w:r>
        <w:rPr>
          <w:rFonts w:hint="eastAsia" w:ascii="宋体" w:hAnsi="宋体" w:eastAsia="宋体" w:cs="宋体"/>
          <w:color w:val="auto"/>
          <w:sz w:val="36"/>
          <w:szCs w:val="36"/>
          <w:highlight w:val="none"/>
          <w:u w:val="none"/>
          <w:lang w:val="en-US" w:eastAsia="zh-CN" w:bidi="ar-SA"/>
        </w:rPr>
        <w:t xml:space="preserve"> </w:t>
      </w:r>
      <w:r>
        <w:rPr>
          <w:rFonts w:hint="eastAsia" w:ascii="宋体" w:hAnsi="宋体" w:eastAsia="宋体" w:cs="宋体"/>
          <w:color w:val="auto"/>
          <w:sz w:val="36"/>
          <w:szCs w:val="36"/>
          <w:highlight w:val="none"/>
          <w:u w:val="single"/>
          <w:lang w:val="en-US" w:eastAsia="zh-CN" w:bidi="ar-SA"/>
        </w:rPr>
        <w:t xml:space="preserve">                      　      </w:t>
      </w:r>
      <w:r>
        <w:rPr>
          <w:rFonts w:hint="eastAsia" w:ascii="宋体" w:hAnsi="宋体" w:eastAsia="宋体" w:cs="宋体"/>
          <w:color w:val="auto"/>
          <w:sz w:val="36"/>
          <w:szCs w:val="36"/>
          <w:highlight w:val="none"/>
          <w:u w:val="non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采购人</w:t>
      </w:r>
      <w:r>
        <w:rPr>
          <w:rFonts w:ascii="宋体" w:hAnsi="宋体" w:eastAsia="宋体" w:cs="宋体"/>
          <w:color w:val="auto"/>
          <w:sz w:val="36"/>
          <w:szCs w:val="36"/>
          <w:highlight w:val="none"/>
          <w:lang w:val="en-US" w:eastAsia="zh-CN" w:bidi="ar-SA"/>
        </w:rPr>
        <w:t xml:space="preserve">(甲方)：</w:t>
      </w:r>
      <w:r>
        <w:rPr>
          <w:rFonts w:hint="eastAsia" w:ascii="宋体" w:hAnsi="宋体" w:eastAsia="宋体" w:cs="宋体"/>
          <w:bCs/>
          <w:color w:val="auto"/>
          <w:sz w:val="32"/>
          <w:szCs w:val="32"/>
          <w:highlight w:val="none"/>
          <w:u w:val="single"/>
          <w:lang w:val="en-US" w:eastAsia="zh-CN" w:bidi="ar-SA"/>
        </w:rPr>
        <w:t xml:space="preserve">江苏省数字文化和智慧旅游发展中心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住所地：</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36"/>
          <w:highlight w:val="none"/>
          <w:lang w:val="en-US" w:eastAsia="zh-CN" w:bidi="ar-SA"/>
        </w:rPr>
        <w:t xml:space="preserve"> </w:t>
      </w:r>
      <w:r/>
    </w:p>
    <w:p>
      <w:pPr>
        <w:ind w:firstLine="720"/>
        <w:jc w:val="left"/>
        <w:keepLines w:val="0"/>
        <w:keepNext w:val="0"/>
        <w:pageBreakBefore w:val="0"/>
        <w:widowControl/>
        <w:rPr>
          <w:rFonts w:hint="default" w:ascii="Arial Unicode MS" w:hAnsi="Arial Unicode MS" w:eastAsia="宋体" w:cs="Arial Unicode MS"/>
          <w:color w:val="auto"/>
          <w:sz w:val="28"/>
          <w:szCs w:val="28"/>
          <w:highlight w:val="none"/>
          <w:u w:val="single"/>
          <w:lang w:val="en-US" w:eastAsia="zh-CN" w:bidi="ar-SA"/>
        </w:rPr>
      </w:pPr>
      <w:r>
        <w:rPr>
          <w:rFonts w:hint="eastAsia" w:ascii="Arial Unicode MS" w:hAnsi="Arial Unicode MS" w:eastAsia="宋体" w:cs="Arial Unicode MS"/>
          <w:color w:val="auto"/>
          <w:sz w:val="36"/>
          <w:szCs w:val="36"/>
          <w:highlight w:val="none"/>
          <w:lang w:val="en-US" w:eastAsia="zh-CN" w:bidi="ar-SA"/>
        </w:rPr>
        <w:t xml:space="preserve">供应商</w:t>
      </w:r>
      <w:r>
        <w:rPr>
          <w:rFonts w:hint="eastAsia" w:ascii="宋体" w:hAnsi="宋体" w:eastAsia="宋体" w:cs="宋体"/>
          <w:color w:val="auto"/>
          <w:sz w:val="36"/>
          <w:szCs w:val="36"/>
          <w:highlight w:val="none"/>
          <w:lang w:val="en-US" w:eastAsia="zh-CN" w:bidi="ar-SA"/>
        </w:rPr>
        <w:t xml:space="preserve">(乙方)：</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28"/>
          <w:szCs w:val="28"/>
          <w:highlight w:val="none"/>
          <w:u w:val="singl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住所地：</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ascii="宋体" w:hAnsi="宋体" w:eastAsia="宋体" w:cs="宋体"/>
          <w:color w:val="auto"/>
          <w:sz w:val="36"/>
          <w:szCs w:val="24"/>
          <w:highlight w:val="none"/>
          <w:u w:val="single"/>
          <w:lang w:val="en-US" w:eastAsia="zh-CN" w:bidi="ar-SA"/>
        </w:rPr>
      </w:pPr>
      <w:r>
        <w:rPr>
          <w:rFonts w:hint="eastAsia" w:ascii="宋体" w:hAnsi="宋体" w:cs="宋体"/>
          <w:color w:val="auto"/>
          <w:sz w:val="36"/>
          <w:szCs w:val="36"/>
          <w:highlight w:val="none"/>
          <w:lang w:val="en-US" w:eastAsia="zh-CN" w:bidi="ar-SA"/>
        </w:rPr>
        <w:t xml:space="preserve">履行</w:t>
      </w:r>
      <w:r>
        <w:rPr>
          <w:rFonts w:ascii="宋体" w:hAnsi="宋体" w:eastAsia="宋体" w:cs="宋体"/>
          <w:color w:val="auto"/>
          <w:sz w:val="36"/>
          <w:szCs w:val="36"/>
          <w:highlight w:val="none"/>
          <w:lang w:val="en-US" w:eastAsia="zh-CN" w:bidi="ar-SA"/>
        </w:rPr>
        <w:t xml:space="preserve">期限：</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none"/>
          <w:lang w:val="en-US" w:eastAsia="zh-CN" w:bidi="ar-SA"/>
        </w:rPr>
        <w:t xml:space="preserve">                    </w:t>
      </w:r>
      <w:r>
        <w:rPr>
          <w:rFonts w:hint="eastAsia" w:ascii="宋体" w:hAnsi="宋体" w:eastAsia="宋体" w:cs="宋体"/>
          <w:color w:val="auto"/>
          <w:sz w:val="32"/>
          <w:szCs w:val="32"/>
          <w:highlight w:val="none"/>
          <w:u w:val="non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p>
    <w:p>
      <w:pPr>
        <w:pStyle w:val="763"/>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pStyle w:val="763"/>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pStyle w:val="763"/>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bookmarkEnd w:id="151"/>
      <w:r/>
      <w:r/>
    </w:p>
    <w:p>
      <w:pPr>
        <w:pStyle w:val="763"/>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第一条 </w:t>
      </w:r>
      <w:r>
        <w:rPr>
          <w:rFonts w:hint="eastAsia" w:ascii="宋体" w:hAnsi="宋体" w:eastAsia="宋体" w:cs="宋体"/>
          <w:b/>
          <w:color w:val="auto"/>
          <w:sz w:val="24"/>
          <w:szCs w:val="24"/>
          <w:highlight w:val="none"/>
        </w:rPr>
        <w:t xml:space="preserve">服务内容</w:t>
      </w:r>
      <w:r/>
    </w:p>
    <w:p>
      <w:pPr>
        <w:ind w:firstLine="480"/>
        <w:jc w:val="left"/>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本合同项下乙方提供服务的具体要求如下：【】。（或详见项目招投标文件内容）</w:t>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第二条 </w:t>
      </w:r>
      <w:r>
        <w:rPr>
          <w:rFonts w:hint="eastAsia" w:ascii="宋体" w:hAnsi="宋体" w:eastAsia="宋体" w:cs="宋体"/>
          <w:b/>
          <w:color w:val="auto"/>
          <w:sz w:val="24"/>
          <w:szCs w:val="24"/>
          <w:highlight w:val="none"/>
        </w:rPr>
        <w:t xml:space="preserve">服务期限</w:t>
      </w:r>
      <w:r/>
    </w:p>
    <w:p>
      <w:pPr>
        <w:ind w:firstLine="562"/>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本合同服务期限【】。</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 xml:space="preserve">合同金额</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3.1本合同总价款共计人民币:</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），此为甲方在本合同项下所应支付乙方的全部费用（包括但不限于乙方为履行本合同而产生的税费、人工成本、差旅费、人员及财产伤亡支出、数据信息采集及分析的费用、管理成本、沟通协调费用及利润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Hans"/>
        </w:rPr>
        <w:t xml:space="preserve">税费</w:t>
      </w:r>
      <w:r>
        <w:rPr>
          <w:rFonts w:hint="eastAsia" w:ascii="宋体" w:hAnsi="宋体" w:eastAsia="宋体" w:cs="宋体"/>
          <w:color w:val="auto"/>
          <w:sz w:val="24"/>
          <w:szCs w:val="24"/>
          <w:highlight w:val="none"/>
        </w:rPr>
        <w:t xml:space="preserve">等），除此以外，甲方无需就本合同向乙方及任何其他方支付任何费用。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付款方式</w:t>
      </w:r>
      <w:r/>
    </w:p>
    <w:p>
      <w:pPr>
        <w:pStyle w:val="763"/>
        <w:ind w:firstLine="480"/>
        <w:keepLines w:val="0"/>
        <w:keepNext w:val="0"/>
        <w:pageBreakBefore w:val="0"/>
        <w:spacing w:before="0" w:beforeAutospacing="0" w:after="0" w:afterAutospacing="0"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分期付款，首期款【时间、金额】，二期款【时间、金额】，尾款【时间、金额】。</w:t>
      </w:r>
      <w:r/>
    </w:p>
    <w:p>
      <w:pPr>
        <w:ind w:firstLine="555"/>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服务期限内，甲方有权随时对乙方的服务内容和服务成果进行检查或考核，如甲方认为乙方服务内容和服务成果不符合项目要求，甲方有权暂缓向乙方支付任何一笔费用且不视为甲方违约，直至乙方按要求完善服务内容和成果并符合甲方要求。如乙方无法完善、拒绝完善、不再具备完善条件或修改完善后仍不符合甲方要求，甲方有权对本合同项下的合同总价款根据乙方实际有效工作量进行相应扣减后向乙方付款。</w:t>
      </w:r>
      <w:r/>
    </w:p>
    <w:p>
      <w:pPr>
        <w:ind w:firstLine="480"/>
        <w:jc w:val="left"/>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 乙方需在每次付款前向甲方提供符合国家规定的等额发票。由于乙方未按要求提供相发票，导致甲方付款迟延的，甲方不承担责任。</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第五条 </w:t>
      </w:r>
      <w:r>
        <w:rPr>
          <w:rFonts w:hint="eastAsia" w:ascii="宋体" w:hAnsi="宋体" w:eastAsia="宋体" w:cs="宋体"/>
          <w:b/>
          <w:color w:val="auto"/>
          <w:sz w:val="24"/>
          <w:szCs w:val="24"/>
          <w:highlight w:val="none"/>
        </w:rPr>
        <w:t xml:space="preserve">双方权利义务</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5.1甲方权利、义务</w:t>
      </w:r>
      <w:r/>
    </w:p>
    <w:p>
      <w:pPr>
        <w:ind w:firstLine="484"/>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5.1.1甲方应根据本合同的约定向乙方支付本合同项下价款。</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5.1.2甲方可以依据本合同约定的方式及目的使用乙方提供的</w:t>
      </w:r>
      <w:r>
        <w:rPr>
          <w:rFonts w:hint="eastAsia" w:ascii="宋体" w:hAnsi="宋体" w:cs="宋体"/>
          <w:color w:val="auto"/>
          <w:sz w:val="24"/>
          <w:szCs w:val="24"/>
          <w:highlight w:val="none"/>
          <w:lang w:val="en-US" w:eastAsia="zh-CN"/>
        </w:rPr>
        <w:t xml:space="preserve">数据及服务</w:t>
      </w:r>
      <w:r>
        <w:rPr>
          <w:rFonts w:hint="eastAsia" w:ascii="宋体" w:hAnsi="宋体" w:eastAsia="宋体" w:cs="宋体"/>
          <w:color w:val="auto"/>
          <w:sz w:val="24"/>
          <w:szCs w:val="24"/>
          <w:highlight w:val="none"/>
        </w:rPr>
        <w:t xml:space="preserve">并仅供内部及相关主管机关使用，不得作商业之用，双方另行约定的除外。</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5.2乙方权利、义务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5.2.1乙方有要求甲方根据本合同的约定支付合同项下价款的权利。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乙方有义务按照本合同约定向甲方提交</w:t>
      </w:r>
      <w:r>
        <w:rPr>
          <w:rFonts w:hint="eastAsia" w:ascii="宋体" w:hAnsi="宋体" w:cs="宋体"/>
          <w:color w:val="auto"/>
          <w:sz w:val="24"/>
          <w:szCs w:val="24"/>
          <w:highlight w:val="none"/>
          <w:lang w:val="en-US" w:eastAsia="zh-CN"/>
        </w:rPr>
        <w:t xml:space="preserve">数据</w:t>
      </w:r>
      <w:r>
        <w:rPr>
          <w:rFonts w:hint="eastAsia" w:ascii="宋体" w:hAnsi="宋体" w:eastAsia="宋体" w:cs="宋体"/>
          <w:color w:val="auto"/>
          <w:sz w:val="24"/>
          <w:szCs w:val="24"/>
          <w:highlight w:val="none"/>
        </w:rPr>
        <w:t xml:space="preserve">及服务，相关资料应真实、准确、完整。未经甲方同意，乙方不得将本合同项下成果及资料发送给其他方或非为履行本合同之目的使用。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乙方按照甲方要求编制的报告内容仅提供给甲方，并仅对甲方负责。如甲方对报告内容予以公开，乙方只对自己采集编制的客观内容负责，对甲方自行提出的修改部分不承担相关责任。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乙方不得擅自转让其应履行的部分或全部合同义务或出现任何形式的转包或分包行为。否则甲方有权解除合同，并拒绝向乙方支付任何费用，已支付的费用乙方应予退还，给甲方造成其他损失的，还应承担损失赔偿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应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同时甲方有权要求解除本合同且无需向乙方支付任何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乙方保证其在本合同项下为甲方提供的服务、工作成果等合法、合规，不侵犯任何第三方的信息、隐私等权利。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bookmarkStart w:id="152" w:name="_Toc16675"/>
      <w:r>
        <w:rPr>
          <w:rFonts w:hint="eastAsia" w:ascii="宋体" w:hAnsi="宋体" w:eastAsia="宋体" w:cs="宋体"/>
          <w:color w:val="auto"/>
          <w:sz w:val="24"/>
          <w:szCs w:val="24"/>
          <w:highlight w:val="none"/>
          <w:lang w:val="en-US" w:eastAsia="zh-CN"/>
        </w:rPr>
        <w:t xml:space="preserve">5.2.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乙方需严格按照《江苏省数字文化和智慧旅游发展中心应用系统开发安全管理指南》《江苏省数字文化和智慧旅游发展中心信息系统运行维护管理规定》《数智中心网络安全</w:t>
      </w:r>
      <w:r>
        <w:rPr>
          <w:rFonts w:hint="eastAsia" w:ascii="宋体" w:hAnsi="宋体" w:eastAsia="宋体" w:cs="宋体"/>
          <w:color w:val="auto"/>
          <w:sz w:val="24"/>
          <w:szCs w:val="24"/>
          <w:highlight w:val="none"/>
          <w:lang w:val="en-US" w:eastAsia="zh-CN"/>
        </w:rPr>
        <w:t xml:space="preserve">和数据安全责任制</w:t>
      </w:r>
      <w:r>
        <w:rPr>
          <w:rFonts w:hint="eastAsia" w:ascii="宋体" w:hAnsi="宋体" w:eastAsia="宋体" w:cs="宋体"/>
          <w:color w:val="auto"/>
          <w:sz w:val="24"/>
          <w:szCs w:val="24"/>
          <w:highlight w:val="none"/>
        </w:rPr>
        <w:t xml:space="preserve">实施细则》等江苏省数字文化和智慧旅游发展中心系列规范性制度进行规范化管理，需定期开展内部自检，保障平台系统和数据的信息安全，如果被第三方检测出高危漏洞或者发生重大安全问题，乙方应承担全部责任，并应承担因此给甲方造成的一切直接及间接损失、消除因此给甲方造成的一切影响。</w:t>
      </w:r>
      <w:r/>
    </w:p>
    <w:p>
      <w:pPr>
        <w:ind w:firstLine="482"/>
        <w:jc w:val="left"/>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第六条 </w:t>
      </w:r>
      <w:r>
        <w:rPr>
          <w:rFonts w:hint="eastAsia" w:ascii="宋体" w:hAnsi="宋体" w:eastAsia="宋体" w:cs="宋体"/>
          <w:b/>
          <w:color w:val="auto"/>
          <w:sz w:val="24"/>
          <w:szCs w:val="24"/>
          <w:highlight w:val="none"/>
        </w:rPr>
        <w:t xml:space="preserve">知识产权</w:t>
      </w:r>
      <w:bookmarkEnd w:id="152"/>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双方一致确认，甲方对依据本合同采购的数据享有持有权、加工使用权及产品经营权（合称“数据三权”），由此形成的衍生数据成果归甲方所有。因履行本协议而形成的文字、图片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资料</w:t>
      </w:r>
      <w:r>
        <w:rPr>
          <w:rFonts w:hint="eastAsia" w:ascii="宋体" w:hAnsi="宋体" w:eastAsia="宋体" w:cs="宋体"/>
          <w:bCs/>
          <w:color w:val="auto"/>
          <w:sz w:val="24"/>
          <w:szCs w:val="24"/>
          <w:highlight w:val="none"/>
        </w:rPr>
        <w:t xml:space="preserve">等其他知识产权或利益均归甲方所有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乙方保证数据来源合法合规，不得向任何第三方披露或利用甲方基于该数据形成的衍生成果。</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乙方同意并确认按照本合同约定的目的使用甲方的商标、商号，乙方保证以正确、积极的方式使用甲方的商标商号，不得擅自改动、分拆、歪曲整体形象和组成部分，不得出于本合同以外的其他目的使用，并在本合同终止后停止使用并归还甲方。</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3" w:name="_Toc2928"/>
      <w:r>
        <w:rPr>
          <w:rFonts w:hint="eastAsia" w:ascii="宋体" w:hAnsi="宋体" w:eastAsia="宋体" w:cs="宋体"/>
          <w:b/>
          <w:color w:val="auto"/>
          <w:sz w:val="24"/>
          <w:szCs w:val="24"/>
          <w:highlight w:val="none"/>
          <w:lang w:val="en-US" w:eastAsia="zh-CN"/>
        </w:rPr>
        <w:t xml:space="preserve">第七条 </w:t>
      </w:r>
      <w:r>
        <w:rPr>
          <w:rFonts w:hint="eastAsia" w:ascii="宋体" w:hAnsi="宋体" w:eastAsia="宋体" w:cs="宋体"/>
          <w:b/>
          <w:color w:val="auto"/>
          <w:sz w:val="24"/>
          <w:szCs w:val="24"/>
          <w:highlight w:val="none"/>
        </w:rPr>
        <w:t xml:space="preserve">保密条款</w:t>
      </w:r>
      <w:bookmarkEnd w:id="15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双方对本合同的存在、本合同的内容、双方的合作以及双方在履行本合同过程中所获知的对方的商业秘密、专有信息及其他未公开资料（包括但不限于乙方因履行本合同或在本合同期间获得的或收到的甲方的数据信息资料等）负有保密义务，不得向任何第三方透露。</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i w:val="0"/>
          <w:iCs w:val="0"/>
          <w:caps w:val="0"/>
          <w:color w:val="auto"/>
          <w:spacing w:val="0"/>
          <w:sz w:val="24"/>
          <w:szCs w:val="24"/>
          <w:highlight w:val="none"/>
          <w:shd w:val="clear" w:color="auto" w:fill="auto"/>
        </w:rPr>
        <w:t xml:space="preserve"> 乙方不得将其依据本合同获得的服务成果及信息资料以任何方式透露给第三方。甲、乙双方均同意并确认因其雇员的泄密而导致对方的任何损害，应向对方承担赔偿责任；甲、乙双方均应采取必要的保障措施和有效手段并基于诚信原则防止上述行为的发生。</w:t>
      </w:r>
      <w:r/>
    </w:p>
    <w:p>
      <w:pPr>
        <w:ind w:firstLine="480"/>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7.3本合同不论何种原因变更、解除或终止均不影响本条款的效力。</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第八条 </w:t>
      </w:r>
      <w:r>
        <w:rPr>
          <w:rFonts w:hint="eastAsia" w:ascii="宋体" w:hAnsi="宋体" w:eastAsia="宋体" w:cs="宋体"/>
          <w:b/>
          <w:color w:val="auto"/>
          <w:sz w:val="24"/>
          <w:szCs w:val="24"/>
          <w:highlight w:val="none"/>
        </w:rPr>
        <w:t xml:space="preserve">免责事由</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不可抗力”是指本合同双方不能克服、不可预见或即使预见亦无法避免的事件，该事件妨碍、影响或延误任何一方根据本合同履行其全部或部分义务。该事件包括但不限于政府行为、自然灾害、重大疫情、战争、黑客袭击、停电、网络提供商的服务故障或任何其它类似事件。遭受不可抗力事件的一方可暂时中止履行本合同项下的义务直至不可抗力事件的影响消除为止，并且无需为此承担违约责任，但应尽最大努力减轻该事件产生的负面影响。</w:t>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8.2由于网络服务提供商的服务故障，造成乙方暂时不能通过互联网向甲方正常提供服务，乙方不承担责任，但有义务与网络服务提供商交涉，以尽快解决该问题。如因网络服务提供商的服务故障原因造成乙方不能通过互联网向甲方正常提供服务超过【】天，</w:t>
      </w:r>
      <w:r>
        <w:rPr>
          <w:rFonts w:hint="eastAsia" w:ascii="宋体" w:hAnsi="宋体" w:cs="宋体"/>
          <w:color w:val="auto"/>
          <w:sz w:val="24"/>
          <w:szCs w:val="24"/>
          <w:highlight w:val="none"/>
          <w:lang w:val="en-US" w:eastAsia="zh-CN"/>
        </w:rPr>
        <w:t xml:space="preserve">相关费用需在尾款中予以扣除</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由于政府有权部门或司法机关的命令（非乙方违约或侵权等应承担民事责任或应承担行政、刑事责任等原因导致前述政府有权部门或司法机关下达相关命令），造成乙方不能通过互联网正常提供服务的，乙方不承担责任，但应于接到有关命令后【】日内归还已收取的未能履行的服务费用。</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因上级主管部门原因导致合同无法按照约定继续履行的，任何一方不承担违约责任，双方应及时协商处理。</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4" w:name="_Toc1779"/>
      <w:r>
        <w:rPr>
          <w:rFonts w:hint="eastAsia" w:ascii="宋体" w:hAnsi="宋体" w:eastAsia="宋体" w:cs="宋体"/>
          <w:b/>
          <w:color w:val="auto"/>
          <w:sz w:val="24"/>
          <w:szCs w:val="24"/>
          <w:highlight w:val="none"/>
          <w:lang w:val="en-US" w:eastAsia="zh-CN"/>
        </w:rPr>
        <w:t xml:space="preserve">第九条 </w:t>
      </w:r>
      <w:r>
        <w:rPr>
          <w:rFonts w:hint="eastAsia" w:ascii="宋体" w:hAnsi="宋体" w:eastAsia="宋体" w:cs="宋体"/>
          <w:b/>
          <w:color w:val="auto"/>
          <w:sz w:val="24"/>
          <w:szCs w:val="24"/>
          <w:highlight w:val="none"/>
        </w:rPr>
        <w:t xml:space="preserve">违约责任</w:t>
      </w:r>
      <w:bookmarkEnd w:id="15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9.1甲方未按合同规定的期限向乙方支付服务款的，每逾期1天甲方向乙方偿付欠款总额万分之零点五的</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金，但累计</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金总额不超过欠款总额的5% ，因财政资金未按时拨付导致甲方迟延付款的，甲方不承担违约责任。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9.2如乙方拒绝交付服务的，乙方应向甲方支付合同总价30%的违约金。违约金不足以弥补甲方直接及间接损失的，乙方还应向甲方承担损失赔偿责任。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9.3乙方逾期交付本合同项下任一子项服务内容的，每逾期1天，乙方向甲方偿付合同总额5‰的</w:t>
      </w:r>
      <w:r>
        <w:rPr>
          <w:rFonts w:hint="eastAsia" w:ascii="宋体" w:hAnsi="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；乙方逾期交付多项任务要求的，逾期时间及逾期责任累计计算。如乙方累计逾期交付达10天，甲方有权解除合同，解除合同的通知自到达乙方时生效。合同解除后，乙方应将甲方已实际支付的全部款项退还。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9.4乙方所交付的服务中任何一部分不符合合同约定的，甲方有权拒收全部乙方服务内容，甲方</w:t>
      </w:r>
      <w:r>
        <w:rPr>
          <w:rFonts w:hint="eastAsia" w:ascii="宋体" w:hAnsi="宋体" w:eastAsia="宋体" w:cs="宋体"/>
          <w:color w:val="auto"/>
          <w:sz w:val="24"/>
          <w:szCs w:val="24"/>
          <w:highlight w:val="none"/>
        </w:rPr>
        <w:t xml:space="preserve">亦有权根据实际情况拒收不符合约定部分的服务内容。甲方拒收全部服务内容的，甲方无需向乙方支付任何款项，已支付的款项乙方应予全额退还。甲方仅拒收部分服务内容的，对于该拒收的服务内容，甲方不再向乙方付费，如甲方已支付则乙方应予退还，同时每出现一次不符合约定的服务内容，乙方应向甲方支付合同总款【】%的违约金。经甲方同意，对于不符合约定的服务内容，乙方整改后重新交付且重新交付内容符合约定的，甲方对于该部分服务内容应予付费，但针对每一整改事项，乙方应向甲方支付合同总款【】%的违约金；整改后仍不符合约定的，甲方有权拒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如乙方在本合同履行过程中出现任何一项违约情形，甲方均有权将乙方应承担的违约责任、侵权责任等全部责任金额在后续应付款中直接扣减，后续应付款不足以支付本合同约定的违约责任或者给甲方造成损失的赔偿责任的，乙方应根据甲方要求另行向甲方支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乙方在承担本协议约定的一项或多项违约责任后，仍应继续履行合同规定的义务（甲方解除合同的除外）。甲方未能及时追究乙方的任何一项违约责任并不表明甲方放弃追究乙方该项或其他违约责任。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乙方响应属虚假承诺，或经权威部门检测提供的服务不能满足公开招标响应文件要求，或是由于乙方的过错造成合同无法继续履行的，乙方应向甲方支付不少于合同总价30%</w:t>
      </w:r>
      <w:r>
        <w:rPr>
          <w:rFonts w:hint="eastAsia" w:ascii="宋体" w:hAnsi="宋体" w:eastAsia="宋体" w:cs="宋体"/>
          <w:color w:val="auto"/>
          <w:sz w:val="24"/>
          <w:szCs w:val="24"/>
          <w:highlight w:val="none"/>
          <w:lang w:val="en-US" w:eastAsia="zh-CN"/>
        </w:rPr>
        <w:t xml:space="preserve">的违约金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如乙方未按照本协议约定时间提供相应服务的，每中断一日，乙方应向甲方补偿一日。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任何一方违反本合同约定给对方造成损失的，应当承担损害赔偿责任。本协议所称的损失赔偿或损害赔偿，包括一方给另一方造成的直接损失、间接损失以及为减少损失或维护权益而支出的补救费用、律师费、鉴定费等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任何一方不得无故单方面解除协议，否则须向对方支付本合同总金额</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0%的违约金，并赔偿对方因此遭受的损失。</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5" w:name="_Toc31817"/>
      <w:r>
        <w:rPr>
          <w:rFonts w:hint="eastAsia" w:ascii="宋体" w:hAnsi="宋体" w:eastAsia="宋体" w:cs="宋体"/>
          <w:b/>
          <w:color w:val="auto"/>
          <w:sz w:val="24"/>
          <w:szCs w:val="24"/>
          <w:highlight w:val="none"/>
          <w:lang w:val="en-US" w:eastAsia="zh-CN"/>
        </w:rPr>
        <w:t xml:space="preserve">第十条 </w:t>
      </w:r>
      <w:r>
        <w:rPr>
          <w:rFonts w:hint="eastAsia" w:ascii="宋体" w:hAnsi="宋体" w:eastAsia="宋体" w:cs="宋体"/>
          <w:b/>
          <w:color w:val="auto"/>
          <w:sz w:val="24"/>
          <w:szCs w:val="24"/>
          <w:highlight w:val="none"/>
        </w:rPr>
        <w:t xml:space="preserve">合同变更与解除</w:t>
      </w:r>
      <w:bookmarkEnd w:id="15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10.1本合同未经双方协商同意，一方不得擅自变更本合同项下条款；任何对本合同的变更须由双方签订补充协议。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10.2本合同有效期内，一方无正当理由不履行或不完全履行合同义务，在收到对方书面通知之日起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日内仍不纠正违约行为的，对方有权解除合同并有权根据本合同第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条的约定追究其违约责任。</w:t>
      </w:r>
      <w:r/>
    </w:p>
    <w:p>
      <w:pPr>
        <w:ind w:firstLine="420"/>
        <w:jc w:val="left"/>
        <w:spacing w:line="560" w:lineRule="exact"/>
        <w:rPr>
          <w:rFonts w:hint="eastAsia" w:ascii="宋体" w:hAnsi="宋体" w:eastAsia="宋体" w:cs="宋体"/>
          <w:b/>
          <w:color w:val="auto"/>
          <w:sz w:val="24"/>
          <w:szCs w:val="24"/>
          <w:highlight w:val="none"/>
          <w:lang w:val="zh-CN"/>
        </w:rPr>
      </w:pPr>
      <w:r/>
      <w:bookmarkStart w:id="156" w:name="_Toc25162"/>
      <w:r>
        <w:rPr>
          <w:rFonts w:hint="eastAsia" w:ascii="宋体" w:hAnsi="宋体" w:eastAsia="宋体" w:cs="宋体"/>
          <w:b/>
          <w:color w:val="auto"/>
          <w:sz w:val="24"/>
          <w:szCs w:val="24"/>
          <w:highlight w:val="none"/>
          <w:lang w:val="zh-CN"/>
        </w:rPr>
        <w:t xml:space="preserve">第十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zh-CN"/>
        </w:rPr>
        <w:t xml:space="preserve">条 合同的转让</w:t>
      </w:r>
      <w:r/>
    </w:p>
    <w:p>
      <w:pPr>
        <w:ind w:firstLine="420"/>
        <w:jc w:val="left"/>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不得擅自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val="en-US" w:eastAsia="zh-CN"/>
        </w:rPr>
        <w:t xml:space="preserve">条 </w:t>
      </w:r>
      <w:r>
        <w:rPr>
          <w:rFonts w:hint="eastAsia" w:ascii="宋体" w:hAnsi="宋体" w:eastAsia="宋体" w:cs="宋体"/>
          <w:b/>
          <w:color w:val="auto"/>
          <w:sz w:val="24"/>
          <w:szCs w:val="24"/>
          <w:highlight w:val="none"/>
        </w:rPr>
        <w:t xml:space="preserve">争议解决</w:t>
      </w:r>
      <w:bookmarkEnd w:id="156"/>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12.1双方就本合同项下条款的解释和履行发生争议，应通过协商解决。</w:t>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12.2如协商不成，应将有关争议提交至甲方所在地人民法院诉讼解决。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12.3因本合同的签订、成立、生效、解释，履行、终止以及引发的一切争议适用中华人民共和国法律。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560" w:lineRule="exact"/>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第十</w:t>
      </w:r>
      <w:r>
        <w:rPr>
          <w:rFonts w:hint="eastAsia" w:ascii="宋体" w:hAnsi="宋体" w:eastAsia="宋体" w:cs="宋体"/>
          <w:b/>
          <w:color w:val="auto"/>
          <w:sz w:val="24"/>
          <w:szCs w:val="24"/>
          <w:highlight w:val="none"/>
          <w:lang w:eastAsia="zh-Hans"/>
        </w:rPr>
        <w:t xml:space="preserve">三</w:t>
      </w:r>
      <w:r>
        <w:rPr>
          <w:rFonts w:hint="eastAsia" w:ascii="宋体" w:hAnsi="宋体" w:eastAsia="宋体" w:cs="宋体"/>
          <w:b/>
          <w:color w:val="auto"/>
          <w:sz w:val="24"/>
          <w:szCs w:val="24"/>
          <w:highlight w:val="none"/>
          <w:lang w:val="zh-CN"/>
        </w:rPr>
        <w:t xml:space="preserve">条 合同生效及其他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本合同经双方法定代表人或授权委托代表人签字并加盖单位公章后生效</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本合同正本一式</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lang w:val="en-US" w:eastAsia="zh-CN"/>
        </w:rPr>
        <w:t xml:space="preserve">份，甲方执</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lang w:val="en-US" w:eastAsia="zh-CN"/>
        </w:rPr>
        <w:t xml:space="preserve">份，乙方执</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val="en-US" w:eastAsia="zh-CN"/>
        </w:rPr>
        <w:t xml:space="preserve">份。本项目招投标文件与本合同具有同等法律效力。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本合同未尽事宜，遵照《民法典》有关条文执行。</w:t>
      </w:r>
      <w:r/>
    </w:p>
    <w:p>
      <w:pPr>
        <w:jc w:val="both"/>
        <w:widowControl w:val="off"/>
        <w:rPr>
          <w:rFonts w:ascii="楷体_GB2312" w:hAnsi="Arial" w:eastAsia="楷体_GB2312" w:cs="Times New Roman"/>
          <w:color w:val="auto"/>
          <w:sz w:val="28"/>
          <w:highlight w:val="none"/>
          <w:lang w:val="zh-CN" w:eastAsia="zh-CN" w:bidi="ar-SA"/>
        </w:rPr>
      </w:pPr>
      <w:r>
        <w:rPr>
          <w:rFonts w:ascii="楷体_GB2312" w:hAnsi="Arial" w:eastAsia="楷体_GB2312" w:cs="Times New Roman"/>
          <w:color w:val="auto"/>
          <w:sz w:val="28"/>
          <w:highlight w:val="none"/>
          <w:lang w:val="zh-CN" w:eastAsia="zh-CN" w:bidi="ar-SA"/>
        </w:rPr>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（以下无正文）</w:t>
      </w:r>
      <w:r/>
    </w:p>
    <w:p>
      <w:pPr>
        <w:ind w:firstLine="480"/>
        <w:jc w:val="both"/>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（本页无正文，为签署页）</w:t>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38"/>
        <w:tblW w:w="8698" w:type="dxa"/>
        <w:tblInd w:w="0" w:type="dxa"/>
        <w:tblLayout w:type="fixed"/>
        <w:tblCellMar>
          <w:left w:w="108" w:type="dxa"/>
          <w:top w:w="0" w:type="dxa"/>
          <w:right w:w="108" w:type="dxa"/>
          <w:bottom w:w="0" w:type="dxa"/>
        </w:tblCellMar>
        <w:tblLook w:val="04A0" w:firstRow="1" w:lastRow="0" w:firstColumn="1" w:lastColumn="0" w:noHBand="0" w:noVBand="1"/>
      </w:tblPr>
      <w:tblGrid>
        <w:gridCol w:w="4280"/>
        <w:gridCol w:w="4418"/>
      </w:tblGrid>
      <w:tr>
        <w:trPr>
          <w:trHeight w:val="257"/>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甲方：</w:t>
            </w:r>
            <w:r/>
          </w:p>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宋体"/>
                <w:bCs/>
                <w:color w:val="auto"/>
                <w:sz w:val="24"/>
                <w:szCs w:val="24"/>
                <w:highlight w:val="none"/>
              </w:rPr>
              <w:t xml:space="preserve">江苏省数字文化和智慧旅游发展中心</w:t>
            </w:r>
            <w:r>
              <w:rPr>
                <w:rFonts w:hint="eastAsia" w:ascii="宋体" w:hAnsi="宋体" w:eastAsia="宋体" w:cs="Times New Roman"/>
                <w:color w:val="auto"/>
                <w:sz w:val="24"/>
                <w:szCs w:val="24"/>
                <w:highlight w:val="none"/>
                <w:lang w:val="zh-CN"/>
              </w:rPr>
              <w:t xml:space="preserve">（盖章）</w:t>
            </w:r>
            <w:r/>
          </w:p>
          <w:p>
            <w:pPr>
              <w:spacing w:line="360" w:lineRule="auto"/>
              <w:shd w:val="clear" w:color="auto" w:fill="ffffff"/>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乙方</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w:t>
            </w:r>
            <w:r/>
          </w:p>
          <w:p>
            <w:pPr>
              <w:spacing w:line="360" w:lineRule="auto"/>
              <w:shd w:val="clear" w:color="auto" w:fill="ffff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r>
            <w:r/>
          </w:p>
          <w:p>
            <w:pPr>
              <w:ind w:firstLine="2640"/>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法定或委托代表人</w:t>
            </w:r>
            <w:r>
              <w:rPr>
                <w:rFonts w:hint="eastAsia" w:ascii="宋体" w:hAnsi="宋体" w:eastAsia="宋体" w:cs="Times New Roman"/>
                <w:color w:val="auto"/>
                <w:sz w:val="24"/>
                <w:szCs w:val="24"/>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话：</w:t>
            </w:r>
            <w:r/>
          </w:p>
        </w:tc>
      </w:tr>
      <w:tr>
        <w:trPr>
          <w:trHeight w:val="283"/>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帐</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帐</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日    期：     年    月    日</w:t>
            </w:r>
            <w:r/>
          </w:p>
        </w:tc>
      </w:tr>
    </w:tbl>
    <w:p>
      <w:pPr>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44"/>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pStyle w:val="728"/>
        <w:jc w:val="center"/>
        <w:keepLines/>
        <w:keepNext/>
        <w:pageBreakBefore/>
        <w:rPr>
          <w:rFonts w:hint="eastAsia"/>
          <w:color w:val="auto"/>
          <w:highlight w:val="none"/>
        </w:rPr>
        <w:outlineLvl w:val="0"/>
      </w:pPr>
      <w:r/>
      <w:bookmarkStart w:id="157" w:name="_Toc26546"/>
      <w:r/>
      <w:bookmarkStart w:id="158" w:name="_Toc514054483"/>
      <w:r/>
      <w:bookmarkStart w:id="159" w:name="_Toc29724"/>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26779"/>
      <w:r/>
      <w:bookmarkStart w:id="161" w:name="_Toc21788"/>
      <w:r/>
      <w:bookmarkStart w:id="162" w:name="_Toc16009"/>
      <w:r/>
      <w:bookmarkStart w:id="163"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5"/>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spacing w:line="0" w:lineRule="atLeast"/>
        <w:rPr>
          <w:rFonts w:hint="eastAsia" w:hAnsi="宋体" w:cs="宋体"/>
          <w:color w:val="auto"/>
          <w:highlight w:val="none"/>
        </w:rPr>
      </w:pPr>
      <w:r>
        <w:rPr>
          <w:rFonts w:hint="eastAsia" w:hAnsi="宋体" w:cs="宋体"/>
          <w:color w:val="auto"/>
          <w:highlight w:val="none"/>
        </w:rPr>
        <w:t xml:space="preserve"> </w:t>
      </w:r>
      <w:r/>
    </w:p>
    <w:p>
      <w:pPr>
        <w:pStyle w:val="103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11040"/>
      <w:r/>
      <w:bookmarkStart w:id="166" w:name="_Toc28278"/>
      <w:r/>
      <w:bookmarkStart w:id="167" w:name="_Toc29318"/>
      <w:r/>
      <w:bookmarkStart w:id="168" w:name="_Toc164203464"/>
      <w:r/>
      <w:bookmarkStart w:id="169" w:name="_Toc21292"/>
      <w:r/>
      <w:r/>
    </w:p>
    <w:p>
      <w:pPr>
        <w:pStyle w:val="1253"/>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1"/>
        <w:rPr>
          <w:rFonts w:hint="eastAsia"/>
          <w:color w:val="auto"/>
          <w:highlight w:val="none"/>
        </w:rPr>
        <w:outlineLvl w:val="1"/>
      </w:pPr>
      <w:r>
        <w:rPr>
          <w:color w:val="auto"/>
          <w:highlight w:val="none"/>
        </w:rPr>
        <w:br w:type="page" w:clear="all"/>
      </w:r>
      <w:bookmarkStart w:id="171" w:name="_Toc164203465"/>
      <w:r/>
      <w:bookmarkStart w:id="172" w:name="_Toc30008"/>
      <w:r/>
      <w:bookmarkStart w:id="173" w:name="_Toc13486"/>
      <w:r/>
      <w:bookmarkStart w:id="174" w:name="_Toc15353"/>
      <w:r/>
      <w:bookmarkStart w:id="175" w:name="_Toc24265"/>
      <w:r/>
      <w:bookmarkStart w:id="176" w:name="_Toc1147"/>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07"/>
        <w:rPr>
          <w:rFonts w:hint="eastAsia"/>
          <w:color w:val="auto"/>
          <w:highlight w:val="none"/>
        </w:rPr>
      </w:pPr>
      <w:r>
        <w:rPr>
          <w:rFonts w:hint="eastAsia"/>
          <w:color w:val="auto"/>
          <w:highlight w:val="none"/>
        </w:rPr>
        <w:t xml:space="preserve">    </w:t>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pStyle w:val="1307"/>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7"/>
        <w:rPr>
          <w:rFonts w:hint="eastAsia"/>
          <w:color w:val="auto"/>
          <w:highlight w:val="none"/>
        </w:rPr>
        <w:outlineLvl w:val="1"/>
      </w:pPr>
      <w:r/>
      <w:bookmarkStart w:id="177" w:name="_Toc18935"/>
      <w:r/>
      <w:bookmarkStart w:id="178" w:name="_Toc18278"/>
      <w:r/>
      <w:bookmarkStart w:id="179" w:name="_Toc15822"/>
      <w:r/>
      <w:bookmarkStart w:id="180" w:name="_Toc4877"/>
      <w:r/>
      <w:bookmarkStart w:id="181" w:name="_Toc164203466"/>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64"/>
        <w:rPr>
          <w:color w:val="auto"/>
          <w:highlight w:val="none"/>
        </w:rPr>
      </w:pPr>
      <w:r>
        <w:rPr>
          <w:rFonts w:hint="eastAsia" w:ascii="宋体"/>
          <w:bCs/>
          <w:color w:val="auto"/>
          <w:szCs w:val="32"/>
          <w:highlight w:val="none"/>
        </w:rPr>
        <w:t xml:space="preserve">提供符合招标文件要求的资料</w:t>
      </w:r>
      <w:r/>
    </w:p>
    <w:p>
      <w:pPr>
        <w:pStyle w:val="1401"/>
        <w:rPr>
          <w:rFonts w:hint="eastAsia"/>
          <w:color w:val="auto"/>
          <w:highlight w:val="none"/>
        </w:rPr>
        <w:outlineLvl w:val="1"/>
      </w:pPr>
      <w:r>
        <w:rPr>
          <w:color w:val="auto"/>
          <w:highlight w:val="none"/>
        </w:rPr>
        <w:br w:type="page" w:clear="all"/>
      </w:r>
      <w:bookmarkStart w:id="182" w:name="_Toc29626"/>
      <w:r/>
      <w:bookmarkStart w:id="183" w:name="_Toc514054489"/>
      <w:r/>
      <w:bookmarkStart w:id="184" w:name="_Toc11562_WPSOffice_Level2"/>
      <w:r/>
      <w:bookmarkStart w:id="185" w:name="_Toc1350"/>
      <w:r/>
      <w:bookmarkStart w:id="186" w:name="_Toc26507"/>
      <w:r/>
      <w:bookmarkStart w:id="187" w:name="_Toc164203467"/>
      <w:r/>
      <w:bookmarkStart w:id="188" w:name="_Toc3360"/>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4"/>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7"/>
        <w:spacing w:after="100" w:afterAutospacing="1"/>
        <w:rPr>
          <w:rFonts w:ascii="宋体" w:hAnsi="宋体" w:cs="Arial"/>
          <w:bCs/>
          <w:color w:val="auto"/>
          <w:highlight w:val="none"/>
        </w:rPr>
      </w:pPr>
      <w:r>
        <w:rPr>
          <w:color w:val="auto"/>
          <w:highlight w:val="none"/>
        </w:rPr>
        <w:br w:type="page" w:clear="all"/>
      </w:r>
      <w:bookmarkStart w:id="189" w:name="_Toc13419"/>
      <w:r/>
      <w:bookmarkStart w:id="190" w:name="_Toc467_WPSOffice_Level2"/>
      <w:r/>
      <w:bookmarkStart w:id="191" w:name="_Toc514054490"/>
      <w:r/>
      <w:bookmarkStart w:id="192" w:name="_Toc514054491"/>
      <w:r/>
      <w:bookmarkStart w:id="193" w:name="_Toc19673"/>
      <w:r/>
      <w:bookmarkStart w:id="194" w:name="_Toc5571_WPSOffice_Level2"/>
      <w:r/>
      <w:bookmarkStart w:id="195" w:name="_Toc10808"/>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64"/>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6"/>
        <w:rPr>
          <w:rFonts w:hint="eastAsia"/>
          <w:color w:val="auto"/>
          <w:highlight w:val="none"/>
        </w:rPr>
        <w:outlineLvl w:val="1"/>
      </w:pPr>
      <w:r/>
      <w:bookmarkStart w:id="196" w:name="_Toc16607"/>
      <w:r/>
      <w:bookmarkStart w:id="197" w:name="_Toc12145"/>
      <w:r/>
      <w:bookmarkStart w:id="198" w:name="_Toc164203468"/>
      <w:r/>
      <w:bookmarkStart w:id="199" w:name="_Toc25541"/>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2"/>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2"/>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4"/>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1" w:name="_Toc19202"/>
      <w:r/>
      <w:bookmarkStart w:id="202" w:name="_Toc30396"/>
      <w:r/>
      <w:r/>
    </w:p>
    <w:p>
      <w:pPr>
        <w:pStyle w:val="112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2"/>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1"/>
        <w:rPr>
          <w:rFonts w:hint="eastAsia"/>
          <w:color w:val="auto"/>
          <w:highlight w:val="none"/>
        </w:rPr>
        <w:outlineLvl w:val="1"/>
      </w:pPr>
      <w:r/>
      <w:bookmarkStart w:id="203" w:name="_Toc26700"/>
      <w:r/>
      <w:bookmarkStart w:id="204" w:name="_Toc28775"/>
      <w:r/>
      <w:bookmarkStart w:id="205" w:name="_Toc164203469"/>
      <w:r/>
      <w:bookmarkStart w:id="206" w:name="_Toc20806"/>
      <w:r>
        <w:rPr>
          <w:rFonts w:hint="eastAsia"/>
          <w:color w:val="auto"/>
          <w:highlight w:val="none"/>
          <w:lang w:val="en-US" w:eastAsia="zh-CN"/>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201"/>
        <w:spacing w:line="580" w:lineRule="exact"/>
        <w:tabs>
          <w:tab w:val="left" w:pos="1498" w:leader="none"/>
        </w:tabs>
        <w:rPr>
          <w:rFonts w:ascii="仿宋_GB2312" w:eastAsia="仿宋_GB2312"/>
          <w:color w:val="auto"/>
          <w:sz w:val="24"/>
          <w:szCs w:val="22"/>
          <w:highlight w:val="none"/>
        </w:rPr>
      </w:pPr>
      <w:r/>
      <w:bookmarkStart w:id="207" w:name="_Toc19604"/>
      <w:r/>
      <w:bookmarkStart w:id="20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1"/>
        <w:numPr>
          <w:ilvl w:val="0"/>
          <w:numId w:val="10"/>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2"/>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十、一旦我方中标，我方将根据招标文件的规定，严格按照《中华人民共和国民法典》履行自己的责任和义务，并保证于我方承诺的期限内完成项目规定的所有内容。</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2"/>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9" w:name="_Toc12153"/>
      <w:r/>
      <w:bookmarkStart w:id="210" w:name="_Toc14010"/>
      <w:r/>
      <w:bookmarkStart w:id="211" w:name="_Toc10914"/>
      <w:r/>
      <w:bookmarkStart w:id="212"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7"/>
      <w:r/>
      <w:bookmarkEnd w:id="208"/>
      <w:r/>
      <w:bookmarkEnd w:id="209"/>
      <w:r/>
      <w:bookmarkEnd w:id="210"/>
      <w:r/>
      <w:bookmarkEnd w:id="211"/>
      <w:r/>
      <w:bookmarkEnd w:id="212"/>
      <w:r/>
      <w:r/>
    </w:p>
    <w:p>
      <w:pPr>
        <w:pStyle w:val="1363"/>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6"/>
        <w:spacing w:line="480" w:lineRule="exact"/>
        <w:rPr>
          <w:rFonts w:eastAsia="仿宋_GB2312"/>
          <w:color w:val="auto"/>
          <w:sz w:val="24"/>
          <w:highlight w:val="none"/>
        </w:rPr>
      </w:pPr>
      <w:r>
        <w:rPr>
          <w:rFonts w:eastAsia="仿宋_GB2312"/>
          <w:color w:val="auto"/>
          <w:sz w:val="24"/>
          <w:highlight w:val="none"/>
        </w:rPr>
      </w:r>
      <w:r/>
    </w:p>
    <w:p>
      <w:pPr>
        <w:pStyle w:val="1266"/>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6"/>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6"/>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6"/>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6"/>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6"/>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6"/>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6"/>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4"/>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6"/>
        <w:jc w:val="right"/>
        <w:spacing w:line="480" w:lineRule="exact"/>
        <w:rPr>
          <w:rFonts w:eastAsia="仿宋_GB2312"/>
          <w:color w:val="auto"/>
          <w:sz w:val="24"/>
          <w:highlight w:val="none"/>
        </w:rPr>
      </w:pPr>
      <w:r>
        <w:rPr>
          <w:rFonts w:eastAsia="仿宋_GB2312"/>
          <w:color w:val="auto"/>
          <w:sz w:val="24"/>
          <w:highlight w:val="none"/>
        </w:rPr>
      </w:r>
      <w:r/>
    </w:p>
    <w:p>
      <w:pPr>
        <w:pStyle w:val="1266"/>
        <w:jc w:val="right"/>
        <w:spacing w:line="480" w:lineRule="exact"/>
        <w:rPr>
          <w:rFonts w:eastAsia="仿宋_GB2312"/>
          <w:color w:val="auto"/>
          <w:sz w:val="24"/>
          <w:highlight w:val="none"/>
        </w:rPr>
      </w:pPr>
      <w:r>
        <w:rPr>
          <w:rFonts w:eastAsia="仿宋_GB2312"/>
          <w:color w:val="auto"/>
          <w:sz w:val="24"/>
          <w:highlight w:val="none"/>
        </w:rPr>
      </w:r>
      <w:r/>
    </w:p>
    <w:p>
      <w:pPr>
        <w:pStyle w:val="1394"/>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3"/>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5"/>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3"/>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3"/>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3" w:name="_Toc6146"/>
      <w:r/>
      <w:bookmarkStart w:id="214" w:name="_Toc24999"/>
      <w:r/>
      <w:bookmarkStart w:id="215" w:name="_Toc18616"/>
      <w:r/>
      <w:bookmarkStart w:id="216" w:name="_Toc5779"/>
      <w:r/>
      <w:bookmarkStart w:id="217" w:name="_Toc12853"/>
      <w:r/>
      <w:bookmarkStart w:id="218"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4"/>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3"/>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1"/>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3"/>
      <w:r/>
      <w:bookmarkEnd w:id="214"/>
      <w:r/>
      <w:bookmarkEnd w:id="215"/>
      <w:r/>
      <w:bookmarkEnd w:id="216"/>
      <w:r/>
      <w:bookmarkEnd w:id="217"/>
      <w:r/>
      <w:bookmarkEnd w:id="218"/>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3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rPr>
                <w:color w:val="auto"/>
                <w:highlight w:val="none"/>
              </w:rPr>
            </w:pPr>
            <w:r>
              <w:rPr>
                <w:rFonts w:hint="eastAsia"/>
                <w:color w:val="auto"/>
                <w:highlight w:val="none"/>
              </w:rPr>
              <w:t xml:space="preserve">小写：                 （人民币：元）</w:t>
            </w:r>
            <w:r/>
          </w:p>
        </w:tc>
      </w:tr>
    </w:tbl>
    <w:p>
      <w:pPr>
        <w:pStyle w:val="112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0" w:name="_Toc24436"/>
      <w:r/>
      <w:bookmarkStart w:id="221" w:name="_Toc4471"/>
      <w:r/>
      <w:bookmarkStart w:id="222" w:name="_Toc8851"/>
      <w:r/>
      <w:bookmarkStart w:id="223" w:name="_Toc31564"/>
      <w:r/>
      <w:bookmarkStart w:id="224" w:name="_Toc164203472"/>
      <w:r>
        <w:rPr>
          <w:rFonts w:hint="eastAsia"/>
          <w:color w:val="auto"/>
          <w:highlight w:val="none"/>
        </w:rPr>
        <w:br w:type="page" w:clear="all"/>
      </w:r>
      <w:r/>
    </w:p>
    <w:p>
      <w:pPr>
        <w:pStyle w:val="1292"/>
        <w:numPr>
          <w:ilvl w:val="0"/>
          <w:numId w:val="0"/>
        </w:numPr>
        <w:rPr>
          <w:color w:val="auto"/>
          <w:highlight w:val="none"/>
        </w:rPr>
        <w:outlineLvl w:val="1"/>
      </w:pPr>
      <w:r/>
      <w:bookmarkStart w:id="225" w:name="_Toc7189"/>
      <w:r>
        <w:rPr>
          <w:rFonts w:hint="eastAsia"/>
          <w:color w:val="auto"/>
          <w:highlight w:val="none"/>
          <w:lang w:val="en-US" w:eastAsia="zh-CN"/>
        </w:rPr>
        <w:t xml:space="preserve">十三、</w:t>
      </w:r>
      <w:r>
        <w:rPr>
          <w:color w:val="auto"/>
          <w:highlight w:val="none"/>
        </w:rPr>
        <w:t xml:space="preserve">明细报价表</w:t>
      </w:r>
      <w:bookmarkEnd w:id="220"/>
      <w:r/>
      <w:bookmarkEnd w:id="221"/>
      <w:r/>
      <w:bookmarkEnd w:id="222"/>
      <w:r/>
      <w:bookmarkEnd w:id="223"/>
      <w:r/>
      <w:bookmarkEnd w:id="224"/>
      <w:r/>
      <w:bookmarkEnd w:id="225"/>
      <w:r/>
      <w:r/>
    </w:p>
    <w:p>
      <w:pPr>
        <w:pStyle w:val="1132"/>
        <w:ind w:firstLine="629"/>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格式自拟</w:t>
      </w:r>
      <w:r/>
    </w:p>
    <w:p>
      <w:pPr>
        <w:pStyle w:val="1132"/>
        <w:ind w:firstLine="6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格式由投标人自拟，</w:t>
      </w:r>
      <w:r>
        <w:rPr>
          <w:rFonts w:hint="eastAsia" w:ascii="宋体" w:hAnsi="宋体" w:eastAsia="宋体" w:cs="宋体"/>
          <w:color w:val="auto"/>
          <w:sz w:val="24"/>
          <w:highlight w:val="none"/>
        </w:rPr>
        <w:t xml:space="preserve">投标人应分项进行填报。招标文件中未列出的相关辅助材料和在实施过程中涉及到的其它一切费用应在报价时一并考虑，项目实施过程中不再单独结算。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132"/>
        <w:ind w:firstLine="629"/>
        <w:rPr>
          <w:rFonts w:ascii="仿宋_GB2312" w:eastAsia="仿宋_GB2312"/>
          <w:color w:val="auto"/>
          <w:sz w:val="24"/>
          <w:highlight w:val="none"/>
        </w:rPr>
      </w:pPr>
      <w:r>
        <w:rPr>
          <w:rFonts w:ascii="仿宋_GB2312" w:eastAsia="仿宋_GB2312"/>
          <w:color w:val="auto"/>
          <w:sz w:val="24"/>
          <w:highlight w:val="none"/>
        </w:rPr>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6" w:name="_Toc10632"/>
      <w:r/>
      <w:bookmarkStart w:id="227" w:name="_Toc27976"/>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rPr>
          <w:rFonts w:hint="eastAsia" w:hAnsi="宋体"/>
          <w:bCs/>
          <w:color w:val="auto"/>
          <w:highlight w:val="none"/>
        </w:rPr>
      </w:pPr>
      <w:r>
        <w:rPr>
          <w:rFonts w:hint="eastAsia" w:hAnsi="宋体"/>
          <w:bCs/>
          <w:color w:val="auto"/>
          <w:highlight w:val="none"/>
        </w:rPr>
      </w:r>
      <w:r/>
    </w:p>
    <w:p>
      <w:pPr>
        <w:pStyle w:val="774"/>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28" w:name="_Toc18680"/>
      <w:r/>
      <w:bookmarkStart w:id="229" w:name="_Toc26570"/>
      <w:r/>
      <w:bookmarkStart w:id="230" w:name="_Toc164203481"/>
      <w:r/>
      <w:bookmarkStart w:id="231" w:name="_Toc22253"/>
      <w:r>
        <w:rPr>
          <w:color w:val="auto"/>
          <w:highlight w:val="none"/>
        </w:rPr>
        <w:br w:type="page" w:clear="all"/>
      </w:r>
      <w:r/>
    </w:p>
    <w:p>
      <w:pPr>
        <w:pStyle w:val="1292"/>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contextualSpacing/>
        <w:ind w:firstLine="420"/>
        <w:jc w:val="center"/>
        <w:spacing w:line="360" w:lineRule="auto"/>
        <w:rPr>
          <w:rFonts w:hint="eastAsia" w:hAnsi="宋体" w:cs="宋体"/>
          <w:bCs/>
          <w:color w:val="auto"/>
          <w:highlight w:val="none"/>
        </w:rPr>
      </w:pPr>
      <w:r/>
      <w:bookmarkStart w:id="232" w:name="_Toc16234"/>
      <w:r/>
      <w:bookmarkStart w:id="233"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44"/>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4"/>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71"/>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35"/>
        <w:ind w:firstLine="420"/>
        <w:spacing w:before="300" w:after="452"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中小微企业划型标准如下：</w:t>
      </w:r>
      <w:r/>
    </w:p>
    <w:tbl>
      <w:tblPr>
        <w:tblStyle w:val="73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其他未列明</w:t>
            </w:r>
            <w:bookmarkStart w:id="265" w:name="_GoBack"/>
            <w:r>
              <w:rPr>
                <w:rStyle w:val="1043"/>
                <w:rFonts w:hint="eastAsia" w:hAnsi="宋体" w:cs="宋体"/>
                <w:color w:val="auto"/>
                <w:sz w:val="21"/>
                <w:szCs w:val="21"/>
                <w:highlight w:val="none"/>
              </w:rPr>
              <w:t xml:space="preserve">行业</w:t>
            </w:r>
            <w:bookmarkEnd w:id="265"/>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bl>
    <w:p>
      <w:pPr>
        <w:pStyle w:val="1035"/>
        <w:ind w:firstLine="420"/>
        <w:spacing w:before="300" w:after="452" w:line="360" w:lineRule="auto"/>
        <w:rPr>
          <w:rStyle w:val="1043"/>
          <w:rFonts w:hint="eastAsia" w:hAnsi="宋体" w:cs="宋体"/>
          <w:color w:val="auto"/>
          <w:sz w:val="21"/>
          <w:szCs w:val="21"/>
          <w:highlight w:val="none"/>
        </w:rPr>
      </w:pPr>
      <w:r>
        <w:rPr>
          <w:rStyle w:val="104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59"/>
        <w:rPr>
          <w:rFonts w:hint="eastAsia"/>
          <w:color w:val="auto"/>
          <w:highlight w:val="none"/>
        </w:rPr>
        <w:outlineLvl w:val="1"/>
      </w:pPr>
      <w:r/>
      <w:bookmarkStart w:id="239" w:name="_Toc4596"/>
      <w:r/>
      <w:bookmarkStart w:id="240" w:name="_Toc356"/>
      <w:r/>
      <w:bookmarkStart w:id="241" w:name="_Toc15535"/>
      <w:r/>
      <w:bookmarkStart w:id="242" w:name="_Toc164203482"/>
      <w:r>
        <w:rPr>
          <w:rFonts w:hint="eastAsia" w:cs="Times New Roman"/>
          <w:color w:val="auto"/>
          <w:highlight w:val="none"/>
          <w:lang w:val="en-US" w:eastAsia="zh-CN"/>
        </w:rPr>
        <w:t xml:space="preserve">十五、</w:t>
      </w:r>
      <w:r>
        <w:rPr>
          <w:color w:val="auto"/>
          <w:highlight w:val="none"/>
        </w:rPr>
        <w:t xml:space="preserve">响应偏差表</w:t>
      </w:r>
      <w:bookmarkEnd w:id="232"/>
      <w:r/>
      <w:bookmarkEnd w:id="233"/>
      <w:r/>
      <w:bookmarkEnd w:id="239"/>
      <w:r/>
      <w:bookmarkEnd w:id="240"/>
      <w:r/>
      <w:bookmarkEnd w:id="241"/>
      <w:r/>
      <w:bookmarkEnd w:id="242"/>
      <w:r/>
      <w:r/>
    </w:p>
    <w:p>
      <w:pPr>
        <w:pStyle w:val="1071"/>
        <w:jc w:val="center"/>
        <w:rPr>
          <w:color w:val="auto"/>
          <w:sz w:val="32"/>
          <w:szCs w:val="32"/>
          <w:highlight w:val="none"/>
        </w:rPr>
      </w:pPr>
      <w:r>
        <w:rPr>
          <w:rFonts w:hint="eastAsia"/>
          <w:color w:val="auto"/>
          <w:sz w:val="32"/>
          <w:szCs w:val="32"/>
          <w:highlight w:val="none"/>
        </w:rPr>
        <w:t xml:space="preserve">（一）技术响应偏差表</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7"/>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8566"/>
      <w:r/>
      <w:bookmarkStart w:id="244" w:name="_Toc9396"/>
      <w:r>
        <w:rPr>
          <w:color w:val="auto"/>
          <w:highlight w:val="none"/>
        </w:rPr>
        <w:br w:type="page" w:clear="all"/>
      </w:r>
      <w:r/>
    </w:p>
    <w:p>
      <w:pPr>
        <w:pStyle w:val="1071"/>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7"/>
        <w:rPr>
          <w:rFonts w:hint="eastAsia"/>
          <w:color w:val="auto"/>
          <w:highlight w:val="none"/>
        </w:rPr>
        <w:outlineLvl w:val="1"/>
      </w:pPr>
      <w:r>
        <w:rPr>
          <w:color w:val="auto"/>
          <w:highlight w:val="none"/>
        </w:rPr>
        <w:br w:type="page" w:clear="all"/>
      </w:r>
      <w:bookmarkStart w:id="245" w:name="_Toc26943"/>
      <w:r/>
      <w:bookmarkEnd w:id="245"/>
      <w:r/>
      <w:bookmarkStart w:id="246" w:name="_Toc15828"/>
      <w:r/>
      <w:bookmarkEnd w:id="246"/>
      <w:r/>
      <w:r/>
    </w:p>
    <w:p>
      <w:pPr>
        <w:pStyle w:val="1367"/>
        <w:rPr>
          <w:rFonts w:hint="eastAsia"/>
          <w:color w:val="auto"/>
          <w:highlight w:val="none"/>
        </w:rPr>
        <w:outlineLvl w:val="1"/>
      </w:pPr>
      <w:r/>
      <w:bookmarkStart w:id="247" w:name="_Toc514054502"/>
      <w:r/>
      <w:bookmarkStart w:id="248" w:name="_Toc25001_WPSOffice_Level2"/>
      <w:r/>
      <w:bookmarkStart w:id="249" w:name="_Toc20188"/>
      <w:r/>
      <w:bookmarkStart w:id="250" w:name="_Toc109"/>
      <w:r/>
      <w:bookmarkStart w:id="251" w:name="_Toc164203484"/>
      <w:r/>
      <w:bookmarkStart w:id="252" w:name="_Toc7579"/>
      <w:r/>
      <w:bookmarkStart w:id="253" w:name="_Toc5519"/>
      <w:r/>
      <w:bookmarkStart w:id="254" w:name="_Toc2117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206"/>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5"/>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50"/>
      <w:r/>
      <w:bookmarkEnd w:id="251"/>
      <w:r/>
      <w:bookmarkEnd w:id="252"/>
      <w:r/>
      <w:bookmarkEnd w:id="253"/>
      <w:r/>
      <w:bookmarkEnd w:id="254"/>
      <w:r/>
      <w:bookmarkEnd w:id="256"/>
      <w:r/>
      <w:r/>
    </w:p>
    <w:p>
      <w:pPr>
        <w:pStyle w:val="1248"/>
        <w:jc w:val="center"/>
        <w:rPr>
          <w:b/>
          <w:color w:val="auto"/>
          <w:sz w:val="32"/>
          <w:szCs w:val="32"/>
          <w:highlight w:val="none"/>
        </w:rPr>
      </w:pPr>
      <w:r>
        <w:rPr>
          <w:rFonts w:hint="eastAsia"/>
          <w:b/>
          <w:color w:val="auto"/>
          <w:sz w:val="32"/>
          <w:szCs w:val="32"/>
          <w:highlight w:val="none"/>
        </w:rPr>
        <w:t xml:space="preserve">类似项目业绩一览表</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5"/>
        <w:rPr>
          <w:color w:val="auto"/>
          <w:highlight w:val="none"/>
        </w:rPr>
        <w:outlineLvl w:val="1"/>
      </w:pPr>
      <w:r>
        <w:rPr>
          <w:color w:val="auto"/>
          <w:highlight w:val="none"/>
        </w:rPr>
        <w:br w:type="page" w:clear="all"/>
      </w:r>
      <w:bookmarkStart w:id="257" w:name="_Toc6607"/>
      <w:r/>
      <w:bookmarkStart w:id="258" w:name="_Toc5295"/>
      <w:r/>
      <w:bookmarkStart w:id="259" w:name="_Toc14046"/>
      <w:r/>
      <w:bookmarkStart w:id="260" w:name="_Toc15753"/>
      <w:r/>
      <w:bookmarkStart w:id="261" w:name="_Toc20255"/>
      <w:r/>
      <w:bookmarkStart w:id="262" w:name="_Toc164203485"/>
      <w:r/>
      <w:r/>
    </w:p>
    <w:p>
      <w:pPr>
        <w:pStyle w:val="1235"/>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57"/>
      <w:r/>
      <w:bookmarkEnd w:id="258"/>
      <w:r/>
      <w:bookmarkEnd w:id="259"/>
      <w:r/>
      <w:bookmarkEnd w:id="260"/>
      <w:r/>
      <w:bookmarkEnd w:id="261"/>
      <w:r/>
      <w:bookmarkEnd w:id="262"/>
      <w:r/>
      <w:r/>
    </w:p>
    <w:p>
      <w:pPr>
        <w:pStyle w:val="1372"/>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53"/>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09"/>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8"/>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6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9"/>
  </w:num>
  <w:num w:numId="4">
    <w:abstractNumId w:val="1"/>
  </w:num>
  <w:num w:numId="5">
    <w:abstractNumId w:val="3"/>
  </w:num>
  <w:num w:numId="6">
    <w:abstractNumId w:val="4"/>
  </w:num>
  <w:num w:numId="7">
    <w:abstractNumId w:val="8"/>
  </w:num>
  <w:num w:numId="8">
    <w:abstractNumId w:val="5"/>
  </w:num>
  <w:num w:numId="9">
    <w:abstractNumId w:val="7"/>
    <w:lvlOverride w:ilvl="0">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8">
    <w:name w:val="Heading 1"/>
    <w:basedOn w:val="727"/>
    <w:next w:val="727"/>
    <w:link w:val="84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29">
    <w:name w:val="Heading 2"/>
    <w:basedOn w:val="727"/>
    <w:next w:val="727"/>
    <w:uiPriority w:val="9"/>
    <w:semiHidden/>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semiHidden/>
    <w:unhideWhenUsed/>
    <w:qFormat/>
    <w:pPr>
      <w:keepLines/>
      <w:keepNext/>
      <w:spacing w:before="320" w:after="200"/>
      <w:outlineLvl w:val="2"/>
    </w:pPr>
    <w:rPr>
      <w:rFonts w:ascii="Arial" w:hAnsi="Arial" w:eastAsia="Arial" w:cs="Arial"/>
      <w:sz w:val="30"/>
      <w:szCs w:val="30"/>
    </w:rPr>
  </w:style>
  <w:style w:type="paragraph" w:styleId="731">
    <w:name w:val="Heading 4"/>
    <w:basedOn w:val="739"/>
    <w:next w:val="727"/>
    <w:uiPriority w:val="9"/>
    <w:semiHidden/>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849"/>
    <w:uiPriority w:val="9"/>
    <w:semiHidden/>
    <w:unhideWhenUsed/>
    <w:qFormat/>
    <w:pPr>
      <w:keepLines/>
      <w:keepNext/>
      <w:spacing w:before="320" w:after="200"/>
      <w:outlineLvl w:val="5"/>
    </w:pPr>
    <w:rPr>
      <w:rFonts w:ascii="Arial" w:hAnsi="Arial" w:eastAsia="Arial" w:cs="Arial"/>
      <w:b/>
      <w:bCs/>
      <w:sz w:val="22"/>
    </w:rPr>
  </w:style>
  <w:style w:type="paragraph" w:styleId="734">
    <w:name w:val="Heading 7"/>
    <w:basedOn w:val="727"/>
    <w:next w:val="727"/>
    <w:link w:val="850"/>
    <w:uiPriority w:val="9"/>
    <w:qFormat/>
    <w:pPr>
      <w:keepLines/>
      <w:keepNext/>
      <w:spacing w:before="320" w:after="200"/>
      <w:outlineLvl w:val="6"/>
    </w:pPr>
    <w:rPr>
      <w:rFonts w:ascii="Arial" w:hAnsi="Arial" w:eastAsia="Arial" w:cs="Arial"/>
      <w:b/>
      <w:bCs/>
      <w:i/>
      <w:iCs/>
      <w:sz w:val="22"/>
    </w:rPr>
  </w:style>
  <w:style w:type="paragraph" w:styleId="735">
    <w:name w:val="Heading 8"/>
    <w:basedOn w:val="727"/>
    <w:next w:val="727"/>
    <w:link w:val="851"/>
    <w:uiPriority w:val="9"/>
    <w:qFormat/>
    <w:pPr>
      <w:keepLines/>
      <w:keepNext/>
      <w:spacing w:before="320" w:after="200"/>
      <w:outlineLvl w:val="7"/>
    </w:pPr>
    <w:rPr>
      <w:rFonts w:ascii="Arial" w:hAnsi="Arial" w:eastAsia="Arial" w:cs="Arial"/>
      <w:i/>
      <w:iCs/>
      <w:sz w:val="22"/>
    </w:rPr>
  </w:style>
  <w:style w:type="paragraph" w:styleId="736">
    <w:name w:val="Heading 9"/>
    <w:basedOn w:val="727"/>
    <w:next w:val="727"/>
    <w:link w:val="852"/>
    <w:uiPriority w:val="9"/>
    <w:qFormat/>
    <w:pPr>
      <w:keepLines/>
      <w:keepNext/>
      <w:spacing w:before="320" w:after="200"/>
      <w:outlineLvl w:val="8"/>
    </w:pPr>
    <w:rPr>
      <w:rFonts w:ascii="Arial" w:hAnsi="Arial" w:eastAsia="Arial" w:cs="Arial"/>
      <w:i/>
      <w:iCs/>
      <w:szCs w:val="21"/>
    </w:rPr>
  </w:style>
  <w:style w:type="character" w:styleId="737" w:default="1">
    <w:name w:val="Default Paragraph Font"/>
    <w:uiPriority w:val="1"/>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customStyle="1">
    <w:name w:val="正"/>
    <w:basedOn w:val="727"/>
    <w:uiPriority w:val="0"/>
    <w:qFormat/>
    <w:pPr>
      <w:jc w:val="left"/>
      <w:widowControl/>
    </w:pPr>
    <w:rPr>
      <w:rFonts w:ascii="Arial" w:hAnsi="Arial" w:eastAsia="宋体" w:cs="Arial"/>
      <w:lang w:val="zh-CN" w:bidi="en-US"/>
    </w:rPr>
  </w:style>
  <w:style w:type="paragraph" w:styleId="740">
    <w:name w:val="toc 7"/>
    <w:basedOn w:val="727"/>
    <w:next w:val="727"/>
    <w:uiPriority w:val="39"/>
    <w:qFormat/>
    <w:pPr>
      <w:ind w:left="1701"/>
      <w:spacing w:after="57"/>
    </w:pPr>
  </w:style>
  <w:style w:type="paragraph" w:styleId="741">
    <w:name w:val="Normal Indent"/>
    <w:basedOn w:val="727"/>
    <w:uiPriority w:val="0"/>
    <w:qFormat/>
    <w:pPr>
      <w:ind w:firstLine="420"/>
    </w:pPr>
  </w:style>
  <w:style w:type="paragraph" w:styleId="742">
    <w:name w:val="Caption"/>
    <w:basedOn w:val="727"/>
    <w:next w:val="727"/>
    <w:uiPriority w:val="35"/>
    <w:qFormat/>
    <w:pPr>
      <w:spacing w:line="276" w:lineRule="auto"/>
    </w:pPr>
    <w:rPr>
      <w:b/>
      <w:bCs/>
      <w:color w:val="4f81bd"/>
      <w:sz w:val="18"/>
      <w:szCs w:val="18"/>
    </w:rPr>
  </w:style>
  <w:style w:type="paragraph" w:styleId="743">
    <w:name w:val="annotation text"/>
    <w:basedOn w:val="727"/>
    <w:uiPriority w:val="99"/>
    <w:qFormat/>
    <w:pPr>
      <w:jc w:val="left"/>
    </w:pPr>
  </w:style>
  <w:style w:type="paragraph" w:styleId="744">
    <w:name w:val="Body Text"/>
    <w:basedOn w:val="727"/>
    <w:uiPriority w:val="0"/>
    <w:qFormat/>
    <w:pPr>
      <w:spacing w:after="120"/>
    </w:pPr>
    <w:rPr>
      <w:rFonts w:eastAsia="Times New Roman"/>
    </w:rPr>
  </w:style>
  <w:style w:type="paragraph" w:styleId="745">
    <w:name w:val="Body Text Indent"/>
    <w:basedOn w:val="727"/>
    <w:link w:val="1420"/>
    <w:uiPriority w:val="99"/>
    <w:qFormat/>
    <w:pPr>
      <w:ind w:left="420"/>
      <w:spacing w:after="120"/>
    </w:pPr>
  </w:style>
  <w:style w:type="paragraph" w:styleId="746">
    <w:name w:val="toc 5"/>
    <w:basedOn w:val="727"/>
    <w:next w:val="727"/>
    <w:uiPriority w:val="39"/>
    <w:qFormat/>
    <w:pPr>
      <w:ind w:left="1134"/>
      <w:spacing w:after="57"/>
    </w:pPr>
  </w:style>
  <w:style w:type="paragraph" w:styleId="747">
    <w:name w:val="toc 3"/>
    <w:basedOn w:val="727"/>
    <w:next w:val="727"/>
    <w:uiPriority w:val="39"/>
    <w:qFormat/>
    <w:pPr>
      <w:ind w:left="567"/>
      <w:spacing w:after="57"/>
    </w:pPr>
  </w:style>
  <w:style w:type="paragraph" w:styleId="748">
    <w:name w:val="Plain Text"/>
    <w:basedOn w:val="727"/>
    <w:uiPriority w:val="0"/>
    <w:qFormat/>
    <w:rPr>
      <w:rFonts w:ascii="宋体" w:hAnsi="Courier New" w:cs="Courier New"/>
      <w:szCs w:val="21"/>
    </w:rPr>
  </w:style>
  <w:style w:type="paragraph" w:styleId="749">
    <w:name w:val="toc 8"/>
    <w:basedOn w:val="727"/>
    <w:next w:val="727"/>
    <w:uiPriority w:val="39"/>
    <w:qFormat/>
    <w:pPr>
      <w:ind w:left="1984"/>
      <w:spacing w:after="57"/>
    </w:pPr>
  </w:style>
  <w:style w:type="paragraph" w:styleId="750">
    <w:name w:val="Date"/>
    <w:basedOn w:val="727"/>
    <w:next w:val="727"/>
    <w:link w:val="1418"/>
    <w:uiPriority w:val="99"/>
    <w:qFormat/>
    <w:pPr>
      <w:ind w:left="100"/>
    </w:pPr>
  </w:style>
  <w:style w:type="paragraph" w:styleId="751">
    <w:name w:val="endnote text"/>
    <w:basedOn w:val="727"/>
    <w:link w:val="968"/>
    <w:uiPriority w:val="99"/>
    <w:qFormat/>
    <w:rPr>
      <w:sz w:val="20"/>
    </w:rPr>
  </w:style>
  <w:style w:type="paragraph" w:styleId="752">
    <w:name w:val="Footer"/>
    <w:basedOn w:val="727"/>
    <w:link w:val="860"/>
    <w:uiPriority w:val="99"/>
    <w:qFormat/>
    <w:pPr>
      <w:tabs>
        <w:tab w:val="center" w:pos="7143" w:leader="none"/>
        <w:tab w:val="right" w:pos="14287" w:leader="none"/>
      </w:tabs>
    </w:pPr>
  </w:style>
  <w:style w:type="paragraph" w:styleId="753">
    <w:name w:val="Header"/>
    <w:basedOn w:val="727"/>
    <w:uiPriority w:val="99"/>
    <w:qFormat/>
    <w:pPr>
      <w:tabs>
        <w:tab w:val="center" w:pos="7143" w:leader="none"/>
        <w:tab w:val="right" w:pos="14287" w:leader="none"/>
      </w:tabs>
    </w:pPr>
  </w:style>
  <w:style w:type="paragraph" w:styleId="754">
    <w:name w:val="toc 1"/>
    <w:basedOn w:val="727"/>
    <w:next w:val="727"/>
    <w:uiPriority w:val="39"/>
    <w:qFormat/>
    <w:pPr>
      <w:spacing w:after="57"/>
    </w:pPr>
  </w:style>
  <w:style w:type="paragraph" w:styleId="755">
    <w:name w:val="toc 4"/>
    <w:basedOn w:val="727"/>
    <w:next w:val="727"/>
    <w:uiPriority w:val="39"/>
    <w:qFormat/>
    <w:pPr>
      <w:ind w:left="850"/>
      <w:spacing w:after="57"/>
    </w:pPr>
  </w:style>
  <w:style w:type="paragraph" w:styleId="756">
    <w:name w:val="Subtitle"/>
    <w:basedOn w:val="727"/>
    <w:next w:val="727"/>
    <w:link w:val="855"/>
    <w:uiPriority w:val="11"/>
    <w:qFormat/>
    <w:pPr>
      <w:spacing w:before="200" w:after="200"/>
    </w:pPr>
    <w:rPr>
      <w:sz w:val="24"/>
      <w:szCs w:val="24"/>
    </w:rPr>
  </w:style>
  <w:style w:type="paragraph" w:styleId="757">
    <w:name w:val="footnote text"/>
    <w:basedOn w:val="727"/>
    <w:link w:val="967"/>
    <w:uiPriority w:val="0"/>
    <w:qFormat/>
    <w:pPr>
      <w:spacing w:after="40"/>
    </w:pPr>
    <w:rPr>
      <w:sz w:val="18"/>
    </w:rPr>
  </w:style>
  <w:style w:type="paragraph" w:styleId="758">
    <w:name w:val="toc 6"/>
    <w:basedOn w:val="727"/>
    <w:next w:val="727"/>
    <w:uiPriority w:val="39"/>
    <w:qFormat/>
    <w:pPr>
      <w:ind w:left="1417"/>
      <w:spacing w:after="57"/>
    </w:pPr>
  </w:style>
  <w:style w:type="paragraph" w:styleId="759">
    <w:name w:val="table of figures"/>
    <w:basedOn w:val="727"/>
    <w:next w:val="727"/>
    <w:uiPriority w:val="99"/>
    <w:qFormat/>
  </w:style>
  <w:style w:type="paragraph" w:styleId="760">
    <w:name w:val="toc 2"/>
    <w:basedOn w:val="727"/>
    <w:next w:val="727"/>
    <w:uiPriority w:val="39"/>
    <w:qFormat/>
    <w:pPr>
      <w:ind w:left="283"/>
      <w:spacing w:after="57"/>
    </w:pPr>
  </w:style>
  <w:style w:type="paragraph" w:styleId="761">
    <w:name w:val="toc 9"/>
    <w:basedOn w:val="727"/>
    <w:next w:val="727"/>
    <w:uiPriority w:val="39"/>
    <w:qFormat/>
    <w:pPr>
      <w:ind w:left="2268"/>
      <w:spacing w:after="57"/>
    </w:pPr>
  </w:style>
  <w:style w:type="paragraph" w:styleId="762">
    <w:name w:val="HTML Preformatted"/>
    <w:basedOn w:val="72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3">
    <w:name w:val="Normal (Web)"/>
    <w:basedOn w:val="727"/>
    <w:uiPriority w:val="0"/>
    <w:qFormat/>
    <w:pPr>
      <w:jc w:val="left"/>
      <w:spacing w:before="100" w:beforeAutospacing="1" w:after="100" w:afterAutospacing="1"/>
      <w:widowControl/>
    </w:pPr>
    <w:rPr>
      <w:rFonts w:ascii="宋体" w:eastAsia="Times New Roman"/>
      <w:sz w:val="24"/>
      <w:szCs w:val="20"/>
    </w:rPr>
  </w:style>
  <w:style w:type="paragraph" w:styleId="764">
    <w:name w:val="Title"/>
    <w:basedOn w:val="727"/>
    <w:next w:val="727"/>
    <w:link w:val="854"/>
    <w:uiPriority w:val="10"/>
    <w:qFormat/>
    <w:pPr>
      <w:contextualSpacing/>
      <w:spacing w:before="300" w:after="200"/>
    </w:pPr>
    <w:rPr>
      <w:sz w:val="48"/>
      <w:szCs w:val="48"/>
    </w:rPr>
  </w:style>
  <w:style w:type="paragraph" w:styleId="765">
    <w:name w:val="Body Text First Indent 2"/>
    <w:basedOn w:val="745"/>
    <w:uiPriority w:val="0"/>
    <w:qFormat/>
    <w:pPr>
      <w:ind w:left="200" w:firstLine="200"/>
    </w:pPr>
    <w:rPr>
      <w:sz w:val="21"/>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37"/>
    <w:uiPriority w:val="0"/>
    <w:qFormat/>
    <w:rPr>
      <w:b/>
    </w:rPr>
  </w:style>
  <w:style w:type="character" w:styleId="768">
    <w:name w:val="endnote reference"/>
    <w:uiPriority w:val="99"/>
    <w:qFormat/>
    <w:rPr>
      <w:vertAlign w:val="superscript"/>
    </w:rPr>
  </w:style>
  <w:style w:type="character" w:styleId="769">
    <w:name w:val="Emphasis"/>
    <w:uiPriority w:val="0"/>
    <w:qFormat/>
    <w:rPr>
      <w:i/>
    </w:rPr>
  </w:style>
  <w:style w:type="character" w:styleId="770">
    <w:name w:val="Hyperlink"/>
    <w:uiPriority w:val="99"/>
    <w:qFormat/>
    <w:rPr>
      <w:color w:val="0000ff"/>
      <w:u w:val="single"/>
    </w:rPr>
  </w:style>
  <w:style w:type="character" w:styleId="771">
    <w:name w:val="annotation reference"/>
    <w:basedOn w:val="737"/>
    <w:uiPriority w:val="99"/>
    <w:qFormat/>
    <w:rPr>
      <w:sz w:val="21"/>
      <w:szCs w:val="21"/>
    </w:rPr>
  </w:style>
  <w:style w:type="character" w:styleId="772">
    <w:name w:val="footnote reference"/>
    <w:uiPriority w:val="0"/>
    <w:qFormat/>
    <w:rPr>
      <w:vertAlign w:val="superscript"/>
    </w:rPr>
  </w:style>
  <w:style w:type="paragraph" w:styleId="77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4" w:customStyle="1">
    <w:name w:val="正文首行缩进11"/>
    <w:basedOn w:val="775"/>
    <w:uiPriority w:val="99"/>
    <w:unhideWhenUsed/>
    <w:qFormat/>
    <w:pPr>
      <w:ind w:firstLine="420"/>
    </w:pPr>
  </w:style>
  <w:style w:type="paragraph" w:styleId="775" w:customStyle="1">
    <w:name w:val="正文文本12"/>
    <w:basedOn w:val="727"/>
    <w:uiPriority w:val="0"/>
    <w:qFormat/>
    <w:rPr>
      <w:rFonts w:ascii="楷体_GB2312" w:hAnsi="Arial" w:eastAsia="楷体_GB2312"/>
      <w:sz w:val="28"/>
      <w:szCs w:val="28"/>
    </w:rPr>
  </w:style>
  <w:style w:type="character" w:styleId="776" w:customStyle="1">
    <w:name w:val="Heading 1 Char"/>
    <w:basedOn w:val="737"/>
    <w:uiPriority w:val="9"/>
    <w:qFormat/>
    <w:rPr>
      <w:rFonts w:ascii="Arial" w:hAnsi="Arial" w:eastAsia="Arial" w:cs="Arial"/>
      <w:sz w:val="40"/>
      <w:szCs w:val="40"/>
    </w:rPr>
  </w:style>
  <w:style w:type="character" w:styleId="777" w:customStyle="1">
    <w:name w:val="Heading 2 Char"/>
    <w:basedOn w:val="737"/>
    <w:uiPriority w:val="9"/>
    <w:qFormat/>
    <w:rPr>
      <w:rFonts w:ascii="Arial" w:hAnsi="Arial" w:eastAsia="Arial" w:cs="Arial"/>
      <w:sz w:val="34"/>
    </w:rPr>
  </w:style>
  <w:style w:type="character" w:styleId="778" w:customStyle="1">
    <w:name w:val="Heading 3 Char"/>
    <w:basedOn w:val="737"/>
    <w:uiPriority w:val="9"/>
    <w:qFormat/>
    <w:rPr>
      <w:rFonts w:ascii="Arial" w:hAnsi="Arial" w:eastAsia="Arial" w:cs="Arial"/>
      <w:sz w:val="30"/>
      <w:szCs w:val="30"/>
    </w:rPr>
  </w:style>
  <w:style w:type="character" w:styleId="779" w:customStyle="1">
    <w:name w:val="Heading 4 Char"/>
    <w:basedOn w:val="737"/>
    <w:uiPriority w:val="9"/>
    <w:qFormat/>
    <w:rPr>
      <w:rFonts w:ascii="Arial" w:hAnsi="Arial" w:eastAsia="Arial" w:cs="Arial"/>
      <w:b/>
      <w:bCs/>
      <w:sz w:val="26"/>
      <w:szCs w:val="26"/>
    </w:rPr>
  </w:style>
  <w:style w:type="character" w:styleId="780" w:customStyle="1">
    <w:name w:val="Heading 5 Char"/>
    <w:basedOn w:val="737"/>
    <w:uiPriority w:val="9"/>
    <w:qFormat/>
    <w:rPr>
      <w:rFonts w:ascii="Arial" w:hAnsi="Arial" w:eastAsia="Arial" w:cs="Arial"/>
      <w:b/>
      <w:bCs/>
      <w:sz w:val="24"/>
      <w:szCs w:val="24"/>
    </w:rPr>
  </w:style>
  <w:style w:type="character" w:styleId="781" w:customStyle="1">
    <w:name w:val="Heading 6 Char"/>
    <w:basedOn w:val="737"/>
    <w:uiPriority w:val="9"/>
    <w:qFormat/>
    <w:rPr>
      <w:rFonts w:ascii="Arial" w:hAnsi="Arial" w:eastAsia="Arial" w:cs="Arial"/>
      <w:b/>
      <w:bCs/>
      <w:sz w:val="22"/>
      <w:szCs w:val="22"/>
    </w:rPr>
  </w:style>
  <w:style w:type="character" w:styleId="782" w:customStyle="1">
    <w:name w:val="Heading 7 Char"/>
    <w:basedOn w:val="737"/>
    <w:uiPriority w:val="9"/>
    <w:qFormat/>
    <w:rPr>
      <w:rFonts w:ascii="Arial" w:hAnsi="Arial" w:eastAsia="Arial" w:cs="Arial"/>
      <w:b/>
      <w:bCs/>
      <w:i/>
      <w:iCs/>
      <w:sz w:val="22"/>
      <w:szCs w:val="22"/>
    </w:rPr>
  </w:style>
  <w:style w:type="character" w:styleId="783" w:customStyle="1">
    <w:name w:val="Heading 8 Char"/>
    <w:basedOn w:val="737"/>
    <w:uiPriority w:val="9"/>
    <w:qFormat/>
    <w:rPr>
      <w:rFonts w:ascii="Arial" w:hAnsi="Arial" w:eastAsia="Arial" w:cs="Arial"/>
      <w:i/>
      <w:iCs/>
      <w:sz w:val="22"/>
      <w:szCs w:val="22"/>
    </w:rPr>
  </w:style>
  <w:style w:type="character" w:styleId="784" w:customStyle="1">
    <w:name w:val="Heading 9 Char"/>
    <w:basedOn w:val="737"/>
    <w:uiPriority w:val="9"/>
    <w:qFormat/>
    <w:rPr>
      <w:rFonts w:ascii="Arial" w:hAnsi="Arial" w:eastAsia="Arial" w:cs="Arial"/>
      <w:i/>
      <w:iCs/>
      <w:sz w:val="21"/>
      <w:szCs w:val="21"/>
    </w:rPr>
  </w:style>
  <w:style w:type="character" w:styleId="785" w:customStyle="1">
    <w:name w:val="Title Char"/>
    <w:basedOn w:val="737"/>
    <w:uiPriority w:val="10"/>
    <w:qFormat/>
    <w:rPr>
      <w:sz w:val="48"/>
      <w:szCs w:val="48"/>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737"/>
    <w:uiPriority w:val="99"/>
    <w:qFormat/>
  </w:style>
  <w:style w:type="character" w:styleId="789" w:customStyle="1">
    <w:name w:val="Footer Char"/>
    <w:basedOn w:val="737"/>
    <w:uiPriority w:val="99"/>
    <w:qFormat/>
  </w:style>
  <w:style w:type="table" w:styleId="790"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样式1"/>
    <w:basedOn w:val="811"/>
    <w:next w:val="72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27"/>
    <w:uiPriority w:val="0"/>
    <w:qFormat/>
    <w:pPr>
      <w:spacing w:line="360" w:lineRule="auto"/>
      <w:tabs>
        <w:tab w:val="left" w:pos="0" w:leader="none"/>
        <w:tab w:val="left" w:pos="840" w:leader="none"/>
      </w:tabs>
    </w:pPr>
  </w:style>
  <w:style w:type="table" w:styleId="812" w:customStyle="1">
    <w:name w:val="无格式表格 11"/>
    <w:basedOn w:val="73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3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3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3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3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3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3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3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3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3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3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3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3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3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3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3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3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3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3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hint="default" w:ascii="Times New Roman" w:hAnsi="Times New Roman" w:eastAsia="宋体" w:cs="Times New Roman"/>
      <w:lang w:val="en-US" w:eastAsia="zh-CN" w:bidi="ar-SA"/>
    </w:rPr>
  </w:style>
  <w:style w:type="character" w:styleId="832" w:customStyle="1">
    <w:name w:val="Heading 1 Char_434700aa-fe40-4ee6-9069-0a69300fd62b"/>
    <w:basedOn w:val="737"/>
    <w:uiPriority w:val="9"/>
    <w:qFormat/>
    <w:rPr>
      <w:rFonts w:ascii="Arial" w:hAnsi="Arial" w:eastAsia="Arial" w:cs="Arial"/>
      <w:sz w:val="40"/>
      <w:szCs w:val="40"/>
    </w:rPr>
  </w:style>
  <w:style w:type="character" w:styleId="833" w:customStyle="1">
    <w:name w:val="Heading 5 Char_925b8ece-8082-461d-ae29-1d41b41a7251"/>
    <w:basedOn w:val="737"/>
    <w:uiPriority w:val="9"/>
    <w:qFormat/>
    <w:rPr>
      <w:rFonts w:ascii="Arial" w:hAnsi="Arial" w:eastAsia="Arial" w:cs="Arial"/>
      <w:b/>
      <w:bCs/>
      <w:sz w:val="24"/>
      <w:szCs w:val="24"/>
    </w:rPr>
  </w:style>
  <w:style w:type="character" w:styleId="834" w:customStyle="1">
    <w:name w:val="Heading 6 Char_a35ea97a-1ce8-4d9b-8930-2f6c61bf63ec"/>
    <w:basedOn w:val="737"/>
    <w:uiPriority w:val="9"/>
    <w:qFormat/>
    <w:rPr>
      <w:rFonts w:ascii="Arial" w:hAnsi="Arial" w:eastAsia="Arial" w:cs="Arial"/>
      <w:b/>
      <w:bCs/>
      <w:sz w:val="22"/>
      <w:szCs w:val="22"/>
    </w:rPr>
  </w:style>
  <w:style w:type="character" w:styleId="835" w:customStyle="1">
    <w:name w:val="Heading 7 Char_187ddb87-c7bc-4839-9585-67a43c484026"/>
    <w:basedOn w:val="737"/>
    <w:uiPriority w:val="9"/>
    <w:qFormat/>
    <w:rPr>
      <w:rFonts w:ascii="Arial" w:hAnsi="Arial" w:eastAsia="Arial" w:cs="Arial"/>
      <w:b/>
      <w:bCs/>
      <w:i/>
      <w:iCs/>
      <w:sz w:val="22"/>
      <w:szCs w:val="22"/>
    </w:rPr>
  </w:style>
  <w:style w:type="character" w:styleId="836" w:customStyle="1">
    <w:name w:val="Heading 8 Char_f86cc6f1-e07f-46cd-8999-b4d6f395b7ab"/>
    <w:basedOn w:val="737"/>
    <w:uiPriority w:val="9"/>
    <w:qFormat/>
    <w:rPr>
      <w:rFonts w:ascii="Arial" w:hAnsi="Arial" w:eastAsia="Arial" w:cs="Arial"/>
      <w:i/>
      <w:iCs/>
      <w:sz w:val="22"/>
      <w:szCs w:val="22"/>
    </w:rPr>
  </w:style>
  <w:style w:type="character" w:styleId="837" w:customStyle="1">
    <w:name w:val="Heading 9 Char_78d770f5-7fe8-45f8-a379-5ea7765ab889"/>
    <w:basedOn w:val="737"/>
    <w:uiPriority w:val="9"/>
    <w:qFormat/>
    <w:rPr>
      <w:rFonts w:ascii="Arial" w:hAnsi="Arial" w:eastAsia="Arial" w:cs="Arial"/>
      <w:i/>
      <w:iCs/>
      <w:sz w:val="21"/>
      <w:szCs w:val="21"/>
    </w:rPr>
  </w:style>
  <w:style w:type="character" w:styleId="838" w:customStyle="1">
    <w:name w:val="Title Char_cba70f7b-6b0c-40c3-9c1d-79b000d9620e"/>
    <w:basedOn w:val="737"/>
    <w:uiPriority w:val="10"/>
    <w:qFormat/>
    <w:rPr>
      <w:sz w:val="48"/>
      <w:szCs w:val="48"/>
    </w:rPr>
  </w:style>
  <w:style w:type="character" w:styleId="839" w:customStyle="1">
    <w:name w:val="Subtitle Char"/>
    <w:basedOn w:val="73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hint="default" w:ascii="Times New Roman" w:hAnsi="Times New Roman" w:eastAsia="宋体" w:cs="Times New Roman"/>
      <w:lang w:val="en-US" w:eastAsia="zh-CN" w:bidi="ar-SA"/>
    </w:rPr>
  </w:style>
  <w:style w:type="paragraph" w:styleId="846" w:customStyle="1">
    <w:name w:val="正文文本1"/>
    <w:basedOn w:val="727"/>
    <w:next w:val="727"/>
    <w:link w:val="981"/>
    <w:uiPriority w:val="0"/>
    <w:qFormat/>
    <w:pPr>
      <w:spacing w:line="60" w:lineRule="auto"/>
    </w:pPr>
    <w:rPr>
      <w:rFonts w:ascii="仿宋_GB2312" w:eastAsia="仿宋_GB2312"/>
      <w:sz w:val="32"/>
    </w:rPr>
  </w:style>
  <w:style w:type="character" w:styleId="847" w:customStyle="1">
    <w:name w:val="标题 1 字符1"/>
    <w:link w:val="72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32"/>
    <w:uiPriority w:val="9"/>
    <w:qFormat/>
    <w:rPr>
      <w:rFonts w:ascii="Arial" w:hAnsi="Arial" w:eastAsia="Arial" w:cs="Arial"/>
      <w:b/>
      <w:bCs/>
      <w:sz w:val="24"/>
      <w:szCs w:val="24"/>
    </w:rPr>
  </w:style>
  <w:style w:type="character" w:styleId="849" w:customStyle="1">
    <w:name w:val="标题 6 字符"/>
    <w:link w:val="733"/>
    <w:uiPriority w:val="9"/>
    <w:qFormat/>
    <w:rPr>
      <w:rFonts w:ascii="Arial" w:hAnsi="Arial" w:eastAsia="Arial" w:cs="Arial"/>
      <w:b/>
      <w:bCs/>
      <w:sz w:val="22"/>
      <w:szCs w:val="22"/>
    </w:rPr>
  </w:style>
  <w:style w:type="character" w:styleId="850" w:customStyle="1">
    <w:name w:val="标题 7 字符"/>
    <w:link w:val="734"/>
    <w:uiPriority w:val="9"/>
    <w:qFormat/>
    <w:rPr>
      <w:rFonts w:ascii="Arial" w:hAnsi="Arial" w:eastAsia="Arial" w:cs="Arial"/>
      <w:b/>
      <w:bCs/>
      <w:i/>
      <w:iCs/>
      <w:sz w:val="22"/>
      <w:szCs w:val="22"/>
    </w:rPr>
  </w:style>
  <w:style w:type="character" w:styleId="851" w:customStyle="1">
    <w:name w:val="标题 8 字符"/>
    <w:link w:val="735"/>
    <w:uiPriority w:val="9"/>
    <w:qFormat/>
    <w:rPr>
      <w:rFonts w:ascii="Arial" w:hAnsi="Arial" w:eastAsia="Arial" w:cs="Arial"/>
      <w:i/>
      <w:iCs/>
      <w:sz w:val="22"/>
      <w:szCs w:val="22"/>
    </w:rPr>
  </w:style>
  <w:style w:type="character" w:styleId="852" w:customStyle="1">
    <w:name w:val="标题 9 字符"/>
    <w:link w:val="736"/>
    <w:uiPriority w:val="9"/>
    <w:qFormat/>
    <w:rPr>
      <w:rFonts w:ascii="Arial" w:hAnsi="Arial" w:eastAsia="Arial" w:cs="Arial"/>
      <w:i/>
      <w:iCs/>
      <w:sz w:val="21"/>
      <w:szCs w:val="21"/>
    </w:rPr>
  </w:style>
  <w:style w:type="paragraph" w:styleId="853">
    <w:name w:val="No Spacing"/>
    <w:uiPriority w:val="1"/>
    <w:qFormat/>
    <w:rPr>
      <w:rFonts w:hint="default" w:ascii="Times New Roman" w:hAnsi="Times New Roman" w:eastAsia="宋体" w:cs="Times New Roman"/>
      <w:lang w:val="en-US" w:eastAsia="zh-CN" w:bidi="ar-SA"/>
    </w:rPr>
  </w:style>
  <w:style w:type="character" w:styleId="854" w:customStyle="1">
    <w:name w:val="标题 字符"/>
    <w:link w:val="764"/>
    <w:uiPriority w:val="10"/>
    <w:qFormat/>
    <w:rPr>
      <w:sz w:val="48"/>
      <w:szCs w:val="48"/>
    </w:rPr>
  </w:style>
  <w:style w:type="character" w:styleId="855" w:customStyle="1">
    <w:name w:val="副标题 字符"/>
    <w:link w:val="756"/>
    <w:uiPriority w:val="11"/>
    <w:qFormat/>
    <w:rPr>
      <w:sz w:val="24"/>
      <w:szCs w:val="24"/>
    </w:rPr>
  </w:style>
  <w:style w:type="paragraph" w:styleId="856">
    <w:name w:val="Quote"/>
    <w:basedOn w:val="727"/>
    <w:next w:val="72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27"/>
    <w:next w:val="72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52"/>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57"/>
    <w:uiPriority w:val="0"/>
    <w:qFormat/>
    <w:rPr>
      <w:sz w:val="18"/>
    </w:rPr>
  </w:style>
  <w:style w:type="character" w:styleId="968" w:customStyle="1">
    <w:name w:val="尾注文本 字符"/>
    <w:link w:val="751"/>
    <w:uiPriority w:val="99"/>
    <w:qFormat/>
    <w:rPr>
      <w:sz w:val="20"/>
    </w:rPr>
  </w:style>
  <w:style w:type="paragraph" w:styleId="969" w:customStyle="1">
    <w:name w:val="TOC 标题11"/>
    <w:uiPriority w:val="39"/>
    <w:qFormat/>
    <w:rPr>
      <w:rFonts w:hint="default" w:ascii="Times New Roman" w:hAnsi="Times New Roman" w:eastAsia="宋体" w:cs="Times New Roman"/>
      <w:lang w:val="en-US" w:eastAsia="zh-CN" w:bidi="ar-SA"/>
    </w:rPr>
  </w:style>
  <w:style w:type="paragraph" w:styleId="970" w:customStyle="1">
    <w:name w:val="标题 11"/>
    <w:basedOn w:val="727"/>
    <w:next w:val="727"/>
    <w:link w:val="982"/>
    <w:uiPriority w:val="0"/>
    <w:qFormat/>
    <w:pPr>
      <w:keepLines/>
      <w:keepNext/>
      <w:spacing w:before="340" w:after="330" w:line="576" w:lineRule="auto"/>
      <w:outlineLvl w:val="0"/>
    </w:pPr>
    <w:rPr>
      <w:b/>
      <w:sz w:val="44"/>
      <w:szCs w:val="20"/>
    </w:rPr>
  </w:style>
  <w:style w:type="paragraph" w:styleId="971" w:customStyle="1">
    <w:name w:val="标题 21"/>
    <w:basedOn w:val="727"/>
    <w:next w:val="72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27"/>
    <w:next w:val="727"/>
    <w:link w:val="984"/>
    <w:uiPriority w:val="0"/>
    <w:qFormat/>
    <w:pPr>
      <w:keepLines/>
      <w:keepNext/>
      <w:spacing w:before="260" w:after="260" w:line="413" w:lineRule="auto"/>
      <w:outlineLvl w:val="2"/>
    </w:pPr>
    <w:rPr>
      <w:b/>
      <w:sz w:val="32"/>
      <w:szCs w:val="20"/>
    </w:rPr>
  </w:style>
  <w:style w:type="paragraph" w:styleId="973" w:customStyle="1">
    <w:name w:val="标题 41"/>
    <w:basedOn w:val="727"/>
    <w:next w:val="72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27"/>
    <w:next w:val="72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27"/>
    <w:next w:val="72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27"/>
    <w:next w:val="72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27"/>
    <w:next w:val="72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27"/>
    <w:next w:val="72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27"/>
    <w:next w:val="727"/>
    <w:uiPriority w:val="0"/>
    <w:qFormat/>
    <w:pPr>
      <w:ind w:left="1260"/>
      <w:jc w:val="left"/>
    </w:pPr>
    <w:rPr>
      <w:rFonts w:ascii="Calibri" w:hAnsi="Calibri" w:cs="Calibri"/>
      <w:sz w:val="18"/>
      <w:szCs w:val="18"/>
    </w:rPr>
  </w:style>
  <w:style w:type="paragraph" w:styleId="987" w:customStyle="1">
    <w:name w:val="列表项目符号 41"/>
    <w:basedOn w:val="72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27"/>
    <w:next w:val="727"/>
    <w:uiPriority w:val="0"/>
    <w:qFormat/>
    <w:pPr>
      <w:ind w:left="1400"/>
    </w:pPr>
    <w:rPr>
      <w:rFonts w:ascii="Calibri" w:hAnsi="Calibri"/>
    </w:rPr>
  </w:style>
  <w:style w:type="paragraph" w:styleId="989" w:customStyle="1">
    <w:name w:val="正文缩进11"/>
    <w:basedOn w:val="727"/>
    <w:uiPriority w:val="0"/>
    <w:qFormat/>
    <w:pPr>
      <w:ind w:firstLine="420"/>
    </w:pPr>
    <w:rPr>
      <w:rFonts w:ascii="宋体"/>
      <w:color w:val="000000"/>
      <w:sz w:val="24"/>
      <w:szCs w:val="20"/>
    </w:rPr>
  </w:style>
  <w:style w:type="paragraph" w:styleId="990" w:customStyle="1">
    <w:name w:val="题注1"/>
    <w:basedOn w:val="727"/>
    <w:next w:val="72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27"/>
    <w:next w:val="727"/>
    <w:uiPriority w:val="0"/>
    <w:qFormat/>
    <w:pPr>
      <w:ind w:left="800"/>
    </w:pPr>
    <w:rPr>
      <w:rFonts w:ascii="Calibri" w:hAnsi="Calibri"/>
    </w:rPr>
  </w:style>
  <w:style w:type="paragraph" w:styleId="993" w:customStyle="1">
    <w:name w:val="列表项目符号1"/>
    <w:basedOn w:val="727"/>
    <w:uiPriority w:val="0"/>
    <w:qFormat/>
    <w:pPr>
      <w:ind w:left="962" w:hanging="480"/>
      <w:spacing w:line="360" w:lineRule="auto"/>
      <w:tabs>
        <w:tab w:val="left" w:pos="840" w:leader="none"/>
      </w:tabs>
    </w:pPr>
    <w:rPr>
      <w:sz w:val="24"/>
    </w:rPr>
  </w:style>
  <w:style w:type="paragraph" w:styleId="994" w:customStyle="1">
    <w:name w:val="文档结构图1"/>
    <w:basedOn w:val="727"/>
    <w:uiPriority w:val="0"/>
    <w:qFormat/>
    <w:pPr>
      <w:shd w:val="clear" w:color="auto" w:fill="000080"/>
    </w:pPr>
  </w:style>
  <w:style w:type="paragraph" w:styleId="995" w:customStyle="1">
    <w:name w:val="批注文字1"/>
    <w:basedOn w:val="72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27"/>
    <w:next w:val="727"/>
    <w:uiPriority w:val="0"/>
    <w:qFormat/>
    <w:pPr>
      <w:ind w:left="1000"/>
    </w:pPr>
    <w:rPr>
      <w:rFonts w:ascii="Calibri" w:hAnsi="Calibri"/>
    </w:rPr>
  </w:style>
  <w:style w:type="paragraph" w:styleId="998" w:customStyle="1">
    <w:name w:val="正文文本 31"/>
    <w:basedOn w:val="727"/>
    <w:uiPriority w:val="0"/>
    <w:qFormat/>
    <w:rPr>
      <w:color w:val="000000"/>
    </w:rPr>
  </w:style>
  <w:style w:type="paragraph" w:styleId="999" w:customStyle="1">
    <w:name w:val="列表项目符号 31"/>
    <w:basedOn w:val="72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27"/>
    <w:uiPriority w:val="0"/>
    <w:qFormat/>
    <w:pPr>
      <w:ind w:firstLine="225"/>
    </w:pPr>
    <w:rPr>
      <w:rFonts w:ascii="仿宋_GB2312" w:eastAsia="仿宋_GB2312"/>
      <w:sz w:val="32"/>
    </w:rPr>
  </w:style>
  <w:style w:type="paragraph" w:styleId="1001" w:customStyle="1">
    <w:name w:val="文本块1"/>
    <w:basedOn w:val="727"/>
    <w:uiPriority w:val="0"/>
    <w:qFormat/>
    <w:pPr>
      <w:ind w:left="1548" w:right="12" w:hanging="2405"/>
      <w:spacing w:line="360" w:lineRule="exact"/>
    </w:pPr>
    <w:rPr>
      <w:rFonts w:ascii="宋体"/>
      <w:bCs/>
      <w:sz w:val="28"/>
    </w:rPr>
  </w:style>
  <w:style w:type="paragraph" w:styleId="1002" w:customStyle="1">
    <w:name w:val="列表项目符号 21"/>
    <w:basedOn w:val="727"/>
    <w:uiPriority w:val="0"/>
    <w:qFormat/>
    <w:pPr>
      <w:ind w:left="720" w:hanging="360"/>
      <w:spacing w:line="360" w:lineRule="auto"/>
      <w:tabs>
        <w:tab w:val="left" w:pos="720" w:leader="none"/>
      </w:tabs>
    </w:pPr>
    <w:rPr>
      <w:sz w:val="24"/>
    </w:rPr>
  </w:style>
  <w:style w:type="paragraph" w:styleId="1003" w:customStyle="1">
    <w:name w:val="HTML 地址1"/>
    <w:basedOn w:val="727"/>
    <w:uiPriority w:val="0"/>
    <w:qFormat/>
    <w:rPr>
      <w:i/>
      <w:iCs/>
    </w:rPr>
  </w:style>
  <w:style w:type="paragraph" w:styleId="1004" w:customStyle="1">
    <w:name w:val="索引 41"/>
    <w:basedOn w:val="727"/>
    <w:next w:val="727"/>
    <w:uiPriority w:val="0"/>
    <w:qFormat/>
    <w:pPr>
      <w:ind w:left="600"/>
    </w:pPr>
    <w:rPr>
      <w:rFonts w:ascii="Calibri" w:hAnsi="Calibri"/>
    </w:rPr>
  </w:style>
  <w:style w:type="paragraph" w:styleId="1005" w:customStyle="1">
    <w:name w:val="目录 51"/>
    <w:basedOn w:val="727"/>
    <w:next w:val="727"/>
    <w:uiPriority w:val="0"/>
    <w:qFormat/>
    <w:pPr>
      <w:ind w:left="840"/>
      <w:jc w:val="left"/>
    </w:pPr>
    <w:rPr>
      <w:rFonts w:ascii="Calibri" w:hAnsi="Calibri" w:cs="Calibri"/>
      <w:sz w:val="18"/>
      <w:szCs w:val="18"/>
    </w:rPr>
  </w:style>
  <w:style w:type="paragraph" w:styleId="1006" w:customStyle="1">
    <w:name w:val="目录 31"/>
    <w:basedOn w:val="727"/>
    <w:next w:val="727"/>
    <w:uiPriority w:val="39"/>
    <w:qFormat/>
    <w:pPr>
      <w:ind w:left="420"/>
      <w:jc w:val="left"/>
    </w:pPr>
    <w:rPr>
      <w:rFonts w:ascii="Calibri" w:hAnsi="Calibri" w:cs="Calibri"/>
      <w:i/>
      <w:iCs/>
      <w:sz w:val="20"/>
      <w:szCs w:val="20"/>
    </w:rPr>
  </w:style>
  <w:style w:type="paragraph" w:styleId="1007" w:customStyle="1">
    <w:name w:val="纯文本11"/>
    <w:basedOn w:val="727"/>
    <w:uiPriority w:val="0"/>
    <w:qFormat/>
    <w:rPr>
      <w:rFonts w:ascii="宋体"/>
      <w:szCs w:val="21"/>
    </w:rPr>
  </w:style>
  <w:style w:type="paragraph" w:styleId="1008" w:customStyle="1">
    <w:name w:val="列表项目符号 51"/>
    <w:basedOn w:val="72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27"/>
    <w:next w:val="727"/>
    <w:uiPriority w:val="0"/>
    <w:qFormat/>
    <w:pPr>
      <w:ind w:left="1470"/>
      <w:jc w:val="left"/>
    </w:pPr>
    <w:rPr>
      <w:rFonts w:ascii="Calibri" w:hAnsi="Calibri" w:cs="Calibri"/>
      <w:sz w:val="18"/>
      <w:szCs w:val="18"/>
    </w:rPr>
  </w:style>
  <w:style w:type="paragraph" w:styleId="1010" w:customStyle="1">
    <w:name w:val="索引 31"/>
    <w:basedOn w:val="727"/>
    <w:next w:val="727"/>
    <w:uiPriority w:val="0"/>
    <w:qFormat/>
    <w:pPr>
      <w:ind w:left="400"/>
    </w:pPr>
    <w:rPr>
      <w:rFonts w:ascii="Calibri" w:hAnsi="Calibri"/>
    </w:rPr>
  </w:style>
  <w:style w:type="paragraph" w:styleId="1011" w:customStyle="1">
    <w:name w:val="日期1"/>
    <w:basedOn w:val="727"/>
    <w:next w:val="727"/>
    <w:uiPriority w:val="0"/>
    <w:qFormat/>
    <w:pPr>
      <w:ind w:left="2500"/>
    </w:pPr>
  </w:style>
  <w:style w:type="paragraph" w:styleId="1012" w:customStyle="1">
    <w:name w:val="正文文本缩进 21"/>
    <w:basedOn w:val="727"/>
    <w:uiPriority w:val="0"/>
    <w:qFormat/>
    <w:pPr>
      <w:ind w:firstLine="225"/>
      <w:jc w:val="left"/>
      <w:spacing w:line="540" w:lineRule="exact"/>
    </w:pPr>
    <w:rPr>
      <w:rFonts w:ascii="仿宋_GB2312" w:eastAsia="仿宋_GB2312"/>
      <w:sz w:val="32"/>
    </w:rPr>
  </w:style>
  <w:style w:type="paragraph" w:styleId="1013" w:customStyle="1">
    <w:name w:val="尾注文本1"/>
    <w:basedOn w:val="727"/>
    <w:uiPriority w:val="0"/>
    <w:qFormat/>
    <w:pPr>
      <w:jc w:val="left"/>
      <w:widowControl/>
    </w:pPr>
    <w:rPr>
      <w:rFonts w:ascii="宋体"/>
      <w:bCs/>
      <w:szCs w:val="21"/>
    </w:rPr>
  </w:style>
  <w:style w:type="paragraph" w:styleId="1014" w:customStyle="1">
    <w:name w:val="批注框文本1"/>
    <w:basedOn w:val="727"/>
    <w:uiPriority w:val="0"/>
    <w:qFormat/>
    <w:rPr>
      <w:sz w:val="18"/>
      <w:szCs w:val="20"/>
    </w:rPr>
  </w:style>
  <w:style w:type="paragraph" w:styleId="1015" w:customStyle="1">
    <w:name w:val="页脚1"/>
    <w:basedOn w:val="72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27"/>
    <w:uiPriority w:val="0"/>
    <w:qFormat/>
    <w:rPr>
      <w:rFonts w:ascii="Arial" w:hAnsi="Arial"/>
    </w:rPr>
  </w:style>
  <w:style w:type="paragraph" w:styleId="1018" w:customStyle="1">
    <w:name w:val="页眉1"/>
    <w:basedOn w:val="72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27"/>
    <w:next w:val="727"/>
    <w:uiPriority w:val="39"/>
    <w:qFormat/>
    <w:pPr>
      <w:jc w:val="left"/>
      <w:spacing w:before="120" w:after="120"/>
    </w:pPr>
    <w:rPr>
      <w:rFonts w:ascii="Calibri" w:hAnsi="Calibri" w:cs="Calibri"/>
      <w:b/>
      <w:bCs/>
      <w:caps/>
      <w:sz w:val="20"/>
      <w:szCs w:val="20"/>
    </w:rPr>
  </w:style>
  <w:style w:type="paragraph" w:styleId="1021" w:customStyle="1">
    <w:name w:val="目录 41"/>
    <w:basedOn w:val="727"/>
    <w:next w:val="727"/>
    <w:uiPriority w:val="0"/>
    <w:qFormat/>
    <w:pPr>
      <w:ind w:left="630"/>
      <w:jc w:val="left"/>
    </w:pPr>
    <w:rPr>
      <w:rFonts w:ascii="Calibri" w:hAnsi="Calibri" w:cs="Calibri"/>
      <w:sz w:val="18"/>
      <w:szCs w:val="18"/>
    </w:rPr>
  </w:style>
  <w:style w:type="paragraph" w:styleId="1022" w:customStyle="1">
    <w:name w:val="索引标题1"/>
    <w:basedOn w:val="727"/>
    <w:next w:val="1023"/>
    <w:uiPriority w:val="0"/>
    <w:qFormat/>
    <w:rPr>
      <w:rFonts w:ascii="Calibri" w:hAnsi="Calibri"/>
    </w:rPr>
  </w:style>
  <w:style w:type="paragraph" w:styleId="1023" w:customStyle="1">
    <w:name w:val="索引 11"/>
    <w:basedOn w:val="727"/>
    <w:next w:val="727"/>
    <w:uiPriority w:val="0"/>
    <w:qFormat/>
    <w:rPr>
      <w:rFonts w:ascii="Calibri" w:hAnsi="Calibri"/>
    </w:rPr>
  </w:style>
  <w:style w:type="paragraph" w:styleId="1024" w:customStyle="1">
    <w:name w:val="脚注文本1"/>
    <w:basedOn w:val="727"/>
    <w:uiPriority w:val="0"/>
    <w:qFormat/>
    <w:pPr>
      <w:jc w:val="left"/>
    </w:pPr>
    <w:rPr>
      <w:rFonts w:ascii="宋体"/>
      <w:bCs/>
      <w:sz w:val="18"/>
      <w:szCs w:val="18"/>
    </w:rPr>
  </w:style>
  <w:style w:type="paragraph" w:styleId="1025" w:customStyle="1">
    <w:name w:val="目录 61"/>
    <w:basedOn w:val="727"/>
    <w:next w:val="727"/>
    <w:uiPriority w:val="0"/>
    <w:qFormat/>
    <w:pPr>
      <w:ind w:left="1050"/>
      <w:jc w:val="left"/>
    </w:pPr>
    <w:rPr>
      <w:rFonts w:ascii="Calibri" w:hAnsi="Calibri" w:cs="Calibri"/>
      <w:sz w:val="18"/>
      <w:szCs w:val="18"/>
    </w:rPr>
  </w:style>
  <w:style w:type="paragraph" w:styleId="1026" w:customStyle="1">
    <w:name w:val="正文文本缩进 31"/>
    <w:basedOn w:val="727"/>
    <w:uiPriority w:val="0"/>
    <w:qFormat/>
    <w:pPr>
      <w:ind w:firstLine="213"/>
    </w:pPr>
    <w:rPr>
      <w:rFonts w:ascii="仿宋_GB2312" w:eastAsia="仿宋_GB2312"/>
      <w:sz w:val="30"/>
    </w:rPr>
  </w:style>
  <w:style w:type="paragraph" w:styleId="1027" w:customStyle="1">
    <w:name w:val="索引 71"/>
    <w:basedOn w:val="727"/>
    <w:next w:val="727"/>
    <w:uiPriority w:val="0"/>
    <w:qFormat/>
    <w:pPr>
      <w:ind w:left="1200"/>
    </w:pPr>
    <w:rPr>
      <w:rFonts w:ascii="Calibri" w:hAnsi="Calibri"/>
    </w:rPr>
  </w:style>
  <w:style w:type="paragraph" w:styleId="1028" w:customStyle="1">
    <w:name w:val="索引 91"/>
    <w:basedOn w:val="727"/>
    <w:next w:val="727"/>
    <w:uiPriority w:val="0"/>
    <w:qFormat/>
    <w:pPr>
      <w:ind w:left="1600"/>
    </w:pPr>
    <w:rPr>
      <w:rFonts w:ascii="Calibri" w:hAnsi="Calibri"/>
    </w:rPr>
  </w:style>
  <w:style w:type="paragraph" w:styleId="1029" w:customStyle="1">
    <w:name w:val="图表目录11"/>
    <w:basedOn w:val="727"/>
    <w:next w:val="727"/>
    <w:uiPriority w:val="0"/>
    <w:qFormat/>
    <w:pPr>
      <w:ind w:left="400" w:hanging="200"/>
      <w:jc w:val="left"/>
      <w:widowControl/>
    </w:pPr>
    <w:rPr>
      <w:rFonts w:ascii="宋体"/>
      <w:bCs/>
      <w:szCs w:val="21"/>
    </w:rPr>
  </w:style>
  <w:style w:type="paragraph" w:styleId="1030" w:customStyle="1">
    <w:name w:val="目录 21"/>
    <w:basedOn w:val="727"/>
    <w:next w:val="727"/>
    <w:uiPriority w:val="39"/>
    <w:qFormat/>
    <w:pPr>
      <w:ind w:left="210"/>
      <w:jc w:val="left"/>
    </w:pPr>
    <w:rPr>
      <w:rFonts w:ascii="Calibri" w:hAnsi="Calibri" w:cs="Calibri"/>
      <w:smallCaps/>
      <w:sz w:val="20"/>
      <w:szCs w:val="20"/>
    </w:rPr>
  </w:style>
  <w:style w:type="paragraph" w:styleId="1031" w:customStyle="1">
    <w:name w:val="目录 91"/>
    <w:basedOn w:val="727"/>
    <w:next w:val="727"/>
    <w:uiPriority w:val="0"/>
    <w:qFormat/>
    <w:pPr>
      <w:ind w:left="1680"/>
      <w:jc w:val="left"/>
    </w:pPr>
    <w:rPr>
      <w:rFonts w:ascii="Calibri" w:hAnsi="Calibri" w:cs="Calibri"/>
      <w:sz w:val="18"/>
      <w:szCs w:val="18"/>
    </w:rPr>
  </w:style>
  <w:style w:type="paragraph" w:styleId="1032" w:customStyle="1">
    <w:name w:val="正文文本 21"/>
    <w:basedOn w:val="727"/>
    <w:uiPriority w:val="0"/>
    <w:qFormat/>
    <w:pPr>
      <w:spacing w:line="560" w:lineRule="exact"/>
    </w:pPr>
    <w:rPr>
      <w:rFonts w:ascii="仿宋_GB2312" w:eastAsia="仿宋_GB2312"/>
      <w:sz w:val="28"/>
      <w:szCs w:val="30"/>
    </w:rPr>
  </w:style>
  <w:style w:type="paragraph" w:styleId="1033" w:customStyle="1">
    <w:name w:val="列表接续 21"/>
    <w:basedOn w:val="727"/>
    <w:uiPriority w:val="0"/>
    <w:qFormat/>
    <w:pPr>
      <w:ind w:left="840"/>
      <w:spacing w:after="120"/>
    </w:pPr>
  </w:style>
  <w:style w:type="paragraph" w:styleId="1034" w:customStyle="1">
    <w:name w:val="HTML 预设格式1"/>
    <w:basedOn w:val="7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2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27"/>
    <w:next w:val="727"/>
    <w:uiPriority w:val="0"/>
    <w:qFormat/>
    <w:pPr>
      <w:ind w:left="200"/>
    </w:pPr>
    <w:rPr>
      <w:rFonts w:ascii="Calibri" w:hAnsi="Calibri"/>
    </w:rPr>
  </w:style>
  <w:style w:type="paragraph" w:styleId="1037" w:customStyle="1">
    <w:name w:val="标题1"/>
    <w:basedOn w:val="72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27"/>
    <w:next w:val="72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27"/>
    <w:next w:val="72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2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hint="default"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2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27"/>
    <w:uiPriority w:val="0"/>
    <w:qFormat/>
    <w:pPr>
      <w:ind w:firstLine="196"/>
      <w:spacing w:line="360" w:lineRule="auto"/>
      <w:widowControl/>
    </w:pPr>
    <w:rPr>
      <w:rFonts w:ascii="宋体"/>
      <w:sz w:val="24"/>
    </w:rPr>
  </w:style>
  <w:style w:type="paragraph" w:styleId="1121" w:customStyle="1">
    <w:name w:val="Normal_6_0"/>
    <w:uiPriority w:val="0"/>
    <w:qFormat/>
    <w:rPr>
      <w:rFonts w:hint="default"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4" w:customStyle="1">
    <w:name w:val="Char Char Char"/>
    <w:basedOn w:val="727"/>
    <w:uiPriority w:val="0"/>
    <w:qFormat/>
    <w:rPr>
      <w:rFonts w:ascii="Calibri" w:hAnsi="Calibri"/>
      <w:szCs w:val="21"/>
    </w:rPr>
  </w:style>
  <w:style w:type="paragraph" w:styleId="1125" w:customStyle="1">
    <w:name w:val="标题二、"/>
    <w:basedOn w:val="72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2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0" w:customStyle="1">
    <w:name w:val="pa-6"/>
    <w:basedOn w:val="72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前言、引言标题"/>
    <w:next w:val="72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6" w:customStyle="1">
    <w:name w:val="Char Char Char Char Char Char Char Char Char Char"/>
    <w:basedOn w:val="72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WPSOffice手动目录 1"/>
    <w:uiPriority w:val="0"/>
    <w:qFormat/>
    <w:rPr>
      <w:rFonts w:hint="default"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参考资料清单+倾斜+蓝色"/>
    <w:basedOn w:val="727"/>
    <w:uiPriority w:val="0"/>
    <w:qFormat/>
    <w:pPr>
      <w:spacing w:line="360" w:lineRule="auto"/>
    </w:pPr>
    <w:rPr>
      <w:rFonts w:ascii="Arial" w:hAnsi="Arial"/>
      <w:i/>
      <w:iCs/>
      <w:color w:val="0000ff"/>
      <w:szCs w:val="21"/>
    </w:rPr>
  </w:style>
  <w:style w:type="paragraph" w:styleId="114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45" w:customStyle="1">
    <w:name w:val="缩进正文"/>
    <w:basedOn w:val="72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hint="default" w:ascii="黑体" w:hAnsi="黑体" w:eastAsia="黑体" w:cs="Times New Roman"/>
      <w:b/>
      <w:sz w:val="32"/>
      <w:szCs w:val="24"/>
      <w:lang w:val="en-US" w:eastAsia="zh-CN" w:bidi="ar-SA"/>
    </w:rPr>
  </w:style>
  <w:style w:type="paragraph" w:styleId="114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2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27"/>
    <w:uiPriority w:val="0"/>
    <w:qFormat/>
    <w:pPr>
      <w:jc w:val="left"/>
      <w:widowControl/>
    </w:pPr>
    <w:rPr>
      <w:rFonts w:ascii="宋体"/>
      <w:bCs/>
      <w:szCs w:val="21"/>
    </w:rPr>
  </w:style>
  <w:style w:type="paragraph" w:styleId="1151" w:customStyle="1">
    <w:name w:val="pa-8"/>
    <w:basedOn w:val="727"/>
    <w:uiPriority w:val="0"/>
    <w:qFormat/>
    <w:pPr>
      <w:ind w:firstLine="480"/>
      <w:spacing w:line="280" w:lineRule="atLeast"/>
      <w:widowControl/>
    </w:pPr>
    <w:rPr>
      <w:rFonts w:ascii="宋体" w:cs="宋体"/>
      <w:sz w:val="24"/>
    </w:rPr>
  </w:style>
  <w:style w:type="paragraph" w:styleId="1152" w:customStyle="1">
    <w:name w:val="Indent Normal"/>
    <w:basedOn w:val="727"/>
    <w:uiPriority w:val="0"/>
    <w:qFormat/>
    <w:pPr>
      <w:ind w:firstLine="150"/>
    </w:pPr>
    <w:rPr>
      <w:sz w:val="24"/>
      <w:szCs w:val="20"/>
    </w:rPr>
  </w:style>
  <w:style w:type="paragraph" w:styleId="1153" w:customStyle="1">
    <w:name w:val="Normal_3"/>
    <w:uiPriority w:val="0"/>
    <w:qFormat/>
    <w:rPr>
      <w:rFonts w:hint="default"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27"/>
    <w:uiPriority w:val="0"/>
    <w:qFormat/>
    <w:pPr>
      <w:tabs>
        <w:tab w:val="left" w:pos="0" w:leader="none"/>
      </w:tabs>
    </w:pPr>
    <w:rPr>
      <w:rFonts w:ascii="黑体" w:eastAsia="黑体"/>
      <w:sz w:val="24"/>
    </w:rPr>
  </w:style>
  <w:style w:type="paragraph" w:styleId="1156" w:customStyle="1">
    <w:name w:val="Normal_10"/>
    <w:uiPriority w:val="0"/>
    <w:qFormat/>
    <w:rPr>
      <w:rFonts w:hint="default"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27"/>
    <w:uiPriority w:val="0"/>
    <w:qFormat/>
    <w:rPr>
      <w:szCs w:val="20"/>
    </w:rPr>
  </w:style>
  <w:style w:type="paragraph" w:styleId="1160" w:customStyle="1">
    <w:name w:val="纯文本2"/>
    <w:basedOn w:val="727"/>
    <w:uiPriority w:val="0"/>
    <w:qFormat/>
    <w:rPr>
      <w:rFonts w:ascii="宋体" w:hAnsi="Courier New" w:eastAsia="楷体_GB2312"/>
      <w:sz w:val="26"/>
      <w:szCs w:val="20"/>
    </w:rPr>
  </w:style>
  <w:style w:type="paragraph" w:styleId="1161" w:customStyle="1">
    <w:name w:val="Normal_4_0"/>
    <w:uiPriority w:val="0"/>
    <w:qFormat/>
    <w:rPr>
      <w:rFonts w:hint="default"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hint="default"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6" w:customStyle="1">
    <w:name w:val="Normal_5_0"/>
    <w:uiPriority w:val="0"/>
    <w:qFormat/>
    <w:rPr>
      <w:rFonts w:hint="default" w:ascii="黑体" w:hAnsi="黑体" w:eastAsia="黑体" w:cs="Times New Roman"/>
      <w:b/>
      <w:sz w:val="32"/>
      <w:szCs w:val="24"/>
      <w:lang w:val="en-US" w:eastAsia="zh-CN" w:bidi="ar-SA"/>
    </w:rPr>
  </w:style>
  <w:style w:type="paragraph" w:styleId="1167" w:customStyle="1">
    <w:name w:val="Normal_14_0"/>
    <w:uiPriority w:val="0"/>
    <w:qFormat/>
    <w:rPr>
      <w:rFonts w:hint="default" w:ascii="黑体" w:hAnsi="黑体" w:eastAsia="黑体" w:cs="Times New Roman"/>
      <w:b/>
      <w:sz w:val="32"/>
      <w:szCs w:val="24"/>
      <w:lang w:val="en-US" w:eastAsia="zh-CN" w:bidi="ar-SA"/>
    </w:rPr>
  </w:style>
  <w:style w:type="paragraph" w:styleId="1168" w:customStyle="1">
    <w:name w:val="技术方案2"/>
    <w:basedOn w:val="72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0" w:customStyle="1">
    <w:name w:val="Normal_0_0"/>
    <w:uiPriority w:val="0"/>
    <w:qFormat/>
    <w:rPr>
      <w:rFonts w:hint="default" w:ascii="黑体" w:hAnsi="黑体" w:eastAsia="黑体" w:cs="Times New Roman"/>
      <w:b/>
      <w:sz w:val="40"/>
      <w:szCs w:val="24"/>
      <w:lang w:val="en-US" w:eastAsia="zh-CN" w:bidi="ar-SA"/>
    </w:rPr>
  </w:style>
  <w:style w:type="paragraph" w:styleId="1171" w:customStyle="1">
    <w:name w:val="表格标题"/>
    <w:basedOn w:val="727"/>
    <w:uiPriority w:val="0"/>
    <w:qFormat/>
    <w:pPr>
      <w:jc w:val="center"/>
    </w:pPr>
    <w:rPr>
      <w:b/>
    </w:rPr>
  </w:style>
  <w:style w:type="paragraph" w:styleId="1172" w:customStyle="1">
    <w:name w:val="表中文字"/>
    <w:basedOn w:val="727"/>
    <w:uiPriority w:val="0"/>
    <w:qFormat/>
    <w:pPr>
      <w:widowControl/>
    </w:pPr>
    <w:rPr>
      <w:rFonts w:ascii="Calibri" w:hAnsi="Calibri"/>
      <w:szCs w:val="20"/>
    </w:rPr>
  </w:style>
  <w:style w:type="paragraph" w:styleId="1173" w:customStyle="1">
    <w:name w:val="Char"/>
    <w:basedOn w:val="72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2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Normal_9"/>
    <w:uiPriority w:val="0"/>
    <w:qFormat/>
    <w:rPr>
      <w:rFonts w:hint="default" w:ascii="黑体" w:hAnsi="黑体" w:eastAsia="黑体" w:cs="Times New Roman"/>
      <w:b/>
      <w:sz w:val="32"/>
      <w:szCs w:val="24"/>
      <w:lang w:val="en-US" w:eastAsia="zh-CN" w:bidi="ar-SA"/>
    </w:rPr>
  </w:style>
  <w:style w:type="paragraph" w:styleId="1177" w:customStyle="1">
    <w:name w:val="表格正文"/>
    <w:basedOn w:val="72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3" w:customStyle="1">
    <w:name w:val="标书2"/>
    <w:next w:val="1184"/>
    <w:uiPriority w:val="0"/>
    <w:qFormat/>
    <w:rPr>
      <w:rFonts w:hint="default"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5" w:customStyle="1">
    <w:name w:val="xl38"/>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27"/>
    <w:uiPriority w:val="0"/>
    <w:qFormat/>
    <w:pPr>
      <w:widowControl/>
    </w:pPr>
    <w:rPr>
      <w:szCs w:val="21"/>
    </w:rPr>
  </w:style>
  <w:style w:type="paragraph" w:styleId="1187" w:customStyle="1">
    <w:name w:val="ibm-list-next"/>
    <w:basedOn w:val="72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hint="default" w:ascii="Times New Roman" w:hAnsi="Times New Roman" w:eastAsia="宋体" w:cs="Times New Roman"/>
      <w:lang w:val="en-US" w:eastAsia="zh-CN" w:bidi="ar-SA"/>
    </w:rPr>
  </w:style>
  <w:style w:type="paragraph" w:styleId="1189" w:customStyle="1">
    <w:name w:val="正文文字缩进 3"/>
    <w:basedOn w:val="727"/>
    <w:uiPriority w:val="0"/>
    <w:qFormat/>
    <w:pPr>
      <w:ind w:left="420" w:firstLine="420"/>
      <w:spacing w:line="312" w:lineRule="auto"/>
    </w:pPr>
    <w:rPr>
      <w:rFonts w:ascii="黑体" w:hAnsi="黑体" w:cs="宋体"/>
      <w:bCs/>
      <w:color w:val="000000"/>
      <w:sz w:val="24"/>
    </w:rPr>
  </w:style>
  <w:style w:type="paragraph" w:styleId="1190" w:customStyle="1">
    <w:name w:val="pa-9"/>
    <w:basedOn w:val="727"/>
    <w:uiPriority w:val="0"/>
    <w:qFormat/>
    <w:pPr>
      <w:jc w:val="center"/>
      <w:spacing w:line="360" w:lineRule="atLeast"/>
      <w:widowControl/>
    </w:pPr>
    <w:rPr>
      <w:rFonts w:ascii="宋体" w:cs="宋体"/>
      <w:sz w:val="24"/>
    </w:rPr>
  </w:style>
  <w:style w:type="paragraph" w:styleId="1191" w:customStyle="1">
    <w:name w:val="表格文字"/>
    <w:basedOn w:val="727"/>
    <w:uiPriority w:val="0"/>
    <w:qFormat/>
    <w:pPr>
      <w:jc w:val="left"/>
    </w:pPr>
    <w:rPr>
      <w:sz w:val="18"/>
    </w:rPr>
  </w:style>
  <w:style w:type="paragraph" w:styleId="1192" w:customStyle="1">
    <w:name w:val="Figure and Table Title"/>
    <w:basedOn w:val="72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hint="default" w:ascii="Times New Roman" w:hAnsi="Times New Roman" w:eastAsia="宋体" w:cs="宋体"/>
      <w:sz w:val="44"/>
      <w:lang w:val="en-US" w:eastAsia="zh-CN" w:bidi="ar-SA"/>
    </w:rPr>
  </w:style>
  <w:style w:type="paragraph" w:styleId="119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7" w:customStyle="1">
    <w:name w:val="纯文本1"/>
    <w:basedOn w:val="727"/>
    <w:uiPriority w:val="0"/>
    <w:qFormat/>
    <w:rPr>
      <w:rFonts w:ascii="宋体" w:hAnsi="Courier New" w:eastAsia="楷体_GB2312"/>
      <w:sz w:val="26"/>
      <w:szCs w:val="20"/>
    </w:rPr>
  </w:style>
  <w:style w:type="paragraph" w:styleId="1198" w:customStyle="1">
    <w:name w:val="xl41"/>
    <w:basedOn w:val="72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2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表格序号"/>
    <w:uiPriority w:val="0"/>
    <w:qFormat/>
    <w:rPr>
      <w:rFonts w:hint="default"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Normal_15"/>
    <w:uiPriority w:val="0"/>
    <w:qFormat/>
    <w:rPr>
      <w:rFonts w:hint="default" w:ascii="黑体" w:hAnsi="黑体" w:eastAsia="黑体" w:cs="Times New Roman"/>
      <w:b/>
      <w:sz w:val="32"/>
      <w:szCs w:val="24"/>
      <w:lang w:val="en-US" w:eastAsia="zh-CN" w:bidi="ar-SA"/>
    </w:rPr>
  </w:style>
  <w:style w:type="paragraph" w:styleId="1205">
    <w:name w:val="List Paragraph"/>
    <w:basedOn w:val="727"/>
    <w:link w:val="1419"/>
    <w:uiPriority w:val="34"/>
    <w:qFormat/>
    <w:pPr>
      <w:ind w:firstLine="200"/>
    </w:pPr>
    <w:rPr>
      <w:rFonts w:ascii="Calibri" w:hAnsi="Calibri"/>
    </w:rPr>
  </w:style>
  <w:style w:type="paragraph" w:styleId="120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正文（首行缩进）"/>
    <w:basedOn w:val="72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技术方案3"/>
    <w:basedOn w:val="727"/>
    <w:uiPriority w:val="0"/>
    <w:qFormat/>
    <w:pPr>
      <w:spacing w:line="360" w:lineRule="auto"/>
    </w:pPr>
    <w:rPr>
      <w:rFonts w:ascii="宋体"/>
      <w:b/>
      <w:bCs/>
      <w:sz w:val="32"/>
    </w:rPr>
  </w:style>
  <w:style w:type="paragraph" w:styleId="1210" w:customStyle="1">
    <w:name w:val="默认段落字体 Para Char Char Char Char Char"/>
    <w:basedOn w:val="72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2" w:customStyle="1">
    <w:name w:val="pa-10"/>
    <w:basedOn w:val="727"/>
    <w:uiPriority w:val="0"/>
    <w:qFormat/>
    <w:pPr>
      <w:spacing w:line="240" w:lineRule="atLeast"/>
      <w:widowControl/>
    </w:pPr>
    <w:rPr>
      <w:rFonts w:ascii="宋体" w:cs="宋体"/>
      <w:sz w:val="24"/>
    </w:rPr>
  </w:style>
  <w:style w:type="paragraph" w:styleId="1213" w:customStyle="1">
    <w:name w:val="pa-5"/>
    <w:basedOn w:val="72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5" w:customStyle="1">
    <w:name w:val="新段落缩进"/>
    <w:basedOn w:val="72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pa-2"/>
    <w:basedOn w:val="727"/>
    <w:uiPriority w:val="0"/>
    <w:qFormat/>
    <w:pPr>
      <w:spacing w:line="360" w:lineRule="atLeast"/>
      <w:widowControl/>
    </w:pPr>
    <w:rPr>
      <w:rFonts w:ascii="宋体" w:cs="宋体"/>
      <w:sz w:val="24"/>
    </w:rPr>
  </w:style>
  <w:style w:type="paragraph" w:styleId="1218" w:customStyle="1">
    <w:name w:val="列出段落1"/>
    <w:basedOn w:val="727"/>
    <w:uiPriority w:val="99"/>
    <w:qFormat/>
    <w:pPr>
      <w:ind w:firstLine="200"/>
    </w:pPr>
    <w:rPr>
      <w:rFonts w:ascii="Calibri" w:hAnsi="Calibri"/>
    </w:rPr>
  </w:style>
  <w:style w:type="paragraph" w:styleId="1219" w:customStyle="1">
    <w:name w:val="说明书2级标题"/>
    <w:basedOn w:val="72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27"/>
    <w:next w:val="72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27"/>
    <w:uiPriority w:val="0"/>
    <w:qFormat/>
    <w:pPr>
      <w:jc w:val="left"/>
      <w:spacing w:after="160" w:line="240" w:lineRule="exact"/>
      <w:widowControl/>
    </w:pPr>
  </w:style>
  <w:style w:type="paragraph" w:styleId="1222" w:customStyle="1">
    <w:name w:val="Normal_11_0"/>
    <w:uiPriority w:val="0"/>
    <w:qFormat/>
    <w:rPr>
      <w:rFonts w:hint="default"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hint="default" w:ascii="黑体" w:hAnsi="Times New Roman" w:eastAsia="黑体" w:cs="宋体"/>
      <w:sz w:val="72"/>
      <w:lang w:val="en-US" w:eastAsia="zh-CN" w:bidi="ar-SA"/>
    </w:rPr>
  </w:style>
  <w:style w:type="paragraph" w:styleId="1224" w:customStyle="1">
    <w:name w:val="xl32"/>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6" w:customStyle="1">
    <w:name w:val="附图标题"/>
    <w:basedOn w:val="990"/>
    <w:next w:val="989"/>
    <w:uiPriority w:val="0"/>
    <w:qFormat/>
    <w:pPr>
      <w:ind w:left="780" w:hanging="480"/>
      <w:jc w:val="center"/>
      <w:spacing w:after="100"/>
      <w:tabs>
        <w:tab w:val="left" w:pos="780" w:leader="none"/>
      </w:tabs>
    </w:pPr>
    <w:rPr>
      <w:b/>
      <w:sz w:val="21"/>
    </w:rPr>
  </w:style>
  <w:style w:type="paragraph" w:styleId="1227" w:customStyle="1">
    <w:name w:val="Normal_7"/>
    <w:uiPriority w:val="0"/>
    <w:qFormat/>
    <w:rPr>
      <w:rFonts w:hint="default" w:ascii="黑体" w:hAnsi="黑体" w:eastAsia="黑体" w:cs="Times New Roman"/>
      <w:b/>
      <w:sz w:val="32"/>
      <w:szCs w:val="24"/>
      <w:lang w:val="en-US" w:eastAsia="zh-CN" w:bidi="ar-SA"/>
    </w:rPr>
  </w:style>
  <w:style w:type="paragraph" w:styleId="1228"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五级条标题"/>
    <w:basedOn w:val="1230"/>
    <w:next w:val="1165"/>
    <w:uiPriority w:val="0"/>
    <w:qFormat/>
    <w:pPr>
      <w:outlineLvl w:val="6"/>
    </w:pPr>
  </w:style>
  <w:style w:type="paragraph" w:styleId="1230" w:customStyle="1">
    <w:name w:val="四级条标题"/>
    <w:basedOn w:val="1162"/>
    <w:next w:val="1165"/>
    <w:uiPriority w:val="0"/>
    <w:qFormat/>
    <w:pPr>
      <w:ind w:left="0"/>
      <w:outlineLvl w:val="5"/>
    </w:pPr>
  </w:style>
  <w:style w:type="paragraph" w:styleId="123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标准小四"/>
    <w:basedOn w:val="727"/>
    <w:uiPriority w:val="0"/>
    <w:qFormat/>
    <w:pPr>
      <w:ind w:firstLine="200"/>
      <w:spacing w:line="360" w:lineRule="auto"/>
    </w:pPr>
    <w:rPr>
      <w:rFonts w:ascii="Arial" w:hAnsi="Arial"/>
      <w:sz w:val="24"/>
      <w:szCs w:val="21"/>
    </w:rPr>
  </w:style>
  <w:style w:type="paragraph" w:styleId="123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5" w:customStyle="1">
    <w:name w:val="Normal_18_0"/>
    <w:uiPriority w:val="0"/>
    <w:qFormat/>
    <w:rPr>
      <w:rFonts w:hint="default" w:ascii="黑体" w:hAnsi="黑体" w:eastAsia="黑体" w:cs="Times New Roman"/>
      <w:b/>
      <w:sz w:val="32"/>
      <w:szCs w:val="24"/>
      <w:lang w:val="en-US" w:eastAsia="zh-CN" w:bidi="ar-SA"/>
    </w:rPr>
  </w:style>
  <w:style w:type="paragraph" w:styleId="1236" w:customStyle="1">
    <w:name w:val="a0"/>
    <w:basedOn w:val="727"/>
    <w:uiPriority w:val="0"/>
    <w:qFormat/>
    <w:pPr>
      <w:jc w:val="left"/>
      <w:spacing w:before="100" w:beforeAutospacing="1" w:after="100" w:afterAutospacing="1"/>
      <w:widowControl/>
    </w:pPr>
    <w:rPr>
      <w:rFonts w:ascii="宋体"/>
      <w:sz w:val="24"/>
    </w:rPr>
  </w:style>
  <w:style w:type="paragraph" w:styleId="1237" w:customStyle="1">
    <w:name w:val="正文（黑体）"/>
    <w:basedOn w:val="727"/>
    <w:next w:val="727"/>
    <w:uiPriority w:val="0"/>
    <w:qFormat/>
    <w:pPr>
      <w:ind w:firstLine="200"/>
      <w:spacing w:before="50" w:after="50" w:line="360" w:lineRule="auto"/>
    </w:pPr>
    <w:rPr>
      <w:rFonts w:ascii="黑体" w:eastAsia="黑体"/>
      <w:color w:val="000080"/>
      <w:sz w:val="24"/>
    </w:rPr>
  </w:style>
  <w:style w:type="paragraph" w:styleId="1238"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9" w:customStyle="1">
    <w:name w:val="加点正文缩进"/>
    <w:basedOn w:val="727"/>
    <w:uiPriority w:val="0"/>
    <w:qFormat/>
    <w:pPr>
      <w:ind w:left="962" w:hanging="480"/>
      <w:spacing w:line="300" w:lineRule="auto"/>
      <w:tabs>
        <w:tab w:val="left" w:pos="840" w:leader="none"/>
      </w:tabs>
    </w:pPr>
    <w:rPr>
      <w:sz w:val="24"/>
    </w:rPr>
  </w:style>
  <w:style w:type="paragraph" w:styleId="124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Normal_1_1"/>
    <w:uiPriority w:val="0"/>
    <w:qFormat/>
    <w:rPr>
      <w:rFonts w:hint="default" w:ascii="黑体" w:hAnsi="黑体" w:eastAsia="黑体" w:cs="Times New Roman"/>
      <w:b/>
      <w:sz w:val="32"/>
      <w:szCs w:val="24"/>
      <w:lang w:val="en-US" w:eastAsia="zh-CN" w:bidi="ar-SA"/>
    </w:rPr>
  </w:style>
  <w:style w:type="paragraph" w:styleId="1242" w:customStyle="1">
    <w:name w:val="技术方案正文样式"/>
    <w:basedOn w:val="727"/>
    <w:uiPriority w:val="0"/>
    <w:qFormat/>
    <w:pPr>
      <w:ind w:firstLine="200"/>
      <w:spacing w:line="400" w:lineRule="exact"/>
    </w:pPr>
    <w:rPr>
      <w:rFonts w:ascii="宋体" w:cs="宋体"/>
      <w:sz w:val="24"/>
      <w:szCs w:val="21"/>
    </w:rPr>
  </w:style>
  <w:style w:type="paragraph" w:styleId="1243" w:customStyle="1">
    <w:name w:val="首页标题 一号"/>
    <w:basedOn w:val="1223"/>
    <w:uiPriority w:val="0"/>
    <w:qFormat/>
    <w:rPr>
      <w:sz w:val="52"/>
    </w:rPr>
  </w:style>
  <w:style w:type="paragraph" w:styleId="1244" w:customStyle="1">
    <w:name w:val="样式 正文2 + 首行缩进:  0 厘米 段后: 1.5 行"/>
    <w:basedOn w:val="72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5" w:customStyle="1">
    <w:name w:val="Table Text/Title"/>
    <w:basedOn w:val="727"/>
    <w:uiPriority w:val="0"/>
    <w:qFormat/>
    <w:pPr>
      <w:jc w:val="left"/>
      <w:widowControl/>
    </w:pPr>
    <w:rPr>
      <w:rFonts w:ascii="宋体"/>
      <w:b/>
      <w:bCs/>
      <w:sz w:val="20"/>
      <w:szCs w:val="20"/>
      <w:lang w:eastAsia="en-US"/>
    </w:rPr>
  </w:style>
  <w:style w:type="paragraph" w:styleId="1246" w:customStyle="1">
    <w:name w:val="样式 序号----------- + 仿宋_GB23121"/>
    <w:basedOn w:val="1150"/>
    <w:uiPriority w:val="0"/>
    <w:qFormat/>
    <w:pPr>
      <w:spacing w:line="360" w:lineRule="auto"/>
    </w:pPr>
    <w:rPr>
      <w:rFonts w:ascii="仿宋_GB2312" w:eastAsia="仿宋_GB2312"/>
      <w:bCs w:val="0"/>
    </w:rPr>
  </w:style>
  <w:style w:type="paragraph" w:styleId="1247" w:customStyle="1">
    <w:name w:val="Char Char Char Char1"/>
    <w:basedOn w:val="727"/>
    <w:uiPriority w:val="0"/>
    <w:qFormat/>
    <w:pPr>
      <w:ind w:firstLine="200"/>
      <w:spacing w:line="360" w:lineRule="auto"/>
    </w:pPr>
    <w:rPr>
      <w:sz w:val="24"/>
      <w:szCs w:val="20"/>
    </w:rPr>
  </w:style>
  <w:style w:type="paragraph" w:styleId="1248"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9" w:customStyle="1">
    <w:name w:val="Char1"/>
    <w:basedOn w:val="727"/>
    <w:uiPriority w:val="0"/>
    <w:qFormat/>
    <w:pPr>
      <w:ind w:left="360" w:right="202" w:firstLine="360"/>
      <w:spacing w:line="480" w:lineRule="auto"/>
      <w:tabs>
        <w:tab w:val="left" w:pos="360" w:leader="none"/>
      </w:tabs>
    </w:pPr>
    <w:rPr>
      <w:sz w:val="24"/>
    </w:rPr>
  </w:style>
  <w:style w:type="paragraph" w:styleId="125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章标题"/>
    <w:next w:val="116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2"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Normal_0_1"/>
    <w:uiPriority w:val="0"/>
    <w:qFormat/>
    <w:rPr>
      <w:rFonts w:hint="default" w:ascii="黑体" w:hAnsi="黑体" w:eastAsia="黑体" w:cs="Times New Roman"/>
      <w:b/>
      <w:sz w:val="32"/>
      <w:szCs w:val="24"/>
      <w:lang w:val="en-US" w:eastAsia="zh-CN" w:bidi="ar-SA"/>
    </w:rPr>
  </w:style>
  <w:style w:type="paragraph" w:styleId="1254" w:customStyle="1">
    <w:name w:val="列表段落1"/>
    <w:basedOn w:val="727"/>
    <w:uiPriority w:val="34"/>
    <w:qFormat/>
    <w:pPr>
      <w:ind w:firstLine="420"/>
    </w:pPr>
  </w:style>
  <w:style w:type="paragraph" w:styleId="1255" w:customStyle="1">
    <w:name w:val="默认段落字体 Para Char Char Char Char Char Char Char Char Char1 Char Char Char Char Char Char Char Char"/>
    <w:basedOn w:val="994"/>
    <w:uiPriority w:val="0"/>
    <w:qFormat/>
    <w:rPr>
      <w:rFonts w:ascii="Calibri" w:hAnsi="Calibri"/>
    </w:rPr>
  </w:style>
  <w:style w:type="paragraph" w:styleId="1256" w:customStyle="1">
    <w:name w:val="Normal_7_0"/>
    <w:uiPriority w:val="0"/>
    <w:qFormat/>
    <w:rPr>
      <w:rFonts w:hint="default" w:ascii="黑体" w:hAnsi="黑体" w:eastAsia="黑体" w:cs="Times New Roman"/>
      <w:b/>
      <w:sz w:val="32"/>
      <w:szCs w:val="24"/>
      <w:lang w:val="en-US" w:eastAsia="zh-CN" w:bidi="ar-SA"/>
    </w:rPr>
  </w:style>
  <w:style w:type="paragraph" w:styleId="1257" w:customStyle="1">
    <w:name w:val="Char Char Char Char Char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25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59" w:customStyle="1">
    <w:name w:val="Normal_12_0"/>
    <w:uiPriority w:val="0"/>
    <w:qFormat/>
    <w:rPr>
      <w:rFonts w:hint="default" w:ascii="黑体" w:hAnsi="黑体" w:eastAsia="黑体" w:cs="Times New Roman"/>
      <w:b/>
      <w:sz w:val="32"/>
      <w:szCs w:val="24"/>
      <w:lang w:val="en-US" w:eastAsia="zh-CN" w:bidi="ar-SA"/>
    </w:rPr>
  </w:style>
  <w:style w:type="paragraph" w:styleId="1260" w:customStyle="1">
    <w:name w:val="ul"/>
    <w:basedOn w:val="72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3" w:customStyle="1">
    <w:name w:val="Normal_18"/>
    <w:uiPriority w:val="0"/>
    <w:qFormat/>
    <w:rPr>
      <w:rFonts w:hint="default" w:ascii="黑体" w:hAnsi="黑体" w:eastAsia="黑体" w:cs="Times New Roman"/>
      <w:b/>
      <w:sz w:val="32"/>
      <w:szCs w:val="24"/>
      <w:lang w:val="en-US" w:eastAsia="zh-CN" w:bidi="ar-SA"/>
    </w:rPr>
  </w:style>
  <w:style w:type="paragraph" w:styleId="1264" w:customStyle="1">
    <w:name w:val="xl34"/>
    <w:basedOn w:val="727"/>
    <w:uiPriority w:val="0"/>
    <w:qFormat/>
    <w:pPr>
      <w:jc w:val="center"/>
      <w:spacing w:before="100" w:beforeAutospacing="1" w:after="100" w:afterAutospacing="1"/>
      <w:widowControl/>
    </w:pPr>
    <w:rPr>
      <w:rFonts w:ascii="Arial Unicode MS" w:hAnsi="Arial Unicode MS" w:eastAsia="Arial Unicode MS"/>
      <w:sz w:val="24"/>
    </w:rPr>
  </w:style>
  <w:style w:type="paragraph" w:styleId="1265" w:customStyle="1">
    <w:name w:val="Normal_0_3"/>
    <w:uiPriority w:val="0"/>
    <w:qFormat/>
    <w:rPr>
      <w:rFonts w:hint="default" w:ascii="黑体" w:hAnsi="黑体" w:eastAsia="黑体" w:cs="Times New Roman"/>
      <w:b/>
      <w:sz w:val="32"/>
      <w:szCs w:val="24"/>
      <w:lang w:val="en-US" w:eastAsia="zh-CN" w:bidi="ar-SA"/>
    </w:rPr>
  </w:style>
  <w:style w:type="paragraph" w:styleId="126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修订1"/>
    <w:uiPriority w:val="0"/>
    <w:qFormat/>
    <w:rPr>
      <w:rFonts w:hint="default" w:ascii="Times New Roman" w:hAnsi="Times New Roman" w:eastAsia="宋体" w:cs="Times New Roman"/>
      <w:sz w:val="21"/>
      <w:szCs w:val="24"/>
      <w:lang w:val="en-US" w:eastAsia="zh-CN" w:bidi="ar-SA"/>
    </w:rPr>
  </w:style>
  <w:style w:type="paragraph" w:styleId="1268" w:customStyle="1">
    <w:name w:val="Char11"/>
    <w:basedOn w:val="727"/>
    <w:uiPriority w:val="0"/>
    <w:qFormat/>
    <w:rPr>
      <w:szCs w:val="21"/>
    </w:rPr>
  </w:style>
  <w:style w:type="paragraph" w:styleId="126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0" w:customStyle="1">
    <w:name w:val="Normal_12"/>
    <w:uiPriority w:val="0"/>
    <w:qFormat/>
    <w:rPr>
      <w:rFonts w:hint="default" w:ascii="黑体" w:hAnsi="黑体" w:eastAsia="黑体" w:cs="Times New Roman"/>
      <w:b/>
      <w:sz w:val="32"/>
      <w:szCs w:val="24"/>
      <w:lang w:val="en-US" w:eastAsia="zh-CN" w:bidi="ar-SA"/>
    </w:rPr>
  </w:style>
  <w:style w:type="paragraph" w:styleId="1271" w:customStyle="1">
    <w:name w:val="Normal_8_0"/>
    <w:uiPriority w:val="0"/>
    <w:qFormat/>
    <w:rPr>
      <w:rFonts w:hint="default" w:ascii="黑体" w:hAnsi="黑体" w:eastAsia="黑体" w:cs="Times New Roman"/>
      <w:b/>
      <w:sz w:val="32"/>
      <w:szCs w:val="24"/>
      <w:lang w:val="en-US" w:eastAsia="zh-CN" w:bidi="ar-SA"/>
    </w:rPr>
  </w:style>
  <w:style w:type="paragraph" w:styleId="1272" w:customStyle="1">
    <w:name w:val="文档正文"/>
    <w:basedOn w:val="727"/>
    <w:uiPriority w:val="0"/>
    <w:qFormat/>
    <w:rPr>
      <w:rFonts w:ascii="宋体"/>
      <w:szCs w:val="20"/>
    </w:rPr>
  </w:style>
  <w:style w:type="paragraph" w:styleId="1273" w:customStyle="1">
    <w:name w:val="技术方案正文"/>
    <w:basedOn w:val="727"/>
    <w:uiPriority w:val="0"/>
    <w:qFormat/>
    <w:pPr>
      <w:ind w:firstLine="480"/>
      <w:spacing w:line="360" w:lineRule="auto"/>
    </w:pPr>
    <w:rPr>
      <w:rFonts w:ascii="宋体"/>
      <w:sz w:val="24"/>
    </w:rPr>
  </w:style>
  <w:style w:type="paragraph" w:styleId="1274" w:customStyle="1">
    <w:name w:val="xl2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5" w:customStyle="1">
    <w:name w:val="普通正文"/>
    <w:basedOn w:val="727"/>
    <w:uiPriority w:val="0"/>
    <w:qFormat/>
    <w:pPr>
      <w:ind w:firstLine="425"/>
      <w:jc w:val="left"/>
    </w:pPr>
    <w:rPr>
      <w:rFonts w:ascii="宋体"/>
      <w:sz w:val="20"/>
      <w:szCs w:val="20"/>
    </w:rPr>
  </w:style>
  <w:style w:type="paragraph" w:styleId="1276"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7" w:customStyle="1">
    <w:name w:val="Normal_0_2"/>
    <w:uiPriority w:val="0"/>
    <w:qFormat/>
    <w:rPr>
      <w:rFonts w:hint="default" w:ascii="黑体" w:hAnsi="黑体" w:eastAsia="黑体" w:cs="Times New Roman"/>
      <w:b/>
      <w:sz w:val="32"/>
      <w:szCs w:val="24"/>
      <w:lang w:val="en-US" w:eastAsia="zh-CN" w:bidi="ar-SA"/>
    </w:rPr>
  </w:style>
  <w:style w:type="paragraph" w:styleId="1278"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样式4"/>
    <w:basedOn w:val="972"/>
    <w:uiPriority w:val="0"/>
    <w:qFormat/>
    <w:pPr>
      <w:spacing w:line="415" w:lineRule="auto"/>
    </w:pPr>
    <w:rPr>
      <w:rFonts w:ascii="Calibri" w:hAnsi="Calibri"/>
      <w:bCs/>
      <w:color w:val="000000"/>
      <w:sz w:val="28"/>
      <w:szCs w:val="28"/>
    </w:rPr>
  </w:style>
  <w:style w:type="paragraph" w:styleId="1281" w:customStyle="1">
    <w:name w:val="pa-4"/>
    <w:basedOn w:val="727"/>
    <w:uiPriority w:val="0"/>
    <w:qFormat/>
    <w:pPr>
      <w:jc w:val="center"/>
      <w:spacing w:line="280" w:lineRule="atLeast"/>
      <w:widowControl/>
    </w:pPr>
    <w:rPr>
      <w:rFonts w:ascii="宋体" w:cs="宋体"/>
      <w:sz w:val="24"/>
    </w:rPr>
  </w:style>
  <w:style w:type="paragraph" w:styleId="1282" w:customStyle="1">
    <w:name w:val="Normal_1"/>
    <w:uiPriority w:val="0"/>
    <w:qFormat/>
    <w:rPr>
      <w:rFonts w:hint="default" w:ascii="黑体" w:hAnsi="黑体" w:eastAsia="黑体" w:cs="Times New Roman"/>
      <w:b/>
      <w:sz w:val="32"/>
      <w:szCs w:val="24"/>
      <w:lang w:val="en-US" w:eastAsia="zh-CN" w:bidi="ar-SA"/>
    </w:rPr>
  </w:style>
  <w:style w:type="paragraph" w:styleId="1283" w:customStyle="1">
    <w:name w:val="标书3"/>
    <w:next w:val="118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4" w:customStyle="1">
    <w:name w:val="Char2"/>
    <w:basedOn w:val="727"/>
    <w:uiPriority w:val="0"/>
    <w:qFormat/>
    <w:pPr>
      <w:tabs>
        <w:tab w:val="left" w:pos="360" w:leader="none"/>
      </w:tabs>
    </w:pPr>
    <w:rPr>
      <w:rFonts w:ascii="仿宋_GB2312" w:eastAsia="仿宋_GB2312"/>
      <w:b/>
      <w:sz w:val="24"/>
    </w:rPr>
  </w:style>
  <w:style w:type="paragraph" w:styleId="1285"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首行缩进两字）"/>
    <w:basedOn w:val="727"/>
    <w:uiPriority w:val="0"/>
    <w:qFormat/>
    <w:pPr>
      <w:spacing w:line="312" w:lineRule="auto"/>
    </w:pPr>
    <w:rPr>
      <w:rFonts w:ascii="宋体" w:cs="宋体"/>
      <w:sz w:val="24"/>
    </w:rPr>
  </w:style>
  <w:style w:type="paragraph" w:styleId="128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8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0" w:customStyle="1">
    <w:name w:val="pa-3"/>
    <w:basedOn w:val="727"/>
    <w:uiPriority w:val="0"/>
    <w:qFormat/>
    <w:pPr>
      <w:jc w:val="left"/>
      <w:spacing w:before="150" w:after="150"/>
      <w:widowControl/>
    </w:pPr>
    <w:rPr>
      <w:rFonts w:ascii="宋体" w:cs="宋体"/>
      <w:sz w:val="24"/>
    </w:rPr>
  </w:style>
  <w:style w:type="paragraph" w:styleId="1291" w:customStyle="1">
    <w:name w:val="图号"/>
    <w:basedOn w:val="72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2" w:customStyle="1">
    <w:name w:val="Normal_10_0"/>
    <w:uiPriority w:val="0"/>
    <w:qFormat/>
    <w:rPr>
      <w:rFonts w:hint="default" w:ascii="黑体" w:hAnsi="黑体" w:eastAsia="黑体" w:cs="Times New Roman"/>
      <w:b/>
      <w:sz w:val="32"/>
      <w:szCs w:val="24"/>
      <w:lang w:val="en-US" w:eastAsia="zh-CN" w:bidi="ar-SA"/>
    </w:rPr>
  </w:style>
  <w:style w:type="paragraph" w:styleId="1293" w:customStyle="1">
    <w:name w:val="Normal_6"/>
    <w:uiPriority w:val="0"/>
    <w:qFormat/>
    <w:rPr>
      <w:rFonts w:hint="default" w:ascii="黑体" w:hAnsi="黑体" w:eastAsia="黑体" w:cs="Times New Roman"/>
      <w:b/>
      <w:sz w:val="32"/>
      <w:szCs w:val="24"/>
      <w:lang w:val="en-US" w:eastAsia="zh-CN" w:bidi="ar-SA"/>
    </w:rPr>
  </w:style>
  <w:style w:type="paragraph" w:styleId="1294" w:customStyle="1">
    <w:name w:val="Char Char Char Char"/>
    <w:basedOn w:val="727"/>
    <w:uiPriority w:val="0"/>
    <w:qFormat/>
    <w:pPr>
      <w:ind w:left="560" w:firstLine="200"/>
      <w:jc w:val="left"/>
      <w:spacing w:after="120" w:line="360" w:lineRule="auto"/>
      <w:widowControl/>
    </w:pPr>
    <w:rPr>
      <w:rFonts w:ascii="Verdana" w:hAnsi="Verdana"/>
      <w:sz w:val="24"/>
    </w:rPr>
  </w:style>
  <w:style w:type="paragraph" w:styleId="1295" w:customStyle="1">
    <w:name w:val="font9"/>
    <w:basedOn w:val="727"/>
    <w:uiPriority w:val="0"/>
    <w:qFormat/>
    <w:pPr>
      <w:jc w:val="left"/>
      <w:spacing w:before="100" w:beforeAutospacing="1" w:after="100" w:afterAutospacing="1"/>
      <w:widowControl/>
    </w:pPr>
    <w:rPr>
      <w:rFonts w:ascii="宋体"/>
      <w:color w:val="000000"/>
      <w:sz w:val="18"/>
      <w:szCs w:val="18"/>
    </w:rPr>
  </w:style>
  <w:style w:type="paragraph" w:styleId="1296" w:customStyle="1">
    <w:name w:val="Body Text First Indent 21"/>
    <w:basedOn w:val="1000"/>
    <w:uiPriority w:val="99"/>
    <w:qFormat/>
    <w:pPr>
      <w:ind w:firstLine="420"/>
    </w:pPr>
  </w:style>
  <w:style w:type="paragraph" w:styleId="1297" w:customStyle="1">
    <w:name w:val="CM17"/>
    <w:basedOn w:val="727"/>
    <w:next w:val="727"/>
    <w:uiPriority w:val="0"/>
    <w:qFormat/>
    <w:pPr>
      <w:jc w:val="left"/>
      <w:spacing w:after="273" w:line="360" w:lineRule="auto"/>
    </w:pPr>
    <w:rPr>
      <w:rFonts w:ascii="宋体"/>
      <w:sz w:val="24"/>
    </w:rPr>
  </w:style>
  <w:style w:type="paragraph" w:styleId="1298" w:customStyle="1">
    <w:name w:val="pa-0"/>
    <w:basedOn w:val="727"/>
    <w:uiPriority w:val="0"/>
    <w:qFormat/>
    <w:pPr>
      <w:ind w:firstLine="480"/>
      <w:spacing w:line="360" w:lineRule="atLeast"/>
      <w:widowControl/>
    </w:pPr>
    <w:rPr>
      <w:rFonts w:ascii="宋体" w:cs="宋体"/>
      <w:sz w:val="24"/>
    </w:rPr>
  </w:style>
  <w:style w:type="paragraph" w:styleId="129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D&amp;L"/>
    <w:basedOn w:val="1018"/>
    <w:uiPriority w:val="0"/>
    <w:qFormat/>
    <w:pPr>
      <w:spacing w:line="240" w:lineRule="atLeast"/>
      <w:pBdr>
        <w:bottom w:val="single" w:color="000000" w:sz="18" w:space="1"/>
      </w:pBdr>
    </w:pPr>
    <w:rPr>
      <w:sz w:val="24"/>
      <w:szCs w:val="20"/>
    </w:rPr>
  </w:style>
  <w:style w:type="paragraph" w:styleId="1301" w:customStyle="1">
    <w:name w:val="Normal_16"/>
    <w:uiPriority w:val="0"/>
    <w:qFormat/>
    <w:rPr>
      <w:rFonts w:hint="default" w:ascii="黑体" w:hAnsi="黑体" w:eastAsia="黑体" w:cs="Times New Roman"/>
      <w:b/>
      <w:sz w:val="32"/>
      <w:szCs w:val="24"/>
      <w:lang w:val="en-US" w:eastAsia="zh-CN" w:bidi="ar-SA"/>
    </w:rPr>
  </w:style>
  <w:style w:type="paragraph" w:styleId="1302"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3" w:customStyle="1">
    <w:name w:val="font5"/>
    <w:basedOn w:val="727"/>
    <w:uiPriority w:val="0"/>
    <w:qFormat/>
    <w:pPr>
      <w:jc w:val="left"/>
      <w:spacing w:before="100" w:beforeAutospacing="1" w:after="100" w:afterAutospacing="1"/>
      <w:widowControl/>
    </w:pPr>
    <w:rPr>
      <w:rFonts w:ascii="宋体"/>
      <w:sz w:val="18"/>
      <w:szCs w:val="18"/>
    </w:rPr>
  </w:style>
  <w:style w:type="paragraph" w:styleId="1304"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customStyle="1">
    <w:name w:val="大汉方案正文 Char"/>
    <w:basedOn w:val="727"/>
    <w:uiPriority w:val="0"/>
    <w:qFormat/>
    <w:pPr>
      <w:ind w:firstLine="200"/>
      <w:spacing w:line="360" w:lineRule="auto"/>
    </w:pPr>
    <w:rPr>
      <w:rFonts w:ascii="Arial" w:hAnsi="Arial"/>
      <w:sz w:val="24"/>
    </w:rPr>
  </w:style>
  <w:style w:type="paragraph" w:styleId="1306" w:customStyle="1">
    <w:name w:val="样式2"/>
    <w:basedOn w:val="972"/>
    <w:uiPriority w:val="0"/>
    <w:qFormat/>
    <w:pPr>
      <w:spacing w:line="415" w:lineRule="auto"/>
    </w:pPr>
    <w:rPr>
      <w:rFonts w:ascii="Calibri" w:hAnsi="Calibri"/>
      <w:bCs/>
      <w:color w:val="000000"/>
      <w:sz w:val="28"/>
      <w:szCs w:val="28"/>
    </w:rPr>
  </w:style>
  <w:style w:type="paragraph" w:styleId="1307" w:customStyle="1">
    <w:name w:val="Normal_2_0"/>
    <w:uiPriority w:val="0"/>
    <w:qFormat/>
    <w:rPr>
      <w:rFonts w:hint="default" w:ascii="黑体" w:hAnsi="黑体" w:eastAsia="黑体" w:cs="Times New Roman"/>
      <w:b/>
      <w:sz w:val="32"/>
      <w:szCs w:val="24"/>
      <w:lang w:val="en-US" w:eastAsia="zh-CN" w:bidi="ar-SA"/>
    </w:rPr>
  </w:style>
  <w:style w:type="paragraph" w:styleId="1308" w:customStyle="1">
    <w:name w:val="序号"/>
    <w:next w:val="727"/>
    <w:uiPriority w:val="0"/>
    <w:qFormat/>
    <w:pPr>
      <w:jc w:val="center"/>
    </w:pPr>
    <w:rPr>
      <w:rFonts w:hint="default" w:ascii="Times New Roman" w:hAnsi="Times New Roman" w:eastAsia="仿宋_GB2312" w:cs="Times New Roman"/>
      <w:bCs/>
      <w:sz w:val="21"/>
      <w:szCs w:val="44"/>
      <w:lang w:val="en-US" w:eastAsia="zh-CN" w:bidi="ar-SA"/>
    </w:rPr>
  </w:style>
  <w:style w:type="paragraph" w:styleId="1309" w:customStyle="1">
    <w:name w:val="Normal_4"/>
    <w:uiPriority w:val="0"/>
    <w:qFormat/>
    <w:rPr>
      <w:rFonts w:hint="default" w:ascii="黑体" w:hAnsi="黑体" w:eastAsia="黑体" w:cs="Times New Roman"/>
      <w:b/>
      <w:sz w:val="32"/>
      <w:szCs w:val="24"/>
      <w:lang w:val="en-US" w:eastAsia="zh-CN" w:bidi="ar-SA"/>
    </w:rPr>
  </w:style>
  <w:style w:type="paragraph" w:styleId="1310" w:customStyle="1">
    <w:name w:val="xl3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1" w:customStyle="1">
    <w:name w:val="txt"/>
    <w:basedOn w:val="727"/>
    <w:uiPriority w:val="0"/>
    <w:qFormat/>
    <w:pPr>
      <w:jc w:val="left"/>
      <w:spacing w:before="100" w:beforeAutospacing="1" w:after="100" w:afterAutospacing="1"/>
      <w:widowControl/>
    </w:pPr>
    <w:rPr>
      <w:rFonts w:ascii="宋体" w:cs="宋体"/>
      <w:sz w:val="24"/>
    </w:rPr>
  </w:style>
  <w:style w:type="paragraph" w:styleId="1312" w:customStyle="1">
    <w:name w:val="样式5"/>
    <w:basedOn w:val="972"/>
    <w:uiPriority w:val="0"/>
    <w:qFormat/>
    <w:pPr>
      <w:spacing w:line="415" w:lineRule="auto"/>
    </w:pPr>
    <w:rPr>
      <w:rFonts w:ascii="Calibri" w:hAnsi="Calibri"/>
      <w:bCs/>
      <w:color w:val="000000"/>
      <w:sz w:val="28"/>
      <w:szCs w:val="28"/>
    </w:rPr>
  </w:style>
  <w:style w:type="paragraph" w:styleId="1313" w:customStyle="1">
    <w:name w:val="font7"/>
    <w:basedOn w:val="727"/>
    <w:uiPriority w:val="0"/>
    <w:qFormat/>
    <w:pPr>
      <w:jc w:val="left"/>
      <w:spacing w:before="100" w:beforeAutospacing="1" w:after="100" w:afterAutospacing="1"/>
      <w:widowControl/>
    </w:pPr>
    <w:rPr>
      <w:rFonts w:ascii="宋体"/>
      <w:sz w:val="20"/>
      <w:szCs w:val="20"/>
    </w:rPr>
  </w:style>
  <w:style w:type="paragraph" w:styleId="1314"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5" w:customStyle="1">
    <w:name w:val="xl37"/>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6" w:customStyle="1">
    <w:name w:val="编号"/>
    <w:basedOn w:val="72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7" w:customStyle="1">
    <w:name w:val="TOC 标题2"/>
    <w:basedOn w:val="970"/>
    <w:next w:val="727"/>
    <w:uiPriority w:val="0"/>
    <w:qFormat/>
    <w:pPr>
      <w:spacing w:before="480" w:after="0" w:line="276" w:lineRule="auto"/>
      <w:widowControl/>
      <w:outlineLvl w:val="9"/>
    </w:pPr>
    <w:rPr>
      <w:rFonts w:ascii="Cambria" w:hAnsi="Cambria"/>
      <w:color w:val="365f91"/>
      <w:sz w:val="28"/>
    </w:rPr>
  </w:style>
  <w:style w:type="paragraph" w:styleId="1318" w:customStyle="1">
    <w:name w:val="Sourcetext bullet"/>
    <w:basedOn w:val="72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9" w:customStyle="1">
    <w:name w:val="xl40"/>
    <w:basedOn w:val="72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0" w:customStyle="1">
    <w:name w:val="font8"/>
    <w:basedOn w:val="727"/>
    <w:uiPriority w:val="0"/>
    <w:qFormat/>
    <w:pPr>
      <w:jc w:val="left"/>
      <w:spacing w:before="100" w:beforeAutospacing="1" w:after="100" w:afterAutospacing="1"/>
      <w:widowControl/>
    </w:pPr>
    <w:rPr>
      <w:rFonts w:ascii="Arial" w:hAnsi="Arial" w:cs="Arial"/>
      <w:color w:val="000000"/>
      <w:sz w:val="18"/>
      <w:szCs w:val="18"/>
    </w:rPr>
  </w:style>
  <w:style w:type="paragraph" w:styleId="1321" w:customStyle="1">
    <w:name w:val="Char Char Char Char Char Char Char Char Char Char1"/>
    <w:basedOn w:val="727"/>
    <w:uiPriority w:val="0"/>
    <w:qFormat/>
    <w:rPr>
      <w:rFonts w:ascii="Tahoma" w:hAnsi="Tahoma" w:cs="Tahoma"/>
      <w:sz w:val="24"/>
    </w:rPr>
  </w:style>
  <w:style w:type="paragraph" w:styleId="1322" w:customStyle="1">
    <w:name w:val="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323" w:customStyle="1">
    <w:name w:val="xl31"/>
    <w:basedOn w:val="72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4"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5" w:customStyle="1">
    <w:name w:val="Normal_11"/>
    <w:uiPriority w:val="0"/>
    <w:qFormat/>
    <w:rPr>
      <w:rFonts w:hint="default" w:ascii="黑体" w:hAnsi="黑体" w:eastAsia="黑体" w:cs="Times New Roman"/>
      <w:b/>
      <w:sz w:val="32"/>
      <w:szCs w:val="24"/>
      <w:lang w:val="en-US" w:eastAsia="zh-CN" w:bidi="ar-SA"/>
    </w:rPr>
  </w:style>
  <w:style w:type="paragraph" w:styleId="1326" w:customStyle="1">
    <w:name w:val="Char12"/>
    <w:basedOn w:val="727"/>
    <w:uiPriority w:val="0"/>
    <w:qFormat/>
    <w:pPr>
      <w:ind w:left="360" w:right="202" w:firstLine="360"/>
      <w:spacing w:line="480" w:lineRule="auto"/>
      <w:tabs>
        <w:tab w:val="left" w:pos="360" w:leader="none"/>
      </w:tabs>
    </w:pPr>
    <w:rPr>
      <w:sz w:val="24"/>
    </w:rPr>
  </w:style>
  <w:style w:type="paragraph" w:styleId="132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28" w:customStyle="1">
    <w:name w:val="xl3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9"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style42"/>
    <w:basedOn w:val="727"/>
    <w:uiPriority w:val="0"/>
    <w:qFormat/>
    <w:pPr>
      <w:jc w:val="left"/>
      <w:spacing w:before="100" w:beforeAutospacing="1" w:after="100" w:afterAutospacing="1"/>
      <w:widowControl/>
    </w:pPr>
    <w:rPr>
      <w:rFonts w:ascii="宋体" w:cs="宋体"/>
      <w:color w:val="000000"/>
      <w:sz w:val="15"/>
      <w:szCs w:val="15"/>
    </w:rPr>
  </w:style>
  <w:style w:type="paragraph" w:styleId="1331"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2" w:customStyle="1">
    <w:name w:val="font6"/>
    <w:basedOn w:val="727"/>
    <w:uiPriority w:val="0"/>
    <w:qFormat/>
    <w:pPr>
      <w:jc w:val="left"/>
      <w:spacing w:before="100" w:beforeAutospacing="1" w:after="100" w:afterAutospacing="1"/>
      <w:widowControl/>
    </w:pPr>
    <w:rPr>
      <w:sz w:val="20"/>
      <w:szCs w:val="20"/>
    </w:rPr>
  </w:style>
  <w:style w:type="paragraph" w:styleId="1333"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4"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Normal_17_0"/>
    <w:uiPriority w:val="0"/>
    <w:qFormat/>
    <w:rPr>
      <w:rFonts w:hint="default" w:ascii="黑体" w:hAnsi="黑体" w:eastAsia="黑体" w:cs="Times New Roman"/>
      <w:b/>
      <w:sz w:val="32"/>
      <w:szCs w:val="24"/>
      <w:lang w:val="en-US" w:eastAsia="zh-CN" w:bidi="ar-SA"/>
    </w:rPr>
  </w:style>
  <w:style w:type="paragraph" w:styleId="1336" w:customStyle="1">
    <w:name w:val="Char Char Char Char Char Char Char Char Char Char2"/>
    <w:basedOn w:val="727"/>
    <w:uiPriority w:val="0"/>
    <w:qFormat/>
    <w:rPr>
      <w:rFonts w:ascii="Tahoma" w:hAnsi="Tahoma"/>
      <w:sz w:val="24"/>
      <w:szCs w:val="20"/>
    </w:rPr>
  </w:style>
  <w:style w:type="paragraph" w:styleId="133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3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39" w:customStyle="1">
    <w:name w:val="Char Char Char Char Char Char Char1 Char"/>
    <w:basedOn w:val="727"/>
    <w:uiPriority w:val="0"/>
    <w:qFormat/>
    <w:rPr>
      <w:rFonts w:ascii="Tahoma" w:hAnsi="Tahoma"/>
      <w:sz w:val="24"/>
      <w:szCs w:val="20"/>
    </w:rPr>
  </w:style>
  <w:style w:type="paragraph" w:styleId="1340" w:customStyle="1">
    <w:name w:val="Char Char1 Char Char Char Char Char Char"/>
    <w:basedOn w:val="727"/>
    <w:uiPriority w:val="0"/>
    <w:qFormat/>
    <w:pPr>
      <w:jc w:val="center"/>
      <w:widowControl/>
    </w:pPr>
    <w:rPr>
      <w:szCs w:val="20"/>
    </w:rPr>
  </w:style>
  <w:style w:type="paragraph" w:styleId="1341" w:customStyle="1">
    <w:name w:val="Normal Paragraph Char"/>
    <w:basedOn w:val="727"/>
    <w:uiPriority w:val="0"/>
    <w:qFormat/>
    <w:pPr>
      <w:ind w:firstLine="425"/>
      <w:spacing w:before="120" w:line="360" w:lineRule="auto"/>
      <w:widowControl/>
    </w:pPr>
    <w:rPr>
      <w:rFonts w:ascii="Calibri" w:hAnsi="Calibri"/>
      <w:sz w:val="24"/>
    </w:rPr>
  </w:style>
  <w:style w:type="paragraph" w:styleId="1342" w:customStyle="1">
    <w:name w:val="Char Char Char Char Char Char Char Char Char Char Char Char Char1"/>
    <w:basedOn w:val="727"/>
    <w:uiPriority w:val="0"/>
    <w:qFormat/>
    <w:pPr>
      <w:jc w:val="left"/>
      <w:spacing w:after="160" w:line="240" w:lineRule="exact"/>
      <w:widowControl/>
    </w:pPr>
    <w:rPr>
      <w:rFonts w:ascii="Arial" w:hAnsi="Arial" w:eastAsia="Times New Roman" w:cs="Verdana"/>
      <w:b/>
      <w:sz w:val="24"/>
      <w:szCs w:val="32"/>
      <w:lang w:eastAsia="en-US"/>
    </w:rPr>
  </w:style>
  <w:style w:type="paragraph" w:styleId="1343" w:customStyle="1">
    <w:name w:val="默认段落字体 Para Char"/>
    <w:basedOn w:val="727"/>
    <w:uiPriority w:val="0"/>
    <w:qFormat/>
    <w:rPr>
      <w:rFonts w:ascii="宋体"/>
      <w:b/>
      <w:sz w:val="28"/>
      <w:szCs w:val="28"/>
    </w:rPr>
  </w:style>
  <w:style w:type="paragraph" w:styleId="134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6" w:customStyle="1">
    <w:name w:val="Char Char Char1"/>
    <w:basedOn w:val="727"/>
    <w:uiPriority w:val="0"/>
    <w:qFormat/>
    <w:rPr>
      <w:rFonts w:ascii="Tahoma" w:hAnsi="Tahoma"/>
      <w:sz w:val="24"/>
      <w:szCs w:val="20"/>
    </w:rPr>
  </w:style>
  <w:style w:type="paragraph" w:styleId="134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48" w:customStyle="1">
    <w:name w:val="xl33"/>
    <w:basedOn w:val="72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9" w:customStyle="1">
    <w:name w:val="表格"/>
    <w:basedOn w:val="727"/>
    <w:uiPriority w:val="0"/>
    <w:qFormat/>
    <w:pPr>
      <w:ind w:firstLine="21"/>
    </w:pPr>
    <w:rPr>
      <w:rFonts w:ascii="宋体"/>
      <w:szCs w:val="20"/>
    </w:rPr>
  </w:style>
  <w:style w:type="paragraph" w:styleId="1350"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xl39"/>
    <w:basedOn w:val="7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4" w:customStyle="1">
    <w:name w:val="项目"/>
    <w:basedOn w:val="727"/>
    <w:uiPriority w:val="0"/>
    <w:qFormat/>
    <w:pPr>
      <w:ind w:left="840" w:hanging="420"/>
      <w:spacing w:before="60" w:after="60" w:line="360" w:lineRule="auto"/>
      <w:tabs>
        <w:tab w:val="left" w:pos="840" w:leader="none"/>
      </w:tabs>
    </w:pPr>
    <w:rPr>
      <w:rFonts w:ascii="宋体"/>
      <w:szCs w:val="20"/>
    </w:rPr>
  </w:style>
  <w:style w:type="paragraph" w:styleId="135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Bullet"/>
    <w:basedOn w:val="72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7" w:customStyle="1">
    <w:name w:val="保密事宜内容"/>
    <w:basedOn w:val="72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8"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9" w:customStyle="1">
    <w:name w:val="规范正文"/>
    <w:basedOn w:val="727"/>
    <w:uiPriority w:val="0"/>
    <w:qFormat/>
    <w:pPr>
      <w:ind w:left="480"/>
      <w:spacing w:line="360" w:lineRule="auto"/>
    </w:pPr>
    <w:rPr>
      <w:sz w:val="24"/>
      <w:szCs w:val="20"/>
    </w:rPr>
  </w:style>
  <w:style w:type="paragraph" w:styleId="136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1"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2"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5" w:customStyle="1">
    <w:name w:val="特点"/>
    <w:basedOn w:val="727"/>
    <w:next w:val="727"/>
    <w:uiPriority w:val="0"/>
    <w:qFormat/>
    <w:pPr>
      <w:jc w:val="center"/>
      <w:spacing w:line="360" w:lineRule="auto"/>
    </w:pPr>
    <w:rPr>
      <w:rFonts w:ascii="Arial" w:hAnsi="Arial"/>
      <w:sz w:val="24"/>
      <w:szCs w:val="20"/>
    </w:rPr>
  </w:style>
  <w:style w:type="paragraph" w:styleId="1366" w:customStyle="1">
    <w:name w:val="正文小四"/>
    <w:basedOn w:val="727"/>
    <w:uiPriority w:val="0"/>
    <w:qFormat/>
    <w:pPr>
      <w:spacing w:line="312" w:lineRule="auto"/>
    </w:pPr>
    <w:rPr>
      <w:rFonts w:ascii="Calibri" w:hAnsi="Calibri"/>
      <w:sz w:val="24"/>
    </w:rPr>
  </w:style>
  <w:style w:type="paragraph" w:styleId="1367" w:customStyle="1">
    <w:name w:val="Normal_15_0"/>
    <w:uiPriority w:val="0"/>
    <w:qFormat/>
    <w:rPr>
      <w:rFonts w:hint="default" w:ascii="黑体" w:hAnsi="黑体" w:eastAsia="黑体" w:cs="Times New Roman"/>
      <w:b/>
      <w:sz w:val="32"/>
      <w:szCs w:val="24"/>
      <w:lang w:val="en-US" w:eastAsia="zh-CN" w:bidi="ar-SA"/>
    </w:rPr>
  </w:style>
  <w:style w:type="paragraph" w:styleId="1368" w:customStyle="1">
    <w:name w:val="tabletext"/>
    <w:basedOn w:val="727"/>
    <w:uiPriority w:val="0"/>
    <w:qFormat/>
    <w:pPr>
      <w:jc w:val="left"/>
      <w:spacing w:before="100" w:beforeAutospacing="1" w:after="100" w:afterAutospacing="1"/>
      <w:widowControl/>
    </w:pPr>
    <w:rPr>
      <w:rFonts w:ascii="宋体"/>
      <w:sz w:val="24"/>
    </w:rPr>
  </w:style>
  <w:style w:type="paragraph" w:styleId="1369" w:customStyle="1">
    <w:name w:val="表内容"/>
    <w:basedOn w:val="1200"/>
    <w:uiPriority w:val="0"/>
    <w:qFormat/>
    <w:pPr>
      <w:ind w:left="0" w:firstLine="0"/>
      <w:spacing w:line="320" w:lineRule="exact"/>
    </w:pPr>
    <w:rPr>
      <w:sz w:val="20"/>
    </w:rPr>
  </w:style>
  <w:style w:type="paragraph" w:styleId="1370" w:customStyle="1">
    <w:name w:val="Char13"/>
    <w:basedOn w:val="727"/>
    <w:uiPriority w:val="0"/>
    <w:qFormat/>
  </w:style>
  <w:style w:type="paragraph" w:styleId="1371" w:customStyle="1">
    <w:name w:val="我的样式"/>
    <w:basedOn w:val="727"/>
    <w:uiPriority w:val="0"/>
    <w:qFormat/>
    <w:pPr>
      <w:ind w:firstLine="420"/>
      <w:jc w:val="left"/>
      <w:spacing w:after="120"/>
      <w:widowControl/>
    </w:pPr>
    <w:rPr>
      <w:rFonts w:ascii="宋体"/>
      <w:color w:val="000000"/>
      <w:sz w:val="24"/>
      <w:szCs w:val="16"/>
    </w:rPr>
  </w:style>
  <w:style w:type="paragraph" w:styleId="1372"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3" w:customStyle="1">
    <w:name w:val="编号1"/>
    <w:next w:val="118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4" w:customStyle="1">
    <w:name w:val="Normal_0"/>
    <w:uiPriority w:val="0"/>
    <w:qFormat/>
    <w:rPr>
      <w:rFonts w:hint="default" w:ascii="黑体" w:hAnsi="黑体" w:eastAsia="黑体" w:cs="Times New Roman"/>
      <w:b/>
      <w:sz w:val="32"/>
      <w:szCs w:val="24"/>
      <w:lang w:val="en-US" w:eastAsia="zh-CN" w:bidi="ar-SA"/>
    </w:rPr>
  </w:style>
  <w:style w:type="paragraph" w:styleId="1375" w:customStyle="1">
    <w:name w:val="首页单位日期"/>
    <w:basedOn w:val="727"/>
    <w:uiPriority w:val="0"/>
    <w:qFormat/>
    <w:pPr>
      <w:jc w:val="center"/>
      <w:widowControl/>
    </w:pPr>
    <w:rPr>
      <w:rFonts w:ascii="宋体" w:cs="宋体"/>
      <w:bCs/>
      <w:sz w:val="28"/>
      <w:szCs w:val="20"/>
    </w:rPr>
  </w:style>
  <w:style w:type="paragraph" w:styleId="1376" w:customStyle="1">
    <w:name w:val="Normal Paragraph"/>
    <w:basedOn w:val="727"/>
    <w:uiPriority w:val="0"/>
    <w:qFormat/>
    <w:pPr>
      <w:ind w:firstLine="425"/>
      <w:spacing w:before="120" w:line="360" w:lineRule="auto"/>
      <w:widowControl/>
    </w:pPr>
    <w:rPr>
      <w:rFonts w:ascii="Calibri" w:hAnsi="Calibri"/>
      <w:sz w:val="24"/>
      <w:szCs w:val="20"/>
    </w:rPr>
  </w:style>
  <w:style w:type="paragraph" w:styleId="1377" w:customStyle="1">
    <w:name w:val="xl36"/>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8" w:customStyle="1">
    <w:name w:val="È±Ê¡ÎÄ±¾"/>
    <w:basedOn w:val="727"/>
    <w:uiPriority w:val="0"/>
    <w:qFormat/>
    <w:pPr>
      <w:jc w:val="left"/>
      <w:spacing w:line="360" w:lineRule="auto"/>
      <w:widowControl/>
    </w:pPr>
    <w:rPr>
      <w:sz w:val="24"/>
      <w:szCs w:val="20"/>
    </w:rPr>
  </w:style>
  <w:style w:type="paragraph" w:styleId="1379" w:customStyle="1">
    <w:name w:val="Char Char Char Char Char Char Char Char Char Char3"/>
    <w:basedOn w:val="727"/>
    <w:uiPriority w:val="0"/>
    <w:qFormat/>
    <w:rPr>
      <w:rFonts w:ascii="Tahoma" w:hAnsi="Tahoma"/>
      <w:sz w:val="24"/>
      <w:szCs w:val="20"/>
    </w:rPr>
  </w:style>
  <w:style w:type="paragraph" w:styleId="1380" w:customStyle="1">
    <w:name w:val="a1"/>
    <w:basedOn w:val="727"/>
    <w:uiPriority w:val="0"/>
    <w:qFormat/>
    <w:pPr>
      <w:jc w:val="left"/>
      <w:spacing w:before="100" w:beforeAutospacing="1" w:after="100" w:afterAutospacing="1"/>
      <w:widowControl/>
    </w:pPr>
    <w:rPr>
      <w:rFonts w:ascii="宋体"/>
      <w:sz w:val="24"/>
    </w:rPr>
  </w:style>
  <w:style w:type="paragraph" w:styleId="1381"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2"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3" w:customStyle="1">
    <w:name w:val="xl2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4" w:customStyle="1">
    <w:name w:val="正文段"/>
    <w:basedOn w:val="727"/>
    <w:uiPriority w:val="0"/>
    <w:qFormat/>
    <w:pPr>
      <w:ind w:firstLine="425"/>
      <w:spacing w:after="240" w:line="240" w:lineRule="atLeast"/>
      <w:widowControl/>
    </w:pPr>
    <w:rPr>
      <w:sz w:val="24"/>
      <w:szCs w:val="20"/>
    </w:rPr>
  </w:style>
  <w:style w:type="paragraph" w:styleId="1385" w:customStyle="1">
    <w:name w:val="Normal_16_0"/>
    <w:uiPriority w:val="0"/>
    <w:qFormat/>
    <w:rPr>
      <w:rFonts w:hint="default" w:ascii="黑体" w:hAnsi="黑体" w:eastAsia="黑体" w:cs="Times New Roman"/>
      <w:b/>
      <w:sz w:val="32"/>
      <w:szCs w:val="24"/>
      <w:lang w:val="en-US" w:eastAsia="zh-CN" w:bidi="ar-SA"/>
    </w:rPr>
  </w:style>
  <w:style w:type="paragraph" w:styleId="1386" w:customStyle="1">
    <w:name w:val="Normal_17"/>
    <w:uiPriority w:val="0"/>
    <w:qFormat/>
    <w:rPr>
      <w:rFonts w:hint="default" w:ascii="黑体" w:hAnsi="黑体" w:eastAsia="黑体" w:cs="Times New Roman"/>
      <w:b/>
      <w:sz w:val="32"/>
      <w:szCs w:val="24"/>
      <w:lang w:val="en-US" w:eastAsia="zh-CN" w:bidi="ar-SA"/>
    </w:rPr>
  </w:style>
  <w:style w:type="paragraph" w:styleId="1387" w:customStyle="1">
    <w:name w:val="xl42"/>
    <w:basedOn w:val="7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8" w:customStyle="1">
    <w:name w:val="列出段落[858D7CFB-ED40-4347-BF05-701D383B685F][858D7CFB-ED40-4347-BF05-701D383B685F]"/>
    <w:basedOn w:val="727"/>
    <w:uiPriority w:val="0"/>
    <w:qFormat/>
    <w:pPr>
      <w:ind w:firstLine="200"/>
    </w:pPr>
    <w:rPr>
      <w:rFonts w:ascii="Calibri" w:hAnsi="Calibri"/>
    </w:rPr>
  </w:style>
  <w:style w:type="paragraph" w:styleId="1389" w:customStyle="1">
    <w:name w:val="缺省文本"/>
    <w:basedOn w:val="727"/>
    <w:uiPriority w:val="0"/>
    <w:qFormat/>
    <w:pPr>
      <w:jc w:val="left"/>
    </w:pPr>
    <w:rPr>
      <w:sz w:val="24"/>
      <w:szCs w:val="20"/>
    </w:rPr>
  </w:style>
  <w:style w:type="paragraph" w:styleId="1390" w:customStyle="1">
    <w:name w:val="Normal_13"/>
    <w:uiPriority w:val="0"/>
    <w:qFormat/>
    <w:rPr>
      <w:rFonts w:hint="default" w:ascii="黑体" w:hAnsi="黑体" w:eastAsia="黑体" w:cs="Times New Roman"/>
      <w:b/>
      <w:sz w:val="32"/>
      <w:szCs w:val="24"/>
      <w:lang w:val="en-US" w:eastAsia="zh-CN" w:bidi="ar-SA"/>
    </w:rPr>
  </w:style>
  <w:style w:type="paragraph" w:styleId="139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2" w:customStyle="1">
    <w:name w:val="FA正文+标号"/>
    <w:basedOn w:val="72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3" w:customStyle="1">
    <w:name w:val="附图居中"/>
    <w:basedOn w:val="727"/>
    <w:next w:val="1226"/>
    <w:uiPriority w:val="0"/>
    <w:qFormat/>
    <w:pPr>
      <w:ind w:left="1271" w:hanging="420"/>
      <w:jc w:val="center"/>
      <w:keepNext/>
      <w:spacing w:line="360" w:lineRule="auto"/>
      <w:tabs>
        <w:tab w:val="left" w:pos="0" w:leader="none"/>
      </w:tabs>
    </w:pPr>
    <w:rPr>
      <w:caps/>
      <w:sz w:val="24"/>
    </w:rPr>
  </w:style>
  <w:style w:type="paragraph" w:styleId="139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5" w:customStyle="1">
    <w:name w:val="正文 + 宋体"/>
    <w:basedOn w:val="727"/>
    <w:uiPriority w:val="0"/>
    <w:qFormat/>
    <w:pPr>
      <w:ind w:firstLine="250"/>
    </w:pPr>
    <w:rPr>
      <w:rFonts w:ascii="宋体"/>
      <w:szCs w:val="21"/>
    </w:rPr>
  </w:style>
  <w:style w:type="paragraph" w:styleId="1396" w:customStyle="1">
    <w:name w:val="Normal_5"/>
    <w:uiPriority w:val="0"/>
    <w:qFormat/>
    <w:rPr>
      <w:rFonts w:hint="default" w:ascii="黑体" w:hAnsi="黑体" w:eastAsia="黑体" w:cs="Times New Roman"/>
      <w:b/>
      <w:sz w:val="32"/>
      <w:szCs w:val="24"/>
      <w:lang w:val="en-US" w:eastAsia="zh-CN" w:bidi="ar-SA"/>
    </w:rPr>
  </w:style>
  <w:style w:type="paragraph" w:styleId="1397" w:customStyle="1">
    <w:name w:val="Normal_13_0"/>
    <w:uiPriority w:val="0"/>
    <w:qFormat/>
    <w:rPr>
      <w:rFonts w:hint="default" w:ascii="黑体" w:hAnsi="黑体" w:eastAsia="黑体" w:cs="Times New Roman"/>
      <w:b/>
      <w:sz w:val="32"/>
      <w:szCs w:val="24"/>
      <w:lang w:val="en-US" w:eastAsia="zh-CN" w:bidi="ar-SA"/>
    </w:rPr>
  </w:style>
  <w:style w:type="paragraph" w:styleId="1398" w:customStyle="1">
    <w:name w:val="Normal_14"/>
    <w:uiPriority w:val="0"/>
    <w:qFormat/>
    <w:rPr>
      <w:rFonts w:hint="default" w:ascii="黑体" w:hAnsi="黑体" w:eastAsia="黑体" w:cs="Times New Roman"/>
      <w:b/>
      <w:sz w:val="32"/>
      <w:szCs w:val="24"/>
      <w:lang w:val="en-US" w:eastAsia="zh-CN" w:bidi="ar-SA"/>
    </w:rPr>
  </w:style>
  <w:style w:type="paragraph" w:styleId="139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0"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1" w:customStyle="1">
    <w:name w:val="Normal_3_0"/>
    <w:uiPriority w:val="0"/>
    <w:qFormat/>
    <w:rPr>
      <w:rFonts w:hint="default" w:ascii="黑体" w:hAnsi="黑体" w:eastAsia="黑体" w:cs="Times New Roman"/>
      <w:b/>
      <w:sz w:val="32"/>
      <w:szCs w:val="24"/>
      <w:lang w:val="en-US" w:eastAsia="zh-CN" w:bidi="ar-SA"/>
    </w:rPr>
  </w:style>
  <w:style w:type="paragraph" w:styleId="1402"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3" w:customStyle="1">
    <w:name w:val="样式 正文缩进 + (中文) 仿宋_GB2312 小四 Char"/>
    <w:basedOn w:val="989"/>
    <w:uiPriority w:val="0"/>
    <w:qFormat/>
    <w:pPr>
      <w:ind w:firstLine="200"/>
      <w:spacing w:line="360" w:lineRule="auto"/>
    </w:pPr>
    <w:rPr>
      <w:szCs w:val="24"/>
    </w:rPr>
  </w:style>
  <w:style w:type="paragraph" w:styleId="1404" w:customStyle="1">
    <w:name w:val="默认段落字体 Para Char Char Char Char Char Char Char Char Char Char Char Char Char Char"/>
    <w:basedOn w:val="994"/>
    <w:uiPriority w:val="0"/>
    <w:qFormat/>
    <w:rPr>
      <w:rFonts w:ascii="Tahoma" w:hAnsi="Tahoma"/>
      <w:sz w:val="24"/>
    </w:rPr>
  </w:style>
  <w:style w:type="character" w:styleId="1405" w:customStyle="1">
    <w:name w:val="font71"/>
    <w:uiPriority w:val="0"/>
    <w:qFormat/>
    <w:rPr>
      <w:rFonts w:hint="eastAsia" w:ascii="宋体" w:hAnsi="宋体" w:eastAsia="宋体" w:cs="宋体"/>
      <w:color w:val="ff0000"/>
      <w:sz w:val="24"/>
      <w:szCs w:val="24"/>
      <w:u w:val="none"/>
    </w:rPr>
  </w:style>
  <w:style w:type="paragraph" w:styleId="1406" w:customStyle="1">
    <w:name w:val="正文缩进1"/>
    <w:basedOn w:val="727"/>
    <w:uiPriority w:val="0"/>
    <w:qFormat/>
    <w:pPr>
      <w:ind w:firstLine="420"/>
    </w:pPr>
    <w:rPr>
      <w:szCs w:val="20"/>
    </w:rPr>
  </w:style>
  <w:style w:type="character" w:styleId="1407" w:customStyle="1">
    <w:name w:val="占位符文本1"/>
    <w:uiPriority w:val="99"/>
    <w:qFormat/>
    <w:rPr>
      <w:color w:val="808080"/>
    </w:rPr>
  </w:style>
  <w:style w:type="paragraph" w:styleId="1408" w:customStyle="1">
    <w:name w:val="B2"/>
    <w:basedOn w:val="727"/>
    <w:uiPriority w:val="0"/>
    <w:qFormat/>
    <w:pPr>
      <w:numPr>
        <w:ilvl w:val="1"/>
        <w:numId w:val="4"/>
      </w:numPr>
      <w:tabs>
        <w:tab w:val="left" w:pos="1418" w:leader="none"/>
      </w:tabs>
      <w:outlineLvl w:val="1"/>
    </w:pPr>
    <w:rPr>
      <w:rFonts w:ascii="Arial Narrow" w:hAnsi="Arial Narrow" w:eastAsia="仿宋"/>
      <w:sz w:val="24"/>
      <w:szCs w:val="24"/>
    </w:rPr>
  </w:style>
  <w:style w:type="paragraph" w:styleId="1409" w:customStyle="1">
    <w:name w:val="B1"/>
    <w:basedOn w:val="72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0" w:customStyle="1">
    <w:name w:val="正文文本11"/>
    <w:basedOn w:val="727"/>
    <w:next w:val="727"/>
    <w:uiPriority w:val="0"/>
    <w:qFormat/>
    <w:rPr>
      <w:rFonts w:ascii="楷体_GB2312" w:hAnsi="Arial" w:eastAsia="楷体_GB2312"/>
      <w:sz w:val="28"/>
      <w:szCs w:val="28"/>
    </w:rPr>
  </w:style>
  <w:style w:type="paragraph" w:styleId="1411" w:customStyle="1">
    <w:name w:val="Table Text"/>
    <w:basedOn w:val="727"/>
    <w:uiPriority w:val="0"/>
    <w:qFormat/>
    <w:rPr>
      <w:rFonts w:ascii="宋体" w:hAnsi="宋体" w:cs="宋体"/>
      <w:sz w:val="17"/>
      <w:szCs w:val="17"/>
      <w:lang w:eastAsia="en-US"/>
    </w:rPr>
  </w:style>
  <w:style w:type="table" w:styleId="1412" w:customStyle="1">
    <w:name w:val="Table Normal"/>
    <w:uiPriority w:val="0"/>
    <w:qFormat/>
    <w:tblPr>
      <w:tblCellMar>
        <w:left w:w="0" w:type="dxa"/>
        <w:top w:w="0" w:type="dxa"/>
        <w:right w:w="0" w:type="dxa"/>
        <w:bottom w:w="0" w:type="dxa"/>
      </w:tblCellMar>
    </w:tblPr>
  </w:style>
  <w:style w:type="character" w:styleId="1413" w:customStyle="1">
    <w:name w:val="mark"/>
    <w:uiPriority w:val="0"/>
    <w:qFormat/>
    <w:rPr>
      <w:rFonts w:ascii="Times New Roman" w:hAnsi="Times New Roman" w:eastAsia="宋体" w:cs="Times New Roman"/>
    </w:rPr>
  </w:style>
  <w:style w:type="paragraph" w:styleId="1414" w:customStyle="1">
    <w:name w:val="标题 311"/>
    <w:basedOn w:val="727"/>
    <w:next w:val="727"/>
    <w:uiPriority w:val="0"/>
    <w:qFormat/>
    <w:pPr>
      <w:keepLines/>
      <w:keepNext/>
      <w:spacing w:before="260" w:after="260" w:line="416" w:lineRule="auto"/>
      <w:outlineLvl w:val="2"/>
    </w:pPr>
    <w:rPr>
      <w:b/>
      <w:sz w:val="32"/>
      <w:szCs w:val="20"/>
    </w:rPr>
  </w:style>
  <w:style w:type="paragraph" w:styleId="1415" w:customStyle="1">
    <w:name w:val="p16"/>
    <w:basedOn w:val="727"/>
    <w:uiPriority w:val="0"/>
    <w:qFormat/>
    <w:pPr>
      <w:widowControl/>
    </w:pPr>
    <w:rPr>
      <w:rFonts w:ascii="宋体" w:hAnsi="宋体" w:cs="宋体"/>
      <w:b/>
      <w:color w:val="000000"/>
      <w:position w:val="-10"/>
      <w:sz w:val="28"/>
      <w:szCs w:val="28"/>
    </w:rPr>
  </w:style>
  <w:style w:type="paragraph" w:styleId="1416" w:customStyle="1">
    <w:name w:val="p19"/>
    <w:basedOn w:val="727"/>
    <w:uiPriority w:val="0"/>
    <w:qFormat/>
    <w:pPr>
      <w:widowControl/>
    </w:pPr>
    <w:rPr>
      <w:rFonts w:ascii="宋体" w:hAnsi="宋体" w:cs="宋体"/>
      <w:b/>
      <w:color w:val="000000"/>
      <w:position w:val="-10"/>
      <w:sz w:val="28"/>
      <w:szCs w:val="28"/>
    </w:rPr>
  </w:style>
  <w:style w:type="paragraph" w:styleId="1417" w:customStyle="1">
    <w:name w:val="修订2"/>
    <w:uiPriority w:val="99"/>
    <w:qFormat/>
    <w:rPr>
      <w:rFonts w:hint="default" w:ascii="Times New Roman" w:hAnsi="Times New Roman" w:eastAsia="宋体" w:cs="Times New Roman"/>
      <w:sz w:val="21"/>
      <w:szCs w:val="22"/>
      <w:lang w:val="en-US" w:eastAsia="zh-CN" w:bidi="ar-SA"/>
    </w:rPr>
  </w:style>
  <w:style w:type="character" w:styleId="1418" w:customStyle="1">
    <w:name w:val="日期 字符"/>
    <w:basedOn w:val="737"/>
    <w:link w:val="750"/>
    <w:uiPriority w:val="99"/>
    <w:qFormat/>
    <w:rPr>
      <w:sz w:val="21"/>
      <w:szCs w:val="22"/>
    </w:rPr>
  </w:style>
  <w:style w:type="character" w:styleId="1419" w:customStyle="1">
    <w:name w:val="列表段落 字符"/>
    <w:link w:val="1205"/>
    <w:uiPriority w:val="34"/>
    <w:qFormat/>
    <w:rPr>
      <w:rFonts w:ascii="Calibri" w:hAnsi="Calibri"/>
      <w:sz w:val="21"/>
      <w:szCs w:val="22"/>
    </w:rPr>
  </w:style>
  <w:style w:type="character" w:styleId="1420" w:customStyle="1">
    <w:name w:val="正文文本缩进 字符"/>
    <w:basedOn w:val="737"/>
    <w:link w:val="745"/>
    <w:uiPriority w:val="99"/>
    <w:qFormat/>
    <w:rPr>
      <w:sz w:val="21"/>
      <w:szCs w:val="22"/>
    </w:rPr>
  </w:style>
  <w:style w:type="character" w:styleId="1421" w:customStyle="1">
    <w:name w:val="标题 2 Char"/>
    <w:uiPriority w:val="0"/>
    <w:qFormat/>
    <w:rPr>
      <w:rFonts w:ascii="Cambria" w:hAnsi="Cambria" w:eastAsia="宋体" w:cs="Times New Roman"/>
      <w:b/>
      <w:bCs/>
      <w:sz w:val="32"/>
      <w:szCs w:val="32"/>
    </w:rPr>
  </w:style>
  <w:style w:type="paragraph" w:styleId="1422" w:customStyle="1">
    <w:name w:val="列表段落2"/>
    <w:basedOn w:val="727"/>
    <w:uiPriority w:val="34"/>
    <w:qFormat/>
    <w:pPr>
      <w:ind w:firstLine="420"/>
    </w:pPr>
  </w:style>
  <w:style w:type="paragraph" w:styleId="1423" w:customStyle="1">
    <w:name w:val="RZM投标图片和表格"/>
    <w:basedOn w:val="727"/>
    <w:uiPriority w:val="0"/>
    <w:qFormat/>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99</cp:revision>
  <dcterms:created xsi:type="dcterms:W3CDTF">2025-04-14T23:55:00Z</dcterms:created>
  <dcterms:modified xsi:type="dcterms:W3CDTF">2026-08-07T03:37:47Z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035BF466F87442379F9F467B0DD7ED17_13</vt:lpwstr>
  </property>
  <property fmtid="{D5CDD505-2E9C-101B-9397-08002B2CF9AE}" pid="4" name="KSOTemplateDocerSaveRecord">
    <vt:lpwstr>eyJoZGlkIjoiZWU0MTFmYzZmZDM2ZGViNDAyYTRhODI2YzUyYjg2ZjMiLCJ1c2VySWQiOiIyMzk1MjI1ODEifQ==</vt:lpwstr>
  </property>
</Properties>
</file>