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spacing w:line="263" w:lineRule="auto"/>
      </w:pPr>
      <w:r/>
      <w:r/>
    </w:p>
    <w:p>
      <w:pPr>
        <w:pStyle w:val="915"/>
        <w:spacing w:line="263" w:lineRule="auto"/>
      </w:pPr>
      <w:r/>
      <w:r/>
    </w:p>
    <w:p>
      <w:pPr>
        <w:pStyle w:val="915"/>
        <w:spacing w:line="264" w:lineRule="auto"/>
      </w:pPr>
      <w:r/>
      <w:r/>
    </w:p>
    <w:p>
      <w:pPr>
        <w:pStyle w:val="915"/>
        <w:spacing w:line="264" w:lineRule="auto"/>
      </w:pPr>
      <w:r/>
      <w:r/>
    </w:p>
    <w:p>
      <w:pPr>
        <w:pStyle w:val="915"/>
        <w:spacing w:line="264" w:lineRule="auto"/>
      </w:pPr>
      <w:r/>
      <w:r/>
    </w:p>
    <w:p>
      <w:pPr>
        <w:pStyle w:val="915"/>
        <w:spacing w:line="264" w:lineRule="auto"/>
      </w:pPr>
      <w:r/>
      <w:r/>
    </w:p>
    <w:p>
      <w:pPr>
        <w:jc w:val="center"/>
        <w:spacing w:before="153" w:line="225" w:lineRule="auto"/>
        <w:rPr>
          <w:rFonts w:hint="eastAsia" w:ascii="黑体" w:hAnsi="黑体" w:eastAsia="黑体" w:cs="黑体"/>
          <w:sz w:val="47"/>
          <w:szCs w:val="47"/>
          <w:lang w:eastAsia="zh-CN"/>
        </w:rPr>
        <w:outlineLvl w:val="0"/>
      </w:pPr>
      <w:r>
        <w:rPr>
          <w:rFonts w:ascii="黑体" w:hAnsi="黑体" w:eastAsia="黑体" w:cs="黑体"/>
          <w:spacing w:val="44"/>
          <w:sz w:val="96"/>
          <w:szCs w:val="96"/>
          <w:lang w:eastAsia="zh-CN"/>
        </w:rPr>
        <w:t xml:space="preserve">无锡市</w:t>
      </w:r>
      <w:r>
        <w:rPr>
          <w:rFonts w:hint="eastAsia" w:ascii="黑体" w:hAnsi="黑体" w:eastAsia="黑体" w:cs="黑体"/>
          <w:spacing w:val="44"/>
          <w:sz w:val="96"/>
          <w:szCs w:val="96"/>
          <w:lang w:eastAsia="zh-CN"/>
        </w:rPr>
        <w:t xml:space="preserve">政府采购</w:t>
      </w:r>
      <w:r/>
    </w:p>
    <w:p>
      <w:pPr>
        <w:pStyle w:val="915"/>
        <w:spacing w:line="356" w:lineRule="auto"/>
        <w:rPr>
          <w:lang w:eastAsia="zh-CN"/>
        </w:rPr>
      </w:pPr>
      <w:r>
        <w:rPr>
          <w:lang w:eastAsia="zh-CN"/>
        </w:rPr>
      </w:r>
      <w:r/>
    </w:p>
    <w:p>
      <w:pPr>
        <w:ind w:left="3064"/>
        <w:spacing w:before="100" w:line="226" w:lineRule="auto"/>
        <w:rPr>
          <w:rFonts w:hint="eastAsia" w:ascii="黑体" w:hAnsi="黑体" w:eastAsia="黑体" w:cs="黑体"/>
          <w:sz w:val="31"/>
          <w:szCs w:val="31"/>
          <w:lang w:eastAsia="zh-CN"/>
        </w:rPr>
        <w:outlineLvl w:val="0"/>
      </w:pPr>
      <w:r>
        <w:rPr>
          <w:rFonts w:ascii="黑体" w:hAnsi="黑体" w:eastAsia="黑体" w:cs="黑体"/>
          <w:spacing w:val="39"/>
          <w:sz w:val="31"/>
          <w:szCs w:val="31"/>
          <w:lang w:eastAsia="zh-CN"/>
        </w:rPr>
        <w:t xml:space="preserve">（全流程电子化）</w:t>
      </w:r>
      <w:r/>
    </w:p>
    <w:p>
      <w:pPr>
        <w:pStyle w:val="915"/>
        <w:spacing w:line="250" w:lineRule="auto"/>
        <w:rPr>
          <w:lang w:eastAsia="zh-CN"/>
        </w:rPr>
      </w:pPr>
      <w:r>
        <w:rPr>
          <w:lang w:eastAsia="zh-CN"/>
        </w:rPr>
      </w:r>
      <w:r/>
    </w:p>
    <w:p>
      <w:pPr>
        <w:pStyle w:val="915"/>
        <w:spacing w:line="250" w:lineRule="auto"/>
        <w:rPr>
          <w:lang w:eastAsia="zh-CN"/>
        </w:rPr>
      </w:pPr>
      <w:r>
        <w:rPr>
          <w:lang w:eastAsia="zh-CN"/>
        </w:rPr>
      </w:r>
      <w:r/>
    </w:p>
    <w:p>
      <w:pPr>
        <w:pStyle w:val="915"/>
        <w:spacing w:line="250" w:lineRule="auto"/>
        <w:rPr>
          <w:lang w:eastAsia="zh-CN"/>
        </w:rPr>
      </w:pPr>
      <w:r>
        <w:rPr>
          <w:lang w:eastAsia="zh-CN"/>
        </w:rPr>
      </w:r>
      <w:r/>
    </w:p>
    <w:p>
      <w:pPr>
        <w:pStyle w:val="915"/>
        <w:spacing w:line="250" w:lineRule="auto"/>
        <w:rPr>
          <w:lang w:eastAsia="zh-CN"/>
        </w:rPr>
      </w:pPr>
      <w:r>
        <w:rPr>
          <w:lang w:eastAsia="zh-CN"/>
        </w:rPr>
      </w:r>
      <w:r/>
    </w:p>
    <w:p>
      <w:pPr>
        <w:pStyle w:val="915"/>
        <w:spacing w:line="250" w:lineRule="auto"/>
        <w:rPr>
          <w:lang w:eastAsia="zh-CN"/>
        </w:rPr>
      </w:pPr>
      <w:r>
        <w:rPr>
          <w:lang w:eastAsia="zh-CN"/>
        </w:rPr>
      </w:r>
      <w:r/>
    </w:p>
    <w:p>
      <w:pPr>
        <w:pStyle w:val="915"/>
        <w:spacing w:line="250" w:lineRule="auto"/>
        <w:rPr>
          <w:lang w:eastAsia="zh-CN"/>
        </w:rPr>
      </w:pPr>
      <w:r>
        <w:rPr>
          <w:lang w:eastAsia="zh-CN"/>
        </w:rPr>
      </w:r>
      <w:r/>
    </w:p>
    <w:p>
      <w:pPr>
        <w:pStyle w:val="915"/>
        <w:spacing w:line="250" w:lineRule="auto"/>
        <w:rPr>
          <w:lang w:eastAsia="zh-CN"/>
        </w:rPr>
      </w:pPr>
      <w:r>
        <w:rPr>
          <w:lang w:eastAsia="zh-CN"/>
        </w:rPr>
      </w:r>
      <w:r/>
    </w:p>
    <w:p>
      <w:pPr>
        <w:jc w:val="center"/>
        <w:spacing w:line="360" w:lineRule="auto"/>
        <w:rPr>
          <w:rFonts w:ascii="宋体" w:hAnsi="宋体" w:cs="宋体"/>
          <w:b/>
          <w:bCs/>
          <w:spacing w:val="20"/>
          <w:sz w:val="52"/>
          <w:szCs w:val="52"/>
          <w:lang w:eastAsia="zh-CN"/>
        </w:rPr>
      </w:pPr>
      <w:r>
        <w:rPr>
          <w:rFonts w:hint="eastAsia" w:ascii="宋体" w:hAnsi="宋体" w:cs="宋体"/>
          <w:b/>
          <w:bCs/>
          <w:spacing w:val="20"/>
          <w:sz w:val="52"/>
          <w:szCs w:val="52"/>
          <w:lang w:eastAsia="zh-CN"/>
        </w:rPr>
        <w:t xml:space="preserve">公开</w:t>
      </w:r>
      <w:r>
        <w:rPr>
          <w:rFonts w:hint="eastAsia" w:ascii="宋体" w:hAnsi="宋体" w:cs="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
          <w:bCs/>
          <w:spacing w:val="20"/>
          <w:sz w:val="52"/>
          <w:szCs w:val="52"/>
          <w:lang w:eastAsia="zh-CN"/>
        </w:rPr>
        <w:t xml:space="preserve">招标文件</w:t>
      </w:r>
      <w:r/>
    </w:p>
    <w:p>
      <w:pPr>
        <w:pStyle w:val="915"/>
        <w:spacing w:line="250" w:lineRule="auto"/>
        <w:rPr>
          <w:lang w:eastAsia="zh-CN"/>
        </w:rPr>
      </w:pPr>
      <w:r>
        <w:rPr>
          <w:lang w:eastAsia="zh-CN"/>
        </w:rPr>
      </w:r>
      <w:r/>
    </w:p>
    <w:p>
      <w:pPr>
        <w:pStyle w:val="915"/>
        <w:spacing w:line="250"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pStyle w:val="915"/>
        <w:spacing w:line="251" w:lineRule="auto"/>
        <w:rPr>
          <w:lang w:eastAsia="zh-CN"/>
        </w:rPr>
      </w:pPr>
      <w:r>
        <w:rPr>
          <w:lang w:eastAsia="zh-CN"/>
        </w:rPr>
      </w:r>
      <w:r/>
    </w:p>
    <w:p>
      <w:pPr>
        <w:ind w:left="2"/>
        <w:spacing w:before="101" w:line="226" w:lineRule="auto"/>
        <w:rPr>
          <w:rFonts w:hint="eastAsia" w:ascii="黑体" w:hAnsi="黑体" w:eastAsia="黑体" w:cs="黑体"/>
          <w:sz w:val="31"/>
          <w:szCs w:val="31"/>
          <w:lang w:eastAsia="zh-CN"/>
        </w:rPr>
      </w:pPr>
      <w:r>
        <w:rPr>
          <w:rFonts w:ascii="黑体" w:hAnsi="黑体" w:eastAsia="黑体" w:cs="黑体"/>
          <w:spacing w:val="8"/>
          <w:sz w:val="31"/>
          <w:szCs w:val="31"/>
          <w:lang w:eastAsia="zh-CN"/>
        </w:rPr>
        <w:t xml:space="preserve">项目编号</w:t>
      </w:r>
      <w:r>
        <w:rPr>
          <w:rFonts w:ascii="黑体" w:hAnsi="黑体" w:eastAsia="黑体" w:cs="黑体"/>
          <w:spacing w:val="8"/>
          <w:sz w:val="31"/>
          <w:szCs w:val="31"/>
          <w:highlight w:val="none"/>
          <w:lang w:eastAsia="zh-CN"/>
        </w:rPr>
        <w:t xml:space="preserve">：</w:t>
      </w:r>
      <w:r>
        <w:rPr>
          <w:rFonts w:hint="eastAsia" w:ascii="黑体" w:hAnsi="黑体" w:eastAsia="黑体" w:cs="黑体"/>
          <w:spacing w:val="8"/>
          <w:sz w:val="31"/>
          <w:szCs w:val="31"/>
          <w:highlight w:val="none"/>
          <w:lang w:eastAsia="zh-CN"/>
        </w:rPr>
        <w:t xml:space="preserve">JSZC-320200-HCCG-G2026-0036</w:t>
      </w:r>
      <w:r/>
    </w:p>
    <w:p>
      <w:pPr>
        <w:pStyle w:val="915"/>
        <w:spacing w:line="295" w:lineRule="auto"/>
        <w:rPr>
          <w:lang w:eastAsia="zh-CN"/>
        </w:rPr>
      </w:pPr>
      <w:r>
        <w:rPr>
          <w:lang w:eastAsia="zh-CN"/>
        </w:rPr>
      </w:r>
      <w:r/>
    </w:p>
    <w:p>
      <w:pPr>
        <w:ind w:left="2"/>
        <w:spacing w:before="101" w:line="226" w:lineRule="auto"/>
        <w:rPr>
          <w:rFonts w:hint="eastAsia" w:ascii="黑体" w:hAnsi="黑体" w:eastAsia="黑体" w:cs="黑体"/>
          <w:sz w:val="31"/>
          <w:szCs w:val="31"/>
          <w:lang w:eastAsia="zh-CN"/>
        </w:rPr>
      </w:pPr>
      <w:r>
        <w:rPr>
          <w:rFonts w:ascii="黑体" w:hAnsi="黑体" w:eastAsia="黑体" w:cs="黑体"/>
          <w:spacing w:val="9"/>
          <w:sz w:val="31"/>
          <w:szCs w:val="31"/>
          <w:lang w:eastAsia="zh-CN"/>
        </w:rPr>
        <w:t xml:space="preserve">项目名称：</w:t>
      </w:r>
      <w:r>
        <w:rPr>
          <w:rFonts w:hint="eastAsia" w:ascii="黑体" w:hAnsi="黑体" w:eastAsia="黑体" w:cs="黑体"/>
          <w:spacing w:val="9"/>
          <w:sz w:val="31"/>
          <w:szCs w:val="31"/>
          <w:lang w:eastAsia="zh-CN"/>
        </w:rPr>
        <w:t xml:space="preserve">无锡学院材料性能表征实验室建设项目</w:t>
      </w:r>
      <w:r>
        <w:rPr>
          <w:rFonts w:ascii="黑体" w:hAnsi="黑体" w:eastAsia="黑体" w:cs="黑体"/>
          <w:sz w:val="31"/>
          <w:szCs w:val="31"/>
          <w:lang w:eastAsia="zh-CN"/>
        </w:rPr>
        <w:t xml:space="preserve"> </w:t>
      </w:r>
      <w:r/>
    </w:p>
    <w:p>
      <w:pPr>
        <w:pStyle w:val="915"/>
        <w:spacing w:line="294" w:lineRule="auto"/>
        <w:rPr>
          <w:lang w:eastAsia="zh-CN"/>
        </w:rPr>
      </w:pPr>
      <w:r>
        <w:rPr>
          <w:lang w:eastAsia="zh-CN"/>
        </w:rPr>
      </w:r>
      <w:r/>
    </w:p>
    <w:p>
      <w:pPr>
        <w:ind w:right="1074"/>
        <w:spacing w:before="101" w:line="464" w:lineRule="auto"/>
        <w:rPr>
          <w:rFonts w:hint="eastAsia" w:ascii="黑体" w:hAnsi="黑体" w:eastAsia="黑体" w:cs="黑体"/>
          <w:spacing w:val="9"/>
          <w:sz w:val="31"/>
          <w:szCs w:val="31"/>
          <w:lang w:eastAsia="zh-CN"/>
        </w:rPr>
      </w:pPr>
      <w:r>
        <w:rPr>
          <w:rFonts w:ascii="黑体" w:hAnsi="黑体" w:eastAsia="黑体" w:cs="黑体"/>
          <w:spacing w:val="9"/>
          <w:sz w:val="31"/>
          <w:szCs w:val="31"/>
          <w:lang w:eastAsia="zh-CN"/>
        </w:rPr>
        <w:t xml:space="preserve">采 购 人：</w:t>
      </w:r>
      <w:r>
        <w:rPr>
          <w:rFonts w:hint="eastAsia" w:ascii="黑体" w:hAnsi="黑体" w:eastAsia="黑体" w:cs="黑体"/>
          <w:spacing w:val="9"/>
          <w:sz w:val="31"/>
          <w:szCs w:val="31"/>
          <w:lang w:eastAsia="zh-CN"/>
        </w:rPr>
        <w:t xml:space="preserve">无锡学院</w:t>
      </w:r>
      <w:r/>
    </w:p>
    <w:p>
      <w:pPr>
        <w:ind w:right="1074"/>
        <w:spacing w:before="101" w:line="464" w:lineRule="auto"/>
        <w:rPr>
          <w:rFonts w:hint="eastAsia" w:ascii="黑体" w:hAnsi="黑体" w:eastAsia="黑体" w:cs="黑体"/>
          <w:sz w:val="31"/>
          <w:szCs w:val="31"/>
          <w:lang w:eastAsia="zh-CN"/>
        </w:rPr>
      </w:pPr>
      <w:r>
        <w:rPr>
          <w:rFonts w:hint="eastAsia" w:ascii="黑体" w:hAnsi="黑体" w:eastAsia="黑体" w:cs="黑体"/>
          <w:spacing w:val="9"/>
          <w:sz w:val="31"/>
          <w:szCs w:val="31"/>
          <w:lang w:eastAsia="zh-CN"/>
        </w:rPr>
        <w:t xml:space="preserve">采购代理机构：江苏鸿成工程项目管理有限公司</w:t>
      </w:r>
      <w:r/>
    </w:p>
    <w:p>
      <w:pPr>
        <w:pStyle w:val="915"/>
        <w:spacing w:line="314" w:lineRule="auto"/>
        <w:rPr>
          <w:lang w:eastAsia="zh-CN"/>
        </w:rPr>
      </w:pPr>
      <w:r>
        <w:rPr>
          <w:lang w:eastAsia="zh-CN"/>
        </w:rPr>
      </w:r>
      <w:r/>
    </w:p>
    <w:p>
      <w:pPr>
        <w:pStyle w:val="915"/>
        <w:spacing w:line="314" w:lineRule="auto"/>
        <w:rPr>
          <w:lang w:eastAsia="zh-CN"/>
        </w:rPr>
      </w:pPr>
      <w:r>
        <w:rPr>
          <w:lang w:eastAsia="zh-CN"/>
        </w:rPr>
      </w:r>
      <w:r/>
    </w:p>
    <w:p>
      <w:pPr>
        <w:ind w:left="3362"/>
        <w:spacing w:before="101" w:line="228" w:lineRule="auto"/>
        <w:rPr>
          <w:rFonts w:hint="eastAsia" w:ascii="黑体" w:hAnsi="黑体" w:eastAsia="黑体" w:cs="黑体"/>
          <w:sz w:val="31"/>
          <w:szCs w:val="31"/>
          <w:lang w:eastAsia="zh-CN"/>
        </w:rPr>
      </w:pPr>
      <w:r>
        <w:rPr>
          <w:rFonts w:hint="eastAsia" w:ascii="黑体" w:hAnsi="黑体" w:eastAsia="黑体" w:cs="黑体"/>
          <w:spacing w:val="7"/>
          <w:sz w:val="31"/>
          <w:szCs w:val="31"/>
          <w:lang w:eastAsia="zh-CN"/>
        </w:rPr>
        <w:t xml:space="preserve">二〇二六</w:t>
      </w:r>
      <w:r>
        <w:rPr>
          <w:rFonts w:ascii="黑体" w:hAnsi="黑体" w:eastAsia="黑体" w:cs="黑体"/>
          <w:spacing w:val="7"/>
          <w:sz w:val="31"/>
          <w:szCs w:val="31"/>
          <w:lang w:eastAsia="zh-CN"/>
        </w:rPr>
        <w:t xml:space="preserve">年</w:t>
      </w:r>
      <w:r>
        <w:rPr>
          <w:rFonts w:hint="eastAsia" w:ascii="黑体" w:hAnsi="黑体" w:eastAsia="黑体" w:cs="黑体"/>
          <w:spacing w:val="7"/>
          <w:sz w:val="31"/>
          <w:szCs w:val="31"/>
          <w:lang w:eastAsia="zh-CN"/>
        </w:rPr>
        <w:t xml:space="preserve">七</w:t>
      </w:r>
      <w:r>
        <w:rPr>
          <w:rFonts w:ascii="黑体" w:hAnsi="黑体" w:eastAsia="黑体" w:cs="黑体"/>
          <w:spacing w:val="7"/>
          <w:sz w:val="31"/>
          <w:szCs w:val="31"/>
          <w:lang w:eastAsia="zh-CN"/>
        </w:rPr>
        <w:t xml:space="preserve">月</w:t>
      </w:r>
      <w:r/>
    </w:p>
    <w:p>
      <w:pPr>
        <w:spacing w:line="228" w:lineRule="auto"/>
        <w:rPr>
          <w:rFonts w:hint="eastAsia" w:ascii="黑体" w:hAnsi="黑体" w:eastAsia="黑体" w:cs="黑体"/>
          <w:sz w:val="31"/>
          <w:szCs w:val="31"/>
          <w:lang w:eastAsia="zh-CN"/>
        </w:rPr>
        <w:sectPr>
          <w:footerReference w:type="default" r:id="rId9"/>
          <w:footnotePr/>
          <w:endnotePr/>
          <w:type w:val="nextPage"/>
          <w:pgSz w:w="11906" w:h="16839" w:orient="portrait"/>
          <w:pgMar w:top="1431" w:right="1785" w:bottom="0" w:left="1375" w:header="0" w:footer="0" w:gutter="0"/>
          <w:cols w:num="1" w:sep="0" w:space="720" w:equalWidth="1"/>
          <w:docGrid w:linePitch="360"/>
        </w:sectPr>
      </w:pPr>
      <w:r>
        <w:rPr>
          <w:rFonts w:hint="eastAsia" w:ascii="黑体" w:hAnsi="黑体" w:eastAsia="黑体" w:cs="黑体"/>
          <w:sz w:val="31"/>
          <w:szCs w:val="31"/>
          <w:lang w:eastAsia="zh-CN"/>
        </w:rPr>
      </w:r>
      <w:r/>
    </w:p>
    <w:p>
      <w:pPr>
        <w:ind w:left="3585"/>
        <w:spacing w:before="72" w:line="227" w:lineRule="auto"/>
        <w:rPr>
          <w:rFonts w:hint="eastAsia" w:ascii="黑体" w:hAnsi="黑体" w:eastAsia="黑体" w:cs="黑体"/>
          <w:sz w:val="35"/>
          <w:szCs w:val="35"/>
          <w:lang w:eastAsia="zh-CN"/>
        </w:rPr>
      </w:pPr>
      <w:r>
        <w:rPr>
          <w:rFonts w:ascii="黑体" w:hAnsi="黑体" w:eastAsia="黑体" w:cs="黑体"/>
          <w:spacing w:val="-21"/>
          <w:sz w:val="35"/>
          <w:szCs w:val="35"/>
          <w:lang w:eastAsia="zh-CN"/>
        </w:rPr>
        <w:t xml:space="preserve">总</w:t>
      </w:r>
      <w:r>
        <w:rPr>
          <w:rFonts w:ascii="黑体" w:hAnsi="黑体" w:eastAsia="黑体" w:cs="黑体"/>
          <w:spacing w:val="35"/>
          <w:sz w:val="35"/>
          <w:szCs w:val="35"/>
          <w:lang w:eastAsia="zh-CN"/>
        </w:rPr>
        <w:t xml:space="preserve">  </w:t>
      </w:r>
      <w:r>
        <w:rPr>
          <w:rFonts w:ascii="黑体" w:hAnsi="黑体" w:eastAsia="黑体" w:cs="黑体"/>
          <w:spacing w:val="-21"/>
          <w:sz w:val="35"/>
          <w:szCs w:val="35"/>
          <w:lang w:eastAsia="zh-CN"/>
        </w:rPr>
        <w:t xml:space="preserve">目</w:t>
      </w:r>
      <w:r>
        <w:rPr>
          <w:rFonts w:ascii="黑体" w:hAnsi="黑体" w:eastAsia="黑体" w:cs="黑体"/>
          <w:spacing w:val="13"/>
          <w:sz w:val="35"/>
          <w:szCs w:val="35"/>
          <w:lang w:eastAsia="zh-CN"/>
        </w:rPr>
        <w:t xml:space="preserve">  </w:t>
      </w:r>
      <w:r>
        <w:rPr>
          <w:rFonts w:ascii="黑体" w:hAnsi="黑体" w:eastAsia="黑体" w:cs="黑体"/>
          <w:spacing w:val="-21"/>
          <w:sz w:val="35"/>
          <w:szCs w:val="35"/>
          <w:lang w:eastAsia="zh-CN"/>
        </w:rPr>
        <w:t xml:space="preserve">录</w:t>
      </w:r>
      <w:r/>
    </w:p>
    <w:p>
      <w:pPr>
        <w:pStyle w:val="915"/>
        <w:spacing w:line="283" w:lineRule="auto"/>
        <w:rPr>
          <w:lang w:eastAsia="zh-CN"/>
        </w:rPr>
      </w:pPr>
      <w:r>
        <w:rPr>
          <w:lang w:eastAsia="zh-CN"/>
        </w:rPr>
      </w:r>
      <w:r/>
    </w:p>
    <w:p>
      <w:pPr>
        <w:pStyle w:val="915"/>
        <w:spacing w:line="283" w:lineRule="auto"/>
        <w:rPr>
          <w:lang w:eastAsia="zh-CN"/>
        </w:rPr>
      </w:pPr>
      <w:r>
        <w:rPr>
          <w:lang w:eastAsia="zh-CN"/>
        </w:rPr>
      </w:r>
      <w:r/>
    </w:p>
    <w:p>
      <w:pPr>
        <w:pStyle w:val="915"/>
        <w:spacing w:line="283" w:lineRule="auto"/>
        <w:rPr>
          <w:lang w:eastAsia="zh-CN"/>
        </w:rPr>
      </w:pPr>
      <w:r>
        <w:rPr>
          <w:lang w:eastAsia="zh-CN"/>
        </w:rPr>
      </w:r>
      <w:r/>
    </w:p>
    <w:p>
      <w:pPr>
        <w:pStyle w:val="915"/>
        <w:spacing w:line="284" w:lineRule="auto"/>
        <w:rPr>
          <w:lang w:eastAsia="zh-CN"/>
        </w:rPr>
      </w:pPr>
      <w:r>
        <w:rPr>
          <w:lang w:eastAsia="zh-CN"/>
        </w:rPr>
      </w:r>
      <w:r/>
    </w:p>
    <w:p>
      <w:pPr>
        <w:pStyle w:val="915"/>
        <w:spacing w:line="28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第一章</w:t>
      </w:r>
      <w:r>
        <w:rPr>
          <w:rFonts w:ascii="宋体" w:hAnsi="宋体" w:eastAsia="宋体" w:cs="宋体"/>
          <w:spacing w:val="41"/>
          <w:sz w:val="30"/>
          <w:szCs w:val="30"/>
          <w:lang w:eastAsia="zh-CN"/>
        </w:rPr>
        <w:t xml:space="preserve">   </w:t>
      </w:r>
      <w:r>
        <w:rPr>
          <w:rFonts w:ascii="宋体" w:hAnsi="宋体" w:eastAsia="宋体" w:cs="宋体"/>
          <w:spacing w:val="-1"/>
          <w:sz w:val="30"/>
          <w:szCs w:val="30"/>
          <w:lang w:eastAsia="zh-CN"/>
        </w:rPr>
        <w:t xml:space="preserve">投标邀请</w:t>
      </w:r>
      <w:r/>
    </w:p>
    <w:p>
      <w:pPr>
        <w:pStyle w:val="915"/>
        <w:spacing w:line="354" w:lineRule="auto"/>
        <w:rPr>
          <w:lang w:eastAsia="zh-CN"/>
        </w:rPr>
      </w:pPr>
      <w:r>
        <w:rPr>
          <w:lang w:eastAsia="zh-CN"/>
        </w:rPr>
      </w:r>
      <w:r/>
    </w:p>
    <w:p>
      <w:pPr>
        <w:pStyle w:val="915"/>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第二章</w:t>
      </w:r>
      <w:r>
        <w:rPr>
          <w:rFonts w:ascii="宋体" w:hAnsi="宋体" w:eastAsia="宋体" w:cs="宋体"/>
          <w:spacing w:val="40"/>
          <w:sz w:val="30"/>
          <w:szCs w:val="30"/>
          <w:lang w:eastAsia="zh-CN"/>
        </w:rPr>
        <w:t xml:space="preserve">   </w:t>
      </w:r>
      <w:r>
        <w:rPr>
          <w:rFonts w:ascii="宋体" w:hAnsi="宋体" w:eastAsia="宋体" w:cs="宋体"/>
          <w:spacing w:val="-1"/>
          <w:sz w:val="30"/>
          <w:szCs w:val="30"/>
          <w:lang w:eastAsia="zh-CN"/>
        </w:rPr>
        <w:t xml:space="preserve">投标人须知</w:t>
      </w:r>
      <w:r/>
    </w:p>
    <w:p>
      <w:pPr>
        <w:pStyle w:val="915"/>
        <w:spacing w:line="354" w:lineRule="auto"/>
        <w:rPr>
          <w:lang w:eastAsia="zh-CN"/>
        </w:rPr>
      </w:pPr>
      <w:r>
        <w:rPr>
          <w:lang w:eastAsia="zh-CN"/>
        </w:rPr>
      </w:r>
      <w:r/>
    </w:p>
    <w:p>
      <w:pPr>
        <w:pStyle w:val="915"/>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第三章</w:t>
      </w:r>
      <w:r>
        <w:rPr>
          <w:rFonts w:ascii="宋体" w:hAnsi="宋体" w:eastAsia="宋体" w:cs="宋体"/>
          <w:spacing w:val="34"/>
          <w:sz w:val="30"/>
          <w:szCs w:val="30"/>
          <w:lang w:eastAsia="zh-CN"/>
        </w:rPr>
        <w:t xml:space="preserve">   </w:t>
      </w:r>
      <w:r>
        <w:rPr>
          <w:rFonts w:ascii="宋体" w:hAnsi="宋体" w:eastAsia="宋体" w:cs="宋体"/>
          <w:spacing w:val="-1"/>
          <w:sz w:val="30"/>
          <w:szCs w:val="30"/>
          <w:lang w:eastAsia="zh-CN"/>
        </w:rPr>
        <w:t xml:space="preserve">合同文本</w:t>
      </w:r>
      <w:r/>
    </w:p>
    <w:p>
      <w:pPr>
        <w:pStyle w:val="915"/>
        <w:spacing w:line="355" w:lineRule="auto"/>
        <w:rPr>
          <w:lang w:eastAsia="zh-CN"/>
        </w:rPr>
      </w:pPr>
      <w:r>
        <w:rPr>
          <w:lang w:eastAsia="zh-CN"/>
        </w:rPr>
      </w:r>
      <w:r/>
    </w:p>
    <w:p>
      <w:pPr>
        <w:pStyle w:val="915"/>
        <w:spacing w:line="356" w:lineRule="auto"/>
        <w:rPr>
          <w:lang w:eastAsia="zh-CN"/>
        </w:rPr>
      </w:pPr>
      <w:r>
        <w:rPr>
          <w:lang w:eastAsia="zh-CN"/>
        </w:rPr>
      </w:r>
      <w:r/>
    </w:p>
    <w:p>
      <w:pPr>
        <w:spacing w:before="97"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第四章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采购需求</w:t>
      </w:r>
      <w:r/>
    </w:p>
    <w:p>
      <w:pPr>
        <w:pStyle w:val="915"/>
        <w:spacing w:line="354" w:lineRule="auto"/>
        <w:rPr>
          <w:lang w:eastAsia="zh-CN"/>
        </w:rPr>
      </w:pPr>
      <w:r>
        <w:rPr>
          <w:lang w:eastAsia="zh-CN"/>
        </w:rPr>
      </w:r>
      <w:r/>
    </w:p>
    <w:p>
      <w:pPr>
        <w:pStyle w:val="915"/>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第五章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评标方法与评标标准</w:t>
      </w:r>
      <w:r/>
    </w:p>
    <w:p>
      <w:pPr>
        <w:pStyle w:val="915"/>
        <w:spacing w:line="354" w:lineRule="auto"/>
        <w:rPr>
          <w:lang w:eastAsia="zh-CN"/>
        </w:rPr>
      </w:pPr>
      <w:r>
        <w:rPr>
          <w:lang w:eastAsia="zh-CN"/>
        </w:rPr>
      </w:r>
      <w:r/>
    </w:p>
    <w:p>
      <w:pPr>
        <w:pStyle w:val="915"/>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第六章</w:t>
      </w:r>
      <w:r>
        <w:rPr>
          <w:rFonts w:ascii="宋体" w:hAnsi="宋体" w:eastAsia="宋体" w:cs="宋体"/>
          <w:spacing w:val="35"/>
          <w:sz w:val="30"/>
          <w:szCs w:val="30"/>
          <w:lang w:eastAsia="zh-CN"/>
        </w:rPr>
        <w:t xml:space="preserve">   </w:t>
      </w:r>
      <w:r>
        <w:rPr>
          <w:rFonts w:ascii="宋体" w:hAnsi="宋体" w:eastAsia="宋体" w:cs="宋体"/>
          <w:spacing w:val="-1"/>
          <w:sz w:val="30"/>
          <w:szCs w:val="30"/>
          <w:lang w:eastAsia="zh-CN"/>
        </w:rPr>
        <w:t xml:space="preserve">投标文件内容与格式</w:t>
      </w:r>
      <w:r/>
    </w:p>
    <w:p>
      <w:pPr>
        <w:spacing w:line="219" w:lineRule="auto"/>
        <w:rPr>
          <w:rFonts w:hint="eastAsia" w:ascii="宋体" w:hAnsi="宋体" w:eastAsia="宋体" w:cs="宋体"/>
          <w:sz w:val="30"/>
          <w:szCs w:val="30"/>
          <w:lang w:eastAsia="zh-CN"/>
        </w:rPr>
        <w:sectPr>
          <w:footerReference w:type="default" r:id="rId10"/>
          <w:footnotePr/>
          <w:endnotePr/>
          <w:type w:val="nextPage"/>
          <w:pgSz w:w="11906" w:h="16839" w:orient="portrait"/>
          <w:pgMar w:top="1397" w:right="1625" w:bottom="1058" w:left="1377" w:header="0" w:footer="879" w:gutter="0"/>
          <w:cols w:num="1" w:sep="0" w:space="720" w:equalWidth="1"/>
          <w:docGrid w:linePitch="360"/>
        </w:sectPr>
      </w:pPr>
      <w:r>
        <w:rPr>
          <w:rFonts w:hint="eastAsia" w:ascii="宋体" w:hAnsi="宋体" w:eastAsia="宋体" w:cs="宋体"/>
          <w:sz w:val="30"/>
          <w:szCs w:val="30"/>
          <w:lang w:eastAsia="zh-CN"/>
        </w:rPr>
      </w:r>
      <w:r/>
    </w:p>
    <w:p>
      <w:pPr>
        <w:ind w:left="3140"/>
        <w:spacing w:before="77" w:line="227"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第一章  投标邀请</w:t>
      </w:r>
      <w:r/>
    </w:p>
    <w:p>
      <w:pPr>
        <w:ind w:left="99" w:right="89" w:firstLine="484"/>
        <w:jc w:val="both"/>
        <w:spacing w:before="172" w:line="335"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我公司</w:t>
      </w:r>
      <w:r>
        <w:rPr>
          <w:rFonts w:ascii="宋体" w:hAnsi="宋体" w:eastAsia="宋体" w:cs="宋体"/>
          <w:spacing w:val="2"/>
          <w:sz w:val="24"/>
          <w:szCs w:val="24"/>
          <w:lang w:eastAsia="zh-CN"/>
        </w:rPr>
        <w:t xml:space="preserve">受</w:t>
      </w:r>
      <w:r>
        <w:rPr>
          <w:rFonts w:hint="eastAsia" w:ascii="宋体" w:hAnsi="宋体" w:eastAsia="宋体" w:cs="宋体"/>
          <w:spacing w:val="2"/>
          <w:sz w:val="24"/>
          <w:szCs w:val="24"/>
          <w:lang w:eastAsia="zh-CN"/>
        </w:rPr>
        <w:t xml:space="preserve">无锡学院</w:t>
      </w:r>
      <w:r>
        <w:rPr>
          <w:rFonts w:ascii="宋体" w:hAnsi="宋体" w:eastAsia="宋体" w:cs="宋体"/>
          <w:spacing w:val="2"/>
          <w:sz w:val="24"/>
          <w:szCs w:val="24"/>
          <w:lang w:eastAsia="zh-CN"/>
        </w:rPr>
        <w:t xml:space="preserve">的</w:t>
      </w:r>
      <w:r>
        <w:rPr>
          <w:rFonts w:ascii="宋体" w:hAnsi="宋体" w:eastAsia="宋体" w:cs="宋体"/>
          <w:spacing w:val="1"/>
          <w:sz w:val="24"/>
          <w:szCs w:val="24"/>
          <w:lang w:eastAsia="zh-CN"/>
        </w:rPr>
        <w:t xml:space="preserve">委托，</w:t>
      </w:r>
      <w:r>
        <w:rPr>
          <w:rFonts w:ascii="宋体" w:hAnsi="宋体" w:eastAsia="宋体" w:cs="宋体"/>
          <w:spacing w:val="2"/>
          <w:sz w:val="24"/>
          <w:szCs w:val="24"/>
          <w:lang w:eastAsia="zh-CN"/>
        </w:rPr>
        <w:t xml:space="preserve">就</w:t>
      </w:r>
      <w:r>
        <w:rPr>
          <w:rFonts w:hint="eastAsia" w:ascii="宋体" w:hAnsi="宋体" w:eastAsia="宋体" w:cs="宋体"/>
          <w:spacing w:val="2"/>
          <w:sz w:val="24"/>
          <w:szCs w:val="24"/>
          <w:lang w:eastAsia="zh-CN"/>
        </w:rPr>
        <w:t xml:space="preserve">无锡学院材料性能表征实验室建设项目</w:t>
      </w:r>
      <w:r>
        <w:rPr>
          <w:rFonts w:ascii="宋体" w:hAnsi="宋体" w:eastAsia="宋体" w:cs="宋体"/>
          <w:spacing w:val="2"/>
          <w:sz w:val="24"/>
          <w:szCs w:val="24"/>
          <w:lang w:eastAsia="zh-CN"/>
        </w:rPr>
        <w:t xml:space="preserve">进行公开</w:t>
      </w:r>
      <w:r>
        <w:rPr>
          <w:rFonts w:ascii="宋体" w:hAnsi="宋体" w:eastAsia="宋体" w:cs="宋体"/>
          <w:spacing w:val="1"/>
          <w:sz w:val="24"/>
          <w:szCs w:val="24"/>
          <w:lang w:eastAsia="zh-CN"/>
        </w:rPr>
        <w:t xml:space="preserve">招标采购，欢迎符合条件的供</w:t>
      </w:r>
      <w:r>
        <w:rPr>
          <w:rFonts w:ascii="宋体" w:hAnsi="宋体" w:eastAsia="宋体" w:cs="宋体"/>
          <w:spacing w:val="-2"/>
          <w:sz w:val="24"/>
          <w:szCs w:val="24"/>
          <w:lang w:eastAsia="zh-CN"/>
        </w:rPr>
        <w:t xml:space="preserve">应商投标。</w:t>
      </w:r>
      <w:r/>
    </w:p>
    <w:tbl>
      <w:tblPr>
        <w:tblStyle w:val="1122"/>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26"/>
      </w:tblGrid>
      <w:tr>
        <w:trPr>
          <w:trHeight w:val="2549"/>
        </w:trPr>
        <w:tc>
          <w:tcPr>
            <w:tcW w:w="9126" w:type="dxa"/>
            <w:textDirection w:val="lrTb"/>
            <w:noWrap w:val="false"/>
          </w:tcPr>
          <w:p>
            <w:pPr>
              <w:pStyle w:val="1123"/>
              <w:ind w:left="578"/>
              <w:spacing w:before="219" w:line="219" w:lineRule="auto"/>
              <w:rPr>
                <w:rFonts w:hint="eastAsia"/>
                <w:lang w:eastAsia="zh-CN"/>
              </w:rPr>
            </w:pPr>
            <w:r>
              <w:rPr>
                <w:spacing w:val="-4"/>
                <w:lang w:eastAsia="zh-CN"/>
              </w:rPr>
              <w:t xml:space="preserve">项目概况</w:t>
            </w:r>
            <w:r/>
          </w:p>
          <w:p>
            <w:pPr>
              <w:pStyle w:val="1123"/>
              <w:ind w:left="82" w:right="83" w:firstLine="731"/>
              <w:jc w:val="both"/>
              <w:spacing w:before="214" w:line="350" w:lineRule="auto"/>
              <w:rPr>
                <w:rFonts w:hint="eastAsia"/>
                <w:lang w:eastAsia="zh-CN"/>
              </w:rPr>
            </w:pPr>
            <w:r>
              <w:rPr>
                <w:rFonts w:hint="eastAsia"/>
                <w:spacing w:val="2"/>
                <w:lang w:eastAsia="zh-CN"/>
              </w:rPr>
              <w:t xml:space="preserve">无锡学院材料性能表征实验室建设项目</w:t>
            </w:r>
            <w:r>
              <w:rPr>
                <w:spacing w:val="2"/>
                <w:lang w:eastAsia="zh-CN"/>
              </w:rPr>
              <w:t xml:space="preserve">的</w:t>
            </w:r>
            <w:r>
              <w:rPr>
                <w:rFonts w:hint="eastAsia"/>
                <w:spacing w:val="2"/>
                <w:lang w:eastAsia="zh-CN"/>
              </w:rPr>
              <w:t xml:space="preserve">潜在投标人应在“江苏政府采购网”自行浏览招标文件，如有投标意向须在本招标文件有效获取期内通过登录“江苏省政府采购（苏采云）平台”下载的方式依法获取招标文件，并于2026年</w:t>
            </w:r>
            <w:r>
              <w:rPr>
                <w:rFonts w:hint="eastAsia"/>
                <w:spacing w:val="2"/>
                <w:lang w:val="en-US" w:eastAsia="zh-CN"/>
              </w:rPr>
              <w:t xml:space="preserve">8</w:t>
            </w:r>
            <w:r>
              <w:rPr>
                <w:rFonts w:hint="eastAsia"/>
                <w:spacing w:val="2"/>
                <w:lang w:eastAsia="zh-CN"/>
              </w:rPr>
              <w:t xml:space="preserve">月</w:t>
            </w:r>
            <w:r>
              <w:rPr>
                <w:rFonts w:hint="eastAsia"/>
                <w:spacing w:val="2"/>
                <w:lang w:val="en-US" w:eastAsia="zh-CN"/>
              </w:rPr>
              <w:t xml:space="preserve">14</w:t>
            </w:r>
            <w:r>
              <w:rPr>
                <w:rFonts w:hint="eastAsia"/>
                <w:spacing w:val="2"/>
                <w:lang w:eastAsia="zh-CN"/>
              </w:rPr>
              <w:t xml:space="preserve">日</w:t>
            </w:r>
            <w:r>
              <w:rPr>
                <w:rFonts w:hint="eastAsia"/>
                <w:spacing w:val="2"/>
                <w:lang w:val="en-US" w:eastAsia="zh-CN"/>
              </w:rPr>
              <w:t xml:space="preserve">9</w:t>
            </w:r>
            <w:r>
              <w:rPr>
                <w:rFonts w:hint="eastAsia"/>
                <w:spacing w:val="2"/>
                <w:lang w:eastAsia="zh-CN"/>
              </w:rPr>
              <w:t xml:space="preserve">点30分（北京时间）前递交投标文件。</w:t>
            </w:r>
            <w:r/>
          </w:p>
        </w:tc>
      </w:tr>
    </w:tbl>
    <w:p>
      <w:pPr>
        <w:ind w:left="558"/>
        <w:spacing w:before="141"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一、项目基本情况</w:t>
      </w:r>
      <w:r/>
    </w:p>
    <w:p>
      <w:pPr>
        <w:ind w:left="558"/>
        <w:spacing w:before="141" w:line="360" w:lineRule="auto"/>
        <w:rPr>
          <w:rFonts w:hint="eastAsia" w:ascii="宋体" w:hAnsi="宋体" w:eastAsia="宋体" w:cs="宋体"/>
          <w:spacing w:val="-2"/>
          <w:sz w:val="24"/>
          <w:szCs w:val="24"/>
          <w:highlight w:val="yellow"/>
          <w:lang w:eastAsia="zh-CN"/>
        </w:rPr>
        <w:outlineLvl w:val="1"/>
      </w:pPr>
      <w:r>
        <w:rPr>
          <w:rFonts w:ascii="宋体" w:hAnsi="宋体" w:eastAsia="宋体" w:cs="宋体"/>
          <w:spacing w:val="-2"/>
          <w:sz w:val="24"/>
          <w:szCs w:val="24"/>
          <w:lang w:eastAsia="zh-CN"/>
        </w:rPr>
        <w:t xml:space="preserve">1.项目编号：</w:t>
      </w:r>
      <w:r>
        <w:rPr>
          <w:rFonts w:hint="eastAsia" w:ascii="宋体" w:hAnsi="宋体" w:eastAsia="宋体" w:cs="宋体"/>
          <w:spacing w:val="-2"/>
          <w:sz w:val="24"/>
          <w:szCs w:val="24"/>
          <w:highlight w:val="none"/>
          <w:lang w:eastAsia="zh-CN"/>
        </w:rPr>
        <w:t xml:space="preserve">JSZC-320200-HCCG-G2026-0036</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2.项目名称：</w:t>
      </w:r>
      <w:r>
        <w:rPr>
          <w:rFonts w:hint="eastAsia" w:ascii="宋体" w:hAnsi="宋体" w:eastAsia="宋体" w:cs="宋体"/>
          <w:spacing w:val="-1"/>
          <w:sz w:val="24"/>
          <w:szCs w:val="24"/>
          <w:lang w:eastAsia="zh-CN"/>
        </w:rPr>
        <w:t xml:space="preserve">无锡学院材料性能表征实验室建设项目</w:t>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3.项目预算金额：</w:t>
      </w:r>
      <w:r>
        <w:rPr>
          <w:rFonts w:hint="eastAsia" w:ascii="宋体" w:hAnsi="宋体" w:eastAsia="宋体" w:cs="宋体"/>
          <w:spacing w:val="-3"/>
          <w:sz w:val="24"/>
          <w:szCs w:val="24"/>
          <w:lang w:val="en-US" w:eastAsia="zh-CN"/>
        </w:rPr>
        <w:t xml:space="preserve">232.8万</w:t>
      </w:r>
      <w:r>
        <w:rPr>
          <w:rFonts w:hint="eastAsia" w:ascii="宋体" w:hAnsi="宋体" w:eastAsia="宋体" w:cs="宋体"/>
          <w:spacing w:val="-3"/>
          <w:sz w:val="24"/>
          <w:szCs w:val="24"/>
          <w:lang w:eastAsia="zh-CN"/>
        </w:rPr>
        <w:t xml:space="preserve">元；</w:t>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4.项目最高限价：</w:t>
      </w:r>
      <w:r>
        <w:rPr>
          <w:rFonts w:hint="eastAsia" w:ascii="宋体" w:hAnsi="宋体" w:eastAsia="宋体" w:cs="宋体"/>
          <w:spacing w:val="-3"/>
          <w:sz w:val="24"/>
          <w:szCs w:val="24"/>
          <w:highlight w:val="none"/>
          <w:lang w:val="en-US" w:eastAsia="zh-CN"/>
        </w:rPr>
        <w:t xml:space="preserve">232.8万</w:t>
      </w:r>
      <w:r>
        <w:rPr>
          <w:rFonts w:hint="eastAsia" w:ascii="宋体" w:hAnsi="宋体" w:eastAsia="宋体" w:cs="宋体"/>
          <w:spacing w:val="-3"/>
          <w:sz w:val="24"/>
          <w:szCs w:val="24"/>
          <w:highlight w:val="none"/>
          <w:lang w:eastAsia="zh-CN"/>
        </w:rPr>
        <w:t xml:space="preserve">元</w:t>
      </w:r>
      <w:r>
        <w:rPr>
          <w:rFonts w:hint="eastAsia" w:ascii="宋体" w:hAnsi="宋体" w:eastAsia="宋体" w:cs="宋体"/>
          <w:spacing w:val="-3"/>
          <w:sz w:val="24"/>
          <w:szCs w:val="24"/>
          <w:lang w:eastAsia="zh-CN"/>
        </w:rPr>
        <w:t xml:space="preserve">，超过最高限价的报价按无效投标文件处理。</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5.采购方式：</w:t>
      </w:r>
      <w:r>
        <w:rPr>
          <w:rFonts w:hint="eastAsia" w:ascii="宋体" w:hAnsi="宋体" w:eastAsia="宋体" w:cs="宋体"/>
          <w:spacing w:val="-1"/>
          <w:sz w:val="24"/>
          <w:szCs w:val="24"/>
          <w:lang w:eastAsia="zh-CN"/>
        </w:rPr>
        <w:t xml:space="preserve">公开招标；</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6.采购需求：</w:t>
      </w:r>
      <w:r>
        <w:rPr>
          <w:rFonts w:hint="eastAsia" w:ascii="宋体" w:hAnsi="宋体" w:eastAsia="宋体" w:cs="宋体"/>
          <w:spacing w:val="-1"/>
          <w:sz w:val="24"/>
          <w:szCs w:val="24"/>
          <w:lang w:eastAsia="zh-CN"/>
        </w:rPr>
        <w:t xml:space="preserve">详见招标文件第四章《采购需求》；</w:t>
      </w:r>
      <w:r/>
    </w:p>
    <w:p>
      <w:pPr>
        <w:ind w:left="558"/>
        <w:spacing w:before="141" w:line="360" w:lineRule="auto"/>
        <w:rPr>
          <w:rFonts w:hint="eastAsia"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7.合同履行</w:t>
      </w:r>
      <w:r>
        <w:rPr>
          <w:rFonts w:hint="eastAsia" w:ascii="宋体" w:hAnsi="宋体" w:eastAsia="宋体" w:cs="宋体"/>
          <w:spacing w:val="-1"/>
          <w:sz w:val="24"/>
          <w:szCs w:val="24"/>
          <w:highlight w:val="none"/>
          <w:lang w:eastAsia="zh-CN"/>
        </w:rPr>
        <w:t xml:space="preserve">期限</w:t>
      </w:r>
      <w:r>
        <w:rPr>
          <w:rFonts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eastAsia="zh-CN"/>
        </w:rPr>
        <w:t xml:space="preserve">详见招标文件第四章《采购需求》；</w:t>
      </w:r>
      <w:r/>
    </w:p>
    <w:p>
      <w:pPr>
        <w:ind w:left="558"/>
        <w:spacing w:before="141" w:line="360" w:lineRule="auto"/>
        <w:rPr>
          <w:rFonts w:hint="eastAsia" w:ascii="宋体" w:hAnsi="宋体" w:eastAsia="宋体" w:cs="宋体"/>
          <w:spacing w:val="-2"/>
          <w:sz w:val="24"/>
          <w:szCs w:val="24"/>
          <w:lang w:eastAsia="zh-CN"/>
        </w:rPr>
        <w:outlineLvl w:val="1"/>
      </w:pPr>
      <w:r>
        <w:rPr>
          <w:rFonts w:hint="eastAsia" w:ascii="宋体" w:hAnsi="宋体" w:eastAsia="宋体" w:cs="宋体"/>
          <w:spacing w:val="-2"/>
          <w:sz w:val="24"/>
          <w:szCs w:val="24"/>
          <w:lang w:eastAsia="zh-CN"/>
        </w:rPr>
        <w:t xml:space="preserve">8</w:t>
      </w:r>
      <w:r>
        <w:rPr>
          <w:rFonts w:ascii="宋体" w:hAnsi="宋体" w:eastAsia="宋体" w:cs="宋体"/>
          <w:spacing w:val="-2"/>
          <w:sz w:val="24"/>
          <w:szCs w:val="24"/>
          <w:lang w:eastAsia="zh-CN"/>
        </w:rPr>
        <w:t xml:space="preserve">.本项目</w:t>
      </w:r>
      <w:r>
        <w:rPr>
          <w:rFonts w:hint="eastAsia" w:ascii="宋体" w:hAnsi="宋体" w:eastAsia="宋体" w:cs="宋体"/>
          <w:spacing w:val="-2"/>
          <w:sz w:val="24"/>
          <w:szCs w:val="24"/>
          <w:lang w:eastAsia="zh-CN"/>
        </w:rPr>
        <w:t xml:space="preserve">是/否</w:t>
      </w:r>
      <w:r>
        <w:rPr>
          <w:rFonts w:ascii="宋体" w:hAnsi="宋体" w:eastAsia="宋体" w:cs="宋体"/>
          <w:spacing w:val="-2"/>
          <w:sz w:val="24"/>
          <w:szCs w:val="24"/>
          <w:lang w:eastAsia="zh-CN"/>
        </w:rPr>
        <w:t xml:space="preserve">接受联合体投标：</w:t>
      </w:r>
      <w:r>
        <w:rPr>
          <w:rFonts w:hint="eastAsia" w:ascii="宋体" w:hAnsi="宋体" w:eastAsia="宋体" w:cs="宋体"/>
          <w:spacing w:val="-2"/>
          <w:sz w:val="24"/>
          <w:szCs w:val="24"/>
          <w:lang w:eastAsia="zh-CN"/>
        </w:rPr>
        <w:t xml:space="preserve">否</w:t>
      </w:r>
      <w:r/>
    </w:p>
    <w:p>
      <w:pPr>
        <w:ind w:left="558"/>
        <w:spacing w:before="141" w:line="360" w:lineRule="auto"/>
        <w:rPr>
          <w:rFonts w:hint="eastAsia" w:ascii="宋体" w:hAnsi="宋体" w:eastAsia="宋体" w:cs="宋体"/>
          <w:spacing w:val="-5"/>
          <w:sz w:val="24"/>
          <w:szCs w:val="24"/>
          <w:lang w:eastAsia="zh-CN"/>
        </w:rPr>
        <w:outlineLvl w:val="1"/>
      </w:pPr>
      <w:r>
        <w:rPr>
          <w:rFonts w:hint="eastAsia" w:ascii="宋体" w:hAnsi="宋体" w:eastAsia="宋体" w:cs="宋体"/>
          <w:spacing w:val="-5"/>
          <w:sz w:val="24"/>
          <w:szCs w:val="24"/>
          <w:lang w:eastAsia="zh-CN"/>
        </w:rPr>
        <w:t xml:space="preserve">9</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本项目是否专门面向中小微企业（含监狱企业、残疾人福利性单位）采购</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否</w:t>
      </w:r>
      <w:r/>
    </w:p>
    <w:p>
      <w:pPr>
        <w:ind w:left="558"/>
        <w:spacing w:before="141" w:line="360" w:lineRule="auto"/>
        <w:rPr>
          <w:rFonts w:hint="eastAsia" w:ascii="宋体" w:hAnsi="宋体" w:eastAsia="宋体" w:cs="宋体"/>
          <w:sz w:val="24"/>
          <w:szCs w:val="24"/>
          <w:lang w:eastAsia="zh-CN"/>
        </w:rPr>
        <w:outlineLvl w:val="1"/>
      </w:pPr>
      <w:r>
        <w:rPr>
          <w:rFonts w:ascii="宋体" w:hAnsi="宋体" w:eastAsia="宋体" w:cs="宋体"/>
          <w:spacing w:val="-2"/>
          <w:sz w:val="24"/>
          <w:szCs w:val="24"/>
          <w:lang w:eastAsia="zh-CN"/>
        </w:rPr>
        <w:t xml:space="preserve">1</w:t>
      </w:r>
      <w:r>
        <w:rPr>
          <w:rFonts w:hint="eastAsia" w:ascii="宋体" w:hAnsi="宋体" w:eastAsia="宋体" w:cs="宋体"/>
          <w:spacing w:val="-2"/>
          <w:sz w:val="24"/>
          <w:szCs w:val="24"/>
          <w:lang w:eastAsia="zh-CN"/>
        </w:rPr>
        <w:t xml:space="preserve">0</w:t>
      </w:r>
      <w:r>
        <w:rPr>
          <w:rFonts w:ascii="宋体" w:hAnsi="宋体" w:eastAsia="宋体" w:cs="宋体"/>
          <w:spacing w:val="-2"/>
          <w:sz w:val="24"/>
          <w:szCs w:val="24"/>
          <w:lang w:eastAsia="zh-CN"/>
        </w:rPr>
        <w:t xml:space="preserve">.本项目标的所属行业：</w:t>
      </w:r>
      <w:r>
        <w:rPr>
          <w:rFonts w:hint="eastAsia" w:ascii="宋体" w:hAnsi="宋体" w:eastAsia="宋体" w:cs="宋体"/>
          <w:spacing w:val="-2"/>
          <w:sz w:val="24"/>
          <w:szCs w:val="24"/>
          <w:lang w:eastAsia="zh-CN"/>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558"/>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二、申请人的资格要求</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（一）满足《中华人民共和国政府采购法》第二十二条规定：</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1.具有独立承担民事责任的能力；[提供营业执照副本或事业单位法人证书或民办非企业单位登记证书或社会团体法人登记证书或基金会法人登记证书或其他组织的营业执照等证明文件扫描件]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2.具有良好的商业信誉和健全的财务会计制度；[提供近一年中任意一个月份(不含开标当月)的财务状况报告（资产负债表和利润表）或由会计师事务所出具的2024或2025年度的财务审计报告原件扫描件]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5.投标供应商授权代理人需提供授权委托书（格式见附件），且必须为投标供应</w:t>
      </w:r>
      <w:r/>
    </w:p>
    <w:p>
      <w:pPr>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（二）落实政府采购政策需满足的资格要求：</w:t>
      </w:r>
      <w:r>
        <w:rPr>
          <w:rFonts w:hint="eastAsia" w:ascii="宋体" w:hAnsi="宋体" w:eastAsia="宋体" w:cs="宋体"/>
          <w:sz w:val="24"/>
          <w:szCs w:val="24"/>
          <w:lang w:val="en-US"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（三）本项目的特定资格要求：无 </w:t>
      </w:r>
      <w:r/>
    </w:p>
    <w:p>
      <w:pPr>
        <w:ind w:left="456"/>
        <w:spacing w:before="143" w:line="219"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（四）本项目不接受联合体投标。</w:t>
      </w:r>
      <w:r/>
    </w:p>
    <w:p>
      <w:pPr>
        <w:ind w:left="456"/>
        <w:spacing w:before="143"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三、获取招标文件</w:t>
      </w:r>
      <w:r/>
    </w:p>
    <w:p>
      <w:pPr>
        <w:ind w:left="5" w:firstLine="554"/>
        <w:spacing w:before="196" w:line="371"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1.时间：</w:t>
      </w:r>
      <w:r>
        <w:rPr>
          <w:rFonts w:hint="eastAsia" w:ascii="宋体" w:hAnsi="宋体" w:eastAsia="宋体" w:cs="宋体"/>
          <w:sz w:val="24"/>
          <w:szCs w:val="24"/>
          <w:lang w:eastAsia="zh-CN"/>
        </w:rPr>
        <w:t xml:space="preserve">本招标文件有效获取期自招标文件公告发布之日起5个工作日，（有效获取期内的）每天00:00至23:59（北京时间，法定节假日除外）。</w:t>
      </w:r>
      <w:r/>
    </w:p>
    <w:p>
      <w:pPr>
        <w:ind w:left="545"/>
        <w:spacing w:before="34"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2.地点：</w:t>
      </w:r>
      <w:r>
        <w:rPr>
          <w:rFonts w:hint="eastAsia" w:ascii="宋体" w:hAnsi="宋体" w:eastAsia="宋体" w:cs="宋体"/>
          <w:spacing w:val="-1"/>
          <w:sz w:val="24"/>
          <w:szCs w:val="24"/>
          <w:lang w:eastAsia="zh-CN"/>
        </w:rPr>
        <w:t xml:space="preserve">“江苏省政府采购（苏采云）平台”。</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3.方式：</w:t>
      </w:r>
      <w:r>
        <w:rPr>
          <w:rFonts w:hint="eastAsia" w:ascii="宋体" w:hAnsi="宋体" w:eastAsia="宋体" w:cs="宋体"/>
          <w:sz w:val="24"/>
          <w:szCs w:val="24"/>
          <w:lang w:eastAsia="zh-CN"/>
        </w:rPr>
        <w:t xml:space="preserve">请有投标意向的供应商在招标文件有效获取期内及时至“江苏省政府采购（苏采云）平台”获取。在招标文件有效获取期限内，从“江苏省政府采购（苏采云）平台”获取的招标文件，视为依法获取的招标文件。</w:t>
      </w:r>
      <w:r/>
    </w:p>
    <w:p>
      <w:pPr>
        <w:ind w:left="541"/>
        <w:spacing w:before="34"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4.售价：本项目招标文件免费。</w:t>
      </w:r>
      <w:r/>
    </w:p>
    <w:p>
      <w:pPr>
        <w:ind w:left="484"/>
        <w:spacing w:before="165"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四、提交投标文件截止时间、开标时间和地点</w:t>
      </w:r>
      <w:r/>
    </w:p>
    <w:p>
      <w:pPr>
        <w:ind w:left="500"/>
        <w:spacing w:before="197" w:line="219" w:lineRule="auto"/>
        <w:rPr>
          <w:rFonts w:hint="eastAsia" w:ascii="宋体" w:hAnsi="宋体" w:eastAsia="宋体" w:cs="宋体"/>
          <w:sz w:val="24"/>
          <w:szCs w:val="24"/>
          <w:lang w:eastAsia="zh-CN"/>
        </w:rPr>
      </w:pPr>
      <w:r>
        <w:rPr>
          <w:rFonts w:ascii="宋体" w:hAnsi="宋体" w:eastAsia="宋体" w:cs="宋体"/>
          <w:spacing w:val="-6"/>
          <w:sz w:val="24"/>
          <w:szCs w:val="24"/>
          <w:lang w:eastAsia="zh-CN"/>
        </w:rPr>
        <w:t xml:space="preserve">1.时间：</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 日 </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:30（北京时间），截止时间后上传的任何投标文件恕不接受。</w:t>
      </w:r>
      <w:r/>
    </w:p>
    <w:p>
      <w:pPr>
        <w:ind w:firstLine="485"/>
        <w:spacing w:before="214" w:line="378" w:lineRule="auto"/>
        <w:rPr>
          <w:rFonts w:hint="eastAsia" w:ascii="宋体" w:hAnsi="宋体" w:eastAsia="宋体" w:cs="宋体"/>
          <w:b/>
          <w:spacing w:val="-16"/>
          <w:sz w:val="24"/>
          <w:szCs w:val="24"/>
          <w:lang w:eastAsia="zh-CN"/>
        </w:rPr>
      </w:pPr>
      <w:r>
        <w:rPr>
          <w:rFonts w:ascii="宋体" w:hAnsi="宋体" w:eastAsia="宋体" w:cs="宋体"/>
          <w:spacing w:val="-17"/>
          <w:sz w:val="24"/>
          <w:szCs w:val="24"/>
          <w:lang w:eastAsia="zh-CN"/>
        </w:rPr>
        <w:t xml:space="preserve">2.</w:t>
      </w:r>
      <w:r>
        <w:rPr>
          <w:rFonts w:ascii="宋体" w:hAnsi="宋体" w:eastAsia="宋体" w:cs="宋体"/>
          <w:spacing w:val="-48"/>
          <w:sz w:val="24"/>
          <w:szCs w:val="24"/>
          <w:lang w:eastAsia="zh-CN"/>
        </w:rPr>
        <w:t xml:space="preserve"> </w:t>
      </w:r>
      <w:r>
        <w:rPr>
          <w:rFonts w:ascii="宋体" w:hAnsi="宋体" w:eastAsia="宋体" w:cs="宋体"/>
          <w:spacing w:val="-17"/>
          <w:sz w:val="24"/>
          <w:szCs w:val="24"/>
          <w:lang w:eastAsia="zh-CN"/>
        </w:rPr>
        <w:t xml:space="preserve">地点</w:t>
      </w:r>
      <w:r>
        <w:rPr>
          <w:rFonts w:ascii="宋体" w:hAnsi="宋体" w:eastAsia="宋体" w:cs="宋体"/>
          <w:spacing w:val="-16"/>
          <w:sz w:val="24"/>
          <w:szCs w:val="24"/>
          <w:lang w:eastAsia="zh-CN"/>
        </w:rPr>
        <w:t xml:space="preserve"> ：</w:t>
      </w:r>
      <w:r>
        <w:rPr>
          <w:rFonts w:ascii="宋体" w:hAnsi="宋体" w:eastAsia="宋体" w:cs="宋体"/>
          <w:spacing w:val="-53"/>
          <w:sz w:val="24"/>
          <w:szCs w:val="24"/>
          <w:lang w:eastAsia="zh-CN"/>
        </w:rPr>
        <w:t xml:space="preserve"> </w:t>
      </w:r>
      <w:r>
        <w:rPr>
          <w:rFonts w:hint="eastAsia" w:ascii="宋体" w:hAnsi="宋体" w:eastAsia="宋体" w:cs="宋体"/>
          <w:bCs/>
          <w:spacing w:val="-16"/>
          <w:sz w:val="24"/>
          <w:szCs w:val="24"/>
          <w:lang w:eastAsia="zh-CN"/>
        </w:rPr>
        <w:t xml:space="preserve">“江苏省政府采购（苏采云）平台”网上开标大厅。</w:t>
      </w:r>
      <w:r/>
    </w:p>
    <w:p>
      <w:pPr>
        <w:ind w:left="487"/>
        <w:spacing w:before="3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3.解密时间：30</w:t>
      </w:r>
      <w:r>
        <w:rPr>
          <w:rFonts w:ascii="宋体" w:hAnsi="宋体" w:eastAsia="宋体" w:cs="宋体"/>
          <w:spacing w:val="-43"/>
          <w:sz w:val="24"/>
          <w:szCs w:val="24"/>
          <w:lang w:eastAsia="zh-CN"/>
        </w:rPr>
        <w:t xml:space="preserve"> </w:t>
      </w:r>
      <w:r>
        <w:rPr>
          <w:rFonts w:ascii="宋体" w:hAnsi="宋体" w:eastAsia="宋体" w:cs="宋体"/>
          <w:spacing w:val="-3"/>
          <w:sz w:val="24"/>
          <w:szCs w:val="24"/>
          <w:lang w:eastAsia="zh-CN"/>
        </w:rPr>
        <w:t xml:space="preserve">分钟</w:t>
      </w:r>
      <w:r/>
    </w:p>
    <w:p>
      <w:pPr>
        <w:ind w:left="461"/>
        <w:spacing w:before="163" w:line="218"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五、公告期限</w:t>
      </w:r>
      <w:r/>
    </w:p>
    <w:p>
      <w:pPr>
        <w:ind w:left="494"/>
        <w:spacing w:before="197" w:line="218" w:lineRule="auto"/>
        <w:rPr>
          <w:rFonts w:hint="eastAsia" w:ascii="宋体" w:hAnsi="宋体" w:eastAsia="宋体" w:cs="宋体"/>
          <w:sz w:val="24"/>
          <w:szCs w:val="24"/>
          <w:lang w:eastAsia="zh-CN"/>
        </w:rPr>
      </w:pPr>
      <w:r>
        <w:rPr>
          <w:rFonts w:ascii="宋体" w:hAnsi="宋体" w:eastAsia="宋体" w:cs="宋体"/>
          <w:spacing w:val="-71"/>
          <w:sz w:val="24"/>
          <w:szCs w:val="24"/>
          <w:lang w:eastAsia="zh-CN"/>
        </w:rPr>
        <w:t xml:space="preserve"> </w:t>
      </w:r>
      <w:r>
        <w:rPr>
          <w:rFonts w:hint="eastAsia" w:ascii="宋体" w:hAnsi="宋体" w:eastAsia="宋体" w:cs="宋体"/>
          <w:spacing w:val="-3"/>
          <w:sz w:val="24"/>
          <w:szCs w:val="24"/>
          <w:lang w:eastAsia="zh-CN"/>
        </w:rPr>
        <w:t xml:space="preserve">（招标公告及招标文件公告期限）自本公告发布之日起5个工作日。</w:t>
      </w:r>
      <w:r/>
    </w:p>
    <w:p>
      <w:pPr>
        <w:ind w:left="458"/>
        <w:spacing w:before="164"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六、其他补充事宜</w:t>
      </w:r>
      <w:r/>
    </w:p>
    <w:p>
      <w:pPr>
        <w:ind w:firstLine="480"/>
        <w:spacing w:line="500" w:lineRule="exact"/>
        <w:rPr>
          <w:rFonts w:ascii="宋体" w:hAnsi="宋体" w:cs="宋体"/>
          <w:sz w:val="24"/>
          <w:szCs w:val="24"/>
          <w:lang w:eastAsia="zh-CN"/>
        </w:rPr>
      </w:pPr>
      <w:r>
        <w:rPr>
          <w:rFonts w:hint="eastAsia" w:ascii="宋体" w:hAnsi="宋体" w:cs="宋体"/>
          <w:sz w:val="24"/>
          <w:szCs w:val="24"/>
          <w:lang w:eastAsia="zh-CN"/>
        </w:rPr>
        <w:t xml:space="preserve">无</w:t>
      </w:r>
      <w:r/>
    </w:p>
    <w:p>
      <w:pPr>
        <w:ind w:left="455"/>
        <w:spacing w:before="161"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七、本项目联系方式</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1.采购人信息</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名    称：</w:t>
      </w:r>
      <w:r>
        <w:rPr>
          <w:rFonts w:hint="eastAsia" w:ascii="宋体" w:hAnsi="宋体" w:eastAsia="宋体" w:cs="宋体"/>
          <w:sz w:val="24"/>
          <w:szCs w:val="24"/>
          <w:lang w:eastAsia="zh-CN"/>
        </w:rPr>
        <w:t xml:space="preserve">无锡学院</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地    址： </w:t>
      </w:r>
      <w:r>
        <w:rPr>
          <w:rFonts w:hint="eastAsia" w:ascii="宋体" w:hAnsi="宋体" w:eastAsia="宋体" w:cs="宋体"/>
          <w:sz w:val="24"/>
          <w:szCs w:val="24"/>
          <w:lang w:eastAsia="zh-CN"/>
        </w:rPr>
        <w:t xml:space="preserve">无锡市锡山大道333号</w:t>
      </w:r>
      <w:r/>
    </w:p>
    <w:p>
      <w:pPr>
        <w:ind w:left="1" w:firstLine="545"/>
        <w:spacing w:before="215" w:line="376"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联系人：吴老师</w:t>
      </w:r>
      <w:r/>
    </w:p>
    <w:p>
      <w:pPr>
        <w:ind w:left="1" w:firstLine="545"/>
        <w:spacing w:before="215" w:line="376"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联系方式：18761800255</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2.代理机构信息</w:t>
      </w:r>
      <w:r/>
    </w:p>
    <w:p>
      <w:pPr>
        <w:ind w:left="1" w:firstLine="545"/>
        <w:spacing w:before="215" w:line="3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称：江苏鸿成工程项目管理有限公司</w:t>
      </w:r>
      <w:r/>
    </w:p>
    <w:p>
      <w:pPr>
        <w:ind w:firstLine="48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址：无锡市滨湖区太湖新城金融三街恒大财富中心6号楼508室</w:t>
      </w:r>
      <w:r/>
    </w:p>
    <w:p>
      <w:pPr>
        <w:ind w:firstLine="42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 系 人：郭丹丹</w:t>
      </w:r>
      <w:r/>
    </w:p>
    <w:p>
      <w:pPr>
        <w:ind w:firstLine="420"/>
        <w:spacing w:line="360" w:lineRule="auto"/>
        <w:shd w:val="clear" w:color="auto" w:fill="ffff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val="en-US" w:eastAsia="zh-CN"/>
        </w:rPr>
        <w:t xml:space="preserve">18961618232</w:t>
      </w:r>
      <w:r/>
    </w:p>
    <w:p>
      <w:pPr>
        <w:ind w:firstLine="420"/>
        <w:spacing w:line="360" w:lineRule="auto"/>
        <w:shd w:val="clear" w:color="auto" w:fill="ffffff"/>
        <w:rPr>
          <w:rFonts w:hint="default" w:ascii="宋体" w:hAnsi="宋体" w:eastAsia="宋体" w:cs="宋体"/>
          <w:sz w:val="24"/>
          <w:szCs w:val="24"/>
          <w:lang w:val="en-US" w:eastAsia="zh-CN"/>
        </w:rPr>
      </w:pPr>
      <w:r>
        <w:rPr>
          <w:rFonts w:hint="eastAsia" w:ascii="宋体" w:hAnsi="宋体" w:eastAsia="宋体" w:cs="宋体"/>
          <w:sz w:val="24"/>
          <w:szCs w:val="24"/>
        </w:rPr>
        <w:t xml:space="preserve">电子邮件地址：</w:t>
      </w:r>
      <w:r>
        <w:rPr>
          <w:rFonts w:hint="eastAsia" w:ascii="宋体" w:hAnsi="宋体" w:eastAsia="宋体" w:cs="宋体"/>
          <w:sz w:val="24"/>
          <w:szCs w:val="24"/>
          <w:lang w:val="en-US" w:eastAsia="zh-CN"/>
        </w:rPr>
        <w:t xml:space="preserve">1845433477@qq.com</w:t>
      </w:r>
      <w:r/>
    </w:p>
    <w:p>
      <w:pPr>
        <w:ind w:left="470"/>
        <w:spacing w:before="1"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八、其他</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（一）供应商“账号注册”及CA办理</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1.请有意参加本项目采购活动的供应商按以下流程进行操作：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（1）访问“江苏省政府采购（苏采云）平台”</w:t>
      </w:r>
      <w:r>
        <w:rPr>
          <w:rFonts w:hint="eastAsia" w:ascii="宋体" w:hAnsi="宋体" w:cs="宋体"/>
          <w:bCs/>
          <w:sz w:val="24"/>
          <w:szCs w:val="24"/>
          <w:lang w:eastAsia="zh-CN"/>
        </w:rPr>
        <w:t xml:space="preserve">（以下简称“苏采云”系统）</w:t>
      </w:r>
      <w:r>
        <w:rPr>
          <w:rFonts w:hint="eastAsia" w:ascii="宋体" w:hAnsi="宋体" w:cs="宋体"/>
          <w:sz w:val="24"/>
          <w:szCs w:val="24"/>
          <w:lang w:eastAsia="zh-CN"/>
        </w:rPr>
        <w:t xml:space="preserve">选择供应商版块，点击“用户注册”按钮，进行账号注册，注册完成后需在</w:t>
      </w:r>
      <w:r>
        <w:rPr>
          <w:rFonts w:hint="eastAsia" w:ascii="宋体" w:hAnsi="宋体" w:cs="宋体"/>
          <w:bCs/>
          <w:sz w:val="24"/>
          <w:szCs w:val="24"/>
          <w:lang w:eastAsia="zh-CN"/>
        </w:rPr>
        <w:t xml:space="preserve">系统</w:t>
      </w:r>
      <w:r>
        <w:rPr>
          <w:rFonts w:hint="eastAsia" w:ascii="宋体" w:hAnsi="宋体" w:cs="宋体"/>
          <w:sz w:val="24"/>
          <w:szCs w:val="24"/>
          <w:lang w:eastAsia="zh-CN"/>
        </w:rPr>
        <w:t xml:space="preserve">中填写资质信息并提交。也可以直接通过http://jszfcg.jsczt.cn/进入界面。</w:t>
      </w:r>
      <w:r/>
    </w:p>
    <w:p>
      <w:pPr>
        <w:ind w:firstLine="480"/>
        <w:spacing w:line="360" w:lineRule="auto"/>
        <w:shd w:val="clear" w:color="auto" w:fill="ffffff"/>
        <w:rPr>
          <w:rFonts w:ascii="宋体" w:hAnsi="宋体" w:cs="宋体"/>
          <w:sz w:val="24"/>
          <w:szCs w:val="24"/>
        </w:rPr>
      </w:pPr>
      <w:r>
        <w:rPr>
          <w:rFonts w:hint="eastAsia" w:ascii="宋体" w:hAnsi="宋体" w:cs="宋体"/>
          <w:sz w:val="24"/>
          <w:szCs w:val="24"/>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（3）CA驱动下载：</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在</w:t>
      </w:r>
      <w:r>
        <w:rPr>
          <w:rFonts w:hint="eastAsia" w:ascii="宋体" w:hAnsi="宋体" w:cs="宋体"/>
          <w:bCs/>
          <w:sz w:val="24"/>
          <w:szCs w:val="24"/>
          <w:lang w:eastAsia="zh-CN"/>
        </w:rPr>
        <w:t xml:space="preserve">“苏采云”系统账号登录</w:t>
      </w:r>
      <w:r>
        <w:rPr>
          <w:rFonts w:hint="eastAsia" w:ascii="宋体" w:hAnsi="宋体" w:cs="宋体"/>
          <w:sz w:val="24"/>
          <w:szCs w:val="24"/>
          <w:lang w:eastAsia="zh-CN"/>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技术服务电话：0510-81827781（服务时间：工作日 9:00-11:30,13:00-17:00）</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2.完成</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账号注册的供应商方可在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中进行CA绑定。登录</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，插入CA后，点击【账号设置】——【绑定CA】。</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sz w:val="24"/>
          <w:szCs w:val="24"/>
          <w:lang w:eastAsia="zh-CN"/>
        </w:rPr>
        <w:t xml:space="preserve">“苏采云”系统供应商操作手册</w:t>
      </w:r>
      <w:r>
        <w:rPr>
          <w:rFonts w:hint="eastAsia" w:ascii="宋体" w:hAnsi="宋体" w:cs="宋体"/>
          <w:sz w:val="24"/>
          <w:szCs w:val="24"/>
          <w:lang w:eastAsia="zh-CN"/>
        </w:rPr>
        <w:fldChar w:fldCharType="end"/>
      </w:r>
      <w:r>
        <w:rPr>
          <w:rFonts w:hint="eastAsia" w:ascii="宋体" w:hAnsi="宋体" w:cs="宋体"/>
          <w:sz w:val="24"/>
          <w:szCs w:val="24"/>
          <w:lang w:eastAsia="zh-CN"/>
        </w:rPr>
        <w:t xml:space="preserve">。</w:t>
      </w:r>
      <w:r/>
    </w:p>
    <w:p>
      <w:pPr>
        <w:ind w:firstLine="480"/>
        <w:spacing w:line="360" w:lineRule="auto"/>
        <w:shd w:val="clear" w:color="auto" w:fill="ffffff"/>
        <w:rPr>
          <w:rFonts w:ascii="宋体" w:hAnsi="宋体" w:cs="宋体"/>
          <w:sz w:val="24"/>
          <w:szCs w:val="24"/>
          <w:lang w:eastAsia="zh-CN"/>
        </w:rPr>
      </w:pPr>
      <w:r>
        <w:rPr>
          <w:rFonts w:hint="eastAsia" w:ascii="宋体" w:hAnsi="宋体" w:cs="宋体"/>
          <w:bCs/>
          <w:sz w:val="24"/>
          <w:szCs w:val="24"/>
          <w:lang w:eastAsia="zh-CN"/>
        </w:rPr>
        <w:t xml:space="preserve">技术支持QQ：孙先生：442456465；王先生：1476328133。</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（二）完成项目参与，获取招标文件</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供应商可在项目招标公告附件中查看公开招标文件，如确定参加本次采购活动，必须在</w:t>
      </w:r>
      <w:r>
        <w:rPr>
          <w:rFonts w:hint="eastAsia" w:ascii="宋体" w:hAnsi="宋体" w:cs="宋体"/>
          <w:bCs/>
          <w:sz w:val="24"/>
          <w:szCs w:val="24"/>
          <w:lang w:eastAsia="zh-CN"/>
        </w:rPr>
        <w:t xml:space="preserve">招标文件提供期限</w:t>
      </w:r>
      <w:r>
        <w:rPr>
          <w:rFonts w:hint="eastAsia" w:ascii="宋体" w:hAnsi="宋体" w:cs="宋体"/>
          <w:sz w:val="24"/>
          <w:szCs w:val="24"/>
          <w:lang w:eastAsia="zh-CN"/>
        </w:rPr>
        <w:t xml:space="preserve">内从</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中下载文件（“项目参与”——“采购项目参与”找到需要获取招标文件的项目，点击“我要参与”——“参与投标”——“下载文件”），完成项目参与，将</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上传该加密的投标文件，对招标文件各项内容做出实质性响应，否则其投标文件无效。</w:t>
      </w:r>
      <w:r/>
    </w:p>
    <w:p>
      <w:pPr>
        <w:ind w:firstLine="480"/>
        <w:spacing w:line="360" w:lineRule="auto"/>
        <w:tabs>
          <w:tab w:val="left" w:pos="900" w:leader="none"/>
        </w:tabs>
        <w:rPr>
          <w:rFonts w:ascii="宋体" w:hAnsi="宋体" w:cs="宋体"/>
          <w:bCs/>
          <w:sz w:val="24"/>
          <w:szCs w:val="24"/>
          <w:lang w:eastAsia="zh-CN"/>
        </w:rPr>
      </w:pPr>
      <w:r>
        <w:rPr>
          <w:rFonts w:hint="eastAsia" w:ascii="宋体" w:hAnsi="宋体" w:cs="宋体"/>
          <w:bCs/>
          <w:sz w:val="24"/>
          <w:szCs w:val="24"/>
          <w:lang w:eastAsia="zh-CN"/>
        </w:rPr>
        <w:t xml:space="preserve">（三）有关本次采购的事项若存在变动或修改，敬请及时关注</w:t>
      </w:r>
      <w:r>
        <w:rPr>
          <w:rFonts w:hint="eastAsia" w:ascii="宋体" w:hAnsi="宋体" w:eastAsia="宋体" w:cs="宋体"/>
          <w:bCs/>
          <w:sz w:val="24"/>
          <w:szCs w:val="24"/>
          <w:lang w:eastAsia="zh-CN"/>
        </w:rPr>
        <w:t xml:space="preserve">代理机构</w:t>
      </w:r>
      <w:r>
        <w:rPr>
          <w:rFonts w:hint="eastAsia" w:ascii="宋体" w:hAnsi="宋体" w:cs="宋体"/>
          <w:bCs/>
          <w:sz w:val="24"/>
          <w:szCs w:val="24"/>
          <w:lang w:eastAsia="zh-CN"/>
        </w:rPr>
        <w:t xml:space="preserve">在“江苏政府采购网”发布的更正公告。</w:t>
      </w:r>
      <w:r/>
    </w:p>
    <w:p>
      <w:pPr>
        <w:ind w:firstLine="480"/>
        <w:spacing w:line="360" w:lineRule="auto"/>
        <w:tabs>
          <w:tab w:val="left" w:pos="900" w:leader="none"/>
        </w:tabs>
        <w:rPr>
          <w:rFonts w:ascii="宋体" w:hAnsi="宋体" w:cs="宋体"/>
          <w:bCs/>
          <w:sz w:val="24"/>
          <w:szCs w:val="24"/>
          <w:shd w:val="clear" w:color="ffffff" w:fill="d9d9d9"/>
          <w:lang w:eastAsia="zh-CN"/>
        </w:rPr>
      </w:pPr>
      <w:r>
        <w:rPr>
          <w:rFonts w:hint="eastAsia" w:ascii="宋体" w:hAnsi="宋体" w:cs="宋体"/>
          <w:bCs/>
          <w:sz w:val="24"/>
          <w:szCs w:val="24"/>
          <w:lang w:eastAsia="zh-CN"/>
        </w:rPr>
        <w:t xml:space="preserve">（四）本次采购不收取投标保证金。</w:t>
      </w:r>
      <w:r/>
    </w:p>
    <w:p>
      <w:pPr>
        <w:ind w:firstLine="480"/>
        <w:spacing w:line="360" w:lineRule="auto"/>
        <w:shd w:val="clear" w:color="auto" w:fill="ffffff"/>
        <w:rPr>
          <w:rFonts w:ascii="宋体" w:hAnsi="宋体" w:cs="宋体"/>
          <w:bCs/>
          <w:sz w:val="24"/>
          <w:szCs w:val="24"/>
          <w:lang w:eastAsia="zh-CN"/>
        </w:rPr>
      </w:pPr>
      <w:r>
        <w:rPr>
          <w:rFonts w:hint="eastAsia" w:ascii="宋体" w:hAnsi="宋体" w:cs="宋体"/>
          <w:bCs/>
          <w:sz w:val="24"/>
          <w:szCs w:val="24"/>
          <w:lang w:eastAsia="zh-CN"/>
        </w:rPr>
        <w:t xml:space="preserve">（五）其他事项</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1）纸质投标文件：本项目为不见面开标，报价人无需递交纸质投标文件至现场，</w:t>
      </w:r>
      <w:r>
        <w:rPr>
          <w:rFonts w:hint="eastAsia" w:ascii="宋体" w:hAnsi="宋体" w:cs="宋体"/>
          <w:b/>
          <w:sz w:val="24"/>
          <w:szCs w:val="24"/>
          <w:lang w:eastAsia="zh-CN"/>
        </w:rPr>
        <w:t xml:space="preserve">中标后中标供应商向采购代理机构提供与电子投标文件完全一致的纸质投标文件（</w:t>
      </w: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份：一正</w:t>
      </w:r>
      <w:r>
        <w:rPr>
          <w:rFonts w:hint="eastAsia" w:ascii="宋体" w:hAnsi="宋体" w:eastAsia="宋体" w:cs="宋体"/>
          <w:b/>
          <w:sz w:val="24"/>
          <w:szCs w:val="24"/>
          <w:lang w:eastAsia="zh-CN"/>
        </w:rPr>
        <w:t xml:space="preserve">一</w:t>
      </w:r>
      <w:r>
        <w:rPr>
          <w:rFonts w:hint="eastAsia" w:ascii="宋体" w:hAnsi="宋体" w:cs="宋体"/>
          <w:b/>
          <w:sz w:val="24"/>
          <w:szCs w:val="24"/>
          <w:lang w:eastAsia="zh-CN"/>
        </w:rPr>
        <w:t xml:space="preserve">副）。</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2）供应商请仔细阅读供应商注册流程和招标文件中关于电子开评标等相关事项，如有问题可发送邮件或电话咨询。</w:t>
      </w:r>
      <w:r/>
    </w:p>
    <w:p>
      <w:pPr>
        <w:rPr>
          <w:rFonts w:hint="eastAsia" w:ascii="黑体" w:hAnsi="黑体" w:eastAsia="黑体" w:cs="黑体"/>
          <w:spacing w:val="7"/>
          <w:sz w:val="35"/>
          <w:szCs w:val="35"/>
          <w:lang w:eastAsia="zh-CN"/>
        </w:rPr>
      </w:pPr>
      <w:r>
        <w:rPr>
          <w:rFonts w:ascii="黑体" w:hAnsi="黑体" w:eastAsia="黑体" w:cs="黑体"/>
          <w:spacing w:val="7"/>
          <w:sz w:val="35"/>
          <w:szCs w:val="35"/>
          <w:lang w:eastAsia="zh-CN"/>
        </w:rPr>
        <w:br w:type="page" w:clear="all"/>
      </w:r>
      <w:r/>
    </w:p>
    <w:p>
      <w:pPr>
        <w:ind w:left="2862"/>
        <w:spacing w:before="77" w:line="226"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第二章  投标人须知</w:t>
      </w:r>
      <w:r/>
    </w:p>
    <w:p>
      <w:pPr>
        <w:ind w:left="460"/>
        <w:spacing w:before="124"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一、总则</w:t>
      </w:r>
      <w:r/>
    </w:p>
    <w:p>
      <w:pPr>
        <w:ind w:left="446"/>
        <w:spacing w:before="157" w:line="221" w:lineRule="auto"/>
        <w:rPr>
          <w:rFonts w:hint="eastAsia" w:ascii="宋体" w:hAnsi="宋体" w:eastAsia="宋体" w:cs="宋体"/>
          <w:sz w:val="28"/>
          <w:szCs w:val="28"/>
          <w:lang w:eastAsia="zh-CN"/>
        </w:rPr>
        <w:outlineLvl w:val="2"/>
      </w:pPr>
      <w:r>
        <w:rPr>
          <w:rFonts w:ascii="宋体" w:hAnsi="宋体" w:eastAsia="宋体" w:cs="宋体"/>
          <w:b/>
          <w:bCs/>
          <w:spacing w:val="-8"/>
          <w:sz w:val="28"/>
          <w:szCs w:val="28"/>
          <w:lang w:eastAsia="zh-CN"/>
        </w:rPr>
        <w:t xml:space="preserve">1.招标方式</w:t>
      </w:r>
      <w:r/>
    </w:p>
    <w:p>
      <w:pPr>
        <w:ind w:left="499"/>
        <w:spacing w:before="199"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w:t>
      </w:r>
      <w:r>
        <w:rPr>
          <w:rFonts w:ascii="宋体" w:hAnsi="宋体" w:eastAsia="宋体" w:cs="宋体"/>
          <w:spacing w:val="-50"/>
          <w:sz w:val="24"/>
          <w:szCs w:val="24"/>
          <w:lang w:eastAsia="zh-CN"/>
        </w:rPr>
        <w:t xml:space="preserve"> </w:t>
      </w:r>
      <w:r>
        <w:rPr>
          <w:rFonts w:ascii="宋体" w:hAnsi="宋体" w:eastAsia="宋体" w:cs="宋体"/>
          <w:spacing w:val="-1"/>
          <w:sz w:val="24"/>
          <w:szCs w:val="24"/>
          <w:lang w:eastAsia="zh-CN"/>
        </w:rPr>
        <w:t xml:space="preserve">本次招标采取公开招标方式，本招标文件仅适用于招标公告中所</w:t>
      </w:r>
      <w:r>
        <w:rPr>
          <w:rFonts w:ascii="宋体" w:hAnsi="宋体" w:eastAsia="宋体" w:cs="宋体"/>
          <w:spacing w:val="-2"/>
          <w:sz w:val="24"/>
          <w:szCs w:val="24"/>
          <w:lang w:eastAsia="zh-CN"/>
        </w:rPr>
        <w:t xml:space="preserve">述项目。</w:t>
      </w:r>
      <w:r/>
    </w:p>
    <w:p>
      <w:pPr>
        <w:ind w:left="429"/>
        <w:spacing w:before="183" w:line="219"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2.采购人、采购代理机构、投标人、联合体</w:t>
      </w:r>
      <w:r/>
    </w:p>
    <w:p>
      <w:pPr>
        <w:ind w:right="68" w:firstLine="484"/>
        <w:spacing w:before="202"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2.1</w:t>
      </w:r>
      <w:r>
        <w:rPr>
          <w:rFonts w:ascii="宋体" w:hAnsi="宋体" w:eastAsia="宋体" w:cs="宋体"/>
          <w:spacing w:val="-50"/>
          <w:sz w:val="24"/>
          <w:szCs w:val="24"/>
          <w:lang w:eastAsia="zh-CN"/>
        </w:rPr>
        <w:t xml:space="preserve"> </w:t>
      </w:r>
      <w:r>
        <w:rPr>
          <w:rFonts w:ascii="宋体" w:hAnsi="宋体" w:eastAsia="宋体" w:cs="宋体"/>
          <w:spacing w:val="3"/>
          <w:sz w:val="24"/>
          <w:szCs w:val="24"/>
          <w:lang w:eastAsia="zh-CN"/>
        </w:rPr>
        <w:t xml:space="preserve">采购人、采购代理机构：</w:t>
      </w:r>
      <w:r>
        <w:rPr>
          <w:rFonts w:ascii="宋体" w:hAnsi="宋体" w:eastAsia="宋体" w:cs="宋体"/>
          <w:spacing w:val="8"/>
          <w:sz w:val="24"/>
          <w:szCs w:val="24"/>
          <w:lang w:eastAsia="zh-CN"/>
        </w:rPr>
        <w:t xml:space="preserve">本项目采购人、采购代理机构见第一章《投标邀</w:t>
      </w:r>
      <w:r>
        <w:rPr>
          <w:rFonts w:ascii="宋体" w:hAnsi="宋体" w:eastAsia="宋体" w:cs="宋体"/>
          <w:spacing w:val="15"/>
          <w:sz w:val="24"/>
          <w:szCs w:val="24"/>
          <w:lang w:eastAsia="zh-CN"/>
        </w:rPr>
        <w:t xml:space="preserve"> </w:t>
      </w:r>
      <w:r>
        <w:rPr>
          <w:rFonts w:ascii="宋体" w:hAnsi="宋体" w:eastAsia="宋体" w:cs="宋体"/>
          <w:spacing w:val="-3"/>
          <w:sz w:val="24"/>
          <w:szCs w:val="24"/>
          <w:lang w:eastAsia="zh-CN"/>
        </w:rPr>
        <w:t xml:space="preserve">请》。</w:t>
      </w:r>
      <w:r/>
    </w:p>
    <w:p>
      <w:pPr>
        <w:ind w:left="2" w:right="68" w:firstLine="481"/>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2.2</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 xml:space="preserve">投标人（也称“供应商</w:t>
      </w:r>
      <w:r>
        <w:rPr>
          <w:rFonts w:ascii="宋体" w:hAnsi="宋体" w:eastAsia="宋体" w:cs="宋体"/>
          <w:spacing w:val="-84"/>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75"/>
          <w:sz w:val="24"/>
          <w:szCs w:val="24"/>
          <w:lang w:eastAsia="zh-CN"/>
        </w:rPr>
        <w:t xml:space="preserve"> </w:t>
      </w:r>
      <w:r>
        <w:rPr>
          <w:rFonts w:ascii="宋体" w:hAnsi="宋体" w:eastAsia="宋体" w:cs="宋体"/>
          <w:sz w:val="24"/>
          <w:szCs w:val="24"/>
          <w:lang w:eastAsia="zh-CN"/>
        </w:rPr>
        <w:t xml:space="preserve">申请人</w:t>
      </w:r>
      <w:r>
        <w:rPr>
          <w:rFonts w:ascii="宋体" w:hAnsi="宋体" w:eastAsia="宋体" w:cs="宋体"/>
          <w:spacing w:val="-83"/>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8"/>
          <w:sz w:val="24"/>
          <w:szCs w:val="24"/>
          <w:lang w:eastAsia="zh-CN"/>
        </w:rPr>
        <w:t xml:space="preserve">）：</w:t>
      </w:r>
      <w:r>
        <w:rPr>
          <w:rFonts w:ascii="宋体" w:hAnsi="宋体" w:eastAsia="宋体" w:cs="宋体"/>
          <w:sz w:val="24"/>
          <w:szCs w:val="24"/>
          <w:lang w:eastAsia="zh-CN"/>
        </w:rPr>
        <w:t xml:space="preserve">是指响应招标、参加投标竞争的 </w:t>
      </w:r>
      <w:r>
        <w:rPr>
          <w:rFonts w:ascii="宋体" w:hAnsi="宋体" w:eastAsia="宋体" w:cs="宋体"/>
          <w:spacing w:val="2"/>
          <w:sz w:val="24"/>
          <w:szCs w:val="24"/>
          <w:lang w:eastAsia="zh-CN"/>
        </w:rPr>
        <w:t xml:space="preserve">法人、其他组织或者自然人。合格的投标人应满足招</w:t>
      </w:r>
      <w:r>
        <w:rPr>
          <w:rFonts w:ascii="宋体" w:hAnsi="宋体" w:eastAsia="宋体" w:cs="宋体"/>
          <w:spacing w:val="1"/>
          <w:sz w:val="24"/>
          <w:szCs w:val="24"/>
          <w:lang w:eastAsia="zh-CN"/>
        </w:rPr>
        <w:t xml:space="preserve">标公告中供应商的资格要求以及</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本文件实质性要求和条件的规定。</w:t>
      </w:r>
      <w:r/>
    </w:p>
    <w:p>
      <w:pPr>
        <w:ind w:left="1" w:right="68" w:firstLine="482"/>
        <w:spacing w:before="216" w:line="343"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2.3</w:t>
      </w:r>
      <w:r>
        <w:rPr>
          <w:rFonts w:ascii="宋体" w:hAnsi="宋体" w:eastAsia="宋体" w:cs="宋体"/>
          <w:spacing w:val="-47"/>
          <w:sz w:val="24"/>
          <w:szCs w:val="24"/>
          <w:lang w:eastAsia="zh-CN"/>
        </w:rPr>
        <w:t xml:space="preserve"> </w:t>
      </w:r>
      <w:r>
        <w:rPr>
          <w:rFonts w:ascii="宋体" w:hAnsi="宋体" w:eastAsia="宋体" w:cs="宋体"/>
          <w:spacing w:val="3"/>
          <w:sz w:val="24"/>
          <w:szCs w:val="24"/>
          <w:lang w:eastAsia="zh-CN"/>
        </w:rPr>
        <w:t xml:space="preserve">联合体：指两个以上的自然人、法人或者其他组织组成一个联合体，</w:t>
      </w:r>
      <w:r>
        <w:rPr>
          <w:rFonts w:ascii="宋体" w:hAnsi="宋体" w:eastAsia="宋体" w:cs="宋体"/>
          <w:spacing w:val="2"/>
          <w:sz w:val="24"/>
          <w:szCs w:val="24"/>
          <w:lang w:eastAsia="zh-CN"/>
        </w:rPr>
        <w:t xml:space="preserve">以一个</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供应商的身份共同参加政府采购。以联合体形式参加政</w:t>
      </w:r>
      <w:r>
        <w:rPr>
          <w:rFonts w:ascii="宋体" w:hAnsi="宋体" w:eastAsia="宋体" w:cs="宋体"/>
          <w:spacing w:val="1"/>
          <w:sz w:val="24"/>
          <w:szCs w:val="24"/>
          <w:lang w:eastAsia="zh-CN"/>
        </w:rPr>
        <w:t xml:space="preserve">府采购活动的，联合体各方不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得再单独参加或者与其他供应商另外组成联合体参加同</w:t>
      </w:r>
      <w:r>
        <w:rPr>
          <w:rFonts w:ascii="宋体" w:hAnsi="宋体" w:eastAsia="宋体" w:cs="宋体"/>
          <w:spacing w:val="1"/>
          <w:sz w:val="24"/>
          <w:szCs w:val="24"/>
          <w:lang w:eastAsia="zh-CN"/>
        </w:rPr>
        <w:t xml:space="preserve">一合同项下的政府采购活动。</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若联合体中任一成员单位中途退出，则该联合体的投标无效。</w:t>
      </w:r>
      <w:r/>
    </w:p>
    <w:p>
      <w:pPr>
        <w:ind w:left="431"/>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3.适用法律</w:t>
      </w:r>
      <w:r/>
    </w:p>
    <w:p>
      <w:pPr>
        <w:ind w:left="486"/>
        <w:spacing w:before="20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 本次招标及由此产生的合同受中华人民</w:t>
      </w:r>
      <w:r>
        <w:rPr>
          <w:rFonts w:ascii="宋体" w:hAnsi="宋体" w:eastAsia="宋体" w:cs="宋体"/>
          <w:spacing w:val="-1"/>
          <w:sz w:val="24"/>
          <w:szCs w:val="24"/>
          <w:lang w:eastAsia="zh-CN"/>
        </w:rPr>
        <w:t xml:space="preserve">共和国有关的法律法规制约和保护。</w:t>
      </w:r>
      <w:r/>
    </w:p>
    <w:p>
      <w:pPr>
        <w:ind w:left="424"/>
        <w:spacing w:before="179"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4.投标费用</w:t>
      </w:r>
      <w:r/>
    </w:p>
    <w:p>
      <w:pPr>
        <w:ind w:left="3" w:right="68" w:firstLine="477"/>
        <w:spacing w:before="199"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4.1</w:t>
      </w:r>
      <w:r>
        <w:rPr>
          <w:rFonts w:ascii="宋体" w:hAnsi="宋体" w:eastAsia="宋体" w:cs="宋体"/>
          <w:spacing w:val="-46"/>
          <w:sz w:val="24"/>
          <w:szCs w:val="24"/>
          <w:lang w:eastAsia="zh-CN"/>
        </w:rPr>
        <w:t xml:space="preserve"> </w:t>
      </w:r>
      <w:r>
        <w:rPr>
          <w:rFonts w:ascii="宋体" w:hAnsi="宋体" w:eastAsia="宋体" w:cs="宋体"/>
          <w:spacing w:val="3"/>
          <w:sz w:val="24"/>
          <w:szCs w:val="24"/>
          <w:lang w:eastAsia="zh-CN"/>
        </w:rPr>
        <w:t xml:space="preserve">投标人应自行承担所有与参加投标有关的费用，无论投标过程中的做法和结</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果如何，</w:t>
      </w:r>
      <w:r>
        <w:rPr>
          <w:rFonts w:hint="eastAsia" w:ascii="宋体" w:hAnsi="宋体" w:eastAsia="宋体" w:cs="宋体"/>
          <w:spacing w:val="2"/>
          <w:sz w:val="24"/>
          <w:szCs w:val="24"/>
          <w:lang w:eastAsia="zh-CN"/>
        </w:rPr>
        <w:t xml:space="preserve">江苏鸿成工程项目管理有限公司</w:t>
      </w:r>
      <w:r>
        <w:rPr>
          <w:rFonts w:ascii="宋体" w:hAnsi="宋体" w:eastAsia="宋体" w:cs="宋体"/>
          <w:spacing w:val="2"/>
          <w:sz w:val="24"/>
          <w:szCs w:val="24"/>
          <w:lang w:eastAsia="zh-CN"/>
        </w:rPr>
        <w:t xml:space="preserve">（以下简</w:t>
      </w:r>
      <w:r>
        <w:rPr>
          <w:rFonts w:ascii="宋体" w:hAnsi="宋体" w:eastAsia="宋体" w:cs="宋体"/>
          <w:spacing w:val="1"/>
          <w:sz w:val="24"/>
          <w:szCs w:val="24"/>
          <w:lang w:eastAsia="zh-CN"/>
        </w:rPr>
        <w:t xml:space="preserve">称代理机构）在任何情况下均无义</w:t>
      </w:r>
      <w:r>
        <w:rPr>
          <w:rFonts w:ascii="宋体" w:hAnsi="宋体" w:eastAsia="宋体" w:cs="宋体"/>
          <w:spacing w:val="-2"/>
          <w:sz w:val="24"/>
          <w:szCs w:val="24"/>
          <w:lang w:eastAsia="zh-CN"/>
        </w:rPr>
        <w:t xml:space="preserve">务和责任承担这些费用。</w:t>
      </w:r>
      <w:r/>
    </w:p>
    <w:p>
      <w:pPr>
        <w:ind w:left="480"/>
        <w:spacing w:before="213"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4.2</w:t>
      </w:r>
      <w:r>
        <w:rPr>
          <w:rFonts w:ascii="宋体" w:hAnsi="宋体" w:eastAsia="宋体" w:cs="宋体"/>
          <w:spacing w:val="-43"/>
          <w:sz w:val="24"/>
          <w:szCs w:val="24"/>
          <w:lang w:eastAsia="zh-CN"/>
        </w:rPr>
        <w:t xml:space="preserve"> </w:t>
      </w:r>
      <w:r>
        <w:rPr>
          <w:rFonts w:ascii="宋体" w:hAnsi="宋体" w:eastAsia="宋体" w:cs="宋体"/>
          <w:spacing w:val="-1"/>
          <w:sz w:val="24"/>
          <w:szCs w:val="24"/>
          <w:lang w:eastAsia="zh-CN"/>
        </w:rPr>
        <w:t xml:space="preserve">本次招标标书工本费、招标文件均免费。</w:t>
      </w:r>
      <w:r/>
    </w:p>
    <w:p>
      <w:pPr>
        <w:ind w:left="431"/>
        <w:spacing w:before="183"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5.招标文件的约束力</w:t>
      </w:r>
      <w:r/>
    </w:p>
    <w:p>
      <w:pPr>
        <w:jc w:val="right"/>
        <w:spacing w:before="200"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5.1</w:t>
      </w:r>
      <w:r>
        <w:rPr>
          <w:rFonts w:ascii="宋体" w:hAnsi="宋体" w:eastAsia="宋体" w:cs="宋体"/>
          <w:spacing w:val="-41"/>
          <w:sz w:val="24"/>
          <w:szCs w:val="24"/>
          <w:lang w:eastAsia="zh-CN"/>
        </w:rPr>
        <w:t xml:space="preserve"> </w:t>
      </w:r>
      <w:r>
        <w:rPr>
          <w:rFonts w:ascii="宋体" w:hAnsi="宋体" w:eastAsia="宋体" w:cs="宋体"/>
          <w:spacing w:val="-2"/>
          <w:sz w:val="24"/>
          <w:szCs w:val="24"/>
          <w:lang w:eastAsia="zh-CN"/>
        </w:rPr>
        <w:t xml:space="preserve">投标人一旦参加本项目采购活动，即被认为接受了本招标文件的规定和约束。</w:t>
      </w:r>
      <w:r/>
    </w:p>
    <w:p>
      <w:pPr>
        <w:ind w:left="460"/>
        <w:spacing w:before="164" w:line="219"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二、招标文件</w:t>
      </w:r>
      <w:r/>
    </w:p>
    <w:p>
      <w:pPr>
        <w:ind w:left="428"/>
        <w:spacing w:before="161"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6.招标文件构成</w:t>
      </w:r>
      <w:r/>
    </w:p>
    <w:p>
      <w:pPr>
        <w:ind w:left="483"/>
        <w:spacing w:before="202"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6.1</w:t>
      </w:r>
      <w:r>
        <w:rPr>
          <w:rFonts w:ascii="宋体" w:hAnsi="宋体" w:eastAsia="宋体" w:cs="宋体"/>
          <w:spacing w:val="-43"/>
          <w:sz w:val="24"/>
          <w:szCs w:val="24"/>
          <w:lang w:eastAsia="zh-CN"/>
        </w:rPr>
        <w:t xml:space="preserve"> </w:t>
      </w:r>
      <w:r>
        <w:rPr>
          <w:rFonts w:ascii="宋体" w:hAnsi="宋体" w:eastAsia="宋体" w:cs="宋体"/>
          <w:spacing w:val="-2"/>
          <w:sz w:val="24"/>
          <w:szCs w:val="24"/>
          <w:lang w:eastAsia="zh-CN"/>
        </w:rPr>
        <w:t xml:space="preserve">招标文件由以下部分组成：</w:t>
      </w:r>
      <w:r/>
    </w:p>
    <w:p>
      <w:pPr>
        <w:ind w:left="493"/>
        <w:spacing w:before="21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（1）投标邀请</w:t>
      </w:r>
      <w:r/>
    </w:p>
    <w:p>
      <w:pPr>
        <w:spacing w:line="220" w:lineRule="auto"/>
        <w:rPr>
          <w:rFonts w:hint="eastAsia" w:ascii="宋体" w:hAnsi="宋体" w:eastAsia="宋体" w:cs="宋体"/>
          <w:sz w:val="24"/>
          <w:szCs w:val="24"/>
          <w:lang w:eastAsia="zh-CN"/>
        </w:rPr>
        <w:sectPr>
          <w:footerReference w:type="default" r:id="rId11"/>
          <w:footnotePr/>
          <w:endnotePr/>
          <w:type w:val="nextPage"/>
          <w:pgSz w:w="11906" w:h="16839" w:orient="portrait"/>
          <w:pgMar w:top="1431" w:right="1520" w:bottom="1057" w:left="1373" w:header="0" w:footer="879" w:gutter="0"/>
          <w:cols w:num="1" w:sep="0" w:space="720" w:equalWidth="1"/>
          <w:docGrid w:linePitch="360"/>
        </w:sectPr>
      </w:pPr>
      <w:r>
        <w:rPr>
          <w:rFonts w:hint="eastAsia" w:ascii="宋体" w:hAnsi="宋体" w:eastAsia="宋体" w:cs="宋体"/>
          <w:sz w:val="24"/>
          <w:szCs w:val="24"/>
          <w:lang w:eastAsia="zh-CN"/>
        </w:rPr>
      </w:r>
      <w:r/>
    </w:p>
    <w:p>
      <w:pPr>
        <w:ind w:left="492"/>
        <w:spacing w:before="180"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（2）投标人须知</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（3）合同文本</w:t>
      </w:r>
      <w:r/>
    </w:p>
    <w:p>
      <w:pPr>
        <w:ind w:left="492"/>
        <w:spacing w:before="214"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（4）采购需求</w:t>
      </w:r>
      <w:r/>
    </w:p>
    <w:p>
      <w:pPr>
        <w:ind w:left="492"/>
        <w:spacing w:before="215" w:line="220"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（5）评标方法与评标标准</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（6）投标文件内容与格式</w:t>
      </w:r>
      <w:r/>
    </w:p>
    <w:p>
      <w:pPr>
        <w:ind w:left="479"/>
        <w:spacing w:before="21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请仔细检查招标文件是否齐全，如有缺漏请立即与</w:t>
      </w:r>
      <w:r>
        <w:rPr>
          <w:rFonts w:ascii="宋体" w:hAnsi="宋体" w:eastAsia="宋体" w:cs="宋体"/>
          <w:spacing w:val="-1"/>
          <w:sz w:val="24"/>
          <w:szCs w:val="24"/>
          <w:lang w:eastAsia="zh-CN"/>
        </w:rPr>
        <w:t xml:space="preserve">代理机构联系解决。</w:t>
      </w:r>
      <w:r/>
    </w:p>
    <w:p>
      <w:pPr>
        <w:ind w:firstLine="482"/>
        <w:spacing w:before="213" w:line="376"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6.2</w:t>
      </w:r>
      <w:r>
        <w:rPr>
          <w:rFonts w:ascii="宋体" w:hAnsi="宋体" w:eastAsia="宋体" w:cs="宋体"/>
          <w:spacing w:val="-45"/>
          <w:sz w:val="24"/>
          <w:szCs w:val="24"/>
          <w:lang w:eastAsia="zh-CN"/>
        </w:rPr>
        <w:t xml:space="preserve"> </w:t>
      </w:r>
      <w:r>
        <w:rPr>
          <w:rFonts w:ascii="宋体" w:hAnsi="宋体" w:eastAsia="宋体" w:cs="宋体"/>
          <w:spacing w:val="3"/>
          <w:sz w:val="24"/>
          <w:szCs w:val="24"/>
          <w:lang w:eastAsia="zh-CN"/>
        </w:rPr>
        <w:t xml:space="preserve">投标人应认真阅读招标文件中所有的事项、格式、条款和规范等要</w:t>
      </w:r>
      <w:r>
        <w:rPr>
          <w:rFonts w:ascii="宋体" w:hAnsi="宋体" w:eastAsia="宋体" w:cs="宋体"/>
          <w:spacing w:val="2"/>
          <w:sz w:val="24"/>
          <w:szCs w:val="24"/>
          <w:lang w:eastAsia="zh-CN"/>
        </w:rPr>
        <w:t xml:space="preserve">求。按招</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标文件要求和规定编制投标文件，并保证所提供的全部资</w:t>
      </w:r>
      <w:r>
        <w:rPr>
          <w:rFonts w:ascii="宋体" w:hAnsi="宋体" w:eastAsia="宋体" w:cs="宋体"/>
          <w:spacing w:val="1"/>
          <w:sz w:val="24"/>
          <w:szCs w:val="24"/>
          <w:lang w:eastAsia="zh-CN"/>
        </w:rPr>
        <w:t xml:space="preserve">料的真实性，以使其投标文</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件对招标文件作出实质性响应，否则其风险由投标人自行承担。</w:t>
      </w:r>
      <w:r/>
    </w:p>
    <w:p>
      <w:pPr>
        <w:ind w:left="431"/>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7.招标文件的澄清</w:t>
      </w:r>
      <w:r/>
    </w:p>
    <w:p>
      <w:pPr>
        <w:ind w:firstLine="485"/>
        <w:spacing w:before="203" w:line="375"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7.1</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 xml:space="preserve">本项目不召开开标前答疑会，投标人如有需要对招标文件要求澄</w:t>
      </w:r>
      <w:r>
        <w:rPr>
          <w:rFonts w:ascii="宋体" w:hAnsi="宋体" w:eastAsia="宋体" w:cs="宋体"/>
          <w:spacing w:val="2"/>
          <w:sz w:val="24"/>
          <w:szCs w:val="24"/>
          <w:lang w:eastAsia="zh-CN"/>
        </w:rPr>
        <w:t xml:space="preserve">清的问题，</w:t>
      </w:r>
      <w:r>
        <w:rPr>
          <w:rFonts w:ascii="宋体" w:hAnsi="宋体" w:eastAsia="宋体" w:cs="宋体"/>
          <w:sz w:val="24"/>
          <w:szCs w:val="24"/>
          <w:lang w:eastAsia="zh-CN"/>
        </w:rPr>
        <w:t xml:space="preserve"> </w:t>
      </w:r>
      <w:r>
        <w:rPr>
          <w:rFonts w:ascii="宋体" w:hAnsi="宋体" w:eastAsia="宋体" w:cs="宋体"/>
          <w:spacing w:val="8"/>
          <w:sz w:val="24"/>
          <w:szCs w:val="24"/>
          <w:lang w:eastAsia="zh-CN"/>
        </w:rPr>
        <w:t xml:space="preserve">应在投标截止期至少十五日前按招标公告或招标文件中的通讯地址，参照本章下述</w:t>
      </w:r>
      <w:r>
        <w:rPr>
          <w:rFonts w:ascii="宋体" w:hAnsi="宋体" w:eastAsia="宋体" w:cs="宋体"/>
          <w:spacing w:val="13"/>
          <w:sz w:val="24"/>
          <w:szCs w:val="24"/>
          <w:lang w:eastAsia="zh-CN"/>
        </w:rPr>
        <w:t xml:space="preserve"> </w:t>
      </w:r>
      <w:r>
        <w:rPr>
          <w:rFonts w:ascii="宋体" w:hAnsi="宋体" w:eastAsia="宋体" w:cs="宋体"/>
          <w:spacing w:val="-1"/>
          <w:sz w:val="24"/>
          <w:szCs w:val="24"/>
          <w:lang w:eastAsia="zh-CN"/>
        </w:rPr>
        <w:t xml:space="preserve">28.4</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 xml:space="preserve">条款的规定向采购人或代理机构以书面形式提出。</w:t>
      </w:r>
      <w:r/>
    </w:p>
    <w:p>
      <w:pPr>
        <w:ind w:left="426"/>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8.招标文件的修改</w:t>
      </w:r>
      <w:r/>
    </w:p>
    <w:p>
      <w:pPr>
        <w:ind w:left="4" w:right="58" w:firstLine="477"/>
        <w:spacing w:before="200"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8.1</w:t>
      </w:r>
      <w:r>
        <w:rPr>
          <w:rFonts w:ascii="宋体" w:hAnsi="宋体" w:eastAsia="宋体" w:cs="宋体"/>
          <w:spacing w:val="-34"/>
          <w:sz w:val="24"/>
          <w:szCs w:val="24"/>
          <w:lang w:eastAsia="zh-CN"/>
        </w:rPr>
        <w:t xml:space="preserve"> </w:t>
      </w:r>
      <w:r>
        <w:rPr>
          <w:rFonts w:ascii="宋体" w:hAnsi="宋体" w:eastAsia="宋体" w:cs="宋体"/>
          <w:spacing w:val="1"/>
          <w:sz w:val="24"/>
          <w:szCs w:val="24"/>
          <w:lang w:eastAsia="zh-CN"/>
        </w:rPr>
        <w:t xml:space="preserve">代理机构可在投标截止时间十五日前对招标文件进行必要的澄清或者修改，</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不足十五日的，将顺延提交投标文件的截止时间和开标日期。</w:t>
      </w:r>
      <w:r/>
    </w:p>
    <w:p>
      <w:pPr>
        <w:ind w:firstLine="480"/>
        <w:spacing w:before="217" w:line="378"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8.2</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 xml:space="preserve">如需对招标文件进行澄清或修改，代理机构将在</w:t>
      </w:r>
      <w:r>
        <w:rPr>
          <w:rFonts w:hint="eastAsia" w:ascii="宋体" w:hAnsi="宋体" w:eastAsia="宋体" w:cs="宋体"/>
          <w:spacing w:val="3"/>
          <w:sz w:val="24"/>
          <w:szCs w:val="24"/>
          <w:lang w:eastAsia="zh-CN"/>
        </w:rPr>
        <w:t xml:space="preserve">江苏政府采购网发布更正公告</w:t>
      </w:r>
      <w:r>
        <w:rPr>
          <w:rFonts w:ascii="宋体" w:hAnsi="宋体" w:eastAsia="宋体" w:cs="宋体"/>
          <w:spacing w:val="2"/>
          <w:sz w:val="24"/>
          <w:szCs w:val="24"/>
          <w:lang w:eastAsia="zh-CN"/>
        </w:rPr>
        <w:t xml:space="preserve">，澄清或修改的内容为招标文件的组成部</w:t>
      </w:r>
      <w:r>
        <w:rPr>
          <w:rFonts w:ascii="宋体" w:hAnsi="宋体" w:eastAsia="宋体" w:cs="宋体"/>
          <w:spacing w:val="1"/>
          <w:sz w:val="24"/>
          <w:szCs w:val="24"/>
          <w:lang w:eastAsia="zh-CN"/>
        </w:rPr>
        <w:t xml:space="preserve">分，并对投标人具有约束力。投标人应在投标截止时间前登录</w:t>
      </w:r>
      <w:r>
        <w:rPr>
          <w:rFonts w:hint="eastAsia" w:ascii="宋体" w:hAnsi="宋体" w:eastAsia="宋体" w:cs="宋体"/>
          <w:spacing w:val="1"/>
          <w:sz w:val="24"/>
          <w:szCs w:val="24"/>
          <w:lang w:eastAsia="zh-CN"/>
        </w:rPr>
        <w:t xml:space="preserve">“苏采云”系统或关注原招标公告媒体上发布的更正公告</w:t>
      </w:r>
      <w:r>
        <w:rPr>
          <w:rFonts w:ascii="宋体" w:hAnsi="宋体" w:eastAsia="宋体" w:cs="宋体"/>
          <w:spacing w:val="2"/>
          <w:sz w:val="24"/>
          <w:szCs w:val="24"/>
          <w:lang w:eastAsia="zh-CN"/>
        </w:rPr>
        <w:t xml:space="preserve">。因投标人未尽注意义务，未及</w:t>
      </w:r>
      <w:r>
        <w:rPr>
          <w:rFonts w:ascii="宋体" w:hAnsi="宋体" w:eastAsia="宋体" w:cs="宋体"/>
          <w:spacing w:val="1"/>
          <w:sz w:val="24"/>
          <w:szCs w:val="24"/>
          <w:lang w:eastAsia="zh-CN"/>
        </w:rPr>
        <w:t xml:space="preserve">时更新上传投标文件或未全面</w:t>
      </w:r>
      <w:r>
        <w:rPr>
          <w:rFonts w:ascii="宋体" w:hAnsi="宋体" w:eastAsia="宋体" w:cs="宋体"/>
          <w:spacing w:val="2"/>
          <w:sz w:val="24"/>
          <w:szCs w:val="24"/>
          <w:lang w:eastAsia="zh-CN"/>
        </w:rPr>
        <w:t xml:space="preserve">关注更正公告导致其提交的投标材料不符合本项目相</w:t>
      </w:r>
      <w:r>
        <w:rPr>
          <w:rFonts w:ascii="宋体" w:hAnsi="宋体" w:eastAsia="宋体" w:cs="宋体"/>
          <w:spacing w:val="1"/>
          <w:sz w:val="24"/>
          <w:szCs w:val="24"/>
          <w:lang w:eastAsia="zh-CN"/>
        </w:rPr>
        <w:t xml:space="preserve">关招标要求，造成的损失及</w:t>
      </w:r>
      <w:r>
        <w:rPr>
          <w:rFonts w:ascii="宋体" w:hAnsi="宋体" w:eastAsia="宋体" w:cs="宋体"/>
          <w:spacing w:val="-1"/>
          <w:sz w:val="24"/>
          <w:szCs w:val="24"/>
          <w:lang w:eastAsia="zh-CN"/>
        </w:rPr>
        <w:t xml:space="preserve">风险（包括但不限于未中标）由投标人自行承担。</w:t>
      </w:r>
      <w:r/>
    </w:p>
    <w:p>
      <w:pPr>
        <w:ind w:left="454"/>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三、投标文件的编制</w:t>
      </w:r>
      <w:r/>
    </w:p>
    <w:p>
      <w:pPr>
        <w:ind w:left="426"/>
        <w:spacing w:before="159"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9.投标文件的语言及度量衡单位</w:t>
      </w:r>
      <w:r/>
    </w:p>
    <w:p>
      <w:pPr>
        <w:ind w:left="16" w:right="39" w:firstLine="465"/>
        <w:spacing w:before="202" w:line="302"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9.1</w:t>
      </w:r>
      <w:r>
        <w:rPr>
          <w:rFonts w:ascii="宋体" w:hAnsi="宋体" w:eastAsia="宋体" w:cs="宋体"/>
          <w:spacing w:val="-46"/>
          <w:sz w:val="24"/>
          <w:szCs w:val="24"/>
          <w:lang w:eastAsia="zh-CN"/>
        </w:rPr>
        <w:t xml:space="preserve"> </w:t>
      </w:r>
      <w:r>
        <w:rPr>
          <w:rFonts w:ascii="宋体" w:hAnsi="宋体" w:eastAsia="宋体" w:cs="宋体"/>
          <w:spacing w:val="2"/>
          <w:sz w:val="24"/>
          <w:szCs w:val="24"/>
          <w:lang w:eastAsia="zh-CN"/>
        </w:rPr>
        <w:t xml:space="preserve">投标人提交的投标文件以及投标人与代理机构就有关投标的所</w:t>
      </w:r>
      <w:r>
        <w:rPr>
          <w:rFonts w:ascii="宋体" w:hAnsi="宋体" w:eastAsia="宋体" w:cs="宋体"/>
          <w:spacing w:val="1"/>
          <w:sz w:val="24"/>
          <w:szCs w:val="24"/>
          <w:lang w:eastAsia="zh-CN"/>
        </w:rPr>
        <w:t xml:space="preserve">有来往通知、</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函件和文件均应使用简体中文（规格、型号辅助符号例外）。</w:t>
      </w:r>
      <w:r/>
    </w:p>
    <w:p>
      <w:pPr>
        <w:ind w:firstLine="480"/>
        <w:spacing w:before="215" w:line="302"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9.2</w:t>
      </w:r>
      <w:r>
        <w:rPr>
          <w:rFonts w:ascii="宋体" w:hAnsi="宋体" w:eastAsia="宋体" w:cs="宋体"/>
          <w:spacing w:val="-34"/>
          <w:sz w:val="24"/>
          <w:szCs w:val="24"/>
          <w:lang w:eastAsia="zh-CN"/>
        </w:rPr>
        <w:t xml:space="preserve"> </w:t>
      </w:r>
      <w:r>
        <w:rPr>
          <w:rFonts w:ascii="宋体" w:hAnsi="宋体" w:eastAsia="宋体" w:cs="宋体"/>
          <w:spacing w:val="3"/>
          <w:sz w:val="24"/>
          <w:szCs w:val="24"/>
          <w:lang w:eastAsia="zh-CN"/>
        </w:rPr>
        <w:t xml:space="preserve">除技术性能另有规定外，投标文件所使用的</w:t>
      </w:r>
      <w:r>
        <w:rPr>
          <w:rFonts w:ascii="宋体" w:hAnsi="宋体" w:eastAsia="宋体" w:cs="宋体"/>
          <w:spacing w:val="2"/>
          <w:sz w:val="24"/>
          <w:szCs w:val="24"/>
          <w:lang w:eastAsia="zh-CN"/>
        </w:rPr>
        <w:t xml:space="preserve">度量衡单位，均须采用国家法定</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计量单位。</w:t>
      </w:r>
      <w:r/>
    </w:p>
    <w:p>
      <w:pPr>
        <w:spacing w:line="302" w:lineRule="auto"/>
        <w:rPr>
          <w:rFonts w:hint="eastAsia" w:ascii="宋体" w:hAnsi="宋体" w:eastAsia="宋体" w:cs="宋体"/>
          <w:sz w:val="24"/>
          <w:szCs w:val="24"/>
          <w:lang w:eastAsia="zh-CN"/>
        </w:rPr>
        <w:sectPr>
          <w:footerReference w:type="default" r:id="rId12"/>
          <w:footnotePr/>
          <w:endnotePr/>
          <w:type w:val="nextPage"/>
          <w:pgSz w:w="11906" w:h="16839" w:orient="portrait"/>
          <w:pgMar w:top="1431" w:right="1588" w:bottom="1058" w:left="1373" w:header="0" w:footer="879" w:gutter="0"/>
          <w:cols w:num="1" w:sep="0" w:space="720" w:equalWidth="1"/>
          <w:docGrid w:linePitch="360"/>
        </w:sectPr>
      </w:pPr>
      <w:r>
        <w:rPr>
          <w:rFonts w:hint="eastAsia" w:ascii="宋体" w:hAnsi="宋体" w:eastAsia="宋体" w:cs="宋体"/>
          <w:sz w:val="24"/>
          <w:szCs w:val="24"/>
          <w:lang w:eastAsia="zh-CN"/>
        </w:rPr>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10.投标文件构成</w:t>
      </w:r>
      <w:r/>
    </w:p>
    <w:p>
      <w:pPr>
        <w:ind w:right="109" w:firstLine="497"/>
        <w:spacing w:before="203" w:line="34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投标人编写的投标文件应包括资格证明文件、符合性证明文件（投标函、承</w:t>
      </w:r>
      <w:r>
        <w:rPr>
          <w:rFonts w:ascii="宋体" w:hAnsi="宋体" w:eastAsia="宋体" w:cs="宋体"/>
          <w:spacing w:val="2"/>
          <w:sz w:val="24"/>
          <w:szCs w:val="24"/>
          <w:lang w:eastAsia="zh-CN"/>
        </w:rPr>
        <w:t xml:space="preserve">诺书、开标一览表、</w:t>
      </w:r>
      <w:r>
        <w:rPr>
          <w:rFonts w:hint="eastAsia" w:ascii="宋体" w:hAnsi="宋体" w:eastAsia="宋体" w:cs="宋体"/>
          <w:spacing w:val="2"/>
          <w:sz w:val="24"/>
          <w:szCs w:val="24"/>
          <w:lang w:eastAsia="zh-CN"/>
        </w:rPr>
        <w:t xml:space="preserve">投标产品配置及分项报价</w:t>
      </w:r>
      <w:r>
        <w:rPr>
          <w:rFonts w:ascii="宋体" w:hAnsi="宋体" w:eastAsia="宋体" w:cs="宋体"/>
          <w:spacing w:val="2"/>
          <w:sz w:val="24"/>
          <w:szCs w:val="24"/>
          <w:lang w:eastAsia="zh-CN"/>
        </w:rPr>
        <w:t xml:space="preserve">表、投标偏离表、《采购</w:t>
      </w:r>
      <w:r>
        <w:rPr>
          <w:rFonts w:ascii="宋体" w:hAnsi="宋体" w:eastAsia="宋体" w:cs="宋体"/>
          <w:spacing w:val="1"/>
          <w:sz w:val="24"/>
          <w:szCs w:val="24"/>
          <w:lang w:eastAsia="zh-CN"/>
        </w:rPr>
        <w:t xml:space="preserve">需求》中如有要求须提供的证</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明文件等）、其他证明文件（《评标方法与评标标准》</w:t>
      </w:r>
      <w:r>
        <w:rPr>
          <w:rFonts w:ascii="宋体" w:hAnsi="宋体" w:eastAsia="宋体" w:cs="宋体"/>
          <w:spacing w:val="1"/>
          <w:sz w:val="24"/>
          <w:szCs w:val="24"/>
          <w:lang w:eastAsia="zh-CN"/>
        </w:rPr>
        <w:t xml:space="preserve">中涉及的证明文件、其他投标</w:t>
      </w:r>
      <w:r>
        <w:rPr>
          <w:rFonts w:ascii="宋体" w:hAnsi="宋体" w:eastAsia="宋体" w:cs="宋体"/>
          <w:spacing w:val="-1"/>
          <w:sz w:val="24"/>
          <w:szCs w:val="24"/>
          <w:lang w:eastAsia="zh-CN"/>
        </w:rPr>
        <w:t xml:space="preserve">人认为应附的文件）等内容。</w:t>
      </w:r>
      <w:r/>
    </w:p>
    <w:p>
      <w:pPr>
        <w:ind w:right="109" w:firstLine="497"/>
        <w:spacing w:before="215"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投标人所须提供的相关证明文件和要求以及投标文件的部分格式要求，详见</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第六章《投标文件内容与格式》。</w:t>
      </w:r>
      <w:r/>
    </w:p>
    <w:p>
      <w:pPr>
        <w:ind w:left="498"/>
        <w:spacing w:before="216"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10.3</w:t>
      </w:r>
      <w:r>
        <w:rPr>
          <w:rFonts w:ascii="宋体" w:hAnsi="宋体" w:eastAsia="宋体" w:cs="宋体"/>
          <w:spacing w:val="-47"/>
          <w:sz w:val="24"/>
          <w:szCs w:val="24"/>
          <w:lang w:eastAsia="zh-CN"/>
        </w:rPr>
        <w:t xml:space="preserve"> </w:t>
      </w:r>
      <w:r>
        <w:rPr>
          <w:rFonts w:ascii="宋体" w:hAnsi="宋体" w:eastAsia="宋体" w:cs="宋体"/>
          <w:spacing w:val="-1"/>
          <w:sz w:val="24"/>
          <w:szCs w:val="24"/>
          <w:lang w:eastAsia="zh-CN"/>
        </w:rPr>
        <w:t xml:space="preserve">如标书制作工具中格式和内容与招标文件不一致的，请以招</w:t>
      </w:r>
      <w:r>
        <w:rPr>
          <w:rFonts w:ascii="宋体" w:hAnsi="宋体" w:eastAsia="宋体" w:cs="宋体"/>
          <w:spacing w:val="-2"/>
          <w:sz w:val="24"/>
          <w:szCs w:val="24"/>
          <w:lang w:eastAsia="zh-CN"/>
        </w:rPr>
        <w:t xml:space="preserve">标文件为准。</w:t>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11.证明投标人及投标标的符合招标文件规定的文件</w:t>
      </w:r>
      <w:r/>
    </w:p>
    <w:p>
      <w:pPr>
        <w:ind w:right="343" w:firstLine="498"/>
        <w:spacing w:before="202"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w:t>
      </w:r>
      <w:r>
        <w:rPr>
          <w:rFonts w:hint="eastAsia" w:ascii="宋体" w:hAnsi="宋体" w:eastAsia="宋体" w:cs="宋体"/>
          <w:spacing w:val="-1"/>
          <w:sz w:val="24"/>
          <w:szCs w:val="24"/>
          <w:lang w:eastAsia="zh-CN"/>
        </w:rPr>
        <w:t xml:space="preserve">法律法规</w:t>
      </w:r>
      <w:r>
        <w:rPr>
          <w:rFonts w:ascii="宋体" w:hAnsi="宋体" w:eastAsia="宋体" w:cs="宋体"/>
          <w:spacing w:val="-1"/>
          <w:sz w:val="24"/>
          <w:szCs w:val="24"/>
          <w:lang w:eastAsia="zh-CN"/>
        </w:rPr>
        <w:t xml:space="preserve">、规章和规范性文件以及招标文件要求提交证明文件，证明其投标标的符合招标文件规定。</w:t>
      </w:r>
      <w:r/>
    </w:p>
    <w:p>
      <w:pPr>
        <w:ind w:left="2" w:right="343" w:firstLine="495"/>
        <w:spacing w:before="212"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招标文件对证明文件无明确形式要求的，证明文件可以以文字资料、图纸和</w:t>
      </w:r>
      <w:r>
        <w:rPr>
          <w:rFonts w:ascii="宋体" w:hAnsi="宋体" w:eastAsia="宋体" w:cs="宋体"/>
          <w:spacing w:val="-2"/>
          <w:sz w:val="24"/>
          <w:szCs w:val="24"/>
          <w:lang w:eastAsia="zh-CN"/>
        </w:rPr>
        <w:t xml:space="preserve">数据等形式提交。</w:t>
      </w:r>
      <w:r/>
    </w:p>
    <w:p>
      <w:pPr>
        <w:ind w:left="445"/>
        <w:spacing w:before="179"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12.投标函、承诺书和开标一览表</w:t>
      </w:r>
      <w:r/>
    </w:p>
    <w:p>
      <w:pPr>
        <w:ind w:left="4" w:right="343" w:firstLine="493"/>
        <w:spacing w:before="201"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投标人应按照招标文件中提供的格式，完整、正确填写投标函、承诺书和开标</w:t>
      </w:r>
      <w:r>
        <w:rPr>
          <w:rFonts w:ascii="宋体" w:hAnsi="宋体" w:eastAsia="宋体" w:cs="宋体"/>
          <w:spacing w:val="-4"/>
          <w:sz w:val="24"/>
          <w:szCs w:val="24"/>
          <w:lang w:eastAsia="zh-CN"/>
        </w:rPr>
        <w:t xml:space="preserve">一览表。</w:t>
      </w:r>
      <w:r/>
    </w:p>
    <w:p>
      <w:pPr>
        <w:ind w:right="343" w:firstLine="497"/>
        <w:spacing w:before="213"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对于采用货币报价的项目，开标一览表中的投标总报价应与</w:t>
      </w:r>
      <w:r>
        <w:rPr>
          <w:rFonts w:hint="eastAsia" w:ascii="宋体" w:hAnsi="宋体" w:eastAsia="宋体" w:cs="宋体"/>
          <w:spacing w:val="-1"/>
          <w:sz w:val="24"/>
          <w:szCs w:val="24"/>
          <w:lang w:eastAsia="zh-CN"/>
        </w:rPr>
        <w:t xml:space="preserve">投标产品配置及分项报价表</w:t>
      </w:r>
      <w:r>
        <w:rPr>
          <w:rFonts w:ascii="宋体" w:hAnsi="宋体" w:eastAsia="宋体" w:cs="宋体"/>
          <w:spacing w:val="-1"/>
          <w:sz w:val="24"/>
          <w:szCs w:val="24"/>
          <w:lang w:eastAsia="zh-CN"/>
        </w:rPr>
        <w:t xml:space="preserve">的总</w:t>
      </w:r>
      <w:r>
        <w:rPr>
          <w:rFonts w:ascii="宋体" w:hAnsi="宋体" w:eastAsia="宋体" w:cs="宋体"/>
          <w:sz w:val="24"/>
          <w:szCs w:val="24"/>
          <w:lang w:eastAsia="zh-CN"/>
        </w:rPr>
        <w:t xml:space="preserve">额一致，如不一致，不作为无效投标处理，但评标时按</w:t>
      </w:r>
      <w:r>
        <w:rPr>
          <w:rFonts w:ascii="宋体" w:hAnsi="宋体" w:eastAsia="宋体" w:cs="宋体"/>
          <w:spacing w:val="-1"/>
          <w:sz w:val="24"/>
          <w:szCs w:val="24"/>
          <w:lang w:eastAsia="zh-CN"/>
        </w:rPr>
        <w:t xml:space="preserve">开标一览表中价格为准。</w:t>
      </w:r>
      <w:r/>
    </w:p>
    <w:p>
      <w:pPr>
        <w:ind w:left="445"/>
        <w:spacing w:before="182" w:line="219"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13.</w:t>
      </w:r>
      <w:r>
        <w:rPr>
          <w:rFonts w:hint="eastAsia" w:ascii="宋体" w:hAnsi="宋体" w:eastAsia="宋体" w:cs="宋体"/>
          <w:b/>
          <w:bCs/>
          <w:spacing w:val="-7"/>
          <w:sz w:val="28"/>
          <w:szCs w:val="28"/>
          <w:lang w:eastAsia="zh-CN"/>
        </w:rPr>
        <w:t xml:space="preserve">投标产品配置及分项报价</w:t>
      </w:r>
      <w:r>
        <w:rPr>
          <w:rFonts w:ascii="宋体" w:hAnsi="宋体" w:eastAsia="宋体" w:cs="宋体"/>
          <w:b/>
          <w:bCs/>
          <w:spacing w:val="-7"/>
          <w:sz w:val="28"/>
          <w:szCs w:val="28"/>
          <w:lang w:eastAsia="zh-CN"/>
        </w:rPr>
        <w:t xml:space="preserve">表</w:t>
      </w:r>
      <w:r/>
    </w:p>
    <w:p>
      <w:pPr>
        <w:ind w:left="498"/>
        <w:spacing w:before="203" w:line="218"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13.1</w:t>
      </w:r>
      <w:r>
        <w:rPr>
          <w:rFonts w:ascii="宋体" w:hAnsi="宋体" w:eastAsia="宋体" w:cs="宋体"/>
          <w:spacing w:val="-37"/>
          <w:sz w:val="24"/>
          <w:szCs w:val="24"/>
          <w:lang w:eastAsia="zh-CN"/>
        </w:rPr>
        <w:t xml:space="preserve"> </w:t>
      </w:r>
      <w:r>
        <w:rPr>
          <w:rFonts w:ascii="宋体" w:hAnsi="宋体" w:eastAsia="宋体" w:cs="宋体"/>
          <w:spacing w:val="-2"/>
          <w:sz w:val="24"/>
          <w:szCs w:val="24"/>
          <w:lang w:eastAsia="zh-CN"/>
        </w:rPr>
        <w:t xml:space="preserve">投标人应按照招标文件规定格式填报。</w:t>
      </w:r>
      <w:r/>
    </w:p>
    <w:p>
      <w:pPr>
        <w:ind w:left="3" w:firstLine="494"/>
        <w:spacing w:before="215"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13.2</w:t>
      </w:r>
      <w:r>
        <w:rPr>
          <w:rFonts w:ascii="宋体" w:hAnsi="宋体" w:eastAsia="宋体" w:cs="宋体"/>
          <w:spacing w:val="-44"/>
          <w:sz w:val="24"/>
          <w:szCs w:val="24"/>
          <w:lang w:eastAsia="zh-CN"/>
        </w:rPr>
        <w:t xml:space="preserve"> </w:t>
      </w:r>
      <w:r>
        <w:rPr>
          <w:rFonts w:ascii="宋体" w:hAnsi="宋体" w:eastAsia="宋体" w:cs="宋体"/>
          <w:spacing w:val="1"/>
          <w:sz w:val="24"/>
          <w:szCs w:val="24"/>
          <w:lang w:eastAsia="zh-CN"/>
        </w:rPr>
        <w:t xml:space="preserve">投标货币。投标文件中的单价和总价无特殊规定的采用人民币报价，以“元</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为单位标注。招标文件中另有规定的按规定执行。</w:t>
      </w:r>
      <w:r/>
    </w:p>
    <w:p>
      <w:pPr>
        <w:ind w:left="445"/>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14.投标偏离表</w:t>
      </w:r>
      <w:r/>
    </w:p>
    <w:p>
      <w:pPr>
        <w:ind w:left="498"/>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14.1</w:t>
      </w:r>
      <w:r>
        <w:rPr>
          <w:rFonts w:ascii="宋体" w:hAnsi="宋体" w:eastAsia="宋体" w:cs="宋体"/>
          <w:spacing w:val="-48"/>
          <w:sz w:val="24"/>
          <w:szCs w:val="24"/>
          <w:lang w:eastAsia="zh-CN"/>
        </w:rPr>
        <w:t xml:space="preserve"> </w:t>
      </w:r>
      <w:r>
        <w:rPr>
          <w:rFonts w:ascii="宋体" w:hAnsi="宋体" w:eastAsia="宋体" w:cs="宋体"/>
          <w:spacing w:val="-1"/>
          <w:sz w:val="24"/>
          <w:szCs w:val="24"/>
          <w:lang w:eastAsia="zh-CN"/>
        </w:rPr>
        <w:t xml:space="preserve">投标人可在投标文件中提供认为需要的</w:t>
      </w:r>
      <w:r>
        <w:rPr>
          <w:rFonts w:ascii="宋体" w:hAnsi="宋体" w:eastAsia="宋体" w:cs="宋体"/>
          <w:spacing w:val="-2"/>
          <w:sz w:val="24"/>
          <w:szCs w:val="24"/>
          <w:lang w:eastAsia="zh-CN"/>
        </w:rPr>
        <w:t xml:space="preserve">其他技术文件或说明。</w:t>
      </w:r>
      <w:r/>
    </w:p>
    <w:p>
      <w:pPr>
        <w:ind w:left="445"/>
        <w:spacing w:before="182" w:line="221"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15.投标有效期</w:t>
      </w:r>
      <w:r/>
    </w:p>
    <w:p>
      <w:pPr>
        <w:ind w:left="3" w:right="345" w:firstLine="494"/>
        <w:spacing w:before="199" w:line="37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15.1</w:t>
      </w:r>
      <w:r>
        <w:rPr>
          <w:rFonts w:ascii="宋体" w:hAnsi="宋体" w:eastAsia="宋体" w:cs="宋体"/>
          <w:spacing w:val="-41"/>
          <w:sz w:val="24"/>
          <w:szCs w:val="24"/>
          <w:lang w:eastAsia="zh-CN"/>
        </w:rPr>
        <w:t xml:space="preserve"> </w:t>
      </w:r>
      <w:r>
        <w:rPr>
          <w:rFonts w:ascii="宋体" w:hAnsi="宋体" w:eastAsia="宋体" w:cs="宋体"/>
          <w:spacing w:val="-1"/>
          <w:sz w:val="24"/>
          <w:szCs w:val="24"/>
          <w:lang w:eastAsia="zh-CN"/>
        </w:rPr>
        <w:t xml:space="preserve">投标有效期为招标文件规定的开标之日后九十（90）天。投标有效期比规定短的将被视为未实质性响应招标文件而予以拒绝。</w:t>
      </w:r>
      <w:r/>
    </w:p>
    <w:p>
      <w:pPr>
        <w:ind w:left="445"/>
        <w:spacing w:before="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16.投标有效期的延长</w:t>
      </w:r>
      <w:r/>
    </w:p>
    <w:p>
      <w:pPr>
        <w:ind w:left="1" w:right="233" w:firstLine="496"/>
        <w:jc w:val="both"/>
        <w:spacing w:before="197" w:line="36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16.1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在特殊情况下，代理机构于原投标有效期满之前，可向投标人提出延长投标</w:t>
      </w:r>
      <w:r>
        <w:rPr>
          <w:rFonts w:ascii="宋体" w:hAnsi="宋体" w:eastAsia="宋体" w:cs="宋体"/>
          <w:spacing w:val="2"/>
          <w:sz w:val="24"/>
          <w:szCs w:val="24"/>
          <w:lang w:eastAsia="zh-CN"/>
        </w:rPr>
        <w:t xml:space="preserve">有效期的要求。这种要求与答复均应采用书面形式。</w:t>
      </w:r>
      <w:r>
        <w:rPr>
          <w:rFonts w:ascii="宋体" w:hAnsi="宋体" w:eastAsia="宋体" w:cs="宋体"/>
          <w:spacing w:val="1"/>
          <w:sz w:val="24"/>
          <w:szCs w:val="24"/>
          <w:lang w:eastAsia="zh-CN"/>
        </w:rPr>
        <w:t xml:space="preserve">投标人可以拒绝代理机构的这一</w:t>
      </w:r>
      <w:r>
        <w:rPr>
          <w:rFonts w:ascii="宋体" w:hAnsi="宋体" w:eastAsia="宋体" w:cs="宋体"/>
          <w:spacing w:val="-2"/>
          <w:sz w:val="24"/>
          <w:szCs w:val="24"/>
          <w:lang w:eastAsia="zh-CN"/>
        </w:rPr>
        <w:t xml:space="preserve">要求而放弃投标。同意延长投标有效期的投标人既不能要求也不允许修改其投标文件，</w:t>
      </w:r>
      <w:r>
        <w:rPr>
          <w:rFonts w:ascii="宋体" w:hAnsi="宋体" w:eastAsia="宋体" w:cs="宋体"/>
          <w:spacing w:val="-1"/>
          <w:sz w:val="24"/>
          <w:szCs w:val="24"/>
          <w:lang w:eastAsia="zh-CN"/>
        </w:rPr>
        <w:t xml:space="preserve">同时受投标有效期约束的所有权利与义务均延长至新的有效期。</w:t>
      </w:r>
      <w:r/>
    </w:p>
    <w:p>
      <w:pPr>
        <w:ind w:left="482"/>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四、投标文件的递交</w:t>
      </w:r>
      <w:r/>
    </w:p>
    <w:p>
      <w:pPr>
        <w:ind w:left="445"/>
        <w:spacing w:before="161" w:line="36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17.投标文件的递交</w:t>
      </w:r>
      <w:r/>
    </w:p>
    <w:p>
      <w:pPr>
        <w:ind w:left="443"/>
        <w:spacing w:before="178" w:line="360" w:lineRule="auto"/>
        <w:rPr>
          <w:rFonts w:hint="eastAsia" w:ascii="宋体" w:hAnsi="宋体" w:eastAsia="宋体" w:cs="宋体"/>
          <w:spacing w:val="-7"/>
          <w:sz w:val="24"/>
          <w:szCs w:val="24"/>
          <w:lang w:eastAsia="zh-CN"/>
        </w:rPr>
        <w:outlineLvl w:val="2"/>
      </w:pPr>
      <w:r>
        <w:rPr>
          <w:rFonts w:hint="eastAsia" w:ascii="宋体" w:hAnsi="宋体" w:eastAsia="宋体" w:cs="宋体"/>
          <w:spacing w:val="-7"/>
          <w:sz w:val="24"/>
          <w:szCs w:val="24"/>
          <w:lang w:eastAsia="zh-CN"/>
        </w:rPr>
        <w:t xml:space="preserve">17.1电子投标文件的递交</w:t>
      </w:r>
      <w:r/>
    </w:p>
    <w:p>
      <w:pPr>
        <w:ind w:left="443"/>
        <w:spacing w:before="178" w:line="360" w:lineRule="auto"/>
        <w:rPr>
          <w:rFonts w:hint="eastAsia" w:ascii="宋体" w:hAnsi="宋体" w:eastAsia="宋体" w:cs="宋体"/>
          <w:sz w:val="28"/>
          <w:szCs w:val="28"/>
          <w:lang w:eastAsia="zh-CN"/>
        </w:rPr>
        <w:outlineLvl w:val="2"/>
      </w:pPr>
      <w:r>
        <w:rPr>
          <w:rFonts w:hint="eastAsia" w:ascii="宋体" w:hAnsi="宋体" w:eastAsia="宋体" w:cs="宋体"/>
          <w:spacing w:val="-7"/>
          <w:sz w:val="24"/>
          <w:szCs w:val="24"/>
          <w:lang w:eastAsia="zh-CN"/>
        </w:rPr>
        <w:t xml:space="preserve">投标人应当按照《操作手册》规定，在投标截止时间前制作并上传电子投标文件。</w:t>
      </w:r>
      <w:r>
        <w:rPr>
          <w:rFonts w:ascii="宋体" w:hAnsi="宋体" w:eastAsia="宋体" w:cs="宋体"/>
          <w:b/>
          <w:bCs/>
          <w:spacing w:val="-6"/>
          <w:sz w:val="28"/>
          <w:szCs w:val="28"/>
          <w:lang w:eastAsia="zh-CN"/>
        </w:rPr>
        <w:t xml:space="preserve">18.投标截止时间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18.1投标人上传电子投标文件的时间不得迟于招标公告中规定的投标截止时间。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投标人应充分考虑网络环境、网络带宽等风险因素，如因投标人自身原因造成的电子投标文件上传不成功的视作投标人未按照招标文件要求上传电子投标文件，作无效投标处理。</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18.2采购代理机构可以按照规定，通过更正公告修改投标截止时间，投标人的所有权利和义务以及投标人受制的截止时间均应以延长后新的截止时间为准。</w:t>
      </w:r>
      <w:r/>
    </w:p>
    <w:p>
      <w:pPr>
        <w:ind w:left="443"/>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19.投标文件的拒收</w:t>
      </w:r>
      <w:r/>
    </w:p>
    <w:p>
      <w:pPr>
        <w:ind w:left="496"/>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19.1</w:t>
      </w:r>
      <w:r>
        <w:rPr>
          <w:rFonts w:ascii="宋体" w:hAnsi="宋体" w:eastAsia="宋体" w:cs="宋体"/>
          <w:spacing w:val="-52"/>
          <w:sz w:val="24"/>
          <w:szCs w:val="24"/>
          <w:lang w:eastAsia="zh-CN"/>
        </w:rPr>
        <w:t xml:space="preserve"> </w:t>
      </w:r>
      <w:r>
        <w:rPr>
          <w:rFonts w:ascii="宋体" w:hAnsi="宋体" w:eastAsia="宋体" w:cs="宋体"/>
          <w:spacing w:val="-1"/>
          <w:sz w:val="24"/>
          <w:szCs w:val="24"/>
          <w:lang w:eastAsia="zh-CN"/>
        </w:rPr>
        <w:t xml:space="preserve">代理机构拒绝接收在其规定的投标截止时间后送达的任何投标</w:t>
      </w:r>
      <w:r>
        <w:rPr>
          <w:rFonts w:ascii="宋体" w:hAnsi="宋体" w:eastAsia="宋体" w:cs="宋体"/>
          <w:spacing w:val="-2"/>
          <w:sz w:val="24"/>
          <w:szCs w:val="24"/>
          <w:lang w:eastAsia="zh-CN"/>
        </w:rPr>
        <w:t xml:space="preserve">文件。</w:t>
      </w:r>
      <w:r/>
    </w:p>
    <w:p>
      <w:pPr>
        <w:ind w:left="426"/>
        <w:spacing w:before="180"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20.投标文件的撤回和修改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 投标文件的撤回</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20.1.1 投标人可在投标截止时间前，撤回其电子投标文件。</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20.1.2 投标人撤回电子投标文件，则认为其不再参与本项目投标活动。</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 投标文件的修改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20.2.1 投标人可在投标截止时间前，对其电子投标文件进行修改。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20.2.2 在投标截止时间之后，投标人不得对其电子投标文件作任何修改。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20.3 在投标截止时间至招标文件中规定的投标有效期满之间的这段时间内，投标</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人不得撤回其投标。</w:t>
      </w:r>
      <w:r/>
    </w:p>
    <w:p>
      <w:pPr>
        <w:ind w:left="457"/>
        <w:spacing w:before="165"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五、开标与评标</w:t>
      </w:r>
      <w:r/>
    </w:p>
    <w:p>
      <w:pPr>
        <w:ind w:left="426"/>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21.开标</w:t>
      </w:r>
      <w:r/>
    </w:p>
    <w:p>
      <w:pPr>
        <w:ind w:firstLine="480"/>
        <w:spacing w:line="360" w:lineRule="auto"/>
        <w:rPr>
          <w:rFonts w:ascii="宋体" w:hAnsi="宋体" w:cs="宋体"/>
          <w:lang w:eastAsia="zh-CN"/>
        </w:rPr>
      </w:pPr>
      <w:r>
        <w:rPr>
          <w:rFonts w:hint="eastAsia" w:ascii="宋体" w:hAnsi="宋体" w:cs="宋体"/>
          <w:sz w:val="24"/>
          <w:lang w:eastAsia="zh-CN"/>
        </w:rPr>
        <w:t xml:space="preserve">21.1</w:t>
      </w:r>
      <w:r>
        <w:rPr>
          <w:rFonts w:hint="eastAsia" w:ascii="宋体" w:hAnsi="宋体" w:cs="宋体"/>
          <w:bCs/>
          <w:sz w:val="24"/>
          <w:lang w:eastAsia="zh-CN"/>
        </w:rPr>
        <w:t xml:space="preserve">采购代理机构将在招标公告中规定的时间和地点组织公开开标</w:t>
      </w:r>
      <w:r>
        <w:rPr>
          <w:rFonts w:hint="eastAsia" w:ascii="宋体" w:hAnsi="宋体" w:cs="宋体"/>
          <w:sz w:val="24"/>
          <w:szCs w:val="24"/>
          <w:lang w:eastAsia="zh-CN"/>
        </w:rPr>
        <w:t xml:space="preserve">。投标人应当按照《操作手册》规定，参加开标活动和在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规定的时间内对投标文件进行解密。</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21.2开标仪式由采购代理机构组织。</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将自动对项目进行开标，并宣布各投标人名称和投标价格。</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21.3投标人在开标过程中涉及的投标文件解密、开标结果确认等工作，应按照《操作手册》规定执行。</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21.4投标人如果对开标过程和开标记录有疑义，应当根据《操作手册》规定提出，如</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中《开标记录表》宣布后5分钟内未提出的，视同认可开标结果。</w:t>
      </w:r>
      <w:r/>
    </w:p>
    <w:p>
      <w:pPr>
        <w:ind w:left="428"/>
        <w:spacing w:before="180"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22.评标委员会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22.1开标后，交易中心将立即组织评标委员会（以下简称评委会）进行评标。</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22.2评委会依法组建，且人员构成符合政府采购有关规定。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22.3评委会独立工作，负责对招标文件进行审核，确认其不存在歧视性、排他性等不合理条款后，开始负责评审所有投标文件并确定中标候选人。</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23.评标过程的保密与公正</w:t>
      </w:r>
      <w:r/>
    </w:p>
    <w:p>
      <w:pPr>
        <w:ind w:right="39" w:firstLine="483"/>
        <w:spacing w:before="201" w:line="30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23.1</w:t>
      </w:r>
      <w:r>
        <w:rPr>
          <w:rFonts w:ascii="宋体" w:hAnsi="宋体" w:eastAsia="宋体" w:cs="宋体"/>
          <w:spacing w:val="-28"/>
          <w:sz w:val="24"/>
          <w:szCs w:val="24"/>
          <w:lang w:eastAsia="zh-CN"/>
        </w:rPr>
        <w:t xml:space="preserve"> </w:t>
      </w:r>
      <w:r>
        <w:rPr>
          <w:rFonts w:ascii="宋体" w:hAnsi="宋体" w:eastAsia="宋体" w:cs="宋体"/>
          <w:spacing w:val="-2"/>
          <w:sz w:val="24"/>
          <w:szCs w:val="24"/>
          <w:lang w:eastAsia="zh-CN"/>
        </w:rPr>
        <w:t xml:space="preserve">凡是与审查、澄清、评价和比较投标有关的资料以及授标建议等，采购人、</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评委、代理机构均不得向投标人或与评标无关的其他人员透露。</w:t>
      </w:r>
      <w:r/>
    </w:p>
    <w:p>
      <w:pPr>
        <w:ind w:left="1" w:firstLine="481"/>
        <w:spacing w:before="216"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在评标过程中，投标人不得以任何行为影响评标过程</w:t>
      </w:r>
      <w:r>
        <w:rPr>
          <w:rFonts w:ascii="宋体" w:hAnsi="宋体" w:eastAsia="宋体" w:cs="宋体"/>
          <w:spacing w:val="-1"/>
          <w:sz w:val="24"/>
          <w:szCs w:val="24"/>
          <w:lang w:eastAsia="zh-CN"/>
        </w:rPr>
        <w:t xml:space="preserve">，否则其投标文件将被</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作为无效投标文件。</w:t>
      </w:r>
      <w:r/>
    </w:p>
    <w:p>
      <w:pPr>
        <w:ind w:left="1" w:firstLine="481"/>
        <w:spacing w:before="214" w:line="30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代理机构和评标委员会不向未中标的投标人解释未中</w:t>
      </w:r>
      <w:r>
        <w:rPr>
          <w:rFonts w:ascii="宋体" w:hAnsi="宋体" w:eastAsia="宋体" w:cs="宋体"/>
          <w:spacing w:val="-1"/>
          <w:sz w:val="24"/>
          <w:szCs w:val="24"/>
          <w:lang w:eastAsia="zh-CN"/>
        </w:rPr>
        <w:t xml:space="preserve">标原因，也不公布评标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过程中的相关细节。</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24.投标文件的澄清</w:t>
      </w:r>
      <w:r/>
    </w:p>
    <w:p>
      <w:pPr>
        <w:ind w:left="6" w:firstLine="477"/>
        <w:spacing w:before="200" w:line="37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24.1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评标期间，评委会对投标文件中含义不明确、同类问</w:t>
      </w:r>
      <w:r>
        <w:rPr>
          <w:rFonts w:ascii="宋体" w:hAnsi="宋体" w:eastAsia="宋体" w:cs="宋体"/>
          <w:spacing w:val="-1"/>
          <w:sz w:val="24"/>
          <w:szCs w:val="24"/>
          <w:lang w:eastAsia="zh-CN"/>
        </w:rPr>
        <w:t xml:space="preserve">题表述不一致或者有明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显文字和计算错误的内容，有权要求投标人作出必要的澄清、说明或者补正。</w:t>
      </w:r>
      <w:r/>
    </w:p>
    <w:p>
      <w:pPr>
        <w:ind w:left="3" w:firstLine="480"/>
        <w:spacing w:before="31" w:line="37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投标人的澄清、说明或者补正不得超出投标文件的范</w:t>
      </w:r>
      <w:r>
        <w:rPr>
          <w:rFonts w:ascii="宋体" w:hAnsi="宋体" w:eastAsia="宋体" w:cs="宋体"/>
          <w:spacing w:val="1"/>
          <w:sz w:val="24"/>
          <w:szCs w:val="24"/>
          <w:lang w:eastAsia="zh-CN"/>
        </w:rPr>
        <w:t xml:space="preserve">围或者改变投标文件的实质</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 xml:space="preserve">性内容。</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1" w:firstLine="481"/>
        <w:spacing w:before="213" w:line="37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24.3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接到评委会澄清、说明和补正要求的投标人如未按规</w:t>
      </w:r>
      <w:r>
        <w:rPr>
          <w:rFonts w:ascii="宋体" w:hAnsi="宋体" w:eastAsia="宋体" w:cs="宋体"/>
          <w:spacing w:val="-1"/>
          <w:sz w:val="24"/>
          <w:szCs w:val="24"/>
          <w:lang w:eastAsia="zh-CN"/>
        </w:rPr>
        <w:t xml:space="preserve">定及时作出澄清、说明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和补正，其风险由投标人自行承担。</w:t>
      </w:r>
      <w:r/>
    </w:p>
    <w:p>
      <w:pPr>
        <w:ind w:left="1" w:firstLine="481"/>
        <w:spacing w:before="213" w:line="371" w:lineRule="auto"/>
        <w:rPr>
          <w:rFonts w:hint="eastAsia" w:ascii="宋体" w:hAnsi="宋体" w:eastAsia="宋体" w:cs="宋体"/>
          <w:sz w:val="28"/>
          <w:szCs w:val="28"/>
          <w:lang w:eastAsia="zh-CN"/>
        </w:rPr>
      </w:pPr>
      <w:r>
        <w:rPr>
          <w:rFonts w:ascii="宋体" w:hAnsi="宋体" w:eastAsia="宋体" w:cs="宋体"/>
          <w:b/>
          <w:bCs/>
          <w:spacing w:val="-4"/>
          <w:sz w:val="28"/>
          <w:szCs w:val="28"/>
          <w:lang w:eastAsia="zh-CN"/>
        </w:rPr>
        <w:t xml:space="preserve">25.对投标文件的初审</w:t>
      </w:r>
      <w:r/>
    </w:p>
    <w:p>
      <w:pPr>
        <w:ind w:firstLine="480"/>
        <w:spacing w:line="500" w:lineRule="exact"/>
        <w:rPr>
          <w:rFonts w:ascii="宋体" w:hAnsi="宋体"/>
          <w:bCs/>
          <w:sz w:val="24"/>
          <w:lang w:eastAsia="zh-CN"/>
        </w:rPr>
      </w:pPr>
      <w:r>
        <w:rPr>
          <w:rFonts w:hint="eastAsia" w:ascii="宋体" w:hAnsi="宋体"/>
          <w:sz w:val="24"/>
          <w:lang w:eastAsia="zh-CN"/>
        </w:rPr>
        <w:t xml:space="preserve">25.1</w:t>
      </w:r>
      <w:r>
        <w:rPr>
          <w:rFonts w:hint="eastAsia" w:ascii="宋体" w:hAnsi="宋体"/>
          <w:bCs/>
          <w:sz w:val="24"/>
          <w:lang w:eastAsia="zh-CN"/>
        </w:rPr>
        <w:t xml:space="preserve">投标文件初审分为资格审查和符合性审查。</w:t>
      </w:r>
      <w:r/>
    </w:p>
    <w:p>
      <w:pPr>
        <w:ind w:firstLine="480"/>
        <w:spacing w:line="500" w:lineRule="exact"/>
        <w:rPr>
          <w:rFonts w:ascii="宋体" w:hAnsi="宋体"/>
          <w:bCs/>
          <w:sz w:val="24"/>
          <w:lang w:eastAsia="zh-CN"/>
        </w:rPr>
      </w:pPr>
      <w:r>
        <w:rPr>
          <w:rFonts w:hint="eastAsia" w:ascii="宋体" w:hAnsi="宋体"/>
          <w:bCs/>
          <w:sz w:val="24"/>
          <w:lang w:eastAsia="zh-CN"/>
        </w:rPr>
        <w:t xml:space="preserve">25.1.1资格审查：依据法律法规和招标文件的规定，由</w:t>
      </w:r>
      <w:r>
        <w:rPr>
          <w:rFonts w:hint="eastAsia" w:ascii="宋体" w:hAnsi="宋体"/>
          <w:bCs/>
          <w:color w:val="000000" w:themeColor="text1"/>
          <w:sz w:val="24"/>
          <w:lang w:val="en-US" w:eastAsia="zh-CN"/>
          <w14:textFill>
            <w14:solidFill>
              <w14:schemeClr w14:val="tx1"/>
            </w14:solidFill>
          </w14:textFill>
        </w:rPr>
        <w:t xml:space="preserve">代理机构</w:t>
      </w:r>
      <w:r>
        <w:rPr>
          <w:rFonts w:hint="eastAsia" w:ascii="宋体" w:hAnsi="宋体"/>
          <w:bCs/>
          <w:sz w:val="24"/>
          <w:lang w:eastAsia="zh-CN"/>
        </w:rPr>
        <w:t xml:space="preserve">对投标文件中的资格证明文件进行审查。</w:t>
      </w:r>
      <w:r/>
    </w:p>
    <w:p>
      <w:pPr>
        <w:ind w:firstLine="480"/>
        <w:spacing w:line="500" w:lineRule="exact"/>
        <w:rPr>
          <w:rFonts w:ascii="宋体" w:hAnsi="宋体" w:cs="宋体"/>
          <w:bCs/>
          <w:sz w:val="24"/>
          <w:lang w:eastAsia="zh-CN"/>
        </w:rPr>
      </w:pPr>
      <w:r>
        <w:rPr>
          <w:rFonts w:hint="eastAsia" w:ascii="宋体" w:hAnsi="宋体" w:eastAsia="宋体" w:cs="宋体"/>
          <w:bCs/>
          <w:color w:val="000000" w:themeColor="text1"/>
          <w:sz w:val="24"/>
          <w:lang w:val="en-US" w:eastAsia="zh-CN"/>
          <w14:textFill>
            <w14:solidFill>
              <w14:schemeClr w14:val="tx1"/>
            </w14:solidFill>
          </w14:textFill>
        </w:rPr>
        <w:t xml:space="preserve">代理机构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lang w:eastAsia="zh-CN"/>
        </w:rPr>
        <w:t xml:space="preserve">查询结果留存并归档。</w:t>
      </w:r>
      <w:r/>
    </w:p>
    <w:p>
      <w:pPr>
        <w:ind w:firstLine="480"/>
        <w:spacing w:line="500" w:lineRule="exact"/>
        <w:rPr>
          <w:rFonts w:ascii="宋体" w:hAnsi="宋体"/>
          <w:bCs/>
          <w:sz w:val="24"/>
          <w:lang w:eastAsia="zh-CN"/>
        </w:rPr>
      </w:pPr>
      <w:r>
        <w:rPr>
          <w:rFonts w:hint="eastAsia" w:ascii="宋体" w:hAnsi="宋体"/>
          <w:bCs/>
          <w:sz w:val="24"/>
          <w:lang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3" w:firstLine="480"/>
        <w:spacing w:before="33"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25.1.2</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符合性审查：依据招标文件的规定，由评委</w:t>
      </w:r>
      <w:r>
        <w:rPr>
          <w:rFonts w:ascii="宋体" w:hAnsi="宋体" w:eastAsia="宋体" w:cs="宋体"/>
          <w:spacing w:val="-1"/>
          <w:sz w:val="24"/>
          <w:szCs w:val="24"/>
          <w:lang w:eastAsia="zh-CN"/>
        </w:rPr>
        <w:t xml:space="preserve">会从投标文件的有效性、完整</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性和对招标文件的响应程度进行审查，以确定是否</w:t>
      </w:r>
      <w:r>
        <w:rPr>
          <w:rFonts w:ascii="宋体" w:hAnsi="宋体" w:eastAsia="宋体" w:cs="宋体"/>
          <w:spacing w:val="-2"/>
          <w:sz w:val="24"/>
          <w:szCs w:val="24"/>
          <w:lang w:eastAsia="zh-CN"/>
        </w:rPr>
        <w:t xml:space="preserve">对招标文件的实质性要求作出响应。</w:t>
      </w:r>
      <w:r/>
    </w:p>
    <w:p>
      <w:pPr>
        <w:ind w:right="128" w:firstLine="482"/>
        <w:spacing w:before="217"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25.1.3</w:t>
      </w:r>
      <w:r>
        <w:rPr>
          <w:rFonts w:ascii="宋体" w:hAnsi="宋体" w:eastAsia="宋体" w:cs="宋体"/>
          <w:spacing w:val="-47"/>
          <w:sz w:val="24"/>
          <w:szCs w:val="24"/>
          <w:lang w:eastAsia="zh-CN"/>
        </w:rPr>
        <w:t xml:space="preserve"> </w:t>
      </w:r>
      <w:r>
        <w:rPr>
          <w:rFonts w:hint="eastAsia" w:ascii="宋体" w:hAnsi="宋体" w:eastAsia="宋体" w:cs="宋体"/>
          <w:sz w:val="24"/>
          <w:szCs w:val="24"/>
          <w:lang w:eastAsia="zh-CN"/>
        </w:rPr>
        <w:t xml:space="preserve">未通过资格审查或符合性审查的投标人，将在“苏采云”系统中告知未通过资格审查或符合性审查的原因，评标结束后，将不再告知未通过资格审查和符合性审查的原因。</w:t>
      </w:r>
      <w:r/>
    </w:p>
    <w:p>
      <w:pPr>
        <w:ind w:right="128" w:firstLine="483"/>
        <w:spacing w:before="216"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在详细评标之前，评委会将首先审查每份投标文件是</w:t>
      </w:r>
      <w:r>
        <w:rPr>
          <w:rFonts w:ascii="宋体" w:hAnsi="宋体" w:eastAsia="宋体" w:cs="宋体"/>
          <w:spacing w:val="-1"/>
          <w:sz w:val="24"/>
          <w:szCs w:val="24"/>
          <w:lang w:eastAsia="zh-CN"/>
        </w:rPr>
        <w:t xml:space="preserve">否实质性响应了招标文</w:t>
      </w:r>
      <w:r>
        <w:rPr>
          <w:rFonts w:ascii="宋体" w:hAnsi="宋体" w:eastAsia="宋体" w:cs="宋体"/>
          <w:spacing w:val="2"/>
          <w:sz w:val="24"/>
          <w:szCs w:val="24"/>
          <w:lang w:eastAsia="zh-CN"/>
        </w:rPr>
        <w:t xml:space="preserve">件的要求。</w:t>
      </w:r>
      <w:bookmarkStart w:id="2" w:name="_GoBack"/>
      <w:r/>
      <w:bookmarkEnd w:id="2"/>
      <w:r>
        <w:rPr>
          <w:rFonts w:ascii="宋体" w:hAnsi="宋体" w:eastAsia="宋体" w:cs="宋体"/>
          <w:spacing w:val="2"/>
          <w:sz w:val="24"/>
          <w:szCs w:val="24"/>
          <w:lang w:eastAsia="zh-CN"/>
        </w:rPr>
        <w:t xml:space="preserve">实质性响应的投标应该是与招标文件要求的全</w:t>
      </w:r>
      <w:r>
        <w:rPr>
          <w:rFonts w:ascii="宋体" w:hAnsi="宋体" w:eastAsia="宋体" w:cs="宋体"/>
          <w:spacing w:val="1"/>
          <w:sz w:val="24"/>
          <w:szCs w:val="24"/>
          <w:lang w:eastAsia="zh-CN"/>
        </w:rPr>
        <w:t xml:space="preserve">部条款、条件和规格相符，</w:t>
      </w:r>
      <w:r>
        <w:rPr>
          <w:rFonts w:ascii="宋体" w:hAnsi="宋体" w:eastAsia="宋体" w:cs="宋体"/>
          <w:spacing w:val="-1"/>
          <w:sz w:val="24"/>
          <w:szCs w:val="24"/>
          <w:lang w:eastAsia="zh-CN"/>
        </w:rPr>
        <w:t xml:space="preserve">没有重大偏离或保留的投标。</w:t>
      </w:r>
      <w:r/>
    </w:p>
    <w:p>
      <w:pPr>
        <w:ind w:left="1" w:firstLine="479"/>
        <w:jc w:val="both"/>
        <w:spacing w:before="217" w:line="379" w:lineRule="auto"/>
        <w:rPr>
          <w:rFonts w:hint="eastAsia" w:ascii="宋体" w:hAnsi="宋体" w:eastAsia="宋体" w:cs="宋体"/>
          <w:spacing w:val="-1"/>
          <w:sz w:val="24"/>
          <w:szCs w:val="24"/>
          <w:lang w:eastAsia="zh-CN"/>
        </w:rPr>
      </w:pPr>
      <w:r>
        <w:rPr>
          <w:rFonts w:ascii="宋体" w:hAnsi="宋体" w:eastAsia="宋体" w:cs="宋体"/>
          <w:spacing w:val="2"/>
          <w:sz w:val="24"/>
          <w:szCs w:val="24"/>
          <w:lang w:eastAsia="zh-CN"/>
        </w:rPr>
        <w:t xml:space="preserve">所谓重大偏离或保留是指与招标文件规定的实质性要求存在</w:t>
      </w:r>
      <w:r>
        <w:rPr>
          <w:rFonts w:ascii="宋体" w:hAnsi="宋体" w:eastAsia="宋体" w:cs="宋体"/>
          <w:spacing w:val="1"/>
          <w:sz w:val="24"/>
          <w:szCs w:val="24"/>
          <w:lang w:eastAsia="zh-CN"/>
        </w:rPr>
        <w:t xml:space="preserve">负偏离，或者在实质</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上与招标文件不一致，而且限制了合同中买方和代理</w:t>
      </w:r>
      <w:r>
        <w:rPr>
          <w:rFonts w:ascii="宋体" w:hAnsi="宋体" w:eastAsia="宋体" w:cs="宋体"/>
          <w:spacing w:val="1"/>
          <w:sz w:val="24"/>
          <w:szCs w:val="24"/>
          <w:lang w:eastAsia="zh-CN"/>
        </w:rPr>
        <w:t xml:space="preserve">机构的权利或投标人的义务，纠</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正这些偏离或保留将会对其他实质性响应要求的投标人</w:t>
      </w:r>
      <w:r>
        <w:rPr>
          <w:rFonts w:ascii="宋体" w:hAnsi="宋体" w:eastAsia="宋体" w:cs="宋体"/>
          <w:spacing w:val="-2"/>
          <w:sz w:val="24"/>
          <w:szCs w:val="24"/>
          <w:lang w:eastAsia="zh-CN"/>
        </w:rPr>
        <w:t xml:space="preserve">的竞争地位产生不公正的影响。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重大偏离的认定需经过评委会以少数服从多数的原则</w:t>
      </w:r>
      <w:r>
        <w:rPr>
          <w:rFonts w:ascii="宋体" w:hAnsi="宋体" w:eastAsia="宋体" w:cs="宋体"/>
          <w:spacing w:val="1"/>
          <w:sz w:val="24"/>
          <w:szCs w:val="24"/>
          <w:lang w:eastAsia="zh-CN"/>
        </w:rPr>
        <w:t xml:space="preserve">作出结论。评委决定投标文件的</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响应性只根据投标文件本身的内容，而不寻求外部的证据。</w:t>
      </w:r>
      <w:r/>
    </w:p>
    <w:p>
      <w:pPr>
        <w:ind w:left="1" w:firstLine="479"/>
        <w:jc w:val="both"/>
        <w:spacing w:before="217" w:line="37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25.3</w:t>
      </w:r>
      <w:r>
        <w:rPr>
          <w:rFonts w:ascii="宋体" w:hAnsi="宋体" w:eastAsia="宋体" w:cs="宋体"/>
          <w:spacing w:val="-47"/>
          <w:sz w:val="24"/>
          <w:szCs w:val="24"/>
          <w:lang w:eastAsia="zh-CN"/>
        </w:rPr>
        <w:t xml:space="preserve"> </w:t>
      </w:r>
      <w:r>
        <w:rPr>
          <w:rFonts w:ascii="宋体" w:hAnsi="宋体" w:eastAsia="宋体" w:cs="宋体"/>
          <w:sz w:val="24"/>
          <w:szCs w:val="24"/>
          <w:lang w:eastAsia="zh-CN"/>
        </w:rPr>
        <w:t xml:space="preserve">如果投标文件实质上没有响应招标文件的</w:t>
      </w:r>
      <w:r>
        <w:rPr>
          <w:rFonts w:ascii="宋体" w:hAnsi="宋体" w:eastAsia="宋体" w:cs="宋体"/>
          <w:spacing w:val="-1"/>
          <w:sz w:val="24"/>
          <w:szCs w:val="24"/>
          <w:lang w:eastAsia="zh-CN"/>
        </w:rPr>
        <w:t xml:space="preserve">要求，评委会将予以拒绝，其投标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文件无效，投标人不得通过修改或撤销</w:t>
      </w:r>
      <w:r>
        <w:rPr>
          <w:rFonts w:hint="eastAsia" w:ascii="宋体" w:hAnsi="宋体" w:eastAsia="宋体" w:cs="宋体"/>
          <w:spacing w:val="2"/>
          <w:sz w:val="24"/>
          <w:szCs w:val="24"/>
          <w:lang w:eastAsia="zh-CN"/>
        </w:rPr>
        <w:t xml:space="preserve">不符</w:t>
      </w:r>
      <w:r>
        <w:rPr>
          <w:rFonts w:ascii="宋体" w:hAnsi="宋体" w:eastAsia="宋体" w:cs="宋体"/>
          <w:spacing w:val="2"/>
          <w:sz w:val="24"/>
          <w:szCs w:val="24"/>
          <w:lang w:eastAsia="zh-CN"/>
        </w:rPr>
        <w:t xml:space="preserve">合要求的</w:t>
      </w:r>
      <w:r>
        <w:rPr>
          <w:rFonts w:ascii="宋体" w:hAnsi="宋体" w:eastAsia="宋体" w:cs="宋体"/>
          <w:spacing w:val="1"/>
          <w:sz w:val="24"/>
          <w:szCs w:val="24"/>
          <w:lang w:eastAsia="zh-CN"/>
        </w:rPr>
        <w:t xml:space="preserve">偏离或保留而使其投标成为实质性</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响应的投标。</w:t>
      </w:r>
      <w:r/>
    </w:p>
    <w:p>
      <w:pPr>
        <w:ind w:firstLine="480"/>
        <w:spacing w:before="212"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25.4</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评委会将对确定为实质性响应的投标进行进一步审核</w:t>
      </w:r>
      <w:r>
        <w:rPr>
          <w:rFonts w:ascii="宋体" w:hAnsi="宋体" w:eastAsia="宋体" w:cs="宋体"/>
          <w:spacing w:val="-1"/>
          <w:sz w:val="24"/>
          <w:szCs w:val="24"/>
          <w:lang w:eastAsia="zh-CN"/>
        </w:rPr>
        <w:t xml:space="preserve">，确定其是否有计算上或累加上的算术错误，修正错误的原则如下：</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（1）投标文件中开标一览表内容与投标文件中相应内容不一致的，以开标一览表为准。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（2）大写金额和小写金额不一致的，以大写金额为准。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（3）单价金额小数点或者百分比有明显错位的，以开标一览表的总价为准，并修改单价。</w:t>
      </w:r>
      <w:r/>
    </w:p>
    <w:p>
      <w:pPr>
        <w:ind w:firstLine="480"/>
        <w:jc w:val="both"/>
        <w:spacing w:line="360" w:lineRule="auto"/>
        <w:widowControl w:val="off"/>
        <w:rPr>
          <w:rFonts w:hint="eastAsia" w:ascii="宋体" w:hAnsi="宋体" w:eastAsia="宋体" w:cs="宋体"/>
          <w:spacing w:val="2"/>
          <w:sz w:val="24"/>
          <w:szCs w:val="24"/>
          <w:lang w:eastAsia="zh-CN"/>
        </w:rPr>
      </w:pPr>
      <w:r>
        <w:rPr>
          <w:rFonts w:hint="eastAsia" w:ascii="宋体" w:hAnsi="宋体" w:eastAsia="宋体" w:cs="宋体"/>
          <w:bCs/>
          <w:sz w:val="24"/>
          <w:szCs w:val="22"/>
          <w:lang w:eastAsia="zh-CN"/>
        </w:rPr>
        <w:t xml:space="preserve">（4）总价金额与按单价汇总金额不一致的，以单价金额计算结果为准</w:t>
      </w:r>
      <w:r>
        <w:rPr>
          <w:rFonts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 </w:t>
      </w:r>
      <w:r/>
    </w:p>
    <w:p>
      <w:pPr>
        <w:ind w:firstLine="480"/>
        <w:jc w:val="both"/>
        <w:spacing w:line="360" w:lineRule="auto"/>
        <w:widowControl w:val="off"/>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同时出现两种以上错误的，按照前款规定的顺序修正。</w:t>
      </w:r>
      <w:r/>
    </w:p>
    <w:p>
      <w:pPr>
        <w:ind w:left="3" w:right="188" w:firstLine="480"/>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25.5</w:t>
      </w:r>
      <w:r>
        <w:rPr>
          <w:rFonts w:ascii="宋体" w:hAnsi="宋体" w:eastAsia="宋体" w:cs="宋体"/>
          <w:spacing w:val="-52"/>
          <w:sz w:val="24"/>
          <w:szCs w:val="24"/>
          <w:lang w:eastAsia="zh-CN"/>
        </w:rPr>
        <w:t xml:space="preserve"> </w:t>
      </w:r>
      <w:r>
        <w:rPr>
          <w:rFonts w:hint="eastAsia" w:ascii="宋体" w:hAnsi="宋体" w:cs="宋体"/>
          <w:bCs/>
          <w:sz w:val="24"/>
          <w:lang w:eastAsia="zh-CN"/>
        </w:rPr>
        <w:t xml:space="preserve">评委会将按上述修正错误的方法调整投标文件中的投标报价，并通过</w:t>
      </w:r>
      <w:r>
        <w:rPr>
          <w:rFonts w:hint="eastAsia" w:ascii="宋体" w:hAnsi="宋体" w:cs="宋体"/>
          <w:bCs/>
          <w:sz w:val="24"/>
          <w:szCs w:val="24"/>
          <w:lang w:eastAsia="zh-CN"/>
        </w:rPr>
        <w:t xml:space="preserve">“苏采云”系统</w:t>
      </w:r>
      <w:r>
        <w:rPr>
          <w:rFonts w:hint="eastAsia" w:ascii="宋体" w:hAnsi="宋体" w:cs="宋体"/>
          <w:bCs/>
          <w:sz w:val="24"/>
          <w:lang w:eastAsia="zh-CN"/>
        </w:rPr>
        <w:t xml:space="preserve">告知投标人，调整后的价格应对投标人具有约束力。如果投标人不确认或不接受修正后的价格，则其投标将被拒绝，其投标无效。</w:t>
      </w:r>
      <w:r/>
    </w:p>
    <w:p>
      <w:pPr>
        <w:ind w:right="188" w:firstLine="422"/>
        <w:spacing w:before="215" w:line="33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25.6</w:t>
      </w:r>
      <w:r>
        <w:rPr>
          <w:rFonts w:ascii="宋体" w:hAnsi="宋体" w:eastAsia="宋体" w:cs="宋体"/>
          <w:spacing w:val="-41"/>
          <w:sz w:val="24"/>
          <w:szCs w:val="24"/>
          <w:lang w:eastAsia="zh-CN"/>
        </w:rPr>
        <w:t xml:space="preserve"> </w:t>
      </w:r>
      <w:r>
        <w:rPr>
          <w:rFonts w:hint="eastAsia" w:ascii="宋体" w:hAnsi="宋体" w:cs="宋体"/>
          <w:sz w:val="24"/>
          <w:lang w:eastAsia="zh-CN"/>
        </w:rPr>
        <w:t xml:space="preserve">投标人在开、评标全过程中应</w:t>
      </w:r>
      <w:r>
        <w:rPr>
          <w:rFonts w:hint="eastAsia" w:ascii="宋体" w:hAnsi="宋体" w:eastAsia="宋体" w:cs="宋体"/>
          <w:sz w:val="24"/>
          <w:lang w:eastAsia="zh-CN"/>
        </w:rPr>
        <w:t xml:space="preserve">保持通信畅通</w:t>
      </w:r>
      <w:r>
        <w:rPr>
          <w:rFonts w:hint="eastAsia" w:ascii="宋体" w:hAnsi="宋体" w:cs="宋体"/>
          <w:sz w:val="24"/>
          <w:lang w:eastAsia="zh-CN"/>
        </w:rPr>
        <w:t xml:space="preserve">，及时登录</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查阅、答复相关信息，并安排专人随时接受与代理机构及评标委员会的相关询问。</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26.无效投标条款和废标条款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26.1无效投标条款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26.1.1未按《“苏采云”系统供应商操作手册》进行正确操作的。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26.1.2投标人在“苏采云”系统规定的时间内未成功解密电子投标文件的。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26.1.3投标人未按照招标文件要求上传电子投标文件、电子投标文件未按规定期限投标的。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26.1.4投标人的电子投标文件未按招标文件要求签章的。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26.1.5投标人的被授权代表无授权委托书或授权委托日期晚于投标截止日期的。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26.1.6投标人不具备招标文件中规定的资格要求或未按招标文件规定的要求提供资格证明文件的。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26.1.7同一投标人提交两种（含两种）以上不同的投标报价的。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26.1.8投标人被“信用中国”网站（</w:t>
      </w:r>
      <w:r>
        <w:fldChar w:fldCharType="begin"/>
      </w:r>
      <w:r>
        <w:instrText xml:space="preserve"> HYPERLINK "http://www.creditchina.gov.cn" </w:instrText>
      </w:r>
      <w:r>
        <w:fldChar w:fldCharType="separate"/>
      </w:r>
      <w:r>
        <w:rPr>
          <w:rFonts w:hint="eastAsia" w:ascii="宋体" w:hAnsi="宋体" w:eastAsia="宋体" w:cs="宋体"/>
          <w:bCs/>
          <w:sz w:val="24"/>
          <w:szCs w:val="22"/>
          <w:lang w:eastAsia="zh-CN"/>
        </w:rPr>
        <w:t xml:space="preserve">www.creditchina.gov.cn</w:t>
      </w:r>
      <w:r>
        <w:rPr>
          <w:rFonts w:hint="eastAsia" w:ascii="宋体" w:hAnsi="宋体" w:eastAsia="宋体" w:cs="宋体"/>
          <w:bCs/>
          <w:sz w:val="24"/>
          <w:szCs w:val="22"/>
          <w:lang w:eastAsia="zh-CN"/>
        </w:rPr>
        <w:fldChar w:fldCharType="end"/>
      </w:r>
      <w:r>
        <w:rPr>
          <w:rFonts w:hint="eastAsia" w:ascii="宋体" w:hAnsi="宋体" w:eastAsia="宋体" w:cs="宋体"/>
          <w:bCs/>
          <w:sz w:val="24"/>
          <w:szCs w:val="22"/>
          <w:lang w:eastAsia="zh-CN"/>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26.1.9投标文件未按招标文件规定的内容和要求填写的。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26.1.10投标人的项目（标项、标段、分包）投标总价超过本项目（标项、标段、分包）预算或最高限价的。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26.1.11未通过符合性审查的。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26.1.12投标文件含有采购人不能接受的附加条件的。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26.1.13电子投标文件图片、字迹模糊不清、无法辨认导致无法评审的。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26.1.14投标文件中有招标文件未允许提供的选择性内容。</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26.1.15不同投标人委托同一单位或者个人办理投标事宜的。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26.1.16不同投标人的单位负责人为同一人或者存在直接控股、管理关系的。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26.1.17不同投标人的投标文件的装订形式、纸张情况、目录序号、排版格式、文字风格等存在明显的相似性或一致性，特征显示由同一单位或者同一个人编制的。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26.1.18不同投标人投标文件内容存在非正常一致、项目组成员出现同一人、投标文件中错误（或异常）一致或雷同、电子文档信息一致或雷同的、投标报价呈规律性差异的。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26.1.20提供虚假材料的（包括工商营业执照、财务报表、资格证明文件等）。</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26.1.21除单一来源采购项目外，为采购项目提供整体设计、规范编制或者项目管理、监理、检测等服务的。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26.1.23投标文件内容不符合招标文件中规定的其他实质性要求和条件的。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26.1.24其他法律法规及本招标文件规定的属于无效投标的情形。</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26.2.1符合专业条件的供应商或者对招标文件做实质响应的供应商不足三家的。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26.2.2出现影响采购公正的违法、违规行为的。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26.2.3因重大变故，采购任务取消的。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26.2.4评标委员会认定招标文件存在歧义、重大缺陷导致评审工作无法进行。</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26.2.5 因“苏采云”系统故障原因造成开标不成功的；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26.2.6投标人的报价均超过采购预算，采购人不能支付的。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 投标截止时间结束后参加投标的供应商不足三家的处理：</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26.3.1如出现投标截止时间结束后参加投标的供应商或者在评标期间对招标文件做出实质响应的供应商不足三家情况，按政府采购相关规定执行。</w:t>
      </w:r>
      <w:r/>
    </w:p>
    <w:p>
      <w:pPr>
        <w:ind w:left="455"/>
        <w:spacing w:before="163"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六、定标</w:t>
      </w:r>
      <w:r/>
    </w:p>
    <w:p>
      <w:pPr>
        <w:ind w:left="427"/>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27.确定中标单位</w:t>
      </w:r>
      <w:r/>
    </w:p>
    <w:p>
      <w:pPr>
        <w:ind w:left="19" w:right="107" w:firstLine="463"/>
        <w:spacing w:before="202" w:line="30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27.1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评标委员会根据招标文件规定的评标方法和评标标准</w:t>
      </w:r>
      <w:r>
        <w:rPr>
          <w:rFonts w:ascii="宋体" w:hAnsi="宋体" w:eastAsia="宋体" w:cs="宋体"/>
          <w:spacing w:val="-1"/>
          <w:sz w:val="24"/>
          <w:szCs w:val="24"/>
          <w:lang w:eastAsia="zh-CN"/>
        </w:rPr>
        <w:t xml:space="preserve">进行评审，按招标文件</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的要求依法选取中标候选人，中标候选人的选取原则和数量见招标文件第五章规定。</w:t>
      </w:r>
      <w:r/>
    </w:p>
    <w:p>
      <w:pPr>
        <w:ind w:left="19" w:right="107" w:firstLine="463"/>
        <w:spacing w:before="202" w:line="301" w:lineRule="auto"/>
        <w:rPr>
          <w:rFonts w:hint="eastAsia" w:ascii="宋体" w:hAnsi="宋体" w:eastAsia="宋体" w:cs="宋体"/>
          <w:spacing w:val="-2"/>
          <w:sz w:val="24"/>
          <w:szCs w:val="24"/>
          <w:lang w:eastAsia="zh-CN"/>
        </w:rPr>
      </w:pPr>
      <w:r>
        <w:rPr>
          <w:rFonts w:ascii="宋体" w:hAnsi="宋体" w:eastAsia="宋体" w:cs="宋体"/>
          <w:sz w:val="24"/>
          <w:szCs w:val="24"/>
          <w:lang w:eastAsia="zh-CN"/>
        </w:rPr>
        <w:t xml:space="preserve">27.2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采购人应根据评委会推荐的中标候选人名单按排名</w:t>
      </w:r>
      <w:r>
        <w:rPr>
          <w:rFonts w:ascii="宋体" w:hAnsi="宋体" w:eastAsia="宋体" w:cs="宋体"/>
          <w:spacing w:val="-1"/>
          <w:sz w:val="24"/>
          <w:szCs w:val="24"/>
          <w:lang w:eastAsia="zh-CN"/>
        </w:rPr>
        <w:t xml:space="preserve">先后顺序确定一名投标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人为中标单位。联合体中标的，联合体各方应当共</w:t>
      </w:r>
      <w:r>
        <w:rPr>
          <w:rFonts w:ascii="宋体" w:hAnsi="宋体" w:eastAsia="宋体" w:cs="宋体"/>
          <w:spacing w:val="1"/>
          <w:sz w:val="24"/>
          <w:szCs w:val="24"/>
          <w:lang w:eastAsia="zh-CN"/>
        </w:rPr>
        <w:t xml:space="preserve">同与采购人签订合同，就中标项目</w:t>
      </w:r>
      <w:r>
        <w:rPr>
          <w:rFonts w:ascii="宋体" w:hAnsi="宋体" w:eastAsia="宋体" w:cs="宋体"/>
          <w:spacing w:val="-2"/>
          <w:sz w:val="24"/>
          <w:szCs w:val="24"/>
          <w:lang w:eastAsia="zh-CN"/>
        </w:rPr>
        <w:t xml:space="preserve">向采购人承担连带责任。</w:t>
      </w:r>
      <w:r/>
    </w:p>
    <w:p>
      <w:pPr>
        <w:ind w:left="19" w:right="107" w:firstLine="463"/>
        <w:spacing w:before="202" w:line="3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7.3</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代理机构将在</w:t>
      </w:r>
      <w:r>
        <w:rPr>
          <w:rFonts w:hint="eastAsia" w:ascii="宋体" w:hAnsi="宋体" w:cs="宋体"/>
          <w:sz w:val="24"/>
          <w:szCs w:val="24"/>
          <w:lang w:eastAsia="zh-CN"/>
        </w:rPr>
        <w:t xml:space="preserve">“江苏政府采购网”发布中标公告，公告期限为1个工作日。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 中标无效的确认</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若有充分证据证明，中标人出现下列情况之一的，一经查实，将被取消中标资格：</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27.4.1提供虚假材料谋取中标的。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27.4.2向采购人、采购代理机构行贿或者提供其他不正当利益的。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27.4.3属于本文件规定的无效投标文件条件的，但在评标过程中又未被评委会发现的。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27.4.4与采购人或者其他供应商恶意串通的。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27.4.5采取不正当手段诋毁、排挤其他供应商的。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27.4.6在招标过程中与采购人进行协商谈判、不按照招标文件和中标供应商的投标文件订立合同，或者与采购人另行订立背离合同实质性内容的协议的；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27.4.7拒绝有关部门监督检查或者提供虚假情况的。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 有下列情形之一的，视为投标人串通投标，投标无效：</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27.5.1不同投标人的投标文件由同一单位或者个人编制。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27.5.2不同投标人委托同一单位或者个人办理投标事宜。</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27.5.3 不同投标人的投标文件载明的项目管理成员或者联系人员为同一人。</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27.5.4不同投标人的投标文件异常一致或者投标报价呈规律性差异。</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28.质疑处理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28.2.1 对可以质疑的采购文件提出质疑的，为收到采购文件之日或者采购文件公告期限届满之日；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28.2.2 对采购过程提出质疑的，为各采购程序环节结束之日；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采购人、代理机构只接收以纸质原件形式送达的质疑,质疑供应商可通过面交或 邮寄方式送达（采购人和代理机构不接受未填写快递运单的快件）。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采购人、代理机构联系人、联系方式、通信地址见招标文件第一章。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 以下情形的质疑不予受理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28.5.1 内容不符合《政府采购质疑和投诉办法》第十二条规定的质疑。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28.5.2 超出政府采购法定期限的质疑。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28.5.3 以传真、电子邮件等方式递交的非原件形式的质疑。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28.5.4 未参加投标活动的供应商或在投标活动中自身权益未受到损害的供应商所提出的质疑。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28.5.5 供应商组成联合体参加投标，联合体中任何一方或多方未按要求签字、盖章、加盖公章的质疑。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r/>
    </w:p>
    <w:p>
      <w:pPr>
        <w:ind w:left="429"/>
        <w:spacing w:before="180" w:line="36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29.中标通知书</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left="454"/>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七、授予合同</w:t>
      </w:r>
      <w:r/>
    </w:p>
    <w:p>
      <w:pPr>
        <w:ind w:left="431"/>
        <w:spacing w:before="157" w:line="360"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30.签订合同</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30.2中标人非因不可抗力未履行招、投标文件和合同规定的义务，一经查实，采购代理机构将根据具体情况提请政府采购管理部门作出相应处理。</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30.5本项目履约保证金：无。</w:t>
      </w:r>
      <w:r/>
    </w:p>
    <w:p>
      <w:pPr>
        <w:ind w:left="429"/>
        <w:spacing w:before="183" w:line="36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31.货物、服务（包含与服务相关的货物）的追加</w:t>
      </w:r>
      <w:r/>
    </w:p>
    <w:p>
      <w:pPr>
        <w:ind w:right="109" w:firstLine="484"/>
        <w:jc w:val="both"/>
        <w:spacing w:before="200"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政府采购合同履行中，采购人需追加与合同标的</w:t>
      </w:r>
      <w:r>
        <w:rPr>
          <w:rFonts w:ascii="宋体" w:hAnsi="宋体" w:eastAsia="宋体" w:cs="宋体"/>
          <w:spacing w:val="-1"/>
          <w:sz w:val="24"/>
          <w:szCs w:val="24"/>
          <w:lang w:eastAsia="zh-CN"/>
        </w:rPr>
        <w:t xml:space="preserve">相同的货物、服务（包含与服务相</w:t>
      </w:r>
      <w:r>
        <w:rPr>
          <w:rFonts w:ascii="宋体" w:hAnsi="宋体" w:eastAsia="宋体" w:cs="宋体"/>
          <w:spacing w:val="1"/>
          <w:sz w:val="24"/>
          <w:szCs w:val="24"/>
          <w:lang w:eastAsia="zh-CN"/>
        </w:rPr>
        <w:t xml:space="preserve">关的货物</w:t>
      </w:r>
      <w:r>
        <w:rPr>
          <w:rFonts w:ascii="宋体" w:hAnsi="宋体" w:eastAsia="宋体" w:cs="宋体"/>
          <w:spacing w:val="13"/>
          <w:sz w:val="24"/>
          <w:szCs w:val="24"/>
          <w:lang w:eastAsia="zh-CN"/>
        </w:rPr>
        <w:t xml:space="preserve">），</w:t>
      </w:r>
      <w:r>
        <w:rPr>
          <w:rFonts w:ascii="宋体" w:hAnsi="宋体" w:eastAsia="宋体" w:cs="宋体"/>
          <w:spacing w:val="1"/>
          <w:sz w:val="24"/>
          <w:szCs w:val="24"/>
          <w:lang w:eastAsia="zh-CN"/>
        </w:rPr>
        <w:t xml:space="preserve">在不改变合同其他条款的前提下，可以与中标人协商签订补充合同，但</w:t>
      </w:r>
      <w:r>
        <w:rPr>
          <w:rFonts w:ascii="宋体" w:hAnsi="宋体" w:eastAsia="宋体" w:cs="宋体"/>
          <w:spacing w:val="-2"/>
          <w:sz w:val="24"/>
          <w:szCs w:val="24"/>
          <w:lang w:eastAsia="zh-CN"/>
        </w:rPr>
        <w:t xml:space="preserve">所有补充合同的采购金额不超过原合同金</w:t>
      </w:r>
      <w:r>
        <w:rPr>
          <w:rFonts w:hint="eastAsia" w:ascii="宋体" w:hAnsi="宋体" w:eastAsia="宋体" w:cs="宋体"/>
          <w:spacing w:val="-2"/>
          <w:sz w:val="24"/>
          <w:szCs w:val="24"/>
          <w:lang w:eastAsia="zh-CN"/>
        </w:rPr>
        <w:t xml:space="preserve">额的</w:t>
      </w:r>
      <w:r>
        <w:rPr>
          <w:rFonts w:ascii="宋体" w:hAnsi="宋体" w:eastAsia="宋体" w:cs="宋体"/>
          <w:spacing w:val="-2"/>
          <w:sz w:val="24"/>
          <w:szCs w:val="24"/>
          <w:lang w:eastAsia="zh-CN"/>
        </w:rPr>
        <w:t xml:space="preserve">10%。</w:t>
      </w:r>
      <w:r/>
    </w:p>
    <w:p>
      <w:pPr>
        <w:ind w:left="429"/>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32.代理服务费：</w:t>
      </w:r>
      <w:r/>
    </w:p>
    <w:p>
      <w:pPr>
        <w:ind w:firstLine="555"/>
        <w:spacing w:line="400" w:lineRule="exact"/>
        <w:rPr>
          <w:rFonts w:hint="eastAsia" w:ascii="宋体" w:hAnsi="宋体"/>
          <w:bCs/>
          <w:color w:val="000000"/>
          <w:sz w:val="24"/>
          <w:szCs w:val="24"/>
        </w:rPr>
      </w:pPr>
      <w:r>
        <w:rPr>
          <w:rFonts w:hint="eastAsia" w:ascii="宋体" w:hAnsi="宋体" w:eastAsia="宋体" w:cs="宋体"/>
          <w:spacing w:val="-1"/>
          <w:sz w:val="24"/>
          <w:szCs w:val="24"/>
          <w:highlight w:val="none"/>
          <w:lang w:eastAsia="zh-CN"/>
        </w:rPr>
        <w:t xml:space="preserve">采购代理费按照差额定率累进法计算，按差额定率累进法打三折计取：中标金额0—100万元部分，费率为该部分中标金额的1.5%，中标金额101万—500万元部分，费率为该部分中标金额的1.1%，由中标单位支付。</w:t>
      </w:r>
      <w:r/>
    </w:p>
    <w:p>
      <w:pPr>
        <w:ind w:left="3" w:right="109" w:firstLine="480"/>
        <w:spacing w:before="213" w:line="360" w:lineRule="auto"/>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r>
      <w:r/>
    </w:p>
    <w:p>
      <w:pPr>
        <w:pStyle w:val="904"/>
        <w:rPr>
          <w:lang w:eastAsia="zh-CN"/>
        </w:rPr>
        <w:sectPr>
          <w:footerReference w:type="default" r:id="rId13"/>
          <w:footnotePr/>
          <w:endnotePr/>
          <w:type w:val="nextPage"/>
          <w:pgSz w:w="11906" w:h="16839" w:orient="portrait"/>
          <w:pgMar w:top="1431" w:right="1478" w:bottom="1059" w:left="1374" w:header="0" w:footer="879" w:gutter="0"/>
          <w:cols w:num="1" w:sep="0" w:space="720" w:equalWidth="1"/>
          <w:docGrid w:linePitch="360"/>
        </w:sectPr>
      </w:pPr>
      <w:r>
        <w:rPr>
          <w:lang w:eastAsia="zh-CN"/>
        </w:rPr>
      </w:r>
      <w:r/>
    </w:p>
    <w:p>
      <w:pPr>
        <w:ind w:left="3250"/>
        <w:spacing w:before="77" w:line="360"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第三章  合同文本</w:t>
      </w:r>
      <w:r/>
    </w:p>
    <w:p>
      <w:pPr>
        <w:ind w:firstLine="480"/>
        <w:spacing w:line="360"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sz w:val="24"/>
          <w:szCs w:val="24"/>
          <w:u w:val="single"/>
          <w:lang w:eastAsia="zh-CN"/>
        </w:rPr>
        <w:t xml:space="preserve">      </w:t>
      </w:r>
      <w:r>
        <w:rPr>
          <w:rFonts w:hint="eastAsia" w:asciiTheme="minorEastAsia" w:hAnsiTheme="minorEastAsia" w:eastAsiaTheme="minorEastAsia" w:cstheme="minorEastAsia"/>
          <w:b/>
          <w:sz w:val="24"/>
          <w:szCs w:val="24"/>
          <w:lang w:eastAsia="zh-CN"/>
        </w:rPr>
        <w:t xml:space="preserve">）采购及有关事项协商一致，共同达成如下协议：</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供方（中标方）：</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一、采购项目编号：  </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二、采购项目名称：</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三、中标（成交）金额：</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（大写）；</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（小写）；</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四、交货期或完工期：</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五、项目整体质保期：</w:t>
      </w:r>
      <w:r>
        <w:rPr>
          <w:rFonts w:hint="eastAsia" w:asciiTheme="minorEastAsia" w:hAnsiTheme="minorEastAsia" w:eastAsiaTheme="minorEastAsia" w:cstheme="minorEastAsia"/>
          <w:bCs/>
          <w:sz w:val="24"/>
          <w:szCs w:val="24"/>
          <w:u w:val="single"/>
          <w:lang w:eastAsia="zh-CN"/>
        </w:rPr>
        <w:t xml:space="preserve">   年（自设备验收合格之日开始计算）。所投产品质保期内质量出现问题，中标单位应包退、包换、包修，费用由中标单位负责。</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六、交货地点和方式：</w:t>
      </w:r>
      <w:r>
        <w:rPr>
          <w:rFonts w:hint="eastAsia" w:asciiTheme="minorEastAsia" w:hAnsiTheme="minorEastAsia" w:eastAsiaTheme="minorEastAsia" w:cstheme="minorEastAsia"/>
          <w:bCs/>
          <w:sz w:val="24"/>
          <w:szCs w:val="24"/>
          <w:u w:val="single"/>
          <w:lang w:eastAsia="zh-CN"/>
        </w:rPr>
        <w:t xml:space="preserve">采购人指定地点；中标方必须按采购人要求将本项目中货物送到指定地点（包括可能的分布范围），并按照要求分地实施安装调试。</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七、货款支付步骤和办法：</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八、合同书不可分割部分：</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招标（采购）文件、投标（报价）文件、合同条款及中标</w:t>
      </w:r>
      <w:r>
        <w:rPr>
          <w:rFonts w:hint="eastAsia" w:asciiTheme="minorEastAsia" w:hAnsiTheme="minorEastAsia" w:eastAsiaTheme="minorEastAsia" w:cstheme="minorEastAsia"/>
          <w:sz w:val="24"/>
          <w:szCs w:val="24"/>
          <w:lang w:eastAsia="zh-CN"/>
        </w:rPr>
        <w:t xml:space="preserve">（成交）</w:t>
      </w:r>
      <w:r>
        <w:rPr>
          <w:rFonts w:hint="eastAsia" w:asciiTheme="minorEastAsia" w:hAnsiTheme="minorEastAsia" w:eastAsiaTheme="minorEastAsia" w:cstheme="minorEastAsia"/>
          <w:bCs/>
          <w:sz w:val="24"/>
          <w:szCs w:val="24"/>
          <w:lang w:eastAsia="zh-CN"/>
        </w:rPr>
        <w:t xml:space="preserve">通知书，供方在投标（响应）、评标（评审）过程中所作其他有关承诺、声明、书面澄清等均为合同不可分割的部分，与主合同具有同等法律效力。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九、合同书组成：</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 xml:space="preserve">合同书由格式条款</w:t>
      </w:r>
      <w:r>
        <w:rPr>
          <w:rFonts w:hint="eastAsia" w:asciiTheme="minorEastAsia" w:hAnsiTheme="minorEastAsia" w:eastAsiaTheme="minorEastAsia" w:cstheme="minorEastAsia"/>
          <w:bCs/>
          <w:sz w:val="24"/>
          <w:szCs w:val="24"/>
          <w:lang w:eastAsia="zh-CN"/>
        </w:rPr>
        <w:t xml:space="preserve">和合同条款两部分组成。合同条款应当包含法定必备条款和采购需求的所有内容，并应与“合同书不可分割部分”的内容一致，包括但不限于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sz w:val="24"/>
          <w:szCs w:val="24"/>
          <w:lang w:eastAsia="zh-CN"/>
        </w:rPr>
        <w:t xml:space="preserve">合同类型，</w:t>
      </w:r>
      <w:r>
        <w:rPr>
          <w:rFonts w:hint="eastAsia" w:asciiTheme="minorEastAsia" w:hAnsiTheme="minorEastAsia" w:eastAsiaTheme="minorEastAsia" w:cstheme="minorEastAsia"/>
          <w:bCs/>
          <w:sz w:val="24"/>
          <w:szCs w:val="24"/>
          <w:lang w:eastAsia="zh-CN"/>
        </w:rPr>
        <w:t xml:space="preserve">标的名称、采购标的质量、数量，履行时间、地点和方式，包装方式，履约保证金要求，价款或报酬、付款进度安排、</w:t>
      </w:r>
      <w:r>
        <w:rPr>
          <w:rFonts w:hint="eastAsia" w:asciiTheme="minorEastAsia" w:hAnsiTheme="minorEastAsia" w:eastAsiaTheme="minorEastAsia" w:cstheme="minorEastAsia"/>
          <w:sz w:val="24"/>
          <w:szCs w:val="24"/>
          <w:lang w:eastAsia="zh-CN"/>
        </w:rPr>
        <w:t xml:space="preserve">与履约验收挂钩的资金支付条件及时间</w:t>
      </w:r>
      <w:r>
        <w:rPr>
          <w:rFonts w:hint="eastAsia" w:asciiTheme="minorEastAsia" w:hAnsiTheme="minorEastAsia" w:eastAsiaTheme="minorEastAsia" w:cstheme="minorEastAsia"/>
          <w:bCs/>
          <w:sz w:val="24"/>
          <w:szCs w:val="24"/>
          <w:lang w:eastAsia="zh-CN"/>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十、合同书生效及注意事项：</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合同书格式条款与合同条款共同组成完整合同书。本合同由供需双方签字、盖章后生效。</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十二、根据《中华人民共和国政府采购法》第四十九、第五十条规定，甲乙双方不得擅自变更、中止或终止合同。</w:t>
      </w:r>
      <w:r/>
    </w:p>
    <w:p>
      <w:pPr>
        <w:jc w:val="center"/>
        <w:spacing w:line="360" w:lineRule="auto"/>
        <w:tabs>
          <w:tab w:val="left" w:pos="3163" w:leader="none"/>
        </w:tabs>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br w:type="page" w:clear="all"/>
      </w:r>
      <w:r>
        <w:rPr>
          <w:rFonts w:hint="eastAsia" w:asciiTheme="minorEastAsia" w:hAnsiTheme="minorEastAsia" w:eastAsiaTheme="minorEastAsia" w:cstheme="minorEastAsia"/>
          <w:b/>
          <w:sz w:val="24"/>
          <w:szCs w:val="24"/>
          <w:lang w:eastAsia="zh-CN"/>
        </w:rPr>
        <w:t xml:space="preserve">合同条款</w:t>
      </w:r>
      <w:r/>
    </w:p>
    <w:p>
      <w:pPr>
        <w:ind w:firstLine="480"/>
        <w:jc w:val="center"/>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（根据相关法律规定以及采购文件确定事项订立）</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（一）合同内容：需方向供方购买</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（二）价格及支付：</w:t>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 按此次中标价格执行，合同总标的额为</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元。</w:t>
      </w:r>
      <w:r/>
    </w:p>
    <w:p>
      <w:pPr>
        <w:ind w:left="480"/>
        <w:spacing w:line="360" w:lineRule="auto"/>
        <w:tabs>
          <w:tab w:val="left" w:pos="945" w:leader="none"/>
          <w:tab w:val="left" w:pos="210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lang w:eastAsia="zh-CN"/>
        </w:rPr>
        <w:t xml:space="preserve">2.</w:t>
      </w:r>
      <w:r>
        <w:rPr>
          <w:rFonts w:hint="eastAsia" w:asciiTheme="minorEastAsia" w:hAnsiTheme="minorEastAsia" w:eastAsiaTheme="minorEastAsia" w:cstheme="minorEastAsia"/>
          <w:bCs/>
          <w:sz w:val="24"/>
          <w:szCs w:val="24"/>
          <w:highlight w:val="none"/>
          <w:lang w:eastAsia="zh-CN"/>
        </w:rPr>
        <w:t xml:space="preserve">付款方式：中标价即为合同价，合同签订后支付合同总价的30%作为预付款（供应商须提供等额预付款保函并向学校开具发票），终验合格后支付至合同金额的70%，审计结束后支付至审计金额的90%，质保期满后付清剩余尾款。</w:t>
      </w:r>
      <w:r/>
    </w:p>
    <w:p>
      <w:pPr>
        <w:ind w:left="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3.履约保证金的缴纳和退付：</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本项目是/否向采购人缴纳履约保证金：</w:t>
      </w:r>
      <w:r>
        <w:rPr>
          <w:rFonts w:hint="eastAsia" w:asciiTheme="minorEastAsia" w:hAnsiTheme="minorEastAsia" w:eastAsiaTheme="minorEastAsia" w:cstheme="minorEastAsia"/>
          <w:bCs/>
          <w:sz w:val="24"/>
          <w:szCs w:val="24"/>
          <w:u w:val="single"/>
          <w:lang w:eastAsia="zh-CN"/>
        </w:rPr>
        <w:t xml:space="preserve"> 否  </w:t>
      </w:r>
      <w:r>
        <w:rPr>
          <w:rFonts w:hint="eastAsia" w:asciiTheme="minorEastAsia" w:hAnsiTheme="minorEastAsia" w:eastAsiaTheme="minorEastAsia" w:cstheme="minorEastAsia"/>
          <w:bCs/>
          <w:sz w:val="24"/>
          <w:szCs w:val="24"/>
          <w:lang w:eastAsia="zh-CN"/>
        </w:rPr>
        <w:t xml:space="preserve"> 。（不得超过合同金额的10%）</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履约保证金缴纳金额：</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元。</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履约保证金的缴纳时间：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，缴纳形式：</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履约保证金的退付时间：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，退付办法：</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履约保证金不予退还的情形：</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逾期退还履约保证金的违约责任：</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0" w:leader="none"/>
          <w:tab w:val="left" w:pos="13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（三）知识产权</w:t>
      </w:r>
      <w:r/>
    </w:p>
    <w:p>
      <w:pPr>
        <w:ind w:firstLine="480"/>
        <w:spacing w:line="360" w:lineRule="auto"/>
        <w:tabs>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（四）质量要求与检验：</w:t>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1.供方应严格按照招标文件的有关规定和供方投标文件提供合格的货物及服务。</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（五）交货条件：</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1.交货日期（或完工期）：</w:t>
      </w:r>
      <w:r>
        <w:rPr>
          <w:rFonts w:hint="eastAsia" w:asciiTheme="minorEastAsia" w:hAnsiTheme="minorEastAsia" w:eastAsiaTheme="minorEastAsia" w:cstheme="minorEastAsia"/>
          <w:bCs/>
          <w:sz w:val="24"/>
          <w:szCs w:val="24"/>
          <w:u w:val="single"/>
          <w:lang w:eastAsia="zh-CN"/>
        </w:rPr>
        <w:t xml:space="preserve">    </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2.供方在验收时应先用信函、传真、电子邮件等书面方式通知需方。</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4.货物交货时，所有货物必须带有货物质量检验合格证书、中文质保单、装箱单、中文货物安装使用说明书。其他附件所有部件必须原包装。</w:t>
      </w:r>
      <w:r/>
    </w:p>
    <w:p>
      <w:pPr>
        <w:ind w:firstLine="480"/>
        <w:spacing w:line="360" w:lineRule="auto"/>
        <w:tabs>
          <w:tab w:val="left" w:pos="94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5.运输及到货地点：由供方负责办理运输并承担所有费用，直接送到需方指定地点，即：以合同书上的地点为准。</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5.需方如要求供方提供招标文件及供方投标文件以外的其他服务，其费用另定。</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（七）违约责任：</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4.由于需方的原因要求延期交货，需方应按规定支付货款，并承担供方提供的代为保管费。（有关仓储规定另议）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8.招标文件及合同中所述之“不可抗力”系指不可预见、不可避免、不可克服的事件，包括但不限于：战争、洪水、台风、地震及其他法律法规规定的事件。</w:t>
      </w:r>
      <w:r/>
    </w:p>
    <w:p>
      <w:pPr>
        <w:pStyle w:val="1128"/>
        <w:numPr>
          <w:ilvl w:val="0"/>
          <w:numId w:val="2"/>
        </w:numPr>
        <w:ind w:left="0"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合同生效</w:t>
      </w:r>
      <w:r>
        <w:rPr>
          <w:rFonts w:hint="eastAsia" w:asciiTheme="minorEastAsia" w:hAnsiTheme="minorEastAsia" w:eastAsiaTheme="minorEastAsia" w:cstheme="minorEastAsia"/>
          <w:bCs/>
          <w:sz w:val="24"/>
          <w:szCs w:val="24"/>
          <w:lang w:eastAsia="zh-CN"/>
        </w:rPr>
        <w:t xml:space="preserve">及其他</w:t>
      </w:r>
      <w:r>
        <w:rPr>
          <w:rFonts w:hint="eastAsia" w:asciiTheme="minorEastAsia" w:hAnsiTheme="minorEastAsia" w:eastAsiaTheme="minorEastAsia" w:cstheme="minorEastAsia"/>
          <w:bCs/>
          <w:sz w:val="24"/>
          <w:szCs w:val="24"/>
        </w:rPr>
        <w:t xml:space="preserve">：</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1.合同经供需双方代表签字并盖章，且在见证方见证后即生效。</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sz w:val="24"/>
          <w:szCs w:val="24"/>
          <w:lang w:eastAsia="zh-CN"/>
        </w:rPr>
        <w:t xml:space="preserve">由供需双方协商处理，若协商不成，</w:t>
      </w:r>
      <w:r>
        <w:rPr>
          <w:rFonts w:hint="eastAsia" w:asciiTheme="minorEastAsia" w:hAnsiTheme="minorEastAsia" w:eastAsiaTheme="minorEastAsia" w:cstheme="minorEastAsia"/>
          <w:bCs/>
          <w:sz w:val="24"/>
          <w:szCs w:val="24"/>
          <w:lang w:eastAsia="zh-CN"/>
        </w:rPr>
        <w:t xml:space="preserve">可选择以下方式处理：</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5.供需双方确认：对本合同条款及后果均已知悉，一致确认不存在欺诈、胁迫、乘人之危、重大误解、显失公平等任何可能导致合同无效或被撤销的情形。</w:t>
      </w:r>
      <w:r/>
    </w:p>
    <w:p>
      <w:pPr>
        <w:pStyle w:val="1129"/>
        <w:rPr>
          <w:rFonts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需方（采购人）：（签章）                 供方（中标方）：（签章）</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法定（授权）代表人：                     法定（授权）代表人：</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地址：                                   地址：</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年    月    日                           年      月       日</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w:t>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5280"/>
        <w:jc w:val="both"/>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供方户名：</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                                        供方开户银行：</w:t>
      </w:r>
      <w:r/>
    </w:p>
    <w:p>
      <w:pPr>
        <w:ind w:firstLine="480"/>
        <w:spacing w:line="360"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 xml:space="preserve">                                        供方账号：</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见证方：（盖章）</w:t>
      </w:r>
      <w:r/>
    </w:p>
    <w:p>
      <w:pPr>
        <w:spacing w:line="440" w:lineRule="exact"/>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见证人：</w:t>
      </w:r>
      <w:r>
        <w:rPr>
          <w:rFonts w:hint="eastAsia" w:asciiTheme="minorEastAsia" w:hAnsiTheme="minorEastAsia" w:eastAsiaTheme="minorEastAsia" w:cstheme="minorEastAsia"/>
          <w:bCs/>
          <w:sz w:val="24"/>
          <w:szCs w:val="24"/>
          <w:u w:val="single"/>
          <w:lang w:eastAsia="zh-CN"/>
        </w:rPr>
        <w:t xml:space="preserve">            </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年</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月</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日</w:t>
      </w:r>
      <w:r/>
    </w:p>
    <w:p>
      <w:pPr>
        <w:spacing w:line="219" w:lineRule="auto"/>
        <w:rPr>
          <w:rFonts w:asciiTheme="minorEastAsia" w:hAnsiTheme="minorEastAsia" w:eastAsiaTheme="minorEastAsia" w:cstheme="minorEastAsia"/>
          <w:sz w:val="24"/>
          <w:szCs w:val="24"/>
          <w:lang w:eastAsia="zh-CN"/>
        </w:rPr>
        <w:sectPr>
          <w:footerReference w:type="default" r:id="rId14"/>
          <w:footnotePr/>
          <w:endnotePr/>
          <w:type w:val="nextPage"/>
          <w:pgSz w:w="11906" w:h="16839" w:orient="portrait"/>
          <w:pgMar w:top="1405" w:right="1588" w:bottom="1058" w:left="1373" w:header="0" w:footer="879" w:gutter="0"/>
          <w:cols w:num="1" w:sep="0" w:space="720" w:equalWidth="1"/>
          <w:docGrid w:linePitch="360"/>
        </w:sectPr>
      </w:pPr>
      <w:r>
        <w:rPr>
          <w:rFonts w:asciiTheme="minorEastAsia" w:hAnsiTheme="minorEastAsia" w:eastAsiaTheme="minorEastAsia" w:cstheme="minorEastAsia"/>
          <w:sz w:val="24"/>
          <w:szCs w:val="24"/>
          <w:lang w:eastAsia="zh-CN"/>
        </w:rPr>
      </w:r>
      <w:r/>
    </w:p>
    <w:p>
      <w:pPr>
        <w:numPr>
          <w:ilvl w:val="0"/>
          <w:numId w:val="3"/>
        </w:numPr>
        <w:jc w:val="center"/>
        <w:spacing w:line="360" w:lineRule="auto"/>
        <w:rPr>
          <w:rFonts w:hint="eastAsia" w:ascii="黑体" w:hAnsi="黑体" w:eastAsia="黑体" w:cs="黑体"/>
          <w:spacing w:val="3"/>
          <w:sz w:val="35"/>
          <w:szCs w:val="35"/>
          <w:lang w:eastAsia="zh-CN"/>
        </w:rPr>
      </w:pPr>
      <w:r>
        <w:rPr>
          <w:rFonts w:ascii="黑体" w:hAnsi="黑体" w:eastAsia="黑体" w:cs="黑体"/>
          <w:spacing w:val="7"/>
          <w:sz w:val="35"/>
          <w:szCs w:val="35"/>
          <w:lang w:eastAsia="zh-CN"/>
        </w:rPr>
        <w:t xml:space="preserve">采购需求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本项目属性：货物类项目</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投标人所投内容必须满足以下要求，不得有负偏离。</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本项目标的物所属行业：工业</w:t>
      </w:r>
      <w:r/>
    </w:p>
    <w:p>
      <w:pPr>
        <w:ind w:firstLine="5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核心产品：</w:t>
      </w:r>
      <w:r>
        <w:rPr>
          <w:rFonts w:hint="eastAsia" w:ascii="宋体" w:hAnsi="宋体"/>
          <w:bCs/>
          <w:sz w:val="24"/>
          <w:szCs w:val="24"/>
          <w:highlight w:val="none"/>
        </w:rPr>
        <w:t xml:space="preserve">场发射扫描电子显微镜</w:t>
      </w:r>
      <w:r/>
    </w:p>
    <w:p>
      <w:pPr>
        <w:jc w:val="center"/>
        <w:keepLines/>
        <w:keepNext/>
        <w:spacing w:line="360" w:lineRule="auto"/>
        <w:widowControl w:val="off"/>
        <w:rPr>
          <w:rFonts w:hint="eastAsia" w:ascii="宋体" w:hAnsi="宋体" w:eastAsia="宋体" w:cs="宋体"/>
          <w:b/>
          <w:bCs/>
          <w:sz w:val="28"/>
          <w:szCs w:val="28"/>
          <w:lang w:eastAsia="zh-CN"/>
        </w:rPr>
        <w:outlineLvl w:val="0"/>
      </w:pPr>
      <w:r>
        <w:rPr>
          <w:rFonts w:hint="eastAsia" w:ascii="宋体" w:hAnsi="宋体" w:cs="宋体"/>
          <w:b/>
          <w:bCs/>
          <w:sz w:val="28"/>
          <w:szCs w:val="28"/>
          <w:lang w:eastAsia="zh-CN"/>
        </w:rPr>
        <w:t xml:space="preserve">第一部分 项目技术要求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一、采购标的需实现的功能或者目标，以及为落实政府采购政策需满足的要求；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1.项目概况：本项目拟采购场发射扫描电子显微镜（含喷金仪、能谱仪等配套设备</w:t>
      </w:r>
      <w:r>
        <w:rPr>
          <w:rFonts w:hint="eastAsia" w:ascii="宋体" w:hAnsi="宋体" w:eastAsia="宋体" w:cs="宋体"/>
          <w:sz w:val="24"/>
          <w:szCs w:val="24"/>
          <w:lang w:eastAsia="zh-CN"/>
        </w:rPr>
        <w:t xml:space="preserve">），面向先进制造、材料科学等领域对高性能材料表征与分析人才的需求，打造集教学实践、科研创新、人才培育于一体的材料表征综合平台。项目聚焦高温合金、精密金属构件、复合材料、陶瓷材料的性能表征与微观分析核心方向，配置高性能检测装备，面向全校工科相关专业开放，支撑材料表征、微观分析等相关课程与特色实验教学，强化学生工程实践能力与科研创新思维，助力学科竞赛与科研成果产出。围绕材料微观结构解析、性能优化调控等关键领域，为学科团队培育、省级科研平台建设提供核心技术支撑，助力学科内涵建设，服务地方产业材料升级与高质量发展。</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项目建成后将显著提升人才培养质量与学科科研实力，完善材料学科教学科研体系，形成教学、科研、人才培育协同发展格局，为学校应用型大学建设和区域高端制造、材料产业发展提供有力支撑。</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2.本项目是否专门面向中小微企业：</w:t>
      </w:r>
      <w:r>
        <w:rPr>
          <w:rFonts w:hint="eastAsia" w:ascii="宋体" w:hAnsi="宋体" w:cs="宋体"/>
          <w:sz w:val="24"/>
          <w:szCs w:val="24"/>
          <w:lang w:eastAsia="zh-CN"/>
        </w:rPr>
        <w:t xml:space="preserve">否</w:t>
      </w:r>
      <w:r>
        <w:rPr>
          <w:rFonts w:hint="eastAsia" w:ascii="宋体" w:hAnsi="宋体" w:eastAsia="宋体" w:cs="宋体"/>
          <w:sz w:val="24"/>
          <w:szCs w:val="24"/>
          <w:lang w:eastAsia="zh-CN"/>
        </w:rPr>
        <w:t xml:space="preserve">。</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二、采购标的需执行的国家相关标准、行业标准、地方标准或者其他标准、规范；</w:t>
      </w:r>
      <w:r/>
    </w:p>
    <w:p>
      <w:pPr>
        <w:ind w:firstLine="480"/>
        <w:jc w:val="both"/>
        <w:keepLines/>
        <w:keepNext/>
        <w:spacing w:line="360" w:lineRule="auto"/>
        <w:widowControl w:val="off"/>
        <w:rPr>
          <w:rFonts w:hint="default" w:ascii="宋体" w:hAnsi="宋体" w:eastAsia="宋体" w:cs="宋体"/>
          <w:b w:val="0"/>
          <w:bCs w:val="0"/>
          <w:sz w:val="24"/>
          <w:szCs w:val="24"/>
          <w:lang w:val="en-US" w:eastAsia="zh-CN"/>
        </w:rPr>
        <w:outlineLvl w:val="0"/>
      </w:pPr>
      <w:r>
        <w:rPr>
          <w:rFonts w:hint="eastAsia" w:ascii="宋体" w:hAnsi="宋体" w:eastAsia="宋体" w:cs="宋体"/>
          <w:b w:val="0"/>
          <w:bCs w:val="0"/>
          <w:sz w:val="24"/>
          <w:szCs w:val="24"/>
          <w:lang w:val="en-US" w:eastAsia="zh-CN"/>
        </w:rPr>
        <w:t xml:space="preserve">执行国家标准。</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三、采购标的需满足的质量、安全、技术规格、物理特性等要求； </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质量标准：合格，满足采购人要求。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四、采购标的的数量、采购项目交付或者实施的时间和地点；</w:t>
      </w:r>
      <w:r/>
    </w:p>
    <w:p>
      <w:pPr>
        <w:ind w:firstLine="48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采购清单</w:t>
      </w:r>
      <w:r>
        <w:rPr>
          <w:rFonts w:hint="eastAsia" w:ascii="宋体" w:hAnsi="宋体" w:cs="Times New Roman"/>
          <w:sz w:val="24"/>
          <w:lang w:eastAsia="zh-CN"/>
        </w:rPr>
        <w:t xml:space="preserve">、</w:t>
      </w:r>
      <w:r>
        <w:rPr>
          <w:rFonts w:hint="eastAsia" w:ascii="宋体" w:hAnsi="宋体" w:eastAsia="宋体" w:cs="宋体"/>
          <w:sz w:val="24"/>
          <w:lang w:eastAsia="zh-CN"/>
        </w:rPr>
        <w:t xml:space="preserve">技术参数与功能指标</w:t>
      </w:r>
      <w:r/>
    </w:p>
    <w:tbl>
      <w:tblPr>
        <w:tblStyle w:val="911"/>
        <w:tblW w:w="8860" w:type="dxa"/>
        <w:tblInd w:w="93" w:type="dxa"/>
        <w:tblLayout w:type="fixed"/>
        <w:tblCellMar>
          <w:left w:w="108" w:type="dxa"/>
          <w:top w:w="0" w:type="dxa"/>
          <w:right w:w="108" w:type="dxa"/>
          <w:bottom w:w="0" w:type="dxa"/>
        </w:tblCellMar>
        <w:tblLook w:val="04A0" w:firstRow="1" w:lastRow="0" w:firstColumn="1" w:lastColumn="0" w:noHBand="0" w:noVBand="1"/>
      </w:tblPr>
      <w:tblGrid>
        <w:gridCol w:w="394"/>
        <w:gridCol w:w="742"/>
        <w:gridCol w:w="518"/>
        <w:gridCol w:w="423"/>
        <w:gridCol w:w="6783"/>
      </w:tblGrid>
      <w:tr>
        <w:trPr>
          <w:trHeight w:val="532"/>
        </w:trPr>
        <w:tc>
          <w:tcPr>
            <w:tcBorders>
              <w:top w:val="single" w:color="000000" w:sz="8" w:space="0"/>
              <w:left w:val="single" w:color="000000" w:sz="8" w:space="0"/>
              <w:bottom w:val="single" w:color="000000" w:sz="8" w:space="0"/>
              <w:right w:val="single" w:color="000000" w:sz="8" w:space="0"/>
            </w:tcBorders>
            <w:tcW w:w="394"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序号</w:t>
            </w:r>
            <w:r/>
          </w:p>
        </w:tc>
        <w:tc>
          <w:tcPr>
            <w:tcBorders>
              <w:top w:val="single" w:color="000000" w:sz="8" w:space="0"/>
              <w:left w:val="none" w:color="000000" w:sz="4" w:space="0"/>
              <w:bottom w:val="single" w:color="000000" w:sz="8" w:space="0"/>
              <w:right w:val="single" w:color="000000" w:sz="8" w:space="0"/>
            </w:tcBorders>
            <w:tcW w:w="742"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设备名称</w:t>
            </w:r>
            <w:r/>
          </w:p>
        </w:tc>
        <w:tc>
          <w:tcPr>
            <w:tcBorders>
              <w:top w:val="single" w:color="000000" w:sz="8" w:space="0"/>
              <w:left w:val="none" w:color="000000" w:sz="4" w:space="0"/>
              <w:bottom w:val="single" w:color="000000" w:sz="8" w:space="0"/>
              <w:right w:val="single" w:color="000000" w:sz="8" w:space="0"/>
            </w:tcBorders>
            <w:tcW w:w="518"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数量</w:t>
            </w:r>
            <w:r/>
          </w:p>
        </w:tc>
        <w:tc>
          <w:tcPr>
            <w:tcBorders>
              <w:top w:val="single" w:color="000000" w:sz="8" w:space="0"/>
              <w:left w:val="none" w:color="000000" w:sz="4" w:space="0"/>
              <w:bottom w:val="single" w:color="000000" w:sz="8" w:space="0"/>
              <w:right w:val="single" w:color="000000" w:sz="8" w:space="0"/>
            </w:tcBorders>
            <w:tcW w:w="423"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单位</w:t>
            </w:r>
            <w:r/>
          </w:p>
        </w:tc>
        <w:tc>
          <w:tcPr>
            <w:tcBorders>
              <w:top w:val="single" w:color="000000" w:sz="8" w:space="0"/>
              <w:left w:val="none" w:color="000000" w:sz="4" w:space="0"/>
              <w:bottom w:val="single" w:color="000000" w:sz="8" w:space="0"/>
              <w:right w:val="single" w:color="000000" w:sz="8" w:space="0"/>
            </w:tcBorders>
            <w:tcW w:w="6783" w:type="dxa"/>
            <w:vAlign w:val="center"/>
            <w:textDirection w:val="lrTb"/>
            <w:noWrap/>
          </w:tcPr>
          <w:p>
            <w:pPr>
              <w:jc w:val="center"/>
              <w:spacing w:line="400" w:lineRule="exact"/>
              <w:widowControl/>
              <w:rPr>
                <w:b/>
                <w:bCs/>
                <w:color w:val="000000"/>
                <w:sz w:val="22"/>
                <w:szCs w:val="22"/>
                <w:lang w:bidi="ar"/>
              </w:rPr>
            </w:pPr>
            <w:r>
              <w:rPr>
                <w:rFonts w:hint="eastAsia"/>
                <w:b/>
                <w:bCs/>
                <w:color w:val="000000"/>
                <w:sz w:val="22"/>
                <w:szCs w:val="22"/>
                <w:lang w:bidi="ar"/>
              </w:rPr>
              <w:t xml:space="preserve">参数指标要求</w:t>
            </w:r>
            <w:r/>
          </w:p>
        </w:tc>
      </w:tr>
      <w:tr>
        <w:trPr>
          <w:trHeight w:val="311"/>
        </w:trPr>
        <w:tc>
          <w:tcPr>
            <w:tcBorders>
              <w:top w:val="none" w:color="000000" w:sz="4" w:space="0"/>
              <w:left w:val="single" w:color="000000" w:sz="8" w:space="0"/>
              <w:bottom w:val="single" w:color="000000" w:sz="8" w:space="0"/>
              <w:right w:val="single" w:color="000000" w:sz="8" w:space="0"/>
            </w:tcBorders>
            <w:tcW w:w="394" w:type="dxa"/>
            <w:textDirection w:val="lrTb"/>
            <w:noWrap/>
          </w:tcPr>
          <w:p>
            <w:pPr>
              <w:jc w:val="center"/>
              <w:spacing w:line="400" w:lineRule="exact"/>
              <w:widowControl/>
              <w:rPr>
                <w:color w:val="000000"/>
                <w:sz w:val="22"/>
                <w:szCs w:val="22"/>
              </w:rPr>
            </w:pPr>
            <w:r>
              <w:rPr>
                <w:rFonts w:hint="eastAsia"/>
                <w:color w:val="000000"/>
                <w:sz w:val="22"/>
                <w:szCs w:val="22"/>
                <w:lang w:bidi="ar"/>
              </w:rPr>
              <w:t xml:space="preserve">1</w:t>
            </w:r>
            <w:r/>
          </w:p>
        </w:tc>
        <w:tc>
          <w:tcPr>
            <w:tcBorders>
              <w:top w:val="none" w:color="000000" w:sz="4" w:space="0"/>
              <w:left w:val="none" w:color="000000" w:sz="4" w:space="0"/>
              <w:bottom w:val="single" w:color="000000" w:sz="8" w:space="0"/>
              <w:right w:val="single" w:color="000000" w:sz="8" w:space="0"/>
            </w:tcBorders>
            <w:tcW w:w="742" w:type="dxa"/>
            <w:textDirection w:val="lrTb"/>
            <w:noWrap/>
          </w:tcPr>
          <w:p>
            <w:pPr>
              <w:jc w:val="center"/>
              <w:spacing w:line="400" w:lineRule="exact"/>
              <w:widowControl/>
              <w:rPr>
                <w:color w:val="000000"/>
                <w:sz w:val="22"/>
                <w:szCs w:val="22"/>
                <w:lang w:bidi="ar"/>
              </w:rPr>
            </w:pPr>
            <w:r>
              <w:rPr>
                <w:rFonts w:hint="eastAsia"/>
                <w:color w:val="000000"/>
                <w:sz w:val="22"/>
                <w:szCs w:val="22"/>
                <w:lang w:bidi="ar"/>
              </w:rPr>
              <w:t xml:space="preserve">场发射扫描电子显微镜</w:t>
            </w:r>
            <w:r/>
          </w:p>
          <w:p>
            <w:pPr>
              <w:jc w:val="center"/>
              <w:spacing w:line="400" w:lineRule="exact"/>
              <w:widowControl/>
              <w:rPr>
                <w:color w:val="000000"/>
                <w:sz w:val="22"/>
                <w:szCs w:val="22"/>
                <w:lang w:bidi="ar"/>
              </w:rPr>
            </w:pPr>
            <w:r>
              <w:rPr>
                <w:color w:val="000000"/>
                <w:sz w:val="22"/>
                <w:szCs w:val="22"/>
                <w:lang w:bidi="ar"/>
              </w:rPr>
            </w:r>
            <w:r/>
          </w:p>
          <w:p>
            <w:pPr>
              <w:jc w:val="center"/>
              <w:spacing w:line="400" w:lineRule="exact"/>
              <w:widowControl/>
              <w:rPr>
                <w:color w:val="000000"/>
                <w:sz w:val="22"/>
                <w:szCs w:val="22"/>
              </w:rPr>
            </w:pPr>
            <w:r>
              <w:rPr>
                <w:color w:val="000000"/>
                <w:sz w:val="22"/>
                <w:szCs w:val="22"/>
              </w:rPr>
            </w:r>
            <w:r/>
          </w:p>
        </w:tc>
        <w:tc>
          <w:tcPr>
            <w:tcBorders>
              <w:top w:val="none" w:color="000000" w:sz="4" w:space="0"/>
              <w:left w:val="none" w:color="000000" w:sz="4" w:space="0"/>
              <w:bottom w:val="single" w:color="000000" w:sz="8" w:space="0"/>
              <w:right w:val="single" w:color="000000" w:sz="8" w:space="0"/>
            </w:tcBorders>
            <w:tcW w:w="518" w:type="dxa"/>
            <w:textDirection w:val="lrTb"/>
            <w:noWrap/>
          </w:tcPr>
          <w:p>
            <w:pPr>
              <w:jc w:val="center"/>
              <w:spacing w:line="400" w:lineRule="exact"/>
              <w:widowControl/>
              <w:rPr>
                <w:color w:val="000000"/>
                <w:sz w:val="22"/>
                <w:szCs w:val="22"/>
              </w:rPr>
            </w:pPr>
            <w:r>
              <w:rPr>
                <w:color w:val="000000"/>
                <w:sz w:val="22"/>
                <w:szCs w:val="22"/>
                <w:lang w:bidi="ar"/>
              </w:rPr>
              <w:t xml:space="preserve">1</w:t>
            </w:r>
            <w:r/>
          </w:p>
        </w:tc>
        <w:tc>
          <w:tcPr>
            <w:tcBorders>
              <w:top w:val="none" w:color="000000" w:sz="4" w:space="0"/>
              <w:left w:val="none" w:color="000000" w:sz="4" w:space="0"/>
              <w:bottom w:val="single" w:color="000000" w:sz="8" w:space="0"/>
              <w:right w:val="single" w:color="000000" w:sz="8" w:space="0"/>
            </w:tcBorders>
            <w:tcW w:w="423" w:type="dxa"/>
            <w:textDirection w:val="lrTb"/>
            <w:noWrap/>
          </w:tcPr>
          <w:p>
            <w:pPr>
              <w:jc w:val="center"/>
              <w:spacing w:line="400" w:lineRule="exact"/>
              <w:widowControl/>
              <w:rPr>
                <w:color w:val="000000"/>
                <w:sz w:val="22"/>
                <w:szCs w:val="22"/>
              </w:rPr>
            </w:pPr>
            <w:r>
              <w:rPr>
                <w:rFonts w:hint="eastAsia"/>
                <w:color w:val="000000"/>
                <w:sz w:val="22"/>
                <w:szCs w:val="22"/>
                <w:lang w:bidi="ar"/>
              </w:rPr>
              <w:t xml:space="preserve">套</w:t>
            </w:r>
            <w:r/>
          </w:p>
        </w:tc>
        <w:tc>
          <w:tcPr>
            <w:tcBorders>
              <w:top w:val="none" w:color="000000" w:sz="4" w:space="0"/>
              <w:left w:val="none" w:color="000000" w:sz="4" w:space="0"/>
              <w:bottom w:val="single" w:color="000000" w:sz="8" w:space="0"/>
              <w:right w:val="single" w:color="000000" w:sz="8" w:space="0"/>
            </w:tcBorders>
            <w:tcW w:w="6783" w:type="dxa"/>
            <w:textDirection w:val="lrTb"/>
            <w:noWrap/>
          </w:tcPr>
          <w:p>
            <w:pPr>
              <w:numPr>
                <w:ilvl w:val="0"/>
                <w:numId w:val="4"/>
              </w:numPr>
            </w:pPr>
            <w:r>
              <w:rPr>
                <w:rFonts w:hint="eastAsia"/>
              </w:rPr>
              <w:t xml:space="preserve">电子光学系统</w:t>
            </w:r>
            <w:r/>
          </w:p>
          <w:p>
            <w:r>
              <w:rPr>
                <w:rFonts w:hint="eastAsia"/>
              </w:rPr>
              <w:t xml:space="preserve">▲1）二次电子分辨率：≤0.7nm @15kV、≤1.1nm@1kV；（非样品台减速）；</w:t>
            </w:r>
            <w:r/>
          </w:p>
          <w:p>
            <w:r>
              <w:rPr>
                <w:rFonts w:hint="eastAsia"/>
              </w:rPr>
              <w:t xml:space="preserve">2）放大倍率：</w:t>
            </w:r>
            <w:r>
              <w:rPr>
                <w:rFonts w:hint="eastAsia" w:cs="宋体"/>
                <w:bCs/>
              </w:rPr>
              <w:t xml:space="preserve">≥</w:t>
            </w:r>
            <w:r>
              <w:rPr>
                <w:rFonts w:hint="eastAsia"/>
              </w:rPr>
              <w:t xml:space="preserve">2,500,000倍或者更宽，根据加速电压和工作距离的改变，放大倍数自动校准；</w:t>
            </w:r>
            <w:r/>
          </w:p>
          <w:p>
            <w:r>
              <w:rPr>
                <w:rFonts w:hint="eastAsia"/>
              </w:rPr>
              <w:t xml:space="preserve">▲3）加速电压（非着陆电压）：0.02kV～ 30 kV（非样品台减速状态下）； 着陆电压：0.02kV ～ 30 kV（非样品台减速状态下）；</w:t>
            </w:r>
            <w:r/>
          </w:p>
          <w:p>
            <w:r>
              <w:rPr>
                <w:rFonts w:hint="eastAsia"/>
              </w:rPr>
              <w:t xml:space="preserve">4）探针电流：1pA ～ 20nA，束流稳定性优于0.2% /h；</w:t>
            </w:r>
            <w:r/>
          </w:p>
          <w:p>
            <w:r>
              <w:rPr>
                <w:rFonts w:hint="eastAsia"/>
              </w:rPr>
              <w:t xml:space="preserve">▲5）低电压配备镜筒内电子束减速模式（开启镜筒内减速模式时电压不高于20kV）；（提供软件功能截图）</w:t>
            </w:r>
            <w:r/>
          </w:p>
          <w:p>
            <w:r>
              <w:rPr>
                <w:rFonts w:hint="eastAsia"/>
              </w:rPr>
              <w:t xml:space="preserve">6）物镜结构及类型：由高性能的电磁透镜及静电透镜组成，实现在极短的工作距离下（2mm内）即可对顺、反、铁磁性样品进行高分辨成像；</w:t>
            </w:r>
            <w:r/>
          </w:p>
          <w:p>
            <w:r>
              <w:rPr>
                <w:rFonts w:hint="eastAsia"/>
              </w:rPr>
              <w:t xml:space="preserve">7) 物镜光阑：光阑孔数量≥7孔，先进的电磁式自动选择与电子束对中，软件控制光阑更换，无需手动调节；（提供软件功能截图）</w:t>
            </w:r>
            <w:r/>
          </w:p>
          <w:p>
            <w:r>
              <w:rPr>
                <w:rFonts w:hint="eastAsia"/>
              </w:rPr>
              <w:t xml:space="preserve">8) 电子光路：电子束无交叉光路设计或具有单色器等类似设计，具有色差校正功能，保证卓越的低电压性能。（提供结构图）</w:t>
            </w:r>
            <w:r/>
          </w:p>
          <w:p>
            <w:pPr>
              <w:numPr>
                <w:ilvl w:val="0"/>
                <w:numId w:val="5"/>
              </w:numPr>
            </w:pPr>
            <w:r>
              <w:rPr>
                <w:rFonts w:hint="eastAsia"/>
              </w:rPr>
              <w:t xml:space="preserve">样品室和样品台</w:t>
            </w:r>
            <w:r/>
          </w:p>
          <w:p>
            <w:r>
              <w:rPr>
                <w:rFonts w:hint="eastAsia"/>
              </w:rPr>
              <w:t xml:space="preserve">1）样品室：宽度或者内部直径≥300mm；</w:t>
            </w:r>
            <w:r/>
          </w:p>
          <w:p>
            <w:r>
              <w:rPr>
                <w:rFonts w:hint="eastAsia"/>
              </w:rPr>
              <w:t xml:space="preserve">▲2）样品台：五轴优中心马达驱动样品台；样品台移动范围指标：X方向≥110mm，Y方向≥110mm，Z方向≥60mm，T不小于-10~70°（倾斜），R=360°（旋转）； （提供官方网站相关参数截图、链接、视频）</w:t>
            </w:r>
            <w:r/>
          </w:p>
          <w:p>
            <w:r>
              <w:rPr>
                <w:rFonts w:hint="eastAsia"/>
              </w:rPr>
              <w:t xml:space="preserve">3）操作方式：配置多功能旋钮操作控制面板或多功能键盘；</w:t>
            </w:r>
            <w:r/>
          </w:p>
          <w:p>
            <w:r>
              <w:rPr>
                <w:rFonts w:hint="eastAsia"/>
              </w:rPr>
              <w:t xml:space="preserve">4）样品室采用抽屉式拉门； </w:t>
            </w:r>
            <w:r/>
          </w:p>
          <w:p>
            <w:pPr>
              <w:rPr>
                <w:highlight w:val="none"/>
              </w:rPr>
            </w:pPr>
            <w:r>
              <w:rPr>
                <w:rFonts w:hint="eastAsia"/>
              </w:rPr>
              <w:t xml:space="preserve">5</w:t>
            </w:r>
            <w:r>
              <w:rPr>
                <w:rFonts w:hint="eastAsia"/>
                <w:highlight w:val="none"/>
              </w:rPr>
              <w:t xml:space="preserve">）样品座配置九孔样品台，截面样品台，多功能样品台等；</w:t>
            </w:r>
            <w:r/>
          </w:p>
          <w:p>
            <w:pPr>
              <w:numPr>
                <w:ilvl w:val="255"/>
                <w:numId w:val="0"/>
              </w:numPr>
              <w:rPr>
                <w:highlight w:val="none"/>
              </w:rPr>
            </w:pPr>
            <w:r>
              <w:rPr>
                <w:rFonts w:hint="eastAsia" w:cs="宋体"/>
                <w:bCs/>
                <w:highlight w:val="none"/>
              </w:rPr>
              <w:t xml:space="preserve">6) </w:t>
            </w:r>
            <w:r>
              <w:rPr>
                <w:highlight w:val="none"/>
              </w:rPr>
              <w:t xml:space="preserve">样品台承重：</w:t>
            </w:r>
            <w:r>
              <w:rPr>
                <w:rFonts w:hint="eastAsia"/>
                <w:highlight w:val="none"/>
              </w:rPr>
              <w:t xml:space="preserve">≥3 k</w:t>
            </w:r>
            <w:r>
              <w:rPr>
                <w:highlight w:val="none"/>
              </w:rPr>
              <w:t xml:space="preserve">g；</w:t>
            </w:r>
            <w:r/>
          </w:p>
          <w:p>
            <w:pPr>
              <w:numPr>
                <w:ilvl w:val="255"/>
                <w:numId w:val="0"/>
              </w:numPr>
              <w:rPr>
                <w:highlight w:val="none"/>
              </w:rPr>
            </w:pPr>
            <w:r>
              <w:rPr>
                <w:rFonts w:hint="eastAsia"/>
                <w:highlight w:val="none"/>
              </w:rPr>
              <w:t xml:space="preserve">7) 样品台:具有接触报警与自动停止功能；</w:t>
            </w:r>
            <w:r/>
          </w:p>
          <w:p>
            <w:pPr>
              <w:rPr>
                <w:highlight w:val="none"/>
              </w:rPr>
            </w:pPr>
            <w:r>
              <w:rPr>
                <w:rFonts w:hint="eastAsia"/>
                <w:highlight w:val="none"/>
              </w:rPr>
              <w:t xml:space="preserve">▲8） 配备</w:t>
            </w:r>
            <w:r>
              <w:rPr>
                <w:highlight w:val="none"/>
              </w:rPr>
              <w:t xml:space="preserve">样品交换仓，进样窗口透明，支持最大尺寸直径108mm，高40mm</w:t>
            </w:r>
            <w:r>
              <w:rPr>
                <w:rFonts w:hint="eastAsia"/>
                <w:highlight w:val="none"/>
              </w:rPr>
              <w:t xml:space="preserve">。</w:t>
            </w:r>
            <w:r/>
          </w:p>
          <w:p>
            <w:pPr>
              <w:rPr>
                <w:highlight w:val="none"/>
              </w:rPr>
            </w:pPr>
            <w:r>
              <w:rPr>
                <w:rFonts w:hint="eastAsia"/>
                <w:highlight w:val="none"/>
              </w:rPr>
              <w:t xml:space="preserve">3. 探测器：</w:t>
            </w:r>
            <w:r/>
          </w:p>
          <w:p>
            <w:pPr>
              <w:rPr>
                <w:highlight w:val="none"/>
              </w:rPr>
            </w:pPr>
            <w:r>
              <w:rPr>
                <w:rFonts w:hint="eastAsia"/>
                <w:highlight w:val="none"/>
              </w:rPr>
              <w:t xml:space="preserve">1）样品室内配置二次电子探测器；</w:t>
            </w:r>
            <w:r/>
          </w:p>
          <w:p>
            <w:pPr>
              <w:rPr>
                <w:highlight w:val="none"/>
              </w:rPr>
            </w:pPr>
            <w:r>
              <w:rPr>
                <w:rFonts w:hint="eastAsia"/>
                <w:highlight w:val="none"/>
              </w:rPr>
              <w:t xml:space="preserve">2）镜筒内正光轴二次电子探测器；</w:t>
            </w:r>
            <w:r/>
          </w:p>
          <w:p>
            <w:pPr>
              <w:numPr>
                <w:ilvl w:val="255"/>
                <w:numId w:val="0"/>
              </w:numPr>
              <w:rPr>
                <w:highlight w:val="none"/>
              </w:rPr>
            </w:pPr>
            <w:r>
              <w:rPr>
                <w:rFonts w:hint="eastAsia"/>
                <w:highlight w:val="none"/>
              </w:rPr>
              <w:t xml:space="preserve">3）样品室内红外CCD相机（包括垂直和侧面摄像头，可实时观察样品台高度，确保操作安全性；可观察样品台上不同样品位置，可双击要拍摄的位置自动移动样品台）。</w:t>
            </w:r>
            <w:r/>
          </w:p>
          <w:p>
            <w:pPr>
              <w:rPr>
                <w:highlight w:val="none"/>
              </w:rPr>
            </w:pPr>
            <w:r>
              <w:rPr>
                <w:rFonts w:hint="eastAsia"/>
                <w:highlight w:val="none"/>
              </w:rPr>
              <w:t xml:space="preserve">4. 真空系统</w:t>
            </w:r>
            <w:r/>
          </w:p>
          <w:p>
            <w:pPr>
              <w:rPr>
                <w:highlight w:val="none"/>
              </w:rPr>
            </w:pPr>
            <w:r>
              <w:rPr>
                <w:rFonts w:hint="eastAsia"/>
                <w:highlight w:val="none"/>
              </w:rPr>
              <w:t xml:space="preserve">1）抽真空系统由前级机械泵和分子泵、离子泵构成；</w:t>
            </w:r>
            <w:r/>
          </w:p>
          <w:p>
            <w:pPr>
              <w:rPr>
                <w:highlight w:val="none"/>
              </w:rPr>
            </w:pPr>
            <w:r>
              <w:rPr>
                <w:rFonts w:hint="eastAsia"/>
                <w:highlight w:val="none"/>
              </w:rPr>
              <w:t xml:space="preserve">▲2）样品室真空度：高真空模式不低于3×10</w:t>
            </w:r>
            <w:r>
              <w:rPr>
                <w:rFonts w:hint="eastAsia"/>
                <w:highlight w:val="none"/>
                <w:vertAlign w:val="superscript"/>
              </w:rPr>
              <w:t xml:space="preserve">-4</w:t>
            </w:r>
            <w:r>
              <w:rPr>
                <w:rFonts w:hint="eastAsia"/>
                <w:highlight w:val="none"/>
              </w:rPr>
              <w:t xml:space="preserve"> Pa；电子枪真空度：高真空模式不低于9×10</w:t>
            </w:r>
            <w:r>
              <w:rPr>
                <w:rFonts w:hint="eastAsia"/>
                <w:highlight w:val="none"/>
                <w:vertAlign w:val="superscript"/>
              </w:rPr>
              <w:t xml:space="preserve">-8</w:t>
            </w:r>
            <w:r>
              <w:rPr>
                <w:rFonts w:hint="eastAsia"/>
                <w:highlight w:val="none"/>
              </w:rPr>
              <w:t xml:space="preserve">Pa； </w:t>
            </w:r>
            <w:r/>
          </w:p>
          <w:p>
            <w:pPr>
              <w:rPr>
                <w:highlight w:val="none"/>
              </w:rPr>
            </w:pPr>
            <w:r>
              <w:rPr>
                <w:rFonts w:hint="eastAsia"/>
                <w:highlight w:val="none"/>
              </w:rPr>
              <w:t xml:space="preserve">3）高真空模式抽真空时间≤5min；</w:t>
            </w:r>
            <w:r/>
          </w:p>
          <w:p>
            <w:pPr>
              <w:numPr>
                <w:ilvl w:val="255"/>
                <w:numId w:val="0"/>
              </w:numPr>
            </w:pPr>
            <w:r>
              <w:rPr>
                <w:rFonts w:hint="eastAsia"/>
              </w:rPr>
              <w:t xml:space="preserve">4) 真空控制：全自动，具有真空互锁功能，有效避免误操作。</w:t>
            </w:r>
            <w:r/>
          </w:p>
          <w:p>
            <w:r>
              <w:rPr>
                <w:rFonts w:hint="eastAsia"/>
              </w:rPr>
              <w:t xml:space="preserve">▲5） 配备机械泵静音器一个。（提供该部件视频）</w:t>
            </w:r>
            <w:r/>
          </w:p>
          <w:p>
            <w:r>
              <w:rPr>
                <w:rFonts w:hint="eastAsia"/>
              </w:rPr>
              <w:t xml:space="preserve">5. 数字图像记录系统</w:t>
            </w:r>
            <w:r/>
          </w:p>
          <w:p>
            <w:r>
              <w:rPr>
                <w:rFonts w:hint="eastAsia"/>
              </w:rPr>
              <w:t xml:space="preserve">▲1）图像扫描最大像素不低于48k×32k，可对样品进行大视野高分辨成像，无需进行拼图；</w:t>
            </w:r>
            <w:r/>
          </w:p>
          <w:p>
            <w:r>
              <w:rPr>
                <w:rFonts w:hint="eastAsia"/>
              </w:rPr>
              <w:t xml:space="preserve">2）图像显示1024×768像素；</w:t>
            </w:r>
            <w:r/>
          </w:p>
          <w:p>
            <w:r>
              <w:rPr>
                <w:rFonts w:hint="eastAsia"/>
              </w:rPr>
              <w:t xml:space="preserve">3）图像记录格式：TIFF、BMP、PNG或JPEG；</w:t>
            </w:r>
            <w:r/>
          </w:p>
          <w:p>
            <w:r>
              <w:rPr>
                <w:rFonts w:hint="eastAsia"/>
              </w:rPr>
              <w:t xml:space="preserve">4）信号处理：任意两探测器信号可混合；</w:t>
            </w:r>
            <w:r/>
          </w:p>
          <w:p>
            <w:r>
              <w:rPr>
                <w:rFonts w:hint="eastAsia"/>
              </w:rPr>
              <w:t xml:space="preserve">5）降噪方式：信号采集有积分、平均以及混合多种扫描模式，减少局部荷电；</w:t>
            </w:r>
            <w:r/>
          </w:p>
          <w:p>
            <w:r>
              <w:rPr>
                <w:rFonts w:hint="eastAsia"/>
              </w:rPr>
              <w:t xml:space="preserve">6）漂移校正功能：专用漂移校正功能，实时校正不导电样品电子束下偏移；</w:t>
            </w:r>
            <w:r/>
          </w:p>
          <w:p>
            <w:r>
              <w:rPr>
                <w:rFonts w:hint="eastAsia"/>
              </w:rPr>
              <w:t xml:space="preserve">7）采用基于网络架构的数据传输系统；</w:t>
            </w:r>
            <w:r/>
          </w:p>
          <w:p>
            <w:r>
              <w:rPr>
                <w:rFonts w:hint="eastAsia"/>
              </w:rPr>
              <w:t xml:space="preserve">8）采用的计算机系统配置：主频不低于2.6GHz；内存不小于32GB；硬盘不小于1T硬盘；采用独立显卡；配置不小于24寸TFT显示器； </w:t>
            </w:r>
            <w:r/>
          </w:p>
          <w:p>
            <w:r>
              <w:rPr>
                <w:rFonts w:hint="eastAsia"/>
              </w:rPr>
              <w:t xml:space="preserve">9）采用Windows 操作系统；</w:t>
            </w:r>
            <w:r/>
          </w:p>
          <w:p>
            <w:r>
              <w:rPr>
                <w:rFonts w:hint="eastAsia"/>
              </w:rPr>
              <w:t xml:space="preserve">10）电子枪对中、真空控制、亮度与衬度、调焦和象散、动态聚焦、倾斜补偿等可自动调节；</w:t>
            </w:r>
            <w:r/>
          </w:p>
          <w:p>
            <w:r>
              <w:rPr>
                <w:rFonts w:hint="eastAsia"/>
              </w:rPr>
              <w:t xml:space="preserve">11）具备远程访问模块；</w:t>
            </w:r>
            <w:r/>
          </w:p>
          <w:p>
            <w:pPr>
              <w:rPr>
                <w:highlight w:val="none"/>
              </w:rPr>
            </w:pPr>
            <w:r>
              <w:rPr>
                <w:rFonts w:hint="eastAsia"/>
              </w:rPr>
              <w:t xml:space="preserve">▲</w:t>
            </w:r>
            <w:r>
              <w:rPr>
                <w:rFonts w:hint="eastAsia"/>
                <w:highlight w:val="none"/>
              </w:rPr>
              <w:t xml:space="preserve">12）后期扩展性要求：可扩展扩展拉曼联用系统，实现光镜与电镜的共定位；可扩展原子力联用系统，获取样品的3D形貌；可拓展原位力学拉伸台，对材料进行压缩、弯曲、拉伸、加热等原位实验；可扩展冷冻传输系统，实现含水材料的原位表征；（提供所投品牌相关原位、联用真实案例，加盖制造商公章）</w:t>
            </w:r>
            <w:r/>
          </w:p>
          <w:p>
            <w:pPr>
              <w:rPr>
                <w:highlight w:val="none"/>
              </w:rPr>
            </w:pPr>
            <w:r>
              <w:rPr>
                <w:rFonts w:hint="eastAsia"/>
                <w:highlight w:val="none"/>
              </w:rPr>
              <w:t xml:space="preserve">13)测量功能：软件支持图像标尺测量功能。</w:t>
            </w:r>
            <w:r/>
          </w:p>
          <w:p>
            <w:pPr>
              <w:rPr>
                <w:highlight w:val="none"/>
              </w:rPr>
            </w:pPr>
            <w:r>
              <w:rPr>
                <w:rFonts w:hint="eastAsia"/>
                <w:highlight w:val="none"/>
              </w:rPr>
              <w:t xml:space="preserve">▲14)支持开放API接口，支持常用编程语言，如C++、Python、C#等等，方便用户后期自行对仪器进行改造。</w:t>
            </w:r>
            <w:r/>
          </w:p>
          <w:p>
            <w:pPr>
              <w:rPr>
                <w:highlight w:val="none"/>
              </w:rPr>
            </w:pPr>
            <w:r>
              <w:rPr>
                <w:rFonts w:hint="eastAsia"/>
                <w:highlight w:val="none"/>
              </w:rPr>
              <w:t xml:space="preserve">6. 能谱仪（EDS）功能</w:t>
            </w:r>
            <w:r/>
          </w:p>
          <w:p>
            <w:pPr>
              <w:rPr>
                <w:highlight w:val="none"/>
              </w:rPr>
            </w:pPr>
            <w:r>
              <w:rPr>
                <w:rFonts w:hint="eastAsia"/>
                <w:highlight w:val="none"/>
              </w:rPr>
              <w:t xml:space="preserve">1）探测器：有效面积≥30mm</w:t>
            </w:r>
            <w:r>
              <w:rPr>
                <w:rFonts w:hint="eastAsia"/>
                <w:highlight w:val="none"/>
                <w:vertAlign w:val="superscript"/>
              </w:rPr>
              <w:t xml:space="preserve">2</w:t>
            </w:r>
            <w:r>
              <w:rPr>
                <w:rFonts w:hint="eastAsia"/>
                <w:highlight w:val="none"/>
              </w:rPr>
              <w:t xml:space="preserve">；</w:t>
            </w:r>
            <w:r/>
          </w:p>
          <w:p>
            <w:pPr>
              <w:rPr>
                <w:highlight w:val="none"/>
              </w:rPr>
            </w:pPr>
            <w:r>
              <w:rPr>
                <w:rFonts w:hint="eastAsia"/>
                <w:highlight w:val="none"/>
              </w:rPr>
              <w:t xml:space="preserve">2）能量分辨率：Mn Ka保证优于129eV（@计数率100,000cps）；以上探测器能量分辨率保证符合ISO 15632:2012标准；</w:t>
            </w:r>
            <w:r/>
          </w:p>
          <w:p>
            <w:pPr>
              <w:rPr>
                <w:highlight w:val="none"/>
              </w:rPr>
            </w:pPr>
            <w:r>
              <w:rPr>
                <w:rFonts w:hint="eastAsia"/>
                <w:highlight w:val="none"/>
              </w:rPr>
              <w:t xml:space="preserve">3）元素分析范围: B5～Cf98；</w:t>
            </w:r>
            <w:r/>
          </w:p>
          <w:p>
            <w:pPr>
              <w:rPr>
                <w:highlight w:val="none"/>
              </w:rPr>
            </w:pPr>
            <w:r>
              <w:rPr>
                <w:rFonts w:hint="eastAsia"/>
                <w:highlight w:val="none"/>
              </w:rPr>
              <w:t xml:space="preserve">4）具有点分析，线分析，面分析以及相分析功能。</w:t>
            </w:r>
            <w:r/>
          </w:p>
          <w:p>
            <w:pPr>
              <w:rPr>
                <w:highlight w:val="none"/>
              </w:rPr>
            </w:pPr>
            <w:r>
              <w:rPr>
                <w:rFonts w:hint="eastAsia"/>
                <w:highlight w:val="none"/>
              </w:rPr>
              <w:t xml:space="preserve">7. 离子溅射仪</w:t>
            </w:r>
            <w:r/>
          </w:p>
          <w:p>
            <w:pPr>
              <w:rPr>
                <w:highlight w:val="none"/>
              </w:rPr>
            </w:pPr>
            <w:r>
              <w:rPr>
                <w:rFonts w:hint="eastAsia"/>
                <w:highlight w:val="none"/>
              </w:rPr>
              <w:t xml:space="preserve">1）控制方式：自动/手动；</w:t>
            </w:r>
            <w:r/>
          </w:p>
          <w:p>
            <w:pPr>
              <w:rPr>
                <w:highlight w:val="none"/>
              </w:rPr>
            </w:pPr>
            <w:r>
              <w:rPr>
                <w:rFonts w:hint="eastAsia"/>
                <w:highlight w:val="none"/>
              </w:rPr>
              <w:t xml:space="preserve">2）靶材材质：Pt/Au；</w:t>
            </w:r>
            <w:r/>
          </w:p>
          <w:p>
            <w:pPr>
              <w:rPr>
                <w:highlight w:val="none"/>
              </w:rPr>
            </w:pPr>
            <w:r>
              <w:rPr>
                <w:rFonts w:hint="eastAsia"/>
                <w:highlight w:val="none"/>
              </w:rPr>
              <w:t xml:space="preserve">3）靶材尺寸：50 mm-64 mm；</w:t>
            </w:r>
            <w:r/>
          </w:p>
          <w:p>
            <w:pPr>
              <w:rPr>
                <w:highlight w:val="none"/>
              </w:rPr>
            </w:pPr>
            <w:r>
              <w:rPr>
                <w:rFonts w:hint="eastAsia"/>
                <w:highlight w:val="none"/>
              </w:rPr>
              <w:t xml:space="preserve">4）样品仓直径：≥100 mm；</w:t>
            </w:r>
            <w:r/>
          </w:p>
          <w:p>
            <w:pPr>
              <w:rPr>
                <w:highlight w:val="none"/>
              </w:rPr>
            </w:pPr>
            <w:r>
              <w:rPr>
                <w:rFonts w:hint="eastAsia"/>
                <w:highlight w:val="none"/>
              </w:rPr>
              <w:t xml:space="preserve">5）工作电流：最大溅射电流不小45mA，最小溅射电流不大于5mA，步进量为1mA;</w:t>
            </w:r>
            <w:r/>
          </w:p>
          <w:p>
            <w:pPr>
              <w:rPr>
                <w:highlight w:val="none"/>
              </w:rPr>
            </w:pPr>
            <w:r>
              <w:rPr>
                <w:rFonts w:hint="eastAsia"/>
                <w:highlight w:val="none"/>
              </w:rPr>
              <w:t xml:space="preserve">6）工作时长：最长溅射时间不小于900秒，步进量1秒；</w:t>
            </w:r>
            <w:r/>
          </w:p>
          <w:p>
            <w:pPr>
              <w:rPr>
                <w:highlight w:val="none"/>
              </w:rPr>
            </w:pPr>
            <w:r>
              <w:rPr>
                <w:rFonts w:hint="eastAsia"/>
                <w:highlight w:val="none"/>
              </w:rPr>
              <w:t xml:space="preserve">7）具备统计功能，可实时显示靶材使用时间和设备运行时间；</w:t>
            </w:r>
            <w:r/>
          </w:p>
          <w:p>
            <w:pPr>
              <w:rPr>
                <w:highlight w:val="none"/>
              </w:rPr>
            </w:pPr>
            <w:r>
              <w:rPr>
                <w:rFonts w:hint="eastAsia"/>
                <w:highlight w:val="none"/>
              </w:rPr>
              <w:t xml:space="preserve">8）可用实时曲线显示溅射电流和真空度，并具备不少于三种颜色的状态指示灯，可清晰传递系统工作状态。</w:t>
            </w:r>
            <w:r/>
          </w:p>
          <w:p>
            <w:pPr>
              <w:rPr>
                <w:highlight w:val="none"/>
              </w:rPr>
            </w:pPr>
            <w:r>
              <w:rPr>
                <w:rFonts w:hint="eastAsia"/>
                <w:highlight w:val="none"/>
              </w:rPr>
              <w:t xml:space="preserve">8. 减震台</w:t>
            </w:r>
            <w:r/>
          </w:p>
          <w:p>
            <w:pPr>
              <w:rPr>
                <w:highlight w:val="none"/>
              </w:rPr>
            </w:pPr>
            <w:r>
              <w:rPr>
                <w:rFonts w:hint="eastAsia"/>
                <w:highlight w:val="none"/>
              </w:rPr>
              <w:t xml:space="preserve">1) 减振方式：执行器是直线电机驱动；</w:t>
            </w:r>
            <w:r/>
          </w:p>
          <w:p>
            <w:pPr>
              <w:rPr>
                <w:highlight w:val="none"/>
              </w:rPr>
            </w:pPr>
            <w:r>
              <w:rPr>
                <w:rFonts w:hint="eastAsia"/>
                <w:highlight w:val="none"/>
              </w:rPr>
              <w:t xml:space="preserve">2) 主动补偿自由度：六自由度；</w:t>
            </w:r>
            <w:r/>
          </w:p>
          <w:p>
            <w:pPr>
              <w:rPr>
                <w:highlight w:val="none"/>
              </w:rPr>
            </w:pPr>
            <w:r>
              <w:rPr>
                <w:rFonts w:hint="eastAsia"/>
                <w:highlight w:val="none"/>
              </w:rPr>
              <w:t xml:space="preserve">3) 动减振范围：0.5-100 Hz；</w:t>
            </w:r>
            <w:r/>
          </w:p>
          <w:p>
            <w:pPr>
              <w:rPr>
                <w:highlight w:val="none"/>
              </w:rPr>
            </w:pPr>
            <w:r>
              <w:rPr>
                <w:rFonts w:hint="eastAsia"/>
                <w:highlight w:val="none"/>
              </w:rPr>
              <w:t xml:space="preserve">4) 系统结构：整体式；</w:t>
            </w:r>
            <w:r/>
          </w:p>
          <w:p>
            <w:pPr>
              <w:rPr>
                <w:highlight w:val="none"/>
              </w:rPr>
            </w:pPr>
            <w:r>
              <w:rPr>
                <w:rFonts w:hint="eastAsia"/>
                <w:highlight w:val="none"/>
              </w:rPr>
              <w:t xml:space="preserve">5) 被动减振部件：钢弹簧；</w:t>
            </w:r>
            <w:r/>
          </w:p>
          <w:p>
            <w:pPr>
              <w:rPr>
                <w:highlight w:val="none"/>
              </w:rPr>
            </w:pPr>
            <w:r>
              <w:rPr>
                <w:rFonts w:hint="eastAsia"/>
                <w:highlight w:val="none"/>
              </w:rPr>
              <w:t xml:space="preserve">6) 2Hz 减振幅度≤90%。 </w:t>
            </w:r>
            <w:r/>
          </w:p>
          <w:p>
            <w:pPr>
              <w:rPr>
                <w:highlight w:val="none"/>
              </w:rPr>
            </w:pPr>
            <w:r>
              <w:rPr>
                <w:rFonts w:hint="eastAsia"/>
                <w:highlight w:val="none"/>
              </w:rPr>
              <w:t xml:space="preserve">▲7）集成于主机内部，非独立于电镜下方。（提供未经剪辑的视频，视频中清晰显示所投产品型号、操作界面）</w:t>
            </w:r>
            <w:r/>
          </w:p>
          <w:p>
            <w:pPr>
              <w:rPr>
                <w:highlight w:val="none"/>
              </w:rPr>
            </w:pPr>
            <w:r>
              <w:rPr>
                <w:rFonts w:hint="eastAsia"/>
                <w:highlight w:val="none"/>
              </w:rPr>
              <w:t xml:space="preserve">功能：</w:t>
            </w:r>
            <w:r/>
          </w:p>
          <w:p>
            <w:pPr>
              <w:rPr>
                <w:highlight w:val="none"/>
              </w:rPr>
            </w:pPr>
            <w:r>
              <w:rPr>
                <w:rFonts w:hint="eastAsia"/>
                <w:highlight w:val="none"/>
              </w:rPr>
              <w:t xml:space="preserve">通过对样品表面的微观结构进行微纳米成像和表征，配合能谱仪可以开展观察样品的微区成分定性，定量分析，相分析等工作。主要用于分析样品表面微区的化学成分，分析方式有定点定性分析、定点定量分析、元素的线分布和面分布。例如，金属材料的相分析、成分分析和夹杂物形态成分的鉴定；进行材料表面微区成分的定性和定量分析，在材料表面做元素的面、线、点分布分析。</w:t>
            </w:r>
            <w:r/>
          </w:p>
          <w:p>
            <w:pPr>
              <w:rPr>
                <w:highlight w:val="none"/>
              </w:rPr>
            </w:pPr>
            <w:r>
              <w:rPr>
                <w:rFonts w:hint="eastAsia"/>
                <w:highlight w:val="none"/>
              </w:rPr>
              <w:t xml:space="preserve">特别说明：供应商需要完成实验室内部强弱电布线（4平方线缆需要约30米），满足设备正常使用，含强电分电箱、漏电保护器，导轨、线材以及线槽等配件。配置不间断电源，断电保护时间≥30分钟。配置除湿机1台，‌日除湿量‌≥‌50L/天。配备空压机1台，转速≥ 1400r/min。配备冷水机1台，</w:t>
            </w:r>
            <w:r>
              <w:rPr>
                <w:rFonts w:hint="eastAsia" w:asciiTheme="minorHAnsi" w:hAnsiTheme="minorHAnsi" w:eastAsiaTheme="minorEastAsia" w:cstheme="minorBidi"/>
                <w:szCs w:val="24"/>
                <w:highlight w:val="none"/>
              </w:rPr>
              <w:t xml:space="preserve">恒温波动度±0.1℃，循环泵最高压力可达0.8bar，20℃下制冷量可达300W，循环泵最大流量不低于15L/min</w:t>
            </w:r>
            <w:r>
              <w:rPr>
                <w:rFonts w:hint="eastAsia" w:cstheme="minorBidi"/>
                <w:szCs w:val="24"/>
                <w:highlight w:val="none"/>
              </w:rPr>
              <w:t xml:space="preserve">。</w:t>
            </w:r>
            <w:r/>
          </w:p>
          <w:p>
            <w:r/>
            <w:r/>
          </w:p>
        </w:tc>
      </w:tr>
    </w:tbl>
    <w:p>
      <w:pPr>
        <w:pStyle w:val="915"/>
        <w:rPr>
          <w:lang w:eastAsia="zh-CN"/>
        </w:rPr>
      </w:pPr>
      <w:r>
        <w:rPr>
          <w:lang w:eastAsia="zh-CN"/>
        </w:rPr>
      </w:r>
      <w:r/>
    </w:p>
    <w:p>
      <w:pPr>
        <w:numPr>
          <w:ilvl w:val="1"/>
          <w:numId w:val="0"/>
        </w:numPr>
        <w:ind w:firstLine="24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602"/>
        <w:jc w:val="center"/>
        <w:spacing w:line="360"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第二部分  有关说明</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宋体"/>
          <w:bCs/>
          <w:sz w:val="24"/>
          <w:szCs w:val="24"/>
          <w:lang w:eastAsia="zh-CN"/>
        </w:rPr>
        <w:t xml:space="preserve">投标报价总价包干，报价应包括满足本项目要求的所有产品及其配件、包装、运杂、安装调试及售后服务等从项目中标起到项目正式交付以及质保期内所发生的一切费用。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2.</w:t>
      </w:r>
      <w:r>
        <w:rPr>
          <w:rFonts w:hint="eastAsia" w:ascii="宋体" w:hAnsi="宋体" w:eastAsia="宋体" w:cs="宋体"/>
          <w:bCs/>
          <w:sz w:val="24"/>
          <w:szCs w:val="24"/>
          <w:lang w:eastAsia="zh-CN"/>
        </w:rPr>
        <w:t xml:space="preserve">通过中国海关报关验放进入中国境内且产自中国境外的产品不在本项目的报价范围。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3.</w:t>
      </w:r>
      <w:r>
        <w:rPr>
          <w:rFonts w:hint="eastAsia" w:ascii="宋体" w:hAnsi="宋体" w:eastAsia="宋体" w:cs="宋体"/>
          <w:bCs/>
          <w:sz w:val="24"/>
          <w:szCs w:val="24"/>
          <w:lang w:eastAsia="zh-CN"/>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4.</w:t>
      </w:r>
      <w:r>
        <w:rPr>
          <w:rFonts w:hint="eastAsia" w:ascii="宋体" w:hAnsi="宋体" w:eastAsia="宋体" w:cs="宋体"/>
          <w:bCs/>
          <w:sz w:val="24"/>
          <w:szCs w:val="24"/>
          <w:lang w:eastAsia="zh-CN"/>
        </w:rPr>
        <w:t xml:space="preserve">投标人必须在满足招标文件要求的基础上进行报价，如有技术偏离请于投标偏离表中说明。</w:t>
      </w:r>
      <w:r/>
    </w:p>
    <w:p>
      <w:pPr>
        <w:ind w:firstLine="480"/>
        <w:spacing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eastAsia="zh-CN"/>
        </w:rPr>
        <w:t xml:space="preserve">5.</w:t>
      </w:r>
      <w:r>
        <w:rPr>
          <w:rFonts w:hint="eastAsia" w:ascii="宋体" w:hAnsi="宋体" w:eastAsia="宋体" w:cs="宋体"/>
          <w:bCs/>
          <w:sz w:val="24"/>
          <w:szCs w:val="24"/>
          <w:highlight w:val="none"/>
          <w:lang w:eastAsia="zh-CN"/>
        </w:rPr>
        <w:t xml:space="preserve">完工期：</w:t>
      </w:r>
      <w:r>
        <w:rPr>
          <w:rFonts w:ascii="宋体" w:hAnsi="宋体" w:eastAsia="宋体" w:cs="宋体"/>
          <w:sz w:val="24"/>
          <w:highlight w:val="none"/>
          <w:lang w:eastAsia="zh-CN"/>
        </w:rPr>
        <w:t xml:space="preserve">合同签订后 </w:t>
      </w:r>
      <w:r>
        <w:rPr>
          <w:rFonts w:hint="eastAsia" w:ascii="宋体" w:hAnsi="宋体" w:eastAsia="宋体" w:cs="宋体"/>
          <w:sz w:val="24"/>
          <w:highlight w:val="none"/>
          <w:lang w:val="en-US" w:eastAsia="zh-CN"/>
        </w:rPr>
        <w:t xml:space="preserve">180</w:t>
      </w:r>
      <w:r>
        <w:rPr>
          <w:rFonts w:ascii="宋体" w:hAnsi="宋体" w:eastAsia="宋体" w:cs="宋体"/>
          <w:sz w:val="24"/>
          <w:highlight w:val="none"/>
          <w:lang w:eastAsia="zh-CN"/>
        </w:rPr>
        <w:t xml:space="preserve"> 日历天内完成供货、安装、调试及验收；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highlight w:val="none"/>
          <w:lang w:eastAsia="zh-CN"/>
        </w:rPr>
      </w:pPr>
      <w:r>
        <w:rPr>
          <w:rFonts w:hint="eastAsia" w:ascii="宋体" w:hAnsi="宋体" w:eastAsia="宋体" w:cs="Times New Roman"/>
          <w:bCs/>
          <w:sz w:val="24"/>
          <w:szCs w:val="24"/>
          <w:highlight w:val="none"/>
          <w:lang w:eastAsia="zh-CN"/>
        </w:rPr>
        <w:t xml:space="preserve">6.</w:t>
      </w:r>
      <w:r>
        <w:rPr>
          <w:rFonts w:hint="eastAsia" w:ascii="宋体" w:hAnsi="宋体" w:eastAsia="宋体" w:cs="宋体"/>
          <w:bCs/>
          <w:sz w:val="24"/>
          <w:szCs w:val="24"/>
          <w:highlight w:val="none"/>
          <w:lang w:eastAsia="zh-CN"/>
        </w:rPr>
        <w:t xml:space="preserve">项目整体质保期：验收之日起计算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highlight w:val="none"/>
          <w:lang w:eastAsia="zh-CN"/>
        </w:rPr>
      </w:pPr>
      <w:r>
        <w:rPr>
          <w:rFonts w:hint="eastAsia" w:ascii="宋体" w:hAnsi="宋体" w:eastAsia="宋体" w:cs="Times New Roman"/>
          <w:b/>
          <w:sz w:val="24"/>
          <w:szCs w:val="24"/>
          <w:highlight w:val="none"/>
          <w:lang w:eastAsia="zh-CN"/>
        </w:rPr>
        <w:t xml:space="preserve">7.</w:t>
      </w:r>
      <w:r>
        <w:rPr>
          <w:rFonts w:hint="eastAsia" w:ascii="宋体" w:hAnsi="宋体" w:eastAsia="宋体" w:cs="宋体"/>
          <w:b/>
          <w:sz w:val="24"/>
          <w:szCs w:val="24"/>
          <w:highlight w:val="none"/>
          <w:lang w:eastAsia="zh-CN"/>
        </w:rPr>
        <w:t xml:space="preserve">付款方式：中标价即为合同价，合同签订后支付合同总价的30%作为预付款（供应商须提供等额预付款保函并向学校开具发票），终验合格后支付至合同金额的70%，审计结束后支付至审计金额的90%，质保期满后付清剩余尾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8.</w:t>
      </w:r>
      <w:r>
        <w:rPr>
          <w:rFonts w:hint="eastAsia" w:ascii="宋体" w:hAnsi="宋体" w:eastAsia="宋体" w:cs="宋体"/>
          <w:bCs/>
          <w:sz w:val="24"/>
          <w:szCs w:val="24"/>
          <w:lang w:eastAsia="zh-CN"/>
        </w:rPr>
        <w:t xml:space="preserve">本项目合同履行地点：采购人指定地点，具体地点以合同书约定为准。中标方必须按采购人要求将本项目中货物送到指定地点（包括可能的分布范围），并分地实施安装调试。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9.</w:t>
      </w:r>
      <w:r>
        <w:rPr>
          <w:rFonts w:hint="eastAsia" w:ascii="宋体" w:hAnsi="宋体" w:eastAsia="宋体" w:cs="宋体"/>
          <w:bCs/>
          <w:sz w:val="24"/>
          <w:szCs w:val="24"/>
          <w:lang w:eastAsia="zh-CN"/>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sz w:val="24"/>
          <w:szCs w:val="24"/>
          <w:lang w:eastAsia="zh-CN"/>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10.</w:t>
      </w:r>
      <w:r>
        <w:rPr>
          <w:rFonts w:hint="eastAsia" w:ascii="宋体" w:hAnsi="宋体" w:eastAsia="宋体" w:cs="宋体"/>
          <w:bCs/>
          <w:sz w:val="24"/>
          <w:lang w:eastAsia="zh-CN"/>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11.</w:t>
      </w:r>
      <w:r>
        <w:rPr>
          <w:rFonts w:hint="eastAsia" w:ascii="宋体" w:hAnsi="宋体" w:eastAsia="宋体" w:cs="宋体"/>
          <w:bCs/>
          <w:sz w:val="24"/>
          <w:szCs w:val="24"/>
          <w:lang w:eastAsia="zh-CN"/>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lang w:eastAsia="zh-CN"/>
        </w:rPr>
      </w:pPr>
      <w:r>
        <w:rPr>
          <w:rFonts w:hint="eastAsia" w:ascii="宋体" w:hAnsi="宋体" w:eastAsia="宋体" w:cs="Times New Roman"/>
          <w:bCs/>
          <w:sz w:val="24"/>
          <w:lang w:eastAsia="zh-CN"/>
        </w:rPr>
        <w:t xml:space="preserve">12.</w:t>
      </w:r>
      <w:r>
        <w:rPr>
          <w:rFonts w:hint="eastAsia" w:ascii="宋体" w:hAnsi="宋体" w:eastAsia="宋体" w:cs="宋体"/>
          <w:bCs/>
          <w:sz w:val="24"/>
          <w:lang w:eastAsia="zh-CN"/>
        </w:rPr>
        <w:t xml:space="preserve">开标后，投标人须自行准备设备（包括但不限于笔记本电脑、无线网络）登录</w:t>
      </w:r>
      <w:r>
        <w:rPr>
          <w:rFonts w:hint="eastAsia" w:ascii="宋体" w:hAnsi="宋体" w:eastAsia="宋体" w:cs="宋体"/>
          <w:bCs/>
          <w:sz w:val="24"/>
          <w:szCs w:val="24"/>
          <w:lang w:eastAsia="zh-CN"/>
        </w:rPr>
        <w:t xml:space="preserve">“苏采云”系统</w:t>
      </w:r>
      <w:r>
        <w:rPr>
          <w:rFonts w:hint="eastAsia" w:ascii="宋体" w:hAnsi="宋体" w:eastAsia="宋体" w:cs="宋体"/>
          <w:bCs/>
          <w:sz w:val="24"/>
          <w:lang w:eastAsia="zh-CN"/>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eastAsia="宋体" w:cs="宋体"/>
          <w:b/>
          <w:bCs/>
          <w:sz w:val="30"/>
          <w:szCs w:val="30"/>
          <w:lang w:eastAsia="zh-CN"/>
        </w:rPr>
      </w:pPr>
      <w:r>
        <w:rPr>
          <w:rFonts w:hint="eastAsia" w:ascii="宋体" w:hAnsi="宋体" w:eastAsia="宋体" w:cs="宋体"/>
          <w:b/>
          <w:sz w:val="30"/>
          <w:szCs w:val="30"/>
          <w:lang w:eastAsia="zh-CN"/>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有关中小企业政策，如</w:t>
      </w:r>
      <w:r>
        <w:rPr>
          <w:rFonts w:hint="eastAsia" w:ascii="宋体" w:hAnsi="宋体" w:eastAsia="宋体" w:cs="宋体"/>
          <w:sz w:val="24"/>
          <w:szCs w:val="24"/>
          <w:lang w:eastAsia="zh-CN"/>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lang w:eastAsia="zh-CN"/>
        </w:rPr>
        <w:t xml:space="preserve">采购人可在合同中约定，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机关、事业单位从中小企业采购货物、工程、服务，应当自货物、工程、服务交付之日起30日内支付款项；合同另有约定的，从其约定，但付款期限最长不得超过60日。</w:t>
      </w:r>
      <w:r/>
    </w:p>
    <w:p>
      <w:pPr>
        <w:ind w:firstLine="24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11.1本国产品价格扣除政策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11.2注意事项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（1）提供本国产品进行投标（报价）的供应商</w:t>
      </w:r>
      <w:r>
        <w:rPr>
          <w:rFonts w:hint="eastAsia" w:ascii="宋体" w:hAnsi="宋体" w:eastAsia="宋体" w:cs="宋体"/>
          <w:bCs/>
          <w:sz w:val="24"/>
          <w:szCs w:val="24"/>
          <w:lang w:val="en-US" w:eastAsia="zh-CN"/>
        </w:rPr>
        <w:t xml:space="preserve">必</w:t>
      </w:r>
      <w:r>
        <w:rPr>
          <w:rFonts w:hint="eastAsia" w:ascii="宋体" w:hAnsi="宋体" w:eastAsia="宋体" w:cs="宋体"/>
          <w:bCs/>
          <w:sz w:val="24"/>
          <w:szCs w:val="24"/>
          <w:lang w:eastAsia="zh-CN"/>
        </w:rPr>
        <w:t xml:space="preserve">需在其</w:t>
      </w:r>
      <w:r>
        <w:rPr>
          <w:rFonts w:hint="eastAsia" w:ascii="宋体" w:hAnsi="宋体" w:eastAsia="宋体" w:cs="宋体"/>
          <w:bCs/>
          <w:sz w:val="24"/>
          <w:szCs w:val="24"/>
          <w:lang w:eastAsia="zh-CN"/>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当采购项目或者采购包中含有多种产品，除按上述要求提供《关于符合本国产品标准的声明函》外，供应商还应在《投标产品配置及分项报价表》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即，当小微型企业价格扣除政策和本国产品价格扣除政策同时享受时，按以下计算方式进行计算：</w:t>
      </w:r>
      <w:r/>
    </w:p>
    <w:p>
      <w:pPr>
        <w:ind w:firstLine="480"/>
        <w:spacing w:line="360" w:lineRule="auto"/>
        <w:tabs>
          <w:tab w:val="left" w:pos="525" w:leader="none"/>
          <w:tab w:val="left" w:pos="630" w:leader="none"/>
          <w:tab w:val="left" w:pos="735" w:leader="none"/>
          <w:tab w:val="left" w:pos="945" w:leader="none"/>
          <w:tab w:val="left" w:pos="1080" w:leader="none"/>
        </w:tabs>
        <w:rPr>
          <w:lang w:eastAsia="zh-CN"/>
        </w:rPr>
      </w:pPr>
      <w:r>
        <w:rPr>
          <w:rFonts w:hint="eastAsia" w:ascii="宋体" w:hAnsi="宋体" w:eastAsia="宋体" w:cs="宋体"/>
          <w:bCs/>
          <w:sz w:val="24"/>
          <w:szCs w:val="24"/>
          <w:lang w:eastAsia="zh-CN"/>
        </w:rPr>
        <w:t xml:space="preserve">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r/>
    </w:p>
    <w:p>
      <w:pPr>
        <w:ind w:left="1" w:right="3055" w:firstLine="3125"/>
        <w:spacing w:before="73" w:line="277" w:lineRule="auto"/>
        <w:rPr>
          <w:rFonts w:asciiTheme="minorEastAsia" w:hAnsiTheme="minorEastAsia" w:eastAsiaTheme="minorEastAsia" w:cstheme="minorEastAsia"/>
          <w:sz w:val="22"/>
          <w:szCs w:val="22"/>
          <w:lang w:eastAsia="zh-CN"/>
        </w:rPr>
        <w:sectPr>
          <w:footerReference w:type="default" r:id="rId15"/>
          <w:footnotePr/>
          <w:endnotePr/>
          <w:type w:val="nextPage"/>
          <w:pgSz w:w="11906" w:h="16839" w:orient="portrait"/>
          <w:pgMar w:top="1405" w:right="1588" w:bottom="1058" w:left="1373" w:header="0" w:footer="879" w:gutter="0"/>
          <w:cols w:num="1" w:sep="0" w:space="720" w:equalWidth="1"/>
          <w:docGrid w:linePitch="360"/>
        </w:sectPr>
      </w:pPr>
      <w:r>
        <w:rPr>
          <w:rFonts w:asciiTheme="minorEastAsia" w:hAnsiTheme="minorEastAsia" w:eastAsiaTheme="minorEastAsia" w:cstheme="minorEastAsia"/>
          <w:sz w:val="22"/>
          <w:szCs w:val="22"/>
          <w:lang w:eastAsia="zh-CN"/>
        </w:rPr>
      </w:r>
      <w:r/>
    </w:p>
    <w:p>
      <w:pPr>
        <w:ind w:left="1924"/>
        <w:spacing w:before="73" w:line="360" w:lineRule="auto"/>
        <w:rPr>
          <w:rFonts w:hint="eastAsia" w:ascii="黑体" w:hAnsi="黑体" w:eastAsia="黑体" w:cs="黑体"/>
          <w:sz w:val="35"/>
          <w:szCs w:val="35"/>
          <w:lang w:eastAsia="zh-CN"/>
        </w:rPr>
      </w:pPr>
      <w:r>
        <w:rPr>
          <w:rFonts w:ascii="黑体" w:hAnsi="黑体" w:eastAsia="黑体" w:cs="黑体"/>
          <w:spacing w:val="6"/>
          <w:sz w:val="35"/>
          <w:szCs w:val="35"/>
          <w:lang w:eastAsia="zh-CN"/>
        </w:rPr>
        <w:t xml:space="preserve">第五章  </w:t>
      </w:r>
      <w:r>
        <w:rPr>
          <w:rFonts w:ascii="黑体" w:hAnsi="黑体" w:eastAsia="黑体" w:cs="黑体"/>
          <w:b/>
          <w:bCs/>
          <w:spacing w:val="6"/>
          <w:sz w:val="35"/>
          <w:szCs w:val="35"/>
          <w:lang w:eastAsia="zh-CN"/>
        </w:rPr>
        <w:t xml:space="preserve">评标方法与评标标准</w:t>
      </w:r>
      <w:r/>
    </w:p>
    <w:p>
      <w:pPr>
        <w:pStyle w:val="1131"/>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评标方法</w:t>
      </w:r>
      <w:r/>
    </w:p>
    <w:p>
      <w:pPr>
        <w:pStyle w:val="1131"/>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投标人通过初审的，方可进入比较与评价程序。</w:t>
      </w:r>
      <w:r/>
    </w:p>
    <w:p>
      <w:pPr>
        <w:pStyle w:val="1131"/>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比较与评价采用综合评分法。</w:t>
      </w:r>
      <w:r/>
    </w:p>
    <w:p>
      <w:pPr>
        <w:pStyle w:val="1131"/>
        <w:spacing w:before="0" w:after="0" w:line="500" w:lineRule="exact"/>
        <w:rPr>
          <w:rStyle w:val="1138"/>
          <w:rFonts w:hint="eastAsia" w:ascii="宋体" w:hAnsi="宋体" w:eastAsia="宋体" w:cs="宋体"/>
          <w:lang w:eastAsia="zh-CN"/>
        </w:rPr>
      </w:pPr>
      <w:r>
        <w:rPr>
          <w:rFonts w:hint="eastAsia" w:ascii="宋体" w:hAnsi="宋体" w:eastAsia="宋体" w:cs="宋体"/>
          <w:bCs/>
          <w:lang w:eastAsia="zh-CN"/>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31"/>
        <w:spacing w:before="0" w:after="0" w:line="500" w:lineRule="exact"/>
        <w:rPr>
          <w:rFonts w:hint="eastAsia" w:ascii="宋体" w:hAnsi="宋体" w:eastAsia="宋体" w:cs="宋体"/>
          <w:shd w:val="clear" w:color="ffffff" w:fill="d9d9d9"/>
          <w:lang w:eastAsia="zh-CN"/>
        </w:rPr>
      </w:pPr>
      <w:r>
        <w:rPr>
          <w:rFonts w:hint="eastAsia" w:ascii="宋体" w:hAnsi="宋体" w:eastAsia="宋体" w:cs="宋体"/>
          <w:bCs/>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pStyle w:val="1131"/>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评标标准</w:t>
      </w:r>
      <w:r/>
    </w:p>
    <w:p>
      <w:pPr>
        <w:ind w:firstLine="482"/>
        <w:spacing w:line="500" w:lineRule="exact"/>
        <w:rPr>
          <w:rFonts w:ascii="宋体" w:hAnsi="宋体" w:cs="宋体"/>
          <w:b/>
          <w:sz w:val="28"/>
          <w:szCs w:val="28"/>
          <w:lang w:eastAsia="zh-CN"/>
        </w:rPr>
      </w:pPr>
      <w:r>
        <w:rPr>
          <w:rFonts w:hint="eastAsia" w:ascii="宋体" w:hAnsi="宋体" w:cs="宋体"/>
          <w:b/>
          <w:sz w:val="28"/>
          <w:szCs w:val="28"/>
          <w:lang w:eastAsia="zh-CN"/>
        </w:rPr>
        <w:t xml:space="preserve">一、落实政府采购政策的价格调整</w:t>
      </w:r>
      <w:r/>
    </w:p>
    <w:p>
      <w:pPr>
        <w:ind w:firstLine="482"/>
        <w:spacing w:line="500" w:lineRule="exact"/>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同一投标人，上述三项价格扣除优惠不得重复享受。</w:t>
      </w:r>
      <w:r/>
    </w:p>
    <w:p>
      <w:pPr>
        <w:ind w:firstLine="426"/>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关于价格扣除详见本章第二部分“一、落实政府采购政策的价格调整”。</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备注：（一）评审过程中出现下列情形之一的，评审委员会应当启动异常低价投标（响应）审查程序：</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全部通过符合性审查供应商投标（响应）报价平均值×50%；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通过符合性审查的次低报价供应商投标（响应）报价×50%；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3.评审委员会基于专业判断，认为供应商报价过低，有可能影响产品质量或者不能诚信履约的其他情形。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相关法律法规对供应商报价有规定的，从其规定。</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131"/>
        <w:numPr>
          <w:ilvl w:val="0"/>
          <w:numId w:val="7"/>
        </w:numPr>
        <w:ind w:firstLine="360"/>
        <w:spacing w:before="0" w:after="0"/>
        <w:rPr>
          <w:rFonts w:ascii="宋体" w:hAnsi="宋体" w:cs="宋体"/>
          <w:b/>
        </w:rPr>
      </w:pPr>
      <w:r>
        <w:rPr>
          <w:rFonts w:hint="eastAsia" w:ascii="宋体" w:hAnsi="宋体" w:cs="宋体"/>
          <w:b/>
          <w:color w:val="000000" w:themeColor="text1"/>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hd w:val="clear" w:color="ffffff" w:fill="d9d9d9"/>
          <w:lang w:eastAsia="zh-CN"/>
        </w:rPr>
        <w:br w:type="page" w:clear="all"/>
      </w:r>
      <w:r>
        <w:rPr>
          <w:rFonts w:hint="eastAsia" w:ascii="宋体" w:hAnsi="宋体" w:cs="宋体"/>
          <w:b/>
        </w:rPr>
        <w:t xml:space="preserve">评分标准</w:t>
      </w:r>
      <w:r/>
    </w:p>
    <w:p>
      <w:pPr>
        <w:ind w:firstLine="120"/>
        <w:spacing w:line="360" w:lineRule="auto"/>
        <w:rPr>
          <w:rFonts w:ascii="宋体" w:hAnsi="宋体" w:cs="宋体"/>
          <w:sz w:val="24"/>
          <w:szCs w:val="24"/>
          <w:lang w:eastAsia="zh-CN"/>
        </w:rPr>
      </w:pPr>
      <w:r>
        <w:rPr>
          <w:rFonts w:hint="eastAsia" w:ascii="宋体" w:hAnsi="宋体" w:cs="宋体"/>
          <w:sz w:val="24"/>
          <w:szCs w:val="24"/>
          <w:lang w:eastAsia="zh-CN"/>
        </w:rPr>
        <w:t xml:space="preserve">（一）评分项目及总分（总分100分）</w:t>
      </w:r>
      <w:r/>
    </w:p>
    <w:p>
      <w:pPr>
        <w:ind w:firstLine="718"/>
        <w:spacing w:line="360" w:lineRule="auto"/>
        <w:rPr>
          <w:rFonts w:ascii="宋体" w:hAnsi="宋体" w:cs="宋体"/>
          <w:b/>
          <w:sz w:val="24"/>
          <w:szCs w:val="24"/>
          <w:lang w:eastAsia="zh-CN"/>
        </w:rPr>
      </w:pPr>
      <w:r>
        <w:rPr>
          <w:rFonts w:hint="eastAsia" w:ascii="宋体" w:hAnsi="宋体" w:cs="宋体"/>
          <w:b/>
          <w:sz w:val="24"/>
          <w:szCs w:val="24"/>
          <w:lang w:eastAsia="zh-CN"/>
        </w:rPr>
        <w:t xml:space="preserve">1、</w:t>
      </w:r>
      <w:r>
        <w:rPr>
          <w:rFonts w:hint="eastAsia" w:ascii="宋体" w:hAnsi="宋体" w:eastAsia="宋体" w:cs="宋体"/>
          <w:b/>
          <w:sz w:val="24"/>
          <w:szCs w:val="24"/>
          <w:lang w:eastAsia="zh-CN"/>
        </w:rPr>
        <w:t xml:space="preserve">价格分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24</w:t>
      </w:r>
      <w:r>
        <w:rPr>
          <w:rFonts w:hint="eastAsia" w:ascii="宋体" w:hAnsi="宋体" w:cs="宋体"/>
          <w:b/>
          <w:sz w:val="24"/>
          <w:szCs w:val="24"/>
          <w:lang w:eastAsia="zh-CN"/>
        </w:rPr>
        <w:t xml:space="preserve">分</w:t>
      </w:r>
      <w:r/>
    </w:p>
    <w:p>
      <w:pPr>
        <w:ind w:firstLine="71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技术分                    </w:t>
      </w:r>
      <w:r>
        <w:rPr>
          <w:rFonts w:hint="eastAsia" w:ascii="宋体" w:hAnsi="宋体" w:eastAsia="宋体" w:cs="宋体"/>
          <w:b/>
          <w:sz w:val="24"/>
          <w:szCs w:val="24"/>
          <w:lang w:val="en-US" w:eastAsia="zh-CN"/>
        </w:rPr>
        <w:t xml:space="preserve">  66</w:t>
      </w:r>
      <w:r>
        <w:rPr>
          <w:rFonts w:hint="eastAsia" w:ascii="宋体" w:hAnsi="宋体" w:eastAsia="宋体" w:cs="宋体"/>
          <w:b/>
          <w:sz w:val="24"/>
          <w:szCs w:val="24"/>
          <w:lang w:eastAsia="zh-CN"/>
        </w:rPr>
        <w:t xml:space="preserve">分</w:t>
      </w:r>
      <w:r/>
    </w:p>
    <w:p>
      <w:pPr>
        <w:ind w:firstLine="718"/>
        <w:spacing w:line="360" w:lineRule="auto"/>
        <w:rPr>
          <w:rFonts w:ascii="宋体" w:hAnsi="宋体" w:cs="宋体"/>
          <w:b/>
          <w:sz w:val="24"/>
          <w:szCs w:val="24"/>
          <w:lang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eastAsia="zh-CN"/>
        </w:rPr>
        <w:t xml:space="preserve">、商务分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         1</w:t>
      </w:r>
      <w:r>
        <w:rPr>
          <w:rFonts w:hint="eastAsia" w:ascii="宋体" w:hAnsi="宋体" w:eastAsia="宋体" w:cs="宋体"/>
          <w:b/>
          <w:sz w:val="24"/>
          <w:szCs w:val="24"/>
          <w:lang w:val="en-US" w:eastAsia="zh-CN"/>
        </w:rPr>
        <w:t xml:space="preserve">0</w:t>
      </w:r>
      <w:r>
        <w:rPr>
          <w:rFonts w:hint="eastAsia" w:ascii="宋体" w:hAnsi="宋体" w:cs="宋体"/>
          <w:b/>
          <w:bCs/>
          <w:sz w:val="24"/>
          <w:szCs w:val="24"/>
          <w:lang w:eastAsia="zh-CN"/>
        </w:rPr>
        <w:t xml:space="preserve">分</w:t>
      </w:r>
      <w:r/>
    </w:p>
    <w:p>
      <w:pPr>
        <w:ind w:firstLine="240"/>
        <w:spacing w:line="360" w:lineRule="auto"/>
        <w:rPr>
          <w:rFonts w:ascii="宋体" w:hAnsi="宋体" w:cs="宋体"/>
          <w:b/>
          <w:sz w:val="24"/>
          <w:szCs w:val="24"/>
          <w:lang w:eastAsia="zh-CN"/>
        </w:rPr>
      </w:pPr>
      <w:r>
        <w:rPr>
          <w:rFonts w:hint="eastAsia" w:ascii="宋体" w:hAnsi="宋体" w:cs="宋体"/>
          <w:sz w:val="24"/>
          <w:szCs w:val="24"/>
          <w:lang w:eastAsia="zh-CN"/>
        </w:rPr>
        <w:t xml:space="preserve">（二）各项目评分标准</w:t>
      </w:r>
      <w:r/>
    </w:p>
    <w:tbl>
      <w:tblPr>
        <w:tblStyle w:val="911"/>
        <w:tblW w:w="527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1249"/>
        <w:gridCol w:w="887"/>
        <w:gridCol w:w="6780"/>
      </w:tblGrid>
      <w:tr>
        <w:trPr>
          <w:jc w:val="center"/>
          <w:trHeight w:val="538"/>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评分项</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W w:w="3372"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r>
      <w:tr>
        <w:trPr>
          <w:jc w:val="center"/>
          <w:trHeight w:val="538"/>
        </w:trPr>
        <w:tc>
          <w:tcPr>
            <w:gridSpan w:val="4"/>
            <w:tcW w:w="5000" w:type="pct"/>
            <w:vAlign w:val="center"/>
            <w:textDirection w:val="lrTb"/>
            <w:noWrap w:val="false"/>
          </w:tcPr>
          <w:p>
            <w:pPr>
              <w:rPr>
                <w:rFonts w:hint="eastAsia" w:ascii="宋体" w:hAnsi="宋体" w:eastAsia="宋体" w:cs="宋体"/>
                <w:b/>
                <w:bCs/>
                <w:lang w:eastAsia="zh-CN"/>
              </w:rPr>
            </w:pPr>
            <w:r>
              <w:rPr>
                <w:rFonts w:hint="eastAsia" w:ascii="宋体" w:hAnsi="宋体" w:eastAsia="宋体" w:cs="宋体"/>
                <w:b/>
                <w:bCs/>
                <w:sz w:val="24"/>
                <w:szCs w:val="24"/>
              </w:rPr>
              <w:t xml:space="preserve">价格分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24分</w:t>
            </w:r>
            <w:r>
              <w:rPr>
                <w:rFonts w:hint="eastAsia" w:ascii="宋体" w:hAnsi="宋体" w:eastAsia="宋体" w:cs="宋体"/>
                <w:b/>
                <w:bCs/>
                <w:sz w:val="24"/>
                <w:szCs w:val="24"/>
                <w:lang w:eastAsia="zh-CN"/>
              </w:rPr>
              <w:t xml:space="preserve">）</w:t>
            </w:r>
            <w:r/>
          </w:p>
        </w:tc>
      </w:tr>
      <w:tr>
        <w:trPr>
          <w:jc w:val="center"/>
          <w:trHeight w:val="538"/>
        </w:trPr>
        <w:tc>
          <w:tcPr>
            <w:tcW w:w="566" w:type="pct"/>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tcW w:w="621" w:type="pct"/>
            <w:vAlign w:val="center"/>
            <w:textDirection w:val="lrTb"/>
            <w:noWrap w:val="false"/>
          </w:tcPr>
          <w:p>
            <w:pPr>
              <w:jc w:val="center"/>
              <w:rPr>
                <w:rFonts w:ascii="宋体" w:hAnsi="宋体" w:cs="宋体"/>
                <w:b/>
                <w:bCs/>
              </w:rPr>
            </w:pPr>
            <w:r>
              <w:rPr>
                <w:rFonts w:hint="eastAsia" w:ascii="宋体" w:hAnsi="宋体" w:eastAsia="宋体" w:cs="宋体"/>
                <w:b/>
                <w:bCs/>
                <w:sz w:val="24"/>
                <w:szCs w:val="24"/>
              </w:rPr>
              <w:t xml:space="preserve">价格分</w:t>
            </w:r>
            <w:r/>
          </w:p>
        </w:tc>
        <w:tc>
          <w:tcPr>
            <w:tcW w:w="441" w:type="pct"/>
            <w:vAlign w:val="center"/>
            <w:textDirection w:val="lrTb"/>
            <w:noWrap w:val="false"/>
          </w:tcPr>
          <w:p>
            <w:pPr>
              <w:jc w:val="center"/>
              <w:rPr>
                <w:rFonts w:ascii="宋体" w:hAnsi="宋体" w:cs="宋体"/>
                <w:b/>
                <w:bCs/>
              </w:rPr>
            </w:pPr>
            <w:r>
              <w:rPr>
                <w:rFonts w:hint="eastAsia" w:ascii="宋体" w:hAnsi="宋体" w:cs="宋体"/>
                <w:b/>
                <w:bCs/>
              </w:rPr>
              <w:t xml:space="preserve">24</w:t>
            </w:r>
            <w:r/>
          </w:p>
        </w:tc>
        <w:tc>
          <w:tcPr>
            <w:tcW w:w="3372" w:type="pct"/>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t xml:space="preserve">采用低价优先法计算，即满足招标文件要求且投标价格最低的投标报价为评标基准价，其价格分为满分。其他投标人的价格分统一按照下列公式计算：</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投标报价得分=（评标基准价／投标报价）×价格权值×100。</w:t>
            </w:r>
            <w:r/>
          </w:p>
          <w:p>
            <w:pPr>
              <w:rPr>
                <w:rFonts w:ascii="宋体" w:hAnsi="宋体" w:cs="宋体"/>
                <w:b/>
                <w:bCs/>
              </w:rPr>
            </w:pPr>
            <w:r>
              <w:rPr>
                <w:rFonts w:hint="eastAsia" w:ascii="宋体" w:hAnsi="宋体" w:eastAsia="宋体" w:cs="宋体"/>
                <w:b/>
                <w:bCs/>
                <w:sz w:val="24"/>
                <w:szCs w:val="24"/>
              </w:rPr>
              <w:t xml:space="preserve">关于价格扣除详见本章第一部分“一、落实政府采购政策的价格调整”。</w:t>
            </w:r>
            <w:r/>
          </w:p>
        </w:tc>
      </w:tr>
      <w:tr>
        <w:trPr>
          <w:jc w:val="center"/>
          <w:trHeight w:val="538"/>
        </w:trPr>
        <w:tc>
          <w:tcPr>
            <w:gridSpan w:val="4"/>
            <w:tcW w:w="5000" w:type="pct"/>
            <w:vAlign w:val="center"/>
            <w:textDirection w:val="lrTb"/>
            <w:noWrap w:val="false"/>
          </w:tcPr>
          <w:p>
            <w:pPr>
              <w:rPr>
                <w:rFonts w:ascii="宋体" w:hAnsi="宋体" w:cs="宋体"/>
                <w:b/>
                <w:bCs/>
              </w:rPr>
            </w:pPr>
            <w:r>
              <w:rPr>
                <w:rFonts w:hint="eastAsia" w:ascii="宋体" w:hAnsi="宋体" w:eastAsia="宋体" w:cs="宋体"/>
                <w:b/>
                <w:bCs/>
                <w:sz w:val="24"/>
                <w:szCs w:val="24"/>
              </w:rPr>
              <w:t xml:space="preserve">技术分（66分）</w:t>
            </w:r>
            <w:r/>
          </w:p>
        </w:tc>
      </w:tr>
      <w:tr>
        <w:trPr>
          <w:jc w:val="center"/>
          <w:trHeight w:val="538"/>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技术证明材料</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33</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技术证明材料：标注“▲”的详见参数要求（总计11项）</w:t>
            </w:r>
            <w:r/>
          </w:p>
          <w:p>
            <w:pPr>
              <w:ind w:firstLine="240"/>
              <w:rPr>
                <w:rFonts w:hint="eastAsia" w:ascii="宋体" w:hAnsi="宋体" w:eastAsia="宋体" w:cs="宋体"/>
                <w:sz w:val="24"/>
                <w:szCs w:val="24"/>
              </w:rPr>
            </w:pPr>
            <w:r>
              <w:rPr>
                <w:rFonts w:hint="eastAsia" w:ascii="宋体" w:hAnsi="宋体" w:eastAsia="宋体" w:cs="宋体"/>
                <w:sz w:val="24"/>
                <w:szCs w:val="24"/>
              </w:rPr>
              <w:t xml:space="preserve">1、提供</w:t>
            </w:r>
            <w:r>
              <w:rPr>
                <w:rFonts w:hint="eastAsia" w:ascii="宋体" w:hAnsi="宋体" w:eastAsia="宋体" w:cs="宋体"/>
                <w:bCs/>
                <w:sz w:val="24"/>
                <w:szCs w:val="24"/>
              </w:rPr>
              <w:t xml:space="preserve">标注“▲”项技术参数证明材料</w:t>
            </w:r>
            <w:r>
              <w:rPr>
                <w:rFonts w:hint="eastAsia" w:ascii="宋体" w:hAnsi="宋体" w:eastAsia="宋体" w:cs="宋体"/>
                <w:sz w:val="24"/>
                <w:szCs w:val="24"/>
              </w:rPr>
              <w:t xml:space="preserve">，每提供一个3分；最</w:t>
            </w:r>
            <w:r>
              <w:rPr>
                <w:rFonts w:hint="eastAsia" w:ascii="宋体" w:hAnsi="宋体" w:eastAsia="宋体" w:cs="宋体"/>
                <w:sz w:val="24"/>
                <w:szCs w:val="24"/>
                <w:lang w:eastAsia="zh-CN"/>
              </w:rPr>
              <w:t xml:space="preserve">高可</w:t>
            </w:r>
            <w:r>
              <w:rPr>
                <w:rFonts w:hint="eastAsia" w:ascii="宋体" w:hAnsi="宋体" w:eastAsia="宋体" w:cs="宋体"/>
                <w:sz w:val="24"/>
                <w:szCs w:val="24"/>
              </w:rPr>
              <w:t xml:space="preserve">得33分。</w:t>
            </w:r>
            <w:r/>
          </w:p>
          <w:p>
            <w:pPr>
              <w:ind w:firstLine="240"/>
              <w:rPr>
                <w:rFonts w:hint="eastAsia" w:ascii="宋体" w:hAnsi="宋体" w:eastAsia="宋体" w:cs="宋体"/>
                <w:b/>
                <w:bCs/>
                <w:sz w:val="24"/>
                <w:szCs w:val="24"/>
              </w:rPr>
            </w:pPr>
            <w:r>
              <w:rPr>
                <w:rFonts w:hint="eastAsia" w:ascii="宋体" w:hAnsi="宋体" w:eastAsia="宋体" w:cs="宋体"/>
                <w:sz w:val="24"/>
                <w:szCs w:val="24"/>
              </w:rPr>
              <w:t xml:space="preserve">2、说明：技术参数证明资料包括但不限于所投产品的技术白皮书、产品相关鉴定资料、试验报告、检验报告、产品相关技术彩页资料、功能截图资料等其中任意项；如不提供不得分。若发现有提供虚假的证明材料或虚假应答技术参数响应及偏离表的，视为无效投标，上报采购监管部门并追究相关责任。</w:t>
            </w:r>
            <w:r/>
          </w:p>
        </w:tc>
      </w:tr>
      <w:tr>
        <w:trPr>
          <w:jc w:val="center"/>
          <w:trHeight w:val="538"/>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项目实施方案</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9</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评委根据投标人提供的组织实施方案（包括供货进度保证措施、质量保证措施、协调配合能力、应急措施等内容）进行综合评分：</w:t>
            </w:r>
            <w:r/>
          </w:p>
          <w:p>
            <w:pPr>
              <w:rPr>
                <w:rFonts w:hint="eastAsia" w:ascii="宋体" w:hAnsi="宋体" w:eastAsia="宋体" w:cs="宋体"/>
                <w:sz w:val="24"/>
                <w:szCs w:val="24"/>
              </w:rPr>
            </w:pPr>
            <w:r>
              <w:rPr>
                <w:rFonts w:hint="eastAsia" w:ascii="宋体" w:hAnsi="宋体" w:eastAsia="宋体" w:cs="宋体"/>
                <w:sz w:val="24"/>
                <w:szCs w:val="24"/>
              </w:rPr>
              <w:t xml:space="preserve">1、供货进度安排科学合理，质量保证措施切实有效，协调配合能力优异，应急措施全面得当的，得9分；</w:t>
            </w:r>
            <w:r/>
          </w:p>
          <w:p>
            <w:pPr>
              <w:rPr>
                <w:rFonts w:hint="eastAsia" w:ascii="宋体" w:hAnsi="宋体" w:eastAsia="宋体" w:cs="宋体"/>
                <w:sz w:val="24"/>
                <w:szCs w:val="24"/>
              </w:rPr>
            </w:pPr>
            <w:r>
              <w:rPr>
                <w:rFonts w:hint="eastAsia" w:ascii="宋体" w:hAnsi="宋体" w:eastAsia="宋体" w:cs="宋体"/>
                <w:sz w:val="24"/>
                <w:szCs w:val="24"/>
              </w:rPr>
              <w:t xml:space="preserve">2、供货进度安排较为科学合理，质量保证措施较为有效，协调配合能力良好，应急措施较为全面的，得5分；</w:t>
            </w:r>
            <w:r/>
          </w:p>
          <w:p>
            <w:pPr>
              <w:rPr>
                <w:rFonts w:hint="eastAsia" w:ascii="宋体" w:hAnsi="宋体" w:eastAsia="宋体" w:cs="宋体"/>
                <w:sz w:val="24"/>
                <w:szCs w:val="24"/>
              </w:rPr>
            </w:pPr>
            <w:r>
              <w:rPr>
                <w:rFonts w:hint="eastAsia" w:ascii="宋体" w:hAnsi="宋体" w:eastAsia="宋体" w:cs="宋体"/>
                <w:sz w:val="24"/>
                <w:szCs w:val="24"/>
              </w:rPr>
              <w:t xml:space="preserve">3、供货进度安排一般，质量保证措施一般，协调配合能力一般，应急措施不够有效的，得2分；</w:t>
            </w:r>
            <w:r/>
          </w:p>
          <w:p>
            <w:pPr>
              <w:rPr>
                <w:rFonts w:hint="eastAsia" w:ascii="宋体" w:hAnsi="宋体" w:eastAsia="宋体" w:cs="宋体"/>
                <w:b/>
                <w:bCs/>
                <w:sz w:val="24"/>
                <w:szCs w:val="24"/>
              </w:rPr>
            </w:pPr>
            <w:r>
              <w:rPr>
                <w:rFonts w:hint="eastAsia" w:ascii="宋体" w:hAnsi="宋体" w:eastAsia="宋体" w:cs="宋体"/>
                <w:sz w:val="24"/>
                <w:szCs w:val="24"/>
              </w:rPr>
              <w:t xml:space="preserve">4、未提供方案的不得分。</w:t>
            </w:r>
            <w:r/>
          </w:p>
        </w:tc>
      </w:tr>
      <w:tr>
        <w:trPr>
          <w:jc w:val="center"/>
          <w:trHeight w:val="1061"/>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项目质量保证措施</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评委根据投标人提供的质量保证措施方案（包括项目技术保障目标、项目技术保障范围、项目技术保障内容、项目技术保障资料等）进行综合评分：</w:t>
            </w:r>
            <w:r/>
          </w:p>
          <w:p>
            <w:pPr>
              <w:rPr>
                <w:rFonts w:hint="eastAsia" w:ascii="宋体" w:hAnsi="宋体" w:eastAsia="宋体" w:cs="宋体"/>
                <w:sz w:val="24"/>
                <w:szCs w:val="24"/>
              </w:rPr>
            </w:pPr>
            <w:r>
              <w:rPr>
                <w:rFonts w:hint="eastAsia" w:ascii="宋体" w:hAnsi="宋体" w:eastAsia="宋体" w:cs="宋体"/>
                <w:sz w:val="24"/>
                <w:szCs w:val="24"/>
              </w:rPr>
              <w:t xml:space="preserve">1、项目质量目标明确，保证措施针对性强，有具体的实施措施，措施得力、切合实际的得8分；</w:t>
            </w:r>
            <w:r/>
          </w:p>
          <w:p>
            <w:pPr>
              <w:pStyle w:val="915"/>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2、项目质量目标较明确，保证措施针对性较强，提供实施措</w:t>
            </w:r>
            <w:r/>
          </w:p>
          <w:p>
            <w:pPr>
              <w:pStyle w:val="91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15"/>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施，措施得力、切合实际性较差的得5分；</w:t>
            </w:r>
            <w:r/>
          </w:p>
          <w:p>
            <w:pPr>
              <w:rPr>
                <w:rFonts w:hint="eastAsia" w:ascii="宋体" w:hAnsi="宋体" w:eastAsia="宋体" w:cs="宋体"/>
                <w:sz w:val="24"/>
                <w:szCs w:val="24"/>
              </w:rPr>
            </w:pPr>
            <w:r>
              <w:rPr>
                <w:rFonts w:hint="eastAsia" w:ascii="宋体" w:hAnsi="宋体" w:eastAsia="宋体" w:cs="宋体"/>
                <w:sz w:val="24"/>
                <w:szCs w:val="24"/>
              </w:rPr>
              <w:t xml:space="preserve">3、质量目标不明确，保障措施简单的，得2分；</w:t>
            </w:r>
            <w:r/>
          </w:p>
          <w:p>
            <w:pPr>
              <w:rPr>
                <w:rFonts w:hint="eastAsia" w:ascii="宋体" w:hAnsi="宋体" w:eastAsia="宋体" w:cs="宋体"/>
                <w:sz w:val="24"/>
                <w:szCs w:val="24"/>
              </w:rPr>
            </w:pPr>
            <w:r>
              <w:rPr>
                <w:rFonts w:hint="eastAsia" w:ascii="宋体" w:hAnsi="宋体" w:eastAsia="宋体" w:cs="宋体"/>
                <w:sz w:val="24"/>
                <w:szCs w:val="24"/>
              </w:rPr>
              <w:t xml:space="preserve">4、未提供不得分；</w:t>
            </w:r>
            <w:r/>
          </w:p>
        </w:tc>
      </w:tr>
      <w:tr>
        <w:trPr>
          <w:jc w:val="center"/>
          <w:trHeight w:val="337"/>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培训方案</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评委根据投标人提供的项目培训方案（包含培训方式、地点、人数、时间、培训内容、培训实施等内容）进行综合评分：</w:t>
            </w:r>
            <w:r/>
          </w:p>
          <w:p>
            <w:pPr>
              <w:rPr>
                <w:rFonts w:hint="eastAsia" w:ascii="宋体" w:hAnsi="宋体" w:eastAsia="宋体" w:cs="宋体"/>
                <w:sz w:val="24"/>
                <w:szCs w:val="24"/>
              </w:rPr>
            </w:pPr>
            <w:r>
              <w:rPr>
                <w:rFonts w:hint="eastAsia" w:ascii="宋体" w:hAnsi="宋体" w:eastAsia="宋体" w:cs="宋体"/>
                <w:sz w:val="24"/>
                <w:szCs w:val="24"/>
              </w:rPr>
              <w:t xml:space="preserve">1、培训方式设置合理，地点、人数、时间能够配合学校要求，培训内容全面、培训实施方案完善的，得8分；</w:t>
            </w:r>
            <w:r/>
          </w:p>
          <w:p>
            <w:pPr>
              <w:rPr>
                <w:rFonts w:hint="eastAsia" w:ascii="宋体" w:hAnsi="宋体" w:eastAsia="宋体" w:cs="宋体"/>
                <w:sz w:val="24"/>
                <w:szCs w:val="24"/>
              </w:rPr>
            </w:pPr>
            <w:r>
              <w:rPr>
                <w:rFonts w:hint="eastAsia" w:ascii="宋体" w:hAnsi="宋体" w:eastAsia="宋体" w:cs="宋体"/>
                <w:sz w:val="24"/>
                <w:szCs w:val="24"/>
              </w:rPr>
              <w:t xml:space="preserve">2、培训方式设置较合理，地点、人数、时间能够基本配合学校要求，培训内容较全面、培训实施方案较完善的，得5分；</w:t>
            </w:r>
            <w:r/>
          </w:p>
          <w:p>
            <w:pPr>
              <w:rPr>
                <w:rFonts w:hint="eastAsia" w:ascii="宋体" w:hAnsi="宋体" w:eastAsia="宋体" w:cs="宋体"/>
                <w:sz w:val="24"/>
                <w:szCs w:val="24"/>
              </w:rPr>
            </w:pPr>
            <w:r>
              <w:rPr>
                <w:rFonts w:hint="eastAsia" w:ascii="宋体" w:hAnsi="宋体" w:eastAsia="宋体" w:cs="宋体"/>
                <w:sz w:val="24"/>
                <w:szCs w:val="24"/>
              </w:rPr>
              <w:t xml:space="preserve">3、培训方式设置不够合理，地点、人数、时间不太能够配合学校要求，培训内容全面、培训实施方案不够完善的，得2分。</w:t>
            </w:r>
            <w:r/>
          </w:p>
          <w:p>
            <w:pPr>
              <w:rPr>
                <w:rFonts w:hint="eastAsia" w:ascii="宋体" w:hAnsi="宋体" w:eastAsia="宋体" w:cs="宋体"/>
                <w:sz w:val="24"/>
                <w:szCs w:val="24"/>
              </w:rPr>
            </w:pPr>
            <w:r>
              <w:rPr>
                <w:rFonts w:hint="eastAsia" w:ascii="宋体" w:hAnsi="宋体" w:eastAsia="宋体" w:cs="宋体"/>
                <w:sz w:val="24"/>
                <w:szCs w:val="24"/>
              </w:rPr>
              <w:t xml:space="preserve">4、未提供方案的不得分。</w:t>
            </w:r>
            <w:r/>
          </w:p>
        </w:tc>
      </w:tr>
      <w:tr>
        <w:trPr>
          <w:jc w:val="center"/>
          <w:trHeight w:val="337"/>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评委根据供应商提供的售后服务方案（如服务体系、服务内容、故障解决方案、故障响应、专业技术人员保障等）综合评分：</w:t>
            </w:r>
            <w:r/>
          </w:p>
          <w:p>
            <w:pPr>
              <w:rPr>
                <w:rFonts w:hint="eastAsia" w:ascii="宋体" w:hAnsi="宋体" w:eastAsia="宋体" w:cs="宋体"/>
                <w:sz w:val="24"/>
                <w:szCs w:val="24"/>
              </w:rPr>
            </w:pPr>
            <w:r>
              <w:rPr>
                <w:rFonts w:hint="eastAsia" w:ascii="宋体" w:hAnsi="宋体" w:eastAsia="宋体" w:cs="宋体"/>
                <w:sz w:val="24"/>
                <w:szCs w:val="24"/>
              </w:rPr>
              <w:t xml:space="preserve">1、服务体系健全，服务内容满足采购人实际需求，解决方案切实有效，故障响应迅速，技术人员专业性强的得8分；</w:t>
            </w:r>
            <w:r/>
          </w:p>
          <w:p>
            <w:pPr>
              <w:rPr>
                <w:rFonts w:hint="eastAsia" w:ascii="宋体" w:hAnsi="宋体" w:eastAsia="宋体" w:cs="宋体"/>
                <w:sz w:val="24"/>
                <w:szCs w:val="24"/>
              </w:rPr>
            </w:pPr>
            <w:r>
              <w:rPr>
                <w:rFonts w:hint="eastAsia" w:ascii="宋体" w:hAnsi="宋体" w:eastAsia="宋体" w:cs="宋体"/>
                <w:sz w:val="24"/>
                <w:szCs w:val="24"/>
              </w:rPr>
              <w:t xml:space="preserve">2、服务体系健全，服务内容基本满足采购人实际需求，解决方案比较合理有效，故障响应较快，技术人员专业性较强的得5分；</w:t>
            </w:r>
            <w:r/>
          </w:p>
          <w:p>
            <w:pPr>
              <w:rPr>
                <w:rFonts w:hint="eastAsia" w:ascii="宋体" w:hAnsi="宋体" w:eastAsia="宋体" w:cs="宋体"/>
                <w:sz w:val="24"/>
                <w:szCs w:val="24"/>
              </w:rPr>
            </w:pPr>
            <w:r>
              <w:rPr>
                <w:rFonts w:hint="eastAsia" w:ascii="宋体" w:hAnsi="宋体" w:eastAsia="宋体" w:cs="宋体"/>
                <w:sz w:val="24"/>
                <w:szCs w:val="24"/>
              </w:rPr>
              <w:t xml:space="preserve">3、服务体系不够健全，服务内容比采购人实际需求不够匹配，解决方案不够有效，故障响应缓慢，技术人员专业性较弱的得2分。</w:t>
            </w:r>
            <w:r/>
          </w:p>
          <w:p>
            <w:pPr>
              <w:rPr>
                <w:rFonts w:hint="eastAsia" w:ascii="宋体" w:hAnsi="宋体" w:eastAsia="宋体" w:cs="宋体"/>
                <w:sz w:val="24"/>
                <w:szCs w:val="24"/>
              </w:rPr>
            </w:pPr>
            <w:r>
              <w:rPr>
                <w:rFonts w:hint="eastAsia" w:ascii="宋体" w:hAnsi="宋体" w:eastAsia="宋体" w:cs="宋体"/>
                <w:sz w:val="24"/>
                <w:szCs w:val="24"/>
              </w:rPr>
              <w:t xml:space="preserve">4、未提供方案不得分。</w:t>
            </w:r>
            <w:r/>
          </w:p>
        </w:tc>
      </w:tr>
      <w:tr>
        <w:trPr>
          <w:jc w:val="center"/>
          <w:trHeight w:val="337"/>
        </w:trPr>
        <w:tc>
          <w:tcPr>
            <w:gridSpan w:val="4"/>
            <w:tcW w:w="500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z w:val="24"/>
                <w:szCs w:val="24"/>
              </w:rPr>
              <w:t xml:space="preserve">商务分（10分）</w:t>
            </w:r>
            <w:r/>
          </w:p>
        </w:tc>
      </w:tr>
      <w:tr>
        <w:trPr>
          <w:jc w:val="center"/>
          <w:trHeight w:val="337"/>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供应商</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综合实力</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1、投标人或设备制造商具有有效期内的质量管理体系认证证书、环境管理体系认证证书和职业健康安全管理体系认证证书，</w:t>
            </w:r>
            <w:r>
              <w:rPr>
                <w:rFonts w:hint="eastAsia" w:ascii="宋体" w:hAnsi="宋体" w:eastAsia="宋体" w:cs="宋体"/>
                <w:b/>
                <w:bCs/>
                <w:sz w:val="24"/>
                <w:szCs w:val="24"/>
              </w:rPr>
              <w:t xml:space="preserve">（需提供相关有效期内查询证明截图并加盖公章）</w:t>
            </w:r>
            <w:r>
              <w:rPr>
                <w:rFonts w:hint="eastAsia" w:ascii="宋体" w:hAnsi="宋体" w:eastAsia="宋体" w:cs="宋体"/>
                <w:sz w:val="24"/>
                <w:szCs w:val="24"/>
              </w:rPr>
              <w:t xml:space="preserve">每提供一份得1分，满分3分。</w:t>
            </w:r>
            <w:r/>
          </w:p>
        </w:tc>
      </w:tr>
      <w:tr>
        <w:trPr>
          <w:jc w:val="center"/>
          <w:trHeight w:val="337"/>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供应商服务能力</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1、投标人或设备制造商具有“安全生产标准化”证书的得2分（提供相关证书复印件并加盖公章）；</w:t>
            </w:r>
            <w:r/>
          </w:p>
        </w:tc>
      </w:tr>
      <w:tr>
        <w:trPr>
          <w:jc w:val="center"/>
          <w:trHeight w:val="337"/>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9</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33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投标人自2023年1月1日以来完成的</w:t>
            </w:r>
            <w:r>
              <w:rPr>
                <w:rFonts w:hint="eastAsia" w:ascii="宋体" w:hAnsi="宋体" w:eastAsia="宋体" w:cs="宋体"/>
                <w:sz w:val="24"/>
                <w:szCs w:val="24"/>
                <w:highlight w:val="none"/>
              </w:rPr>
              <w:t xml:space="preserve">同类</w:t>
            </w:r>
            <w:r>
              <w:rPr>
                <w:rFonts w:hint="eastAsia" w:ascii="宋体" w:hAnsi="宋体" w:eastAsia="宋体" w:cs="宋体"/>
                <w:sz w:val="24"/>
                <w:szCs w:val="24"/>
                <w:highlight w:val="none"/>
                <w:lang w:eastAsia="zh-CN"/>
              </w:rPr>
              <w:t xml:space="preserve">高校材料</w:t>
            </w:r>
            <w:r>
              <w:rPr>
                <w:rFonts w:hint="eastAsia" w:ascii="宋体" w:hAnsi="宋体" w:eastAsia="宋体" w:cs="宋体"/>
                <w:sz w:val="24"/>
                <w:szCs w:val="24"/>
                <w:highlight w:val="none"/>
                <w:lang w:val="en-US" w:eastAsia="zh-CN"/>
              </w:rPr>
              <w:t xml:space="preserve">/表征类电镜成套采购</w:t>
            </w:r>
            <w:r>
              <w:rPr>
                <w:rFonts w:hint="eastAsia" w:ascii="宋体" w:hAnsi="宋体" w:eastAsia="宋体" w:cs="宋体"/>
                <w:sz w:val="24"/>
                <w:szCs w:val="24"/>
                <w:highlight w:val="none"/>
              </w:rPr>
              <w:t xml:space="preserve">项目案例，每提供一个业绩</w:t>
            </w:r>
            <w:r>
              <w:rPr>
                <w:rFonts w:hint="eastAsia" w:ascii="宋体" w:hAnsi="宋体" w:eastAsia="宋体" w:cs="宋体"/>
                <w:sz w:val="24"/>
                <w:szCs w:val="24"/>
              </w:rPr>
              <w:t xml:space="preserve">得1分，最高得3分。需提供中标通知书及合同证明文件，以上资料未提供或提供不全的，该业绩不得分。</w:t>
            </w:r>
            <w:r/>
          </w:p>
        </w:tc>
      </w:tr>
      <w:tr>
        <w:trPr>
          <w:jc w:val="center"/>
          <w:trHeight w:val="337"/>
        </w:trPr>
        <w:tc>
          <w:tcPr>
            <w:tcW w:w="56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10</w:t>
            </w:r>
            <w:r/>
          </w:p>
        </w:tc>
        <w:tc>
          <w:tcPr>
            <w:tcW w:w="62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caps/>
                <w:sz w:val="24"/>
                <w:szCs w:val="24"/>
              </w:rPr>
              <w:t xml:space="preserve">质保</w:t>
            </w:r>
            <w:r/>
          </w:p>
        </w:tc>
        <w:tc>
          <w:tcPr>
            <w:tcW w:w="44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caps/>
                <w:sz w:val="24"/>
                <w:szCs w:val="24"/>
              </w:rPr>
              <w:t xml:space="preserve">2</w:t>
            </w:r>
            <w:r/>
          </w:p>
        </w:tc>
        <w:tc>
          <w:tcPr>
            <w:tcW w:w="3372"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本项目基础质保期要求为</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年，在此基础上每增加一年，得1分，最多得2分</w:t>
            </w:r>
            <w:r>
              <w:rPr>
                <w:rFonts w:hint="eastAsia" w:ascii="宋体" w:hAnsi="宋体" w:eastAsia="宋体" w:cs="宋体"/>
                <w:b/>
                <w:bCs/>
                <w:sz w:val="24"/>
                <w:szCs w:val="24"/>
              </w:rPr>
              <w:t xml:space="preserve">（提供承诺函并加盖公章）</w:t>
            </w:r>
            <w:r>
              <w:rPr>
                <w:rFonts w:hint="eastAsia" w:ascii="宋体" w:hAnsi="宋体" w:eastAsia="宋体" w:cs="宋体"/>
                <w:sz w:val="24"/>
                <w:szCs w:val="24"/>
              </w:rPr>
              <w:t xml:space="preserve">。</w:t>
            </w:r>
            <w:r/>
          </w:p>
        </w:tc>
      </w:tr>
    </w:tbl>
    <w:p>
      <w:pPr>
        <w:pStyle w:val="915"/>
        <w:ind w:firstLine="480"/>
        <w:spacing w:before="174" w:line="367" w:lineRule="auto"/>
        <w:rPr>
          <w:lang w:eastAsia="zh-CN"/>
        </w:rPr>
      </w:pPr>
      <w:r>
        <w:rPr>
          <w:lang w:eastAsia="zh-CN"/>
        </w:rPr>
      </w:r>
      <w:r/>
    </w:p>
    <w:p>
      <w:pPr>
        <w:ind w:firstLine="482"/>
        <w:spacing w:line="360" w:lineRule="auto"/>
        <w:tabs>
          <w:tab w:val="left" w:pos="525" w:leader="none"/>
          <w:tab w:val="left" w:pos="945" w:leader="none"/>
          <w:tab w:val="left" w:pos="1155" w:leader="none"/>
          <w:tab w:val="left" w:pos="2405" w:leader="none"/>
        </w:tabs>
        <w:rPr>
          <w:rFonts w:ascii="宋体" w:hAnsi="宋体" w:cs="宋体"/>
          <w:bCs/>
          <w:sz w:val="24"/>
          <w:szCs w:val="24"/>
          <w:lang w:eastAsia="zh-CN"/>
        </w:rPr>
        <w:outlineLvl w:val="2"/>
      </w:pPr>
      <w:r>
        <w:rPr>
          <w:rFonts w:ascii="宋体" w:hAnsi="宋体" w:cs="宋体"/>
          <w:bCs/>
          <w:sz w:val="24"/>
          <w:szCs w:val="24"/>
          <w:lang w:eastAsia="zh-CN"/>
        </w:rPr>
      </w:r>
      <w:r/>
    </w:p>
    <w:p>
      <w:pPr>
        <w:ind w:firstLine="482"/>
        <w:spacing w:line="360" w:lineRule="auto"/>
        <w:tabs>
          <w:tab w:val="left" w:pos="525" w:leader="none"/>
          <w:tab w:val="left" w:pos="945" w:leader="none"/>
          <w:tab w:val="left" w:pos="1155" w:leader="none"/>
          <w:tab w:val="left" w:pos="2405" w:leader="none"/>
        </w:tabs>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r>
      <w:r/>
    </w:p>
    <w:p>
      <w:pPr>
        <w:pStyle w:val="916"/>
        <w:ind w:left="480" w:firstLine="480"/>
        <w:spacing w:line="360" w:lineRule="auto"/>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br w:type="page" w:clear="all"/>
      </w:r>
      <w:r/>
    </w:p>
    <w:p>
      <w:pPr>
        <w:ind w:left="2315"/>
        <w:spacing w:before="77" w:line="500" w:lineRule="exact"/>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t xml:space="preserve">第六章  投标文件内容与格式</w:t>
      </w:r>
      <w:r/>
    </w:p>
    <w:p>
      <w:pPr>
        <w:pStyle w:val="1131"/>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投标文件内容</w:t>
      </w:r>
      <w:r/>
    </w:p>
    <w:p>
      <w:pPr>
        <w:pStyle w:val="1131"/>
        <w:ind w:firstLine="0"/>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一、资格证明文件</w:t>
      </w:r>
      <w:r/>
    </w:p>
    <w:tbl>
      <w:tblPr>
        <w:tblStyle w:val="91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6689"/>
        <w:gridCol w:w="2110"/>
      </w:tblGrid>
      <w:tr>
        <w:trPr>
          <w:jc w:val="center"/>
          <w:trHeight w:val="404"/>
        </w:trPr>
        <w:tc>
          <w:tcPr>
            <w:tcW w:w="374" w:type="pct"/>
            <w:vAlign w:val="center"/>
            <w:textDirection w:val="lrTb"/>
            <w:noWrap w:val="false"/>
          </w:tcPr>
          <w:p>
            <w:pPr>
              <w:pStyle w:val="1131"/>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3515" w:type="pct"/>
            <w:vAlign w:val="center"/>
            <w:textDirection w:val="lrTb"/>
            <w:noWrap w:val="false"/>
          </w:tcPr>
          <w:p>
            <w:pPr>
              <w:pStyle w:val="1131"/>
              <w:jc w:val="center"/>
              <w:spacing w:before="0" w:after="0" w:line="240" w:lineRule="auto"/>
              <w:rPr>
                <w:rFonts w:hint="eastAsia" w:ascii="宋体" w:hAnsi="宋体" w:eastAsia="宋体" w:cs="宋体"/>
                <w:b/>
              </w:rPr>
            </w:pPr>
            <w:r>
              <w:rPr>
                <w:rFonts w:hint="eastAsia" w:ascii="宋体" w:hAnsi="宋体" w:eastAsia="宋体" w:cs="宋体"/>
                <w:b/>
              </w:rPr>
              <w:t xml:space="preserve">评审项及评审要求</w:t>
            </w:r>
            <w:r/>
          </w:p>
        </w:tc>
        <w:tc>
          <w:tcPr>
            <w:tcW w:w="1109" w:type="pct"/>
            <w:vAlign w:val="center"/>
            <w:textDirection w:val="lrTb"/>
            <w:noWrap w:val="false"/>
          </w:tcPr>
          <w:p>
            <w:pPr>
              <w:pStyle w:val="1131"/>
              <w:jc w:val="center"/>
              <w:spacing w:before="0" w:after="0" w:line="240" w:lineRule="auto"/>
              <w:rPr>
                <w:rFonts w:hint="eastAsia" w:ascii="宋体" w:hAnsi="宋体" w:eastAsia="宋体" w:cs="宋体"/>
                <w:b/>
                <w:lang w:eastAsia="zh-CN"/>
              </w:rPr>
            </w:pPr>
            <w:r>
              <w:rPr>
                <w:rFonts w:hint="eastAsia" w:ascii="宋体" w:hAnsi="宋体" w:eastAsia="宋体" w:cs="宋体"/>
                <w:b/>
                <w:lang w:eastAsia="zh-CN"/>
              </w:rPr>
              <w:t xml:space="preserve">备注</w:t>
            </w:r>
            <w:r/>
          </w:p>
        </w:tc>
      </w:tr>
      <w:tr>
        <w:trPr>
          <w:jc w:val="center"/>
          <w:trHeight w:val="1335"/>
        </w:trPr>
        <w:tc>
          <w:tcPr>
            <w:tcW w:w="374" w:type="pct"/>
            <w:vAlign w:val="center"/>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3515" w:type="pct"/>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 xml:space="preserve">。</w:t>
            </w:r>
            <w:r/>
          </w:p>
        </w:tc>
        <w:tc>
          <w:tcPr>
            <w:tcW w:w="1109" w:type="pct"/>
            <w:vAlign w:val="center"/>
            <w:textDirection w:val="lrTb"/>
            <w:noWrap w:val="false"/>
          </w:tcPr>
          <w:p>
            <w:pPr>
              <w:pStyle w:val="1131"/>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color w:val="auto"/>
                <w:lang w:eastAsia="zh-CN"/>
              </w:rPr>
            </w:r>
            <w:r/>
          </w:p>
        </w:tc>
      </w:tr>
      <w:tr>
        <w:trPr>
          <w:jc w:val="center"/>
          <w:trHeight w:val="812"/>
        </w:trPr>
        <w:tc>
          <w:tcPr>
            <w:tcW w:w="374" w:type="pct"/>
            <w:vAlign w:val="center"/>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3515" w:type="pct"/>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提供近一年中任意一个月份(不含开标当月)的财务状况报告（资产负债表和利润表）或由会计师事务所出具的2024或2025年度的财务审计报告原件扫描件</w:t>
            </w:r>
            <w:r/>
          </w:p>
        </w:tc>
        <w:tc>
          <w:tcPr>
            <w:tcW w:w="1109" w:type="pct"/>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41"/>
        </w:trPr>
        <w:tc>
          <w:tcPr>
            <w:tcW w:w="374" w:type="pct"/>
            <w:vAlign w:val="center"/>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3</w:t>
            </w:r>
            <w:r/>
          </w:p>
        </w:tc>
        <w:tc>
          <w:tcPr>
            <w:tcW w:w="3515" w:type="pct"/>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sz w:val="24"/>
                <w:szCs w:val="24"/>
                <w:lang w:eastAsia="zh-CN"/>
              </w:rPr>
              <w:t xml:space="preserve">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1109" w:type="pct"/>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963"/>
        </w:trPr>
        <w:tc>
          <w:tcPr>
            <w:tcW w:w="374" w:type="pct"/>
            <w:vAlign w:val="center"/>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4</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（给定格式）</w:t>
            </w:r>
            <w:r/>
          </w:p>
        </w:tc>
        <w:tc>
          <w:tcPr>
            <w:tcW w:w="1109" w:type="pct"/>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23"/>
        </w:trPr>
        <w:tc>
          <w:tcPr>
            <w:tcW w:w="374" w:type="pct"/>
            <w:vAlign w:val="center"/>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5</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p>
        </w:tc>
        <w:tc>
          <w:tcPr>
            <w:tcW w:w="1109" w:type="pct"/>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法定代表人亲自参加投标的除外</w:t>
            </w:r>
            <w:r/>
          </w:p>
        </w:tc>
      </w:tr>
      <w:tr>
        <w:trPr>
          <w:jc w:val="center"/>
          <w:trHeight w:val="700"/>
        </w:trPr>
        <w:tc>
          <w:tcPr>
            <w:tcW w:w="374" w:type="pct"/>
            <w:vAlign w:val="center"/>
            <w:textDirection w:val="lrTb"/>
            <w:noWrap w:val="false"/>
          </w:tcPr>
          <w:p>
            <w:pPr>
              <w:pStyle w:val="1131"/>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3515"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p>
        </w:tc>
        <w:tc>
          <w:tcPr>
            <w:tcW w:w="1109"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以代理机构评标当日查询结果为准</w:t>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上述资格证明文件1～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rFonts w:hint="eastAsia" w:ascii="宋体" w:hAnsi="宋体" w:eastAsia="宋体" w:cs="宋体"/>
          <w:b/>
          <w:sz w:val="28"/>
          <w:szCs w:val="28"/>
          <w:lang w:eastAsia="zh-CN"/>
        </w:rPr>
      </w:pPr>
      <w:r>
        <w:rPr>
          <w:rFonts w:hint="eastAsia" w:ascii="宋体" w:hAnsi="宋体" w:eastAsia="宋体" w:cs="宋体"/>
          <w:lang w:eastAsia="zh-CN"/>
        </w:rPr>
        <w:br w:type="page" w:clear="all"/>
      </w:r>
      <w:r>
        <w:rPr>
          <w:rFonts w:hint="eastAsia" w:ascii="宋体" w:hAnsi="宋体" w:eastAsia="宋体" w:cs="宋体"/>
          <w:b/>
          <w:sz w:val="28"/>
          <w:szCs w:val="28"/>
          <w:lang w:eastAsia="zh-CN"/>
        </w:rPr>
        <w:t xml:space="preserve">二、符合性证明文件及其他证明文件</w:t>
      </w:r>
      <w:r/>
    </w:p>
    <w:p>
      <w:pPr>
        <w:rPr>
          <w:rFonts w:hint="eastAsia" w:ascii="宋体" w:hAnsi="宋体" w:eastAsia="宋体" w:cs="宋体"/>
          <w:b/>
          <w:sz w:val="28"/>
          <w:szCs w:val="28"/>
        </w:rPr>
      </w:pPr>
      <w:r>
        <w:rPr>
          <w:rFonts w:hint="eastAsia" w:ascii="宋体" w:hAnsi="宋体" w:eastAsia="宋体" w:cs="宋体"/>
          <w:b/>
          <w:sz w:val="28"/>
          <w:szCs w:val="28"/>
        </w:rPr>
        <w:t xml:space="preserve">（一）符合性证明文件</w:t>
      </w:r>
      <w:r/>
    </w:p>
    <w:tbl>
      <w:tblPr>
        <w:tblStyle w:val="911"/>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6095" w:type="dxa"/>
            <w:vAlign w:val="center"/>
            <w:textDirection w:val="lrTb"/>
            <w:noWrap w:val="false"/>
          </w:tcPr>
          <w:p>
            <w:pPr>
              <w:pStyle w:val="1131"/>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评审项目及评审要求</w:t>
            </w:r>
            <w:r/>
          </w:p>
        </w:tc>
        <w:tc>
          <w:tcPr>
            <w:tcW w:w="1979" w:type="dxa"/>
            <w:vAlign w:val="center"/>
            <w:textDirection w:val="lrTb"/>
            <w:noWrap w:val="false"/>
          </w:tcPr>
          <w:p>
            <w:pPr>
              <w:pStyle w:val="1131"/>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审查因素</w:t>
            </w:r>
            <w:r/>
          </w:p>
        </w:tc>
      </w:tr>
      <w:tr>
        <w:trPr>
          <w:cantSplit/>
          <w:jc w:val="center"/>
          <w:trHeight w:val="567"/>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6095" w:type="dxa"/>
            <w:vAlign w:val="center"/>
            <w:textDirection w:val="lrTb"/>
            <w:noWrap w:val="false"/>
          </w:tcPr>
          <w:p>
            <w:pPr>
              <w:pStyle w:val="1131"/>
              <w:ind w:firstLine="0"/>
              <w:jc w:val="both"/>
              <w:spacing w:before="0" w:after="0" w:line="240" w:lineRule="auto"/>
              <w:rPr>
                <w:rFonts w:hint="eastAsia" w:ascii="宋体" w:hAnsi="宋体" w:eastAsia="宋体" w:cs="宋体"/>
              </w:rPr>
            </w:pPr>
            <w:r>
              <w:rPr>
                <w:rFonts w:hint="eastAsia" w:ascii="宋体" w:hAnsi="宋体" w:eastAsia="宋体" w:cs="宋体"/>
              </w:rPr>
              <w:t xml:space="preserve">投标函（给定格式）</w:t>
            </w:r>
            <w:r/>
          </w:p>
        </w:tc>
        <w:tc>
          <w:tcPr>
            <w:tcW w:w="1979" w:type="dxa"/>
            <w:vAlign w:val="center"/>
            <w:vMerge w:val="restart"/>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商务符合性</w:t>
            </w:r>
            <w:r/>
          </w:p>
        </w:tc>
      </w:tr>
      <w:tr>
        <w:trPr>
          <w:cantSplit/>
          <w:jc w:val="center"/>
          <w:trHeight w:val="567"/>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6095" w:type="dxa"/>
            <w:vAlign w:val="center"/>
            <w:textDirection w:val="lrTb"/>
            <w:noWrap w:val="false"/>
          </w:tcPr>
          <w:p>
            <w:pPr>
              <w:pStyle w:val="1131"/>
              <w:ind w:firstLine="0"/>
              <w:jc w:val="both"/>
              <w:spacing w:before="0" w:after="0" w:line="240" w:lineRule="auto"/>
              <w:rPr>
                <w:rFonts w:hint="eastAsia" w:ascii="宋体" w:hAnsi="宋体" w:eastAsia="宋体" w:cs="宋体"/>
              </w:rPr>
            </w:pPr>
            <w:r>
              <w:rPr>
                <w:rFonts w:hint="eastAsia" w:ascii="宋体" w:hAnsi="宋体" w:eastAsia="宋体" w:cs="宋体"/>
              </w:rPr>
              <w:t xml:space="preserve">承诺书（给定格式）</w:t>
            </w:r>
            <w:r/>
          </w:p>
        </w:tc>
        <w:tc>
          <w:tcPr>
            <w:tcW w:w="1979" w:type="dxa"/>
            <w:vAlign w:val="center"/>
            <w:vMerge w:val="continue"/>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6095" w:type="dxa"/>
            <w:vAlign w:val="center"/>
            <w:textDirection w:val="lrTb"/>
            <w:noWrap w:val="false"/>
          </w:tcPr>
          <w:p>
            <w:pPr>
              <w:pStyle w:val="1131"/>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商务响应偏离表（给定格式）</w:t>
            </w:r>
            <w:r/>
          </w:p>
        </w:tc>
        <w:tc>
          <w:tcPr>
            <w:tcW w:w="1979" w:type="dxa"/>
            <w:vAlign w:val="center"/>
            <w:vMerge w:val="continue"/>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131"/>
              <w:ind w:firstLine="0"/>
              <w:jc w:val="center"/>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4</w:t>
            </w:r>
            <w:r/>
          </w:p>
        </w:tc>
        <w:tc>
          <w:tcPr>
            <w:tcW w:w="6095" w:type="dxa"/>
            <w:vAlign w:val="center"/>
            <w:textDirection w:val="lrTb"/>
            <w:noWrap w:val="false"/>
          </w:tcPr>
          <w:p>
            <w:pPr>
              <w:pStyle w:val="1131"/>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无招标文件和法律法规规定的无效投标条款和废标条款</w:t>
            </w:r>
            <w:r/>
          </w:p>
        </w:tc>
        <w:tc>
          <w:tcPr>
            <w:tcW w:w="1979" w:type="dxa"/>
            <w:vAlign w:val="center"/>
            <w:vMerge w:val="continue"/>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5</w:t>
            </w:r>
            <w:r/>
          </w:p>
        </w:tc>
        <w:tc>
          <w:tcPr>
            <w:tcW w:w="6095" w:type="dxa"/>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开标一览表（给定格式）</w:t>
            </w:r>
            <w:r/>
          </w:p>
        </w:tc>
        <w:tc>
          <w:tcPr>
            <w:tcW w:w="1979" w:type="dxa"/>
            <w:vAlign w:val="center"/>
            <w:vMerge w:val="restart"/>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报价符合性</w:t>
            </w:r>
            <w:r/>
          </w:p>
        </w:tc>
      </w:tr>
      <w:tr>
        <w:trPr>
          <w:cantSplit/>
          <w:jc w:val="center"/>
          <w:trHeight w:val="567"/>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6095" w:type="dxa"/>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投标产品配置及分项报价表（给定格式）</w:t>
            </w:r>
            <w:r/>
          </w:p>
        </w:tc>
        <w:tc>
          <w:tcPr>
            <w:tcW w:w="1979" w:type="dxa"/>
            <w:vAlign w:val="center"/>
            <w:vMerge w:val="continue"/>
            <w:textDirection w:val="lrTb"/>
            <w:noWrap w:val="false"/>
          </w:tcPr>
          <w:p>
            <w:pPr>
              <w:pStyle w:val="1131"/>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cantSplit/>
          <w:jc w:val="center"/>
          <w:trHeight w:val="567"/>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7</w:t>
            </w:r>
            <w:r/>
          </w:p>
        </w:tc>
        <w:tc>
          <w:tcPr>
            <w:tcW w:w="6095" w:type="dxa"/>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技术响应</w:t>
            </w:r>
            <w:r>
              <w:rPr>
                <w:rFonts w:hint="eastAsia" w:ascii="宋体" w:hAnsi="宋体" w:eastAsia="宋体" w:cs="宋体"/>
                <w:lang w:eastAsia="zh-CN"/>
              </w:rPr>
              <w:t xml:space="preserve">偏离表（给定格式）</w:t>
            </w:r>
            <w:r/>
          </w:p>
        </w:tc>
        <w:tc>
          <w:tcPr>
            <w:tcW w:w="1979" w:type="dxa"/>
            <w:vAlign w:val="center"/>
            <w:vMerge w:val="restart"/>
            <w:textDirection w:val="lrTb"/>
            <w:noWrap w:val="false"/>
          </w:tcPr>
          <w:p>
            <w:pPr>
              <w:pStyle w:val="1131"/>
              <w:ind w:firstLine="0"/>
              <w:jc w:val="center"/>
              <w:spacing w:before="0" w:after="0" w:line="240" w:lineRule="auto"/>
              <w:rPr>
                <w:rFonts w:hint="eastAsia" w:ascii="宋体" w:hAnsi="宋体" w:eastAsia="宋体" w:cs="宋体"/>
              </w:rPr>
            </w:pPr>
            <w:r>
              <w:rPr>
                <w:rFonts w:hint="eastAsia" w:ascii="宋体" w:hAnsi="宋体" w:eastAsia="宋体" w:cs="宋体"/>
              </w:rPr>
              <w:t xml:space="preserve">技术符合性</w:t>
            </w:r>
            <w:r/>
          </w:p>
        </w:tc>
      </w:tr>
      <w:tr>
        <w:trPr>
          <w:cantSplit/>
          <w:jc w:val="center"/>
          <w:trHeight w:val="883"/>
        </w:trPr>
        <w:tc>
          <w:tcPr>
            <w:tcW w:w="823" w:type="dxa"/>
            <w:vAlign w:val="center"/>
            <w:textDirection w:val="lrTb"/>
            <w:noWrap w:val="false"/>
          </w:tcPr>
          <w:p>
            <w:pPr>
              <w:pStyle w:val="1131"/>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8</w:t>
            </w:r>
            <w:r/>
          </w:p>
        </w:tc>
        <w:tc>
          <w:tcPr>
            <w:tcW w:w="6095" w:type="dxa"/>
            <w:vAlign w:val="center"/>
            <w:textDirection w:val="lrTb"/>
            <w:noWrap w:val="false"/>
          </w:tcPr>
          <w:p>
            <w:pPr>
              <w:pStyle w:val="1131"/>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《采购需求》中要求提供的证明材料（如有）</w:t>
            </w:r>
            <w:r/>
          </w:p>
        </w:tc>
        <w:tc>
          <w:tcPr>
            <w:tcW w:w="1979" w:type="dxa"/>
            <w:vAlign w:val="center"/>
            <w:vMerge w:val="continue"/>
            <w:textDirection w:val="lrTb"/>
            <w:noWrap w:val="false"/>
          </w:tcPr>
          <w:p>
            <w:pPr>
              <w:pStyle w:val="1131"/>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9"/>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上述符合性证明文件第1～</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上述符合性证明文件第7项，《采购需求》中如有要求提供证明材料的，须按要求提供，否则投标文件无效。</w:t>
      </w:r>
      <w:r>
        <w:rPr>
          <w:rFonts w:hint="eastAsia" w:ascii="宋体" w:hAnsi="宋体" w:eastAsia="宋体" w:cs="宋体"/>
          <w:sz w:val="24"/>
          <w:szCs w:val="24"/>
          <w:lang w:val="en-US" w:eastAsia="zh-CN"/>
        </w:rPr>
        <w:t xml:space="preserve">第4项如无特别说明的，可不提供。</w:t>
      </w:r>
      <w:r/>
    </w:p>
    <w:p>
      <w:pPr>
        <w:numPr>
          <w:ilvl w:val="0"/>
          <w:numId w:val="9"/>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如项目接受联合体投标，且投标人为联合体时，上述符合性证明文件第1～6项可由联合体主体单位（即联合体牵头人）代表联合体提供。第7项按《采购需求》中的相应要求（如有）进行提供。</w:t>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（二）其他证明文件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1.《评标方法与评标标准》中涉及的证明文件。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2.投标人认为如有其他应附的文件可自拟并自行添加。</w:t>
      </w:r>
      <w:r/>
    </w:p>
    <w:p>
      <w:pPr>
        <w:pStyle w:val="1131"/>
        <w:ind w:firstLine="0"/>
        <w:spacing w:before="0" w:after="0"/>
        <w:rPr>
          <w:rFonts w:hint="eastAsia" w:ascii="宋体" w:hAnsi="宋体" w:eastAsia="宋体" w:cs="宋体"/>
          <w:b/>
          <w:sz w:val="28"/>
          <w:szCs w:val="28"/>
          <w:lang w:eastAsia="zh-CN"/>
        </w:rPr>
      </w:pPr>
      <w:r>
        <w:rPr>
          <w:rFonts w:hint="eastAsia" w:ascii="宋体" w:hAnsi="宋体" w:eastAsia="宋体" w:cs="宋体"/>
          <w:lang w:eastAsia="zh-CN"/>
        </w:rPr>
        <w:br w:type="page" w:clear="all"/>
      </w:r>
      <w:r/>
    </w:p>
    <w:p>
      <w:pPr>
        <w:jc w:val="cente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投标文件格式</w:t>
      </w:r>
      <w:r/>
    </w:p>
    <w:p>
      <w:pPr>
        <w:pStyle w:val="1131"/>
        <w:ind w:firstLine="0"/>
        <w:spacing w:before="0" w:after="0"/>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一、封面格式（参考格式）：</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Cs/>
          <w:spacing w:val="20"/>
          <w:sz w:val="84"/>
          <w:szCs w:val="84"/>
          <w:lang w:eastAsia="zh-CN"/>
        </w:rPr>
      </w:pPr>
      <w:r>
        <w:rPr>
          <w:rFonts w:hint="eastAsia" w:ascii="宋体" w:hAnsi="宋体" w:eastAsia="宋体" w:cs="宋体"/>
          <w:bCs/>
          <w:spacing w:val="20"/>
          <w:sz w:val="84"/>
          <w:szCs w:val="84"/>
          <w:lang w:eastAsia="zh-CN"/>
        </w:rPr>
        <w:t xml:space="preserve">投  标  文  件</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ind w:firstLine="2715"/>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采购项目编号：</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采购项目名称：</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投标人：</w:t>
      </w:r>
      <w:r/>
    </w:p>
    <w:p>
      <w:pPr>
        <w:jc w:val="center"/>
        <w:rPr>
          <w:rFonts w:hint="eastAsia" w:ascii="宋体" w:hAnsi="宋体" w:eastAsia="宋体" w:cs="宋体"/>
          <w:bCs/>
          <w:sz w:val="36"/>
          <w:szCs w:val="36"/>
          <w:lang w:eastAsia="zh-CN"/>
        </w:rPr>
      </w:pPr>
      <w:r>
        <w:rPr>
          <w:rFonts w:hint="eastAsia" w:ascii="宋体" w:hAnsi="宋体" w:eastAsia="宋体" w:cs="宋体"/>
          <w:bCs/>
          <w:sz w:val="36"/>
          <w:szCs w:val="36"/>
          <w:lang w:eastAsia="zh-CN"/>
        </w:rPr>
      </w:r>
      <w:r/>
    </w:p>
    <w:p>
      <w:pPr>
        <w:jc w:val="center"/>
        <w:rPr>
          <w:rFonts w:hint="eastAsia" w:ascii="宋体" w:hAnsi="宋体" w:eastAsia="宋体" w:cs="宋体"/>
          <w:bCs/>
          <w:sz w:val="40"/>
          <w:szCs w:val="40"/>
          <w:lang w:eastAsia="zh-CN"/>
        </w:rPr>
      </w:pPr>
      <w:r>
        <w:rPr>
          <w:rFonts w:hint="eastAsia" w:ascii="宋体" w:hAnsi="宋体" w:eastAsia="宋体" w:cs="宋体"/>
          <w:bCs/>
          <w:sz w:val="40"/>
          <w:szCs w:val="40"/>
          <w:lang w:eastAsia="zh-CN"/>
        </w:rPr>
      </w:r>
      <w:r/>
    </w:p>
    <w:p>
      <w:pPr>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t xml:space="preserve">20   年   月</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30"/>
          <w:szCs w:val="30"/>
          <w:lang w:eastAsia="zh-CN"/>
        </w:rPr>
        <w:br w:type="page" w:clear="all"/>
      </w:r>
      <w:r>
        <w:rPr>
          <w:rFonts w:hint="eastAsia" w:ascii="宋体" w:hAnsi="宋体" w:eastAsia="宋体" w:cs="宋体"/>
          <w:b/>
          <w:sz w:val="28"/>
          <w:szCs w:val="28"/>
          <w:lang w:eastAsia="zh-CN"/>
        </w:rPr>
        <w:t xml:space="preserve">二、授权委托书（给定格式）：</w:t>
      </w:r>
      <w:r/>
    </w:p>
    <w:p>
      <w:pPr>
        <w:jc w:val="center"/>
        <w:spacing w:line="360" w:lineRule="auto"/>
        <w:rPr>
          <w:rFonts w:hint="eastAsia" w:ascii="宋体" w:hAnsi="宋体" w:eastAsia="宋体" w:cs="宋体"/>
          <w:sz w:val="24"/>
          <w:shd w:val="clear" w:color="ffffff" w:fill="d9d9d9"/>
          <w:lang w:eastAsia="zh-CN"/>
        </w:rPr>
        <w:outlineLvl w:val="0"/>
      </w:pPr>
      <w:r>
        <w:rPr>
          <w:rFonts w:hint="eastAsia" w:ascii="宋体" w:hAnsi="宋体" w:eastAsia="宋体" w:cs="宋体"/>
          <w:bCs/>
          <w:sz w:val="28"/>
          <w:szCs w:val="28"/>
          <w:lang w:eastAsia="zh-CN"/>
        </w:rPr>
        <w:t xml:space="preserve">授权委托书</w:t>
      </w:r>
      <w:r/>
    </w:p>
    <w:p>
      <w:pPr>
        <w:pStyle w:val="113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我公司（单位）针对</w:t>
      </w:r>
      <w:r>
        <w:rPr>
          <w:rFonts w:hint="eastAsia" w:ascii="宋体" w:hAnsi="宋体" w:eastAsia="宋体" w:cs="宋体"/>
          <w:bCs/>
          <w:sz w:val="24"/>
          <w:szCs w:val="24"/>
          <w:lang w:eastAsia="zh-CN"/>
        </w:rPr>
        <w:t xml:space="preserve">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项目，兹授权：</w:t>
      </w:r>
      <w:r/>
    </w:p>
    <w:p>
      <w:pPr>
        <w:pStyle w:val="113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被授权人的姓名：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；职务：</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13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被授权人的身份证号码：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；联系方式：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13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为我方合法代理人，以本单位名义全权处理</w:t>
      </w:r>
      <w:r>
        <w:rPr>
          <w:rFonts w:hint="eastAsia" w:ascii="宋体" w:hAnsi="宋体" w:eastAsia="宋体" w:cs="宋体"/>
          <w:bCs/>
          <w:sz w:val="24"/>
          <w:szCs w:val="24"/>
          <w:lang w:eastAsia="zh-CN"/>
        </w:rPr>
        <w:t xml:space="preserve">针对本次项目的投标、参与开标、评标、签约等具体工作，并签署全部有关的文件、协议及合同以及其他</w:t>
      </w:r>
      <w:r>
        <w:rPr>
          <w:rFonts w:hint="eastAsia" w:ascii="宋体" w:hAnsi="宋体" w:eastAsia="宋体" w:cs="宋体"/>
          <w:sz w:val="24"/>
          <w:szCs w:val="24"/>
          <w:lang w:eastAsia="zh-CN"/>
        </w:rPr>
        <w:t xml:space="preserve">一切与该项目采购有关的事务。</w:t>
      </w:r>
      <w:r/>
    </w:p>
    <w:p>
      <w:pPr>
        <w:pStyle w:val="1132"/>
        <w:ind w:firstLine="480"/>
        <w:spacing w:line="36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本授权委托书自授权之日起生效，</w:t>
      </w:r>
      <w:r>
        <w:rPr>
          <w:rFonts w:hint="eastAsia" w:ascii="宋体" w:hAnsi="宋体" w:eastAsia="宋体" w:cs="宋体"/>
          <w:bCs/>
          <w:sz w:val="24"/>
          <w:szCs w:val="24"/>
          <w:lang w:eastAsia="zh-CN"/>
        </w:rPr>
        <w:t xml:space="preserve">在撤销授权的书面通知送达你处以前，本授权书一直有效，被授权人签署的所有文件（在</w:t>
      </w:r>
      <w:r>
        <w:rPr>
          <w:rFonts w:hint="eastAsia" w:ascii="宋体" w:hAnsi="宋体" w:eastAsia="宋体" w:cs="宋体"/>
          <w:sz w:val="24"/>
          <w:szCs w:val="24"/>
          <w:lang w:eastAsia="zh-CN"/>
        </w:rPr>
        <w:t xml:space="preserve">授权委托</w:t>
      </w:r>
      <w:r>
        <w:rPr>
          <w:rFonts w:hint="eastAsia" w:ascii="宋体" w:hAnsi="宋体" w:eastAsia="宋体" w:cs="宋体"/>
          <w:bCs/>
          <w:sz w:val="24"/>
          <w:szCs w:val="24"/>
          <w:lang w:eastAsia="zh-CN"/>
        </w:rPr>
        <w:t xml:space="preserve">书有效期内签署的）不因授权的撤销而失效。</w:t>
      </w:r>
      <w:r/>
    </w:p>
    <w:p>
      <w:pPr>
        <w:pStyle w:val="113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特此授权委托。</w:t>
      </w:r>
      <w:r/>
    </w:p>
    <w:p>
      <w:pPr>
        <w:pStyle w:val="1132"/>
        <w:ind w:firstLine="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授权日期：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                     投标人名称</w:t>
      </w:r>
      <w:r>
        <w:rPr>
          <w:rFonts w:hint="eastAsia" w:ascii="宋体" w:hAnsi="宋体" w:eastAsia="宋体" w:cs="宋体"/>
          <w:bCs/>
          <w:sz w:val="24"/>
          <w:szCs w:val="24"/>
          <w:lang w:eastAsia="zh-CN"/>
        </w:rPr>
        <w:t xml:space="preserve">（盖章）</w:t>
      </w:r>
      <w:r>
        <w:rPr>
          <w:rFonts w:hint="eastAsia" w:ascii="宋体" w:hAnsi="宋体" w:eastAsia="宋体" w:cs="宋体"/>
          <w:sz w:val="24"/>
          <w:szCs w:val="24"/>
          <w:lang w:eastAsia="zh-CN"/>
        </w:rPr>
        <w:t xml:space="preserve">：</w:t>
      </w:r>
      <w:r/>
    </w:p>
    <w:p>
      <w:pPr>
        <w:pStyle w:val="1132"/>
        <w:ind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法定代表人签字或盖章：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被授权人签字或盖章：</w:t>
      </w:r>
      <w:r>
        <w:rPr>
          <w:rFonts w:hint="eastAsia" w:ascii="宋体" w:hAnsi="宋体" w:eastAsia="宋体" w:cs="宋体"/>
          <w:sz w:val="24"/>
          <w:szCs w:val="24"/>
          <w:u w:val="single"/>
          <w:lang w:eastAsia="zh-CN"/>
        </w:rPr>
        <w:t xml:space="preserve">        </w:t>
      </w:r>
      <w:r/>
    </w:p>
    <w:p>
      <w:pPr>
        <w:pStyle w:val="1132"/>
        <w:ind w:firstLine="0"/>
        <w:spacing w:line="360" w:lineRule="auto"/>
        <w:rPr>
          <w:rFonts w:hint="eastAsia" w:ascii="宋体" w:hAnsi="宋体" w:eastAsia="宋体" w:cs="宋体"/>
          <w:sz w:val="24"/>
          <w:szCs w:val="24"/>
          <w:lang w:eastAsia="zh-CN"/>
        </w:rPr>
      </w:pPr>
      <w:r>
        <w:rPr>
          <w:rFonts w:hint="eastAsia" w:ascii="宋体" w:hAnsi="宋体" w:eastAsia="宋体" w:cs="宋体"/>
          <w:b/>
          <w:sz w:val="30"/>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132"/>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1132"/>
        <w:numPr>
          <w:ilvl w:val="0"/>
          <w:numId w:val="10"/>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若投标人为事业单位或其他组织或分支机构（仅限招标文件注明允许分支机构投标情形的），则法定代表人处的签字人可为单位负责人。</w:t>
      </w:r>
      <w:r/>
    </w:p>
    <w:p>
      <w:pPr>
        <w:pStyle w:val="1132"/>
        <w:numPr>
          <w:ilvl w:val="0"/>
          <w:numId w:val="10"/>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当被授权人为法定代表人（或上述情况的单位负责人）时，被授权人相关内容填报为法定代表人（或上述情况的单位负责人）信息，“被授权人签字或盖章”处可不用再重复签字或盖章。</w:t>
      </w:r>
      <w:r/>
    </w:p>
    <w:p>
      <w:pPr>
        <w:pStyle w:val="1132"/>
        <w:numPr>
          <w:ilvl w:val="0"/>
          <w:numId w:val="10"/>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供应商为自然人情形的，可不提供本《授权委托书》。</w:t>
      </w:r>
      <w:r/>
    </w:p>
    <w:p>
      <w:pPr>
        <w:pStyle w:val="1132"/>
        <w:numPr>
          <w:ilvl w:val="0"/>
          <w:numId w:val="10"/>
        </w:numPr>
        <w:ind w:firstLine="480"/>
        <w:spacing w:line="36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被授权人为外籍、港、澳、台地区人士的，其身份证明须提供有效的护照或港澳同胞来往内地通行证、台湾同胞来往大陆通行证，或其他可在中国大陆有效居留的许可证明。</w:t>
      </w:r>
      <w:r/>
    </w:p>
    <w:p>
      <w:pPr>
        <w:pStyle w:val="1132"/>
        <w:ind w:firstLine="0"/>
        <w:rPr>
          <w:rFonts w:hint="eastAsia" w:ascii="宋体" w:hAnsi="宋体" w:eastAsia="宋体" w:cs="宋体"/>
          <w:b/>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Cs w:val="28"/>
          <w:lang w:eastAsia="zh-CN"/>
        </w:rPr>
        <w:t xml:space="preserve">三、资格声明函（给定格式）：</w:t>
      </w:r>
      <w:r/>
    </w:p>
    <w:p>
      <w:pPr>
        <w:jc w:val="center"/>
        <w:rPr>
          <w:rFonts w:hint="eastAsia" w:ascii="宋体" w:hAnsi="宋体" w:eastAsia="宋体" w:cs="宋体"/>
          <w:bCs/>
          <w:sz w:val="28"/>
          <w:szCs w:val="28"/>
          <w:lang w:eastAsia="zh-CN"/>
        </w:rPr>
        <w:outlineLvl w:val="0"/>
      </w:pPr>
      <w:r/>
      <w:bookmarkStart w:id="0" w:name="报价方关于资格的声明函（格式）"/>
      <w:r/>
      <w:bookmarkEnd w:id="0"/>
      <w:r>
        <w:rPr>
          <w:rFonts w:hint="eastAsia" w:ascii="宋体" w:hAnsi="宋体" w:eastAsia="宋体" w:cs="宋体"/>
          <w:bCs/>
          <w:sz w:val="28"/>
          <w:szCs w:val="28"/>
          <w:lang w:eastAsia="zh-CN"/>
        </w:rPr>
        <w:t xml:space="preserve">资格声明函</w:t>
      </w:r>
      <w:r/>
    </w:p>
    <w:p>
      <w:pPr>
        <w:jc w:val="cente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江苏鸿成工程项目管理有限公司：</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进行投标，并作如下声明</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2.本公司（单位）具备本次项目履行合同所必需的设备和专业技术能力。</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28"/>
          <w:szCs w:val="28"/>
          <w:lang w:eastAsia="zh-CN"/>
        </w:rPr>
        <w:t xml:space="preserve">四、中小企业声明函（给定格式）：</w:t>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中小企业声明函</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lang w:eastAsia="zh-CN"/>
        </w:rPr>
        <w:t xml:space="preserve">（单位名称）</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u w:val="single"/>
          <w:lang w:eastAsia="zh-CN"/>
        </w:rPr>
        <w:t xml:space="preserve">（项目名称）</w:t>
      </w:r>
      <w:r>
        <w:rPr>
          <w:rFonts w:hint="eastAsia" w:ascii="宋体" w:hAnsi="宋体" w:eastAsia="宋体" w:cs="宋体"/>
          <w:bCs/>
          <w:sz w:val="24"/>
          <w:szCs w:val="24"/>
          <w:lang w:eastAsia="zh-CN"/>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 </w:t>
      </w:r>
      <w:r>
        <w:rPr>
          <w:rFonts w:hint="eastAsia" w:ascii="宋体" w:hAnsi="宋体" w:eastAsia="宋体" w:cs="宋体"/>
          <w:bCs/>
          <w:sz w:val="24"/>
          <w:szCs w:val="24"/>
          <w:u w:val="single"/>
          <w:lang w:eastAsia="zh-CN"/>
        </w:rPr>
        <w:t xml:space="preserve">（标的名称）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u w:val="single"/>
          <w:lang w:eastAsia="zh-CN"/>
        </w:rPr>
        <w:t xml:space="preserve"> （标的名称）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企业名称（盖章）：</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sz w:val="30"/>
          <w:szCs w:val="30"/>
          <w:lang w:eastAsia="zh-CN"/>
        </w:rPr>
      </w:pPr>
      <w:r>
        <w:rPr>
          <w:rFonts w:hint="eastAsia" w:ascii="宋体" w:hAnsi="宋体" w:eastAsia="宋体" w:cs="宋体"/>
          <w:lang w:eastAsia="zh-CN"/>
        </w:rPr>
        <w:br w:type="page" w:clear="all"/>
      </w:r>
      <w:r>
        <w:rPr>
          <w:rFonts w:hint="eastAsia" w:ascii="宋体" w:hAnsi="宋体" w:eastAsia="宋体" w:cs="宋体"/>
          <w:b/>
          <w:sz w:val="30"/>
          <w:szCs w:val="30"/>
          <w:lang w:eastAsia="zh-CN"/>
        </w:rPr>
        <w:t xml:space="preserve">五、残疾人福利性单位声明函（给定格式）：</w:t>
      </w:r>
      <w:r/>
    </w:p>
    <w:p>
      <w:pPr>
        <w:ind w:firstLine="482"/>
        <w:spacing w:line="440" w:lineRule="exact"/>
        <w:rPr>
          <w:rFonts w:hint="eastAsia" w:ascii="宋体" w:hAnsi="宋体" w:eastAsia="宋体" w:cs="宋体"/>
          <w:b/>
          <w:sz w:val="24"/>
          <w:lang w:eastAsia="zh-CN"/>
        </w:rPr>
      </w:pPr>
      <w:r>
        <w:rPr>
          <w:rFonts w:hint="eastAsia" w:ascii="宋体" w:hAnsi="宋体" w:eastAsia="宋体" w:cs="宋体"/>
          <w:b/>
          <w:sz w:val="24"/>
          <w:lang w:eastAsia="zh-CN"/>
        </w:rPr>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残疾人福利性单位声明函</w:t>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单位名称（盖章）：</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六、投标函（给定格式）：</w:t>
      </w:r>
      <w:r/>
    </w:p>
    <w:p>
      <w:pPr>
        <w:jc w:val="center"/>
        <w:spacing w:line="400" w:lineRule="exact"/>
        <w:rPr>
          <w:rFonts w:hint="eastAsia" w:ascii="宋体" w:hAnsi="宋体" w:eastAsia="宋体" w:cs="宋体"/>
          <w:bCs/>
          <w:sz w:val="24"/>
          <w:szCs w:val="24"/>
          <w:lang w:eastAsia="zh-CN"/>
        </w:rPr>
      </w:pPr>
      <w:r>
        <w:rPr>
          <w:rFonts w:hint="eastAsia" w:ascii="宋体" w:hAnsi="宋体" w:eastAsia="宋体" w:cs="宋体"/>
          <w:bCs/>
          <w:sz w:val="28"/>
          <w:szCs w:val="28"/>
          <w:lang w:eastAsia="zh-CN"/>
        </w:rPr>
        <w:t xml:space="preserve">投标函</w:t>
      </w:r>
      <w:r/>
    </w:p>
    <w:p>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致江苏鸿成工程项目管理有限公司：</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我方收到贵方编号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133"/>
          <w:rFonts w:hint="eastAsia" w:ascii="宋体" w:hAnsi="宋体" w:eastAsia="宋体" w:cs="宋体"/>
          <w:bCs/>
          <w:lang w:eastAsia="zh-CN"/>
        </w:rPr>
      </w:pPr>
      <w:r>
        <w:rPr>
          <w:rFonts w:hint="eastAsia" w:ascii="宋体" w:hAnsi="宋体" w:eastAsia="宋体" w:cs="宋体"/>
          <w:bCs/>
          <w:sz w:val="24"/>
          <w:szCs w:val="24"/>
          <w:lang w:eastAsia="zh-CN"/>
        </w:rPr>
        <w:t xml:space="preserve">我方愿意提供招标文件中要求的文件、资料。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我方同意按照招标文件中的规定，从规定的开标日期起遵循本投标文件，并在规定的投标有效期期满之前均具有约束力。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lang w:eastAsia="zh-CN"/>
        </w:rPr>
        <w:t xml:space="preserve">和</w:t>
      </w:r>
      <w:r>
        <w:rPr>
          <w:rFonts w:hint="eastAsia" w:ascii="宋体" w:hAnsi="宋体" w:eastAsia="宋体" w:cs="宋体"/>
          <w:bCs/>
          <w:sz w:val="24"/>
          <w:szCs w:val="24"/>
          <w:lang w:eastAsia="zh-CN"/>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电话：</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；传真：</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；邮编：</w:t>
      </w:r>
      <w:r>
        <w:rPr>
          <w:rFonts w:hint="eastAsia" w:ascii="宋体" w:hAnsi="宋体" w:eastAsia="宋体" w:cs="宋体"/>
          <w:bCs/>
          <w:sz w:val="24"/>
          <w:szCs w:val="24"/>
          <w:u w:val="single"/>
          <w:lang w:eastAsia="zh-CN"/>
        </w:rPr>
        <w:t xml:space="preserve">               </w:t>
      </w:r>
      <w:r/>
    </w:p>
    <w:p>
      <w:pPr>
        <w:ind w:firstLine="480"/>
        <w:spacing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通讯地址：</w:t>
      </w:r>
      <w:r>
        <w:rPr>
          <w:rFonts w:hint="eastAsia" w:ascii="宋体" w:hAnsi="宋体" w:eastAsia="宋体" w:cs="宋体"/>
          <w:bCs/>
          <w:sz w:val="24"/>
          <w:szCs w:val="24"/>
          <w:u w:val="single"/>
          <w:lang w:eastAsia="zh-CN"/>
        </w:rPr>
        <w:t xml:space="preserve">                                                        </w:t>
      </w:r>
      <w:r/>
    </w:p>
    <w:p>
      <w:pPr>
        <w:jc w:val="right"/>
        <w:spacing w:line="4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360" w:lineRule="auto"/>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七、承诺书（给定格式）：</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承诺书</w:t>
      </w:r>
      <w:r/>
    </w:p>
    <w:p>
      <w:pPr>
        <w:spacing w:line="48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lang w:eastAsia="zh-CN"/>
        </w:rPr>
        <w:t xml:space="preserve">投标人</w:t>
      </w:r>
      <w:r>
        <w:rPr>
          <w:rFonts w:hint="eastAsia" w:ascii="宋体" w:hAnsi="宋体" w:eastAsia="宋体" w:cs="宋体"/>
          <w:sz w:val="24"/>
          <w:szCs w:val="24"/>
          <w:lang w:eastAsia="zh-CN"/>
        </w:rPr>
        <w:t xml:space="preserve">名称）针对本项目编号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在此承诺：</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1.本公司（单位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对本项目所提供的货物均为原厂全新合格产品，</w:t>
      </w:r>
      <w:r>
        <w:rPr>
          <w:rFonts w:hint="eastAsia" w:ascii="宋体" w:hAnsi="宋体" w:eastAsia="宋体" w:cs="宋体"/>
          <w:bCs/>
          <w:sz w:val="24"/>
          <w:szCs w:val="24"/>
          <w:lang w:val="en-US" w:eastAsia="zh-CN"/>
        </w:rPr>
        <w:t xml:space="preserve">符合国家相关强制性标准</w:t>
      </w:r>
      <w:r>
        <w:rPr>
          <w:rFonts w:hint="eastAsia" w:ascii="宋体" w:hAnsi="宋体" w:eastAsia="宋体" w:cs="宋体"/>
          <w:bCs/>
          <w:sz w:val="24"/>
          <w:szCs w:val="24"/>
          <w:lang w:eastAsia="zh-CN"/>
        </w:rPr>
        <w:t xml:space="preserve">，提供的服务符合招标文件要求。</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项目中如有涉及商品包装、快递包装要求的，本公司（单位、联合体）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3.本项目中如有涉及数据中心相关设备、运维服务的，本公司（单位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5.</w:t>
      </w:r>
      <w:r>
        <w:rPr>
          <w:rFonts w:hint="eastAsia" w:ascii="宋体" w:hAnsi="宋体" w:eastAsia="宋体" w:cs="宋体"/>
          <w:sz w:val="24"/>
          <w:szCs w:val="24"/>
          <w:lang w:eastAsia="zh-CN"/>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lang w:eastAsia="zh-CN"/>
        </w:rPr>
        <w:t xml:space="preserve">本公司（单位、联合体）将所投产品符合相关要求和标准。在满足</w:t>
      </w:r>
      <w:r>
        <w:rPr>
          <w:rFonts w:hint="eastAsia" w:ascii="宋体" w:hAnsi="宋体" w:eastAsia="宋体" w:cs="宋体"/>
          <w:sz w:val="24"/>
          <w:szCs w:val="24"/>
          <w:lang w:eastAsia="zh-CN"/>
        </w:rPr>
        <w:t xml:space="preserve">《需求标准》的前提下，如招标文件中对七种软硬件有其他要求的，</w:t>
      </w:r>
      <w:r>
        <w:rPr>
          <w:rFonts w:hint="eastAsia" w:ascii="宋体" w:hAnsi="宋体" w:eastAsia="宋体" w:cs="宋体"/>
          <w:bCs/>
          <w:sz w:val="24"/>
          <w:szCs w:val="24"/>
          <w:lang w:eastAsia="zh-CN"/>
        </w:rPr>
        <w:t xml:space="preserve">本公司（单位、联合体）所投产品将</w:t>
      </w:r>
      <w:r>
        <w:rPr>
          <w:rFonts w:hint="eastAsia" w:ascii="宋体" w:hAnsi="宋体" w:eastAsia="宋体" w:cs="宋体"/>
          <w:sz w:val="24"/>
          <w:szCs w:val="24"/>
          <w:lang w:eastAsia="zh-CN"/>
        </w:rPr>
        <w:t xml:space="preserve">满足招标文件要求。如采购人在</w:t>
      </w:r>
      <w:r>
        <w:rPr>
          <w:rFonts w:hint="eastAsia" w:ascii="宋体" w:hAnsi="宋体" w:eastAsia="宋体" w:cs="宋体"/>
          <w:bCs/>
          <w:sz w:val="24"/>
          <w:szCs w:val="24"/>
          <w:lang w:eastAsia="zh-CN"/>
        </w:rPr>
        <w:t xml:space="preserve">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……（投标人如有其他承诺的可在此处添加）</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如违背上述承诺，本公司</w:t>
      </w:r>
      <w:r>
        <w:rPr>
          <w:rFonts w:hint="eastAsia" w:ascii="宋体" w:hAnsi="宋体" w:eastAsia="宋体" w:cs="宋体"/>
          <w:sz w:val="24"/>
          <w:szCs w:val="24"/>
          <w:lang w:eastAsia="zh-CN"/>
        </w:rPr>
        <w:t xml:space="preserve">（单位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将承担一切法律责任。</w:t>
      </w:r>
      <w:r/>
    </w:p>
    <w:p>
      <w:pPr>
        <w:ind w:firstLine="540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372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rPr>
          <w:rFonts w:hint="eastAsia" w:ascii="宋体" w:hAnsi="宋体" w:eastAsia="宋体" w:cs="宋体"/>
          <w:b/>
          <w:sz w:val="30"/>
          <w:szCs w:val="30"/>
          <w:lang w:eastAsia="zh-CN"/>
        </w:rPr>
        <w:outlineLvl w:val="0"/>
      </w:pPr>
      <w:r>
        <w:rPr>
          <w:rFonts w:hint="eastAsia" w:ascii="宋体" w:hAnsi="宋体" w:eastAsia="宋体" w:cs="宋体"/>
          <w:bCs/>
          <w:sz w:val="24"/>
          <w:szCs w:val="24"/>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八、开标一览表（给定格式）：</w:t>
      </w:r>
      <w:r/>
    </w:p>
    <w:p>
      <w:pPr>
        <w:jc w:val="center"/>
        <w:spacing w:line="400" w:lineRule="exact"/>
        <w:rPr>
          <w:rFonts w:hint="eastAsia" w:ascii="黑体" w:hAnsi="Arial" w:eastAsia="黑体" w:cs="Arial"/>
          <w:bCs/>
          <w:sz w:val="28"/>
          <w:szCs w:val="28"/>
          <w:lang w:eastAsia="zh-CN"/>
        </w:rPr>
      </w:pPr>
      <w:r>
        <w:rPr>
          <w:rFonts w:hint="eastAsia" w:ascii="黑体" w:hAnsi="Arial" w:eastAsia="黑体" w:cs="Arial"/>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开标一览表</w:t>
      </w:r>
      <w:r/>
    </w:p>
    <w:p>
      <w:pPr>
        <w:jc w:val="center"/>
        <w:rPr>
          <w:rFonts w:hint="eastAsia" w:ascii="宋体" w:hAnsi="宋体" w:eastAsia="宋体" w:cs="宋体"/>
          <w:bCs/>
          <w:sz w:val="28"/>
          <w:szCs w:val="28"/>
        </w:rPr>
        <w:outlineLvl w:val="0"/>
      </w:pPr>
      <w:r>
        <w:rPr>
          <w:rFonts w:hint="eastAsia" w:ascii="宋体" w:hAnsi="宋体" w:eastAsia="宋体" w:cs="宋体"/>
          <w:bCs/>
          <w:sz w:val="28"/>
          <w:szCs w:val="28"/>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项目编号：</w:t>
      </w:r>
      <w:r/>
    </w:p>
    <w:tbl>
      <w:tblPr>
        <w:tblStyle w:val="91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1134"/>
              <w:jc w:val="center"/>
              <w:spacing w:line="400" w:lineRule="exact"/>
              <w:rPr>
                <w:rFonts w:hint="eastAsia" w:hAnsi="宋体" w:cs="宋体"/>
                <w:bCs/>
                <w:szCs w:val="24"/>
              </w:rPr>
            </w:pPr>
            <w:r>
              <w:rPr>
                <w:rFonts w:hint="eastAsia" w:hAnsi="宋体" w:cs="宋体"/>
                <w:bCs/>
                <w:szCs w:val="24"/>
              </w:rPr>
            </w:r>
            <w:r/>
          </w:p>
        </w:tc>
        <w:tc>
          <w:tcPr>
            <w:tcW w:w="3188" w:type="dxa"/>
            <w:vAlign w:val="center"/>
            <w:textDirection w:val="lrTb"/>
            <w:noWrap w:val="false"/>
          </w:tcPr>
          <w:p>
            <w:pPr>
              <w:pStyle w:val="1134"/>
              <w:rPr>
                <w:rFonts w:hint="eastAsia" w:hAnsi="宋体" w:cs="宋体"/>
                <w:b/>
                <w:szCs w:val="24"/>
              </w:rPr>
            </w:pPr>
            <w:r>
              <w:rPr>
                <w:rFonts w:hint="eastAsia" w:hAnsi="宋体" w:cs="宋体"/>
                <w:b/>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eastAsia="宋体" w:cs="宋体"/>
                <w:sz w:val="24"/>
                <w:lang w:eastAsia="zh-CN"/>
              </w:rPr>
              <w:t xml:space="preserve">投标总报价（大写）</w:t>
            </w:r>
            <w:r>
              <w:rPr>
                <w:rFonts w:hint="eastAsia" w:ascii="宋体" w:hAnsi="宋体" w:eastAsia="宋体" w:cs="宋体"/>
                <w:bCs/>
                <w:sz w:val="24"/>
                <w:szCs w:val="24"/>
                <w:lang w:eastAsia="zh-CN"/>
              </w:rPr>
              <w:t xml:space="preserve">：　　　</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rPr>
            </w:pPr>
            <w:r>
              <w:rPr>
                <w:rFonts w:hint="eastAsia" w:ascii="宋体" w:hAnsi="宋体" w:cs="宋体"/>
                <w:bCs/>
                <w:sz w:val="24"/>
              </w:rPr>
              <w:t xml:space="preserve">服务期限</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cs="宋体"/>
                <w:bCs/>
                <w:sz w:val="24"/>
                <w:lang w:eastAsia="zh-CN"/>
              </w:rPr>
              <w:t xml:space="preserve">项目负责人</w:t>
            </w:r>
            <w:r>
              <w:rPr>
                <w:rFonts w:hint="eastAsia" w:ascii="宋体" w:hAnsi="宋体" w:eastAsia="宋体" w:cs="宋体"/>
                <w:bCs/>
                <w:sz w:val="24"/>
                <w:lang w:eastAsia="zh-CN"/>
              </w:rPr>
              <w:t xml:space="preserve">姓名：                  联系方式：</w:t>
            </w:r>
            <w:r/>
          </w:p>
        </w:tc>
      </w:tr>
      <w:tr>
        <w:trPr>
          <w:cantSplit/>
          <w:trHeight w:val="780"/>
        </w:trPr>
        <w:tc>
          <w:tcPr>
            <w:gridSpan w:val="2"/>
            <w:tcW w:w="8885" w:type="dxa"/>
            <w:vAlign w:val="center"/>
            <w:textDirection w:val="lrTb"/>
            <w:noWrap w:val="false"/>
          </w:tcPr>
          <w:p>
            <w:pPr>
              <w:spacing w:line="360" w:lineRule="auto"/>
              <w:rPr>
                <w:rFonts w:ascii="宋体" w:hAnsi="宋体" w:cs="宋体"/>
                <w:bCs/>
                <w:sz w:val="24"/>
                <w:lang w:eastAsia="zh-CN"/>
              </w:rPr>
            </w:pPr>
            <w:r>
              <w:rPr>
                <w:rFonts w:hint="eastAsia" w:ascii="宋体" w:hAnsi="宋体" w:cs="宋体"/>
                <w:bCs/>
                <w:sz w:val="24"/>
                <w:lang w:eastAsia="zh-CN"/>
              </w:rPr>
              <w:t xml:space="preserve">是否属于小、微型企业/监狱企业/残疾人福利性单位</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备注</w:t>
            </w:r>
            <w:r/>
          </w:p>
        </w:tc>
      </w:tr>
    </w:tbl>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ascii="宋体" w:hAnsi="宋体" w:cs="宋体"/>
          <w:bCs/>
          <w:sz w:val="24"/>
          <w:szCs w:val="24"/>
        </w:rPr>
      </w:pPr>
      <w:r>
        <w:rPr>
          <w:rFonts w:hint="eastAsia" w:ascii="宋体" w:hAnsi="宋体" w:cs="宋体"/>
          <w:bCs/>
          <w:sz w:val="24"/>
          <w:szCs w:val="24"/>
        </w:rPr>
        <w:t xml:space="preserve">投标人名称（盖章）：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法定代表人或法定代表人授权代表签字或盖章：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日期：   年   月   日</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九、投标产品配置及分项报价表：</w:t>
      </w:r>
      <w:r/>
    </w:p>
    <w:p>
      <w:pPr>
        <w:jc w:val="center"/>
        <w:spacing w:line="400" w:lineRule="exact"/>
        <w:rPr>
          <w:rFonts w:hint="eastAsia" w:ascii="宋体" w:hAnsi="宋体" w:eastAsia="宋体" w:cs="宋体"/>
          <w:bCs/>
          <w:sz w:val="28"/>
          <w:szCs w:val="28"/>
          <w:lang w:eastAsia="zh-CN"/>
        </w:rPr>
      </w:pPr>
      <w:r/>
      <w:bookmarkStart w:id="1" w:name="_Toc120614284"/>
      <w:r>
        <w:rPr>
          <w:rFonts w:hint="eastAsia" w:ascii="宋体" w:hAnsi="宋体" w:eastAsia="宋体" w:cs="宋体"/>
          <w:bCs/>
          <w:sz w:val="28"/>
          <w:szCs w:val="28"/>
          <w:lang w:eastAsia="zh-CN"/>
        </w:rPr>
        <w:t xml:space="preserve">投标产品配置及分项报价表</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91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序号</w:t>
            </w:r>
            <w:r/>
          </w:p>
        </w:tc>
        <w:tc>
          <w:tcPr>
            <w:tcMar>
              <w:left w:w="15" w:type="dxa"/>
              <w:top w:w="15" w:type="dxa"/>
              <w:right w:w="15" w:type="dxa"/>
              <w:bottom w:w="0" w:type="dxa"/>
            </w:tcMar>
            <w:tcW w:w="105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数量</w:t>
            </w:r>
            <w:r/>
          </w:p>
        </w:tc>
        <w:tc>
          <w:tcPr>
            <w:tcW w:w="1276"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质保期</w:t>
            </w:r>
            <w:r/>
          </w:p>
        </w:tc>
        <w:tc>
          <w:tcPr>
            <w:tcW w:w="70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单报价</w:t>
            </w:r>
            <w:r/>
          </w:p>
        </w:tc>
        <w:tc>
          <w:tcPr>
            <w:tcW w:w="93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135"/>
              <w:spacing w:before="5"/>
              <w:tabs>
                <w:tab w:val="clear" w:pos="4153" w:leader="none"/>
                <w:tab w:val="clear" w:pos="8306" w:leader="none"/>
              </w:tabs>
              <w:rPr>
                <w:rFonts w:hint="eastAsia" w:ascii="宋体" w:hAnsi="宋体" w:eastAsia="宋体" w:cs="宋体"/>
                <w:lang w:eastAsia="zh-CN"/>
              </w:rPr>
              <w:pBdr>
                <w:bottom w:val="none" w:color="000000" w:sz="0" w:space="0"/>
              </w:pBdr>
            </w:pPr>
            <w:r>
              <w:rPr>
                <w:rFonts w:hint="eastAsia" w:ascii="宋体" w:hAnsi="宋体" w:eastAsia="宋体" w:cs="宋体"/>
                <w:lang w:eastAsia="zh-CN"/>
              </w:rPr>
              <w:t xml:space="preserve">1</w:t>
            </w:r>
            <w:r/>
          </w:p>
        </w:tc>
        <w:tc>
          <w:tcPr>
            <w:tcMar>
              <w:left w:w="15" w:type="dxa"/>
              <w:top w:w="15" w:type="dxa"/>
              <w:right w:w="15" w:type="dxa"/>
              <w:bottom w:w="0" w:type="dxa"/>
            </w:tcMar>
            <w:tcW w:w="1050" w:type="dxa"/>
            <w:vAlign w:val="center"/>
            <w:textDirection w:val="lrTb"/>
            <w:noWrap w:val="false"/>
          </w:tcPr>
          <w:p>
            <w:pPr>
              <w:pStyle w:val="1135"/>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945" w:type="dxa"/>
            <w:vAlign w:val="center"/>
            <w:textDirection w:val="lrTb"/>
            <w:noWrap w:val="false"/>
          </w:tcPr>
          <w:p>
            <w:pPr>
              <w:pStyle w:val="1135"/>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t xml:space="preserve">2</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135"/>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Mar>
              <w:left w:w="15" w:type="dxa"/>
              <w:top w:w="15" w:type="dxa"/>
              <w:right w:w="15" w:type="dxa"/>
              <w:bottom w:w="0" w:type="dxa"/>
            </w:tcMar>
            <w:tcW w:w="945" w:type="dxa"/>
            <w:vAlign w:val="center"/>
            <w:textDirection w:val="lrTb"/>
            <w:noWrap w:val="false"/>
          </w:tcPr>
          <w:p>
            <w:pPr>
              <w:pStyle w:val="1135"/>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lang w:eastAsia="zh-CN"/>
              </w:rPr>
            </w:pPr>
            <w:r>
              <w:rPr>
                <w:rFonts w:hint="eastAsia" w:ascii="宋体" w:hAnsi="宋体" w:eastAsia="宋体" w:cs="宋体"/>
                <w:sz w:val="18"/>
                <w:lang w:eastAsia="zh-CN"/>
              </w:rPr>
              <w:t xml:space="preserve">合计</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135"/>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gridSpan w:val="9"/>
            <w:tcMar>
              <w:left w:w="15" w:type="dxa"/>
              <w:top w:w="15" w:type="dxa"/>
              <w:right w:w="15" w:type="dxa"/>
              <w:bottom w:w="0" w:type="dxa"/>
            </w:tcMar>
            <w:tcW w:w="9975" w:type="dxa"/>
            <w:vAlign w:val="center"/>
            <w:textDirection w:val="lrTb"/>
            <w:noWrap w:val="false"/>
          </w:tcPr>
          <w:p>
            <w:pPr>
              <w:spacing w:before="5"/>
              <w:rPr>
                <w:rFonts w:hint="eastAsia" w:ascii="宋体" w:hAnsi="宋体" w:eastAsia="宋体" w:cs="宋体"/>
                <w:szCs w:val="24"/>
                <w:lang w:eastAsia="zh-CN"/>
              </w:rPr>
            </w:pPr>
            <w:r>
              <w:rPr>
                <w:rFonts w:hint="eastAsia" w:ascii="宋体" w:hAnsi="宋体" w:eastAsia="宋体" w:cs="宋体"/>
                <w:szCs w:val="24"/>
                <w:lang w:eastAsia="zh-CN"/>
              </w:rPr>
              <w:t xml:space="preserve">投标人承诺：</w:t>
            </w:r>
            <w:r/>
          </w:p>
          <w:p>
            <w:pPr>
              <w:spacing w:before="5"/>
              <w:rPr>
                <w:rFonts w:hint="eastAsia" w:ascii="宋体" w:hAnsi="宋体" w:eastAsia="宋体" w:cs="宋体"/>
                <w:b/>
                <w:bCs/>
                <w:sz w:val="24"/>
                <w:szCs w:val="24"/>
                <w:lang w:eastAsia="zh-CN"/>
              </w:rPr>
            </w:pPr>
            <w:r>
              <w:rPr>
                <w:rFonts w:hint="eastAsia" w:ascii="宋体" w:hAnsi="宋体" w:eastAsia="宋体" w:cs="宋体"/>
                <w:szCs w:val="24"/>
                <w:lang w:eastAsia="zh-CN"/>
              </w:rPr>
              <w:t xml:space="preserve">本采购项目或采购包中提供的符合本国产品标准的产品成本之和占提供的全部产品成本之和的比例为</w:t>
            </w:r>
            <w:r>
              <w:rPr>
                <w:rFonts w:hint="eastAsia" w:ascii="宋体" w:hAnsi="宋体" w:eastAsia="宋体" w:cs="宋体"/>
                <w:szCs w:val="24"/>
                <w:u w:val="single"/>
                <w:lang w:eastAsia="zh-CN"/>
              </w:rPr>
              <w:t xml:space="preserve">   </w:t>
            </w:r>
            <w:r>
              <w:rPr>
                <w:rFonts w:hint="eastAsia" w:ascii="宋体" w:hAnsi="宋体" w:eastAsia="宋体" w:cs="宋体"/>
                <w:szCs w:val="24"/>
                <w:lang w:eastAsia="zh-CN"/>
              </w:rPr>
              <w:t xml:space="preserve"> %。</w:t>
            </w:r>
            <w:r/>
          </w:p>
        </w:tc>
      </w:tr>
    </w:tbl>
    <w:p>
      <w:pPr>
        <w:spacing w:before="5" w:line="42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投标人名称（盖章）：</w:t>
      </w:r>
      <w:r/>
    </w:p>
    <w:p>
      <w:pPr>
        <w:spacing w:before="5" w:line="420" w:lineRule="exact"/>
        <w:rPr>
          <w:rFonts w:ascii="宋体" w:hAnsi="宋体" w:cs="Times New Roman"/>
          <w:b/>
          <w:bCs/>
          <w:sz w:val="24"/>
          <w:szCs w:val="24"/>
          <w:lang w:eastAsia="zh-CN"/>
        </w:rPr>
      </w:pPr>
      <w:r>
        <w:rPr>
          <w:rFonts w:hint="eastAsia" w:ascii="宋体" w:hAnsi="宋体" w:cs="Times New Roman"/>
          <w:b/>
          <w:bCs/>
          <w:sz w:val="24"/>
          <w:szCs w:val="24"/>
          <w:lang w:eastAsia="zh-CN"/>
        </w:rPr>
        <w:t xml:space="preserve">法定代表人或法定代表人授权代表签字或盖章：</w:t>
      </w:r>
      <w:r/>
    </w:p>
    <w:p>
      <w:pPr>
        <w:spacing w:before="5" w:line="420" w:lineRule="exact"/>
        <w:rPr>
          <w:rFonts w:hint="eastAsia" w:ascii="宋体" w:hAnsi="宋体" w:eastAsia="宋体" w:cs="宋体"/>
          <w:b/>
          <w:lang w:eastAsia="zh-CN"/>
        </w:rPr>
      </w:pPr>
      <w:r>
        <w:rPr>
          <w:rFonts w:hint="eastAsia" w:ascii="宋体" w:hAnsi="宋体" w:cs="Times New Roman"/>
          <w:b/>
          <w:bCs/>
          <w:sz w:val="24"/>
          <w:szCs w:val="24"/>
          <w:lang w:eastAsia="zh-CN"/>
        </w:rPr>
        <w:t xml:space="preserve">日期：   年   月   日</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
          <w:lang w:eastAsia="zh-CN"/>
        </w:rPr>
        <w:t xml:space="preserve">注：</w:t>
      </w:r>
      <w:r>
        <w:rPr>
          <w:rFonts w:hint="eastAsia" w:ascii="宋体" w:hAnsi="宋体" w:eastAsia="宋体" w:cs="宋体"/>
          <w:bCs/>
          <w:lang w:eastAsia="zh-CN"/>
        </w:rPr>
        <w:t xml:space="preserve">（1）投标人应当根据“采购</w:t>
      </w:r>
      <w:r>
        <w:rPr>
          <w:rFonts w:hint="eastAsia" w:ascii="宋体" w:hAnsi="宋体" w:eastAsia="宋体" w:cs="宋体"/>
          <w:bCs/>
          <w:lang w:val="en-US" w:eastAsia="zh-CN"/>
        </w:rPr>
        <w:t xml:space="preserve">清单</w:t>
      </w:r>
      <w:r>
        <w:rPr>
          <w:rFonts w:hint="eastAsia" w:ascii="宋体" w:hAnsi="宋体" w:eastAsia="宋体" w:cs="宋体"/>
          <w:bCs/>
          <w:lang w:eastAsia="zh-CN"/>
        </w:rPr>
        <w:t xml:space="preserve">”的内容在上表中详细填写；</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lang w:eastAsia="zh-CN"/>
        </w:rPr>
        <w:t xml:space="preserve">）表格不够可自行延长。</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lang w:eastAsia="zh-CN"/>
        </w:rPr>
        <w:t xml:space="preserve">）</w:t>
      </w:r>
      <w:r>
        <w:rPr>
          <w:rFonts w:hint="eastAsia" w:ascii="宋体" w:hAnsi="宋体" w:eastAsia="宋体" w:cs="宋体"/>
          <w:bCs/>
          <w:lang w:eastAsia="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315"/>
        <w:jc w:val="center"/>
        <w:spacing w:line="400" w:lineRule="exact"/>
        <w:rPr>
          <w:rFonts w:hint="eastAsia" w:ascii="宋体" w:hAnsi="宋体" w:eastAsia="宋体" w:cs="宋体"/>
          <w:b/>
          <w:sz w:val="30"/>
          <w:szCs w:val="30"/>
          <w:lang w:eastAsia="zh-CN"/>
        </w:rPr>
        <w:outlineLvl w:val="0"/>
      </w:pPr>
      <w:r>
        <w:rPr>
          <w:rFonts w:hint="eastAsia" w:ascii="宋体" w:hAnsi="宋体" w:eastAsia="宋体" w:cs="宋体"/>
          <w:bCs/>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十、投标偏离表（给定格式）：</w:t>
      </w:r>
      <w:bookmarkEnd w:id="1"/>
      <w:r/>
      <w:r/>
    </w:p>
    <w:p>
      <w:pPr>
        <w:ind w:firstLine="490"/>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商务响应偏离表</w:t>
      </w:r>
      <w:r/>
    </w:p>
    <w:p>
      <w:pPr>
        <w:pStyle w:val="1142"/>
        <w:ind w:left="0" w:firstLine="0"/>
        <w:rPr>
          <w:rFonts w:ascii="宋体" w:hAnsi="宋体" w:cs="宋体"/>
          <w:bCs/>
          <w:sz w:val="24"/>
          <w:lang w:eastAsia="zh-CN"/>
        </w:rPr>
      </w:pPr>
      <w:r>
        <w:rPr>
          <w:rFonts w:ascii="宋体" w:hAnsi="宋体" w:cs="宋体"/>
          <w:bCs/>
          <w:sz w:val="24"/>
          <w:lang w:eastAsia="zh-CN"/>
        </w:rPr>
      </w:r>
      <w:r/>
    </w:p>
    <w:p>
      <w:pPr>
        <w:pStyle w:val="1142"/>
        <w:ind w:left="0" w:firstLine="0"/>
        <w:rPr>
          <w:rFonts w:ascii="宋体" w:hAnsi="宋体" w:cs="宋体"/>
          <w:bCs/>
          <w:sz w:val="24"/>
          <w:lang w:eastAsia="zh-CN"/>
        </w:rPr>
      </w:pPr>
      <w:r>
        <w:rPr>
          <w:rFonts w:hint="eastAsia" w:ascii="宋体" w:hAnsi="宋体" w:cs="宋体"/>
          <w:bCs/>
          <w:sz w:val="24"/>
          <w:lang w:eastAsia="zh-CN"/>
        </w:rPr>
        <w:t xml:space="preserve">投标人名称（公章）：                            采购编号：</w:t>
      </w:r>
      <w:r/>
    </w:p>
    <w:p>
      <w:pPr>
        <w:rPr>
          <w:lang w:eastAsia="zh-CN"/>
        </w:rPr>
      </w:pPr>
      <w:r>
        <w:rPr>
          <w:lang w:eastAsia="zh-CN"/>
        </w:rPr>
      </w:r>
      <w:r/>
    </w:p>
    <w:tbl>
      <w:tblPr>
        <w:tblStyle w:val="91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注：</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（1）本表不得删除；</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（2）投标人的投标文件（除技术部分）与采购文件规定的有偏离的，应在此表中说明。未在上表中说明的，将被认为完全响应招标文件的规定。</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（3）投标人填写“偏离表”，如无偏离，请在上述表格中写明无偏离。</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w:t>
      </w:r>
      <w:r>
        <w:rPr>
          <w:rFonts w:hint="eastAsia" w:asciiTheme="minorEastAsia" w:hAnsiTheme="minorEastAsia" w:eastAsiaTheme="minorEastAsia" w:cstheme="minorEastAsia"/>
          <w:bCs/>
          <w:sz w:val="24"/>
          <w:szCs w:val="24"/>
          <w:lang w:val="en-US" w:eastAsia="zh-CN"/>
        </w:rPr>
        <w:t xml:space="preserve">偏离说明填写内容：正偏离、负偏离、符合。</w:t>
      </w:r>
      <w:r>
        <w:rPr>
          <w:rFonts w:hint="eastAsia" w:asciiTheme="minorEastAsia" w:hAnsiTheme="minorEastAsia" w:eastAsiaTheme="minorEastAsia" w:cstheme="minorEastAsia"/>
          <w:bCs/>
          <w:sz w:val="24"/>
          <w:szCs w:val="24"/>
          <w:lang w:eastAsia="zh-CN"/>
        </w:rPr>
        <w:t xml:space="preserve">本表如需要可自行延长。</w:t>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spacing w:line="400" w:lineRule="exact"/>
        <w:rPr>
          <w:rFonts w:hint="eastAsia" w:ascii="黑体" w:hAnsi="宋体" w:eastAsia="黑体"/>
          <w:bCs/>
          <w:sz w:val="24"/>
          <w:lang w:eastAsia="zh-CN"/>
        </w:rPr>
      </w:pPr>
      <w:r>
        <w:rPr>
          <w:rFonts w:hint="eastAsia" w:ascii="黑体" w:hAnsi="宋体" w:eastAsia="黑体"/>
          <w:bCs/>
          <w:sz w:val="24"/>
          <w:lang w:eastAsia="zh-CN"/>
        </w:rPr>
      </w:r>
      <w:r/>
    </w:p>
    <w:p>
      <w:pPr>
        <w:spacing w:line="440" w:lineRule="exact"/>
        <w:rPr>
          <w:rFonts w:ascii="宋体" w:hAnsi="宋体"/>
          <w:sz w:val="24"/>
          <w:lang w:eastAsia="zh-CN"/>
        </w:rPr>
      </w:pPr>
      <w:r>
        <w:rPr>
          <w:rFonts w:hint="eastAsia" w:ascii="宋体" w:hAnsi="宋体"/>
          <w:sz w:val="24"/>
          <w:lang w:eastAsia="zh-CN"/>
        </w:rPr>
        <w:br w:type="page" w:clear="all"/>
      </w:r>
      <w:r/>
    </w:p>
    <w:p>
      <w:pPr>
        <w:jc w:val="center"/>
        <w:spacing w:line="400" w:lineRule="exact"/>
        <w:rPr>
          <w:rFonts w:hint="eastAsia" w:ascii="宋体" w:hAnsi="宋体" w:eastAsia="宋体" w:cs="宋体"/>
          <w:b/>
          <w:sz w:val="24"/>
          <w:lang w:eastAsia="zh-CN"/>
        </w:rPr>
      </w:pPr>
      <w:r>
        <w:rPr>
          <w:rFonts w:hint="eastAsia" w:ascii="宋体" w:hAnsi="宋体" w:eastAsia="宋体" w:cs="宋体"/>
          <w:bCs/>
          <w:sz w:val="28"/>
          <w:szCs w:val="28"/>
          <w:lang w:eastAsia="zh-CN"/>
        </w:rPr>
        <w:t xml:space="preserve">技术响应偏离表</w:t>
      </w:r>
      <w:r/>
    </w:p>
    <w:p>
      <w:pPr>
        <w:spacing w:line="400" w:lineRule="exact"/>
        <w:rPr>
          <w:rFonts w:ascii="黑体" w:eastAsia="黑体"/>
          <w:bCs/>
          <w:sz w:val="24"/>
          <w:lang w:eastAsia="zh-CN"/>
        </w:rPr>
      </w:pPr>
      <w:r>
        <w:rPr>
          <w:rFonts w:ascii="黑体" w:eastAsia="黑体"/>
          <w:bCs/>
          <w:sz w:val="24"/>
          <w:lang w:eastAsia="zh-CN"/>
        </w:rPr>
      </w:r>
      <w:r/>
    </w:p>
    <w:p>
      <w:pPr>
        <w:pStyle w:val="1142"/>
        <w:ind w:left="0" w:firstLine="0"/>
        <w:rPr>
          <w:rFonts w:ascii="黑体" w:eastAsia="黑体"/>
          <w:bCs/>
          <w:sz w:val="24"/>
          <w:lang w:eastAsia="zh-CN"/>
        </w:rPr>
      </w:pPr>
      <w:r>
        <w:rPr>
          <w:rFonts w:hint="eastAsia" w:ascii="宋体" w:hAnsi="宋体" w:cs="宋体"/>
          <w:bCs/>
          <w:sz w:val="24"/>
          <w:lang w:eastAsia="zh-CN"/>
        </w:rPr>
        <w:t xml:space="preserve">投标人名称（公章）：                            采购编号：</w:t>
      </w:r>
      <w:r/>
    </w:p>
    <w:tbl>
      <w:tblPr>
        <w:tblStyle w:val="91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ascii="宋体" w:hAnsi="宋体"/>
          <w:bCs/>
          <w:lang w:eastAsia="zh-CN"/>
        </w:rPr>
      </w:pPr>
      <w:r>
        <w:rPr>
          <w:rFonts w:hint="eastAsia" w:ascii="宋体" w:hAnsi="宋体"/>
          <w:bCs/>
          <w:lang w:eastAsia="zh-CN"/>
        </w:rPr>
        <w:t xml:space="preserve">注：</w:t>
      </w:r>
      <w:r/>
    </w:p>
    <w:p>
      <w:pPr>
        <w:spacing w:line="400" w:lineRule="exact"/>
        <w:rPr>
          <w:rFonts w:ascii="宋体" w:hAnsi="宋体"/>
          <w:bCs/>
          <w:lang w:eastAsia="zh-CN"/>
        </w:rPr>
      </w:pPr>
      <w:r>
        <w:rPr>
          <w:rFonts w:hint="eastAsia" w:ascii="宋体" w:hAnsi="宋体"/>
          <w:bCs/>
          <w:lang w:eastAsia="zh-CN"/>
        </w:rPr>
        <w:t xml:space="preserve">（1）本表不得删除；</w:t>
      </w:r>
      <w:r/>
    </w:p>
    <w:p>
      <w:pPr>
        <w:spacing w:line="400" w:lineRule="exact"/>
        <w:rPr>
          <w:rFonts w:ascii="宋体" w:hAnsi="宋体"/>
          <w:bCs/>
          <w:lang w:eastAsia="zh-CN"/>
        </w:rPr>
      </w:pPr>
      <w:r>
        <w:rPr>
          <w:rFonts w:hint="eastAsia" w:ascii="宋体" w:hAnsi="宋体"/>
          <w:bCs/>
          <w:lang w:eastAsia="zh-CN"/>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lang w:eastAsia="zh-CN"/>
        </w:rPr>
      </w:pPr>
      <w:r>
        <w:rPr>
          <w:rFonts w:hint="eastAsia" w:ascii="宋体" w:hAnsi="宋体"/>
          <w:bCs/>
          <w:lang w:eastAsia="zh-CN"/>
        </w:rPr>
        <w:t xml:space="preserve">（3）投标人填写“偏离表”，如无偏离，请在上述表格中写明无偏离。</w:t>
      </w:r>
      <w:r/>
    </w:p>
    <w:p>
      <w:pPr>
        <w:rPr>
          <w:rFonts w:ascii="宋体" w:hAnsi="宋体"/>
          <w:bCs/>
          <w:sz w:val="24"/>
          <w:szCs w:val="24"/>
          <w:lang w:eastAsia="zh-CN"/>
        </w:rPr>
      </w:pPr>
      <w:r>
        <w:rPr>
          <w:rFonts w:hint="eastAsia" w:ascii="宋体" w:hAnsi="宋体"/>
          <w:bCs/>
          <w:lang w:val="en-US" w:eastAsia="zh-CN"/>
        </w:rPr>
        <w:t xml:space="preserve">（4）偏离说明填写内容：正偏离、负偏离、符合。</w:t>
      </w:r>
      <w:r>
        <w:rPr>
          <w:rFonts w:hint="eastAsia" w:ascii="宋体" w:hAnsi="宋体"/>
          <w:bCs/>
          <w:lang w:eastAsia="zh-CN"/>
        </w:rPr>
        <w:t xml:space="preserve">本表如需要可自行延长。</w:t>
      </w:r>
      <w:r/>
    </w:p>
    <w:p>
      <w:pPr>
        <w:pStyle w:val="1143"/>
        <w:rPr>
          <w:lang w:eastAsia="zh-CN"/>
        </w:rPr>
      </w:pPr>
      <w:r>
        <w:rPr>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十一、项目人员配置清单（格式）</w:t>
      </w:r>
      <w:r/>
    </w:p>
    <w:p>
      <w:pP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项目人员配置清单</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项目编号：</w:t>
      </w:r>
      <w:r/>
    </w:p>
    <w:tbl>
      <w:tblPr>
        <w:tblStyle w:val="91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985"/>
        <w:gridCol w:w="1116"/>
        <w:gridCol w:w="1984"/>
        <w:gridCol w:w="3178"/>
        <w:gridCol w:w="1310"/>
      </w:tblGrid>
      <w:tr>
        <w:trPr>
          <w:jc w:val="center"/>
          <w:trHeight w:val="865"/>
        </w:trPr>
        <w:tc>
          <w:tcPr>
            <w:tcW w:w="496"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序号</w:t>
            </w:r>
            <w:r/>
          </w:p>
        </w:tc>
        <w:tc>
          <w:tcPr>
            <w:tcW w:w="517"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姓名</w:t>
            </w:r>
            <w:r/>
          </w:p>
        </w:tc>
        <w:tc>
          <w:tcPr>
            <w:tcW w:w="586"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身份证号</w:t>
            </w:r>
            <w:r/>
          </w:p>
        </w:tc>
        <w:tc>
          <w:tcPr>
            <w:tcW w:w="1042"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本项目职责</w:t>
            </w:r>
            <w:r/>
          </w:p>
        </w:tc>
        <w:tc>
          <w:tcPr>
            <w:tcW w:w="1669"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证书类型及编号</w:t>
            </w:r>
            <w:r/>
          </w:p>
        </w:tc>
        <w:tc>
          <w:tcPr>
            <w:tcW w:w="688" w:type="pct"/>
            <w:vAlign w:val="center"/>
            <w:textDirection w:val="lrTb"/>
            <w:noWrap w:val="false"/>
          </w:tcPr>
          <w:p>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备注</w:t>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
          <w:bCs/>
          <w:sz w:val="24"/>
          <w:szCs w:val="24"/>
        </w:rPr>
      </w:pPr>
      <w:r>
        <w:rPr>
          <w:rFonts w:hint="eastAsia" w:ascii="宋体" w:hAnsi="宋体" w:eastAsia="宋体" w:cs="宋体"/>
          <w:bCs/>
          <w:sz w:val="24"/>
          <w:szCs w:val="24"/>
        </w:rPr>
        <w:t xml:space="preserve">投标人名称（盖章）</w:t>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lang w:eastAsia="zh-CN"/>
        </w:rPr>
      </w:pPr>
      <w:r>
        <w:rPr>
          <w:rFonts w:hint="eastAsia" w:ascii="宋体" w:hAnsi="宋体" w:eastAsia="宋体" w:cs="宋体"/>
          <w:bCs/>
          <w:lang w:eastAsia="zh-CN"/>
        </w:rPr>
        <w:t xml:space="preserve">注：1. 本表对应评分标准中的项目人员配置情况，表格不够可自行延长。</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2.上表内容须按评分标准中的相关要求提供相应证明材料。</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3.证明材料均请附在本表之后。</w:t>
      </w:r>
      <w:r/>
    </w:p>
    <w:p>
      <w:pPr>
        <w:ind w:firstLine="420"/>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b/>
          <w:sz w:val="30"/>
          <w:szCs w:val="30"/>
          <w:lang w:eastAsia="zh-CN"/>
        </w:rPr>
      </w:pPr>
      <w:r>
        <w:rPr>
          <w:rFonts w:hint="eastAsia" w:ascii="宋体" w:hAnsi="宋体" w:eastAsia="宋体" w:cs="宋体"/>
          <w:b/>
          <w:sz w:val="30"/>
          <w:szCs w:val="30"/>
          <w:lang w:eastAsia="zh-CN"/>
        </w:rPr>
        <w:br w:type="page" w:clear="all"/>
      </w:r>
      <w:r/>
    </w:p>
    <w:p>
      <w:pPr>
        <w:jc w:val="both"/>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十二、关于符合本国产品标准的声明函（格式）</w:t>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关于符合本国产品标准的声明函</w:t>
      </w:r>
      <w:r/>
    </w:p>
    <w:p>
      <w:pPr>
        <w:ind w:firstLine="420"/>
        <w:spacing w:line="360" w:lineRule="auto"/>
        <w:rPr>
          <w:lang w:eastAsia="zh-CN"/>
        </w:rPr>
      </w:pPr>
      <w:r>
        <w:rPr>
          <w:lang w:eastAsia="zh-CN"/>
        </w:rPr>
        <w:t xml:space="preserve"> </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1.（产品名称1）</w:t>
      </w:r>
      <w:r>
        <w:rPr>
          <w:rFonts w:hint="eastAsia" w:ascii="宋体" w:hAnsi="宋体"/>
          <w:bCs/>
          <w:sz w:val="24"/>
          <w:szCs w:val="24"/>
          <w:vertAlign w:val="superscript"/>
          <w:lang w:eastAsia="zh-CN"/>
        </w:rPr>
        <w:t xml:space="preserve">1</w:t>
      </w:r>
      <w:r>
        <w:rPr>
          <w:rFonts w:hint="eastAsia" w:ascii="宋体" w:hAnsi="宋体"/>
          <w:bCs/>
          <w:sz w:val="24"/>
          <w:szCs w:val="24"/>
          <w:lang w:eastAsia="zh-CN"/>
        </w:rPr>
        <w:t xml:space="preserve">，生产厂为（厂名）</w:t>
      </w:r>
      <w:r>
        <w:rPr>
          <w:rFonts w:hint="eastAsia" w:ascii="宋体" w:hAnsi="宋体"/>
          <w:bCs/>
          <w:sz w:val="24"/>
          <w:szCs w:val="24"/>
          <w:vertAlign w:val="superscript"/>
          <w:lang w:eastAsia="zh-CN"/>
        </w:rPr>
        <w:t xml:space="preserve">2</w:t>
      </w:r>
      <w:r>
        <w:rPr>
          <w:rFonts w:hint="eastAsia" w:ascii="宋体" w:hAnsi="宋体"/>
          <w:bCs/>
          <w:sz w:val="24"/>
          <w:szCs w:val="24"/>
          <w:lang w:eastAsia="zh-CN"/>
        </w:rPr>
        <w:t xml:space="preserve">，厂址为（生产厂址）。（</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3</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4</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5</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2.（产品名称2），生产厂为（厂名），厂址为（生产厂址）。（</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本公司（单位）对上述声明内容的真实性负责。如有虚假，愿承担相应法律责任。</w:t>
      </w:r>
      <w:r/>
    </w:p>
    <w:p>
      <w:pPr>
        <w:ind w:firstLine="480"/>
        <w:spacing w:line="360" w:lineRule="auto"/>
        <w:rPr>
          <w:rFonts w:ascii="宋体" w:hAnsi="宋体"/>
          <w:bCs/>
          <w:sz w:val="24"/>
          <w:szCs w:val="24"/>
          <w:lang w:eastAsia="zh-CN"/>
        </w:rPr>
      </w:pPr>
      <w:r>
        <w:rPr>
          <w:rFonts w:ascii="宋体" w:hAnsi="宋体"/>
          <w:bCs/>
          <w:sz w:val="24"/>
          <w:szCs w:val="24"/>
          <w:lang w:eastAsia="zh-CN"/>
        </w:rPr>
        <w:t xml:space="preserve">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公司（单位）名称（盖章）：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日期：　</w:t>
      </w:r>
      <w:r>
        <w:rPr>
          <w:rFonts w:ascii="宋体" w:hAnsi="宋体"/>
          <w:bCs/>
          <w:sz w:val="24"/>
          <w:szCs w:val="24"/>
          <w:lang w:eastAsia="zh-CN"/>
        </w:rPr>
        <w:t xml:space="preserve">     </w:t>
      </w:r>
      <w:r>
        <w:rPr>
          <w:rFonts w:hint="eastAsia" w:ascii="宋体" w:hAnsi="宋体"/>
          <w:bCs/>
          <w:sz w:val="24"/>
          <w:szCs w:val="24"/>
          <w:lang w:eastAsia="zh-CN"/>
        </w:rPr>
        <w:t xml:space="preserve">年　</w:t>
      </w:r>
      <w:r>
        <w:rPr>
          <w:rFonts w:ascii="宋体" w:hAnsi="宋体"/>
          <w:bCs/>
          <w:sz w:val="24"/>
          <w:szCs w:val="24"/>
          <w:lang w:eastAsia="zh-CN"/>
        </w:rPr>
        <w:t xml:space="preserve">  </w:t>
      </w:r>
      <w:r>
        <w:rPr>
          <w:rFonts w:hint="eastAsia" w:ascii="宋体" w:hAnsi="宋体"/>
          <w:bCs/>
          <w:sz w:val="24"/>
          <w:szCs w:val="24"/>
          <w:lang w:eastAsia="zh-CN"/>
        </w:rPr>
        <w:t xml:space="preserve">月　</w:t>
      </w:r>
      <w:r>
        <w:rPr>
          <w:rFonts w:ascii="宋体" w:hAnsi="宋体"/>
          <w:bCs/>
          <w:sz w:val="24"/>
          <w:szCs w:val="24"/>
          <w:lang w:eastAsia="zh-CN"/>
        </w:rPr>
        <w:t xml:space="preserve">  </w:t>
      </w:r>
      <w:r>
        <w:rPr>
          <w:rFonts w:hint="eastAsia" w:ascii="宋体" w:hAnsi="宋体"/>
          <w:bCs/>
          <w:sz w:val="24"/>
          <w:szCs w:val="24"/>
          <w:lang w:eastAsia="zh-CN"/>
        </w:rPr>
        <w:t xml:space="preserve">日          </w:t>
      </w:r>
      <w:r/>
    </w:p>
    <w:p>
      <w:pPr>
        <w:spacing w:before="25" w:after="25" w:line="560" w:lineRule="atLeast"/>
        <w:shd w:val="clear" w:color="auto" w:fill="ffffff"/>
        <w:rPr>
          <w:rFonts w:hint="eastAsia" w:ascii="inherit" w:hAnsi="inherit" w:eastAsia="仿宋" w:cs="宋体"/>
          <w:sz w:val="28"/>
          <w:szCs w:val="28"/>
          <w:lang w:eastAsia="zh-CN"/>
        </w:rPr>
      </w:pPr>
      <w:r>
        <w:rPr>
          <w:rFonts w:ascii="inherit" w:hAnsi="inherit" w:eastAsia="仿宋" w:cs="宋体"/>
          <w:sz w:val="28"/>
          <w:szCs w:val="28"/>
          <w:lang w:eastAsia="zh-CN"/>
        </w:rPr>
        <w:t xml:space="preserve">__________________</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1.产品如有型号，请在“产品名称”栏一并填写。</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2.生产厂名与厂址应与生产厂营业执照载明的相关信息保持一致。</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3.该产品的中国境内生产的组件成本占比相关要求实施前，“规定比例”栏可不填，下同。</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4.该产品的关键组件要求实施前，“关键组件”栏可不填，下同。</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5.该产品的关键工序要求实施前，“关键工序”栏可不填，下同。</w:t>
      </w:r>
      <w:r/>
    </w:p>
    <w:p>
      <w:pPr>
        <w:ind w:firstLine="482"/>
        <w:spacing w:line="360" w:lineRule="auto"/>
        <w:shd w:val="clear" w:color="auto" w:fill="ffffff"/>
        <w:rPr>
          <w:rFonts w:hint="eastAsia" w:ascii="宋体" w:hAnsi="宋体" w:eastAsia="宋体" w:cs="宋体"/>
          <w:bCs/>
          <w:sz w:val="24"/>
          <w:szCs w:val="24"/>
          <w:lang w:eastAsia="zh-CN"/>
        </w:rPr>
      </w:pPr>
      <w:r>
        <w:rPr>
          <w:rFonts w:hint="eastAsia" w:ascii="宋体" w:hAnsi="宋体" w:eastAsia="宋体" w:cs="宋体"/>
          <w:b/>
          <w:sz w:val="18"/>
          <w:szCs w:val="18"/>
          <w:lang w:eastAsia="zh-CN"/>
        </w:rPr>
        <w:t xml:space="preserve">注：划删除线的地方无需填写。</w:t>
      </w:r>
      <w:r/>
    </w:p>
    <w:p>
      <w:pPr>
        <w:jc w:val="both"/>
        <w:spacing w:line="500" w:lineRule="exact"/>
        <w:widowControl w:val="off"/>
        <w:rPr>
          <w:rFonts w:ascii="Times New Roman" w:hAnsi="Times New Roman" w:eastAsia="宋体"/>
          <w:b/>
          <w:color w:val="auto"/>
          <w:sz w:val="32"/>
          <w:szCs w:val="32"/>
          <w:lang w:eastAsia="zh-CN"/>
        </w:rPr>
      </w:pPr>
      <w:r>
        <w:rPr>
          <w:rFonts w:ascii="Times New Roman" w:hAnsi="Times New Roman" w:eastAsia="宋体"/>
          <w:b/>
          <w:color w:val="auto"/>
          <w:sz w:val="32"/>
          <w:szCs w:val="32"/>
          <w:lang w:eastAsia="zh-CN"/>
        </w:rPr>
      </w:r>
      <w:r/>
    </w:p>
    <w:sectPr>
      <w:footerReference w:type="default" r:id="rId16"/>
      <w:footnotePr/>
      <w:endnotePr/>
      <w:type w:val="nextPage"/>
      <w:pgSz w:w="11906" w:h="16839" w:orient="portrait"/>
      <w:pgMar w:top="1431" w:right="1400" w:bottom="1059" w:left="1200"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7"/>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4"/>
      <w:spacing w:line="171"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5"/>
      <w:spacing w:line="173"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3"/>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5"/>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904"/>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9"/>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uiPriority w:val="0"/>
    <w:qFormat/>
    <w:rPr>
      <w:rFonts w:hint="default" w:ascii="Arial" w:hAnsi="Arial" w:eastAsia="Arial" w:cs="Arial"/>
      <w:color w:val="000000"/>
      <w:sz w:val="21"/>
      <w:szCs w:val="21"/>
      <w:lang w:val="en-US" w:eastAsia="en-US" w:bidi="ar-SA"/>
    </w:rPr>
  </w:style>
  <w:style w:type="paragraph" w:styleId="901">
    <w:name w:val="Heading 1"/>
    <w:basedOn w:val="900"/>
    <w:next w:val="900"/>
    <w:link w:val="975"/>
    <w:uiPriority w:val="9"/>
    <w:qFormat/>
    <w:pPr>
      <w:keepLines/>
      <w:keepNext/>
      <w:spacing w:before="480" w:after="200"/>
      <w:outlineLvl w:val="0"/>
    </w:pPr>
    <w:rPr>
      <w:sz w:val="40"/>
      <w:szCs w:val="40"/>
    </w:rPr>
  </w:style>
  <w:style w:type="paragraph" w:styleId="902">
    <w:name w:val="Heading 2"/>
    <w:basedOn w:val="900"/>
    <w:next w:val="900"/>
    <w:link w:val="976"/>
    <w:uiPriority w:val="9"/>
    <w:unhideWhenUsed/>
    <w:qFormat/>
    <w:pPr>
      <w:keepLines/>
      <w:keepNext/>
      <w:spacing w:before="360" w:after="200"/>
      <w:outlineLvl w:val="1"/>
    </w:pPr>
    <w:rPr>
      <w:sz w:val="34"/>
    </w:rPr>
  </w:style>
  <w:style w:type="paragraph" w:styleId="903">
    <w:name w:val="Heading 3"/>
    <w:basedOn w:val="900"/>
    <w:next w:val="900"/>
    <w:link w:val="977"/>
    <w:uiPriority w:val="9"/>
    <w:unhideWhenUsed/>
    <w:qFormat/>
    <w:pPr>
      <w:keepLines/>
      <w:keepNext/>
      <w:spacing w:before="320" w:after="200"/>
      <w:outlineLvl w:val="2"/>
    </w:pPr>
    <w:rPr>
      <w:sz w:val="30"/>
      <w:szCs w:val="30"/>
    </w:rPr>
  </w:style>
  <w:style w:type="paragraph" w:styleId="904">
    <w:name w:val="Heading 4"/>
    <w:basedOn w:val="900"/>
    <w:next w:val="900"/>
    <w:uiPriority w:val="0"/>
    <w:qFormat/>
    <w:pPr>
      <w:numPr>
        <w:ilvl w:val="4"/>
        <w:numId w:val="1"/>
      </w:numPr>
      <w:keepLines/>
      <w:keepNext/>
      <w:spacing w:before="280" w:after="290" w:line="376" w:lineRule="auto"/>
      <w:outlineLvl w:val="3"/>
    </w:pPr>
    <w:rPr>
      <w:rFonts w:eastAsia="黑体"/>
      <w:b/>
      <w:bCs/>
      <w:sz w:val="28"/>
      <w:szCs w:val="28"/>
    </w:rPr>
  </w:style>
  <w:style w:type="paragraph" w:styleId="905">
    <w:name w:val="Heading 5"/>
    <w:basedOn w:val="900"/>
    <w:next w:val="900"/>
    <w:link w:val="979"/>
    <w:uiPriority w:val="9"/>
    <w:unhideWhenUsed/>
    <w:qFormat/>
    <w:pPr>
      <w:keepLines/>
      <w:keepNext/>
      <w:spacing w:before="320" w:after="200"/>
      <w:outlineLvl w:val="4"/>
    </w:pPr>
    <w:rPr>
      <w:b/>
      <w:bCs/>
      <w:sz w:val="24"/>
      <w:szCs w:val="24"/>
    </w:rPr>
  </w:style>
  <w:style w:type="paragraph" w:styleId="906">
    <w:name w:val="Heading 6"/>
    <w:basedOn w:val="900"/>
    <w:next w:val="900"/>
    <w:link w:val="980"/>
    <w:uiPriority w:val="9"/>
    <w:unhideWhenUsed/>
    <w:qFormat/>
    <w:pPr>
      <w:keepLines/>
      <w:keepNext/>
      <w:spacing w:before="320" w:after="200"/>
      <w:outlineLvl w:val="5"/>
    </w:pPr>
    <w:rPr>
      <w:b/>
      <w:bCs/>
      <w:sz w:val="22"/>
      <w:szCs w:val="22"/>
    </w:rPr>
  </w:style>
  <w:style w:type="paragraph" w:styleId="907">
    <w:name w:val="Heading 7"/>
    <w:basedOn w:val="900"/>
    <w:next w:val="900"/>
    <w:link w:val="981"/>
    <w:uiPriority w:val="9"/>
    <w:unhideWhenUsed/>
    <w:qFormat/>
    <w:pPr>
      <w:keepLines/>
      <w:keepNext/>
      <w:spacing w:before="320" w:after="200"/>
      <w:outlineLvl w:val="6"/>
    </w:pPr>
    <w:rPr>
      <w:b/>
      <w:bCs/>
      <w:i/>
      <w:iCs/>
      <w:sz w:val="22"/>
      <w:szCs w:val="22"/>
    </w:rPr>
  </w:style>
  <w:style w:type="paragraph" w:styleId="908">
    <w:name w:val="Heading 8"/>
    <w:basedOn w:val="900"/>
    <w:next w:val="900"/>
    <w:link w:val="982"/>
    <w:uiPriority w:val="9"/>
    <w:unhideWhenUsed/>
    <w:qFormat/>
    <w:pPr>
      <w:keepLines/>
      <w:keepNext/>
      <w:spacing w:before="320" w:after="200"/>
      <w:outlineLvl w:val="7"/>
    </w:pPr>
    <w:rPr>
      <w:i/>
      <w:iCs/>
      <w:sz w:val="22"/>
      <w:szCs w:val="22"/>
    </w:rPr>
  </w:style>
  <w:style w:type="paragraph" w:styleId="909">
    <w:name w:val="Heading 9"/>
    <w:basedOn w:val="900"/>
    <w:next w:val="900"/>
    <w:link w:val="983"/>
    <w:uiPriority w:val="9"/>
    <w:unhideWhenUsed/>
    <w:qFormat/>
    <w:pPr>
      <w:keepLines/>
      <w:keepNext/>
      <w:spacing w:before="320" w:after="200"/>
      <w:outlineLvl w:val="8"/>
    </w:pPr>
    <w:rPr>
      <w:i/>
      <w:iCs/>
    </w:rPr>
  </w:style>
  <w:style w:type="character" w:styleId="910" w:default="1">
    <w:name w:val="Default Paragraph Font"/>
    <w:uiPriority w:val="1"/>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toc 7"/>
    <w:basedOn w:val="900"/>
    <w:next w:val="900"/>
    <w:uiPriority w:val="39"/>
    <w:unhideWhenUsed/>
    <w:qFormat/>
    <w:pPr>
      <w:ind w:left="1701"/>
      <w:spacing w:after="57"/>
    </w:pPr>
  </w:style>
  <w:style w:type="paragraph" w:styleId="913">
    <w:name w:val="Caption"/>
    <w:basedOn w:val="900"/>
    <w:next w:val="9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annotation text"/>
    <w:basedOn w:val="900"/>
    <w:link w:val="1145"/>
    <w:uiPriority w:val="0"/>
    <w:qFormat/>
  </w:style>
  <w:style w:type="paragraph" w:styleId="915">
    <w:name w:val="Body Text"/>
    <w:basedOn w:val="900"/>
    <w:next w:val="900"/>
    <w:uiPriority w:val="0"/>
    <w:semiHidden/>
    <w:qFormat/>
  </w:style>
  <w:style w:type="paragraph" w:styleId="916">
    <w:name w:val="Body Text Indent"/>
    <w:basedOn w:val="900"/>
    <w:uiPriority w:val="99"/>
    <w:unhideWhenUsed/>
    <w:qFormat/>
    <w:pPr>
      <w:ind w:left="420"/>
      <w:spacing w:after="120"/>
    </w:pPr>
  </w:style>
  <w:style w:type="paragraph" w:styleId="917">
    <w:name w:val="Block Text"/>
    <w:basedOn w:val="900"/>
    <w:uiPriority w:val="0"/>
    <w:qFormat/>
    <w:pPr>
      <w:ind w:left="848"/>
    </w:pPr>
    <w:rPr>
      <w:rFonts w:eastAsia="楷体_GB2312"/>
      <w:b/>
      <w:sz w:val="28"/>
    </w:rPr>
  </w:style>
  <w:style w:type="paragraph" w:styleId="918">
    <w:name w:val="toc 5"/>
    <w:basedOn w:val="900"/>
    <w:next w:val="900"/>
    <w:uiPriority w:val="39"/>
    <w:unhideWhenUsed/>
    <w:qFormat/>
    <w:pPr>
      <w:ind w:left="1134"/>
      <w:spacing w:after="57"/>
    </w:pPr>
  </w:style>
  <w:style w:type="paragraph" w:styleId="919">
    <w:name w:val="toc 3"/>
    <w:basedOn w:val="900"/>
    <w:next w:val="900"/>
    <w:uiPriority w:val="39"/>
    <w:unhideWhenUsed/>
    <w:qFormat/>
    <w:pPr>
      <w:ind w:left="567"/>
      <w:spacing w:after="57"/>
    </w:pPr>
  </w:style>
  <w:style w:type="paragraph" w:styleId="920">
    <w:name w:val="toc 8"/>
    <w:basedOn w:val="900"/>
    <w:next w:val="900"/>
    <w:uiPriority w:val="39"/>
    <w:unhideWhenUsed/>
    <w:qFormat/>
    <w:pPr>
      <w:ind w:left="1984"/>
      <w:spacing w:after="57"/>
    </w:pPr>
  </w:style>
  <w:style w:type="paragraph" w:styleId="921">
    <w:name w:val="endnote text"/>
    <w:basedOn w:val="900"/>
    <w:link w:val="1120"/>
    <w:uiPriority w:val="99"/>
    <w:semiHidden/>
    <w:unhideWhenUsed/>
    <w:qFormat/>
    <w:rPr>
      <w:sz w:val="20"/>
    </w:rPr>
  </w:style>
  <w:style w:type="paragraph" w:styleId="922">
    <w:name w:val="Balloon Text"/>
    <w:basedOn w:val="900"/>
    <w:link w:val="1124"/>
    <w:uiPriority w:val="0"/>
    <w:qFormat/>
    <w:rPr>
      <w:sz w:val="18"/>
      <w:szCs w:val="18"/>
    </w:rPr>
  </w:style>
  <w:style w:type="paragraph" w:styleId="923">
    <w:name w:val="Footer"/>
    <w:basedOn w:val="900"/>
    <w:link w:val="1126"/>
    <w:uiPriority w:val="0"/>
    <w:qFormat/>
    <w:pPr>
      <w:tabs>
        <w:tab w:val="center" w:pos="4153" w:leader="none"/>
        <w:tab w:val="right" w:pos="8306" w:leader="none"/>
      </w:tabs>
    </w:pPr>
    <w:rPr>
      <w:sz w:val="18"/>
      <w:szCs w:val="18"/>
    </w:rPr>
  </w:style>
  <w:style w:type="paragraph" w:styleId="924">
    <w:name w:val="Header"/>
    <w:basedOn w:val="900"/>
    <w:link w:val="1125"/>
    <w:uiPriority w:val="0"/>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0"/>
    <w:next w:val="900"/>
    <w:uiPriority w:val="39"/>
    <w:unhideWhenUsed/>
    <w:qFormat/>
    <w:pPr>
      <w:spacing w:after="57"/>
    </w:pPr>
  </w:style>
  <w:style w:type="paragraph" w:styleId="926">
    <w:name w:val="toc 4"/>
    <w:basedOn w:val="900"/>
    <w:next w:val="900"/>
    <w:uiPriority w:val="39"/>
    <w:unhideWhenUsed/>
    <w:qFormat/>
    <w:pPr>
      <w:ind w:left="850"/>
      <w:spacing w:after="57"/>
    </w:pPr>
  </w:style>
  <w:style w:type="paragraph" w:styleId="927">
    <w:name w:val="Subtitle"/>
    <w:basedOn w:val="900"/>
    <w:next w:val="900"/>
    <w:link w:val="986"/>
    <w:uiPriority w:val="11"/>
    <w:qFormat/>
    <w:pPr>
      <w:spacing w:before="200" w:after="200"/>
    </w:pPr>
    <w:rPr>
      <w:sz w:val="24"/>
      <w:szCs w:val="24"/>
    </w:rPr>
  </w:style>
  <w:style w:type="paragraph" w:styleId="928">
    <w:name w:val="footnote text"/>
    <w:basedOn w:val="900"/>
    <w:link w:val="1119"/>
    <w:uiPriority w:val="99"/>
    <w:semiHidden/>
    <w:unhideWhenUsed/>
    <w:qFormat/>
    <w:pPr>
      <w:spacing w:after="40"/>
    </w:pPr>
    <w:rPr>
      <w:sz w:val="18"/>
    </w:rPr>
  </w:style>
  <w:style w:type="paragraph" w:styleId="929">
    <w:name w:val="toc 6"/>
    <w:basedOn w:val="900"/>
    <w:next w:val="900"/>
    <w:uiPriority w:val="39"/>
    <w:unhideWhenUsed/>
    <w:qFormat/>
    <w:pPr>
      <w:ind w:left="1417"/>
      <w:spacing w:after="57"/>
    </w:pPr>
  </w:style>
  <w:style w:type="paragraph" w:styleId="930">
    <w:name w:val="table of figures"/>
    <w:basedOn w:val="900"/>
    <w:next w:val="900"/>
    <w:uiPriority w:val="99"/>
    <w:unhideWhenUsed/>
    <w:qFormat/>
  </w:style>
  <w:style w:type="paragraph" w:styleId="931">
    <w:name w:val="toc 2"/>
    <w:basedOn w:val="900"/>
    <w:next w:val="900"/>
    <w:uiPriority w:val="39"/>
    <w:unhideWhenUsed/>
    <w:qFormat/>
    <w:pPr>
      <w:ind w:left="283"/>
      <w:spacing w:after="57"/>
    </w:pPr>
  </w:style>
  <w:style w:type="paragraph" w:styleId="932">
    <w:name w:val="toc 9"/>
    <w:basedOn w:val="900"/>
    <w:next w:val="900"/>
    <w:uiPriority w:val="39"/>
    <w:unhideWhenUsed/>
    <w:qFormat/>
    <w:pPr>
      <w:ind w:left="2268"/>
      <w:spacing w:after="57"/>
    </w:pPr>
  </w:style>
  <w:style w:type="paragraph" w:styleId="933">
    <w:name w:val="Title"/>
    <w:basedOn w:val="900"/>
    <w:next w:val="900"/>
    <w:link w:val="985"/>
    <w:uiPriority w:val="10"/>
    <w:qFormat/>
    <w:pPr>
      <w:contextualSpacing/>
      <w:spacing w:before="300" w:after="200"/>
    </w:pPr>
    <w:rPr>
      <w:sz w:val="48"/>
      <w:szCs w:val="48"/>
    </w:rPr>
  </w:style>
  <w:style w:type="paragraph" w:styleId="934">
    <w:name w:val="annotation subject"/>
    <w:basedOn w:val="914"/>
    <w:next w:val="914"/>
    <w:link w:val="1146"/>
    <w:uiPriority w:val="99"/>
    <w:semiHidden/>
    <w:unhideWhenUsed/>
    <w:qFormat/>
    <w:rPr>
      <w:b/>
      <w:bCs/>
    </w:rPr>
  </w:style>
  <w:style w:type="table" w:styleId="935">
    <w:name w:val="Table Grid"/>
    <w:basedOn w:val="9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endnote reference"/>
    <w:basedOn w:val="910"/>
    <w:uiPriority w:val="99"/>
    <w:semiHidden/>
    <w:unhideWhenUsed/>
    <w:qFormat/>
    <w:rPr>
      <w:vertAlign w:val="superscript"/>
    </w:rPr>
  </w:style>
  <w:style w:type="character" w:styleId="937">
    <w:name w:val="page number"/>
    <w:basedOn w:val="910"/>
    <w:uiPriority w:val="0"/>
    <w:qFormat/>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annotation reference"/>
    <w:basedOn w:val="910"/>
    <w:uiPriority w:val="99"/>
    <w:semiHidden/>
    <w:unhideWhenUsed/>
    <w:qFormat/>
    <w:rPr>
      <w:sz w:val="21"/>
      <w:szCs w:val="21"/>
    </w:rPr>
  </w:style>
  <w:style w:type="character" w:styleId="940">
    <w:name w:val="footnote reference"/>
    <w:basedOn w:val="910"/>
    <w:uiPriority w:val="99"/>
    <w:unhideWhenUsed/>
    <w:qFormat/>
    <w:rPr>
      <w:vertAlign w:val="superscript"/>
    </w:rPr>
  </w:style>
  <w:style w:type="character" w:styleId="941" w:customStyle="1">
    <w:name w:val="Heading 1 Char"/>
    <w:basedOn w:val="910"/>
    <w:uiPriority w:val="9"/>
    <w:qFormat/>
    <w:rPr>
      <w:rFonts w:ascii="Arial" w:hAnsi="Arial" w:eastAsia="Arial" w:cs="Arial"/>
      <w:sz w:val="40"/>
      <w:szCs w:val="40"/>
    </w:rPr>
  </w:style>
  <w:style w:type="character" w:styleId="942" w:customStyle="1">
    <w:name w:val="Heading 2 Char"/>
    <w:basedOn w:val="910"/>
    <w:uiPriority w:val="9"/>
    <w:qFormat/>
    <w:rPr>
      <w:rFonts w:ascii="Arial" w:hAnsi="Arial" w:eastAsia="Arial" w:cs="Arial"/>
      <w:sz w:val="34"/>
    </w:rPr>
  </w:style>
  <w:style w:type="character" w:styleId="943" w:customStyle="1">
    <w:name w:val="Heading 3 Char"/>
    <w:basedOn w:val="910"/>
    <w:uiPriority w:val="9"/>
    <w:qFormat/>
    <w:rPr>
      <w:rFonts w:ascii="Arial" w:hAnsi="Arial" w:eastAsia="Arial" w:cs="Arial"/>
      <w:sz w:val="30"/>
      <w:szCs w:val="30"/>
    </w:rPr>
  </w:style>
  <w:style w:type="character" w:styleId="944" w:customStyle="1">
    <w:name w:val="Heading 5 Char"/>
    <w:basedOn w:val="910"/>
    <w:uiPriority w:val="9"/>
    <w:qFormat/>
    <w:rPr>
      <w:rFonts w:ascii="Arial" w:hAnsi="Arial" w:eastAsia="Arial" w:cs="Arial"/>
      <w:b/>
      <w:bCs/>
      <w:sz w:val="24"/>
      <w:szCs w:val="24"/>
    </w:rPr>
  </w:style>
  <w:style w:type="character" w:styleId="945" w:customStyle="1">
    <w:name w:val="Heading 6 Char"/>
    <w:basedOn w:val="910"/>
    <w:uiPriority w:val="9"/>
    <w:qFormat/>
    <w:rPr>
      <w:rFonts w:ascii="Arial" w:hAnsi="Arial" w:eastAsia="Arial" w:cs="Arial"/>
      <w:b/>
      <w:bCs/>
      <w:sz w:val="22"/>
      <w:szCs w:val="22"/>
    </w:rPr>
  </w:style>
  <w:style w:type="character" w:styleId="946" w:customStyle="1">
    <w:name w:val="Heading 7 Char"/>
    <w:basedOn w:val="910"/>
    <w:uiPriority w:val="9"/>
    <w:qFormat/>
    <w:rPr>
      <w:rFonts w:ascii="Arial" w:hAnsi="Arial" w:eastAsia="Arial" w:cs="Arial"/>
      <w:b/>
      <w:bCs/>
      <w:i/>
      <w:iCs/>
      <w:sz w:val="22"/>
      <w:szCs w:val="22"/>
    </w:rPr>
  </w:style>
  <w:style w:type="character" w:styleId="947" w:customStyle="1">
    <w:name w:val="Heading 8 Char"/>
    <w:basedOn w:val="910"/>
    <w:uiPriority w:val="9"/>
    <w:qFormat/>
    <w:rPr>
      <w:rFonts w:ascii="Arial" w:hAnsi="Arial" w:eastAsia="Arial" w:cs="Arial"/>
      <w:i/>
      <w:iCs/>
      <w:sz w:val="22"/>
      <w:szCs w:val="22"/>
    </w:rPr>
  </w:style>
  <w:style w:type="character" w:styleId="948" w:customStyle="1">
    <w:name w:val="Heading 9 Char"/>
    <w:basedOn w:val="910"/>
    <w:uiPriority w:val="9"/>
    <w:qFormat/>
    <w:rPr>
      <w:rFonts w:ascii="Arial" w:hAnsi="Arial" w:eastAsia="Arial" w:cs="Arial"/>
      <w:i/>
      <w:iCs/>
      <w:sz w:val="21"/>
      <w:szCs w:val="21"/>
    </w:rPr>
  </w:style>
  <w:style w:type="character" w:styleId="949" w:customStyle="1">
    <w:name w:val="Title Char"/>
    <w:basedOn w:val="910"/>
    <w:uiPriority w:val="10"/>
    <w:qFormat/>
    <w:rPr>
      <w:sz w:val="48"/>
      <w:szCs w:val="48"/>
    </w:rPr>
  </w:style>
  <w:style w:type="character" w:styleId="950" w:customStyle="1">
    <w:name w:val="Subtitle Char"/>
    <w:basedOn w:val="910"/>
    <w:uiPriority w:val="11"/>
    <w:qFormat/>
    <w:rPr>
      <w:sz w:val="24"/>
      <w:szCs w:val="24"/>
    </w:rPr>
  </w:style>
  <w:style w:type="character" w:styleId="951" w:customStyle="1">
    <w:name w:val="Quote Char"/>
    <w:uiPriority w:val="29"/>
    <w:qFormat/>
    <w:rPr>
      <w:i/>
    </w:rPr>
  </w:style>
  <w:style w:type="character" w:styleId="952" w:customStyle="1">
    <w:name w:val="Intense Quote Char"/>
    <w:uiPriority w:val="30"/>
    <w:qFormat/>
    <w:rPr>
      <w:i/>
    </w:rPr>
  </w:style>
  <w:style w:type="table" w:styleId="953" w:customStyle="1">
    <w:name w:val="Plain Table 1"/>
    <w:basedOn w:val="9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2"/>
    <w:basedOn w:val="9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3"/>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Plain Table 4"/>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Plain Table 5"/>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Grid Table 1 Light"/>
    <w:basedOn w:val="9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2"/>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0" w:customStyle="1">
    <w:name w:val="Grid Table 3"/>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basedOn w:val="9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5 Dark"/>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6 Colorful"/>
    <w:basedOn w:val="9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7 Colorful"/>
    <w:basedOn w:val="9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1 Light"/>
    <w:basedOn w:val="9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2"/>
    <w:basedOn w:val="9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3"/>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5 Dark"/>
    <w:basedOn w:val="9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6 Colorful"/>
    <w:basedOn w:val="9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7 Colorful"/>
    <w:basedOn w:val="9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TOC Heading"/>
    <w:uiPriority w:val="39"/>
    <w:unhideWhenUsed/>
    <w:qFormat/>
    <w:rPr>
      <w:rFonts w:hint="default" w:ascii="Times New Roman" w:hAnsi="Times New Roman" w:eastAsia="宋体" w:cs="Times New Roman"/>
    </w:rPr>
  </w:style>
  <w:style w:type="character" w:styleId="975" w:customStyle="1">
    <w:name w:val="标题 1 字符"/>
    <w:basedOn w:val="910"/>
    <w:link w:val="901"/>
    <w:uiPriority w:val="9"/>
    <w:qFormat/>
    <w:rPr>
      <w:rFonts w:ascii="Arial" w:hAnsi="Arial" w:eastAsia="Arial" w:cs="Arial"/>
      <w:sz w:val="40"/>
      <w:szCs w:val="40"/>
    </w:rPr>
  </w:style>
  <w:style w:type="character" w:styleId="976" w:customStyle="1">
    <w:name w:val="标题 2 字符"/>
    <w:basedOn w:val="910"/>
    <w:link w:val="902"/>
    <w:uiPriority w:val="9"/>
    <w:qFormat/>
    <w:rPr>
      <w:rFonts w:ascii="Arial" w:hAnsi="Arial" w:eastAsia="Arial" w:cs="Arial"/>
      <w:sz w:val="34"/>
    </w:rPr>
  </w:style>
  <w:style w:type="character" w:styleId="977" w:customStyle="1">
    <w:name w:val="标题 3 字符"/>
    <w:basedOn w:val="910"/>
    <w:link w:val="903"/>
    <w:uiPriority w:val="9"/>
    <w:qFormat/>
    <w:rPr>
      <w:rFonts w:ascii="Arial" w:hAnsi="Arial" w:eastAsia="Arial" w:cs="Arial"/>
      <w:sz w:val="30"/>
      <w:szCs w:val="30"/>
    </w:rPr>
  </w:style>
  <w:style w:type="character" w:styleId="978" w:customStyle="1">
    <w:name w:val="Heading 4 Char"/>
    <w:basedOn w:val="910"/>
    <w:uiPriority w:val="9"/>
    <w:qFormat/>
    <w:rPr>
      <w:rFonts w:ascii="Arial" w:hAnsi="Arial" w:eastAsia="Arial" w:cs="Arial"/>
      <w:b/>
      <w:bCs/>
      <w:sz w:val="26"/>
      <w:szCs w:val="26"/>
    </w:rPr>
  </w:style>
  <w:style w:type="character" w:styleId="979" w:customStyle="1">
    <w:name w:val="标题 5 字符"/>
    <w:basedOn w:val="910"/>
    <w:link w:val="905"/>
    <w:uiPriority w:val="9"/>
    <w:qFormat/>
    <w:rPr>
      <w:rFonts w:ascii="Arial" w:hAnsi="Arial" w:eastAsia="Arial" w:cs="Arial"/>
      <w:b/>
      <w:bCs/>
      <w:sz w:val="24"/>
      <w:szCs w:val="24"/>
    </w:rPr>
  </w:style>
  <w:style w:type="character" w:styleId="980" w:customStyle="1">
    <w:name w:val="标题 6 字符"/>
    <w:basedOn w:val="910"/>
    <w:link w:val="906"/>
    <w:uiPriority w:val="9"/>
    <w:qFormat/>
    <w:rPr>
      <w:rFonts w:ascii="Arial" w:hAnsi="Arial" w:eastAsia="Arial" w:cs="Arial"/>
      <w:b/>
      <w:bCs/>
      <w:sz w:val="22"/>
      <w:szCs w:val="22"/>
    </w:rPr>
  </w:style>
  <w:style w:type="character" w:styleId="981" w:customStyle="1">
    <w:name w:val="标题 7 字符"/>
    <w:basedOn w:val="910"/>
    <w:link w:val="907"/>
    <w:uiPriority w:val="9"/>
    <w:qFormat/>
    <w:rPr>
      <w:rFonts w:ascii="Arial" w:hAnsi="Arial" w:eastAsia="Arial" w:cs="Arial"/>
      <w:b/>
      <w:bCs/>
      <w:i/>
      <w:iCs/>
      <w:sz w:val="22"/>
      <w:szCs w:val="22"/>
    </w:rPr>
  </w:style>
  <w:style w:type="character" w:styleId="982" w:customStyle="1">
    <w:name w:val="标题 8 字符"/>
    <w:basedOn w:val="910"/>
    <w:link w:val="908"/>
    <w:uiPriority w:val="9"/>
    <w:qFormat/>
    <w:rPr>
      <w:rFonts w:ascii="Arial" w:hAnsi="Arial" w:eastAsia="Arial" w:cs="Arial"/>
      <w:i/>
      <w:iCs/>
      <w:sz w:val="22"/>
      <w:szCs w:val="22"/>
    </w:rPr>
  </w:style>
  <w:style w:type="character" w:styleId="983" w:customStyle="1">
    <w:name w:val="标题 9 字符"/>
    <w:basedOn w:val="910"/>
    <w:link w:val="909"/>
    <w:uiPriority w:val="9"/>
    <w:qFormat/>
    <w:rPr>
      <w:rFonts w:ascii="Arial" w:hAnsi="Arial" w:eastAsia="Arial" w:cs="Arial"/>
      <w:i/>
      <w:iCs/>
      <w:sz w:val="21"/>
      <w:szCs w:val="21"/>
    </w:rPr>
  </w:style>
  <w:style w:type="paragraph" w:styleId="984">
    <w:name w:val="No Spacing"/>
    <w:uiPriority w:val="1"/>
    <w:qFormat/>
    <w:rPr>
      <w:rFonts w:hint="default" w:ascii="Times New Roman" w:hAnsi="Times New Roman" w:eastAsia="宋体" w:cs="Times New Roman"/>
      <w:lang w:val="en-US" w:eastAsia="zh-CN" w:bidi="ar-SA"/>
    </w:rPr>
  </w:style>
  <w:style w:type="character" w:styleId="985" w:customStyle="1">
    <w:name w:val="标题 字符"/>
    <w:basedOn w:val="910"/>
    <w:link w:val="933"/>
    <w:uiPriority w:val="10"/>
    <w:qFormat/>
    <w:rPr>
      <w:sz w:val="48"/>
      <w:szCs w:val="48"/>
    </w:rPr>
  </w:style>
  <w:style w:type="character" w:styleId="986" w:customStyle="1">
    <w:name w:val="副标题 字符"/>
    <w:basedOn w:val="910"/>
    <w:link w:val="927"/>
    <w:uiPriority w:val="11"/>
    <w:qFormat/>
    <w:rPr>
      <w:sz w:val="24"/>
      <w:szCs w:val="24"/>
    </w:rPr>
  </w:style>
  <w:style w:type="paragraph" w:styleId="987">
    <w:name w:val="Quote"/>
    <w:basedOn w:val="900"/>
    <w:next w:val="900"/>
    <w:link w:val="988"/>
    <w:uiPriority w:val="29"/>
    <w:qFormat/>
    <w:pPr>
      <w:ind w:left="720" w:right="720"/>
    </w:pPr>
    <w:rPr>
      <w:i/>
    </w:rPr>
  </w:style>
  <w:style w:type="character" w:styleId="988" w:customStyle="1">
    <w:name w:val="引用 字符"/>
    <w:link w:val="987"/>
    <w:uiPriority w:val="29"/>
    <w:qFormat/>
    <w:rPr>
      <w:i/>
    </w:rPr>
  </w:style>
  <w:style w:type="paragraph" w:styleId="989">
    <w:name w:val="Intense Quote"/>
    <w:basedOn w:val="900"/>
    <w:next w:val="900"/>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字符"/>
    <w:link w:val="989"/>
    <w:uiPriority w:val="30"/>
    <w:qFormat/>
    <w:rPr>
      <w:i/>
    </w:rPr>
  </w:style>
  <w:style w:type="character" w:styleId="991" w:customStyle="1">
    <w:name w:val="Header Char"/>
    <w:basedOn w:val="910"/>
    <w:uiPriority w:val="99"/>
    <w:qFormat/>
  </w:style>
  <w:style w:type="character" w:styleId="992" w:customStyle="1">
    <w:name w:val="Footer Char"/>
    <w:basedOn w:val="910"/>
    <w:uiPriority w:val="99"/>
    <w:qFormat/>
  </w:style>
  <w:style w:type="character" w:styleId="993" w:customStyle="1">
    <w:name w:val="Caption Char"/>
    <w:uiPriority w:val="99"/>
    <w:qFormat/>
  </w:style>
  <w:style w:type="table" w:styleId="994" w:customStyle="1">
    <w:name w:val="Table Grid Light"/>
    <w:basedOn w:val="9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5" w:customStyle="1">
    <w:name w:val="无格式表格 11"/>
    <w:basedOn w:val="9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无格式表格 21"/>
    <w:basedOn w:val="9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无格式表格 31"/>
    <w:basedOn w:val="9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customStyle="1">
    <w:name w:val="无格式表格 41"/>
    <w:basedOn w:val="9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customStyle="1">
    <w:name w:val="无格式表格 51"/>
    <w:basedOn w:val="9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0" w:customStyle="1">
    <w:name w:val="网格表 1 浅色1"/>
    <w:basedOn w:val="9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1"/>
    <w:basedOn w:val="9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2"/>
    <w:basedOn w:val="9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3"/>
    <w:basedOn w:val="9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4"/>
    <w:basedOn w:val="9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5"/>
    <w:basedOn w:val="9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6"/>
    <w:basedOn w:val="9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7" w:customStyle="1">
    <w:name w:val="网格表 21"/>
    <w:basedOn w:val="9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8" w:customStyle="1">
    <w:name w:val="Grid Table 2 - Accent 1"/>
    <w:basedOn w:val="9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9" w:customStyle="1">
    <w:name w:val="Grid Table 2 - Accent 2"/>
    <w:basedOn w:val="9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2 - Accent 3"/>
    <w:basedOn w:val="9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2 - Accent 4"/>
    <w:basedOn w:val="9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2 - Accent 5"/>
    <w:basedOn w:val="9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Grid Table 2 - Accent 6"/>
    <w:basedOn w:val="9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网格表 31"/>
    <w:basedOn w:val="9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1"/>
    <w:basedOn w:val="9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2"/>
    <w:basedOn w:val="9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3"/>
    <w:basedOn w:val="9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4"/>
    <w:basedOn w:val="9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5"/>
    <w:basedOn w:val="9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6"/>
    <w:basedOn w:val="9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网格表 41"/>
    <w:basedOn w:val="9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4 - Accent 1"/>
    <w:basedOn w:val="9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3" w:customStyle="1">
    <w:name w:val="Grid Table 4 - Accent 2"/>
    <w:basedOn w:val="9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4" w:customStyle="1">
    <w:name w:val="Grid Table 4 - Accent 3"/>
    <w:basedOn w:val="91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5" w:customStyle="1">
    <w:name w:val="Grid Table 4 - Accent 4"/>
    <w:basedOn w:val="9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6" w:customStyle="1">
    <w:name w:val="Grid Table 4 - Accent 5"/>
    <w:basedOn w:val="91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7" w:customStyle="1">
    <w:name w:val="Grid Table 4 - Accent 6"/>
    <w:basedOn w:val="91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8" w:customStyle="1">
    <w:name w:val="网格表 5 深色1"/>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9" w:customStyle="1">
    <w:name w:val="Grid Table 5 Dark- Accent 1"/>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0" w:customStyle="1">
    <w:name w:val="Grid Table 5 Dark - Accent 2"/>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1" w:customStyle="1">
    <w:name w:val="Grid Table 5 Dark - Accent 3"/>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2" w:customStyle="1">
    <w:name w:val="Grid Table 5 Dark- Accent 4"/>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3" w:customStyle="1">
    <w:name w:val="Grid Table 5 Dark - Accent 5"/>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4" w:customStyle="1">
    <w:name w:val="Grid Table 5 Dark - Accent 6"/>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5" w:customStyle="1">
    <w:name w:val="网格表 6 彩色1"/>
    <w:basedOn w:val="9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6" w:customStyle="1">
    <w:name w:val="Grid Table 6 Colorful - Accent 1"/>
    <w:basedOn w:val="9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7" w:customStyle="1">
    <w:name w:val="Grid Table 6 Colorful - Accent 2"/>
    <w:basedOn w:val="9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8" w:customStyle="1">
    <w:name w:val="Grid Table 6 Colorful - Accent 3"/>
    <w:basedOn w:val="91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9" w:customStyle="1">
    <w:name w:val="Grid Table 6 Colorful - Accent 4"/>
    <w:basedOn w:val="9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0" w:customStyle="1">
    <w:name w:val="Grid Table 6 Colorful - Accent 5"/>
    <w:basedOn w:val="91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1" w:customStyle="1">
    <w:name w:val="Grid Table 6 Colorful - Accent 6"/>
    <w:basedOn w:val="91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2" w:customStyle="1">
    <w:name w:val="网格表 7 彩色1"/>
    <w:basedOn w:val="9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Grid Table 7 Colorful - Accent 1"/>
    <w:basedOn w:val="9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4" w:customStyle="1">
    <w:name w:val="Grid Table 7 Colorful - Accent 2"/>
    <w:basedOn w:val="91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Grid Table 7 Colorful - Accent 3"/>
    <w:basedOn w:val="91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6" w:customStyle="1">
    <w:name w:val="Grid Table 7 Colorful - Accent 4"/>
    <w:basedOn w:val="91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Grid Table 7 Colorful - Accent 5"/>
    <w:basedOn w:val="9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8" w:customStyle="1">
    <w:name w:val="Grid Table 7 Colorful - Accent 6"/>
    <w:basedOn w:val="9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9" w:customStyle="1">
    <w:name w:val="清单表 1 浅色1"/>
    <w:basedOn w:val="9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customStyle="1">
    <w:name w:val="List Table 1 Light - Accent 1"/>
    <w:basedOn w:val="91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basedOn w:val="91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basedOn w:val="91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basedOn w:val="91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basedOn w:val="91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basedOn w:val="91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清单表 21"/>
    <w:basedOn w:val="9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7" w:customStyle="1">
    <w:name w:val="List Table 2 - Accent 1"/>
    <w:basedOn w:val="9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8" w:customStyle="1">
    <w:name w:val="List Table 2 - Accent 2"/>
    <w:basedOn w:val="91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9" w:customStyle="1">
    <w:name w:val="List Table 2 - Accent 3"/>
    <w:basedOn w:val="91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0" w:customStyle="1">
    <w:name w:val="List Table 2 - Accent 4"/>
    <w:basedOn w:val="91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1" w:customStyle="1">
    <w:name w:val="List Table 2 - Accent 5"/>
    <w:basedOn w:val="9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2" w:customStyle="1">
    <w:name w:val="List Table 2 - Accent 6"/>
    <w:basedOn w:val="91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3" w:customStyle="1">
    <w:name w:val="清单表 31"/>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3 - Accent 1"/>
    <w:basedOn w:val="9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3 - Accent 2"/>
    <w:basedOn w:val="9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6" w:customStyle="1">
    <w:name w:val="List Table 3 - Accent 3"/>
    <w:basedOn w:val="91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7" w:customStyle="1">
    <w:name w:val="List Table 3 - Accent 4"/>
    <w:basedOn w:val="9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8" w:customStyle="1">
    <w:name w:val="List Table 3 - Accent 5"/>
    <w:basedOn w:val="91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9" w:customStyle="1">
    <w:name w:val="List Table 3 - Accent 6"/>
    <w:basedOn w:val="91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0" w:customStyle="1">
    <w:name w:val="清单表 41"/>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1" w:customStyle="1">
    <w:name w:val="List Table 4 - Accent 1"/>
    <w:basedOn w:val="9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2" w:customStyle="1">
    <w:name w:val="List Table 4 - Accent 2"/>
    <w:basedOn w:val="91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3" w:customStyle="1">
    <w:name w:val="List Table 4 - Accent 3"/>
    <w:basedOn w:val="91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4" w:customStyle="1">
    <w:name w:val="List Table 4 - Accent 4"/>
    <w:basedOn w:val="91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5" w:customStyle="1">
    <w:name w:val="List Table 4 - Accent 5"/>
    <w:basedOn w:val="91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6" w:customStyle="1">
    <w:name w:val="List Table 4 - Accent 6"/>
    <w:basedOn w:val="91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7" w:customStyle="1">
    <w:name w:val="清单表 5 深色1"/>
    <w:basedOn w:val="9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1"/>
    <w:basedOn w:val="9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2"/>
    <w:basedOn w:val="91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3"/>
    <w:basedOn w:val="91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4"/>
    <w:basedOn w:val="91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5"/>
    <w:basedOn w:val="91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6"/>
    <w:basedOn w:val="91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清单表 6 彩色1"/>
    <w:basedOn w:val="9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5" w:customStyle="1">
    <w:name w:val="List Table 6 Colorful - Accent 1"/>
    <w:basedOn w:val="91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6" w:customStyle="1">
    <w:name w:val="List Table 6 Colorful - Accent 2"/>
    <w:basedOn w:val="91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7" w:customStyle="1">
    <w:name w:val="List Table 6 Colorful - Accent 3"/>
    <w:basedOn w:val="91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8" w:customStyle="1">
    <w:name w:val="List Table 6 Colorful - Accent 4"/>
    <w:basedOn w:val="91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9" w:customStyle="1">
    <w:name w:val="List Table 6 Colorful - Accent 5"/>
    <w:basedOn w:val="91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0" w:customStyle="1">
    <w:name w:val="List Table 6 Colorful - Accent 6"/>
    <w:basedOn w:val="91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1" w:customStyle="1">
    <w:name w:val="清单表 7 彩色1"/>
    <w:basedOn w:val="9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2" w:customStyle="1">
    <w:name w:val="List Table 7 Colorful - Accent 1"/>
    <w:basedOn w:val="91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7 Colorful - Accent 2"/>
    <w:basedOn w:val="91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4" w:customStyle="1">
    <w:name w:val="List Table 7 Colorful - Accent 3"/>
    <w:basedOn w:val="91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5" w:customStyle="1">
    <w:name w:val="List Table 7 Colorful - Accent 4"/>
    <w:basedOn w:val="91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6" w:customStyle="1">
    <w:name w:val="List Table 7 Colorful - Accent 5"/>
    <w:basedOn w:val="91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7" w:customStyle="1">
    <w:name w:val="List Table 7 Colorful - Accent 6"/>
    <w:basedOn w:val="91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8" w:customStyle="1">
    <w:name w:val="Lined - Accent"/>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Lined - Accent 1"/>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0" w:customStyle="1">
    <w:name w:val="Lined - Accent 2"/>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1" w:customStyle="1">
    <w:name w:val="Lined - Accent 3"/>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2" w:customStyle="1">
    <w:name w:val="Lined - Accent 4"/>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Lined - Accent 5"/>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Lined - Accent 6"/>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amp; Lined - Accent"/>
    <w:basedOn w:val="9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6" w:customStyle="1">
    <w:name w:val="Bordered &amp; Lined - Accent 1"/>
    <w:basedOn w:val="91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7" w:customStyle="1">
    <w:name w:val="Bordered &amp; Lined - Accent 2"/>
    <w:basedOn w:val="91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8" w:customStyle="1">
    <w:name w:val="Bordered &amp; Lined - Accent 3"/>
    <w:basedOn w:val="91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9" w:customStyle="1">
    <w:name w:val="Bordered &amp; Lined - Accent 4"/>
    <w:basedOn w:val="91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0" w:customStyle="1">
    <w:name w:val="Bordered &amp; Lined - Accent 5"/>
    <w:basedOn w:val="91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1" w:customStyle="1">
    <w:name w:val="Bordered &amp; Lined - Accent 6"/>
    <w:basedOn w:val="91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2" w:customStyle="1">
    <w:name w:val="Bordered"/>
    <w:basedOn w:val="9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3" w:customStyle="1">
    <w:name w:val="Bordered - Accent 1"/>
    <w:basedOn w:val="9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4" w:customStyle="1">
    <w:name w:val="Bordered - Accent 2"/>
    <w:basedOn w:val="9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5" w:customStyle="1">
    <w:name w:val="Bordered - Accent 3"/>
    <w:basedOn w:val="9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6" w:customStyle="1">
    <w:name w:val="Bordered - Accent 4"/>
    <w:basedOn w:val="9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7" w:customStyle="1">
    <w:name w:val="Bordered - Accent 5"/>
    <w:basedOn w:val="9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8" w:customStyle="1">
    <w:name w:val="Bordered - Accent 6"/>
    <w:basedOn w:val="9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9" w:customStyle="1">
    <w:name w:val="脚注文本 字符"/>
    <w:link w:val="928"/>
    <w:uiPriority w:val="99"/>
    <w:qFormat/>
    <w:rPr>
      <w:sz w:val="18"/>
    </w:rPr>
  </w:style>
  <w:style w:type="character" w:styleId="1120" w:customStyle="1">
    <w:name w:val="尾注文本 字符"/>
    <w:link w:val="921"/>
    <w:uiPriority w:val="99"/>
    <w:qFormat/>
    <w:rPr>
      <w:sz w:val="20"/>
    </w:rPr>
  </w:style>
  <w:style w:type="paragraph" w:styleId="1121" w:customStyle="1">
    <w:name w:val="TOC 标题1"/>
    <w:uiPriority w:val="39"/>
    <w:unhideWhenUsed/>
    <w:qFormat/>
    <w:rPr>
      <w:rFonts w:hint="default" w:ascii="Times New Roman" w:hAnsi="Times New Roman" w:eastAsia="宋体" w:cs="Times New Roman"/>
      <w:lang w:val="en-US" w:eastAsia="zh-CN" w:bidi="ar-SA"/>
    </w:rPr>
  </w:style>
  <w:style w:type="table" w:styleId="1122" w:customStyle="1">
    <w:name w:val="Table Normal"/>
    <w:uiPriority w:val="0"/>
    <w:semiHidden/>
    <w:unhideWhenUsed/>
    <w:qFormat/>
    <w:tblPr>
      <w:tblCellMar>
        <w:left w:w="0" w:type="dxa"/>
        <w:top w:w="0" w:type="dxa"/>
        <w:right w:w="0" w:type="dxa"/>
        <w:bottom w:w="0" w:type="dxa"/>
      </w:tblCellMar>
    </w:tblPr>
  </w:style>
  <w:style w:type="paragraph" w:styleId="1123" w:customStyle="1">
    <w:name w:val="Table Text"/>
    <w:basedOn w:val="900"/>
    <w:uiPriority w:val="0"/>
    <w:semiHidden/>
    <w:qFormat/>
    <w:rPr>
      <w:rFonts w:ascii="宋体" w:hAnsi="宋体" w:eastAsia="宋体" w:cs="宋体"/>
      <w:sz w:val="24"/>
      <w:szCs w:val="24"/>
    </w:rPr>
  </w:style>
  <w:style w:type="character" w:styleId="1124" w:customStyle="1">
    <w:name w:val="批注框文本 字符"/>
    <w:basedOn w:val="910"/>
    <w:link w:val="922"/>
    <w:uiPriority w:val="0"/>
    <w:qFormat/>
    <w:rPr>
      <w:rFonts w:eastAsia="Arial"/>
      <w:color w:val="000000"/>
      <w:sz w:val="18"/>
      <w:szCs w:val="18"/>
      <w:lang w:eastAsia="en-US"/>
    </w:rPr>
  </w:style>
  <w:style w:type="character" w:styleId="1125" w:customStyle="1">
    <w:name w:val="页眉 字符"/>
    <w:basedOn w:val="910"/>
    <w:link w:val="924"/>
    <w:uiPriority w:val="0"/>
    <w:qFormat/>
    <w:rPr>
      <w:rFonts w:eastAsia="Arial"/>
      <w:color w:val="000000"/>
      <w:sz w:val="18"/>
      <w:szCs w:val="18"/>
      <w:lang w:eastAsia="en-US"/>
    </w:rPr>
  </w:style>
  <w:style w:type="character" w:styleId="1126" w:customStyle="1">
    <w:name w:val="页脚 字符"/>
    <w:basedOn w:val="910"/>
    <w:link w:val="923"/>
    <w:uiPriority w:val="0"/>
    <w:qFormat/>
    <w:rPr>
      <w:rFonts w:eastAsia="Arial"/>
      <w:color w:val="000000"/>
      <w:sz w:val="18"/>
      <w:szCs w:val="18"/>
      <w:lang w:eastAsia="en-US"/>
    </w:rPr>
  </w:style>
  <w:style w:type="paragraph" w:styleId="1127">
    <w:name w:val="List Paragraph"/>
    <w:basedOn w:val="900"/>
    <w:uiPriority w:val="99"/>
    <w:unhideWhenUsed/>
    <w:qFormat/>
    <w:pPr>
      <w:ind w:firstLine="420"/>
    </w:pPr>
  </w:style>
  <w:style w:type="paragraph" w:styleId="1128" w:customStyle="1">
    <w:name w:val="列表段落1"/>
    <w:basedOn w:val="900"/>
    <w:uiPriority w:val="34"/>
    <w:qFormat/>
    <w:pPr>
      <w:ind w:firstLine="420"/>
    </w:pPr>
  </w:style>
  <w:style w:type="paragraph" w:styleId="1129" w:customStyle="1">
    <w:name w:val="纯文本1"/>
    <w:basedOn w:val="900"/>
    <w:next w:val="900"/>
    <w:uiPriority w:val="0"/>
    <w:qFormat/>
    <w:rPr>
      <w:rFonts w:ascii="宋体" w:hAnsi="Courier New" w:eastAsia="宋体" w:cs="Times New Roman"/>
    </w:rPr>
  </w:style>
  <w:style w:type="paragraph" w:styleId="1130" w:customStyle="1">
    <w:name w:val="首行缩进"/>
    <w:basedOn w:val="900"/>
    <w:uiPriority w:val="0"/>
    <w:qFormat/>
    <w:pPr>
      <w:ind w:firstLine="480"/>
    </w:pPr>
    <w:rPr>
      <w:rFonts w:ascii="宋体" w:hAnsi="宋体" w:cs="宋体"/>
    </w:rPr>
  </w:style>
  <w:style w:type="paragraph" w:styleId="1131" w:customStyle="1">
    <w:name w:val="普通正文"/>
    <w:basedOn w:val="900"/>
    <w:uiPriority w:val="0"/>
    <w:qFormat/>
    <w:pPr>
      <w:ind w:firstLine="480"/>
      <w:spacing w:before="120" w:after="120" w:line="360" w:lineRule="auto"/>
    </w:pPr>
    <w:rPr>
      <w:sz w:val="24"/>
      <w:szCs w:val="24"/>
    </w:rPr>
  </w:style>
  <w:style w:type="paragraph" w:styleId="1132" w:customStyle="1">
    <w:name w:val="Char"/>
    <w:basedOn w:val="900"/>
    <w:uiPriority w:val="0"/>
    <w:qFormat/>
    <w:pPr>
      <w:ind w:firstLine="200"/>
      <w:tabs>
        <w:tab w:val="left" w:pos="360" w:leader="none"/>
      </w:tabs>
    </w:pPr>
    <w:rPr>
      <w:sz w:val="28"/>
      <w:szCs w:val="30"/>
    </w:rPr>
  </w:style>
  <w:style w:type="character" w:styleId="1133" w:customStyle="1">
    <w:name w:val="HTML 打字机1"/>
    <w:uiPriority w:val="99"/>
    <w:qFormat/>
    <w:rPr>
      <w:rFonts w:ascii="Arial" w:hAnsi="Arial" w:eastAsia="Arial" w:cs="Arial"/>
      <w:color w:val="000000"/>
      <w:sz w:val="21"/>
      <w:szCs w:val="21"/>
      <w:lang w:val="en-US" w:eastAsia="en-US" w:bidi="ar-SA"/>
    </w:rPr>
  </w:style>
  <w:style w:type="paragraph" w:styleId="1134" w:customStyle="1">
    <w:name w:val="普通文字"/>
    <w:basedOn w:val="900"/>
    <w:next w:val="900"/>
    <w:uiPriority w:val="99"/>
    <w:qFormat/>
    <w:rPr>
      <w:rFonts w:ascii="宋体" w:hAnsi="Times New Roman" w:eastAsia="宋体" w:cs="Times New Roman"/>
      <w:sz w:val="24"/>
      <w:szCs w:val="20"/>
    </w:rPr>
  </w:style>
  <w:style w:type="paragraph" w:styleId="1135" w:customStyle="1">
    <w:name w:val="页眉1"/>
    <w:basedOn w:val="900"/>
    <w:uiPriority w:val="99"/>
    <w:qFormat/>
    <w:pPr>
      <w:jc w:val="center"/>
      <w:tabs>
        <w:tab w:val="center" w:pos="4153" w:leader="none"/>
        <w:tab w:val="right" w:pos="8306" w:leader="none"/>
      </w:tabs>
      <w:pBdr>
        <w:bottom w:val="single" w:color="000000" w:sz="6" w:space="1"/>
      </w:pBdr>
    </w:pPr>
    <w:rPr>
      <w:sz w:val="18"/>
      <w:szCs w:val="18"/>
    </w:rPr>
  </w:style>
  <w:style w:type="paragraph" w:styleId="1136" w:customStyle="1">
    <w:name w:val="页脚1"/>
    <w:basedOn w:val="900"/>
    <w:uiPriority w:val="0"/>
    <w:qFormat/>
    <w:pPr>
      <w:tabs>
        <w:tab w:val="center" w:pos="4153" w:leader="none"/>
        <w:tab w:val="right" w:pos="8306" w:leader="none"/>
      </w:tabs>
    </w:pPr>
    <w:rPr>
      <w:sz w:val="18"/>
      <w:szCs w:val="18"/>
    </w:rPr>
  </w:style>
  <w:style w:type="character" w:styleId="1137" w:customStyle="1">
    <w:name w:val="页码1"/>
    <w:uiPriority w:val="0"/>
    <w:qFormat/>
  </w:style>
  <w:style w:type="character" w:styleId="1138" w:customStyle="1">
    <w:name w:val="批注引用1"/>
    <w:uiPriority w:val="0"/>
    <w:semiHidden/>
    <w:qFormat/>
    <w:rPr>
      <w:sz w:val="21"/>
      <w:szCs w:val="21"/>
    </w:rPr>
  </w:style>
  <w:style w:type="character" w:styleId="1139" w:customStyle="1">
    <w:name w:val="font21"/>
    <w:basedOn w:val="910"/>
    <w:uiPriority w:val="0"/>
    <w:qFormat/>
    <w:rPr>
      <w:rFonts w:hint="eastAsia" w:ascii="宋体" w:hAnsi="宋体" w:eastAsia="宋体" w:cs="宋体"/>
      <w:color w:val="000000"/>
      <w:sz w:val="22"/>
      <w:szCs w:val="22"/>
      <w:u w:val="none"/>
    </w:rPr>
  </w:style>
  <w:style w:type="character" w:styleId="1140" w:customStyle="1">
    <w:name w:val="font01"/>
    <w:basedOn w:val="910"/>
    <w:uiPriority w:val="0"/>
    <w:qFormat/>
    <w:rPr>
      <w:rFonts w:hint="eastAsia" w:ascii="宋体" w:hAnsi="宋体" w:eastAsia="宋体" w:cs="宋体"/>
      <w:color w:val="000000"/>
      <w:sz w:val="22"/>
      <w:szCs w:val="22"/>
      <w:u w:val="none"/>
      <w:vertAlign w:val="superscript"/>
    </w:rPr>
  </w:style>
  <w:style w:type="paragraph" w:styleId="1141" w:customStyle="1">
    <w:name w:val="正文格式"/>
    <w:basedOn w:val="900"/>
    <w:uiPriority w:val="0"/>
    <w:qFormat/>
    <w:pPr>
      <w:ind w:firstLine="482"/>
      <w:spacing w:line="400" w:lineRule="atLeast"/>
    </w:pPr>
    <w:rPr>
      <w:sz w:val="24"/>
      <w:szCs w:val="24"/>
    </w:rPr>
  </w:style>
  <w:style w:type="paragraph" w:styleId="1142" w:customStyle="1">
    <w:name w:val="索引 41"/>
    <w:basedOn w:val="900"/>
    <w:next w:val="900"/>
    <w:uiPriority w:val="99"/>
    <w:qFormat/>
    <w:pPr>
      <w:ind w:left="840" w:hanging="210"/>
    </w:pPr>
    <w:rPr>
      <w:sz w:val="20"/>
    </w:rPr>
  </w:style>
  <w:style w:type="paragraph" w:styleId="1143" w:customStyle="1">
    <w:name w:val="彩色列表1"/>
    <w:basedOn w:val="900"/>
    <w:uiPriority w:val="99"/>
    <w:qFormat/>
    <w:pPr>
      <w:ind w:firstLine="420"/>
    </w:pPr>
    <w:rPr>
      <w:szCs w:val="24"/>
    </w:rPr>
  </w:style>
  <w:style w:type="paragraph" w:styleId="1144" w:customStyle="1">
    <w:name w:val="Revision"/>
    <w:hidden/>
    <w:uiPriority w:val="99"/>
    <w:unhideWhenUsed/>
    <w:qFormat/>
    <w:rPr>
      <w:rFonts w:hint="default" w:ascii="Arial" w:hAnsi="Arial" w:eastAsia="Arial" w:cs="Arial"/>
      <w:color w:val="000000"/>
      <w:sz w:val="21"/>
      <w:szCs w:val="21"/>
      <w:lang w:val="en-US" w:eastAsia="en-US" w:bidi="ar-SA"/>
    </w:rPr>
  </w:style>
  <w:style w:type="character" w:styleId="1145" w:customStyle="1">
    <w:name w:val="批注文字 字符"/>
    <w:basedOn w:val="910"/>
    <w:link w:val="914"/>
    <w:uiPriority w:val="0"/>
    <w:qFormat/>
    <w:rPr>
      <w:rFonts w:ascii="Arial" w:hAnsi="Arial" w:eastAsia="Arial" w:cs="Arial"/>
      <w:color w:val="000000"/>
      <w:sz w:val="21"/>
      <w:szCs w:val="21"/>
      <w:lang w:eastAsia="en-US"/>
    </w:rPr>
  </w:style>
  <w:style w:type="character" w:styleId="1146" w:customStyle="1">
    <w:name w:val="批注主题 字符"/>
    <w:basedOn w:val="1145"/>
    <w:link w:val="934"/>
    <w:uiPriority w:val="99"/>
    <w:semiHidden/>
    <w:qFormat/>
    <w:rPr>
      <w:rFonts w:ascii="Arial" w:hAnsi="Arial" w:eastAsia="Arial" w:cs="Arial"/>
      <w:b/>
      <w:bCs/>
      <w:color w:val="000000"/>
      <w:sz w:val="21"/>
      <w:szCs w:val="21"/>
      <w:lang w:eastAsia="en-US"/>
    </w:rPr>
  </w:style>
  <w:style w:type="numbering" w:styleId="7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0f1fae26-d0d2-4c3b-b684-f527d87389eb</errorID>
      <errorWord>(</errorWord>
      <group>L1_Format</group>
      <groupName>格式问题</groupName>
      <ability>L2_HalfPunc_CN</ability>
      <abilityName>全半角问题</abilityName>
      <candidateList>
        <item>（</item>
      </candidateList>
      <explain>文本全半角错误。</explain>
      <paraID>49180D93</paraID>
      <start>35</start>
      <end>36</end>
      <status>unmodified</status>
      <modifiedWord/>
      <trackRevisions>false</trackRevisions>
    </reviewItem>
    <reviewItem>
      <errorID>7257c05c-d31c-4b16-9aea-ff2e834070ab</errorID>
      <errorWord>)</errorWord>
      <group>L1_Format</group>
      <groupName>格式问题</groupName>
      <ability>L2_HalfPunc_CN</ability>
      <abilityName>全半角问题</abilityName>
      <candidateList>
        <item>）</item>
      </candidateList>
      <explain>文本全半角错误。</explain>
      <paraID>49180D93</paraID>
      <start>42</start>
      <end>43</end>
      <status>unmodified</status>
      <modifiedWord/>
      <trackRevisions>false</trackRevisions>
    </reviewItem>
    <reviewItem>
      <errorID>10554529-34a3-4af1-8e12-f41402f8d3b7</errorID>
      <errorWord>(</errorWord>
      <group>L1_Format</group>
      <groupName>格式问题</groupName>
      <ability>L2_HalfPunc_CN</ability>
      <abilityName>全半角问题</abilityName>
      <candidateList>
        <item>（</item>
      </candidateList>
      <explain>文本全半角错误。</explain>
      <paraID>3ACD95F9</paraID>
      <start>36</start>
      <end>37</end>
      <status>unmodified</status>
      <modifiedWord/>
      <trackRevisions>false</trackRevisions>
    </reviewItem>
    <reviewItem>
      <errorID>5d7dd6a4-6690-48d3-a27c-40107b144692</errorID>
      <errorWord>)</errorWord>
      <group>L1_Format</group>
      <groupName>格式问题</groupName>
      <ability>L2_HalfPunc_CN</ability>
      <abilityName>全半角问题</abilityName>
      <candidateList>
        <item>）</item>
      </candidateList>
      <explain>文本全半角错误。</explain>
      <paraID>3ACD95F9</paraID>
      <start>43</start>
      <end>44</end>
      <status>unmodified</status>
      <modifiedWord/>
      <trackRevisions>false</trackRevisions>
    </reviewItem>
    <reviewItem>
      <errorID>bdab231f-d06d-4e4e-af49-d8de3220c2d0</errorID>
      <errorWord>(</errorWord>
      <group>L1_Format</group>
      <groupName>格式问题</groupName>
      <ability>L2_HalfPunc_CN</ability>
      <abilityName>全半角问题</abilityName>
      <candidateList>
        <item>（</item>
      </candidateList>
      <explain>文本全半角错误。</explain>
      <paraID>69CDD340</paraID>
      <start>34</start>
      <end>35</end>
      <status>unmodified</status>
      <modifiedWord/>
      <trackRevisions>false</trackRevisions>
    </reviewItem>
    <reviewItem>
      <errorID>431422e4-1d38-43e7-b075-94fa89cd4777</errorID>
      <errorWord>)</errorWord>
      <group>L1_Format</group>
      <groupName>格式问题</groupName>
      <ability>L2_HalfPunc_CN</ability>
      <abilityName>全半角问题</abilityName>
      <candidateList>
        <item>）</item>
      </candidateList>
      <explain>文本全半角错误。</explain>
      <paraID>69CDD340</paraID>
      <start>41</start>
      <end>42</end>
      <status>unmodified</status>
      <modifiedWord/>
      <trackRevisions>false</trackRevisions>
    </reviewItem>
    <reviewItem>
      <errorID>0ef19558-eea0-4b33-8bb0-2283b9fecf2b</errorID>
      <errorWord>(</errorWord>
      <group>L1_Format</group>
      <groupName>格式问题</groupName>
      <ability>L2_HalfPunc_CN</ability>
      <abilityName>全半角问题</abilityName>
      <candidateList>
        <item>（</item>
      </candidateList>
      <explain>文本全半角错误。</explain>
      <paraID>69CDD340</paraID>
      <start>143</start>
      <end>144</end>
      <status>unmodified</status>
      <modifiedWord/>
      <trackRevisions>false</trackRevisions>
    </reviewItem>
    <reviewItem>
      <errorID>b08836f4-7c86-4926-af38-25ded88742ca</errorID>
      <errorWord>)</errorWord>
      <group>L1_Format</group>
      <groupName>格式问题</groupName>
      <ability>L2_HalfPunc_CN</ability>
      <abilityName>全半角问题</abilityName>
      <candidateList>
        <item>）</item>
      </candidateList>
      <explain>文本全半角错误。</explain>
      <paraID>69CDD340</paraID>
      <start>145</start>
      <end>146</end>
      <status>unmodified</status>
      <modifiedWord/>
      <trackRevisions>false</trackRevisions>
    </reviewItem>
    <reviewItem>
      <errorID>df22ab7f-4f61-458d-80e1-0d856de2046f</errorID>
      <errorWord>：/</errorWord>
      <group>L1_Punc</group>
      <groupName>标点问题</groupName>
      <ability>L2_Punc_CN</ability>
      <abilityName>标点符号问题</abilityName>
      <candidateList>
        <item>：</item>
      </candidateList>
      <explain/>
      <paraID>182E3949</paraID>
      <start>19</start>
      <end>21</end>
      <status>unmodified</status>
      <modifiedWord/>
      <trackRevisions>false</trackRevisions>
    </reviewItem>
    <reviewItem>
      <errorID>c63fcae3-e06a-4507-9ac3-20e9447d30ba</errorID>
      <errorWord>(</errorWord>
      <group>L1_Format</group>
      <groupName>格式问题</groupName>
      <ability>L2_HalfPunc_CN</ability>
      <abilityName>全半角问题</abilityName>
      <candidateList>
        <item>（</item>
      </candidateList>
      <explain>文本全半角错误。</explain>
      <paraID>19D0AF80</paraID>
      <start>18</start>
      <end>19</end>
      <status>unmodified</status>
      <modifiedWord/>
      <trackRevisions>false</trackRevisions>
    </reviewItem>
    <reviewItem>
      <errorID>9adf2acb-5174-4532-aea4-c055f2fb29cf</errorID>
      <errorWord>)</errorWord>
      <group>L1_Format</group>
      <groupName>格式问题</groupName>
      <ability>L2_HalfPunc_CN</ability>
      <abilityName>全半角问题</abilityName>
      <candidateList>
        <item>）</item>
      </candidateList>
      <explain>文本全半角错误。</explain>
      <paraID>19D0AF80</paraID>
      <start>41</start>
      <end>42</end>
      <status>unmodified</status>
      <modifiedWord/>
      <trackRevisions>false</trackRevisions>
    </reviewItem>
    <reviewItem>
      <errorID>94016ade-4b96-4672-8a5a-9ebdb7678acf</errorID>
      <errorWord>(</errorWord>
      <group>L1_Format</group>
      <groupName>格式问题</groupName>
      <ability>L2_HalfPunc_CN</ability>
      <abilityName>全半角问题</abilityName>
      <candidateList>
        <item>（</item>
      </candidateList>
      <explain>文本全半角错误。</explain>
      <paraID>19D0AF80</paraID>
      <start>89</start>
      <end>90</end>
      <status>unmodified</status>
      <modifiedWord/>
      <trackRevisions>false</trackRevisions>
    </reviewItem>
    <reviewItem>
      <errorID>904d5a32-3ac4-415d-89c6-6eb38b4db8c4</errorID>
      <errorWord>)</errorWord>
      <group>L1_Format</group>
      <groupName>格式问题</groupName>
      <ability>L2_HalfPunc_CN</ability>
      <abilityName>全半角问题</abilityName>
      <candidateList>
        <item>）</item>
      </candidateList>
      <explain>文本全半角错误。</explain>
      <paraID>19D0AF80</paraID>
      <start>105</start>
      <end>106</end>
      <status>unmodified</status>
      <modifiedWord/>
      <trackRevisions>false</trackRevisions>
    </reviewItem>
    <reviewItem>
      <errorID>34cbaad6-95ee-4762-8a6f-824926083bd2</errorID>
      <errorWord>“.</errorWord>
      <group>L1_Punc</group>
      <groupName>标点问题</groupName>
      <ability>L2_Punc_CN</ability>
      <abilityName>标点符号问题</abilityName>
      <candidateList>
        <item>“</item>
      </candidateList>
      <explain/>
      <paraID>5DE7886E</paraID>
      <start>145</start>
      <end>147</end>
      <status>unmodified</status>
      <modifiedWord/>
      <trackRevisions>false</trackRevisions>
    </reviewItem>
    <reviewItem>
      <errorID>e02255af-220c-4ce2-aaca-94d54a5fe184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46E2B66C</paraID>
      <start>15</start>
      <end>18</end>
      <status>unmodified</status>
      <modifiedWord/>
      <trackRevisions>false</trackRevisions>
    </reviewItem>
    <reviewItem>
      <errorID>6dc8cece-27e6-466c-b7a4-f19325e7d13d</errorID>
      <errorWord>,</errorWord>
      <group>L1_Format</group>
      <groupName>格式问题</groupName>
      <ability>L2_HalfPunc_CN</ability>
      <abilityName>全半角问题</abilityName>
      <candidateList>
        <item>，</item>
      </candidateList>
      <explain>文本全半角错误。</explain>
      <paraID> 1700FD0</paraID>
      <start>23</start>
      <end>24</end>
      <status>unmodified</status>
      <modifiedWord/>
      <trackRevisions>false</trackRevisions>
    </reviewItem>
    <reviewItem>
      <errorID>31597f94-e3bb-4538-8b7a-39858c3ca4b3</errorID>
      <errorWord>.</errorWord>
      <group>L1_Format</group>
      <groupName>格式问题</groupName>
      <ability>L2_HalfPunc_CN</ability>
      <abilityName>全半角问题</abilityName>
      <candidateList>
        <item>。</item>
      </candidateList>
      <explain>文本全半角错误。</explain>
      <paraID>4A825138</paraID>
      <start>1</start>
      <end>2</end>
      <status>unmodified</status>
      <modifiedWord/>
      <trackRevisions>false</trackRevisions>
    </reviewItem>
    <reviewItem>
      <errorID>44a1d934-6d82-416a-b763-aa0ddfa031a7</errorID>
      <errorWord>,</errorWord>
      <group>L1_Format</group>
      <groupName>格式问题</groupName>
      <ability>L2_HalfPunc_CN</ability>
      <abilityName>全半角问题</abilityName>
      <candidateList>
        <item>，</item>
      </candidateList>
      <explain>文本全半角错误。</explain>
      <paraID>2DC03340</paraID>
      <start>12</start>
      <end>13</end>
      <status>unmodified</status>
      <modifiedWord/>
      <trackRevisions>false</trackRevisions>
    </reviewItem>
    <reviewItem>
      <errorID>0702978e-b1e1-43f9-ba03-05a1d2720e3b</errorID>
      <errorWord>,</errorWord>
      <group>L1_Format</group>
      <groupName>格式问题</groupName>
      <ability>L2_HalfPunc_CN</ability>
      <abilityName>全半角问题</abilityName>
      <candidateList>
        <item>，</item>
      </candidateList>
      <explain>文本全半角错误。</explain>
      <paraID>2DC03340</paraID>
      <start>29</start>
      <end>30</end>
      <status>unmodified</status>
      <modifiedWord/>
      <trackRevisions>false</trackRevisions>
    </reviewItem>
    <reviewItem>
      <errorID>1c55a35e-586d-4cc9-a83b-ef75055619de</errorID>
      <errorWord>,</errorWord>
      <group>L1_Format</group>
      <groupName>格式问题</groupName>
      <ability>L2_HalfPunc_CN</ability>
      <abilityName>全半角问题</abilityName>
      <candidateList>
        <item>，</item>
      </candidateList>
      <explain>文本全半角错误。</explain>
      <paraID> AD1F315</paraID>
      <start>10</start>
      <end>11</end>
      <status>unmodified</status>
      <modifiedWord/>
      <trackRevisions>false</trackRevisions>
    </reviewItem>
    <reviewItem>
      <errorID>dfa1c298-cfc8-4734-b7b1-9452781fd66b</errorID>
      <errorWord>,</errorWord>
      <group>L1_Format</group>
      <groupName>格式问题</groupName>
      <ability>L2_HalfPunc_CN</ability>
      <abilityName>全半角问题</abilityName>
      <candidateList>
        <item>，</item>
      </candidateList>
      <explain>文本全半角错误。</explain>
      <paraID>673CB13D</paraID>
      <start>10</start>
      <end>11</end>
      <status>unmodified</status>
      <modifiedWord/>
      <trackRevisions>false</trackRevisions>
    </reviewItem>
    <reviewItem>
      <errorID>f13a0a2a-00c1-45ac-a15e-fdaad9a3693d</errorID>
      <errorWord>噪音</errorWord>
      <group>L1_Word</group>
      <groupName>字词问题</groupName>
      <ability>L2_Alias</ability>
      <abilityName>也作/曾用词</abilityName>
      <candidateList>
        <item>噪声</item>
      </candidateList>
      <explain>词汇[噪音]为不规范表述或旧称，其规范书面表述为[噪声]。</explain>
      <paraID>42128C87</paraID>
      <start>172</start>
      <end>174</end>
      <status>unmodified</status>
      <modifiedWord/>
      <trackRevisions>false</trackRevisions>
    </reviewItem>
    <reviewItem>
      <errorID>2dfcadf2-60a4-47c0-90f1-d4d743935aa5</errorID>
      <errorWord>(</errorWord>
      <group>L1_Format</group>
      <groupName>格式问题</groupName>
      <ability>L2_HalfPunc_CN</ability>
      <abilityName>全半角问题</abilityName>
      <candidateList>
        <item>（</item>
      </candidateList>
      <explain>文本全半角错误。</explain>
      <paraID>42128C87</paraID>
      <start>175</start>
      <end>176</end>
      <status>unmodified</status>
      <modifiedWord/>
      <trackRevisions>false</trackRevisions>
    </reviewItem>
    <reviewItem>
      <errorID>8babd7b3-4ea2-4eea-be5b-e4ea7f9b29de</errorID>
      <errorWord>(</errorWord>
      <group>L1_Format</group>
      <groupName>格式问题</groupName>
      <ability>L2_HalfPunc_CN</ability>
      <abilityName>全半角问题</abilityName>
      <candidateList>
        <item>（</item>
      </candidateList>
      <explain>文本全半角错误。</explain>
      <paraID> 769E5FD</paraID>
      <start>4</start>
      <end>5</end>
      <status>unmodified</status>
      <modifiedWord/>
      <trackRevisions>false</trackRevisions>
    </reviewItem>
    <reviewItem>
      <errorID>fa95c6d4-5dcb-4a80-a407-00ece535bba9</errorID>
      <errorWord>(</errorWord>
      <group>L1_Format</group>
      <groupName>格式问题</groupName>
      <ability>L2_HalfPunc_CN</ability>
      <abilityName>全半角问题</abilityName>
      <candidateList>
        <item>（</item>
      </candidateList>
      <explain>文本全半角错误。</explain>
      <paraID>6A45A2FA</paraID>
      <start>4</start>
      <end>5</end>
      <status>unmodified</status>
      <modifiedWord/>
      <trackRevisions>false</trackRevisions>
    </reviewItem>
    <reviewItem>
      <errorID>61fc37ef-a9e8-4a16-a963-3bed72f53a68</errorID>
      <errorWord>(</errorWord>
      <group>L1_Format</group>
      <groupName>格式问题</groupName>
      <ability>L2_HalfPunc_CN</ability>
      <abilityName>全半角问题</abilityName>
      <candidateList>
        <item>（</item>
      </candidateList>
      <explain>文本全半角错误。</explain>
      <paraID>7E2D834C</paraID>
      <start>4</start>
      <end>5</end>
      <status>unmodified</status>
      <modifiedWord/>
      <trackRevisions>false</trackRevisions>
    </reviewItem>
    <reviewItem>
      <errorID>9edc2152-58d9-4893-87b7-d1b3683cc9b4</errorID>
      <errorWord>：</errorWord>
      <group>L1_Word</group>
      <groupName>字词问题</groupName>
      <ability>L2_Typo</ability>
      <abilityName>字词错误</abilityName>
      <candidateList>
        <item>：从</item>
      </candidateList>
      <explain/>
      <paraID>6ED75D09</paraID>
      <start>9</start>
      <end>10</end>
      <status>unmodified</status>
      <modifiedWord/>
      <trackRevisions>false</trackRevisions>
    </reviewItem>
    <reviewItem>
      <errorID>25146295-f8f1-446a-b9e2-83df51c69239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5452B4D</paraID>
      <start>49</start>
      <end>50</end>
      <status>unmodified</status>
      <modifiedWord/>
      <trackRevisions>false</trackRevisions>
    </reviewItem>
    <reviewItem>
      <errorID>2b297737-551e-4281-bdf3-3ce1515db568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499AD0AF</paraID>
      <start>49</start>
      <end>50</end>
      <status>unmodified</status>
      <modifiedWord/>
      <trackRevisions>false</trackRevisions>
    </reviewItem>
    <reviewItem>
      <errorID>1b054b6b-f533-480f-933c-874190705942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1986013E</paraID>
      <start>0</start>
      <end>2</end>
      <status>unmodified</status>
      <modifiedWord/>
      <trackRevisions>false</trackRevisions>
    </reviewItem>
    <reviewItem>
      <errorID>c820d9b8-aa87-4949-b30a-bd8b41f46533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6E167C25</paraID>
      <start>0</start>
      <end>2</end>
      <status>unmodified</status>
      <modifiedWord/>
      <trackRevisions>false</trackRevisions>
    </reviewItem>
    <reviewItem>
      <errorID>3e6bc257-e2d5-481f-b6ce-052387033ca2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3A47F9B3</paraID>
      <start>0</start>
      <end>2</end>
      <status>unmodified</status>
      <modifiedWord/>
      <trackRevisions>false</trackRevisions>
    </reviewItem>
    <reviewItem>
      <errorID>cdd5431e-372c-4479-b724-94763610d7fd</errorID>
      <errorWord>(</errorWord>
      <group>L1_Format</group>
      <groupName>格式问题</groupName>
      <ability>L2_HalfPunc_CN</ability>
      <abilityName>全半角问题</abilityName>
      <candidateList>
        <item>（</item>
      </candidateList>
      <explain>文本全半角错误。</explain>
      <paraID> 524399B</paraID>
      <start>7</start>
      <end>8</end>
      <status>unmodified</status>
      <modifiedWord/>
      <trackRevisions>false</trackRevisions>
    </reviewItem>
    <reviewItem>
      <errorID>533b0d21-2e7a-44ec-9f12-fd97da105fca</errorID>
      <errorWord>)</errorWord>
      <group>L1_Format</group>
      <groupName>格式问题</groupName>
      <ability>L2_HalfPunc_CN</ability>
      <abilityName>全半角问题</abilityName>
      <candidateList>
        <item>）</item>
      </candidateList>
      <explain>文本全半角错误。</explain>
      <paraID> 524399B</paraID>
      <start>18</start>
      <end>19</end>
      <status>unmodified</status>
      <modifiedWord/>
      <trackRevisions>false</trackRevisions>
    </reviewItem>
    <reviewItem>
      <errorID>31eda31b-5c8b-4dd3-a018-57694e522e5f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19B558A9</paraID>
      <start>0</start>
      <end>3</end>
      <status>unmodified</status>
      <modifiedWord/>
      <trackRevisions>false</trackRevisions>
    </reviewItem>
    <reviewItem>
      <errorID>0ad16d94-6512-4d09-8c2f-bb9d2f23203b</errorID>
      <errorWord>(</errorWord>
      <group>L1_Format</group>
      <groupName>格式问题</groupName>
      <ability>L2_HalfPunc_CN</ability>
      <abilityName>全半角问题</abilityName>
      <candidateList>
        <item>（</item>
      </candidateList>
      <explain>文本全半角错误。</explain>
      <paraID>19B558A9</paraID>
      <start>10</start>
      <end>11</end>
      <status>unmodified</status>
      <modifiedWord/>
      <trackRevisions>false</trackRevisions>
    </reviewItem>
    <reviewItem>
      <errorID>a9a1490b-92ed-4387-abd9-8e709c02e413</errorID>
      <errorWord>)</errorWord>
      <group>L1_Format</group>
      <groupName>格式问题</groupName>
      <ability>L2_HalfPunc_CN</ability>
      <abilityName>全半角问题</abilityName>
      <candidateList>
        <item>）</item>
      </candidateList>
      <explain>文本全半角错误。</explain>
      <paraID>19B558A9</paraID>
      <start>14</start>
      <end>15</end>
      <status>unmodified</status>
      <modifiedWord/>
      <trackRevisions>false</trackRevisions>
    </reviewItem>
    <reviewItem>
      <errorID>eb431f49-f862-473c-9d3f-4a3253ba292b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5D17157F</paraID>
      <start>0</start>
      <end>2</end>
      <status>unmodified</status>
      <modifiedWord/>
      <trackRevisions>false</trackRevisions>
    </reviewItem>
    <reviewItem>
      <errorID>972a5536-c4cb-42f9-b37b-393cc72f310a</errorID>
      <errorWord>(</errorWord>
      <group>L1_Format</group>
      <groupName>格式问题</groupName>
      <ability>L2_HalfPunc_CN</ability>
      <abilityName>全半角问题</abilityName>
      <candidateList>
        <item>（</item>
      </candidateList>
      <explain>文本全半角错误。</explain>
      <paraID>5D17157F</paraID>
      <start>51</start>
      <end>52</end>
      <status>unmodified</status>
      <modifiedWord/>
      <trackRevisions>false</trackRevisions>
    </reviewItem>
    <reviewItem>
      <errorID>21dd0b94-97eb-4c45-989c-adb871a5f352</errorID>
      <errorWord>-</errorWord>
      <group>L1_Format</group>
      <groupName>格式问题</groupName>
      <ability>L2_HalfPunc_CN</ability>
      <abilityName>全半角问题</abilityName>
      <candidateList>
        <item>－</item>
      </candidateList>
      <explain>文本全半角错误。</explain>
      <paraID>5D17157F</paraID>
      <start>69</start>
      <end>70</end>
      <status>unmodified</status>
      <modifiedWord/>
      <trackRevisions>false</trackRevisions>
    </reviewItem>
    <reviewItem>
      <errorID>847cfd95-9cf9-484d-a185-161a420ae1c0</errorID>
      <errorWord>)</errorWord>
      <group>L1_Format</group>
      <groupName>格式问题</groupName>
      <ability>L2_HalfPunc_CN</ability>
      <abilityName>全半角问题</abilityName>
      <candidateList>
        <item>）</item>
      </candidateList>
      <explain>文本全半角错误。</explain>
      <paraID>5D17157F</paraID>
      <start>112</start>
      <end>113</end>
      <status>unmodified</status>
      <modifiedWord/>
      <trackRevisions>false</trackRevisions>
    </reviewItem>
    <reviewItem>
      <errorID>0bb3c619-0b0e-4611-a46b-df93de521b82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59A09BA0</paraID>
      <start>0</start>
      <end>2</end>
      <status>unmodified</status>
      <modifiedWord/>
      <trackRevisions>false</trackRevisions>
    </reviewItem>
    <reviewItem>
      <errorID>ba1fa177-8afb-4a14-a474-f9acd299dedd</errorID>
      <errorWord>(</errorWord>
      <group>L1_Format</group>
      <groupName>格式问题</groupName>
      <ability>L2_HalfPunc_CN</ability>
      <abilityName>全半角问题</abilityName>
      <candidateList>
        <item>（</item>
      </candidateList>
      <explain>文本全半角错误。</explain>
      <paraID>59A09BA0</paraID>
      <start>6</start>
      <end>7</end>
      <status>unmodified</status>
      <modifiedWord/>
      <trackRevisions>false</trackRevisions>
    </reviewItem>
    <reviewItem>
      <errorID>4d7467e0-a693-4bab-a269-9671151c0e1b</errorID>
      <errorWord>)</errorWord>
      <group>L1_Format</group>
      <groupName>格式问题</groupName>
      <ability>L2_HalfPunc_CN</ability>
      <abilityName>全半角问题</abilityName>
      <candidateList>
        <item>）</item>
      </candidateList>
      <explain>文本全半角错误。</explain>
      <paraID>59A09BA0</paraID>
      <start>9</start>
      <end>10</end>
      <status>unmodified</status>
      <modifiedWord/>
      <trackRevisions>false</trackRevisions>
    </reviewItem>
    <reviewItem>
      <errorID>2295bb2a-0be3-47df-80a4-4416e6c33f93</errorID>
      <errorWord>(</errorWord>
      <group>L1_Format</group>
      <groupName>格式问题</groupName>
      <ability>L2_HalfPunc_CN</ability>
      <abilityName>全半角问题</abilityName>
      <candidateList>
        <item>（</item>
      </candidateList>
      <explain>文本全半角错误。</explain>
      <paraID> 17F37F3</paraID>
      <start>16</start>
      <end>17</end>
      <status>unmodified</status>
      <modifiedWord/>
      <trackRevisions>false</trackRevisions>
    </reviewItem>
    <reviewItem>
      <errorID>6f1fd3b3-661a-46a9-a98e-765191cbf8a5</errorID>
      <errorWord>),</errorWord>
      <group>L1_Format</group>
      <groupName>格式问题</groupName>
      <ability>L2_HalfPunc_CN</ability>
      <abilityName>全半角问题</abilityName>
      <candidateList>
        <item>），</item>
      </candidateList>
      <explain>文本全半角错误。</explain>
      <paraID> 17F37F3</paraID>
      <start>26</start>
      <end>28</end>
      <status>unmodified</status>
      <modifiedWord/>
      <trackRevisions>false</trackRevisions>
    </reviewItem>
    <reviewItem>
      <errorID>f46c6ccc-af49-4e48-a64f-952c5014dd3a</errorID>
      <errorWord>(</errorWord>
      <group>L1_Format</group>
      <groupName>格式问题</groupName>
      <ability>L2_HalfPunc_CN</ability>
      <abilityName>全半角问题</abilityName>
      <candidateList>
        <item>（</item>
      </candidateList>
      <explain>文本全半角错误。</explain>
      <paraID> 17F37F3</paraID>
      <start>54</start>
      <end>55</end>
      <status>unmodified</status>
      <modifiedWord/>
      <trackRevisions>false</trackRevisions>
    </reviewItem>
    <reviewItem>
      <errorID>125c24b2-5ce5-43f6-9c9d-34dbe25b4cb1</errorID>
      <errorWord>)</errorWord>
      <group>L1_Format</group>
      <groupName>格式问题</groupName>
      <ability>L2_HalfPunc_CN</ability>
      <abilityName>全半角问题</abilityName>
      <candidateList>
        <item>）</item>
      </candidateList>
      <explain>文本全半角错误。</explain>
      <paraID> 17F37F3</paraID>
      <start>112</start>
      <end>113</end>
      <status>unmodified</status>
      <modifiedWord/>
      <trackRevisions>false</trackRevisions>
    </reviewItem>
    <reviewItem>
      <errorID>d3fb6a2e-a79d-4889-84c0-4d879463ec0d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8920B32</paraID>
      <start>0</start>
      <end>2</end>
      <status>unmodified</status>
      <modifiedWord/>
      <trackRevisions>false</trackRevisions>
    </reviewItem>
    <reviewItem>
      <errorID>96c0efb6-271a-4864-975e-9c76479d5a20</errorID>
      <errorWord>(</errorWord>
      <group>L1_Format</group>
      <groupName>格式问题</groupName>
      <ability>L2_HalfPunc_CN</ability>
      <abilityName>全半角问题</abilityName>
      <candidateList>
        <item>（</item>
      </candidateList>
      <explain>文本全半角错误。</explain>
      <paraID> 8920B32</paraID>
      <start>6</start>
      <end>7</end>
      <status>unmodified</status>
      <modifiedWord/>
      <trackRevisions>false</trackRevisions>
    </reviewItem>
    <reviewItem>
      <errorID>31a23345-06d5-4ddc-9445-0b4b86c1a649</errorID>
      <errorWord>)</errorWord>
      <group>L1_Format</group>
      <groupName>格式问题</groupName>
      <ability>L2_HalfPunc_CN</ability>
      <abilityName>全半角问题</abilityName>
      <candidateList>
        <item>）</item>
      </candidateList>
      <explain>文本全半角错误。</explain>
      <paraID> 8920B32</paraID>
      <start>10</start>
      <end>11</end>
      <status>unmodified</status>
      <modifiedWord/>
      <trackRevisions>false</trackRevisions>
    </reviewItem>
    <reviewItem>
      <errorID>6d80cc47-3187-491a-8778-170f138244e9</errorID>
      <errorWord>(</errorWord>
      <group>L1_Format</group>
      <groupName>格式问题</groupName>
      <ability>L2_HalfPunc_CN</ability>
      <abilityName>全半角问题</abilityName>
      <candidateList>
        <item>（</item>
      </candidateList>
      <explain>文本全半角错误。</explain>
      <paraID>65C42D31</paraID>
      <start>23</start>
      <end>24</end>
      <status>unmodified</status>
      <modifiedWord/>
      <trackRevisions>false</trackRevisions>
    </reviewItem>
    <reviewItem>
      <errorID>954fd762-caa4-41b7-872b-e3e233dbe403</errorID>
      <errorWord>)</errorWord>
      <group>L1_Format</group>
      <groupName>格式问题</groupName>
      <ability>L2_HalfPunc_CN</ability>
      <abilityName>全半角问题</abilityName>
      <candidateList>
        <item>）</item>
      </candidateList>
      <explain>文本全半角错误。</explain>
      <paraID>65C42D31</paraID>
      <start>25</start>
      <end>26</end>
      <status>unmodified</status>
      <modifiedWord/>
      <trackRevisions>false</trackRevisions>
    </reviewItem>
    <reviewItem>
      <errorID>c2a11175-3538-4601-a0a9-fcae6e6e16ea</errorID>
      <errorWord>(</errorWord>
      <group>L1_Format</group>
      <groupName>格式问题</groupName>
      <ability>L2_HalfPunc_CN</ability>
      <abilityName>全半角问题</abilityName>
      <candidateList>
        <item>（</item>
      </candidateList>
      <explain>文本全半角错误。</explain>
      <paraID>3206A6B4</paraID>
      <start>146</start>
      <end>147</end>
      <status>unmodified</status>
      <modifiedWord/>
      <trackRevisions>false</trackRevisions>
    </reviewItem>
    <reviewItem>
      <errorID>7454e039-af7f-43eb-924a-57d570006188</errorID>
      <errorWord>)</errorWord>
      <group>L1_Format</group>
      <groupName>格式问题</groupName>
      <ability>L2_HalfPunc_CN</ability>
      <abilityName>全半角问题</abilityName>
      <candidateList>
        <item>）</item>
      </candidateList>
      <explain>文本全半角错误。</explain>
      <paraID>3206A6B4</paraID>
      <start>170</start>
      <end>171</end>
      <status>unmodified</status>
      <modifiedWord/>
      <trackRevisions>false</trackRevisions>
    </reviewItem>
    <reviewItem>
      <errorID>516fcbf4-7b65-45bb-b0d2-d87c84042350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443606C8</paraID>
      <start>0</start>
      <end>2</end>
      <status>unmodified</status>
      <modifiedWord/>
      <trackRevisions>false</trackRevisions>
    </reviewItem>
    <reviewItem>
      <errorID>10b3e1af-6ee8-4a03-811a-e0e4e51edb49</errorID>
      <errorWord>(</errorWord>
      <group>L1_Format</group>
      <groupName>格式问题</groupName>
      <ability>L2_HalfPunc_CN</ability>
      <abilityName>全半角问题</abilityName>
      <candidateList>
        <item>（</item>
      </candidateList>
      <explain>文本全半角错误。</explain>
      <paraID>443606C8</paraID>
      <start>7</start>
      <end>8</end>
      <status>unmodified</status>
      <modifiedWord/>
      <trackRevisions>false</trackRevisions>
    </reviewItem>
    <reviewItem>
      <errorID>a2a3104c-b64c-4c92-9134-16efe1144d97</errorID>
      <errorWord>)</errorWord>
      <group>L1_Format</group>
      <groupName>格式问题</groupName>
      <ability>L2_HalfPunc_CN</ability>
      <abilityName>全半角问题</abilityName>
      <candidateList>
        <item>）</item>
      </candidateList>
      <explain>文本全半角错误。</explain>
      <paraID>443606C8</paraID>
      <start>10</start>
      <end>11</end>
      <status>unmodified</status>
      <modifiedWord/>
      <trackRevisions>false</trackRevisions>
    </reviewItem>
    <reviewItem>
      <errorID>c17cc8fb-a518-471a-a074-fe58e9458097</errorID>
      <errorWord>,</errorWord>
      <group>L1_Format</group>
      <groupName>格式问题</groupName>
      <ability>L2_HalfPunc_CN</ability>
      <abilityName>全半角问题</abilityName>
      <candidateList>
        <item>，</item>
      </candidateList>
      <explain>文本全半角错误。</explain>
      <paraID>67AEF3C1</paraID>
      <start>30</start>
      <end>31</end>
      <status>unmodified</status>
      <modifiedWord/>
      <trackRevisions>false</trackRevisions>
    </reviewItem>
    <reviewItem>
      <errorID>c3891f78-d074-4f50-93ab-a127c1429267</errorID>
      <errorWord>(</errorWord>
      <group>L1_Format</group>
      <groupName>格式问题</groupName>
      <ability>L2_HalfPunc_CN</ability>
      <abilityName>全半角问题</abilityName>
      <candidateList>
        <item>（</item>
      </candidateList>
      <explain>文本全半角错误。</explain>
      <paraID>67AEF3C1</paraID>
      <start>55</start>
      <end>56</end>
      <status>unmodified</status>
      <modifiedWord/>
      <trackRevisions>false</trackRevisions>
    </reviewItem>
    <reviewItem>
      <errorID>d00df5d3-25f1-496a-ad65-a9b41d00c480</errorID>
      <errorWord>)</errorWord>
      <group>L1_Format</group>
      <groupName>格式问题</groupName>
      <ability>L2_HalfPunc_CN</ability>
      <abilityName>全半角问题</abilityName>
      <candidateList>
        <item>）</item>
      </candidateList>
      <explain>文本全半角错误。</explain>
      <paraID>67AEF3C1</paraID>
      <start>107</start>
      <end>108</end>
      <status>unmodified</status>
      <modifiedWord/>
      <trackRevisions>false</trackRevisions>
    </reviewItem>
    <reviewItem>
      <errorID>d4bcc16b-a75d-4e4c-aee9-575ed53c6452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3DCA2FCB</paraID>
      <start>0</start>
      <end>3</end>
      <status>unmodified</status>
      <modifiedWord/>
      <trackRevisions>false</trackRevisions>
    </reviewItem>
    <reviewItem>
      <errorID>3b438c76-0747-41e1-90ca-1c16d3df9c26</errorID>
      <errorWord>(</errorWord>
      <group>L1_Format</group>
      <groupName>格式问题</groupName>
      <ability>L2_HalfPunc_CN</ability>
      <abilityName>全半角问题</abilityName>
      <candidateList>
        <item>（</item>
      </candidateList>
      <explain>文本全半角错误。</explain>
      <paraID>3DCA2FCB</paraID>
      <start>7</start>
      <end>8</end>
      <status>unmodified</status>
      <modifiedWord/>
      <trackRevisions>false</trackRevisions>
    </reviewItem>
    <reviewItem>
      <errorID>e36a9b59-4131-4bd9-a17d-a4ef1ecc53b4</errorID>
      <errorWord>)</errorWord>
      <group>L1_Format</group>
      <groupName>格式问题</groupName>
      <ability>L2_HalfPunc_CN</ability>
      <abilityName>全半角问题</abilityName>
      <candidateList>
        <item>）</item>
      </candidateList>
      <explain>文本全半角错误。</explain>
      <paraID>3DCA2FCB</paraID>
      <start>11</start>
      <end>12</end>
      <status>unmodified</status>
      <modifiedWord/>
      <trackRevisions>false</trackRevisions>
    </reviewItem>
    <reviewItem>
      <errorID>ad0f27e2-e95a-4249-b654-8038ef0319f9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1098622E</paraID>
      <start>0</start>
      <end>2</end>
      <status>unmodified</status>
      <modifiedWord/>
      <trackRevisions>false</trackRevisions>
    </reviewItem>
    <reviewItem>
      <errorID>fce5a379-cbf7-45c9-a37f-8282ad29fff8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40FB339C</paraID>
      <start>0</start>
      <end>2</end>
      <status>unmodified</status>
      <modifiedWord/>
      <trackRevisions>false</trackRevisions>
    </reviewItem>
    <reviewItem>
      <errorID>57417f67-1950-4c08-8d76-8291770e9be6</errorID>
      <errorWord>(</errorWord>
      <group>L1_Format</group>
      <groupName>格式问题</groupName>
      <ability>L2_HalfPunc_CN</ability>
      <abilityName>全半角问题</abilityName>
      <candidateList>
        <item>（</item>
      </candidateList>
      <explain>文本全半角错误。</explain>
      <paraID>40FB339C</paraID>
      <start>37</start>
      <end>38</end>
      <status>unmodified</status>
      <modifiedWord/>
      <trackRevisions>false</trackRevisions>
    </reviewItem>
    <reviewItem>
      <errorID>df031471-0c24-4e6d-8c5d-4c526a2afec8</errorID>
      <errorWord>)</errorWord>
      <group>L1_Format</group>
      <groupName>格式问题</groupName>
      <ability>L2_HalfPunc_CN</ability>
      <abilityName>全半角问题</abilityName>
      <candidateList>
        <item>）</item>
      </candidateList>
      <explain>文本全半角错误。</explain>
      <paraID>40FB339C</paraID>
      <start>60</start>
      <end>61</end>
      <status>unmodified</status>
      <modifiedWord/>
      <trackRevisions>false</trackRevisions>
    </reviewItem>
    <reviewItem>
      <errorID>83a62bd9-7cb5-44c8-9d03-b3d2b69c42dd</errorID>
      <errorWord>(</errorWord>
      <group>L1_Format</group>
      <groupName>格式问题</groupName>
      <ability>L2_HalfPunc_CN</ability>
      <abilityName>全半角问题</abilityName>
      <candidateList>
        <item>（</item>
      </candidateList>
      <explain>文本全半角错误。</explain>
      <paraID>40FB339C</paraID>
      <start>72</start>
      <end>73</end>
      <status>unmodified</status>
      <modifiedWord/>
      <trackRevisions>false</trackRevisions>
    </reviewItem>
    <reviewItem>
      <errorID>ce1dd0a9-cfff-41cf-9b4f-3c74b30d05c5</errorID>
      <errorWord>)</errorWord>
      <group>L1_Format</group>
      <groupName>格式问题</groupName>
      <ability>L2_HalfPunc_CN</ability>
      <abilityName>全半角问题</abilityName>
      <candidateList>
        <item>）</item>
      </candidateList>
      <explain>文本全半角错误。</explain>
      <paraID>40FB339C</paraID>
      <start>133</start>
      <end>134</end>
      <status>unmodified</status>
      <modifiedWord/>
      <trackRevisions>false</trackRevisions>
    </reviewItem>
    <reviewItem>
      <errorID>bd49466f-cbbc-455b-b17f-7455982a1fec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7FF7CAA6</paraID>
      <start>0</start>
      <end>2</end>
      <status>unmodified</status>
      <modifiedWord/>
      <trackRevisions>false</trackRevisions>
    </reviewItem>
    <reviewItem>
      <errorID>07f44f20-7d59-4268-9c85-900ea0003e51</errorID>
      <errorWord>&gt;</errorWord>
      <group>L1_Format</group>
      <groupName>格式问题</groupName>
      <ability>L2_HalfPunc_CN</ability>
      <abilityName>全半角问题</abilityName>
      <candidateList>
        <item>〉</item>
      </candidateList>
      <explain>文本全半角错误。</explain>
      <paraID>7FF7CAA6</paraID>
      <start>43</start>
      <end>44</end>
      <status>unmodified</status>
      <modifiedWord/>
      <trackRevisions>false</trackRevisions>
    </reviewItem>
    <reviewItem>
      <errorID>1153b207-530e-4ea8-b8bb-d5d1d1d48afa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6026407B</paraID>
      <start>0</start>
      <end>2</end>
      <status>unmodified</status>
      <modifiedWord/>
      <trackRevisions>false</trackRevisions>
    </reviewItem>
    <reviewItem>
      <errorID>110391d3-7695-4dc7-9f1a-c120e6ec5c1f</errorID>
      <errorWord>&gt;</errorWord>
      <group>L1_Format</group>
      <groupName>格式问题</groupName>
      <ability>L2_HalfPunc_CN</ability>
      <abilityName>全半角问题</abilityName>
      <candidateList>
        <item>〉</item>
      </candidateList>
      <explain>文本全半角错误。</explain>
      <paraID>6026407B</paraID>
      <start>61</start>
      <end>62</end>
      <status>unmodified</status>
      <modifiedWord/>
      <trackRevisions>false</trackRevisions>
    </reviewItem>
    <reviewItem>
      <errorID>88bbac50-89c2-4519-9972-7d3195b71614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3684AA64</paraID>
      <start>0</start>
      <end>2</end>
      <status>unmodified</status>
      <modifiedWord/>
      <trackRevisions>false</trackRevisions>
    </reviewItem>
    <reviewItem>
      <errorID>94491817-6d00-4062-b395-d3f021acf81d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2AFBA2AB</paraID>
      <start>0</start>
      <end>3</end>
      <status>unmodified</status>
      <modifiedWord/>
      <trackRevisions>false</trackRevisions>
    </reviewItem>
    <reviewItem>
      <errorID>0e254a7c-dc01-4799-9fb3-a13816f4e3db</errorID>
      <errorWord>(</errorWord>
      <group>L1_Format</group>
      <groupName>格式问题</groupName>
      <ability>L2_HalfPunc_CN</ability>
      <abilityName>全半角问题</abilityName>
      <candidateList>
        <item>（</item>
      </candidateList>
      <explain>文本全半角错误。</explain>
      <paraID>2AFBA2AB</paraID>
      <start>9</start>
      <end>10</end>
      <status>unmodified</status>
      <modifiedWord/>
      <trackRevisions>false</trackRevisions>
    </reviewItem>
    <reviewItem>
      <errorID>c5d7a9ab-482f-4608-a1cc-870b9ed6dde6</errorID>
      <errorWord>)</errorWord>
      <group>L1_Format</group>
      <groupName>格式问题</groupName>
      <ability>L2_HalfPunc_CN</ability>
      <abilityName>全半角问题</abilityName>
      <candidateList>
        <item>）</item>
      </candidateList>
      <explain>文本全半角错误。</explain>
      <paraID>2AFBA2AB</paraID>
      <start>13</start>
      <end>14</end>
      <status>unmodified</status>
      <modifiedWord/>
      <trackRevisions>false</trackRevisions>
    </reviewItem>
    <reviewItem>
      <errorID>83cebd73-a60b-4809-9e5b-756e32266374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129C31DF</paraID>
      <start>0</start>
      <end>2</end>
      <status>unmodified</status>
      <modifiedWord/>
      <trackRevisions>false</trackRevisions>
    </reviewItem>
    <reviewItem>
      <errorID>7e8446c2-03c8-4276-b04b-41807abbeead</errorID>
      <errorWord>(</errorWord>
      <group>L1_Format</group>
      <groupName>格式问题</groupName>
      <ability>L2_HalfPunc_CN</ability>
      <abilityName>全半角问题</abilityName>
      <candidateList>
        <item>（</item>
      </candidateList>
      <explain>文本全半角错误。</explain>
      <paraID>129C31DF</paraID>
      <start>9</start>
      <end>10</end>
      <status>unmodified</status>
      <modifiedWord/>
      <trackRevisions>false</trackRevisions>
    </reviewItem>
    <reviewItem>
      <errorID>23d7a909-bc86-46b1-913c-e5f94b0b49f2</errorID>
      <errorWord>)</errorWord>
      <group>L1_Format</group>
      <groupName>格式问题</groupName>
      <ability>L2_HalfPunc_CN</ability>
      <abilityName>全半角问题</abilityName>
      <candidateList>
        <item>）</item>
      </candidateList>
      <explain>文本全半角错误。</explain>
      <paraID>129C31DF</paraID>
      <start>12</start>
      <end>13</end>
      <status>unmodified</status>
      <modifiedWord/>
      <trackRevisions>false</trackRevisions>
    </reviewItem>
    <reviewItem>
      <errorID>9b83c1cf-6723-40c6-a578-195aa9c04fa4</errorID>
      <errorWord>(</errorWord>
      <group>L1_Format</group>
      <groupName>格式问题</groupName>
      <ability>L2_HalfPunc_CN</ability>
      <abilityName>全半角问题</abilityName>
      <candidateList>
        <item>（</item>
      </candidateList>
      <explain>文本全半角错误。</explain>
      <paraID> D31F0E3</paraID>
      <start>9</start>
      <end>10</end>
      <status>unmodified</status>
      <modifiedWord/>
      <trackRevisions>false</trackRevisions>
    </reviewItem>
    <reviewItem>
      <errorID>7e30df59-a285-4c35-a6be-a8a299b5f78d</errorID>
      <errorWord>)</errorWord>
      <group>L1_Format</group>
      <groupName>格式问题</groupName>
      <ability>L2_HalfPunc_CN</ability>
      <abilityName>全半角问题</abilityName>
      <candidateList>
        <item>）</item>
      </candidateList>
      <explain>文本全半角错误。</explain>
      <paraID> D31F0E3</paraID>
      <start>12</start>
      <end>13</end>
      <status>unmodified</status>
      <modifiedWord/>
      <trackRevisions>false</trackRevisions>
    </reviewItem>
    <reviewItem>
      <errorID>8dd23b6e-b5b2-49be-bc88-8b4f7073a81d</errorID>
      <errorWord>(</errorWord>
      <group>L1_Format</group>
      <groupName>格式问题</groupName>
      <ability>L2_HalfPunc_CN</ability>
      <abilityName>全半角问题</abilityName>
      <candidateList>
        <item>（</item>
      </candidateList>
      <explain>文本全半角错误。</explain>
      <paraID> D31F0E3</paraID>
      <start>22</start>
      <end>23</end>
      <status>unmodified</status>
      <modifiedWord/>
      <trackRevisions>false</trackRevisions>
    </reviewItem>
    <reviewItem>
      <errorID>374c0ce1-3c81-4dfc-a913-652c45270dc1</errorID>
      <errorWord>)</errorWord>
      <group>L1_Format</group>
      <groupName>格式问题</groupName>
      <ability>L2_HalfPunc_CN</ability>
      <abilityName>全半角问题</abilityName>
      <candidateList>
        <item>）</item>
      </candidateList>
      <explain>文本全半角错误。</explain>
      <paraID> D31F0E3</paraID>
      <start>25</start>
      <end>26</end>
      <status>unmodified</status>
      <modifiedWord/>
      <trackRevisions>false</trackRevisions>
    </reviewItem>
    <reviewItem>
      <errorID>dab17442-4af2-48d1-8fe9-f4321b3611b0</errorID>
      <errorWord>(</errorWord>
      <group>L1_Format</group>
      <groupName>格式问题</groupName>
      <ability>L2_HalfPunc_CN</ability>
      <abilityName>全半角问题</abilityName>
      <candidateList>
        <item>（</item>
      </candidateList>
      <explain>文本全半角错误。</explain>
      <paraID> D31F0E3</paraID>
      <start>35</start>
      <end>36</end>
      <status>unmodified</status>
      <modifiedWord/>
      <trackRevisions>false</trackRevisions>
    </reviewItem>
    <reviewItem>
      <errorID>bf0fda12-d425-4add-a0b0-c78a77b13d67</errorID>
      <errorWord>)</errorWord>
      <group>L1_Format</group>
      <groupName>格式问题</groupName>
      <ability>L2_HalfPunc_CN</ability>
      <abilityName>全半角问题</abilityName>
      <candidateList>
        <item>）</item>
      </candidateList>
      <explain>文本全半角错误。</explain>
      <paraID> D31F0E3</paraID>
      <start>38</start>
      <end>39</end>
      <status>unmodified</status>
      <modifiedWord/>
      <trackRevisions>false</trackRevisions>
    </reviewItem>
    <reviewItem>
      <errorID>e5b23d8a-e794-4f41-9646-9091064ba1a6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33F28326</paraID>
      <start>0</start>
      <end>2</end>
      <status>unmodified</status>
      <modifiedWord/>
      <trackRevisions>false</trackRevisions>
    </reviewItem>
    <reviewItem>
      <errorID>d2f2cb79-5468-413b-ac98-cef63341d3d7</errorID>
      <errorWord>(</errorWord>
      <group>L1_Format</group>
      <groupName>格式问题</groupName>
      <ability>L2_HalfPunc_CN</ability>
      <abilityName>全半角问题</abilityName>
      <candidateList>
        <item>（</item>
      </candidateList>
      <explain>文本全半角错误。</explain>
      <paraID>33F28326</paraID>
      <start>11</start>
      <end>12</end>
      <status>unmodified</status>
      <modifiedWord/>
      <trackRevisions>false</trackRevisions>
    </reviewItem>
    <reviewItem>
      <errorID>6ec39d4e-60c4-4991-bb64-73a51adc6bae</errorID>
      <errorWord>)</errorWord>
      <group>L1_Format</group>
      <groupName>格式问题</groupName>
      <ability>L2_HalfPunc_CN</ability>
      <abilityName>全半角问题</abilityName>
      <candidateList>
        <item>）</item>
      </candidateList>
      <explain>文本全半角错误。</explain>
      <paraID>33F28326</paraID>
      <start>15</start>
      <end>16</end>
      <status>unmodified</status>
      <modifiedWord/>
      <trackRevisions>false</trackRevisions>
    </reviewItem>
    <reviewItem>
      <errorID>8c3897ee-70de-43b3-b911-0404ea068a39</errorID>
      <errorWord>(</errorWord>
      <group>L1_Format</group>
      <groupName>格式问题</groupName>
      <ability>L2_HalfPunc_CN</ability>
      <abilityName>全半角问题</abilityName>
      <candidateList>
        <item>（</item>
      </candidateList>
      <explain>文本全半角错误。</explain>
      <paraID>799E0BA3</paraID>
      <start>17</start>
      <end>18</end>
      <status>unmodified</status>
      <modifiedWord/>
      <trackRevisions>false</trackRevisions>
    </reviewItem>
    <reviewItem>
      <errorID>417b6f16-7a20-4678-8aa1-1400b5834b8c</errorID>
      <errorWord>)</errorWord>
      <group>L1_Format</group>
      <groupName>格式问题</groupName>
      <ability>L2_HalfPunc_CN</ability>
      <abilityName>全半角问题</abilityName>
      <candidateList>
        <item>）</item>
      </candidateList>
      <explain>文本全半角错误。</explain>
      <paraID>799E0BA3</paraID>
      <start>20</start>
      <end>21</end>
      <status>unmodified</status>
      <modifiedWord/>
      <trackRevisions>false</trackRevisions>
    </reviewItem>
    <reviewItem>
      <errorID>5f48494c-b882-43a2-9692-8650d3fff41e</errorID>
      <errorWord>(</errorWord>
      <group>L1_Format</group>
      <groupName>格式问题</groupName>
      <ability>L2_HalfPunc_CN</ability>
      <abilityName>全半角问题</abilityName>
      <candidateList>
        <item>（</item>
      </candidateList>
      <explain>文本全半角错误。</explain>
      <paraID>799E0BA3</paraID>
      <start>28</start>
      <end>29</end>
      <status>unmodified</status>
      <modifiedWord/>
      <trackRevisions>false</trackRevisions>
    </reviewItem>
    <reviewItem>
      <errorID>cca9e87c-54be-4445-b628-e8c7b1974c4c</errorID>
      <errorWord>)</errorWord>
      <group>L1_Format</group>
      <groupName>格式问题</groupName>
      <ability>L2_HalfPunc_CN</ability>
      <abilityName>全半角问题</abilityName>
      <candidateList>
        <item>）</item>
      </candidateList>
      <explain>文本全半角错误。</explain>
      <paraID>799E0BA3</paraID>
      <start>31</start>
      <end>32</end>
      <status>unmodified</status>
      <modifiedWord/>
      <trackRevisions>false</trackRevisions>
    </reviewItem>
    <reviewItem>
      <errorID>99aa62e6-a5c9-4f41-8ee0-18d41b2f5e49</errorID>
      <errorWord>(</errorWord>
      <group>L1_Format</group>
      <groupName>格式问题</groupName>
      <ability>L2_HalfPunc_CN</ability>
      <abilityName>全半角问题</abilityName>
      <candidateList>
        <item>（</item>
      </candidateList>
      <explain>文本全半角错误。</explain>
      <paraID>799E0BA3</paraID>
      <start>45</start>
      <end>46</end>
      <status>unmodified</status>
      <modifiedWord/>
      <trackRevisions>false</trackRevisions>
    </reviewItem>
    <reviewItem>
      <errorID>0bd22f53-f14d-4540-85a3-223b01b9079f</errorID>
      <errorWord>)</errorWord>
      <group>L1_Format</group>
      <groupName>格式问题</groupName>
      <ability>L2_HalfPunc_CN</ability>
      <abilityName>全半角问题</abilityName>
      <candidateList>
        <item>）</item>
      </candidateList>
      <explain>文本全半角错误。</explain>
      <paraID>799E0BA3</paraID>
      <start>48</start>
      <end>49</end>
      <status>unmodified</status>
      <modifiedWord/>
      <trackRevisions>false</trackRevisions>
    </reviewItem>
    <reviewItem>
      <errorID>fb8b88a4-190f-48e2-a422-40bef39b8b25</errorID>
      <errorWord>(</errorWord>
      <group>L1_Format</group>
      <groupName>格式问题</groupName>
      <ability>L2_HalfPunc_CN</ability>
      <abilityName>全半角问题</abilityName>
      <candidateList>
        <item>（</item>
      </candidateList>
      <explain>文本全半角错误。</explain>
      <paraID>799E0BA3</paraID>
      <start>63</start>
      <end>64</end>
      <status>unmodified</status>
      <modifiedWord/>
      <trackRevisions>false</trackRevisions>
    </reviewItem>
    <reviewItem>
      <errorID>571d2246-305b-4830-8cc4-7dc111289a20</errorID>
      <errorWord>)</errorWord>
      <group>L1_Format</group>
      <groupName>格式问题</groupName>
      <ability>L2_HalfPunc_CN</ability>
      <abilityName>全半角问题</abilityName>
      <candidateList>
        <item>）</item>
      </candidateList>
      <explain>文本全半角错误。</explain>
      <paraID>799E0BA3</paraID>
      <start>66</start>
      <end>67</end>
      <status>unmodified</status>
      <modifiedWord/>
      <trackRevisions>false</trackRevisions>
    </reviewItem>
    <reviewItem>
      <errorID>1f115ac7-c2bb-4dc2-bcad-b983167b67aa</errorID>
      <errorWord>(</errorWord>
      <group>L1_Format</group>
      <groupName>格式问题</groupName>
      <ability>L2_HalfPunc_CN</ability>
      <abilityName>全半角问题</abilityName>
      <candidateList>
        <item>（</item>
      </candidateList>
      <explain>文本全半角错误。</explain>
      <paraID>799E0BA3</paraID>
      <start>79</start>
      <end>80</end>
      <status>unmodified</status>
      <modifiedWord/>
      <trackRevisions>false</trackRevisions>
    </reviewItem>
    <reviewItem>
      <errorID>ef1f7c93-bc8c-40fb-9fbf-9d38dcd05df7</errorID>
      <errorWord>)</errorWord>
      <group>L1_Format</group>
      <groupName>格式问题</groupName>
      <ability>L2_HalfPunc_CN</ability>
      <abilityName>全半角问题</abilityName>
      <candidateList>
        <item>）</item>
      </candidateList>
      <explain>文本全半角错误。</explain>
      <paraID>799E0BA3</paraID>
      <start>82</start>
      <end>83</end>
      <status>unmodified</status>
      <modifiedWord/>
      <trackRevisions>false</trackRevisions>
    </reviewItem>
    <reviewItem>
      <errorID>16301648-e1e3-48b5-a715-18224f94e15c</errorID>
      <errorWord>(</errorWord>
      <group>L1_Format</group>
      <groupName>格式问题</groupName>
      <ability>L2_HalfPunc_CN</ability>
      <abilityName>全半角问题</abilityName>
      <candidateList>
        <item>（</item>
      </candidateList>
      <explain>文本全半角错误。</explain>
      <paraID>799E0BA3</paraID>
      <start>92</start>
      <end>93</end>
      <status>unmodified</status>
      <modifiedWord/>
      <trackRevisions>false</trackRevisions>
    </reviewItem>
    <reviewItem>
      <errorID>a023d2ca-52ca-4986-88b9-2ce6b7397144</errorID>
      <errorWord>)</errorWord>
      <group>L1_Format</group>
      <groupName>格式问题</groupName>
      <ability>L2_HalfPunc_CN</ability>
      <abilityName>全半角问题</abilityName>
      <candidateList>
        <item>）</item>
      </candidateList>
      <explain>文本全半角错误。</explain>
      <paraID>799E0BA3</paraID>
      <start>96</start>
      <end>97</end>
      <status>unmodified</status>
      <modifiedWord/>
      <trackRevisions>false</trackRevisions>
    </reviewItem>
    <reviewItem>
      <errorID>913f1b1c-018e-462f-bce7-f4c0526cd5dc</errorID>
      <errorWord>(</errorWord>
      <group>L1_Format</group>
      <groupName>格式问题</groupName>
      <ability>L2_HalfPunc_CN</ability>
      <abilityName>全半角问题</abilityName>
      <candidateList>
        <item>（</item>
      </candidateList>
      <explain>文本全半角错误。</explain>
      <paraID>799E0BA3</paraID>
      <start>108</start>
      <end>109</end>
      <status>unmodified</status>
      <modifiedWord/>
      <trackRevisions>false</trackRevisions>
    </reviewItem>
    <reviewItem>
      <errorID>eabc703f-7b27-4c64-afc8-ec2f7d6d5d71</errorID>
      <errorWord>)</errorWord>
      <group>L1_Format</group>
      <groupName>格式问题</groupName>
      <ability>L2_HalfPunc_CN</ability>
      <abilityName>全半角问题</abilityName>
      <candidateList>
        <item>）</item>
      </candidateList>
      <explain>文本全半角错误。</explain>
      <paraID>799E0BA3</paraID>
      <start>111</start>
      <end>112</end>
      <status>unmodified</status>
      <modifiedWord/>
      <trackRevisions>false</trackRevisions>
    </reviewItem>
    <reviewItem>
      <errorID>b924fa0d-26dc-42b9-9c9b-4f8cee3162d9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663B9510</paraID>
      <start>0</start>
      <end>2</end>
      <status>unmodified</status>
      <modifiedWord/>
      <trackRevisions>false</trackRevisions>
    </reviewItem>
    <reviewItem>
      <errorID>8257796b-4495-43c7-b5de-10407382e3af</errorID>
      <errorWord>(</errorWord>
      <group>L1_Format</group>
      <groupName>格式问题</groupName>
      <ability>L2_HalfPunc_CN</ability>
      <abilityName>全半角问题</abilityName>
      <candidateList>
        <item>（</item>
      </candidateList>
      <explain>文本全半角错误。</explain>
      <paraID>663B9510</paraID>
      <start>9</start>
      <end>10</end>
      <status>unmodified</status>
      <modifiedWord/>
      <trackRevisions>false</trackRevisions>
    </reviewItem>
    <reviewItem>
      <errorID>176c8d41-2bff-4c0f-a728-ff2735a7c19a</errorID>
      <errorWord>)</errorWord>
      <group>L1_Format</group>
      <groupName>格式问题</groupName>
      <ability>L2_HalfPunc_CN</ability>
      <abilityName>全半角问题</abilityName>
      <candidateList>
        <item>）</item>
      </candidateList>
      <explain>文本全半角错误。</explain>
      <paraID>663B9510</paraID>
      <start>13</start>
      <end>14</end>
      <status>unmodified</status>
      <modifiedWord/>
      <trackRevisions>false</trackRevisions>
    </reviewItem>
    <reviewItem>
      <errorID>a66a9190-fd51-47e5-b545-1947bb40540e</errorID>
      <errorWord>(</errorWord>
      <group>L1_Format</group>
      <groupName>格式问题</groupName>
      <ability>L2_HalfPunc_CN</ability>
      <abilityName>全半角问题</abilityName>
      <candidateList>
        <item>（</item>
      </candidateList>
      <explain>文本全半角错误。</explain>
      <paraID>16D28272</paraID>
      <start>18</start>
      <end>19</end>
      <status>unmodified</status>
      <modifiedWord/>
      <trackRevisions>false</trackRevisions>
    </reviewItem>
    <reviewItem>
      <errorID>6bb037f4-b493-444f-9064-56a09b1432cd</errorID>
      <errorWord>)</errorWord>
      <group>L1_Format</group>
      <groupName>格式问题</groupName>
      <ability>L2_HalfPunc_CN</ability>
      <abilityName>全半角问题</abilityName>
      <candidateList>
        <item>）</item>
      </candidateList>
      <explain>文本全半角错误。</explain>
      <paraID>16D28272</paraID>
      <start>21</start>
      <end>22</end>
      <status>unmodified</status>
      <modifiedWord/>
      <trackRevisions>false</trackRevisions>
    </reviewItem>
    <reviewItem>
      <errorID>68690ba4-b1ae-4aba-9e28-6b998f3042fe</errorID>
      <errorWord>(</errorWord>
      <group>L1_Format</group>
      <groupName>格式问题</groupName>
      <ability>L2_HalfPunc_CN</ability>
      <abilityName>全半角问题</abilityName>
      <candidateList>
        <item>（</item>
      </candidateList>
      <explain>文本全半角错误。</explain>
      <paraID>16D28272</paraID>
      <start>27</start>
      <end>28</end>
      <status>unmodified</status>
      <modifiedWord/>
      <trackRevisions>false</trackRevisions>
    </reviewItem>
    <reviewItem>
      <errorID>d886a3cf-d037-43e0-bf18-f99bf68adebe</errorID>
      <errorWord>)</errorWord>
      <group>L1_Format</group>
      <groupName>格式问题</groupName>
      <ability>L2_HalfPunc_CN</ability>
      <abilityName>全半角问题</abilityName>
      <candidateList>
        <item>）</item>
      </candidateList>
      <explain>文本全半角错误。</explain>
      <paraID>16D28272</paraID>
      <start>30</start>
      <end>31</end>
      <status>unmodified</status>
      <modifiedWord/>
      <trackRevisions>false</trackRevisions>
    </reviewItem>
    <reviewItem>
      <errorID>ad751877-d9c3-4e75-8d99-c5c2a04e6818</errorID>
      <errorWord>(</errorWord>
      <group>L1_Format</group>
      <groupName>格式问题</groupName>
      <ability>L2_HalfPunc_CN</ability>
      <abilityName>全半角问题</abilityName>
      <candidateList>
        <item>（</item>
      </candidateList>
      <explain>文本全半角错误。</explain>
      <paraID>16D28272</paraID>
      <start>40</start>
      <end>41</end>
      <status>unmodified</status>
      <modifiedWord/>
      <trackRevisions>false</trackRevisions>
    </reviewItem>
    <reviewItem>
      <errorID>53a04c40-1ed0-4f72-ba48-a3ded9b5edbf</errorID>
      <errorWord>)</errorWord>
      <group>L1_Format</group>
      <groupName>格式问题</groupName>
      <ability>L2_HalfPunc_CN</ability>
      <abilityName>全半角问题</abilityName>
      <candidateList>
        <item>）</item>
      </candidateList>
      <explain>文本全半角错误。</explain>
      <paraID>16D28272</paraID>
      <start>43</start>
      <end>44</end>
      <status>unmodified</status>
      <modifiedWord/>
      <trackRevisions>false</trackRevisions>
    </reviewItem>
    <reviewItem>
      <errorID>56641b6e-785f-4de4-90d8-59138b1826c3</errorID>
      <errorWord>(</errorWord>
      <group>L1_Format</group>
      <groupName>格式问题</groupName>
      <ability>L2_HalfPunc_CN</ability>
      <abilityName>全半角问题</abilityName>
      <candidateList>
        <item>（</item>
      </candidateList>
      <explain>文本全半角错误。</explain>
      <paraID>16D28272</paraID>
      <start>51</start>
      <end>52</end>
      <status>unmodified</status>
      <modifiedWord/>
      <trackRevisions>false</trackRevisions>
    </reviewItem>
    <reviewItem>
      <errorID>ba40a021-f193-477f-abf9-1f1fa00396f6</errorID>
      <errorWord>)</errorWord>
      <group>L1_Format</group>
      <groupName>格式问题</groupName>
      <ability>L2_HalfPunc_CN</ability>
      <abilityName>全半角问题</abilityName>
      <candidateList>
        <item>）</item>
      </candidateList>
      <explain>文本全半角错误。</explain>
      <paraID>16D28272</paraID>
      <start>54</start>
      <end>55</end>
      <status>unmodified</status>
      <modifiedWord/>
      <trackRevisions>false</trackRevisions>
    </reviewItem>
    <reviewItem>
      <errorID>12512079-a88a-4c44-9b63-cc8e9765b96a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380347AF</paraID>
      <start>0</start>
      <end>2</end>
      <status>unmodified</status>
      <modifiedWord/>
      <trackRevisions>false</trackRevisions>
    </reviewItem>
    <reviewItem>
      <errorID>9f13b24b-dc6e-434c-a8e9-c0416d85681a</errorID>
      <errorWord>(</errorWord>
      <group>L1_Format</group>
      <groupName>格式问题</groupName>
      <ability>L2_HalfPunc_CN</ability>
      <abilityName>全半角问题</abilityName>
      <candidateList>
        <item>（</item>
      </candidateList>
      <explain>文本全半角错误。</explain>
      <paraID>380347AF</paraID>
      <start>11</start>
      <end>12</end>
      <status>unmodified</status>
      <modifiedWord/>
      <trackRevisions>false</trackRevisions>
    </reviewItem>
    <reviewItem>
      <errorID>f83a3685-fe08-4f5e-99a6-fbab62290503</errorID>
      <errorWord>)</errorWord>
      <group>L1_Format</group>
      <groupName>格式问题</groupName>
      <ability>L2_HalfPunc_CN</ability>
      <abilityName>全半角问题</abilityName>
      <candidateList>
        <item>）</item>
      </candidateList>
      <explain>文本全半角错误。</explain>
      <paraID>380347AF</paraID>
      <start>14</start>
      <end>15</end>
      <status>unmodified</status>
      <modifiedWord/>
      <trackRevisions>false</trackRevisions>
    </reviewItem>
    <reviewItem>
      <errorID>e48953e4-4348-4bad-91b2-7d21dabb751a</errorID>
      <errorWord>(</errorWord>
      <group>L1_Format</group>
      <groupName>格式问题</groupName>
      <ability>L2_HalfPunc_CN</ability>
      <abilityName>全半角问题</abilityName>
      <candidateList>
        <item>（</item>
      </candidateList>
      <explain>文本全半角错误。</explain>
      <paraID>380347AF</paraID>
      <start>50</start>
      <end>51</end>
      <status>unmodified</status>
      <modifiedWord/>
      <trackRevisions>false</trackRevisions>
    </reviewItem>
    <reviewItem>
      <errorID>6032800e-a2f1-47e1-a2cd-74dee6867b1a</errorID>
      <errorWord>)</errorWord>
      <group>L1_Format</group>
      <groupName>格式问题</groupName>
      <ability>L2_HalfPunc_CN</ability>
      <abilityName>全半角问题</abilityName>
      <candidateList>
        <item>）</item>
      </candidateList>
      <explain>文本全半角错误。</explain>
      <paraID>380347AF</paraID>
      <start>53</start>
      <end>54</end>
      <status>unmodified</status>
      <modifiedWord/>
      <trackRevisions>false</trackRevisions>
    </reviewItem>
    <reviewItem>
      <errorID>9b237d7d-1cd3-4d4c-96d9-34d1f92873f3</errorID>
      <errorWord>(</errorWord>
      <group>L1_Format</group>
      <groupName>格式问题</groupName>
      <ability>L2_HalfPunc_CN</ability>
      <abilityName>全半角问题</abilityName>
      <candidateList>
        <item>（</item>
      </candidateList>
      <explain>文本全半角错误。</explain>
      <paraID>46DE4A30</paraID>
      <start>12</start>
      <end>13</end>
      <status>unmodified</status>
      <modifiedWord/>
      <trackRevisions>false</trackRevisions>
    </reviewItem>
    <reviewItem>
      <errorID>b7d7ce8d-5981-4d17-baf4-c562cfaeebfc</errorID>
      <errorWord>)</errorWord>
      <group>L1_Format</group>
      <groupName>格式问题</groupName>
      <ability>L2_HalfPunc_CN</ability>
      <abilityName>全半角问题</abilityName>
      <candidateList>
        <item>）</item>
      </candidateList>
      <explain>文本全半角错误。</explain>
      <paraID>46DE4A30</paraID>
      <start>19</start>
      <end>20</end>
      <status>unmodified</status>
      <modifiedWord/>
      <trackRevisions>false</trackRevisions>
    </reviewItem>
    <reviewItem>
      <errorID>cc08dcfa-e5ad-4cc7-a673-7b205983a7eb</errorID>
      <errorWord>(</errorWord>
      <group>L1_Format</group>
      <groupName>格式问题</groupName>
      <ability>L2_HalfPunc_CN</ability>
      <abilityName>全半角问题</abilityName>
      <candidateList>
        <item>（</item>
      </candidateList>
      <explain>文本全半角错误。</explain>
      <paraID>  4DDADC</paraID>
      <start>12</start>
      <end>13</end>
      <status>unmodified</status>
      <modifiedWord/>
      <trackRevisions>false</trackRevisions>
    </reviewItem>
    <reviewItem>
      <errorID>856a7201-ccee-4663-96e6-80d6dc83e120</errorID>
      <errorWord>)</errorWord>
      <group>L1_Format</group>
      <groupName>格式问题</groupName>
      <ability>L2_HalfPunc_CN</ability>
      <abilityName>全半角问题</abilityName>
      <candidateList>
        <item>）</item>
      </candidateList>
      <explain>文本全半角错误。</explain>
      <paraID>  4DDADC</paraID>
      <start>19</start>
      <end>20</end>
      <status>unmodified</status>
      <modifiedWord/>
      <trackRevisions>false</trackRevisions>
    </reviewItem>
    <reviewItem>
      <errorID>ac0ca0cb-e2f4-4eda-92e0-c224339c4df2</errorID>
      <errorWord>(</errorWord>
      <group>L1_Format</group>
      <groupName>格式问题</groupName>
      <ability>L2_HalfPunc_CN</ability>
      <abilityName>全半角问题</abilityName>
      <candidateList>
        <item>（</item>
      </candidateList>
      <explain>文本全半角错误。</explain>
      <paraID> 803E02A</paraID>
      <start>68</start>
      <end>69</end>
      <status>unmodified</status>
      <modifiedWord/>
      <trackRevisions>false</trackRevisions>
    </reviewItem>
    <reviewItem>
      <errorID>dae1e3e5-0ea5-4ae0-afb6-436cc907c1a3</errorID>
      <errorWord>)</errorWord>
      <group>L1_Format</group>
      <groupName>格式问题</groupName>
      <ability>L2_HalfPunc_CN</ability>
      <abilityName>全半角问题</abilityName>
      <candidateList>
        <item>）</item>
      </candidateList>
      <explain>文本全半角错误。</explain>
      <paraID> 803E02A</paraID>
      <start>75</start>
      <end>76</end>
      <status>unmodified</status>
      <modifiedWord/>
      <trackRevisions>false</trackRevisions>
    </reviewItem>
    <reviewItem>
      <errorID>4eb125ff-6d06-44f2-87c0-85201d9f46c4</errorID>
      <errorWord>(</errorWord>
      <group>L1_Format</group>
      <groupName>格式问题</groupName>
      <ability>L2_HalfPunc_CN</ability>
      <abilityName>全半角问题</abilityName>
      <candidateList>
        <item>（</item>
      </candidateList>
      <explain>文本全半角错误。</explain>
      <paraID> 803E02A</paraID>
      <start>177</start>
      <end>178</end>
      <status>unmodified</status>
      <modifiedWord/>
      <trackRevisions>false</trackRevisions>
    </reviewItem>
    <reviewItem>
      <errorID>131f6eb4-631a-456e-b2fc-74a1e417ecdd</errorID>
      <errorWord>)</errorWord>
      <group>L1_Format</group>
      <groupName>格式问题</groupName>
      <ability>L2_HalfPunc_CN</ability>
      <abilityName>全半角问题</abilityName>
      <candidateList>
        <item>）</item>
      </candidateList>
      <explain>文本全半角错误。</explain>
      <paraID> 803E02A</paraID>
      <start>179</start>
      <end>180</end>
      <status>unmodified</status>
      <modifiedWord/>
      <trackRevisions>false</trackRevisions>
    </reviewItem>
    <reviewItem>
      <errorID>2f6d7589-4aca-4981-a92d-2583fe27cc04</errorID>
      <errorWord>(</errorWord>
      <group>L1_Format</group>
      <groupName>格式问题</groupName>
      <ability>L2_HalfPunc_CN</ability>
      <abilityName>全半角问题</abilityName>
      <candidateList>
        <item>（</item>
      </candidateList>
      <explain>文本全半角错误。</explain>
      <paraID>3C0C7AA6</paraID>
      <start>15</start>
      <end>16</end>
      <status>unmodified</status>
      <modifiedWord/>
      <trackRevisions>false</trackRevisions>
    </reviewItem>
    <reviewItem>
      <errorID>ad0b0c7d-1d87-4795-ba26-dba00a89b820</errorID>
      <errorWord>)</errorWord>
      <group>L1_Format</group>
      <groupName>格式问题</groupName>
      <ability>L2_HalfPunc_CN</ability>
      <abilityName>全半角问题</abilityName>
      <candidateList>
        <item>）</item>
      </candidateList>
      <explain>文本全半角错误。</explain>
      <paraID>3C0C7AA6</paraID>
      <start>38</start>
      <end>39</end>
      <status>unmodified</status>
      <modifiedWord/>
      <trackRevisions>false</trackRevisions>
    </reviewItem>
    <reviewItem>
      <errorID>296964b9-72ac-406f-ab2a-24cb0994ea0e</errorID>
      <errorWord>(</errorWord>
      <group>L1_Format</group>
      <groupName>格式问题</groupName>
      <ability>L2_HalfPunc_CN</ability>
      <abilityName>全半角问题</abilityName>
      <candidateList>
        <item>（</item>
      </candidateList>
      <explain>文本全半角错误。</explain>
      <paraID>3C0C7AA6</paraID>
      <start>86</start>
      <end>87</end>
      <status>unmodified</status>
      <modifiedWord/>
      <trackRevisions>false</trackRevisions>
    </reviewItem>
    <reviewItem>
      <errorID>1819fc00-b7a6-4913-8b70-7bf546437cf6</errorID>
      <errorWord>)</errorWord>
      <group>L1_Format</group>
      <groupName>格式问题</groupName>
      <ability>L2_HalfPunc_CN</ability>
      <abilityName>全半角问题</abilityName>
      <candidateList>
        <item>）</item>
      </candidateList>
      <explain>文本全半角错误。</explain>
      <paraID>3C0C7AA6</paraID>
      <start>102</start>
      <end>103</end>
      <status>unmodified</status>
      <modifiedWord/>
      <trackRevisions>false</trackRevisions>
    </reviewItem>
    <reviewItem>
      <errorID>7bb8b249-170d-4668-9b26-f5eb15ee1255</errorID>
      <errorWord>按《中华人民共和国</errorWord>
      <group>L1_Political</group>
      <groupName>政治性问题</groupName>
      <ability>L2_Unpolitical</ability>
      <abilityName>政治敏感错误</abilityName>
      <candidateList>
        <item>按照《中华人民共和国</item>
      </candidateList>
      <explain/>
      <paraID>5CB6C2DA</paraID>
      <start>22</start>
      <end>31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142355-715D-4F0D-A053-0D828080C09B}"/>
</file>

<file path=customXml/itemProps2.xml><?xml version="1.0" encoding="utf-8"?>
<ds:datastoreItem xmlns:ds="http://schemas.openxmlformats.org/officeDocument/2006/customXml" ds:itemID="{5D607805-3377-44EA-9020-50F9C037684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王孟茹</cp:lastModifiedBy>
  <cp:revision>25</cp:revision>
  <dcterms:created xsi:type="dcterms:W3CDTF">2024-05-30T16:18:00Z</dcterms:created>
  <dcterms:modified xsi:type="dcterms:W3CDTF">2026-07-28T09:05:15Z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2052-12.1.0.23542</vt:lpwstr>
  </property>
  <property fmtid="{D5CDD505-2E9C-101B-9397-08002B2CF9AE}" pid="5" name="ICV">
    <vt:lpwstr>EDA86BF6A3984FED9317526F13FBD4FC_13</vt:lpwstr>
  </property>
  <property fmtid="{D5CDD505-2E9C-101B-9397-08002B2CF9AE}" pid="6" name="KSOTemplateDocerSaveRecord">
    <vt:lpwstr>eyJoZGlkIjoiZjhlNjA0ZjEwMDg5ODE4NWUyNmQ4NjJkOTMyNzc2OTAiLCJ1c2VySWQiOiIxMDAwMzk1NDY5In0=</vt:lpwstr>
  </property>
</Properties>
</file>