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highlight w:val="none"/>
          <w:lang w:eastAsia="zh-CN"/>
        </w:rPr>
      </w:pPr>
      <w:r>
        <w:rPr>
          <w:rFonts w:hint="eastAsia" w:ascii="宋体" w:hAnsi="宋体" w:eastAsia="宋体"/>
          <w:b/>
          <w:bCs/>
          <w:sz w:val="32"/>
        </w:rPr>
        <w:t xml:space="preserve">采购编号：</w:t>
      </w:r>
      <w:r>
        <w:rPr>
          <w:rFonts w:hint="eastAsia" w:ascii="宋体" w:hAnsi="宋体" w:eastAsia="宋体"/>
          <w:b/>
          <w:bCs/>
          <w:sz w:val="32"/>
          <w:lang w:eastAsia="zh-CN"/>
        </w:rPr>
        <w:t xml:space="preserve">JSZC-320500-SZHX-G2026-0030</w:t>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采购单位：</w:t>
      </w:r>
      <w:r>
        <w:rPr>
          <w:rFonts w:hint="eastAsia" w:ascii="宋体" w:hAnsi="宋体" w:eastAsia="宋体"/>
          <w:b/>
          <w:bCs/>
          <w:sz w:val="32"/>
          <w:lang w:eastAsia="zh-CN"/>
        </w:rPr>
        <w:t xml:space="preserve">苏州市土地储备中心</w:t>
      </w:r>
      <w:r/>
    </w:p>
    <w:p>
      <w:pPr>
        <w:ind w:firstLine="1285"/>
        <w:spacing w:line="360" w:lineRule="auto"/>
        <w:rPr>
          <w:rFonts w:hint="default" w:ascii="宋体" w:hAnsi="宋体" w:eastAsia="宋体"/>
          <w:b/>
          <w:bCs/>
          <w:sz w:val="32"/>
          <w:lang w:val="en-US" w:eastAsia="zh-CN"/>
        </w:rPr>
      </w:pPr>
      <w:r>
        <w:rPr>
          <w:rFonts w:hint="eastAsia" w:ascii="宋体" w:hAnsi="宋体" w:eastAsia="宋体"/>
          <w:b/>
          <w:bCs/>
          <w:sz w:val="32"/>
        </w:rPr>
        <w:t xml:space="preserve">采购内容：</w:t>
      </w:r>
      <w:r>
        <w:rPr>
          <w:rFonts w:hint="eastAsia" w:ascii="宋体" w:hAnsi="宋体" w:eastAsia="宋体"/>
          <w:b/>
          <w:bCs/>
          <w:sz w:val="32"/>
          <w:lang w:eastAsia="zh-CN"/>
        </w:rPr>
        <w:t xml:space="preserve">苏州市土地储备中心在拆地块建筑垃圾清运处置服务</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采购类别：服务类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苏州鸿鑫工程咨询有限公司</w:t>
      </w:r>
      <w:r/>
    </w:p>
    <w:p>
      <w:pPr>
        <w:jc w:val="center"/>
        <w:rPr>
          <w:rFonts w:hint="eastAsia"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lang w:val="en-US" w:eastAsia="zh-CN"/>
        </w:rPr>
        <w:t xml:space="preserve">八</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ascii="宋体" w:hAnsi="宋体" w:eastAsia="宋体"/>
          <w:b/>
          <w:sz w:val="36"/>
        </w:rPr>
        <w:br w:type="page" w:clear="all"/>
      </w:r>
      <w:r/>
    </w:p>
    <w:p>
      <w:pPr>
        <w:jc w:val="center"/>
        <w:rPr>
          <w:rFonts w:hint="eastAsia" w:ascii="宋体" w:hAnsi="宋体" w:eastAsia="宋体"/>
          <w:b/>
          <w:sz w:val="28"/>
          <w:szCs w:val="28"/>
        </w:rPr>
      </w:pPr>
      <w:r>
        <w:rPr>
          <w:rFonts w:hint="eastAsia" w:ascii="宋体" w:hAnsi="宋体" w:eastAsia="宋体"/>
          <w:b/>
          <w:sz w:val="28"/>
          <w:szCs w:val="28"/>
        </w:rPr>
        <w:t xml:space="preserve">前附表</w:t>
      </w:r>
      <w:r/>
    </w:p>
    <w:tbl>
      <w:tblPr>
        <w:tblStyle w:val="660"/>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t xml:space="preserve">苏州市土地储备中心在拆地块建筑垃圾清运处置服务</w:t>
            </w:r>
            <w:r/>
          </w:p>
        </w:tc>
      </w:tr>
      <w:tr>
        <w:trPr>
          <w:jc w:val="center"/>
          <w:trHeight w:val="57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投标文件网上提交截止时间</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日13点3</w:t>
            </w:r>
            <w:r>
              <w:rPr>
                <w:rFonts w:hint="eastAsia" w:ascii="宋体" w:hAnsi="宋体" w:eastAsia="宋体" w:cs="宋体"/>
                <w:sz w:val="24"/>
                <w:szCs w:val="24"/>
              </w:rPr>
              <w:t xml:space="preserve">0分（北京时间）</w:t>
            </w:r>
            <w:r/>
          </w:p>
          <w:p>
            <w:pPr>
              <w:rPr>
                <w:rFonts w:hint="eastAsia" w:ascii="宋体" w:hAnsi="宋体" w:eastAsia="宋体" w:cs="宋体"/>
                <w:sz w:val="24"/>
                <w:szCs w:val="24"/>
              </w:rPr>
            </w:pPr>
            <w:r>
              <w:rPr>
                <w:rFonts w:hint="eastAsia" w:ascii="宋体" w:hAnsi="宋体" w:eastAsia="宋体" w:cs="宋体"/>
                <w:sz w:val="24"/>
                <w:szCs w:val="24"/>
              </w:rPr>
              <w:t xml:space="preserve">投标文件必须在截止时间前完成提交（上传），逾期提交（上传）的投标文件恕不接受。</w:t>
            </w:r>
            <w:r/>
          </w:p>
          <w:p>
            <w:pPr>
              <w:rPr>
                <w:rFonts w:hint="eastAsia" w:ascii="宋体" w:hAnsi="宋体" w:eastAsia="宋体" w:cs="宋体"/>
                <w:sz w:val="24"/>
                <w:szCs w:val="24"/>
              </w:rPr>
            </w:pPr>
            <w:r>
              <w:rPr>
                <w:rFonts w:hint="eastAsia" w:ascii="宋体" w:hAnsi="宋体" w:eastAsia="宋体" w:cs="宋体"/>
                <w:sz w:val="24"/>
                <w:szCs w:val="24"/>
              </w:rPr>
              <w:t xml:space="preserve">开标时间：20</w:t>
            </w:r>
            <w:r>
              <w:rPr>
                <w:rFonts w:hint="eastAsia" w:ascii="宋体" w:hAnsi="宋体" w:eastAsia="宋体" w:cs="宋体"/>
                <w:sz w:val="24"/>
                <w:szCs w:val="24"/>
                <w:highlight w:val="none"/>
              </w:rPr>
              <w:t xml:space="preserve">26年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日13点30分（</w:t>
            </w:r>
            <w:r>
              <w:rPr>
                <w:rFonts w:hint="eastAsia" w:ascii="宋体" w:hAnsi="宋体" w:eastAsia="宋体" w:cs="宋体"/>
                <w:sz w:val="24"/>
                <w:szCs w:val="24"/>
              </w:rPr>
              <w:t xml:space="preserve">北京时间）</w:t>
            </w:r>
            <w:r/>
          </w:p>
          <w:p>
            <w:pPr>
              <w:rPr>
                <w:rFonts w:hint="eastAsia" w:ascii="宋体" w:hAnsi="宋体" w:eastAsia="宋体" w:cs="宋体"/>
                <w:sz w:val="24"/>
                <w:szCs w:val="24"/>
              </w:rPr>
            </w:pPr>
            <w:r>
              <w:rPr>
                <w:rFonts w:hint="eastAsia" w:ascii="宋体" w:hAnsi="宋体" w:eastAsia="宋体" w:cs="宋体"/>
                <w:sz w:val="24"/>
                <w:szCs w:val="24"/>
              </w:rPr>
              <w:t xml:space="preserve">开标地点：</w:t>
            </w:r>
            <w:r>
              <w:rPr>
                <w:rFonts w:hint="eastAsia" w:ascii="宋体" w:hAnsi="宋体" w:eastAsia="宋体" w:cs="宋体"/>
                <w:sz w:val="24"/>
                <w:szCs w:val="24"/>
              </w:rPr>
              <w:t xml:space="preserve">“苏采云”系统（网址：http://jszfcg.jsczt.cn/）</w:t>
            </w:r>
            <w:r/>
          </w:p>
          <w:p>
            <w:pPr>
              <w:rPr>
                <w:rFonts w:hint="eastAsia" w:ascii="宋体" w:hAnsi="宋体" w:eastAsia="宋体" w:cs="宋体"/>
                <w:b/>
                <w:bCs/>
                <w:sz w:val="24"/>
                <w:szCs w:val="24"/>
              </w:rPr>
            </w:pPr>
            <w:r>
              <w:rPr>
                <w:rFonts w:hint="eastAsia" w:ascii="宋体" w:hAnsi="宋体" w:eastAsia="宋体" w:cs="宋体"/>
                <w:b/>
                <w:bCs/>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hint="eastAsia" w:ascii="宋体" w:hAnsi="宋体" w:eastAsia="宋体" w:cs="宋体"/>
                <w:sz w:val="24"/>
                <w:szCs w:val="24"/>
              </w:rPr>
            </w:pPr>
            <w:r>
              <w:rPr>
                <w:rFonts w:hint="eastAsia" w:ascii="宋体" w:hAnsi="宋体" w:eastAsia="宋体" w:cs="宋体"/>
                <w:sz w:val="24"/>
                <w:szCs w:val="24"/>
              </w:rPr>
              <w:t xml:space="preserve">评标时间：</w:t>
            </w:r>
            <w:r>
              <w:rPr>
                <w:rFonts w:hint="eastAsia" w:ascii="宋体" w:hAnsi="宋体" w:eastAsia="宋体" w:cs="宋体"/>
                <w:sz w:val="24"/>
                <w:szCs w:val="24"/>
              </w:rPr>
              <w:t xml:space="preserve">202</w:t>
            </w:r>
            <w:r>
              <w:rPr>
                <w:rFonts w:hint="eastAsia" w:ascii="宋体" w:hAnsi="宋体" w:eastAsia="宋体" w:cs="宋体"/>
                <w:sz w:val="24"/>
                <w:szCs w:val="24"/>
                <w:highlight w:val="none"/>
              </w:rPr>
              <w:t xml:space="preserve">6年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日13点3</w:t>
            </w:r>
            <w:r>
              <w:rPr>
                <w:rFonts w:hint="eastAsia" w:ascii="宋体" w:hAnsi="宋体" w:eastAsia="宋体" w:cs="宋体"/>
                <w:sz w:val="24"/>
                <w:szCs w:val="24"/>
              </w:rPr>
              <w:t xml:space="preserve">0分（北京时间）</w:t>
            </w:r>
            <w:r/>
          </w:p>
          <w:p>
            <w:pPr>
              <w:rPr>
                <w:rFonts w:hint="eastAsia" w:ascii="宋体" w:hAnsi="宋体" w:eastAsia="宋体" w:cs="宋体"/>
                <w:b/>
                <w:bCs/>
                <w:sz w:val="24"/>
                <w:szCs w:val="24"/>
              </w:rPr>
            </w:pPr>
            <w:r>
              <w:rPr>
                <w:rFonts w:hint="eastAsia" w:ascii="宋体" w:hAnsi="宋体" w:eastAsia="宋体" w:cs="宋体"/>
                <w:sz w:val="24"/>
                <w:szCs w:val="24"/>
              </w:rPr>
              <w:t xml:space="preserve">评标地点：苏州高新区邓尉路105号狮山科技馆8楼</w:t>
            </w:r>
            <w:r/>
          </w:p>
        </w:tc>
      </w:tr>
      <w:tr>
        <w:trPr>
          <w:jc w:val="center"/>
          <w:trHeight w:val="354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本项目代理服务费根据苏财规〔2026〕1号文，由招标单位支付。</w:t>
            </w:r>
            <w:r/>
          </w:p>
          <w:p>
            <w:pPr>
              <w:rPr>
                <w:rFonts w:hint="eastAsia" w:ascii="宋体" w:hAnsi="宋体" w:eastAsia="宋体" w:cs="宋体"/>
                <w:sz w:val="24"/>
                <w:szCs w:val="24"/>
              </w:rPr>
            </w:pPr>
            <w:r>
              <w:rPr>
                <w:rFonts w:hint="eastAsia" w:ascii="宋体" w:hAnsi="宋体" w:eastAsia="宋体" w:cs="宋体"/>
                <w:sz w:val="24"/>
                <w:szCs w:val="24"/>
              </w:rPr>
              <w:t xml:space="preserve">收费标准：</w:t>
            </w:r>
            <w:r/>
          </w:p>
          <w:p>
            <w:pPr>
              <w:tabs>
                <w:tab w:val="left" w:pos="3600" w:leader="none"/>
              </w:tabs>
              <w:rPr>
                <w:rFonts w:hint="eastAsia" w:ascii="宋体" w:hAnsi="宋体" w:eastAsia="宋体" w:cs="宋体"/>
                <w:sz w:val="24"/>
                <w:szCs w:val="24"/>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16800</w:t>
            </w:r>
            <w:r>
              <w:rPr>
                <w:rFonts w:hint="eastAsia" w:ascii="宋体" w:hAnsi="宋体" w:eastAsia="宋体"/>
                <w:sz w:val="24"/>
                <w:szCs w:val="24"/>
                <w:highlight w:val="none"/>
              </w:rPr>
              <w:t xml:space="preserve">.00元。</w:t>
            </w:r>
            <w:r/>
          </w:p>
          <w:p>
            <w:pPr>
              <w:rPr>
                <w:rFonts w:ascii="宋体" w:hAnsi="宋体" w:eastAsia="宋体"/>
                <w:sz w:val="24"/>
                <w:szCs w:val="24"/>
              </w:rPr>
            </w:pPr>
            <w:r>
              <w:rPr>
                <w:rFonts w:hint="eastAsia" w:ascii="宋体" w:hAnsi="宋体" w:eastAsia="宋体"/>
                <w:sz w:val="24"/>
                <w:szCs w:val="24"/>
              </w:rPr>
              <w:t xml:space="preserve">收款单位：苏州鸿鑫工程咨询有限公司</w:t>
            </w:r>
            <w:r/>
          </w:p>
          <w:p>
            <w:pPr>
              <w:rPr>
                <w:rFonts w:ascii="宋体" w:hAnsi="宋体" w:eastAsia="宋体"/>
                <w:sz w:val="24"/>
                <w:szCs w:val="24"/>
              </w:rPr>
            </w:pPr>
            <w:r>
              <w:rPr>
                <w:rFonts w:hint="eastAsia" w:ascii="宋体" w:hAnsi="宋体" w:eastAsia="宋体"/>
                <w:sz w:val="24"/>
                <w:szCs w:val="24"/>
              </w:rPr>
              <w:t xml:space="preserve">开户银行：苏州银行相城支行</w:t>
            </w:r>
            <w:r/>
          </w:p>
          <w:p>
            <w:pPr>
              <w:rPr>
                <w:rFonts w:hint="eastAsia" w:ascii="宋体" w:hAnsi="宋体" w:eastAsia="宋体" w:cs="宋体"/>
                <w:sz w:val="24"/>
                <w:szCs w:val="24"/>
              </w:rPr>
            </w:pPr>
            <w:r>
              <w:rPr>
                <w:rFonts w:hint="eastAsia" w:ascii="宋体" w:hAnsi="宋体" w:eastAsia="宋体"/>
                <w:sz w:val="24"/>
                <w:szCs w:val="24"/>
              </w:rPr>
              <w:t xml:space="preserve">银行账号：7066601071120143007269</w:t>
            </w:r>
            <w:r/>
          </w:p>
        </w:tc>
      </w:tr>
      <w:tr>
        <w:trPr>
          <w:jc w:val="center"/>
          <w:trHeight w:val="84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政府采购管理监督电话：</w:t>
            </w:r>
            <w:r>
              <w:rPr>
                <w:rFonts w:hint="eastAsia" w:ascii="宋体" w:hAnsi="宋体" w:eastAsia="宋体" w:cs="宋体"/>
                <w:color w:val="auto"/>
                <w:sz w:val="24"/>
              </w:rPr>
              <w:t xml:space="preserve">0512-68616651。</w:t>
            </w:r>
            <w:r/>
          </w:p>
        </w:tc>
      </w:tr>
    </w:tbl>
    <w:p>
      <w:pPr>
        <w:rPr>
          <w:rFonts w:hint="eastAsia"/>
        </w:rPr>
      </w:pPr>
      <w:r>
        <w:rPr>
          <w:rFonts w:hint="eastAsia" w:ascii="宋体" w:hAnsi="宋体" w:eastAsia="宋体"/>
          <w:sz w:val="52"/>
          <w:szCs w:val="52"/>
        </w:rPr>
        <w:br w:type="page" w:clear="all"/>
      </w:r>
      <w:r/>
    </w:p>
    <w:p>
      <w:pPr>
        <w:jc w:val="left"/>
        <w:widowControl/>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687"/>
        <w:tabs>
          <w:tab w:val="right" w:pos="9032" w:leader="dot"/>
        </w:tabs>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w:t>
      </w:r>
      <w:r>
        <w:rPr>
          <w:rFonts w:hint="eastAsia" w:ascii="宋体" w:hAnsi="宋体" w:eastAsia="宋体"/>
          <w:lang w:val="en-US" w:eastAsia="zh-CN"/>
        </w:rPr>
        <w:t xml:space="preserve"> 招标公告</w:t>
      </w:r>
      <w:r>
        <w:tab/>
      </w:r>
      <w:r>
        <w:fldChar w:fldCharType="begin"/>
      </w:r>
      <w:r>
        <w:instrText xml:space="preserve"> PAGEREF _Toc5716 \h </w:instrText>
      </w:r>
      <w:r>
        <w:fldChar w:fldCharType="separate"/>
      </w:r>
      <w:r>
        <w:t xml:space="preserve">3</w:t>
      </w:r>
      <w:r>
        <w:fldChar w:fldCharType="end"/>
      </w:r>
      <w:r/>
    </w:p>
    <w:p>
      <w:pPr>
        <w:pStyle w:val="687"/>
        <w:tabs>
          <w:tab w:val="right" w:pos="9032" w:leader="dot"/>
        </w:tabs>
      </w:pPr>
      <w:r>
        <w:rPr>
          <w:rFonts w:hint="eastAsia" w:ascii="宋体" w:hAnsi="宋体" w:eastAsia="宋体"/>
        </w:rPr>
        <w:t xml:space="preserve">第二章</w:t>
      </w:r>
      <w:r>
        <w:rPr>
          <w:rFonts w:hint="eastAsia" w:ascii="宋体" w:hAnsi="宋体" w:eastAsia="宋体"/>
          <w:lang w:val="en-US" w:eastAsia="zh-CN"/>
        </w:rPr>
        <w:t xml:space="preserve"> </w:t>
      </w:r>
      <w:r>
        <w:rPr>
          <w:rFonts w:hint="eastAsia" w:ascii="宋体" w:hAnsi="宋体" w:eastAsia="宋体"/>
        </w:rPr>
        <w:t xml:space="preserve">投标人须知</w:t>
      </w:r>
      <w:r>
        <w:tab/>
      </w:r>
      <w:r>
        <w:fldChar w:fldCharType="begin"/>
      </w:r>
      <w:r>
        <w:instrText xml:space="preserve"> PAGEREF _Toc27802 \h </w:instrText>
      </w:r>
      <w:r>
        <w:fldChar w:fldCharType="separate"/>
      </w:r>
      <w:r>
        <w:t xml:space="preserve">8</w:t>
      </w:r>
      <w:r>
        <w:fldChar w:fldCharType="end"/>
      </w:r>
      <w:r/>
    </w:p>
    <w:p>
      <w:pPr>
        <w:pStyle w:val="687"/>
        <w:tabs>
          <w:tab w:val="right" w:pos="9032" w:leader="dot"/>
        </w:tabs>
      </w:pPr>
      <w:r>
        <w:rPr>
          <w:rFonts w:hint="eastAsia" w:ascii="宋体" w:hAnsi="宋体" w:eastAsia="宋体"/>
        </w:rPr>
        <w:t xml:space="preserve">第三章</w:t>
      </w:r>
      <w:r>
        <w:rPr>
          <w:rFonts w:hint="eastAsia" w:ascii="宋体" w:hAnsi="宋体" w:eastAsia="宋体"/>
          <w:lang w:val="en-US" w:eastAsia="zh-CN"/>
        </w:rPr>
        <w:t xml:space="preserve"> </w:t>
      </w:r>
      <w:r>
        <w:rPr>
          <w:rFonts w:hint="eastAsia" w:ascii="宋体" w:hAnsi="宋体" w:eastAsia="宋体"/>
        </w:rPr>
        <w:t xml:space="preserve">投标文件格式</w:t>
      </w:r>
      <w:r>
        <w:tab/>
      </w:r>
      <w:r>
        <w:fldChar w:fldCharType="begin"/>
      </w:r>
      <w:r>
        <w:instrText xml:space="preserve"> PAGEREF _Toc18745 \h </w:instrText>
      </w:r>
      <w:r>
        <w:fldChar w:fldCharType="separate"/>
      </w:r>
      <w:r>
        <w:t xml:space="preserve">23</w:t>
      </w:r>
      <w:r>
        <w:fldChar w:fldCharType="end"/>
      </w:r>
      <w:r/>
    </w:p>
    <w:p>
      <w:pPr>
        <w:pStyle w:val="687"/>
        <w:tabs>
          <w:tab w:val="right" w:pos="9032" w:leader="dot"/>
        </w:tabs>
      </w:pPr>
      <w:r>
        <w:rPr>
          <w:rFonts w:hint="eastAsia" w:ascii="宋体" w:hAnsi="宋体" w:eastAsia="宋体"/>
        </w:rPr>
        <w:t xml:space="preserve">第四章</w:t>
      </w:r>
      <w:r>
        <w:rPr>
          <w:rFonts w:hint="eastAsia" w:ascii="宋体" w:hAnsi="宋体" w:eastAsia="宋体"/>
          <w:lang w:val="en-US" w:eastAsia="zh-CN"/>
        </w:rPr>
        <w:t xml:space="preserve"> </w:t>
      </w:r>
      <w:r>
        <w:rPr>
          <w:rFonts w:hint="eastAsia" w:ascii="宋体" w:hAnsi="宋体" w:eastAsia="宋体"/>
        </w:rPr>
        <w:t xml:space="preserve">招标书</w:t>
      </w:r>
      <w:r>
        <w:tab/>
      </w:r>
      <w:r>
        <w:fldChar w:fldCharType="begin"/>
      </w:r>
      <w:r>
        <w:instrText xml:space="preserve"> PAGEREF _Toc1077 \h </w:instrText>
      </w:r>
      <w:r>
        <w:fldChar w:fldCharType="separate"/>
      </w:r>
      <w:r>
        <w:t xml:space="preserve">39</w:t>
      </w:r>
      <w:r>
        <w:fldChar w:fldCharType="end"/>
      </w:r>
      <w:r/>
    </w:p>
    <w:p>
      <w:pPr>
        <w:pStyle w:val="687"/>
        <w:tabs>
          <w:tab w:val="right" w:pos="9032" w:leader="dot"/>
        </w:tabs>
      </w:pPr>
      <w:r>
        <w:rPr>
          <w:rFonts w:hint="eastAsia" w:ascii="宋体" w:hAnsi="宋体" w:eastAsia="宋体"/>
          <w:szCs w:val="48"/>
        </w:rPr>
        <w:t xml:space="preserve">第五章</w:t>
      </w:r>
      <w:r>
        <w:rPr>
          <w:rFonts w:hint="eastAsia" w:ascii="宋体" w:hAnsi="宋体" w:eastAsia="宋体"/>
          <w:szCs w:val="48"/>
          <w:lang w:val="en-US" w:eastAsia="zh-CN"/>
        </w:rPr>
        <w:t xml:space="preserve"> </w:t>
      </w:r>
      <w:r>
        <w:rPr>
          <w:rFonts w:hint="eastAsia" w:ascii="宋体" w:hAnsi="宋体" w:eastAsia="宋体"/>
          <w:szCs w:val="48"/>
        </w:rPr>
        <w:t xml:space="preserve">合同主要条款</w:t>
      </w:r>
      <w:r>
        <w:tab/>
      </w:r>
      <w:r>
        <w:fldChar w:fldCharType="begin"/>
      </w:r>
      <w:r>
        <w:instrText xml:space="preserve"> PAGEREF _Toc21284 \h </w:instrText>
      </w:r>
      <w:r>
        <w:fldChar w:fldCharType="separate"/>
      </w:r>
      <w:r>
        <w:t xml:space="preserve">49</w:t>
      </w:r>
      <w:r>
        <w:fldChar w:fldCharType="end"/>
      </w:r>
      <w:r/>
    </w:p>
    <w:p>
      <w:pPr>
        <w:pStyle w:val="687"/>
        <w:tabs>
          <w:tab w:val="right" w:pos="9032" w:leader="dot"/>
        </w:tabs>
      </w:pPr>
      <w:r>
        <w:rPr>
          <w:rFonts w:hint="eastAsia" w:ascii="宋体" w:hAnsi="宋体" w:eastAsia="宋体"/>
        </w:rPr>
        <w:t xml:space="preserve">第六章</w:t>
      </w:r>
      <w:r>
        <w:rPr>
          <w:rFonts w:hint="eastAsia" w:ascii="宋体" w:hAnsi="宋体" w:eastAsia="宋体"/>
          <w:lang w:val="en-US" w:eastAsia="zh-CN"/>
        </w:rPr>
        <w:t xml:space="preserve"> </w:t>
      </w:r>
      <w:r>
        <w:rPr>
          <w:rFonts w:hint="eastAsia" w:ascii="宋体" w:hAnsi="宋体" w:eastAsia="宋体"/>
        </w:rPr>
        <w:t xml:space="preserve">评分标准</w:t>
      </w:r>
      <w:r>
        <w:tab/>
      </w:r>
      <w:r>
        <w:fldChar w:fldCharType="begin"/>
      </w:r>
      <w:r>
        <w:instrText xml:space="preserve"> PAGEREF _Toc20320 \h </w:instrText>
      </w:r>
      <w:r>
        <w:fldChar w:fldCharType="separate"/>
      </w:r>
      <w:r>
        <w:t xml:space="preserve">57</w:t>
      </w:r>
      <w:r>
        <w:fldChar w:fldCharType="end"/>
      </w:r>
      <w:r/>
    </w:p>
    <w:p>
      <w:pPr>
        <w:pStyle w:val="666"/>
        <w:ind w:firstLine="0"/>
        <w:jc w:val="both"/>
        <w:tabs>
          <w:tab w:val="right" w:pos="9032" w:leader="none"/>
        </w:tabs>
        <w:rPr>
          <w:rFonts w:hint="eastAsia" w:ascii="宋体" w:hAnsi="宋体" w:eastAsia="宋体"/>
          <w:b/>
          <w:sz w:val="32"/>
          <w:szCs w:val="32"/>
        </w:rPr>
      </w:pPr>
      <w:r>
        <w:rPr>
          <w:rFonts w:ascii="宋体" w:hAnsi="宋体" w:eastAsia="宋体"/>
          <w:bCs/>
          <w:szCs w:val="24"/>
        </w:rPr>
        <w:fldChar w:fldCharType="end"/>
      </w:r>
      <w:bookmarkStart w:id="68" w:name="_GoBack"/>
      <w:r/>
      <w:bookmarkEnd w:id="68"/>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53"/>
        <w:jc w:val="center"/>
        <w:rPr>
          <w:rFonts w:hint="eastAsia" w:ascii="宋体" w:hAnsi="宋体" w:eastAsia="宋体"/>
          <w:sz w:val="52"/>
        </w:rPr>
      </w:pPr>
      <w:r>
        <w:rPr>
          <w:rFonts w:hint="eastAsia" w:ascii="宋体" w:hAnsi="宋体" w:eastAsia="宋体"/>
          <w:sz w:val="52"/>
        </w:rPr>
      </w:r>
      <w:r/>
    </w:p>
    <w:p>
      <w:pPr>
        <w:pStyle w:val="653"/>
        <w:jc w:val="center"/>
        <w:rPr>
          <w:rFonts w:hint="default" w:ascii="宋体" w:hAnsi="宋体" w:eastAsia="宋体"/>
          <w:sz w:val="52"/>
          <w:lang w:val="en-US" w:eastAsia="zh-CN"/>
        </w:rPr>
      </w:pPr>
      <w:r/>
      <w:bookmarkStart w:id="0" w:name="_Toc5716"/>
      <w:r>
        <w:rPr>
          <w:rFonts w:hint="eastAsia" w:ascii="宋体" w:hAnsi="宋体" w:eastAsia="宋体"/>
          <w:sz w:val="52"/>
        </w:rPr>
        <w:t xml:space="preserve">第一章</w:t>
      </w:r>
      <w:r>
        <w:rPr>
          <w:rFonts w:hint="eastAsia" w:ascii="宋体" w:hAnsi="宋体" w:eastAsia="宋体"/>
          <w:sz w:val="52"/>
          <w:lang w:val="en-US" w:eastAsia="zh-CN"/>
        </w:rPr>
        <w:t xml:space="preserve"> 招标公告</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苏州市土地储备中心在拆地块建筑垃圾清运处置服务</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“苏采云”系统（网址：http://jszfcg.jsczt.cn/）获取招标文件，并</w:t>
      </w:r>
      <w:r>
        <w:rPr>
          <w:rFonts w:hint="eastAsia" w:ascii="宋体" w:hAnsi="宋体" w:eastAsia="宋体" w:cs="宋体"/>
          <w:sz w:val="24"/>
          <w:szCs w:val="24"/>
          <w:highlight w:val="none"/>
          <w:u w:val="single"/>
        </w:rPr>
        <w:t xml:space="preserve">于2026年</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日13点30</w:t>
      </w:r>
      <w:r>
        <w:rPr>
          <w:rFonts w:hint="eastAsia" w:ascii="宋体" w:hAnsi="宋体" w:eastAsia="宋体" w:cs="宋体"/>
          <w:sz w:val="24"/>
          <w:szCs w:val="24"/>
          <w:u w:val="single"/>
        </w:rPr>
        <w:t xml:space="preserve">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bookmarkStart w:id="1" w:name="_Hlk24379207"/>
      <w:r/>
      <w:r/>
    </w:p>
    <w:p>
      <w:pPr>
        <w:keepLines/>
        <w:keepNext/>
        <w:spacing w:line="360" w:lineRule="auto"/>
        <w:rPr>
          <w:rFonts w:hint="eastAsia" w:ascii="宋体" w:hAnsi="宋体" w:eastAsia="宋体" w:cs="宋体"/>
          <w:b/>
          <w:sz w:val="24"/>
          <w:szCs w:val="24"/>
        </w:rPr>
      </w:pPr>
      <w:r/>
      <w:bookmarkStart w:id="2" w:name="_Toc28359079"/>
      <w:r/>
      <w:bookmarkStart w:id="3" w:name="_Toc28359002"/>
      <w:r/>
      <w:bookmarkStart w:id="4" w:name="_Toc35393621"/>
      <w:r/>
      <w:bookmarkStart w:id="5" w:name="_Toc35393790"/>
      <w:r>
        <w:rPr>
          <w:rFonts w:hint="eastAsia" w:ascii="宋体" w:hAnsi="宋体" w:eastAsia="宋体" w:cs="宋体"/>
          <w:b/>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JSZC-320500-SZHX-G2026-0030</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苏州市土地储备中心在拆地块建筑垃圾清运处置服务</w:t>
      </w:r>
      <w:bookmarkEnd w:id="1"/>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3.采购方式：公开招</w:t>
      </w:r>
      <w:r>
        <w:rPr>
          <w:rFonts w:hint="eastAsia" w:ascii="宋体" w:hAnsi="宋体" w:eastAsia="宋体" w:cs="宋体"/>
          <w:sz w:val="24"/>
          <w:szCs w:val="24"/>
          <w:highlight w:val="none"/>
        </w:rPr>
        <w:t xml:space="preserve">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4.预算金额：人民币</w:t>
      </w:r>
      <w:r>
        <w:rPr>
          <w:rFonts w:hint="eastAsia" w:ascii="宋体" w:hAnsi="宋体" w:eastAsia="宋体" w:cs="宋体"/>
          <w:sz w:val="24"/>
          <w:szCs w:val="24"/>
          <w:highlight w:val="none"/>
          <w:lang w:val="en-US" w:eastAsia="zh-CN"/>
        </w:rPr>
        <w:t xml:space="preserve">肆佰柒拾柒万陆仟玖佰玖拾叁元叁角玖分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4776993.39</w:t>
      </w:r>
      <w:r>
        <w:rPr>
          <w:rFonts w:hint="eastAsia" w:ascii="宋体" w:hAnsi="宋体" w:eastAsia="宋体" w:cs="宋体"/>
          <w:sz w:val="24"/>
          <w:szCs w:val="24"/>
          <w:highlight w:val="none"/>
        </w:rPr>
        <w:t xml:space="preserve">元）</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en-US" w:eastAsia="zh-CN"/>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w:t>
      </w:r>
      <w:r>
        <w:rPr>
          <w:rFonts w:hint="eastAsia" w:ascii="宋体" w:hAnsi="宋体" w:eastAsia="宋体" w:cs="宋体"/>
          <w:sz w:val="24"/>
          <w:szCs w:val="24"/>
          <w:highlight w:val="none"/>
          <w:lang w:eastAsia="zh-CN"/>
        </w:rPr>
        <w:t xml:space="preserve">清运</w:t>
      </w:r>
      <w:r>
        <w:rPr>
          <w:rFonts w:hint="eastAsia" w:ascii="宋体" w:hAnsi="宋体" w:eastAsia="宋体" w:cs="宋体"/>
          <w:sz w:val="24"/>
          <w:szCs w:val="24"/>
          <w:highlight w:val="none"/>
          <w:lang w:val="en-US" w:eastAsia="zh-CN"/>
        </w:rPr>
        <w:t xml:space="preserve">处置在拆地块</w:t>
      </w:r>
      <w:r>
        <w:rPr>
          <w:rFonts w:hint="eastAsia" w:ascii="宋体" w:hAnsi="宋体" w:eastAsia="宋体" w:cs="宋体"/>
          <w:sz w:val="24"/>
          <w:szCs w:val="24"/>
          <w:highlight w:val="none"/>
          <w:lang w:eastAsia="zh-CN"/>
        </w:rPr>
        <w:t xml:space="preserve">建筑垃圾</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.合同履行期限：自签订正式合同起一年。</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接受联合体。</w:t>
      </w:r>
      <w:r/>
    </w:p>
    <w:p>
      <w:pPr>
        <w:spacing w:line="360" w:lineRule="auto"/>
        <w:rPr>
          <w:rFonts w:hint="eastAsia" w:ascii="宋体" w:hAnsi="宋体" w:eastAsia="宋体" w:cs="宋体"/>
          <w:sz w:val="24"/>
          <w:szCs w:val="24"/>
        </w:rPr>
      </w:pPr>
      <w:r/>
      <w:bookmarkStart w:id="6" w:name="_Toc35393791"/>
      <w:r/>
      <w:bookmarkStart w:id="7" w:name="_Toc28359003"/>
      <w:r/>
      <w:bookmarkStart w:id="8" w:name="_Toc28359080"/>
      <w:r/>
      <w:bookmarkStart w:id="9" w:name="_Toc35393622"/>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28359004"/>
      <w:r/>
      <w:bookmarkStart w:id="11" w:name="_Toc28359081"/>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（6）法律、行政法规规定的其</w:t>
      </w:r>
      <w:r>
        <w:rPr>
          <w:rFonts w:hint="eastAsia" w:ascii="宋体" w:hAnsi="宋体" w:eastAsia="宋体" w:cs="宋体"/>
          <w:sz w:val="24"/>
          <w:szCs w:val="24"/>
          <w:highlight w:val="none"/>
        </w:rPr>
        <w:t xml:space="preserve">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2.落实政府采购政策需满足的资格要求：本项目专门面向中小企业采购，所属行业为其他未列明行业，供应商应为中小微企业或监狱企业或残疾人福利性单位</w:t>
      </w:r>
      <w:r>
        <w:rPr>
          <w:rFonts w:hint="eastAsia" w:ascii="宋体" w:hAnsi="宋体" w:eastAsia="宋体" w:cs="宋体"/>
          <w:sz w:val="24"/>
          <w:szCs w:val="24"/>
          <w:highlight w:val="none"/>
          <w:lang w:val="zh-TW" w:eastAsia="zh-TW"/>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bookmarkStart w:id="12" w:name="_Toc35393792"/>
      <w:r/>
      <w:bookmarkStart w:id="13" w:name="_Toc3539362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w:t>
      </w:r>
      <w:bookmarkEnd w:id="10"/>
      <w:r/>
      <w:bookmarkEnd w:id="11"/>
      <w:r/>
      <w:bookmarkEnd w:id="12"/>
      <w:r/>
      <w:bookmarkEnd w:id="13"/>
      <w:r>
        <w:rPr>
          <w:rFonts w:hint="eastAsia" w:ascii="宋体" w:hAnsi="宋体" w:eastAsia="宋体" w:cs="宋体"/>
          <w:b/>
          <w:bCs/>
          <w:sz w:val="24"/>
          <w:szCs w:val="24"/>
        </w:rPr>
        <w:t xml:space="preserve">报名及采购文件的获取</w:t>
      </w:r>
      <w:r/>
    </w:p>
    <w:p>
      <w:pPr>
        <w:pStyle w:val="666"/>
        <w:spacing w:line="360" w:lineRule="auto"/>
        <w:rPr>
          <w:rFonts w:hint="eastAsia" w:ascii="宋体" w:hAnsi="宋体" w:eastAsia="宋体" w:cs="宋体"/>
          <w:b/>
          <w:sz w:val="24"/>
          <w:szCs w:val="24"/>
        </w:rPr>
      </w:pPr>
      <w:r/>
      <w:bookmarkStart w:id="14" w:name="_Toc28359005"/>
      <w:r/>
      <w:bookmarkStart w:id="15" w:name="_Toc28359082"/>
      <w:r/>
      <w:bookmarkStart w:id="16" w:name="_Toc35393793"/>
      <w:r/>
      <w:bookmarkStart w:id="17" w:name="_Toc35393624"/>
      <w:r>
        <w:rPr>
          <w:rFonts w:hint="eastAsia" w:ascii="宋体" w:hAnsi="宋体" w:eastAsia="宋体" w:cs="宋体"/>
          <w:sz w:val="24"/>
          <w:szCs w:val="24"/>
        </w:rPr>
        <w:t xml:space="preserve">1.时间：</w:t>
      </w:r>
      <w:r>
        <w:rPr>
          <w:rFonts w:hint="eastAsia" w:ascii="宋体" w:hAnsi="宋体" w:eastAsia="宋体" w:cs="宋体"/>
          <w:bCs/>
          <w:sz w:val="24"/>
          <w:szCs w:val="24"/>
        </w:rPr>
        <w:t xml:space="preserve">自公告发布之日起5个工作日</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2.地点：“苏采云”系统自行下载采购文件</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pStyle w:val="666"/>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rPr>
        <w:t xml:space="preserve">苏州现场办理地址：苏州高新区邓尉路105号狮山科技馆1楼服务大厅，咨询电话：0512-65737699。</w:t>
      </w:r>
      <w:r/>
    </w:p>
    <w:p>
      <w:pPr>
        <w:pStyle w:val="666"/>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注册咨询：13914088964；</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系统使用指导与咨询：联系电话：13914088964、0512-69820854；智能客服：登录苏采云系统后，联系系统右下方智能客服图标进行咨询。</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w:t>
      </w:r>
      <w:bookmarkEnd w:id="14"/>
      <w:r/>
      <w:bookmarkEnd w:id="15"/>
      <w:r>
        <w:rPr>
          <w:rFonts w:hint="eastAsia" w:ascii="宋体" w:hAnsi="宋体" w:eastAsia="宋体" w:cs="宋体"/>
          <w:b/>
          <w:sz w:val="24"/>
          <w:szCs w:val="24"/>
        </w:rPr>
        <w:t xml:space="preserve">截止时间、开标时间和地点</w:t>
      </w:r>
      <w:bookmarkEnd w:id="16"/>
      <w:r/>
      <w:bookmarkEnd w:id="17"/>
      <w:r/>
      <w:r/>
    </w:p>
    <w:p>
      <w:pPr>
        <w:pStyle w:val="666"/>
        <w:spacing w:line="360" w:lineRule="auto"/>
        <w:rPr>
          <w:rFonts w:hint="eastAsia" w:ascii="宋体" w:hAnsi="宋体" w:eastAsia="宋体" w:cs="宋体"/>
          <w:sz w:val="24"/>
          <w:szCs w:val="24"/>
          <w:highlight w:val="none"/>
        </w:rPr>
      </w:pPr>
      <w:r/>
      <w:bookmarkStart w:id="18" w:name="_Toc28359007"/>
      <w:r/>
      <w:bookmarkStart w:id="19" w:name="_Toc28359084"/>
      <w:r/>
      <w:bookmarkStart w:id="20" w:name="_Toc35393794"/>
      <w:r/>
      <w:bookmarkStart w:id="21" w:name="_Toc35393625"/>
      <w:r>
        <w:rPr>
          <w:rFonts w:hint="eastAsia" w:ascii="宋体" w:hAnsi="宋体" w:eastAsia="宋体" w:cs="宋体"/>
          <w:sz w:val="24"/>
          <w:szCs w:val="24"/>
          <w:highlight w:val="none"/>
        </w:rPr>
        <w:t xml:space="preserve">1.提交投标文件截止时间：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66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3.开标地点：“苏采云”系统（网址：http://jszfcg.jsczt.cn/）</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666"/>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666"/>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hint="eastAsia" w:ascii="宋体" w:hAnsi="宋体" w:eastAsia="宋体" w:cs="宋体"/>
          <w:b/>
          <w:sz w:val="24"/>
          <w:szCs w:val="24"/>
        </w:rPr>
      </w:pPr>
      <w:r/>
      <w:bookmarkStart w:id="22" w:name="_Toc35393795"/>
      <w:r/>
      <w:bookmarkStart w:id="23" w:name="_Toc35393626"/>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hint="eastAsia" w:ascii="宋体" w:hAnsi="宋体" w:eastAsia="宋体" w:cs="宋体"/>
          <w:sz w:val="24"/>
          <w:szCs w:val="24"/>
        </w:rPr>
      </w:pPr>
      <w:r/>
      <w:bookmarkStart w:id="24" w:name="_Toc28359008"/>
      <w:r/>
      <w:bookmarkStart w:id="25" w:name="_Toc28359085"/>
      <w:r/>
      <w:bookmarkStart w:id="26" w:name="_Toc35393796"/>
      <w:r/>
      <w:bookmarkStart w:id="27" w:name="_Toc35393627"/>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hint="eastAsia" w:ascii="宋体" w:hAnsi="宋体" w:eastAsia="楷体_GB2312" w:cs="宋体"/>
          <w:sz w:val="24"/>
          <w:szCs w:val="24"/>
          <w:lang w:eastAsia="zh-CN"/>
        </w:rPr>
      </w:pPr>
      <w:r>
        <w:rPr>
          <w:rFonts w:hint="eastAsia" w:ascii="宋体" w:hAnsi="宋体" w:eastAsia="宋体" w:cs="宋体"/>
          <w:sz w:val="24"/>
          <w:szCs w:val="24"/>
        </w:rPr>
        <w:t xml:space="preserve">3.政府采购管理监督电话：</w:t>
      </w:r>
      <w:r>
        <w:rPr>
          <w:rFonts w:hint="eastAsia" w:ascii="宋体" w:hAnsi="宋体" w:cs="宋体"/>
          <w:sz w:val="24"/>
          <w:szCs w:val="24"/>
        </w:rPr>
        <w:t xml:space="preserve">0512-68616651</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4.本项目支持政府采购合同信用融资。</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sz w:val="24"/>
          <w:szCs w:val="24"/>
        </w:rPr>
      </w:pPr>
      <w:r/>
      <w:bookmarkStart w:id="28" w:name="_Toc35393786"/>
      <w:r/>
      <w:bookmarkStart w:id="29" w:name="_Toc28358998"/>
      <w:r/>
      <w:bookmarkStart w:id="30" w:name="_Toc28359075"/>
      <w:r/>
      <w:bookmarkStart w:id="31" w:name="_Toc35393617"/>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苏州市土地储备中心</w:t>
      </w:r>
      <w:r/>
    </w:p>
    <w:p>
      <w:pPr>
        <w:pStyle w:val="86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地址：</w:t>
      </w:r>
      <w:bookmarkStart w:id="32" w:name="_Toc28359024"/>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"https://czju.suzhou.gov.cn/zfcg/html/project/756705d3170e4310b720a80008121046.shtml"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苏州市干将西路</w:t>
      </w:r>
      <w:r>
        <w:rPr>
          <w:rFonts w:hint="eastAsia" w:ascii="宋体" w:hAnsi="宋体" w:eastAsia="宋体" w:cs="宋体"/>
          <w:color w:val="auto"/>
          <w:sz w:val="24"/>
          <w:lang w:val="en-US" w:eastAsia="zh-CN"/>
        </w:rPr>
        <w:t xml:space="preserve">980</w:t>
      </w:r>
      <w:r>
        <w:rPr>
          <w:rFonts w:hint="eastAsia" w:ascii="宋体" w:hAnsi="宋体" w:eastAsia="宋体" w:cs="宋体"/>
          <w:color w:val="auto"/>
          <w:sz w:val="24"/>
        </w:rPr>
        <w:t xml:space="preserve">号</w:t>
      </w:r>
      <w:r/>
    </w:p>
    <w:p>
      <w:pPr>
        <w:pStyle w:val="860"/>
        <w:ind w:firstLine="480"/>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联系人：</w:t>
      </w:r>
      <w:r>
        <w:rPr>
          <w:rFonts w:hint="eastAsia" w:ascii="宋体" w:hAnsi="宋体" w:eastAsia="宋体" w:cs="宋体"/>
          <w:color w:val="auto"/>
          <w:sz w:val="24"/>
          <w:lang w:val="en-US" w:eastAsia="zh-CN"/>
        </w:rPr>
        <w:t xml:space="preserve">戴嘉诚</w:t>
      </w:r>
      <w:bookmarkEnd w:id="32"/>
      <w:r/>
      <w:r/>
    </w:p>
    <w:p>
      <w:pPr>
        <w:pStyle w:val="860"/>
        <w:ind w:firstLine="480"/>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rPr>
        <w:fldChar w:fldCharType="end"/>
      </w:r>
      <w:r>
        <w:rPr>
          <w:rFonts w:hint="eastAsia" w:ascii="宋体" w:hAnsi="宋体" w:eastAsia="宋体" w:cs="宋体"/>
          <w:color w:val="auto"/>
          <w:sz w:val="24"/>
        </w:rPr>
        <w:t xml:space="preserve">电话：</w:t>
      </w:r>
      <w:r>
        <w:rPr>
          <w:rFonts w:hint="eastAsia" w:ascii="宋体" w:hAnsi="宋体" w:eastAsia="宋体" w:cs="宋体"/>
          <w:color w:val="auto"/>
          <w:sz w:val="24"/>
          <w:lang w:val="en-US" w:eastAsia="zh-CN"/>
        </w:rPr>
        <w:t xml:space="preserve">0512-68633249</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bookmarkStart w:id="33" w:name="XTDLJG_1"/>
      <w:r>
        <w:rPr>
          <w:rFonts w:hint="eastAsia" w:ascii="宋体" w:hAnsi="宋体" w:eastAsia="宋体" w:cs="宋体"/>
          <w:sz w:val="24"/>
          <w:szCs w:val="24"/>
        </w:rPr>
        <w:t xml:space="preserve">苏州鸿鑫工程咨询有限公司</w:t>
      </w:r>
      <w:bookmarkEnd w:id="33"/>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赵雷</w:t>
      </w:r>
      <w:r>
        <w:rPr>
          <w:rFonts w:hint="eastAsia" w:ascii="宋体" w:hAnsi="宋体" w:eastAsia="宋体" w:cs="宋体"/>
          <w:sz w:val="24"/>
          <w:szCs w:val="24"/>
        </w:rPr>
        <w:t xml:space="preserve">、于民峰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黄建伟</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14:textFill>
            <w14:solidFill>
              <w14:schemeClr w14:val="tx1"/>
            </w14:solidFill>
          </w14:textFill>
        </w:rPr>
        <w:t xml:space="preserve">0512-65981596-812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53"/>
        <w:jc w:val="center"/>
        <w:rPr>
          <w:rFonts w:hint="eastAsia" w:ascii="宋体" w:hAnsi="宋体" w:eastAsia="宋体"/>
          <w:sz w:val="52"/>
        </w:rPr>
      </w:pPr>
      <w:r>
        <w:rPr>
          <w:rFonts w:hint="eastAsia" w:ascii="宋体" w:hAnsi="宋体" w:eastAsia="宋体"/>
          <w:sz w:val="52"/>
        </w:rPr>
      </w:r>
      <w:r/>
    </w:p>
    <w:p>
      <w:pPr>
        <w:pStyle w:val="653"/>
        <w:jc w:val="center"/>
        <w:rPr>
          <w:rFonts w:hint="eastAsia" w:ascii="宋体" w:hAnsi="宋体" w:eastAsia="宋体"/>
          <w:sz w:val="52"/>
        </w:rPr>
      </w:pPr>
      <w:r/>
      <w:bookmarkStart w:id="34" w:name="_Toc27802"/>
      <w:r>
        <w:rPr>
          <w:rFonts w:hint="eastAsia" w:ascii="宋体" w:hAnsi="宋体" w:eastAsia="宋体"/>
          <w:sz w:val="52"/>
        </w:rPr>
        <w:t xml:space="preserve">第二章</w:t>
      </w:r>
      <w:r>
        <w:rPr>
          <w:rFonts w:hint="eastAsia" w:ascii="宋体" w:hAnsi="宋体" w:eastAsia="宋体"/>
          <w:sz w:val="52"/>
          <w:lang w:val="en-US" w:eastAsia="zh-CN"/>
        </w:rPr>
        <w:t xml:space="preserve"> </w:t>
      </w:r>
      <w:r>
        <w:rPr>
          <w:rFonts w:hint="eastAsia" w:ascii="宋体" w:hAnsi="宋体" w:eastAsia="宋体"/>
          <w:sz w:val="52"/>
        </w:rPr>
        <w:t xml:space="preserve">投标人须知</w:t>
      </w:r>
      <w:bookmarkEnd w:id="34"/>
      <w:r/>
      <w:r/>
    </w:p>
    <w:p>
      <w:pPr>
        <w:spacing w:line="360" w:lineRule="auto"/>
        <w:rPr>
          <w:rFonts w:hint="eastAsia"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1.1本招标文件仅适用于苏州鸿鑫工程咨询有限公司组织的招标活动。</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1.3本招标文件的解释权属于苏州鸿鑫工程咨询有限公司。</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666"/>
        <w:jc w:val="both"/>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（6）法律、行政法规规定的其</w:t>
      </w:r>
      <w:r>
        <w:rPr>
          <w:rFonts w:hint="eastAsia" w:ascii="宋体" w:hAnsi="宋体" w:eastAsia="宋体" w:cs="宋体"/>
          <w:sz w:val="24"/>
          <w:szCs w:val="24"/>
          <w:highlight w:val="none"/>
        </w:rPr>
        <w:t xml:space="preserve">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3.2落实政府采购政策需满足的资格要求：本项目专门面向中小企业采购，所属行业为其他未列明行业，供应商应为中小微企业或监狱企业或残疾人福利性单位</w:t>
      </w:r>
      <w:r>
        <w:rPr>
          <w:rFonts w:hint="eastAsia" w:ascii="宋体" w:hAnsi="宋体" w:eastAsia="宋体" w:cs="宋体"/>
          <w:sz w:val="24"/>
          <w:szCs w:val="24"/>
          <w:highlight w:val="none"/>
          <w:lang w:val="zh-TW" w:eastAsia="zh-TW"/>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3.3本项目的特定资格要求：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w:t>
      </w:r>
      <w:r>
        <w:rPr>
          <w:rFonts w:hint="eastAsia" w:ascii="宋体" w:hAnsi="宋体" w:eastAsia="宋体" w:cs="宋体"/>
          <w:sz w:val="24"/>
          <w:szCs w:val="24"/>
          <w:lang w:val="en-US" w:eastAsia="zh-CN"/>
        </w:rPr>
        <w:t xml:space="preserve">法定代表人</w:t>
      </w:r>
      <w:r>
        <w:rPr>
          <w:rFonts w:hint="eastAsia" w:ascii="宋体" w:hAnsi="宋体" w:eastAsia="宋体" w:cs="宋体"/>
          <w:sz w:val="24"/>
          <w:szCs w:val="24"/>
        </w:rPr>
        <w:t xml:space="preserve">，须持有《</w:t>
      </w:r>
      <w:r>
        <w:rPr>
          <w:rFonts w:hint="eastAsia" w:ascii="宋体" w:hAnsi="宋体" w:eastAsia="宋体" w:cs="宋体"/>
          <w:sz w:val="24"/>
          <w:szCs w:val="24"/>
          <w:lang w:val="en-US" w:eastAsia="zh-CN"/>
        </w:rPr>
        <w:t xml:space="preserve">法定代表人</w:t>
      </w:r>
      <w:r>
        <w:rPr>
          <w:rFonts w:hint="eastAsia" w:ascii="宋体" w:hAnsi="宋体" w:eastAsia="宋体" w:cs="宋体"/>
          <w:sz w:val="24"/>
          <w:szCs w:val="24"/>
        </w:rPr>
        <w:t xml:space="preserve">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hint="eastAsia" w:ascii="宋体" w:hAnsi="宋体" w:eastAsia="宋体" w:cs="宋体"/>
          <w:b/>
          <w:bCs/>
          <w:sz w:val="24"/>
          <w:szCs w:val="24"/>
          <w:highlight w:val="yellow"/>
        </w:rPr>
      </w:pPr>
      <w:r>
        <w:rPr>
          <w:rFonts w:hint="eastAsia" w:ascii="宋体" w:hAnsi="宋体" w:eastAsia="宋体" w:cs="宋体"/>
          <w:sz w:val="24"/>
          <w:szCs w:val="24"/>
          <w:lang w:val="en-US" w:eastAsia="zh-CN"/>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66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666"/>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）与质疑函一起递交，否则不予受理。</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666"/>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质疑联系人：</w:t>
      </w:r>
      <w:r>
        <w:rPr>
          <w:rFonts w:hint="eastAsia" w:ascii="宋体" w:hAnsi="宋体" w:eastAsia="宋体" w:cs="宋体"/>
          <w:sz w:val="24"/>
          <w:szCs w:val="24"/>
          <w:lang w:val="en-US" w:eastAsia="zh-CN"/>
        </w:rPr>
        <w:t xml:space="preserve">赵雷、于民峰</w:t>
      </w:r>
      <w:r/>
    </w:p>
    <w:p>
      <w:pPr>
        <w:pStyle w:val="66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rPr>
        <w:t xml:space="preserve">0512-65981596-812</w:t>
      </w:r>
      <w:r>
        <w:rPr>
          <w:rFonts w:hint="eastAsia" w:ascii="宋体" w:hAnsi="宋体" w:eastAsia="宋体" w:cs="宋体"/>
          <w:color w:val="000000"/>
          <w:sz w:val="24"/>
          <w:szCs w:val="24"/>
          <w:lang w:val="en-US" w:eastAsia="zh-CN"/>
        </w:rPr>
        <w:t xml:space="preserve">1</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现场递交地址：苏州市相城区嘉元路1018号元联大厦10层</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邮寄收取地址：苏州市相城区嘉元路1018号元联大厦10层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13.4资格审查文件</w:t>
      </w:r>
      <w:r/>
    </w:p>
    <w:p>
      <w:pPr>
        <w:pStyle w:val="666"/>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合格投标人一般资格证明材料：</w:t>
      </w:r>
      <w:r/>
    </w:p>
    <w:p>
      <w:pPr>
        <w:pStyle w:val="662"/>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662"/>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（包括但不限于最近一期经会计师事务所审计的财务报告，其他组织、自然人及成立未满一年的法人应提供银行出具的资信证明）；</w:t>
      </w:r>
      <w:r/>
    </w:p>
    <w:p>
      <w:pPr>
        <w:pStyle w:val="662"/>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666"/>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666"/>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2《中小企业声明函》或《残疾人福利性单位声明函》或由省级以上监狱管理局、戒毒管理局（含新疆生产建设兵团）出具的属于监狱企业的证明文件。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其它有关资格证明文件；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13.5符合性审查文件</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投标函（格式见第三章）；</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关于资格文件的声明函（格式见第三章）；</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投标人基本情况表（格式见第三章）；</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投标人法定代表人身份证复印件；</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5法定代表人授权委托书及授权委托人身份证复印件（如有授权，格式见第三章）</w:t>
      </w:r>
      <w:r>
        <w:rPr>
          <w:rFonts w:hint="eastAsia" w:ascii="宋体" w:hAnsi="宋体" w:eastAsia="宋体" w:cs="宋体"/>
          <w:sz w:val="24"/>
          <w:szCs w:val="24"/>
        </w:rPr>
        <w:t xml:space="preserve">；</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《服务要求偏离表》、《商务条款偏离表》（格式见第三章）；</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其他有关符合性证明的文件；</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投标单位</w:t>
      </w:r>
      <w:r>
        <w:rPr>
          <w:rFonts w:hint="eastAsia" w:ascii="宋体" w:hAnsi="宋体" w:eastAsia="宋体" w:cs="宋体"/>
          <w:bCs/>
          <w:sz w:val="24"/>
          <w:szCs w:val="24"/>
        </w:rPr>
        <w:t xml:space="preserve">根据评分标准制作）</w:t>
      </w:r>
      <w:r/>
    </w:p>
    <w:p>
      <w:pPr>
        <w:ind w:firstLine="408"/>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其他可以证明投标人资质、服务质量的证书、文件等相关资料</w:t>
      </w:r>
      <w:r>
        <w:rPr>
          <w:rFonts w:hint="eastAsia" w:ascii="宋体" w:hAnsi="宋体" w:eastAsia="宋体" w:cs="宋体"/>
          <w:sz w:val="24"/>
          <w:szCs w:val="24"/>
        </w:rPr>
        <w:t xml:space="preserve">。</w:t>
      </w:r>
      <w:r/>
    </w:p>
    <w:p>
      <w:pPr>
        <w:pStyle w:val="795"/>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注：（1）以上13.4.1-13.4.</w:t>
      </w: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795"/>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（2）以上13.5.1-13.5.</w:t>
      </w:r>
      <w:r>
        <w:rPr>
          <w:rFonts w:hint="eastAsia" w:ascii="宋体" w:hAnsi="宋体" w:cs="宋体"/>
          <w:b/>
          <w:bCs/>
          <w:sz w:val="24"/>
          <w:szCs w:val="24"/>
          <w:lang w:val="en-US" w:eastAsia="zh-CN"/>
        </w:rPr>
        <w:t xml:space="preserve">6</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795"/>
        <w:ind w:firstLine="49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（3）“13.4-13.</w:t>
      </w:r>
      <w:r>
        <w:rPr>
          <w:rFonts w:hint="eastAsia" w:ascii="宋体" w:hAnsi="宋体" w:cs="宋体"/>
          <w:b/>
          <w:sz w:val="24"/>
          <w:szCs w:val="24"/>
          <w:lang w:val="en-US" w:eastAsia="zh-CN"/>
        </w:rPr>
        <w:t xml:space="preserve">7</w:t>
      </w:r>
      <w:r>
        <w:rPr>
          <w:rFonts w:hint="eastAsia" w:ascii="宋体" w:hAnsi="宋体" w:eastAsia="宋体" w:cs="宋体"/>
          <w:b/>
          <w:sz w:val="24"/>
          <w:szCs w:val="24"/>
        </w:rPr>
        <w:t xml:space="preserve">”中不得出现投标总报价。</w:t>
      </w:r>
      <w:r>
        <w:rPr>
          <w:rFonts w:hint="eastAsia" w:ascii="宋体" w:hAnsi="宋体" w:eastAsia="宋体" w:cs="宋体"/>
          <w:sz w:val="24"/>
          <w:szCs w:val="24"/>
        </w:rPr>
        <w:t xml:space="preserve">投标人所提交的资料的完整与否，将直接影响投标人的评分。</w:t>
      </w:r>
      <w:r/>
    </w:p>
    <w:p>
      <w:pPr>
        <w:pStyle w:val="795"/>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w:t>
      </w:r>
      <w:r/>
    </w:p>
    <w:p>
      <w:pPr>
        <w:pStyle w:val="795"/>
        <w:ind w:firstLine="49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》中的全部货物和服务计算单价和总价。《</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报价不能作为中标的保证。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color w:val="000000" w:themeColor="text1"/>
          <w:sz w:val="24"/>
          <w:szCs w:val="24"/>
          <w14:textFill>
            <w14:solidFill>
              <w14:schemeClr w14:val="tx1"/>
            </w14:solidFill>
          </w14:textFill>
        </w:rPr>
        <w:t xml:space="preserve">本项目采用电子招投标形式，请供应商按照</w:t>
      </w:r>
      <w:r>
        <w:rPr>
          <w:rFonts w:hint="eastAsia" w:ascii="宋体" w:hAnsi="宋体" w:eastAsia="宋体" w:cs="宋体"/>
          <w:b/>
          <w:color w:val="000000" w:themeColor="text1"/>
          <w:sz w:val="24"/>
          <w:szCs w:val="24"/>
          <w14:textFill>
            <w14:solidFill>
              <w14:schemeClr w14:val="tx1"/>
            </w14:solidFill>
          </w14:textFill>
        </w:rPr>
        <w:t xml:space="preserve">《苏采云系统供应商操作手册》</w:t>
      </w:r>
      <w:r>
        <w:rPr>
          <w:rFonts w:hint="eastAsia" w:ascii="宋体" w:hAnsi="宋体" w:eastAsia="宋体" w:cs="宋体"/>
          <w:color w:val="000000" w:themeColor="text1"/>
          <w:sz w:val="24"/>
          <w:szCs w:val="24"/>
          <w14:textFill>
            <w14:solidFill>
              <w14:schemeClr w14:val="tx1"/>
            </w14:solidFill>
          </w14:textFill>
        </w:rPr>
        <w:t xml:space="preserve">进行制作、上传电子投标文件。</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18.2制作电子投标文件时，应按照招标文件要求加盖投标人电子公章。</w:t>
      </w:r>
      <w:r/>
    </w:p>
    <w:p>
      <w:pPr>
        <w:pStyle w:val="666"/>
        <w:spacing w:line="360" w:lineRule="auto"/>
        <w:rPr>
          <w:rFonts w:hint="eastAsia"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19.1投标人应当在在投标截止时间前制作并上传电子投标文件。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20.投标截止时间</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20.1投标人应当在招标文件要求投标文件网上提交截止时间前，将投标文件完成提交（上传）。逾期提交（上传）的投标文件，采购人和采购代理机构拒绝接收。</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20.3在投标截止时间止成功解密的投标文件少于三份，采购代理机构有权宣布本次招标失败。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22.开标</w:t>
      </w:r>
      <w:r/>
    </w:p>
    <w:p>
      <w:pPr>
        <w:pStyle w:val="795"/>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22.1开标由采购代理机构</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主持，邀请投标人</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14:textFill>
            <w14:solidFill>
              <w14:schemeClr w14:val="tx1"/>
            </w14:solidFill>
          </w14:textFill>
        </w:rPr>
        <w:t xml:space="preserve">。评标委员会成员不得参加开标活动。</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22.3资格审查</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22.3.1公开招标采购项目开标结束后，采购人应当依法对投标人的资格进行审查，未通过资格审查的视为无效投标。</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22.3.2.1查询时间：投标文件递交截止时间。</w:t>
      </w:r>
      <w:r/>
    </w:p>
    <w:p>
      <w:pPr>
        <w:pStyle w:val="795"/>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22.3.2.2查询渠道</w:t>
      </w:r>
      <w:r>
        <w:rPr>
          <w:rFonts w:hint="eastAsia" w:ascii="宋体" w:hAnsi="宋体" w:eastAsia="宋体" w:cs="宋体"/>
          <w:b/>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795"/>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23.1评标委员会由采购人或采购代理机构依法组建。</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23.2评标委员会负责具体的评标事务，并独立履行以下职责：</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23.2.1审查、评价投标文件是否符合招标文件的商务、技术等实质性要求；</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23.2.2要求投标人对投标文件有关事项作出澄清或者说明；</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23.2.3对投标文件进行比较和评价；</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23.2.4确定中标候选人名单，以及根据采购人委托直接确定中标人；</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23.2.5向采购人、采购代理机构或者有关部门报告评标中发现的违法行为。</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23.3评标委员会成员应当履行下列义务：</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23.3.1遵纪守法，客观、公正、廉洁地履行职责；</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23.3.2按照招标文件规定的评标办法和评标标准进行评标，对评审意见承担个人责任；</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23.3.3对评标过程和结果，以及投标人的商业秘密保密；</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23.3.4参与评审报告的起草；</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23.3.5配合相关部门的投诉处理工作；</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24.评标内容的保密</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24.1公开开标后，直到宣布授予中标单位合同为止，凡属于审查、澄清、评价和比较投标的所有资料，有关授予合同的信息都不应向投标人或与评标无关的其他人泄露。</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795"/>
        <w:ind w:firstLine="422"/>
        <w:spacing w:line="360" w:lineRule="auto"/>
        <w:rPr>
          <w:rFonts w:hint="eastAsia" w:ascii="宋体" w:hAnsi="宋体" w:eastAsia="宋体" w:cs="宋体"/>
          <w:b/>
          <w:sz w:val="24"/>
          <w:szCs w:val="24"/>
        </w:rPr>
      </w:pPr>
      <w:r/>
      <w:bookmarkStart w:id="35" w:name="OLE_LINK20"/>
      <w:r>
        <w:rPr>
          <w:rFonts w:hint="eastAsia" w:ascii="宋体" w:hAnsi="宋体" w:eastAsia="宋体" w:cs="宋体"/>
          <w:b/>
          <w:sz w:val="24"/>
          <w:szCs w:val="24"/>
        </w:rPr>
        <w:t xml:space="preserve">25.6异常低价投标审查</w:t>
      </w:r>
      <w:bookmarkEnd w:id="35"/>
      <w:r/>
      <w:r/>
    </w:p>
    <w:p>
      <w:pPr>
        <w:pStyle w:val="795"/>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25.6.1评标过程中出现下列情形之一的，</w:t>
      </w:r>
      <w:bookmarkStart w:id="36" w:name="OLE_LINK6"/>
      <w:r/>
      <w:bookmarkStart w:id="37" w:name="OLE_LINK5"/>
      <w:r>
        <w:rPr>
          <w:rFonts w:hint="eastAsia" w:ascii="宋体" w:hAnsi="宋体" w:eastAsia="宋体" w:cs="宋体"/>
          <w:b/>
          <w:sz w:val="24"/>
          <w:szCs w:val="24"/>
          <w:lang w:val="en-US"/>
        </w:rPr>
        <w:t xml:space="preserve">评标</w:t>
      </w:r>
      <w:bookmarkEnd w:id="36"/>
      <w:r/>
      <w:bookmarkEnd w:id="37"/>
      <w:r>
        <w:rPr>
          <w:rFonts w:hint="eastAsia" w:ascii="宋体" w:hAnsi="宋体" w:eastAsia="宋体" w:cs="宋体"/>
          <w:b/>
          <w:sz w:val="24"/>
          <w:szCs w:val="24"/>
          <w:lang w:val="en-US"/>
        </w:rPr>
        <w:t xml:space="preserve">委员会应当启动异常低价投标审查程序：</w:t>
      </w:r>
      <w:r/>
    </w:p>
    <w:p>
      <w:pPr>
        <w:pStyle w:val="795"/>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（一）投标报价低于全部通过符合性审查供应商投标报价平均值50%的，即投标报价&lt;全部通过符合性审查供应商投标报价平均值×50%；</w:t>
      </w:r>
      <w:r/>
    </w:p>
    <w:p>
      <w:pPr>
        <w:pStyle w:val="795"/>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（二）投标报价低于通过符合性审查的次低报价供应商投标报价50%的，即投标报价&lt;通过符合性审查的次低报价供应商投标报价×50%；</w:t>
      </w:r>
      <w:r/>
    </w:p>
    <w:p>
      <w:pPr>
        <w:pStyle w:val="795"/>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（三）投标报价低于采购项目最高限价45%的，即投标报价&lt;采购项目最高限价×45%；</w:t>
      </w:r>
      <w:r/>
    </w:p>
    <w:p>
      <w:pPr>
        <w:pStyle w:val="795"/>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（四）评标委员会基于专业判断，认为供应商报价过低，有可能影响产品质量或者不能诚信履约的其他情形。</w:t>
      </w:r>
      <w:r/>
    </w:p>
    <w:p>
      <w:pPr>
        <w:pStyle w:val="795"/>
        <w:ind w:firstLine="422"/>
        <w:spacing w:line="360" w:lineRule="auto"/>
        <w:rPr>
          <w:rFonts w:hint="eastAsia" w:ascii="宋体" w:hAnsi="宋体" w:eastAsia="宋体" w:cs="宋体"/>
          <w:sz w:val="24"/>
          <w:szCs w:val="24"/>
          <w:shd w:val="clear" w:color="auto" w:fill="ffffff"/>
        </w:rPr>
      </w:pPr>
      <w:r/>
      <w:bookmarkStart w:id="38" w:name="OLE_LINK3"/>
      <w:r/>
      <w:bookmarkStart w:id="39" w:name="OLE_LINK4"/>
      <w:r>
        <w:rPr>
          <w:rFonts w:hint="eastAsia" w:ascii="宋体" w:hAnsi="宋体" w:eastAsia="宋体" w:cs="宋体"/>
          <w:b/>
          <w:sz w:val="24"/>
          <w:szCs w:val="24"/>
          <w:lang w:val="en-US"/>
        </w:rPr>
        <w:t xml:space="preserve">25.6.</w:t>
      </w:r>
      <w:r>
        <w:rPr>
          <w:rFonts w:hint="eastAsia" w:ascii="宋体" w:hAnsi="宋体" w:eastAsia="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eastAsia="宋体" w:cs="宋体"/>
          <w:b/>
          <w:sz w:val="24"/>
          <w:szCs w:val="24"/>
        </w:rPr>
        <w:t xml:space="preserve">，</w:t>
      </w:r>
      <w:bookmarkEnd w:id="40"/>
      <w:r/>
      <w:bookmarkEnd w:id="41"/>
      <w:r>
        <w:rPr>
          <w:rFonts w:hint="eastAsia" w:ascii="宋体" w:hAnsi="宋体" w:eastAsia="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795"/>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95"/>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25.6.4</w:t>
      </w:r>
      <w:r>
        <w:rPr>
          <w:rFonts w:hint="eastAsia" w:ascii="宋体" w:hAnsi="宋体" w:eastAsia="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795"/>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795"/>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27.投标无效</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27.1投标人存在下列情况之一的，投标无效:</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795"/>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（五）机器码检查中，出现不同投标人投标文件机器码一致情形的；</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27.2投标人应当遵循公平竞争的原则，不得恶意串通，不得妨碍其他投标人的竞争行为，不得损害采购人或者其他投标人的合法权益。</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27.3有下列情形之一的，视为投标人串通投标，其投标无效：</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666"/>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29.2最低的投标报价是中标的重要条件，但不是唯一条件。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31.合同授予标准</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32.中标通知书</w:t>
      </w:r>
      <w:r/>
    </w:p>
    <w:p>
      <w:pPr>
        <w:pStyle w:val="795"/>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32.1确定出中标人后，采购代理机构在法定时间内向中标人发出中标通知书。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32.2中标通知书将成为合同的组成部分，对采购人和中标人具有同等法律效力。</w:t>
      </w:r>
      <w:r/>
    </w:p>
    <w:p>
      <w:pPr>
        <w:pStyle w:val="79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32.3中标通知书发出后，采购人不得违法改变中标结果，中标人无正当理由不得放弃中标。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33.合同的签订</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33.1中标单位应按中标通知书中规定的时间和地点，由法定代表人或授权代理人与甲方代表签订合同。</w:t>
      </w:r>
      <w:r/>
    </w:p>
    <w:p>
      <w:pPr>
        <w:pStyle w:val="666"/>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33.2签订合同及合同条款应以招标文件和中标单位的投标文件及其澄清文件为依据。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53"/>
        <w:jc w:val="center"/>
        <w:rPr>
          <w:rFonts w:hint="eastAsia" w:ascii="宋体" w:hAnsi="宋体" w:eastAsia="宋体"/>
          <w:b w:val="0"/>
          <w:sz w:val="52"/>
        </w:rPr>
      </w:pPr>
      <w:r/>
      <w:bookmarkStart w:id="42" w:name="_Toc18745"/>
      <w:r>
        <w:rPr>
          <w:rFonts w:hint="eastAsia" w:ascii="宋体" w:hAnsi="宋体" w:eastAsia="宋体"/>
          <w:sz w:val="52"/>
        </w:rPr>
        <w:t xml:space="preserve">第三章</w:t>
      </w:r>
      <w:r>
        <w:rPr>
          <w:rFonts w:hint="eastAsia" w:ascii="宋体" w:hAnsi="宋体" w:eastAsia="宋体"/>
          <w:sz w:val="52"/>
          <w:lang w:val="en-US" w:eastAsia="zh-CN"/>
        </w:rPr>
        <w:t xml:space="preserve"> </w:t>
      </w:r>
      <w:r>
        <w:rPr>
          <w:rFonts w:hint="eastAsia" w:ascii="宋体" w:hAnsi="宋体" w:eastAsia="宋体"/>
          <w:sz w:val="52"/>
        </w:rPr>
        <w:t xml:space="preserve">投标文件格式</w:t>
      </w:r>
      <w:bookmarkEnd w:id="42"/>
      <w:r/>
      <w:r/>
    </w:p>
    <w:p>
      <w:pPr>
        <w:pStyle w:val="666"/>
        <w:ind w:firstLine="0"/>
        <w:spacing w:line="360" w:lineRule="auto"/>
        <w:rPr>
          <w:rFonts w:hint="eastAsia" w:ascii="宋体" w:hAnsi="宋体" w:eastAsia="宋体"/>
          <w:b/>
        </w:rPr>
      </w:pPr>
      <w:r>
        <w:rPr>
          <w:rFonts w:hint="eastAsia" w:ascii="宋体" w:hAnsi="宋体" w:eastAsia="宋体"/>
          <w:b/>
        </w:rPr>
        <w:t xml:space="preserve">说明：</w:t>
      </w:r>
      <w:r/>
    </w:p>
    <w:p>
      <w:pPr>
        <w:pStyle w:val="666"/>
        <w:ind w:firstLine="482"/>
        <w:spacing w:line="360" w:lineRule="auto"/>
        <w:rPr>
          <w:rFonts w:hint="eastAsia"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666"/>
        <w:ind w:firstLine="0"/>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666"/>
        <w:ind w:firstLine="0"/>
        <w:rPr>
          <w:rFonts w:hint="eastAsia" w:ascii="宋体" w:hAnsi="宋体" w:eastAsia="宋体"/>
        </w:rPr>
      </w:pPr>
      <w:r>
        <w:rPr>
          <w:rFonts w:hint="eastAsia" w:ascii="宋体" w:hAnsi="宋体" w:eastAsia="宋体"/>
        </w:rPr>
      </w:r>
      <w:r/>
    </w:p>
    <w:p>
      <w:pPr>
        <w:pStyle w:val="666"/>
        <w:ind w:firstLine="0"/>
        <w:jc w:val="center"/>
        <w:spacing w:line="360" w:lineRule="auto"/>
        <w:rPr>
          <w:rFonts w:hint="eastAsia" w:ascii="宋体" w:hAnsi="宋体" w:eastAsia="宋体"/>
        </w:rPr>
      </w:pPr>
      <w:r>
        <w:rPr>
          <w:rFonts w:hint="eastAsia" w:ascii="宋体" w:hAnsi="宋体" w:eastAsia="宋体"/>
        </w:rPr>
      </w:r>
      <w:r/>
    </w:p>
    <w:p>
      <w:pPr>
        <w:pStyle w:val="844"/>
        <w:jc w:val="center"/>
        <w:rPr>
          <w:b/>
        </w:rPr>
      </w:pPr>
      <w:r>
        <w:rPr>
          <w:rFonts w:hint="eastAsia"/>
        </w:rPr>
        <w:t xml:space="preserve">授权委托书</w:t>
      </w:r>
      <w:r/>
    </w:p>
    <w:p>
      <w:pPr>
        <w:pStyle w:val="666"/>
        <w:ind w:firstLine="0"/>
        <w:jc w:val="center"/>
        <w:spacing w:line="360" w:lineRule="auto"/>
        <w:rPr>
          <w:rFonts w:hint="eastAsia" w:ascii="宋体" w:hAnsi="宋体" w:eastAsia="宋体"/>
        </w:rPr>
      </w:pPr>
      <w:r>
        <w:rPr>
          <w:rFonts w:hint="eastAsia" w:ascii="宋体" w:hAnsi="宋体" w:eastAsia="宋体"/>
        </w:rPr>
      </w:r>
      <w:r/>
    </w:p>
    <w:p>
      <w:pPr>
        <w:pStyle w:val="666"/>
        <w:ind w:firstLine="0"/>
        <w:jc w:val="center"/>
        <w:spacing w:line="360" w:lineRule="auto"/>
        <w:rPr>
          <w:rFonts w:hint="eastAsia" w:ascii="宋体" w:hAnsi="宋体" w:eastAsia="宋体"/>
        </w:rPr>
      </w:pPr>
      <w:r>
        <w:rPr>
          <w:rFonts w:hint="eastAsia" w:ascii="宋体" w:hAnsi="宋体" w:eastAsia="宋体"/>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（姓名）为我公司代理人，以本公司的名义参加苏州鸿鑫工程咨询有限公司组织实施的编号为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号的招标活动。代理人在开标、评标、合同投标过程中所签署的一切文件和处理与这有关的一切事务，我均予以承认。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666"/>
        <w:ind w:firstLine="480"/>
        <w:jc w:val="both"/>
        <w:spacing w:line="360" w:lineRule="auto"/>
        <w:rPr>
          <w:rFonts w:hint="eastAsia" w:ascii="宋体" w:hAnsi="宋体" w:eastAsia="宋体"/>
        </w:rPr>
      </w:pPr>
      <w:r>
        <w:rPr>
          <w:rFonts w:hint="eastAsia" w:ascii="宋体" w:hAnsi="宋体" w:eastAsia="宋体"/>
        </w:rPr>
      </w:r>
      <w:r/>
    </w:p>
    <w:p>
      <w:pPr>
        <w:pStyle w:val="666"/>
        <w:ind w:firstLine="480"/>
        <w:jc w:val="both"/>
        <w:spacing w:line="360" w:lineRule="auto"/>
        <w:rPr>
          <w:rFonts w:hint="eastAsia" w:ascii="宋体" w:hAnsi="宋体" w:eastAsia="宋体"/>
        </w:rPr>
      </w:pPr>
      <w:r>
        <w:rPr>
          <w:rFonts w:hint="eastAsia" w:ascii="宋体" w:hAnsi="宋体" w:eastAsia="宋体"/>
        </w:rPr>
      </w:r>
      <w:r/>
    </w:p>
    <w:p>
      <w:pPr>
        <w:pStyle w:val="666"/>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666"/>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666"/>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846"/>
        <w:ind w:firstLine="480"/>
        <w:spacing w:line="360" w:lineRule="auto"/>
        <w:rPr>
          <w:rFonts w:hint="eastAsia" w:hAnsi="宋体" w:eastAsia="宋体"/>
          <w:sz w:val="24"/>
        </w:rPr>
      </w:pPr>
      <w:r>
        <w:rPr>
          <w:rFonts w:hint="eastAsia" w:hAnsi="宋体" w:eastAsia="宋体"/>
          <w:sz w:val="24"/>
        </w:rPr>
        <w:t xml:space="preserve">日期：        年   月   日</w:t>
      </w:r>
      <w:r/>
    </w:p>
    <w:p>
      <w:pPr>
        <w:pStyle w:val="666"/>
        <w:jc w:val="right"/>
        <w:rPr>
          <w:rFonts w:hint="eastAsia" w:ascii="宋体" w:hAnsi="宋体" w:eastAsia="宋体"/>
        </w:rPr>
      </w:pPr>
      <w:r>
        <w:rPr>
          <w:rFonts w:hint="eastAsia" w:ascii="宋体" w:hAnsi="宋体" w:eastAsia="宋体"/>
        </w:rPr>
      </w:r>
      <w:r/>
    </w:p>
    <w:p>
      <w:pPr>
        <w:pStyle w:val="666"/>
        <w:jc w:val="right"/>
        <w:rPr>
          <w:rFonts w:hint="eastAsia" w:ascii="宋体" w:hAnsi="宋体" w:eastAsia="宋体"/>
        </w:rPr>
      </w:pPr>
      <w:r>
        <w:rPr>
          <w:rFonts w:hint="eastAsia" w:ascii="宋体" w:hAnsi="宋体" w:eastAsia="宋体"/>
        </w:rPr>
      </w:r>
      <w:r/>
    </w:p>
    <w:p>
      <w:pPr>
        <w:pStyle w:val="666"/>
        <w:jc w:val="right"/>
        <w:rPr>
          <w:rFonts w:hint="eastAsia" w:ascii="宋体" w:hAnsi="宋体" w:eastAsia="宋体"/>
        </w:rPr>
      </w:pPr>
      <w:r>
        <w:rPr>
          <w:rFonts w:hint="eastAsia" w:ascii="宋体" w:hAnsi="宋体" w:eastAsia="宋体"/>
        </w:rPr>
      </w:r>
      <w:r/>
    </w:p>
    <w:p>
      <w:pPr>
        <w:pStyle w:val="666"/>
        <w:jc w:val="center"/>
        <w:rPr>
          <w:rFonts w:hint="eastAsia" w:ascii="宋体" w:hAnsi="宋体" w:eastAsia="宋体"/>
        </w:rPr>
      </w:pPr>
      <w:r>
        <w:rPr>
          <w:rFonts w:hint="eastAsia" w:ascii="宋体" w:hAnsi="宋体" w:eastAsia="宋体"/>
        </w:rPr>
      </w:r>
      <w:r/>
    </w:p>
    <w:p>
      <w:pPr>
        <w:pStyle w:val="666"/>
        <w:jc w:val="center"/>
        <w:rPr>
          <w:rFonts w:hint="eastAsia" w:ascii="宋体" w:hAnsi="宋体" w:eastAsia="宋体"/>
          <w:b/>
        </w:rPr>
      </w:pPr>
      <w:r>
        <w:rPr>
          <w:rFonts w:hAnsi="宋体" w:eastAsia="宋体"/>
          <w:b/>
        </w:rPr>
        <w:br w:type="page" w:clear="all"/>
      </w:r>
      <w:r/>
    </w:p>
    <w:p>
      <w:pPr>
        <w:pStyle w:val="666"/>
        <w:ind w:firstLine="0"/>
        <w:jc w:val="both"/>
        <w:spacing w:line="360" w:lineRule="auto"/>
        <w:rPr>
          <w:rFonts w:hint="eastAsia" w:ascii="宋体" w:hAnsi="宋体" w:eastAsia="宋体"/>
          <w:b/>
        </w:rPr>
        <w:outlineLvl w:val="1"/>
      </w:pPr>
      <w:r>
        <w:rPr>
          <w:rFonts w:hint="eastAsia" w:ascii="宋体" w:hAnsi="宋体" w:eastAsia="宋体"/>
          <w:b/>
        </w:rPr>
        <w:t xml:space="preserve">2、投标函</w:t>
      </w:r>
      <w:r/>
    </w:p>
    <w:p>
      <w:pPr>
        <w:pStyle w:val="755"/>
        <w:jc w:val="center"/>
        <w:spacing w:line="320" w:lineRule="exact"/>
        <w:rPr>
          <w:rFonts w:hint="eastAsia" w:hAnsi="宋体" w:eastAsia="宋体"/>
          <w:sz w:val="24"/>
          <w:szCs w:val="24"/>
        </w:rPr>
      </w:pPr>
      <w:r>
        <w:rPr>
          <w:rFonts w:hint="eastAsia" w:hAnsi="宋体" w:eastAsia="宋体"/>
          <w:sz w:val="24"/>
          <w:szCs w:val="24"/>
        </w:rPr>
        <w:t xml:space="preserve">投标函</w:t>
      </w:r>
      <w:r/>
    </w:p>
    <w:p>
      <w:pPr>
        <w:pStyle w:val="755"/>
        <w:jc w:val="center"/>
        <w:spacing w:line="320" w:lineRule="exact"/>
        <w:rPr>
          <w:rFonts w:hint="eastAsia" w:hAnsi="宋体" w:eastAsia="宋体"/>
          <w:sz w:val="24"/>
          <w:szCs w:val="24"/>
        </w:rPr>
      </w:pPr>
      <w:r>
        <w:rPr>
          <w:rFonts w:hint="eastAsia" w:hAnsi="宋体" w:eastAsia="宋体"/>
          <w:sz w:val="24"/>
          <w:szCs w:val="24"/>
        </w:rPr>
      </w:r>
      <w:r/>
    </w:p>
    <w:p>
      <w:pPr>
        <w:pStyle w:val="755"/>
        <w:spacing w:line="320" w:lineRule="exact"/>
        <w:rPr>
          <w:rFonts w:hint="eastAsia" w:hAnsi="宋体" w:eastAsia="宋体"/>
          <w:sz w:val="24"/>
          <w:highlight w:val="none"/>
        </w:rPr>
      </w:pPr>
      <w:r>
        <w:rPr>
          <w:rFonts w:hint="eastAsia" w:hAnsi="宋体" w:eastAsia="宋体"/>
          <w:sz w:val="24"/>
          <w:u w:val="single"/>
        </w:rPr>
        <w:t xml:space="preserve">苏州鸿</w:t>
      </w:r>
      <w:r>
        <w:rPr>
          <w:rFonts w:hint="eastAsia" w:hAnsi="宋体" w:eastAsia="宋体"/>
          <w:sz w:val="24"/>
          <w:highlight w:val="none"/>
          <w:u w:val="single"/>
        </w:rPr>
        <w:t xml:space="preserve">鑫工程咨询有限公司</w:t>
      </w:r>
      <w:r>
        <w:rPr>
          <w:rFonts w:hint="eastAsia" w:hAnsi="宋体" w:eastAsia="宋体"/>
          <w:sz w:val="24"/>
          <w:highlight w:val="none"/>
        </w:rPr>
        <w:t xml:space="preserve">：</w:t>
      </w:r>
      <w:r/>
    </w:p>
    <w:p>
      <w:pPr>
        <w:pStyle w:val="755"/>
        <w:ind w:firstLine="480"/>
        <w:spacing w:line="320" w:lineRule="exact"/>
        <w:rPr>
          <w:rFonts w:hint="eastAsia" w:hAnsi="宋体" w:eastAsia="宋体"/>
          <w:sz w:val="24"/>
          <w:highlight w:val="none"/>
        </w:rPr>
      </w:pPr>
      <w:r>
        <w:rPr>
          <w:rFonts w:hint="eastAsia" w:hAnsi="宋体" w:eastAsia="宋体"/>
          <w:sz w:val="24"/>
          <w:highlight w:val="none"/>
        </w:rPr>
        <w:t xml:space="preserve">我们收到贵公司</w:t>
      </w:r>
      <w:r>
        <w:rPr>
          <w:rFonts w:hint="eastAsia" w:hAnsi="宋体" w:eastAsia="宋体"/>
          <w:sz w:val="24"/>
          <w:highlight w:val="none"/>
          <w:u w:val="single"/>
          <w:lang w:eastAsia="zh-CN"/>
        </w:rPr>
        <w:t xml:space="preserve">JSZC-320500-SZHX-G2026-0030</w:t>
      </w:r>
      <w:r>
        <w:rPr>
          <w:rFonts w:hint="eastAsia" w:hAnsi="宋体" w:eastAsia="宋体"/>
          <w:sz w:val="24"/>
          <w:highlight w:val="none"/>
        </w:rPr>
        <w:t xml:space="preserve">号招标文件，经仔细阅读和研究，我们决定参加投标。</w:t>
      </w:r>
      <w:r/>
    </w:p>
    <w:p>
      <w:pPr>
        <w:pStyle w:val="755"/>
        <w:ind w:firstLine="480"/>
        <w:spacing w:line="320" w:lineRule="exact"/>
        <w:rPr>
          <w:rFonts w:hint="eastAsia" w:hAnsi="宋体" w:eastAsia="宋体"/>
          <w:sz w:val="24"/>
          <w:highlight w:val="none"/>
        </w:rPr>
      </w:pPr>
      <w:r>
        <w:rPr>
          <w:rFonts w:hAnsi="宋体" w:eastAsia="宋体"/>
          <w:sz w:val="24"/>
          <w:highlight w:val="none"/>
        </w:rPr>
        <w:t xml:space="preserve">1</w:t>
      </w:r>
      <w:r>
        <w:rPr>
          <w:rFonts w:hint="eastAsia" w:hAnsi="宋体" w:eastAsia="宋体"/>
          <w:sz w:val="24"/>
          <w:highlight w:val="none"/>
        </w:rPr>
        <w:t xml:space="preserve">、我们愿意按照招标文件的一切要求完成该项目的全部内容，我们的</w:t>
      </w:r>
      <w:r>
        <w:rPr>
          <w:rFonts w:hint="eastAsia" w:hAnsi="宋体" w:eastAsia="宋体"/>
          <w:sz w:val="24"/>
          <w:highlight w:val="none"/>
          <w:lang w:val="en-US" w:eastAsia="zh-CN"/>
        </w:rPr>
        <w:t xml:space="preserve">投标</w:t>
      </w:r>
      <w:r>
        <w:rPr>
          <w:rFonts w:hint="eastAsia" w:hAnsi="宋体" w:eastAsia="宋体"/>
          <w:sz w:val="24"/>
          <w:highlight w:val="none"/>
        </w:rPr>
        <w:t xml:space="preserve">总价</w:t>
      </w:r>
      <w:r>
        <w:rPr>
          <w:rFonts w:hint="eastAsia" w:hAnsi="宋体" w:eastAsia="宋体"/>
          <w:sz w:val="24"/>
          <w:highlight w:val="none"/>
          <w:lang w:eastAsia="zh-CN"/>
        </w:rPr>
        <w:t xml:space="preserve">包括但不限于完成全部服务所需的人工费、通讯费、交通费、处置费、资料费、大型机械进退场费用、后续服务费、保险费用、第三方责任险、利润、税金、政策性文件规定及合同包含的所有风险、责任等完成本项目的各项应有费用</w:t>
      </w:r>
      <w:r>
        <w:rPr>
          <w:rFonts w:hint="eastAsia" w:hAnsi="宋体" w:eastAsia="宋体"/>
          <w:sz w:val="24"/>
          <w:szCs w:val="24"/>
          <w:highlight w:val="none"/>
        </w:rPr>
        <w:t xml:space="preserve">。</w:t>
      </w:r>
      <w:r/>
    </w:p>
    <w:p>
      <w:pPr>
        <w:pStyle w:val="755"/>
        <w:ind w:firstLine="480"/>
        <w:spacing w:line="320" w:lineRule="exact"/>
        <w:rPr>
          <w:rFonts w:hint="eastAsia" w:hAnsi="宋体" w:eastAsia="宋体"/>
          <w:sz w:val="24"/>
          <w:highlight w:val="none"/>
        </w:rPr>
      </w:pPr>
      <w:r>
        <w:rPr>
          <w:rFonts w:hAnsi="宋体" w:eastAsia="宋体"/>
          <w:sz w:val="24"/>
          <w:highlight w:val="none"/>
        </w:rPr>
        <w:t xml:space="preserve">2</w:t>
      </w:r>
      <w:r>
        <w:rPr>
          <w:rFonts w:hint="eastAsia" w:hAnsi="宋体" w:eastAsia="宋体"/>
          <w:sz w:val="24"/>
          <w:highlight w:val="none"/>
        </w:rPr>
        <w:t xml:space="preserve">、如果我们的投标书被接受，我们将严格履行招标文件中规定的每一项要求，按期、按质、按量履行合同的义务。</w:t>
      </w:r>
      <w:r/>
    </w:p>
    <w:p>
      <w:pPr>
        <w:pStyle w:val="755"/>
        <w:ind w:firstLine="480"/>
        <w:spacing w:line="320" w:lineRule="exact"/>
        <w:rPr>
          <w:rFonts w:hint="eastAsia" w:hAnsi="宋体" w:eastAsia="宋体"/>
          <w:sz w:val="24"/>
        </w:rPr>
      </w:pPr>
      <w:r>
        <w:rPr>
          <w:rFonts w:hAnsi="宋体" w:eastAsia="宋体"/>
          <w:sz w:val="24"/>
          <w:highlight w:val="none"/>
        </w:rPr>
        <w:t xml:space="preserve">3</w:t>
      </w:r>
      <w:r>
        <w:rPr>
          <w:rFonts w:hint="eastAsia" w:hAnsi="宋体" w:eastAsia="宋体"/>
          <w:sz w:val="24"/>
          <w:highlight w:val="none"/>
        </w:rPr>
        <w:t xml:space="preserve">、我们已</w:t>
      </w:r>
      <w:r>
        <w:rPr>
          <w:rFonts w:hAnsi="宋体" w:eastAsia="宋体"/>
          <w:sz w:val="24"/>
          <w:highlight w:val="none"/>
        </w:rPr>
        <w:t xml:space="preserve">详细审</w:t>
      </w:r>
      <w:r>
        <w:rPr>
          <w:rFonts w:hAnsi="宋体" w:eastAsia="宋体"/>
          <w:sz w:val="24"/>
        </w:rPr>
        <w:t xml:space="preserve">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w:t>
      </w:r>
      <w:r>
        <w:rPr>
          <w:rFonts w:hint="eastAsia" w:hAnsi="宋体" w:eastAsia="宋体"/>
          <w:sz w:val="24"/>
          <w:lang w:val="en-US" w:eastAsia="zh-CN"/>
        </w:rPr>
        <w:t xml:space="preserve">利</w:t>
      </w:r>
      <w:r>
        <w:rPr>
          <w:rFonts w:hAnsi="宋体" w:eastAsia="宋体"/>
          <w:sz w:val="24"/>
        </w:rPr>
        <w:t xml:space="preserve">。</w:t>
      </w:r>
      <w:r/>
    </w:p>
    <w:p>
      <w:pPr>
        <w:pStyle w:val="755"/>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755"/>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755"/>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755"/>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755"/>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755"/>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lang w:val="en-US" w:eastAsia="zh-CN"/>
        </w:rPr>
        <w:t xml:space="preserve">0</w:t>
      </w:r>
      <w:r>
        <w:rPr>
          <w:rFonts w:hint="eastAsia" w:hAnsi="宋体" w:eastAsia="宋体"/>
          <w:sz w:val="24"/>
        </w:rPr>
        <w:t xml:space="preserve">、我们承诺我公司符合招标文件投标人须知中“合格投标人的资格条件”的要求，若与真实情况不符，本公司愿意承担由此而产生的一切后果。</w:t>
      </w:r>
      <w:r/>
    </w:p>
    <w:p>
      <w:pPr>
        <w:pStyle w:val="755"/>
        <w:ind w:firstLine="480"/>
        <w:spacing w:line="320" w:lineRule="exact"/>
        <w:rPr>
          <w:rFonts w:hint="eastAsia" w:hAnsi="宋体" w:eastAsia="宋体"/>
          <w:sz w:val="24"/>
        </w:rPr>
      </w:pPr>
      <w:r>
        <w:rPr>
          <w:rFonts w:hint="eastAsia" w:hAnsi="宋体" w:eastAsia="宋体"/>
          <w:sz w:val="24"/>
        </w:rPr>
        <w:t xml:space="preserve">1</w:t>
      </w:r>
      <w:r>
        <w:rPr>
          <w:rFonts w:hint="eastAsia" w:hAnsi="宋体" w:eastAsia="宋体"/>
          <w:sz w:val="24"/>
          <w:lang w:val="en-US" w:eastAsia="zh-CN"/>
        </w:rPr>
        <w:t xml:space="preserve">1</w:t>
      </w:r>
      <w:r>
        <w:rPr>
          <w:rFonts w:hint="eastAsia" w:hAnsi="宋体" w:eastAsia="宋体"/>
          <w:sz w:val="24"/>
        </w:rPr>
        <w:t xml:space="preserve">、综合说明：</w:t>
      </w:r>
      <w:r/>
    </w:p>
    <w:p>
      <w:pPr>
        <w:pStyle w:val="755"/>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755"/>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755"/>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755"/>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755"/>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755"/>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755"/>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755"/>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755"/>
        <w:ind w:firstLine="480"/>
        <w:spacing w:line="320" w:lineRule="exact"/>
        <w:rPr>
          <w:rFonts w:hint="eastAsia" w:hAnsi="宋体" w:eastAsia="宋体"/>
          <w:sz w:val="24"/>
        </w:rPr>
      </w:pPr>
      <w:r>
        <w:rPr>
          <w:rFonts w:hint="eastAsia" w:hAnsi="宋体" w:eastAsia="宋体"/>
          <w:sz w:val="24"/>
        </w:rPr>
      </w:r>
      <w:r/>
    </w:p>
    <w:p>
      <w:pPr>
        <w:pStyle w:val="753"/>
        <w:rPr>
          <w:rFonts w:hint="eastAsia" w:hAnsi="宋体" w:eastAsia="宋体"/>
          <w:sz w:val="24"/>
        </w:rPr>
      </w:pPr>
      <w:r>
        <w:rPr>
          <w:rFonts w:hint="eastAsia" w:hAnsi="宋体" w:eastAsia="宋体"/>
          <w:sz w:val="24"/>
        </w:rPr>
        <w:t xml:space="preserve">投标单位：（单位盖章）</w:t>
      </w:r>
      <w:r/>
    </w:p>
    <w:p>
      <w:pPr>
        <w:pStyle w:val="753"/>
        <w:rPr>
          <w:rFonts w:hint="eastAsia" w:hAnsi="宋体" w:eastAsia="宋体"/>
          <w:sz w:val="24"/>
        </w:rPr>
      </w:pPr>
      <w:r>
        <w:rPr>
          <w:rFonts w:hint="eastAsia" w:hAnsi="宋体" w:eastAsia="宋体"/>
          <w:sz w:val="24"/>
        </w:rPr>
        <w:t xml:space="preserve">法定代表人或代理人：（签字或盖章）</w:t>
      </w:r>
      <w:r/>
    </w:p>
    <w:p>
      <w:pPr>
        <w:pStyle w:val="753"/>
        <w:rPr>
          <w:rFonts w:hint="eastAsia" w:hAnsi="宋体" w:eastAsia="宋体"/>
          <w:sz w:val="24"/>
        </w:rPr>
      </w:pPr>
      <w:r>
        <w:rPr>
          <w:rFonts w:hint="eastAsia" w:hAnsi="宋体" w:eastAsia="宋体"/>
          <w:sz w:val="24"/>
        </w:rPr>
        <w:t xml:space="preserve">日期：        年   月   日</w:t>
      </w:r>
      <w:r/>
    </w:p>
    <w:p>
      <w:pPr>
        <w:pStyle w:val="755"/>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753"/>
        <w:jc w:val="center"/>
        <w:spacing w:line="360" w:lineRule="auto"/>
        <w:rPr>
          <w:rFonts w:hint="eastAsia" w:hAnsi="宋体" w:eastAsia="宋体"/>
          <w:sz w:val="24"/>
          <w:szCs w:val="24"/>
        </w:rPr>
      </w:pPr>
      <w:r>
        <w:rPr>
          <w:rFonts w:hint="eastAsia" w:hAnsi="宋体" w:eastAsia="宋体"/>
          <w:sz w:val="24"/>
          <w:szCs w:val="24"/>
        </w:rPr>
        <w:t xml:space="preserve">开标一览表</w:t>
      </w:r>
      <w:r/>
    </w:p>
    <w:p>
      <w:pPr>
        <w:pStyle w:val="753"/>
        <w:jc w:val="center"/>
        <w:spacing w:line="360" w:lineRule="auto"/>
        <w:rPr>
          <w:rFonts w:hint="eastAsia" w:hAnsi="宋体" w:eastAsia="宋体"/>
          <w:sz w:val="24"/>
          <w:szCs w:val="24"/>
        </w:rPr>
      </w:pPr>
      <w:r>
        <w:rPr>
          <w:rFonts w:hint="eastAsia" w:hAnsi="宋体" w:eastAsia="宋体"/>
          <w:sz w:val="24"/>
          <w:szCs w:val="24"/>
        </w:rPr>
        <w:t xml:space="preserve">（</w:t>
      </w:r>
      <w:r>
        <w:rPr>
          <w:rFonts w:hint="eastAsia" w:hAnsi="宋体" w:eastAsia="宋体"/>
          <w:sz w:val="24"/>
          <w:szCs w:val="24"/>
          <w:lang w:val="en-US" w:eastAsia="zh-CN"/>
        </w:rPr>
        <w:t xml:space="preserve">格式</w:t>
      </w:r>
      <w:r>
        <w:rPr>
          <w:rFonts w:hint="eastAsia" w:hAnsi="宋体" w:eastAsia="宋体"/>
          <w:sz w:val="24"/>
          <w:szCs w:val="24"/>
        </w:rPr>
        <w:t xml:space="preserve">）</w:t>
      </w:r>
      <w:r/>
    </w:p>
    <w:p>
      <w:pPr>
        <w:pStyle w:val="753"/>
        <w:spacing w:line="360" w:lineRule="auto"/>
        <w:rPr>
          <w:rFonts w:hint="eastAsia" w:hAnsi="宋体" w:eastAsia="宋体"/>
          <w:sz w:val="24"/>
          <w:szCs w:val="24"/>
        </w:rPr>
      </w:pPr>
      <w:r>
        <w:rPr>
          <w:rFonts w:hint="eastAsia" w:hAnsi="宋体" w:eastAsia="宋体"/>
          <w:sz w:val="24"/>
          <w:szCs w:val="24"/>
        </w:rPr>
        <w:t xml:space="preserve">投标人全称（加盖公章）：</w:t>
      </w:r>
      <w:r/>
    </w:p>
    <w:p>
      <w:pPr>
        <w:pStyle w:val="753"/>
        <w:spacing w:line="360" w:lineRule="auto"/>
        <w:rPr>
          <w:rFonts w:hint="eastAsia" w:hAnsi="宋体" w:eastAsia="宋体"/>
          <w:sz w:val="24"/>
          <w:szCs w:val="24"/>
        </w:rPr>
      </w:pPr>
      <w:r>
        <w:rPr>
          <w:rFonts w:hint="eastAsia" w:hAnsi="宋体" w:eastAsia="宋体"/>
          <w:sz w:val="24"/>
          <w:szCs w:val="24"/>
        </w:rPr>
        <w:t xml:space="preserve">项目编号：</w:t>
      </w:r>
      <w:r/>
    </w:p>
    <w:p>
      <w:pPr>
        <w:pStyle w:val="753"/>
        <w:spacing w:line="360" w:lineRule="auto"/>
        <w:rPr>
          <w:rFonts w:hint="eastAsia" w:hAnsi="宋体" w:eastAsia="宋体"/>
          <w:sz w:val="24"/>
          <w:szCs w:val="24"/>
        </w:rPr>
      </w:pPr>
      <w:r>
        <w:rPr>
          <w:rFonts w:hint="eastAsia" w:hAnsi="宋体" w:eastAsia="宋体"/>
          <w:sz w:val="24"/>
          <w:szCs w:val="24"/>
        </w:rPr>
        <w:t xml:space="preserve">分包号：</w:t>
      </w:r>
      <w:r/>
    </w:p>
    <w:tbl>
      <w:tblPr>
        <w:tblStyle w:val="660"/>
        <w:tblW w:w="9212" w:type="dxa"/>
        <w:tblInd w:w="0" w:type="dxa"/>
        <w:tblLayout w:type="fixed"/>
        <w:tblCellMar>
          <w:left w:w="108" w:type="dxa"/>
          <w:top w:w="0" w:type="dxa"/>
          <w:right w:w="108" w:type="dxa"/>
          <w:bottom w:w="0" w:type="dxa"/>
        </w:tblCellMar>
        <w:tblLook w:val="04A0" w:firstRow="1" w:lastRow="0" w:firstColumn="1" w:lastColumn="0" w:noHBand="0" w:noVBand="1"/>
      </w:tblPr>
      <w:tblGrid>
        <w:gridCol w:w="2943"/>
        <w:gridCol w:w="4874"/>
        <w:gridCol w:w="1395"/>
      </w:tblGrid>
      <w:tr>
        <w:trPr>
          <w:trHeight w:val="894"/>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842"/>
              <w:jc w:val="center"/>
              <w:spacing w:line="360" w:lineRule="auto"/>
              <w:rPr>
                <w:rFonts w:hint="eastAsia" w:hAnsi="宋体" w:eastAsia="宋体"/>
                <w:sz w:val="24"/>
                <w:szCs w:val="24"/>
              </w:rPr>
            </w:pPr>
            <w:r>
              <w:rPr>
                <w:rFonts w:hint="eastAsia"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842"/>
              <w:jc w:val="center"/>
              <w:spacing w:line="360" w:lineRule="auto"/>
              <w:rPr>
                <w:rFonts w:hint="eastAsia" w:hAnsi="宋体" w:eastAsia="宋体"/>
                <w:sz w:val="24"/>
                <w:szCs w:val="24"/>
                <w:lang w:eastAsia="zh-CN"/>
              </w:rPr>
            </w:pPr>
            <w:r>
              <w:rPr>
                <w:rFonts w:hint="eastAsia" w:hAnsi="宋体" w:eastAsia="宋体"/>
                <w:sz w:val="24"/>
                <w:szCs w:val="24"/>
              </w:rPr>
              <w:t xml:space="preserve">投标</w:t>
            </w:r>
            <w:r>
              <w:rPr>
                <w:rFonts w:hint="eastAsia" w:hAnsi="宋体" w:eastAsia="宋体"/>
                <w:sz w:val="24"/>
                <w:szCs w:val="24"/>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842"/>
              <w:jc w:val="center"/>
              <w:spacing w:line="360" w:lineRule="auto"/>
              <w:rPr>
                <w:rFonts w:hint="eastAsia" w:hAnsi="宋体" w:eastAsia="宋体"/>
                <w:sz w:val="24"/>
                <w:szCs w:val="24"/>
                <w:lang w:val="en-US" w:eastAsia="zh-CN"/>
              </w:rPr>
            </w:pPr>
            <w:r>
              <w:rPr>
                <w:rFonts w:hint="eastAsia" w:hAnsi="宋体" w:eastAsia="宋体"/>
                <w:sz w:val="24"/>
                <w:szCs w:val="24"/>
                <w:lang w:val="en-US" w:eastAsia="zh-CN"/>
              </w:rPr>
              <w:t xml:space="preserve">备注</w:t>
            </w:r>
            <w:r/>
          </w:p>
        </w:tc>
      </w:tr>
      <w:tr>
        <w:trPr>
          <w:trHeight w:val="1133"/>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842"/>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842"/>
              <w:jc w:val="left"/>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842"/>
              <w:jc w:val="left"/>
              <w:spacing w:line="360" w:lineRule="auto"/>
              <w:rPr>
                <w:rFonts w:hint="eastAsia" w:hAnsi="宋体" w:eastAsia="宋体"/>
                <w:sz w:val="24"/>
                <w:szCs w:val="24"/>
              </w:rPr>
            </w:pPr>
            <w:r>
              <w:rPr>
                <w:rFonts w:hint="eastAsia" w:hAnsi="宋体" w:eastAsia="宋体"/>
                <w:sz w:val="24"/>
                <w:szCs w:val="24"/>
              </w:rPr>
            </w:r>
            <w:r/>
          </w:p>
        </w:tc>
      </w:tr>
    </w:tbl>
    <w:p>
      <w:pPr>
        <w:pStyle w:val="753"/>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755"/>
        <w:rPr>
          <w:rFonts w:hint="eastAsia" w:ascii="宋体" w:hAnsi="宋体" w:eastAsia="宋体" w:cs="Times New Roman"/>
          <w:b/>
          <w:szCs w:val="24"/>
          <w:lang w:val="en-US" w:eastAsia="zh-CN"/>
        </w:rPr>
      </w:pPr>
      <w:r>
        <w:rPr>
          <w:rFonts w:asciiTheme="minorEastAsia" w:hAnsiTheme="minorEastAsia" w:eastAsiaTheme="minorEastAsia"/>
          <w:szCs w:val="24"/>
        </w:rPr>
        <w:br w:type="page" w:clear="all"/>
      </w:r>
      <w:r>
        <w:rPr>
          <w:rFonts w:hint="eastAsia" w:ascii="宋体" w:hAnsi="宋体" w:eastAsia="宋体" w:cs="Times New Roman"/>
          <w:b/>
          <w:szCs w:val="24"/>
          <w:lang w:val="en-US" w:eastAsia="zh-CN"/>
        </w:rPr>
        <w:t xml:space="preserve">4、投标报价分析表</w:t>
      </w:r>
      <w:r/>
    </w:p>
    <w:p>
      <w:pPr>
        <w:pStyle w:val="753"/>
        <w:jc w:val="center"/>
        <w:spacing w:line="360" w:lineRule="auto"/>
        <w:rPr>
          <w:rFonts w:hint="eastAsia" w:hAnsi="宋体" w:eastAsia="宋体"/>
          <w:sz w:val="24"/>
          <w:szCs w:val="24"/>
          <w:lang w:val="en-US" w:eastAsia="zh-CN"/>
        </w:rPr>
      </w:pPr>
      <w:r>
        <w:rPr>
          <w:rFonts w:hint="eastAsia" w:hAnsi="宋体" w:eastAsia="宋体"/>
          <w:sz w:val="24"/>
          <w:szCs w:val="24"/>
          <w:lang w:val="en-US" w:eastAsia="zh-CN"/>
        </w:rPr>
      </w:r>
      <w:r/>
    </w:p>
    <w:p>
      <w:pPr>
        <w:pStyle w:val="753"/>
        <w:jc w:val="center"/>
        <w:spacing w:line="360" w:lineRule="auto"/>
        <w:rPr>
          <w:rFonts w:hint="eastAsia" w:hAnsi="宋体" w:eastAsia="宋体"/>
          <w:sz w:val="24"/>
          <w:szCs w:val="24"/>
        </w:rPr>
      </w:pPr>
      <w:r>
        <w:rPr>
          <w:rFonts w:hint="eastAsia" w:hAnsi="宋体" w:eastAsia="宋体"/>
          <w:sz w:val="24"/>
          <w:szCs w:val="24"/>
          <w:lang w:val="en-US" w:eastAsia="zh-CN"/>
        </w:rPr>
        <w:t xml:space="preserve">投标报价分析表</w:t>
      </w:r>
      <w:r/>
    </w:p>
    <w:p>
      <w:pPr>
        <w:pStyle w:val="753"/>
        <w:spacing w:line="360" w:lineRule="auto"/>
        <w:rPr>
          <w:rFonts w:hint="eastAsia" w:hAnsi="宋体" w:eastAsia="宋体"/>
          <w:sz w:val="24"/>
          <w:szCs w:val="24"/>
        </w:rPr>
      </w:pPr>
      <w:r>
        <w:rPr>
          <w:rFonts w:hint="eastAsia" w:hAnsi="宋体" w:eastAsia="宋体"/>
          <w:sz w:val="24"/>
          <w:szCs w:val="24"/>
        </w:rPr>
      </w:r>
      <w:r/>
    </w:p>
    <w:p>
      <w:pPr>
        <w:pStyle w:val="753"/>
        <w:spacing w:line="360" w:lineRule="auto"/>
        <w:rPr>
          <w:rFonts w:hint="eastAsia" w:hAnsi="宋体" w:eastAsia="宋体"/>
          <w:sz w:val="24"/>
          <w:szCs w:val="24"/>
        </w:rPr>
      </w:pPr>
      <w:r>
        <w:rPr>
          <w:rFonts w:hint="eastAsia" w:hAnsi="宋体" w:eastAsia="宋体"/>
          <w:sz w:val="24"/>
          <w:szCs w:val="24"/>
        </w:rPr>
        <w:t xml:space="preserve">项目编号：</w:t>
      </w:r>
      <w:r/>
    </w:p>
    <w:tbl>
      <w:tblPr>
        <w:tblStyle w:val="660"/>
        <w:tblW w:w="9137" w:type="dxa"/>
        <w:tblInd w:w="0" w:type="dxa"/>
        <w:tblLayout w:type="fixed"/>
        <w:tblCellMar>
          <w:left w:w="108" w:type="dxa"/>
          <w:top w:w="0" w:type="dxa"/>
          <w:right w:w="108" w:type="dxa"/>
          <w:bottom w:w="0" w:type="dxa"/>
        </w:tblCellMar>
        <w:tblLook w:val="04A0" w:firstRow="1" w:lastRow="0" w:firstColumn="1" w:lastColumn="0" w:noHBand="0" w:noVBand="1"/>
      </w:tblPr>
      <w:tblGrid>
        <w:gridCol w:w="2357"/>
        <w:gridCol w:w="2250"/>
        <w:gridCol w:w="1680"/>
        <w:gridCol w:w="1710"/>
        <w:gridCol w:w="1140"/>
      </w:tblGrid>
      <w:tr>
        <w:trPr>
          <w:trHeight w:val="894"/>
        </w:trPr>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pStyle w:val="842"/>
              <w:jc w:val="center"/>
              <w:spacing w:line="360" w:lineRule="auto"/>
              <w:rPr>
                <w:rFonts w:hint="eastAsia" w:hAnsi="宋体" w:eastAsia="宋体"/>
                <w:sz w:val="24"/>
                <w:szCs w:val="24"/>
              </w:rPr>
            </w:pPr>
            <w:r>
              <w:rPr>
                <w:rFonts w:hint="eastAsia"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pStyle w:val="842"/>
              <w:jc w:val="center"/>
              <w:spacing w:line="360" w:lineRule="auto"/>
              <w:rPr>
                <w:rFonts w:hint="eastAsia" w:hAnsi="宋体" w:eastAsia="宋体"/>
                <w:sz w:val="24"/>
                <w:szCs w:val="24"/>
                <w:lang w:eastAsia="zh-CN"/>
              </w:rPr>
            </w:pPr>
            <w:r>
              <w:rPr>
                <w:rFonts w:hint="eastAsia" w:hAnsi="宋体" w:eastAsia="宋体"/>
                <w:sz w:val="24"/>
                <w:szCs w:val="24"/>
              </w:rPr>
              <w:t xml:space="preserve">投标</w:t>
            </w:r>
            <w:r>
              <w:rPr>
                <w:rFonts w:hint="eastAsia" w:hAnsi="宋体" w:eastAsia="宋体"/>
                <w:sz w:val="24"/>
                <w:szCs w:val="24"/>
                <w:lang w:val="en-US" w:eastAsia="zh-CN"/>
              </w:rPr>
              <w:t xml:space="preserve">单价（元/吨）</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pStyle w:val="842"/>
              <w:jc w:val="center"/>
              <w:spacing w:line="360" w:lineRule="auto"/>
              <w:rPr>
                <w:rFonts w:hint="default" w:hAnsi="宋体" w:eastAsia="宋体"/>
                <w:sz w:val="24"/>
                <w:szCs w:val="24"/>
                <w:lang w:val="en-US" w:eastAsia="zh-CN"/>
              </w:rPr>
            </w:pPr>
            <w:r>
              <w:rPr>
                <w:rFonts w:hint="eastAsia" w:hAnsi="宋体" w:eastAsia="宋体"/>
                <w:sz w:val="24"/>
                <w:szCs w:val="24"/>
                <w:lang w:val="en-US" w:eastAsia="zh-CN"/>
              </w:rPr>
              <w:t xml:space="preserve">预估清运数量（吨）</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pStyle w:val="842"/>
              <w:jc w:val="center"/>
              <w:spacing w:line="360" w:lineRule="auto"/>
              <w:rPr>
                <w:rFonts w:hint="eastAsia" w:hAnsi="宋体" w:eastAsia="宋体"/>
                <w:sz w:val="24"/>
                <w:szCs w:val="24"/>
                <w:lang w:val="en-US" w:eastAsia="zh-CN"/>
              </w:rPr>
            </w:pPr>
            <w:r>
              <w:rPr>
                <w:rFonts w:hint="eastAsia" w:hAnsi="宋体" w:eastAsia="宋体"/>
                <w:sz w:val="24"/>
                <w:szCs w:val="24"/>
              </w:rPr>
              <w:t xml:space="preserve">投标</w:t>
            </w:r>
            <w:r>
              <w:rPr>
                <w:rFonts w:hint="eastAsia" w:hAnsi="宋体" w:eastAsia="宋体"/>
                <w:sz w:val="24"/>
                <w:szCs w:val="24"/>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pStyle w:val="842"/>
              <w:jc w:val="center"/>
              <w:spacing w:line="360" w:lineRule="auto"/>
              <w:rPr>
                <w:rFonts w:hint="eastAsia" w:hAnsi="宋体" w:eastAsia="宋体"/>
                <w:sz w:val="24"/>
                <w:szCs w:val="24"/>
                <w:lang w:val="en-US" w:eastAsia="zh-CN"/>
              </w:rPr>
            </w:pPr>
            <w:r>
              <w:rPr>
                <w:rFonts w:hint="eastAsia" w:hAnsi="宋体" w:eastAsia="宋体"/>
                <w:sz w:val="24"/>
                <w:szCs w:val="24"/>
                <w:lang w:val="en-US" w:eastAsia="zh-CN"/>
              </w:rPr>
              <w:t xml:space="preserve">备注</w:t>
            </w:r>
            <w:r/>
          </w:p>
        </w:tc>
      </w:tr>
      <w:tr>
        <w:trPr>
          <w:trHeight w:val="1133"/>
        </w:trPr>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pStyle w:val="842"/>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pStyle w:val="842"/>
              <w:jc w:val="left"/>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pStyle w:val="842"/>
              <w:jc w:val="center"/>
              <w:spacing w:line="360" w:lineRule="auto"/>
              <w:rPr>
                <w:rFonts w:hint="eastAsia" w:hAnsi="宋体" w:eastAsia="宋体"/>
                <w:sz w:val="24"/>
                <w:szCs w:val="24"/>
              </w:rPr>
            </w:pPr>
            <w:r>
              <w:rPr>
                <w:rFonts w:hint="eastAsia" w:hAnsi="宋体" w:eastAsia="宋体"/>
                <w:sz w:val="24"/>
                <w:szCs w:val="24"/>
              </w:rPr>
              <w:t xml:space="preserve">49009.25</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pStyle w:val="842"/>
              <w:jc w:val="left"/>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pStyle w:val="842"/>
              <w:jc w:val="left"/>
              <w:spacing w:line="360" w:lineRule="auto"/>
              <w:rPr>
                <w:rFonts w:hint="eastAsia" w:hAnsi="宋体" w:eastAsia="宋体"/>
                <w:sz w:val="24"/>
                <w:szCs w:val="24"/>
              </w:rPr>
            </w:pPr>
            <w:r>
              <w:rPr>
                <w:rFonts w:hint="eastAsia" w:hAnsi="宋体" w:eastAsia="宋体"/>
                <w:sz w:val="24"/>
                <w:szCs w:val="24"/>
              </w:rPr>
            </w:r>
            <w:r/>
          </w:p>
        </w:tc>
      </w:tr>
    </w:tbl>
    <w:p>
      <w:pPr>
        <w:pStyle w:val="753"/>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Times New Roman"/>
          <w:b/>
          <w:szCs w:val="24"/>
          <w:lang w:val="en-US" w:eastAsia="zh-CN"/>
        </w:rPr>
      </w:pPr>
      <w:r>
        <w:rPr>
          <w:rFonts w:hint="eastAsia" w:ascii="宋体" w:hAnsi="宋体" w:eastAsia="宋体" w:cs="Times New Roman"/>
          <w:b/>
          <w:szCs w:val="24"/>
          <w:lang w:val="en-US" w:eastAsia="zh-CN"/>
        </w:rPr>
        <w:br w:type="page" w:clear="all"/>
      </w:r>
      <w:r/>
    </w:p>
    <w:p>
      <w:pPr>
        <w:pStyle w:val="755"/>
        <w:rPr>
          <w:rFonts w:hint="eastAsia" w:ascii="宋体" w:hAnsi="宋体" w:eastAsia="宋体" w:cs="Times New Roman"/>
          <w:b/>
          <w:szCs w:val="24"/>
        </w:rPr>
      </w:pPr>
      <w:r>
        <w:rPr>
          <w:rFonts w:hint="eastAsia" w:hAnsi="宋体" w:eastAsia="宋体" w:cs="Times New Roman"/>
          <w:b/>
          <w:szCs w:val="24"/>
          <w:lang w:val="en-US" w:eastAsia="zh-CN"/>
        </w:rPr>
        <w:t xml:space="preserve">5</w:t>
      </w:r>
      <w:r>
        <w:rPr>
          <w:rFonts w:hint="eastAsia" w:ascii="宋体" w:hAnsi="宋体" w:eastAsia="宋体" w:cs="Times New Roman"/>
          <w:b/>
          <w:szCs w:val="24"/>
        </w:rPr>
        <w:t xml:space="preserve">、服务要求偏离表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服务要求偏离表</w:t>
      </w:r>
      <w:r/>
    </w:p>
    <w:tbl>
      <w:tblPr>
        <w:tblStyle w:val="660"/>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753"/>
        <w:rPr>
          <w:rFonts w:hint="eastAsia" w:hAnsi="宋体" w:eastAsia="宋体"/>
          <w:sz w:val="24"/>
        </w:rPr>
      </w:pPr>
      <w:r>
        <w:rPr>
          <w:rFonts w:hint="eastAsia" w:hAnsi="宋体" w:eastAsia="宋体"/>
          <w:sz w:val="24"/>
        </w:rPr>
        <w:t xml:space="preserve">投标人：（单位盖章）</w:t>
      </w:r>
      <w:r/>
    </w:p>
    <w:p>
      <w:pPr>
        <w:pStyle w:val="753"/>
        <w:rPr>
          <w:rFonts w:hint="eastAsia" w:hAnsi="宋体" w:eastAsia="宋体"/>
          <w:sz w:val="24"/>
        </w:rPr>
      </w:pPr>
      <w:r>
        <w:rPr>
          <w:rFonts w:hint="eastAsia" w:hAnsi="宋体" w:eastAsia="宋体"/>
          <w:sz w:val="24"/>
        </w:rPr>
        <w:t xml:space="preserve">法定代表人或代理人：（签字或盖章）</w:t>
      </w:r>
      <w:r/>
    </w:p>
    <w:p>
      <w:pPr>
        <w:pStyle w:val="753"/>
        <w:rPr>
          <w:rFonts w:hint="eastAsia" w:hAnsi="宋体" w:eastAsia="宋体"/>
          <w:sz w:val="24"/>
        </w:rPr>
      </w:pPr>
      <w:r>
        <w:rPr>
          <w:rFonts w:hint="eastAsia" w:hAnsi="宋体" w:eastAsia="宋体"/>
          <w:sz w:val="24"/>
        </w:rPr>
        <w:t xml:space="preserve">日期：        年   月   日</w:t>
      </w:r>
      <w:r/>
    </w:p>
    <w:p>
      <w:pPr>
        <w:pStyle w:val="666"/>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hint="eastAsia" w:ascii="宋体" w:hAnsi="宋体" w:eastAsia="宋体"/>
          <w:b/>
          <w:szCs w:val="24"/>
          <w:lang w:val="en-US" w:eastAsia="zh-CN"/>
        </w:rPr>
        <w:t xml:space="preserve">6</w:t>
      </w:r>
      <w:r>
        <w:rPr>
          <w:rFonts w:hint="eastAsia" w:ascii="宋体" w:hAnsi="宋体" w:eastAsia="宋体"/>
          <w:b/>
        </w:rPr>
        <w:t xml:space="preserve">、商务条款偏离表</w:t>
      </w:r>
      <w:r/>
    </w:p>
    <w:p>
      <w:pPr>
        <w:pStyle w:val="666"/>
        <w:ind w:firstLine="0"/>
        <w:jc w:val="center"/>
        <w:spacing w:line="360" w:lineRule="auto"/>
        <w:rPr>
          <w:rFonts w:hint="eastAsia" w:ascii="宋体" w:hAnsi="宋体" w:eastAsia="宋体"/>
        </w:rPr>
      </w:pPr>
      <w:r>
        <w:rPr>
          <w:rFonts w:hint="eastAsia" w:ascii="宋体" w:hAnsi="宋体" w:eastAsia="宋体"/>
        </w:rPr>
      </w:r>
      <w:r/>
    </w:p>
    <w:p>
      <w:pPr>
        <w:pStyle w:val="666"/>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p>
    <w:tbl>
      <w:tblPr>
        <w:tblStyle w:val="660"/>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753"/>
        <w:rPr>
          <w:rFonts w:hint="eastAsia" w:hAnsi="宋体" w:eastAsia="宋体"/>
          <w:sz w:val="24"/>
        </w:rPr>
      </w:pPr>
      <w:r>
        <w:rPr>
          <w:rFonts w:hint="eastAsia" w:hAnsi="宋体" w:eastAsia="宋体"/>
          <w:sz w:val="24"/>
        </w:rPr>
        <w:t xml:space="preserve">投标人：（单位盖章）</w:t>
      </w:r>
      <w:r/>
    </w:p>
    <w:p>
      <w:pPr>
        <w:pStyle w:val="753"/>
        <w:rPr>
          <w:rFonts w:hint="eastAsia" w:hAnsi="宋体" w:eastAsia="宋体"/>
          <w:sz w:val="24"/>
        </w:rPr>
      </w:pPr>
      <w:r>
        <w:rPr>
          <w:rFonts w:hint="eastAsia" w:hAnsi="宋体" w:eastAsia="宋体"/>
          <w:sz w:val="24"/>
        </w:rPr>
        <w:t xml:space="preserve">法定代表人或代理人：（签字或盖章）</w:t>
      </w:r>
      <w:r/>
    </w:p>
    <w:p>
      <w:pPr>
        <w:pStyle w:val="753"/>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spacing w:line="360" w:lineRule="auto"/>
        <w:rPr>
          <w:rFonts w:hint="eastAsia" w:ascii="宋体" w:hAnsi="宋体"/>
          <w:b/>
          <w:bCs/>
          <w:sz w:val="24"/>
          <w:szCs w:val="24"/>
        </w:rPr>
        <w:outlineLvl w:val="1"/>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、配备人员一览表</w:t>
      </w:r>
      <w:r/>
    </w:p>
    <w:p>
      <w:pPr>
        <w:jc w:val="center"/>
        <w:spacing w:line="360" w:lineRule="auto"/>
        <w:rPr>
          <w:rFonts w:hint="eastAsia" w:ascii="宋体" w:hAnsi="宋体"/>
          <w:sz w:val="32"/>
          <w:szCs w:val="28"/>
        </w:rPr>
      </w:pPr>
      <w:r>
        <w:rPr>
          <w:rFonts w:hint="eastAsia"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p>
    <w:tbl>
      <w:tblPr>
        <w:tblStyle w:val="660"/>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755"/>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755"/>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666"/>
        <w:ind w:firstLine="0"/>
        <w:jc w:val="both"/>
        <w:spacing w:line="360" w:lineRule="auto"/>
        <w:rPr>
          <w:rFonts w:hint="eastAsia" w:ascii="宋体" w:hAnsi="宋体" w:eastAsia="宋体"/>
          <w:b/>
          <w:szCs w:val="24"/>
        </w:rPr>
        <w:outlineLvl w:val="1"/>
      </w:pPr>
      <w:r>
        <w:rPr>
          <w:rFonts w:hint="eastAsia" w:ascii="宋体" w:hAnsi="宋体" w:eastAsia="宋体" w:cs="宋体"/>
          <w:b/>
          <w:szCs w:val="24"/>
          <w:lang w:val="en-US" w:eastAsia="zh-CN"/>
        </w:rPr>
        <w:t xml:space="preserve">8</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660"/>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注：投标人应提供双方签订合同的复印件并加盖投标人公章，否则将不作为评标的依据。</w:t>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44"/>
        <w:rPr>
          <w:rFonts w:hint="eastAsia" w:ascii="宋体" w:hAnsi="宋体"/>
        </w:rPr>
      </w:pPr>
      <w:r/>
      <w:bookmarkStart w:id="43" w:name="_Hlk107408152"/>
      <w:r>
        <w:rPr>
          <w:rFonts w:hint="eastAsia" w:ascii="宋体" w:hAnsi="宋体"/>
        </w:rPr>
        <w:t xml:space="preserve">投标人：</w:t>
      </w:r>
      <w:bookmarkEnd w:id="43"/>
      <w:r>
        <w:rPr>
          <w:rFonts w:hint="eastAsia" w:ascii="宋体" w:hAnsi="宋体"/>
        </w:rPr>
        <w:t xml:space="preserve">（盖章）</w:t>
      </w:r>
      <w:r/>
    </w:p>
    <w:p>
      <w:pPr>
        <w:pStyle w:val="844"/>
        <w:rPr>
          <w:rFonts w:hint="eastAsia" w:ascii="宋体" w:hAnsi="宋体"/>
        </w:rPr>
      </w:pPr>
      <w:r>
        <w:rPr>
          <w:rFonts w:hint="eastAsia" w:ascii="宋体" w:hAnsi="宋体"/>
        </w:rPr>
        <w:t xml:space="preserve">法定代表人或代理人：（签字或盖章）</w:t>
      </w:r>
      <w:r/>
    </w:p>
    <w:p>
      <w:pPr>
        <w:pStyle w:val="677"/>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666"/>
        <w:ind w:firstLine="0"/>
        <w:jc w:val="both"/>
        <w:spacing w:line="360" w:lineRule="auto"/>
        <w:rPr>
          <w:rFonts w:hint="eastAsia" w:ascii="宋体" w:hAnsi="宋体" w:eastAsia="宋体"/>
          <w:b/>
        </w:rPr>
        <w:outlineLvl w:val="1"/>
      </w:pPr>
      <w:r>
        <w:rPr>
          <w:rFonts w:hint="eastAsia" w:ascii="宋体" w:hAnsi="宋体" w:eastAsia="宋体"/>
          <w:b/>
          <w:lang w:val="en-US" w:eastAsia="zh-CN"/>
        </w:rPr>
        <w:t xml:space="preserve">9</w:t>
      </w:r>
      <w:r>
        <w:rPr>
          <w:rFonts w:hint="eastAsia" w:ascii="宋体" w:hAnsi="宋体" w:eastAsia="宋体"/>
          <w:b/>
        </w:rPr>
        <w:t xml:space="preserve">、资格证明文件</w:t>
      </w:r>
      <w:r/>
    </w:p>
    <w:p>
      <w:pPr>
        <w:pStyle w:val="666"/>
        <w:ind w:firstLine="0"/>
        <w:jc w:val="both"/>
        <w:spacing w:line="360" w:lineRule="auto"/>
        <w:rPr>
          <w:rFonts w:hint="eastAsia" w:ascii="宋体" w:hAnsi="宋体" w:eastAsia="宋体"/>
          <w:b/>
        </w:rPr>
      </w:pPr>
      <w:r>
        <w:rPr>
          <w:rFonts w:hint="eastAsia" w:ascii="宋体" w:hAnsi="宋体" w:eastAsia="宋体"/>
          <w:b/>
        </w:rPr>
      </w:r>
      <w:r/>
    </w:p>
    <w:p>
      <w:pPr>
        <w:pStyle w:val="666"/>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666"/>
        <w:ind w:firstLine="0"/>
        <w:jc w:val="center"/>
        <w:spacing w:line="360" w:lineRule="auto"/>
        <w:rPr>
          <w:rFonts w:hint="eastAsia" w:ascii="宋体" w:hAnsi="宋体" w:eastAsia="宋体"/>
          <w:b/>
        </w:rPr>
      </w:pPr>
      <w:r>
        <w:rPr>
          <w:rFonts w:hint="eastAsia" w:ascii="宋体" w:hAnsi="宋体" w:eastAsia="宋体"/>
          <w:b/>
        </w:rPr>
      </w:r>
      <w:r/>
    </w:p>
    <w:p>
      <w:pPr>
        <w:pStyle w:val="666"/>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666"/>
        <w:ind w:firstLine="0"/>
        <w:jc w:val="center"/>
        <w:spacing w:line="360" w:lineRule="auto"/>
        <w:rPr>
          <w:rFonts w:hint="eastAsia" w:ascii="宋体" w:hAnsi="宋体" w:eastAsia="宋体"/>
        </w:rPr>
      </w:pPr>
      <w:r>
        <w:rPr>
          <w:rFonts w:hint="eastAsia" w:ascii="宋体" w:hAnsi="宋体" w:eastAsia="宋体"/>
        </w:rPr>
      </w:r>
      <w:r/>
    </w:p>
    <w:p>
      <w:pPr>
        <w:pStyle w:val="666"/>
        <w:ind w:firstLine="0"/>
        <w:jc w:val="both"/>
        <w:spacing w:line="360" w:lineRule="auto"/>
        <w:rPr>
          <w:rFonts w:hint="eastAsia"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666"/>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lang w:eastAsia="zh-CN"/>
        </w:rPr>
        <w:t xml:space="preserve">JSZC-320500-SZHX-G2026-0030</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666"/>
        <w:ind w:firstLine="480"/>
        <w:jc w:val="both"/>
        <w:spacing w:line="360" w:lineRule="auto"/>
        <w:rPr>
          <w:rFonts w:hint="eastAsia" w:ascii="宋体" w:hAnsi="宋体" w:eastAsia="宋体"/>
        </w:rPr>
      </w:pPr>
      <w:r>
        <w:rPr>
          <w:rFonts w:hint="eastAsia" w:ascii="宋体" w:hAnsi="宋体" w:eastAsia="宋体"/>
        </w:rPr>
      </w:r>
      <w:r/>
    </w:p>
    <w:p>
      <w:pPr>
        <w:pStyle w:val="666"/>
        <w:ind w:firstLine="480"/>
        <w:jc w:val="both"/>
        <w:spacing w:line="360" w:lineRule="auto"/>
        <w:rPr>
          <w:rFonts w:hint="eastAsia" w:ascii="宋体" w:hAnsi="宋体" w:eastAsia="宋体"/>
        </w:rPr>
      </w:pPr>
      <w:r>
        <w:rPr>
          <w:rFonts w:hint="eastAsia" w:ascii="宋体" w:hAnsi="宋体" w:eastAsia="宋体"/>
        </w:rPr>
      </w:r>
      <w:r/>
    </w:p>
    <w:p>
      <w:pPr>
        <w:pStyle w:val="753"/>
        <w:rPr>
          <w:rFonts w:hint="eastAsia" w:hAnsi="宋体" w:eastAsia="宋体"/>
          <w:sz w:val="24"/>
        </w:rPr>
      </w:pPr>
      <w:r>
        <w:rPr>
          <w:rFonts w:hint="eastAsia" w:hAnsi="宋体" w:eastAsia="宋体"/>
          <w:sz w:val="24"/>
        </w:rPr>
        <w:t xml:space="preserve">投标方：（单位盖章）</w:t>
      </w:r>
      <w:r/>
    </w:p>
    <w:p>
      <w:pPr>
        <w:pStyle w:val="753"/>
        <w:rPr>
          <w:rFonts w:hint="eastAsia" w:hAnsi="宋体" w:eastAsia="宋体"/>
          <w:sz w:val="24"/>
        </w:rPr>
      </w:pPr>
      <w:r>
        <w:rPr>
          <w:rFonts w:hint="eastAsia" w:hAnsi="宋体" w:eastAsia="宋体"/>
          <w:sz w:val="24"/>
        </w:rPr>
        <w:t xml:space="preserve">法定代表人或代理人：（签字或盖章）</w:t>
      </w:r>
      <w:r/>
    </w:p>
    <w:p>
      <w:pPr>
        <w:pStyle w:val="753"/>
        <w:rPr>
          <w:rFonts w:hint="eastAsia" w:hAnsi="宋体" w:eastAsia="宋体"/>
          <w:sz w:val="24"/>
        </w:rPr>
      </w:pPr>
      <w:r>
        <w:rPr>
          <w:rFonts w:hint="eastAsia" w:hAnsi="宋体" w:eastAsia="宋体"/>
          <w:sz w:val="24"/>
        </w:rPr>
        <w:t xml:space="preserve">日期：        年   月   日</w:t>
      </w:r>
      <w:r/>
    </w:p>
    <w:p>
      <w:pPr>
        <w:pStyle w:val="666"/>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666"/>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666"/>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666"/>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666"/>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660"/>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666"/>
              <w:ind w:firstLine="2160"/>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699"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666"/>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666"/>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666"/>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666"/>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666"/>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666"/>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666"/>
              <w:ind w:left="0" w:firstLine="0"/>
              <w:rPr>
                <w:rFonts w:hint="eastAsia" w:asciiTheme="minorEastAsia" w:hAnsiTheme="minorEastAsia" w:eastAsiaTheme="minorEastAsia"/>
                <w:szCs w:val="24"/>
              </w:rPr>
            </w:pPr>
            <w:r>
              <w:rPr>
                <w:rFonts w:hint="eastAsia" w:asciiTheme="minorEastAsia" w:hAnsiTheme="minorEastAsia" w:eastAsiaTheme="minorEastAsia"/>
                <w:szCs w:val="24"/>
                <w:lang w:val="en-US" w:eastAsia="zh-CN"/>
              </w:rPr>
              <w:t xml:space="preserve">2025</w:t>
            </w: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666"/>
              <w:ind w:left="0" w:firstLine="0"/>
              <w:rPr>
                <w:rFonts w:hint="eastAsia" w:asciiTheme="minorEastAsia" w:hAnsiTheme="minorEastAsia" w:eastAsiaTheme="minorEastAsia"/>
                <w:szCs w:val="24"/>
              </w:rPr>
            </w:pPr>
            <w:r>
              <w:rPr>
                <w:rFonts w:hint="eastAsia" w:asciiTheme="minorEastAsia" w:hAnsiTheme="minorEastAsia" w:eastAsiaTheme="minorEastAsia"/>
                <w:szCs w:val="24"/>
                <w:lang w:val="en-US" w:eastAsia="zh-CN"/>
              </w:rPr>
              <w:t xml:space="preserve">2025</w:t>
            </w: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292"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666"/>
              <w:ind w:firstLine="72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666"/>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pStyle w:val="666"/>
        <w:ind w:firstLine="0"/>
        <w:jc w:val="both"/>
        <w:rPr>
          <w:rFonts w:hint="eastAsia" w:ascii="宋体" w:hAnsi="宋体" w:eastAsia="宋体"/>
        </w:rPr>
      </w:pPr>
      <w:r>
        <w:rPr>
          <w:rFonts w:hint="eastAsia" w:ascii="宋体" w:hAnsi="宋体" w:eastAsia="宋体"/>
        </w:rPr>
      </w:r>
      <w:r/>
    </w:p>
    <w:p>
      <w:pPr>
        <w:pStyle w:val="666"/>
        <w:ind w:firstLine="0"/>
        <w:jc w:val="both"/>
        <w:rPr>
          <w:rFonts w:hint="eastAsia" w:ascii="宋体" w:hAnsi="宋体" w:eastAsia="宋体"/>
        </w:rPr>
      </w:pPr>
      <w:r>
        <w:rPr>
          <w:rFonts w:hint="eastAsia" w:ascii="宋体" w:hAnsi="宋体" w:eastAsia="宋体"/>
        </w:rPr>
      </w:r>
      <w:r/>
    </w:p>
    <w:p>
      <w:pPr>
        <w:pStyle w:val="666"/>
        <w:ind w:firstLine="0"/>
        <w:jc w:val="both"/>
        <w:rPr>
          <w:rFonts w:hint="eastAsia" w:ascii="宋体" w:hAnsi="宋体" w:eastAsia="宋体"/>
        </w:rPr>
      </w:pPr>
      <w:r>
        <w:rPr>
          <w:rFonts w:hint="eastAsia" w:ascii="宋体" w:hAnsi="宋体" w:eastAsia="宋体"/>
        </w:rPr>
      </w:r>
      <w:r/>
    </w:p>
    <w:p>
      <w:pPr>
        <w:pStyle w:val="655"/>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54"/>
        <w:spacing w:line="360" w:lineRule="auto"/>
        <w:rPr>
          <w:rFonts w:hint="eastAsia"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p>
    <w:p>
      <w:pPr>
        <w:pStyle w:val="754"/>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75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75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75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75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w:t>
      </w:r>
      <w:r/>
    </w:p>
    <w:p>
      <w:pPr>
        <w:pStyle w:val="75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75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54"/>
        <w:spacing w:line="360" w:lineRule="auto"/>
        <w:rPr>
          <w:rFonts w:hint="eastAsia" w:hAnsi="宋体" w:eastAsia="宋体"/>
          <w:sz w:val="24"/>
          <w:szCs w:val="24"/>
        </w:rPr>
      </w:pPr>
      <w:r>
        <w:rPr>
          <w:rFonts w:hAnsi="宋体" w:eastAsia="宋体"/>
          <w:sz w:val="24"/>
          <w:szCs w:val="24"/>
        </w:rPr>
        <w:t xml:space="preserve">投标人：（盖章）</w:t>
      </w:r>
      <w:r/>
    </w:p>
    <w:p>
      <w:pPr>
        <w:pStyle w:val="754"/>
        <w:spacing w:line="360" w:lineRule="auto"/>
        <w:rPr>
          <w:rFonts w:hint="eastAsia" w:hAnsi="宋体" w:eastAsia="宋体"/>
          <w:sz w:val="24"/>
          <w:szCs w:val="24"/>
        </w:rPr>
      </w:pPr>
      <w:r>
        <w:rPr>
          <w:rFonts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ascii="宋体" w:hAnsi="宋体" w:eastAsia="宋体"/>
          <w:sz w:val="24"/>
          <w:szCs w:val="24"/>
        </w:rPr>
        <w:t xml:space="preserve">日期：</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pStyle w:val="666"/>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hd w:val="clear" w:color="auto" w:fill="ffffff"/>
        </w:rPr>
        <w:outlineLvl w:val="2"/>
      </w:pPr>
      <w:r/>
      <w:bookmarkStart w:id="44" w:name="_Toc165274519"/>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r>
      <w:r/>
    </w:p>
    <w:p>
      <w:pPr>
        <w:pStyle w:val="662"/>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2"/>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1" name="直接箭头连接符 4"/>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1.</w:t>
      </w:r>
      <w:r>
        <w:rPr>
          <w:rStyle w:val="709"/>
          <w:rFonts w:hint="eastAsia" w:ascii="宋体" w:hAnsi="宋体" w:eastAsia="宋体" w:cs="宋体"/>
          <w:i w:val="0"/>
          <w:color w:val="000000"/>
          <w:szCs w:val="24"/>
          <w:u w:val="single"/>
          <w:shd w:val="clear" w:color="auto" w:fill="ffffff"/>
        </w:rPr>
        <w:t xml:space="preserve">（产品名称1）</w:t>
      </w:r>
      <w:r>
        <w:rPr>
          <w:rStyle w:val="709"/>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709"/>
          <w:rFonts w:hint="eastAsia" w:ascii="宋体" w:hAnsi="宋体" w:eastAsia="宋体" w:cs="宋体"/>
          <w:i w:val="0"/>
          <w:color w:val="000000"/>
          <w:szCs w:val="24"/>
          <w:u w:val="single"/>
          <w:shd w:val="clear" w:color="auto" w:fill="ffffff"/>
        </w:rPr>
        <w:t xml:space="preserve">（厂名）</w:t>
      </w:r>
      <w:r>
        <w:rPr>
          <w:rStyle w:val="709"/>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709"/>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709"/>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709"/>
          <w:rFonts w:hint="eastAsia" w:ascii="宋体" w:hAnsi="宋体" w:eastAsia="宋体" w:cs="宋体"/>
          <w:i w:val="0"/>
          <w:color w:val="000000"/>
          <w:szCs w:val="24"/>
          <w:u w:val="single"/>
          <w:shd w:val="clear" w:color="auto" w:fill="ffffff"/>
        </w:rPr>
        <w:t xml:space="preserve">（规定比例）</w:t>
      </w:r>
      <w:r>
        <w:rPr>
          <w:rStyle w:val="709"/>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709"/>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709"/>
          <w:rFonts w:hint="eastAsia" w:ascii="宋体" w:hAnsi="宋体" w:eastAsia="宋体" w:cs="宋体"/>
          <w:i w:val="0"/>
          <w:color w:val="000000"/>
          <w:szCs w:val="24"/>
          <w:u w:val="single"/>
          <w:shd w:val="clear" w:color="auto" w:fill="ffffff"/>
        </w:rPr>
        <w:t xml:space="preserve">（关键组件）</w:t>
      </w:r>
      <w:r>
        <w:rPr>
          <w:rStyle w:val="709"/>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709"/>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709"/>
          <w:rFonts w:hint="eastAsia" w:ascii="宋体" w:hAnsi="宋体" w:eastAsia="宋体" w:cs="宋体"/>
          <w:i w:val="0"/>
          <w:color w:val="000000"/>
          <w:szCs w:val="24"/>
          <w:u w:val="single"/>
          <w:shd w:val="clear" w:color="auto" w:fill="ffffff"/>
        </w:rPr>
        <w:t xml:space="preserve">（关键工序）</w:t>
      </w:r>
      <w:r>
        <w:rPr>
          <w:rStyle w:val="709"/>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662"/>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45"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45"/>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662"/>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671"/>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rPr>
      </w:pPr>
      <w:r>
        <w:rPr>
          <w:rFonts w:hint="eastAsia"/>
        </w:rPr>
        <w:br w:type="page" w:clear="all"/>
      </w:r>
      <w:r/>
    </w:p>
    <w:p>
      <w:pPr>
        <w:pStyle w:val="654"/>
        <w:rPr>
          <w:rFonts w:hint="eastAsia"/>
          <w:sz w:val="24"/>
          <w:szCs w:val="24"/>
        </w:rPr>
      </w:pPr>
      <w:r>
        <w:rPr>
          <w:rFonts w:hint="eastAsia"/>
          <w:sz w:val="24"/>
          <w:szCs w:val="24"/>
          <w:lang w:val="en-US" w:eastAsia="zh-CN"/>
        </w:rPr>
        <w:t xml:space="preserve">10</w:t>
      </w:r>
      <w:r>
        <w:rPr>
          <w:rFonts w:hint="eastAsia"/>
          <w:sz w:val="24"/>
          <w:szCs w:val="24"/>
        </w:rPr>
        <w:t xml:space="preserve">、</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44"/>
      <w:r/>
      <w:r/>
    </w:p>
    <w:p>
      <w:pPr>
        <w:ind w:firstLine="42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672"/>
        <w:ind w:left="0"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本公司愿就由贵</w:t>
      </w:r>
      <w:r>
        <w:rPr>
          <w:rFonts w:hint="eastAsia" w:asciiTheme="minorEastAsia" w:hAnsiTheme="minorEastAsia" w:eastAsiaTheme="minorEastAsia"/>
          <w:sz w:val="24"/>
          <w:szCs w:val="24"/>
        </w:rPr>
        <w:t xml:space="preserve">公司</w:t>
      </w:r>
      <w:r>
        <w:rPr>
          <w:rFonts w:asciiTheme="minorEastAsia" w:hAnsiTheme="minorEastAsia" w:eastAsiaTheme="minorEastAsia"/>
          <w:sz w:val="24"/>
          <w:szCs w:val="24"/>
        </w:rPr>
        <w:t xml:space="preserve">组织实施的编号为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编号）的招标活动进行投标</w:t>
      </w:r>
      <w:r>
        <w:rPr>
          <w:rFonts w:hint="eastAsia" w:asciiTheme="minorEastAsia" w:hAnsiTheme="minorEastAsia" w:eastAsiaTheme="minorEastAsia"/>
          <w:sz w:val="24"/>
          <w:szCs w:val="24"/>
        </w:rPr>
        <w:t xml:space="preserve">，对于本公司的投标报价合理性作出说明如下：</w:t>
      </w:r>
      <w:r/>
    </w:p>
    <w:tbl>
      <w:tblPr>
        <w:tblStyle w:val="660"/>
        <w:tblW w:w="9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0"/>
      </w:tblGrid>
      <w:tr>
        <w:trPr>
          <w:trHeight w:val="3905"/>
        </w:trPr>
        <w:tc>
          <w:tcPr>
            <w:tcW w:w="9480" w:type="dxa"/>
            <w:vAlign w:val="center"/>
            <w:textDirection w:val="lrTb"/>
            <w:noWrap w:val="false"/>
          </w:tcPr>
          <w:p>
            <w:pPr>
              <w:spacing w:line="600" w:lineRule="auto"/>
              <w:rPr>
                <w:rFonts w:hint="eastAsia"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46"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47" w:name="OLE_LINK16"/>
      <w:r>
        <w:rPr>
          <w:rFonts w:hint="eastAsia" w:asciiTheme="minorEastAsia" w:hAnsiTheme="minorEastAsia" w:eastAsiaTheme="minorEastAsia"/>
          <w:b/>
          <w:sz w:val="24"/>
          <w:szCs w:val="24"/>
          <w:lang w:val="zh-CN"/>
        </w:rPr>
        <w:t xml:space="preserve">的</w:t>
      </w:r>
      <w:bookmarkEnd w:id="46"/>
      <w:r/>
      <w:bookmarkEnd w:id="47"/>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jc w:val="left"/>
        <w:widowControl/>
        <w:rPr>
          <w:rFonts w:hint="eastAsia" w:ascii="宋体" w:hAnsi="宋体" w:eastAsia="宋体" w:cs="宋体"/>
          <w:b/>
          <w:bCs/>
          <w:sz w:val="24"/>
          <w:szCs w:val="24"/>
        </w:rPr>
      </w:pPr>
      <w:r>
        <w:rPr>
          <w:rFonts w:ascii="宋体" w:hAnsi="宋体" w:eastAsia="宋体" w:cs="宋体"/>
          <w:b/>
          <w:bCs/>
          <w:szCs w:val="24"/>
        </w:rPr>
        <w:br w:type="page" w:clear="all"/>
      </w:r>
      <w:r/>
    </w:p>
    <w:p>
      <w:pPr>
        <w:pStyle w:val="666"/>
        <w:ind w:firstLine="0"/>
        <w:jc w:val="both"/>
        <w:rPr>
          <w:rFonts w:hint="eastAsia" w:ascii="宋体" w:hAnsi="宋体" w:eastAsia="宋体"/>
          <w:sz w:val="32"/>
          <w:szCs w:val="32"/>
        </w:rPr>
      </w:pPr>
      <w:r>
        <w:rPr>
          <w:rFonts w:hint="eastAsia" w:ascii="宋体" w:hAnsi="宋体" w:eastAsia="宋体"/>
          <w:sz w:val="32"/>
          <w:szCs w:val="32"/>
        </w:rPr>
      </w:r>
      <w:r/>
    </w:p>
    <w:p>
      <w:pPr>
        <w:pStyle w:val="666"/>
        <w:ind w:firstLine="0"/>
        <w:jc w:val="both"/>
        <w:rPr>
          <w:rFonts w:hint="eastAsia" w:ascii="宋体" w:hAnsi="宋体" w:eastAsia="宋体"/>
          <w:sz w:val="32"/>
          <w:szCs w:val="32"/>
        </w:rPr>
      </w:pPr>
      <w:r>
        <w:rPr>
          <w:rFonts w:hint="eastAsia" w:ascii="宋体" w:hAnsi="宋体" w:eastAsia="宋体"/>
          <w:sz w:val="32"/>
          <w:szCs w:val="32"/>
        </w:rPr>
      </w:r>
      <w:r/>
    </w:p>
    <w:p>
      <w:pPr>
        <w:pStyle w:val="666"/>
        <w:ind w:firstLine="0"/>
        <w:jc w:val="both"/>
        <w:rPr>
          <w:rFonts w:hint="eastAsia" w:ascii="宋体" w:hAnsi="宋体" w:eastAsia="宋体"/>
          <w:sz w:val="32"/>
          <w:szCs w:val="32"/>
        </w:rPr>
      </w:pPr>
      <w:r>
        <w:rPr>
          <w:rFonts w:hint="eastAsia" w:ascii="宋体" w:hAnsi="宋体" w:eastAsia="宋体"/>
          <w:sz w:val="32"/>
          <w:szCs w:val="32"/>
        </w:rPr>
      </w:r>
      <w:r/>
    </w:p>
    <w:p>
      <w:pPr>
        <w:pStyle w:val="666"/>
        <w:ind w:firstLine="0"/>
        <w:jc w:val="both"/>
        <w:rPr>
          <w:rFonts w:hint="eastAsia" w:ascii="宋体" w:hAnsi="宋体" w:eastAsia="宋体"/>
          <w:sz w:val="32"/>
          <w:szCs w:val="32"/>
        </w:rPr>
      </w:pPr>
      <w:r>
        <w:rPr>
          <w:rFonts w:hint="eastAsia" w:ascii="宋体" w:hAnsi="宋体" w:eastAsia="宋体"/>
          <w:sz w:val="32"/>
          <w:szCs w:val="32"/>
        </w:rPr>
      </w:r>
      <w:r/>
    </w:p>
    <w:p>
      <w:pPr>
        <w:pStyle w:val="666"/>
        <w:ind w:firstLine="0"/>
        <w:jc w:val="both"/>
        <w:rPr>
          <w:rFonts w:hint="eastAsia" w:ascii="宋体" w:hAnsi="宋体" w:eastAsia="宋体"/>
          <w:sz w:val="32"/>
          <w:szCs w:val="32"/>
        </w:rPr>
      </w:pPr>
      <w:r>
        <w:rPr>
          <w:rFonts w:hint="eastAsia" w:ascii="宋体" w:hAnsi="宋体" w:eastAsia="宋体"/>
          <w:sz w:val="32"/>
          <w:szCs w:val="32"/>
        </w:rPr>
      </w:r>
      <w:r/>
    </w:p>
    <w:p>
      <w:pPr>
        <w:pStyle w:val="666"/>
        <w:ind w:firstLine="0"/>
        <w:jc w:val="both"/>
        <w:rPr>
          <w:rFonts w:hint="eastAsia" w:ascii="宋体" w:hAnsi="宋体" w:eastAsia="宋体"/>
          <w:sz w:val="32"/>
          <w:szCs w:val="32"/>
        </w:rPr>
      </w:pPr>
      <w:r>
        <w:rPr>
          <w:rFonts w:hint="eastAsia" w:ascii="宋体" w:hAnsi="宋体" w:eastAsia="宋体"/>
          <w:sz w:val="32"/>
          <w:szCs w:val="32"/>
        </w:rPr>
      </w:r>
      <w:r/>
    </w:p>
    <w:p>
      <w:pPr>
        <w:pStyle w:val="666"/>
        <w:ind w:firstLine="0"/>
        <w:jc w:val="both"/>
        <w:rPr>
          <w:rFonts w:hint="eastAsia" w:ascii="宋体" w:hAnsi="宋体" w:eastAsia="宋体"/>
          <w:sz w:val="32"/>
          <w:szCs w:val="32"/>
        </w:rPr>
      </w:pPr>
      <w:r>
        <w:rPr>
          <w:rFonts w:hint="eastAsia" w:ascii="宋体" w:hAnsi="宋体" w:eastAsia="宋体"/>
          <w:sz w:val="32"/>
          <w:szCs w:val="32"/>
        </w:rPr>
      </w:r>
      <w:r/>
    </w:p>
    <w:p>
      <w:pPr>
        <w:pStyle w:val="666"/>
        <w:ind w:firstLine="0"/>
        <w:jc w:val="both"/>
        <w:rPr>
          <w:rFonts w:hint="eastAsia" w:ascii="宋体" w:hAnsi="宋体" w:eastAsia="宋体"/>
          <w:sz w:val="32"/>
          <w:szCs w:val="32"/>
        </w:rPr>
      </w:pPr>
      <w:r>
        <w:rPr>
          <w:rFonts w:hint="eastAsia" w:ascii="宋体" w:hAnsi="宋体" w:eastAsia="宋体"/>
          <w:sz w:val="32"/>
          <w:szCs w:val="32"/>
        </w:rPr>
      </w:r>
      <w:r/>
    </w:p>
    <w:p>
      <w:pPr>
        <w:pStyle w:val="653"/>
        <w:jc w:val="center"/>
        <w:rPr>
          <w:rFonts w:hint="eastAsia" w:ascii="宋体" w:hAnsi="宋体" w:eastAsia="宋体"/>
          <w:sz w:val="52"/>
        </w:rPr>
      </w:pPr>
      <w:r/>
      <w:bookmarkStart w:id="48" w:name="_Toc488137108"/>
      <w:r/>
      <w:bookmarkStart w:id="49" w:name="_Toc13642115"/>
      <w:r/>
      <w:bookmarkStart w:id="50" w:name="_Toc1077"/>
      <w:r>
        <w:rPr>
          <w:rFonts w:hint="eastAsia" w:ascii="宋体" w:hAnsi="宋体" w:eastAsia="宋体"/>
          <w:sz w:val="52"/>
        </w:rPr>
        <w:t xml:space="preserve">第四章</w:t>
      </w:r>
      <w:r>
        <w:rPr>
          <w:rFonts w:hint="eastAsia" w:ascii="宋体" w:hAnsi="宋体" w:eastAsia="宋体"/>
          <w:sz w:val="52"/>
          <w:lang w:val="en-US" w:eastAsia="zh-CN"/>
        </w:rPr>
        <w:t xml:space="preserve"> </w:t>
      </w:r>
      <w:r>
        <w:rPr>
          <w:rFonts w:hint="eastAsia" w:ascii="宋体" w:hAnsi="宋体" w:eastAsia="宋体"/>
          <w:sz w:val="52"/>
        </w:rPr>
        <w:t xml:space="preserve">招标书</w:t>
      </w:r>
      <w:bookmarkEnd w:id="48"/>
      <w:r/>
      <w:bookmarkEnd w:id="49"/>
      <w:r/>
      <w:bookmarkEnd w:id="50"/>
      <w:r/>
      <w:r/>
    </w:p>
    <w:p>
      <w:pPr>
        <w:jc w:val="center"/>
        <w:spacing w:line="360" w:lineRule="auto"/>
        <w:rPr>
          <w:rFonts w:hint="eastAsia" w:ascii="宋体" w:hAnsi="宋体" w:eastAsia="宋体"/>
          <w:b/>
          <w:sz w:val="44"/>
          <w:szCs w:val="44"/>
        </w:rPr>
      </w:pPr>
      <w:r/>
      <w:bookmarkStart w:id="51" w:name="_Toc13543212"/>
      <w:r>
        <w:rPr>
          <w:rFonts w:ascii="宋体" w:hAnsi="宋体" w:eastAsia="宋体"/>
          <w:b/>
          <w:sz w:val="44"/>
        </w:rPr>
        <w:br w:type="page" w:clear="all"/>
      </w:r>
      <w:r>
        <w:rPr>
          <w:rFonts w:hint="eastAsia" w:ascii="宋体" w:hAnsi="宋体" w:eastAsia="宋体"/>
          <w:b/>
          <w:sz w:val="44"/>
          <w:szCs w:val="44"/>
        </w:rPr>
        <w:t xml:space="preserve">招标书</w:t>
      </w:r>
      <w:bookmarkEnd w:id="51"/>
      <w:r/>
    </w:p>
    <w:p>
      <w:pPr>
        <w:ind w:firstLine="480"/>
        <w:spacing w:line="360" w:lineRule="auto"/>
        <w:rPr>
          <w:rFonts w:hint="eastAsia" w:ascii="宋体" w:hAnsi="宋体" w:eastAsia="宋体"/>
          <w:sz w:val="24"/>
          <w:szCs w:val="24"/>
          <w:highlight w:val="yellow"/>
        </w:rPr>
      </w:pPr>
      <w:r/>
      <w:bookmarkStart w:id="52" w:name="OLE_LINK1"/>
      <w:r>
        <w:rPr>
          <w:rFonts w:hint="eastAsia" w:ascii="宋体" w:hAnsi="宋体" w:eastAsia="宋体"/>
          <w:sz w:val="24"/>
          <w:szCs w:val="24"/>
        </w:rPr>
        <w:t xml:space="preserve">苏州鸿鑫工程咨询有限公司受</w:t>
      </w:r>
      <w:r>
        <w:rPr>
          <w:rFonts w:hint="eastAsia" w:ascii="宋体" w:hAnsi="宋体" w:eastAsia="宋体"/>
          <w:sz w:val="24"/>
          <w:szCs w:val="24"/>
          <w:lang w:eastAsia="zh-CN"/>
        </w:rPr>
        <w:t xml:space="preserve">苏州市</w:t>
      </w:r>
      <w:r>
        <w:rPr>
          <w:rFonts w:hint="eastAsia" w:ascii="宋体" w:hAnsi="宋体" w:eastAsia="宋体"/>
          <w:sz w:val="24"/>
          <w:szCs w:val="24"/>
          <w:highlight w:val="none"/>
          <w:lang w:eastAsia="zh-CN"/>
        </w:rPr>
        <w:t xml:space="preserve">土地储备中心</w:t>
      </w:r>
      <w:r>
        <w:rPr>
          <w:rFonts w:hint="eastAsia" w:ascii="宋体" w:hAnsi="宋体" w:eastAsia="宋体"/>
          <w:sz w:val="24"/>
          <w:szCs w:val="24"/>
          <w:highlight w:val="none"/>
        </w:rPr>
        <w:t xml:space="preserve">的委托，就</w:t>
      </w:r>
      <w:r>
        <w:rPr>
          <w:rFonts w:hint="eastAsia" w:ascii="宋体" w:hAnsi="宋体" w:eastAsia="宋体"/>
          <w:sz w:val="24"/>
          <w:szCs w:val="24"/>
          <w:highlight w:val="none"/>
          <w:lang w:eastAsia="zh-CN"/>
        </w:rPr>
        <w:t xml:space="preserve">苏州市土地储备中心在拆地块建筑垃圾清运处置服务</w:t>
      </w:r>
      <w:r>
        <w:rPr>
          <w:rFonts w:hint="eastAsia" w:ascii="宋体" w:hAnsi="宋体" w:eastAsia="宋体"/>
          <w:sz w:val="24"/>
          <w:szCs w:val="24"/>
          <w:highlight w:val="none"/>
        </w:rPr>
        <w:t xml:space="preserve">进行公开招标，欢迎有资格的供应商前来参加投标。</w:t>
      </w:r>
      <w:r/>
    </w:p>
    <w:p>
      <w:pPr>
        <w:ind w:firstLine="482"/>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一</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采购编号：</w:t>
      </w:r>
      <w:r>
        <w:rPr>
          <w:rFonts w:hint="eastAsia" w:ascii="宋体" w:hAnsi="宋体" w:eastAsia="宋体"/>
          <w:b w:val="0"/>
          <w:bCs/>
          <w:sz w:val="24"/>
          <w:szCs w:val="24"/>
          <w:highlight w:val="none"/>
          <w:lang w:eastAsia="zh-CN"/>
        </w:rPr>
        <w:t xml:space="preserve">JSZC-320500-SZHX-G2026-0030</w:t>
      </w:r>
      <w:r/>
    </w:p>
    <w:p>
      <w:pPr>
        <w:ind w:firstLine="482"/>
        <w:spacing w:line="360" w:lineRule="auto"/>
        <w:rPr>
          <w:rFonts w:hint="eastAsia" w:ascii="宋体" w:hAnsi="宋体" w:eastAsia="宋体"/>
          <w:b/>
          <w:bCs/>
          <w:sz w:val="24"/>
          <w:szCs w:val="24"/>
          <w:lang w:eastAsia="zh-CN"/>
        </w:rPr>
      </w:pP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项目名称：</w:t>
      </w:r>
      <w:r>
        <w:rPr>
          <w:rFonts w:hint="eastAsia" w:ascii="宋体" w:hAnsi="宋体" w:eastAsia="宋体"/>
          <w:b w:val="0"/>
          <w:bCs w:val="0"/>
          <w:sz w:val="24"/>
          <w:szCs w:val="24"/>
          <w:lang w:eastAsia="zh-CN"/>
        </w:rPr>
        <w:t xml:space="preserve">苏州市土地储备中心在拆地块建筑垃圾清运处置服务</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lang w:val="en-US" w:eastAsia="zh-CN"/>
        </w:rPr>
        <w:t xml:space="preserve">三、</w:t>
      </w:r>
      <w:r>
        <w:rPr>
          <w:rFonts w:hint="eastAsia" w:ascii="宋体" w:hAnsi="宋体" w:eastAsia="宋体" w:cs="Times New Roman"/>
          <w:b/>
          <w:bCs/>
          <w:sz w:val="24"/>
          <w:szCs w:val="24"/>
        </w:rPr>
        <w:t xml:space="preserve">预算</w:t>
      </w:r>
      <w:r>
        <w:rPr>
          <w:rFonts w:hint="eastAsia" w:ascii="宋体" w:hAnsi="宋体" w:eastAsia="宋体" w:cs="Times New Roman"/>
          <w:b/>
          <w:bCs/>
          <w:sz w:val="24"/>
          <w:szCs w:val="24"/>
          <w:highlight w:val="none"/>
        </w:rPr>
        <w:t xml:space="preserve">金额：</w:t>
      </w:r>
      <w:r>
        <w:rPr>
          <w:rFonts w:hint="eastAsia" w:ascii="宋体" w:hAnsi="宋体" w:eastAsia="宋体" w:cs="Times New Roman"/>
          <w:b w:val="0"/>
          <w:bCs w:val="0"/>
          <w:sz w:val="24"/>
          <w:szCs w:val="24"/>
          <w:highlight w:val="none"/>
        </w:rPr>
        <w:t xml:space="preserve">人民币</w:t>
      </w:r>
      <w:r>
        <w:rPr>
          <w:rFonts w:hint="eastAsia" w:ascii="宋体" w:hAnsi="宋体" w:eastAsia="宋体" w:cs="宋体"/>
          <w:sz w:val="24"/>
          <w:szCs w:val="24"/>
          <w:highlight w:val="none"/>
          <w:lang w:val="en-US" w:eastAsia="zh-CN"/>
        </w:rPr>
        <w:t xml:space="preserve">肆佰柒拾柒万陆仟玖佰玖拾叁元叁角玖分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4776993.39</w:t>
      </w:r>
      <w:r>
        <w:rPr>
          <w:rFonts w:hint="eastAsia" w:ascii="宋体" w:hAnsi="宋体" w:eastAsia="宋体" w:cs="宋体"/>
          <w:sz w:val="24"/>
          <w:szCs w:val="24"/>
          <w:highlight w:val="none"/>
        </w:rPr>
        <w:t xml:space="preserve">元）</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rPr>
        <w:t xml:space="preserve">、采购要求：</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项目背景</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w:t>
      </w:r>
      <w:r>
        <w:rPr>
          <w:rFonts w:hint="eastAsia" w:ascii="宋体" w:hAnsi="宋体" w:eastAsia="宋体" w:cs="宋体"/>
          <w:color w:val="auto"/>
          <w:sz w:val="24"/>
          <w:szCs w:val="24"/>
          <w:highlight w:val="none"/>
          <w:lang w:val="en-US" w:eastAsia="zh-CN"/>
        </w:rPr>
        <w:t xml:space="preserve">清运</w:t>
      </w:r>
      <w:r>
        <w:rPr>
          <w:rFonts w:hint="eastAsia" w:ascii="宋体" w:hAnsi="宋体" w:eastAsia="宋体" w:cs="宋体"/>
          <w:color w:val="auto"/>
          <w:sz w:val="24"/>
          <w:szCs w:val="24"/>
          <w:highlight w:val="none"/>
        </w:rPr>
        <w:t xml:space="preserve">处置</w:t>
      </w:r>
      <w:r>
        <w:rPr>
          <w:rFonts w:hint="eastAsia" w:ascii="宋体" w:hAnsi="宋体" w:eastAsia="宋体" w:cs="宋体"/>
          <w:color w:val="auto"/>
          <w:sz w:val="24"/>
          <w:szCs w:val="24"/>
          <w:highlight w:val="none"/>
          <w:lang w:eastAsia="zh-CN"/>
        </w:rPr>
        <w:t xml:space="preserve">在拆地块</w:t>
      </w:r>
      <w:r>
        <w:rPr>
          <w:rFonts w:hint="eastAsia" w:ascii="宋体" w:hAnsi="宋体" w:eastAsia="宋体" w:cs="宋体"/>
          <w:color w:val="auto"/>
          <w:sz w:val="24"/>
          <w:szCs w:val="24"/>
          <w:highlight w:val="none"/>
          <w:lang w:val="en-US" w:eastAsia="zh-CN"/>
        </w:rPr>
        <w:t xml:space="preserve">建筑</w:t>
      </w:r>
      <w:r>
        <w:rPr>
          <w:rFonts w:hint="eastAsia" w:ascii="宋体" w:hAnsi="宋体" w:eastAsia="宋体" w:cs="宋体"/>
          <w:color w:val="auto"/>
          <w:sz w:val="24"/>
          <w:szCs w:val="24"/>
          <w:highlight w:val="none"/>
        </w:rPr>
        <w:t xml:space="preserve">垃圾。</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项目范围</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eastAsia="zh-CN"/>
        </w:rPr>
        <w:t xml:space="preserve">市级在拆储备地块</w:t>
      </w:r>
      <w:r>
        <w:rPr>
          <w:rFonts w:hint="eastAsia" w:ascii="宋体" w:hAnsi="宋体" w:eastAsia="宋体" w:cs="宋体"/>
          <w:color w:val="auto"/>
          <w:sz w:val="24"/>
          <w:szCs w:val="24"/>
          <w:highlight w:val="none"/>
          <w:lang w:val="en-US" w:eastAsia="zh-CN"/>
        </w:rPr>
        <w:t xml:space="preserve">建筑</w:t>
      </w:r>
      <w:r>
        <w:rPr>
          <w:rFonts w:hint="eastAsia" w:ascii="宋体" w:hAnsi="宋体" w:eastAsia="宋体" w:cs="宋体"/>
          <w:color w:val="auto"/>
          <w:sz w:val="24"/>
          <w:szCs w:val="24"/>
          <w:highlight w:val="none"/>
        </w:rPr>
        <w:t xml:space="preserve">垃圾清运处置范围:</w:t>
      </w:r>
      <w:r/>
    </w:p>
    <w:tbl>
      <w:tblPr>
        <w:tblStyle w:val="660"/>
        <w:tblW w:w="82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19"/>
        <w:gridCol w:w="2730"/>
      </w:tblGrid>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项目名称</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所属街道</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沧浪新城新郭港以南地块项目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吴门桥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炒米浜地块项目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吴门桥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杨家浜桥地块项目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吴门桥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虎丘综改项目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虎 丘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刘家坟谈埂上旧城改建项目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虎 丘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西园路冶坊浜无地队改造地块项目(河西)</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虎 丘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光荣墩项目（东环路）</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双 塔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相门后庄无地队地块项目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双 塔 </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原孔雀电视机厂北侧地块搬迁项目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平 江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遵义新村周边地块项目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沧 浪 </w:t>
            </w:r>
            <w:r/>
          </w:p>
        </w:tc>
      </w:tr>
    </w:tbl>
    <w:p>
      <w:pPr>
        <w:ind w:right="18" w:firstLine="480"/>
        <w:jc w:val="left"/>
        <w:spacing w:line="360" w:lineRule="auto"/>
        <w:tabs>
          <w:tab w:val="left" w:pos="72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注：本项目清运</w:t>
      </w:r>
      <w:r>
        <w:rPr>
          <w:rFonts w:hint="eastAsia" w:ascii="宋体" w:hAnsi="宋体" w:eastAsia="宋体" w:cs="宋体"/>
          <w:b/>
          <w:bCs/>
          <w:color w:val="auto"/>
          <w:sz w:val="24"/>
          <w:szCs w:val="24"/>
          <w:highlight w:val="none"/>
        </w:rPr>
        <w:t xml:space="preserve">处置</w:t>
      </w:r>
      <w:r>
        <w:rPr>
          <w:rFonts w:hint="eastAsia" w:ascii="宋体" w:hAnsi="宋体" w:eastAsia="宋体" w:cs="宋体"/>
          <w:b/>
          <w:bCs/>
          <w:color w:val="auto"/>
          <w:sz w:val="24"/>
          <w:szCs w:val="24"/>
          <w:highlight w:val="none"/>
          <w:lang w:val="en-US" w:eastAsia="zh-CN"/>
        </w:rPr>
        <w:t xml:space="preserve">范围：苏州市姑苏区；以上需清运处置的地块均为暂定地块，最终需清运的地块以招标单位书面通知为准。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2.2预估清运数量</w:t>
      </w:r>
      <w:r/>
    </w:p>
    <w:tbl>
      <w:tblPr>
        <w:tblStyle w:val="660"/>
        <w:tblW w:w="79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64"/>
        <w:gridCol w:w="1087"/>
        <w:gridCol w:w="1947"/>
      </w:tblGrid>
      <w:tr>
        <w:trPr>
          <w:jc w:val="center"/>
          <w:trHeight w:val="485"/>
        </w:trPr>
        <w:tc>
          <w:tcPr>
            <w:shd w:val="clear" w:color="ffffff" w:fill="ffffff"/>
            <w:tcBorders>
              <w:top w:val="single" w:color="000000" w:sz="8" w:space="0"/>
              <w:left w:val="single" w:color="000000" w:sz="4" w:space="0"/>
              <w:bottom w:val="single" w:color="000000" w:sz="4" w:space="0"/>
              <w:right w:val="single" w:color="000000" w:sz="4" w:space="0"/>
            </w:tcBorders>
            <w:tcW w:w="496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项目特征</w:t>
            </w:r>
            <w:r/>
          </w:p>
        </w:tc>
        <w:tc>
          <w:tcPr>
            <w:shd w:val="clear" w:color="ffffff" w:fill="ffffff"/>
            <w:tcBorders>
              <w:top w:val="single" w:color="000000" w:sz="8" w:space="0"/>
              <w:left w:val="single" w:color="000000" w:sz="4" w:space="0"/>
              <w:bottom w:val="single" w:color="000000" w:sz="4" w:space="0"/>
              <w:right w:val="single" w:color="000000" w:sz="4" w:space="0"/>
            </w:tcBorders>
            <w:tcW w:w="108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94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预估清运数量</w:t>
            </w:r>
            <w:r/>
          </w:p>
        </w:tc>
      </w:tr>
      <w:tr>
        <w:trPr>
          <w:jc w:val="center"/>
          <w:trHeight w:val="1693"/>
        </w:trPr>
        <w:tc>
          <w:tcPr>
            <w:shd w:val="clear" w:color="auto" w:fill="auto"/>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1、废弃料品种：拆除的废料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2、运距：自行考虑，结算不调整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3、其他：含处置费，处置需满足相关部门要求            </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4、含大型机械进退场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49009.25 </w:t>
            </w:r>
            <w:r/>
          </w:p>
        </w:tc>
      </w:tr>
    </w:tbl>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政策文件依据</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《关于进一步加强工程项目建筑垃圾管理的通知》(苏城发〔2023〕79号)；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《关于加强拆除垃圾源头减量及资源化利用工作的实施意见》；</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《关于加强房屋建筑拆除工程安全文明施工管理的通知》(扬尘管控办2022年18号)；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《苏州市区建筑垃圾（工程渣土）管理工作实施方案》（苏府办〔2014〕161号）；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《苏州市微环境整治提升工作指南(2024 版 )》（苏污防攻坚办〔2024〕87号）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《市政府办公室印发关于加强拆除垃圾源头减量及资源化利用工作的实施意见的通知》（苏府办〔2024〕148号）</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项目主要内容</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4.1处置要求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（1）将市级在拆储备地块内的建筑垃圾清运至合规处置点处置，如因中标单位未按照相关要求进行处理而引发的后果由中标单位承担，与招标单位无关。</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车辆标准要求</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必须为国家汽车产品公告目录中的自卸式全密闭车辆（密闭条件、着色须符合采购单位规定），驾驶室顶统一增设可印制公司名称和车辆号牌的夜间顶灯，安装车载视频及GPS定位管理终端及信息系统，可实现车辆智能管理监控。</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运输车辆须在苏州市建筑垃圾智能化监管平台基础数据库中，车辆必须经过公安交警部门审验并合格，涉及车辆的违法行为执行完毕，车辆营运手续齐全。</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运输车辆要符合相关部门规定和要求，各类垃圾运输必须使用专门类别运输垃圾的车辆。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rPr>
        <w:t xml:space="preserve">拆除垃圾运输企业应</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经环卫主管部门核准的工程渣土运输企业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提供相关证明材料。如果为外地企业，须承诺在合同签订前递交本项目所在地</w:t>
      </w:r>
      <w:r>
        <w:rPr>
          <w:rFonts w:hint="eastAsia" w:ascii="宋体" w:hAnsi="宋体" w:eastAsia="宋体" w:cs="宋体"/>
          <w:color w:val="000000"/>
          <w:sz w:val="24"/>
          <w:szCs w:val="24"/>
          <w:highlight w:val="none"/>
        </w:rPr>
        <w:t xml:space="preserve">核准</w:t>
      </w:r>
      <w:r>
        <w:rPr>
          <w:rFonts w:hint="eastAsia" w:ascii="宋体" w:hAnsi="宋体" w:eastAsia="宋体" w:cs="宋体"/>
          <w:color w:val="000000"/>
          <w:sz w:val="24"/>
          <w:szCs w:val="24"/>
          <w:highlight w:val="none"/>
          <w:lang w:val="en-US" w:eastAsia="zh-CN"/>
        </w:rPr>
        <w:t xml:space="preserve">工程渣土运输相关证明材料。</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bookmarkStart w:id="53" w:name="_Hlk181712310"/>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驾驶员资质要求</w:t>
      </w:r>
      <w:bookmarkEnd w:id="53"/>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val="zh-CN" w:eastAsia="zh-CN"/>
        </w:rPr>
        <w:outlineLvl w:val="0"/>
      </w:pPr>
      <w:r/>
      <w:bookmarkStart w:id="54" w:name="_Hlk181712590"/>
      <w:r/>
      <w:bookmarkStart w:id="55" w:name="_Hlk181712322"/>
      <w:r/>
      <w:bookmarkStart w:id="56" w:name="_Hlk181712339"/>
      <w:r>
        <w:rPr>
          <w:rFonts w:hint="eastAsia" w:ascii="宋体" w:hAnsi="宋体" w:eastAsia="宋体" w:cs="宋体"/>
          <w:color w:val="auto"/>
          <w:sz w:val="24"/>
          <w:highlight w:val="none"/>
          <w:lang w:val="zh-CN" w:eastAsia="zh-CN"/>
        </w:rPr>
        <w:t xml:space="preserve">（1）有B照</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lang w:val="zh-CN" w:eastAsia="zh-CN"/>
        </w:rPr>
        <w:t xml:space="preserve">以上驾驶证，</w:t>
      </w:r>
      <w:r>
        <w:rPr>
          <w:rFonts w:hint="eastAsia" w:ascii="宋体" w:hAnsi="宋体" w:eastAsia="宋体" w:cs="宋体"/>
          <w:color w:val="auto"/>
          <w:sz w:val="24"/>
          <w:highlight w:val="none"/>
          <w:lang w:val="en-US" w:eastAsia="zh-CN"/>
        </w:rPr>
        <w:t xml:space="preserve">驾驶人员</w:t>
      </w:r>
      <w:r>
        <w:rPr>
          <w:rFonts w:hint="eastAsia" w:ascii="宋体" w:hAnsi="宋体" w:eastAsia="宋体" w:cs="宋体"/>
          <w:color w:val="auto"/>
          <w:sz w:val="24"/>
          <w:highlight w:val="none"/>
          <w:lang w:val="zh-CN" w:eastAsia="zh-CN"/>
        </w:rPr>
        <w:t xml:space="preserve">具</w:t>
      </w:r>
      <w:r>
        <w:rPr>
          <w:rFonts w:hint="eastAsia" w:ascii="宋体" w:hAnsi="宋体" w:eastAsia="宋体" w:cs="宋体"/>
          <w:color w:val="auto"/>
          <w:sz w:val="24"/>
          <w:highlight w:val="none"/>
          <w:lang w:val="en-US" w:eastAsia="zh-CN"/>
        </w:rPr>
        <w:t xml:space="preserve">有</w:t>
      </w:r>
      <w:r>
        <w:rPr>
          <w:rFonts w:hint="eastAsia" w:ascii="宋体" w:hAnsi="宋体" w:eastAsia="宋体" w:cs="宋体"/>
          <w:color w:val="auto"/>
          <w:sz w:val="24"/>
          <w:highlight w:val="none"/>
          <w:lang w:val="zh-CN" w:eastAsia="zh-CN"/>
        </w:rPr>
        <w:t xml:space="preserve">3年</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lang w:val="zh-CN" w:eastAsia="zh-CN"/>
        </w:rPr>
        <w:t xml:space="preserve">以上大型车辆驾驶经</w:t>
      </w:r>
      <w:r>
        <w:rPr>
          <w:rFonts w:hint="eastAsia" w:ascii="宋体" w:hAnsi="宋体" w:eastAsia="宋体" w:cs="宋体"/>
          <w:color w:val="auto"/>
          <w:sz w:val="24"/>
          <w:highlight w:val="none"/>
          <w:lang w:val="en-US" w:eastAsia="zh-CN"/>
        </w:rPr>
        <w:t xml:space="preserve">验</w:t>
      </w:r>
      <w:r>
        <w:rPr>
          <w:rFonts w:hint="eastAsia" w:ascii="宋体" w:hAnsi="宋体" w:eastAsia="宋体" w:cs="宋体"/>
          <w:color w:val="auto"/>
          <w:sz w:val="24"/>
          <w:highlight w:val="none"/>
          <w:lang w:val="zh-CN" w:eastAsia="zh-CN"/>
        </w:rPr>
        <w:t xml:space="preserve">。</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（2）近两年内无承担全部责任或主要责任的致人死亡道路交通事故记录，最近一年内无肇事逃逸等严重交通违法行为。</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（3）无饮酒或醉酒后驾驶记录，无吸毒史、无服用国家管制的精神药品或者麻醉药品史。</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（4）无治安或刑事拘留史。</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（5）驾驶员在运输过程中需统一着装，服装上印有投标人明显的企业标记和名称。</w:t>
      </w:r>
      <w:bookmarkEnd w:id="54"/>
      <w:r/>
      <w:bookmarkEnd w:id="55"/>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项目负责人要求</w:t>
      </w:r>
      <w:bookmarkEnd w:id="56"/>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highlight w:val="none"/>
          <w:lang w:val="en-US" w:eastAsia="zh-CN"/>
        </w:rPr>
        <w:outlineLvl w:val="0"/>
      </w:pPr>
      <w:r/>
      <w:bookmarkStart w:id="57" w:name="_Hlk181712344"/>
      <w:r>
        <w:rPr>
          <w:rFonts w:hint="eastAsia" w:ascii="宋体" w:hAnsi="宋体" w:eastAsia="宋体" w:cs="宋体"/>
          <w:color w:val="auto"/>
          <w:sz w:val="24"/>
          <w:highlight w:val="none"/>
          <w:lang w:val="zh-CN" w:eastAsia="zh-CN"/>
        </w:rPr>
        <w:t xml:space="preserve">项目负责人须为投标企业在职员工，有车辆调度和管理经验；能和采购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lang w:val="zh-CN" w:eastAsia="zh-CN"/>
        </w:rPr>
        <w:t xml:space="preserve">友好沟通；全面负责日常工作安排及管理；遇采购人突发性或应急性任务须无条件服从采购人的安排，不经采购人同意不准更换项目负责人员</w:t>
      </w:r>
      <w:bookmarkEnd w:id="57"/>
      <w:r>
        <w:rPr>
          <w:rFonts w:hint="eastAsia" w:ascii="宋体" w:hAnsi="宋体" w:eastAsia="宋体" w:cs="宋体"/>
          <w:color w:val="auto"/>
          <w:sz w:val="24"/>
          <w:highlight w:val="none"/>
          <w:lang w:val="zh-CN"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投标方服务要求</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严格遵守国家和省市政府及有关部门对建筑垃圾运输、生活垃圾、大件（绿化垃圾）、及其他垃圾运输和处置管理的规定，规范作业、文明施工加强安全教育及安全检查，做好安全生产工作。</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承担经营项目投资、运营及维护的费用和风险。</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合理安排运输车辆和驾驶人员，人员和车辆的配备比例不得低于1：1，所属车辆应统一调度、集中停放。</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运输线路和运输时间必须符合交通运输、公安交警部门的相关规定，严格按照规定的时间、速度和路线行驶。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实行申报登记制度，运输企业需采用电子联单模式，接受行业主管部门的监管，推动“两点一线”全闭环管理。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运输车辆随车携带《苏州市建筑垃圾处置（运输）证》等准运证件。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应自觉接受公众、媒体和行业协会及主管部门的监督。</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运输企业和运输车辆出现违法违规行为的，应自觉接受相关部门按照法律法规进行的处置。</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自觉接受市、区市容环境卫生行政管理部门和建筑垃圾管理部门的检查考核，服从管理；做好建筑垃圾、生活垃圾、大件（绿化）垃圾及其他垃圾的分类收集、分类运输和利用。</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施主体配置专职管理人员，对垃圾运输车辆的进出、数量、去向等进行记录，做好相关台账。未分拣的建筑垃圾不得运输至混凝土生产企业。垃圾清运出场由采购单位或委托的单位，中标方指定人员进行确认并签字。</w:t>
      </w:r>
      <w:r/>
    </w:p>
    <w:p>
      <w:pPr>
        <w:ind w:right="18" w:firstLine="480"/>
        <w:jc w:val="left"/>
        <w:spacing w:line="360" w:lineRule="auto"/>
        <w:widowControl/>
        <w:tabs>
          <w:tab w:val="left" w:pos="72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车辆进出场时需进行过磅称重，所需过磅设施由中标单位提供。</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5.中标</w:t>
      </w:r>
      <w:r>
        <w:rPr>
          <w:rFonts w:hint="eastAsia" w:ascii="宋体" w:hAnsi="宋体" w:eastAsia="宋体" w:cs="宋体"/>
          <w:b/>
          <w:bCs/>
          <w:color w:val="auto"/>
          <w:sz w:val="24"/>
          <w:szCs w:val="24"/>
          <w:highlight w:val="none"/>
        </w:rPr>
        <w:t xml:space="preserve">后承担所有人员的安全责任及费用。</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安全责任：</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单位负责在服务中一切安全工作，如发生人员伤亡等意外事故，一切后果全部由中标单位负责，采购方不承担任何安全及事故责任。</w:t>
      </w:r>
      <w:r/>
    </w:p>
    <w:p>
      <w:pPr>
        <w:ind w:right="18" w:firstLine="480"/>
        <w:jc w:val="left"/>
        <w:spacing w:line="360" w:lineRule="auto"/>
        <w:shd w:val="clear" w:color="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项目验收、结算</w:t>
      </w:r>
      <w:r/>
    </w:p>
    <w:p>
      <w:pPr>
        <w:ind w:firstLine="480"/>
        <w:spacing w:line="360" w:lineRule="auto"/>
        <w:shd w:val="clear" w:color="auto"/>
        <w:rPr>
          <w:rFonts w:hint="eastAsia" w:ascii="宋体" w:hAnsi="宋体" w:eastAsia="宋体" w:cs="宋体"/>
          <w:b/>
          <w:bCs/>
          <w:color w:val="auto"/>
          <w:sz w:val="24"/>
          <w:highlight w:val="none"/>
          <w:lang w:val="zh-CN" w:eastAsia="zh-CN"/>
        </w:rPr>
        <w:outlineLvl w:val="0"/>
      </w:pPr>
      <w:r>
        <w:rPr>
          <w:rFonts w:hint="eastAsia" w:ascii="宋体" w:hAnsi="宋体" w:eastAsia="宋体" w:cs="宋体"/>
          <w:b/>
          <w:bCs/>
          <w:color w:val="auto"/>
          <w:sz w:val="24"/>
          <w:highlight w:val="none"/>
          <w:lang w:val="en-US" w:eastAsia="zh-CN"/>
        </w:rPr>
        <w:t xml:space="preserve">7.1项目</w:t>
      </w:r>
      <w:r>
        <w:rPr>
          <w:rFonts w:hint="eastAsia" w:ascii="宋体" w:hAnsi="宋体" w:eastAsia="宋体" w:cs="宋体"/>
          <w:b/>
          <w:bCs/>
          <w:color w:val="auto"/>
          <w:sz w:val="24"/>
          <w:highlight w:val="none"/>
          <w:lang w:val="zh-CN" w:eastAsia="zh-CN"/>
        </w:rPr>
        <w:t xml:space="preserve">验收</w:t>
      </w:r>
      <w:r/>
    </w:p>
    <w:p>
      <w:pPr>
        <w:ind w:firstLine="480"/>
        <w:spacing w:line="360" w:lineRule="auto"/>
        <w:shd w:val="clear" w:color="auto"/>
        <w:rPr>
          <w:rFonts w:hint="eastAsia" w:ascii="宋体" w:hAnsi="宋体" w:eastAsia="宋体" w:cs="宋体"/>
          <w:b w:val="0"/>
          <w:bCs w:val="0"/>
          <w:color w:val="auto"/>
          <w:sz w:val="24"/>
          <w:highlight w:val="none"/>
          <w:lang w:val="zh-CN" w:eastAsia="zh-CN"/>
        </w:rPr>
        <w:outlineLvl w:val="0"/>
      </w:pPr>
      <w:r>
        <w:rPr>
          <w:rFonts w:hint="eastAsia" w:ascii="宋体" w:hAnsi="宋体" w:eastAsia="宋体" w:cs="宋体"/>
          <w:b w:val="0"/>
          <w:bCs w:val="0"/>
          <w:color w:val="auto"/>
          <w:sz w:val="24"/>
          <w:highlight w:val="none"/>
          <w:lang w:val="zh-CN" w:eastAsia="zh-CN"/>
        </w:rPr>
        <w:t xml:space="preserve">苏州市土地储备中心</w:t>
      </w:r>
      <w:r>
        <w:rPr>
          <w:rFonts w:hint="eastAsia" w:ascii="宋体" w:hAnsi="宋体" w:eastAsia="宋体"/>
          <w:b w:val="0"/>
          <w:bCs w:val="0"/>
          <w:sz w:val="24"/>
          <w:szCs w:val="24"/>
          <w:lang w:eastAsia="zh-CN"/>
        </w:rPr>
        <w:t xml:space="preserve">苏州市土地储备中心在拆地块建筑垃圾清运处置服务</w:t>
      </w:r>
      <w:r>
        <w:rPr>
          <w:rFonts w:hint="eastAsia" w:ascii="宋体" w:hAnsi="宋体" w:eastAsia="宋体" w:cs="宋体"/>
          <w:b w:val="0"/>
          <w:bCs w:val="0"/>
          <w:color w:val="auto"/>
          <w:sz w:val="24"/>
          <w:highlight w:val="none"/>
          <w:lang w:val="zh-CN" w:eastAsia="zh-CN"/>
        </w:rPr>
        <w:t xml:space="preserve">验收内容按照建筑垃圾处理管理、运输和处置过程管理、污染防治和环境保护管理等实行，其中产生的生活垃圾、大件（绿化垃圾）清运处置包含在单价/合同价款内。</w:t>
      </w:r>
      <w:r/>
    </w:p>
    <w:p>
      <w:pPr>
        <w:ind w:firstLine="480"/>
        <w:spacing w:line="360" w:lineRule="auto"/>
        <w:shd w:val="clear" w:color="auto"/>
        <w:rPr>
          <w:rFonts w:hint="eastAsia" w:ascii="宋体" w:hAnsi="宋体" w:eastAsia="宋体" w:cs="宋体"/>
          <w:color w:val="auto"/>
          <w:sz w:val="24"/>
          <w:szCs w:val="24"/>
          <w:highlight w:val="none"/>
          <w:lang w:val="en-US"/>
        </w:rPr>
        <w:outlineLvl w:val="0"/>
      </w:pP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rPr>
        <w:t xml:space="preserve">提交全部成果后由</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方组织相关人员统一进行验收。</w:t>
      </w:r>
      <w:r/>
    </w:p>
    <w:p>
      <w:pPr>
        <w:ind w:firstLine="480"/>
        <w:keepLines w:val="0"/>
        <w:keepNext w:val="0"/>
        <w:pageBreakBefore w:val="0"/>
        <w:spacing w:line="360" w:lineRule="auto"/>
        <w:shd w:val="clear" w:color="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验收方法:</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根据项目具体情况，由</w:t>
      </w:r>
      <w:r>
        <w:rPr>
          <w:rFonts w:hint="eastAsia" w:ascii="宋体" w:hAnsi="宋体" w:eastAsia="宋体" w:cs="宋体"/>
          <w:color w:val="auto"/>
          <w:sz w:val="24"/>
          <w:highlight w:val="none"/>
          <w:lang w:val="en-US" w:eastAsia="zh-CN"/>
        </w:rPr>
        <w:t xml:space="preserve">采购人组织</w:t>
      </w:r>
      <w:r>
        <w:rPr>
          <w:rFonts w:hint="eastAsia" w:ascii="宋体" w:hAnsi="宋体" w:eastAsia="宋体" w:cs="宋体"/>
          <w:color w:val="auto"/>
          <w:sz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宋体"/>
          <w:color w:val="auto"/>
          <w:sz w:val="24"/>
          <w:highlight w:val="none"/>
          <w:lang w:val="en-US" w:eastAsia="zh-CN"/>
        </w:rPr>
        <w:t xml:space="preserve">服务要求及</w:t>
      </w:r>
      <w:r>
        <w:rPr>
          <w:rFonts w:hint="eastAsia" w:ascii="宋体" w:hAnsi="宋体" w:eastAsia="宋体" w:cs="宋体"/>
          <w:color w:val="auto"/>
          <w:sz w:val="24"/>
          <w:highlight w:val="none"/>
          <w:lang w:val="zh-CN" w:eastAsia="zh-CN"/>
        </w:rPr>
        <w:t xml:space="preserve">履约情况。如果验收不合格，</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向</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发出整改通知书，要求</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进行整改。</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应在</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要求的合理期限内免费整改、返工至符合验收标准，并承担由此产生的一切费用（包括但不限于返工费、运输费、处置费、相关行政处罚及甲方因此支出的其他合理费用）；整改完成后，由</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通知验收组织主体重新验收。如</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未在合理期限内完成整改或经</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val="zh-CN" w:eastAsia="zh-CN"/>
        </w:rPr>
        <w:t xml:space="preserve">次整改后仍不能通过验收的，</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有权单方解除合同，</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应赔偿因此给</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造成的全部损失。</w:t>
      </w:r>
      <w:r/>
    </w:p>
    <w:p>
      <w:pPr>
        <w:pStyle w:val="795"/>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验收标准：</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《关于进一步加强工程项目建筑垃圾管理的通知》(苏城发〔2023〕79号)；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《关于加强拆除垃圾源头减量及资源化利用工作的实施意见》；</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《关于加强房屋建筑拆除工程安全文明施工管理的通知》(扬尘管控办2022年18号)；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《苏州市区建筑垃圾（工程渣土）管理工作实施方案》（苏府办〔2014〕161号）；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《苏州市微环境整治提升工作指南(2024 版 )》（苏污防攻坚办〔2024〕87号）</w:t>
      </w:r>
      <w:r/>
    </w:p>
    <w:p>
      <w:pPr>
        <w:ind w:right="18" w:firstLine="480"/>
        <w:jc w:val="left"/>
        <w:spacing w:line="360" w:lineRule="auto"/>
        <w:shd w:val="clear" w:color="auto"/>
        <w:tabs>
          <w:tab w:val="left" w:pos="7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《市政府办公室印发关于加强拆除垃圾源头减量及资源化利用工作的实施意见的通知》（苏府办〔2024〕148号）</w:t>
      </w:r>
      <w:r/>
    </w:p>
    <w:p>
      <w:pPr>
        <w:pStyle w:val="795"/>
        <w:ind w:firstLine="420"/>
        <w:spacing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验收的时间和地点:供应商</w:t>
      </w:r>
      <w:r>
        <w:rPr>
          <w:rFonts w:hint="eastAsia" w:ascii="宋体" w:hAnsi="宋体" w:eastAsia="宋体" w:cs="宋体"/>
          <w:b w:val="0"/>
          <w:bCs w:val="0"/>
          <w:color w:val="auto"/>
          <w:sz w:val="24"/>
          <w:szCs w:val="24"/>
          <w:highlight w:val="none"/>
          <w:lang w:val="en-US" w:eastAsia="zh-CN"/>
        </w:rPr>
        <w:t xml:space="preserve">完成100%清运量</w:t>
      </w:r>
      <w:r>
        <w:rPr>
          <w:rFonts w:hint="eastAsia" w:ascii="宋体" w:hAnsi="宋体" w:eastAsia="宋体" w:cs="宋体"/>
          <w:color w:val="auto"/>
          <w:sz w:val="24"/>
          <w:highlight w:val="none"/>
          <w:lang w:val="en-US" w:eastAsia="zh-CN"/>
        </w:rPr>
        <w:t xml:space="preserve">后15日内向采购人提交阶段验收申请</w:t>
      </w:r>
      <w:r>
        <w:rPr>
          <w:rFonts w:hint="eastAsia" w:ascii="宋体" w:hAnsi="宋体" w:eastAsia="宋体" w:cs="宋体"/>
          <w:color w:val="auto"/>
          <w:sz w:val="24"/>
          <w:highlight w:val="none"/>
          <w:lang w:val="zh-CN" w:eastAsia="zh-CN"/>
        </w:rPr>
        <w:t xml:space="preserve">，由</w:t>
      </w:r>
      <w:r>
        <w:rPr>
          <w:rFonts w:hint="eastAsia" w:ascii="宋体" w:hAnsi="宋体" w:eastAsia="宋体" w:cs="宋体"/>
          <w:color w:val="auto"/>
          <w:sz w:val="24"/>
          <w:highlight w:val="none"/>
          <w:lang w:val="en-US" w:eastAsia="zh-CN"/>
        </w:rPr>
        <w:t xml:space="preserve">采购人、中标单位</w:t>
      </w:r>
      <w:r>
        <w:rPr>
          <w:rFonts w:hint="eastAsia" w:ascii="宋体" w:hAnsi="宋体" w:eastAsia="宋体" w:cs="宋体"/>
          <w:color w:val="auto"/>
          <w:sz w:val="24"/>
          <w:highlight w:val="none"/>
          <w:lang w:val="zh-CN" w:eastAsia="zh-CN"/>
        </w:rPr>
        <w:t xml:space="preserve">双方共同商定验收地点，开展</w:t>
      </w:r>
      <w:r>
        <w:rPr>
          <w:rFonts w:hint="eastAsia" w:ascii="宋体" w:hAnsi="宋体" w:eastAsia="宋体" w:cs="宋体"/>
          <w:color w:val="auto"/>
          <w:sz w:val="24"/>
          <w:highlight w:val="none"/>
          <w:lang w:val="en-US" w:eastAsia="zh-CN"/>
        </w:rPr>
        <w:t xml:space="preserve">各阶段</w:t>
      </w:r>
      <w:r>
        <w:rPr>
          <w:rFonts w:hint="eastAsia" w:ascii="宋体" w:hAnsi="宋体" w:eastAsia="宋体" w:cs="宋体"/>
          <w:color w:val="auto"/>
          <w:sz w:val="24"/>
          <w:highlight w:val="none"/>
          <w:lang w:val="zh-CN" w:eastAsia="zh-CN"/>
        </w:rPr>
        <w:t xml:space="preserve">验收和评审工作。如需延长时间，双方另行商定。因</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原因导致不能按期组织或完成验收的，</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有权顺延支付时间或暂停支付相关款项，由此产生的一切后果由</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承担。</w:t>
      </w:r>
      <w:r/>
    </w:p>
    <w:p>
      <w:pPr>
        <w:pStyle w:val="795"/>
        <w:spacing w:line="360" w:lineRule="auto"/>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验收结果不符合采购要求的，采购方有权终止合同，一切损失由</w:t>
      </w:r>
      <w:r>
        <w:rPr>
          <w:rFonts w:hint="eastAsia" w:ascii="宋体" w:hAnsi="宋体" w:eastAsia="宋体" w:cs="宋体"/>
          <w:b w:val="0"/>
          <w:bCs w:val="0"/>
          <w:color w:val="auto"/>
          <w:sz w:val="24"/>
          <w:szCs w:val="24"/>
          <w:highlight w:val="none"/>
          <w:lang w:val="en-US" w:eastAsia="zh-CN"/>
        </w:rPr>
        <w:t xml:space="preserve">中标单位</w:t>
      </w:r>
      <w:r>
        <w:rPr>
          <w:rFonts w:hint="eastAsia" w:ascii="宋体" w:hAnsi="宋体" w:eastAsia="宋体" w:cs="宋体"/>
          <w:b w:val="0"/>
          <w:bCs w:val="0"/>
          <w:color w:val="auto"/>
          <w:sz w:val="24"/>
          <w:szCs w:val="24"/>
          <w:highlight w:val="none"/>
        </w:rPr>
        <w:t xml:space="preserve">承</w:t>
      </w:r>
      <w:r>
        <w:rPr>
          <w:rFonts w:hint="eastAsia" w:ascii="宋体" w:hAnsi="宋体" w:eastAsia="宋体" w:cs="宋体"/>
          <w:b w:val="0"/>
          <w:bCs w:val="0"/>
          <w:color w:val="auto"/>
          <w:sz w:val="24"/>
          <w:szCs w:val="24"/>
          <w:highlight w:val="none"/>
          <w:lang w:val="en-US" w:eastAsia="zh-CN"/>
        </w:rPr>
        <w:t xml:space="preserve">担。</w:t>
      </w:r>
      <w:r/>
    </w:p>
    <w:p>
      <w:pPr>
        <w:ind w:firstLine="480"/>
        <w:spacing w:line="360" w:lineRule="auto"/>
        <w:shd w:val="clear" w:color="auto"/>
        <w:rPr>
          <w:rFonts w:hint="eastAsia" w:ascii="宋体" w:hAnsi="宋体" w:eastAsia="宋体" w:cs="宋体"/>
          <w:b/>
          <w:bCs/>
          <w:color w:val="auto"/>
          <w:sz w:val="24"/>
          <w:highlight w:val="none"/>
          <w:lang w:val="zh-CN" w:eastAsia="zh-CN"/>
        </w:rPr>
        <w:outlineLvl w:val="0"/>
      </w:pPr>
      <w:r>
        <w:rPr>
          <w:rFonts w:hint="eastAsia" w:ascii="宋体" w:hAnsi="宋体" w:eastAsia="宋体" w:cs="宋体"/>
          <w:b/>
          <w:bCs/>
          <w:color w:val="auto"/>
          <w:sz w:val="24"/>
          <w:highlight w:val="none"/>
          <w:lang w:val="en-US" w:eastAsia="zh-CN"/>
        </w:rPr>
        <w:t xml:space="preserve">7.2</w:t>
      </w:r>
      <w:r>
        <w:rPr>
          <w:rFonts w:hint="eastAsia" w:ascii="宋体" w:hAnsi="宋体" w:eastAsia="宋体" w:cs="宋体"/>
          <w:b/>
          <w:bCs/>
          <w:color w:val="auto"/>
          <w:sz w:val="24"/>
          <w:highlight w:val="none"/>
          <w:lang w:val="zh-CN" w:eastAsia="zh-CN"/>
        </w:rPr>
        <w:t xml:space="preserve">项目结算</w:t>
      </w:r>
      <w:r/>
    </w:p>
    <w:p>
      <w:pPr>
        <w:ind w:firstLine="480"/>
        <w:spacing w:line="360" w:lineRule="auto"/>
        <w:shd w:val="clear" w:color="auto"/>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zh-CN" w:eastAsia="zh-CN"/>
        </w:rPr>
        <w:t xml:space="preserve">中标单位完成清运、处置工作全部任务后，按照相关监管要求验收，验收合格后，履行相关结算手续，确定最终结算金额。中标单位根据结算金额开具发票，提交结款。建筑垃圾清运、处置结算</w:t>
      </w:r>
      <w:r>
        <w:rPr>
          <w:rFonts w:hint="eastAsia" w:ascii="宋体" w:hAnsi="宋体" w:eastAsia="宋体" w:cs="宋体"/>
          <w:color w:val="auto"/>
          <w:sz w:val="24"/>
          <w:highlight w:val="none"/>
          <w:lang w:val="en-US" w:eastAsia="zh-CN"/>
        </w:rPr>
        <w:t xml:space="preserve">以</w:t>
      </w:r>
      <w:r>
        <w:rPr>
          <w:rFonts w:hint="eastAsia" w:ascii="宋体" w:hAnsi="宋体" w:eastAsia="宋体" w:cs="宋体"/>
          <w:color w:val="auto"/>
          <w:sz w:val="24"/>
          <w:highlight w:val="none"/>
          <w:lang w:val="zh-CN" w:eastAsia="zh-CN"/>
        </w:rPr>
        <w:t xml:space="preserve">实际数量为准，结算计量单位为吨。</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合同履行期限：自签订正式合同起一年。</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清运周期：</w:t>
      </w:r>
      <w:r>
        <w:rPr>
          <w:rFonts w:hint="eastAsia" w:ascii="宋体" w:hAnsi="宋体" w:eastAsia="宋体" w:cs="宋体"/>
          <w:color w:val="auto"/>
          <w:sz w:val="24"/>
          <w:highlight w:val="none"/>
          <w:lang w:val="en-US" w:eastAsia="zh-CN"/>
        </w:rPr>
        <w:t xml:space="preserve">任</w:t>
      </w:r>
      <w:r>
        <w:rPr>
          <w:rFonts w:hint="eastAsia" w:ascii="宋体" w:hAnsi="宋体" w:eastAsia="宋体" w:cs="宋体"/>
          <w:color w:val="auto"/>
          <w:sz w:val="24"/>
          <w:highlight w:val="none"/>
          <w:lang w:eastAsia="zh-CN"/>
        </w:rPr>
        <w:t xml:space="preserve">一地块清运周期为20天（</w:t>
      </w:r>
      <w:r>
        <w:rPr>
          <w:rFonts w:hint="eastAsia" w:ascii="宋体" w:hAnsi="宋体" w:eastAsia="宋体" w:cs="宋体"/>
          <w:color w:val="auto"/>
          <w:sz w:val="24"/>
          <w:highlight w:val="none"/>
          <w:lang w:val="en-US" w:eastAsia="zh-CN"/>
        </w:rPr>
        <w:t xml:space="preserve">以采购方进场通知为准</w:t>
      </w:r>
      <w:r>
        <w:rPr>
          <w:rFonts w:hint="eastAsia" w:ascii="宋体" w:hAnsi="宋体" w:eastAsia="宋体" w:cs="宋体"/>
          <w:color w:val="auto"/>
          <w:sz w:val="24"/>
          <w:highlight w:val="none"/>
          <w:lang w:eastAsia="zh-CN"/>
        </w:rPr>
        <w:t xml:space="preserve">）。</w:t>
      </w:r>
      <w:r/>
    </w:p>
    <w:p>
      <w:pPr>
        <w:numPr>
          <w:ilvl w:val="0"/>
          <w:numId w:val="0"/>
        </w:num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服务地点：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单位指定地点。</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付款方式：</w:t>
      </w:r>
      <w:r/>
    </w:p>
    <w:p>
      <w:pPr>
        <w:ind w:firstLine="480"/>
        <w:spacing w:line="360" w:lineRule="auto"/>
        <w:shd w:val="clear" w:color="auto"/>
        <w:rPr>
          <w:rFonts w:hint="eastAsia" w:ascii="宋体" w:hAnsi="宋体" w:eastAsia="宋体"/>
          <w:b w:val="0"/>
          <w:bCs w:val="0"/>
          <w:sz w:val="24"/>
          <w:szCs w:val="24"/>
          <w:highlight w:val="none"/>
          <w:lang w:eastAsia="zh-CN"/>
        </w:rPr>
      </w:pPr>
      <w:r>
        <w:rPr>
          <w:rFonts w:hint="eastAsia" w:ascii="宋体" w:hAnsi="宋体" w:eastAsia="宋体"/>
          <w:b w:val="0"/>
          <w:bCs w:val="0"/>
          <w:sz w:val="24"/>
          <w:szCs w:val="24"/>
          <w:highlight w:val="none"/>
          <w:lang w:val="en-US" w:eastAsia="zh-CN"/>
        </w:rPr>
        <w:t xml:space="preserve">任</w:t>
      </w:r>
      <w:r>
        <w:rPr>
          <w:rFonts w:hint="eastAsia" w:ascii="宋体" w:hAnsi="宋体" w:eastAsia="宋体"/>
          <w:b w:val="0"/>
          <w:bCs w:val="0"/>
          <w:sz w:val="24"/>
          <w:szCs w:val="24"/>
          <w:highlight w:val="none"/>
          <w:lang w:eastAsia="zh-CN"/>
        </w:rPr>
        <w:t xml:space="preserve">一地块清运完毕验收结束后支付（</w:t>
      </w:r>
      <w:r>
        <w:rPr>
          <w:rFonts w:hint="eastAsia" w:ascii="宋体" w:hAnsi="宋体" w:eastAsia="宋体"/>
          <w:b w:val="0"/>
          <w:bCs w:val="0"/>
          <w:sz w:val="24"/>
          <w:szCs w:val="24"/>
          <w:highlight w:val="none"/>
          <w:lang w:val="en-US" w:eastAsia="zh-CN"/>
        </w:rPr>
        <w:t xml:space="preserve">该地块</w:t>
      </w:r>
      <w:r>
        <w:rPr>
          <w:rFonts w:hint="eastAsia" w:ascii="宋体" w:hAnsi="宋体" w:eastAsia="宋体"/>
          <w:b w:val="0"/>
          <w:bCs w:val="0"/>
          <w:sz w:val="24"/>
          <w:szCs w:val="24"/>
          <w:highlight w:val="none"/>
          <w:lang w:eastAsia="zh-CN"/>
        </w:rPr>
        <w:t xml:space="preserve">清运吨数*中标单价）</w:t>
      </w:r>
      <w:r>
        <w:rPr>
          <w:rFonts w:hint="eastAsia" w:ascii="宋体" w:hAnsi="宋体" w:eastAsia="宋体"/>
          <w:b w:val="0"/>
          <w:bCs w:val="0"/>
          <w:sz w:val="24"/>
          <w:szCs w:val="24"/>
          <w:highlight w:val="none"/>
          <w:lang w:val="en-US" w:eastAsia="zh-CN"/>
        </w:rPr>
        <w:t xml:space="preserve">至该地块费用的7</w:t>
      </w:r>
      <w:r>
        <w:rPr>
          <w:rFonts w:hint="eastAsia" w:ascii="宋体" w:hAnsi="宋体" w:eastAsia="宋体"/>
          <w:b w:val="0"/>
          <w:bCs w:val="0"/>
          <w:sz w:val="24"/>
          <w:szCs w:val="24"/>
          <w:highlight w:val="none"/>
          <w:lang w:eastAsia="zh-CN"/>
        </w:rPr>
        <w:t xml:space="preserve">0%，合同全部履行完毕经市财政评审中心评审后，按照审定金额支付尾款。</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方每次付款前，</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rPr>
        <w:t xml:space="preserve">应按</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方要求提供相关资料及开具符合国家规定和</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方要求的发票，并将相关资料和发票提交给</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方确认，</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方在收到相关资料和发票后，对该项付款是否符合各项要求和条件进行审核，经</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方审核无误后向</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rPr>
        <w:t xml:space="preserve">支付款项。</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、综合说明及其他要求：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1、投标人必须承诺满足招标文件中提出的全部服务要求，同时明确详细的服务方案。如果其中某些条款不响应时，应在文件中逐条列出，未列出的视同响应。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2、本项目投标总报价一次报定，应</w:t>
      </w:r>
      <w:r>
        <w:rPr>
          <w:rFonts w:hint="eastAsia" w:ascii="宋体" w:hAnsi="宋体" w:eastAsia="宋体" w:cs="宋体"/>
          <w:sz w:val="24"/>
          <w:szCs w:val="24"/>
          <w:lang w:eastAsia="zh-CN"/>
        </w:rPr>
        <w:t xml:space="preserve">包括但不限于完成全部服务所需的人工费、通讯费、交通费、处置费、资料费、大型机械进退场费用、后续服务费、保险费用、第三方责任险、利润、税金、政策性文件规定及合同包含的所有风险、责任等完成本项目的各项应有费用</w:t>
      </w:r>
      <w:r>
        <w:rPr>
          <w:rFonts w:hint="eastAsia" w:ascii="宋体" w:hAnsi="宋体" w:eastAsia="宋体" w:cs="宋体"/>
          <w:sz w:val="24"/>
          <w:szCs w:val="24"/>
        </w:rPr>
        <w:t xml:space="preserve">。投标人应将所有费用在合同实施期间因市场变化因素而变动进行调整的情况包含在内，采购人不再为此承担任何费用和责任，除非因特殊原因并经双方协商同意，投标人不得再要求追加任何费用。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在项目进行过程中产生的任何安全、损坏等责任事故一律由</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自行承担。如遇突发情况，</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需协助采购人完成需要配合的服务。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需严格按</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文件中规定的时间完成项目全部工作内容，如在实施的过程中出现错误、误差的，</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需及时更正至采购人确认并经主管部门验收合格。</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.3本项目不允许转包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分包</w:t>
      </w:r>
      <w:r>
        <w:rPr>
          <w:rFonts w:hint="eastAsia" w:ascii="宋体" w:hAnsi="宋体" w:eastAsia="宋体" w:cs="宋体"/>
          <w:sz w:val="24"/>
          <w:szCs w:val="24"/>
        </w:rPr>
        <w:t xml:space="preserve">，发现查实者一律解除合同。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应对服务危险性、潜在危险认真考虑周全，对所有项目安全负责，并承担由此可能产生的一切费用，采购人不承担任何责任；如需采购人配合的工作，</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需及时通知采购方。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、验收标准：按国家相关法律法规、行业相关标准及采购文件要求和</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的承诺进行验收。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、凡涉及招标文件的补充说明和修改，均以苏州市政府采购网发布信息为准。</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根据《政府采购促进中小企业发展管理办法》（财库〔2020〕46号）及《中小企业划型标准规定》（工信部联企业〔2011〕300号），本采购标的对应的中小企业划分标准所属行业为：其他未列明行业。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本项目为专门面向中小企业采购的项目，不再执行价格评审优惠的扶持政策。</w:t>
      </w:r>
      <w:r>
        <w:rPr>
          <w:rFonts w:hint="eastAsia" w:ascii="宋体" w:hAnsi="宋体" w:eastAsia="宋体" w:cs="宋体"/>
          <w:sz w:val="24"/>
          <w:szCs w:val="24"/>
        </w:rPr>
        <w:t xml:space="preserve">供应商必须提供《中小企业声明函》或《残疾人福利性单位声明函》或由省级以上监狱管理局、戒毒管理局（含新疆生产建设兵团）出具的属于监狱企业的证明文件。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58" w:name="OLE_LINK13"/>
      <w:r>
        <w:rPr>
          <w:rFonts w:hint="eastAsia" w:ascii="宋体" w:hAnsi="宋体" w:eastAsia="宋体" w:cs="宋体"/>
          <w:sz w:val="24"/>
          <w:szCs w:val="24"/>
          <w:lang w:val="zh-CN"/>
        </w:rPr>
        <w:t xml:space="preserve">（国办发［2025］34号）</w:t>
      </w:r>
      <w:bookmarkEnd w:id="58"/>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w:t>
      </w:r>
      <w:r>
        <w:rPr>
          <w:rFonts w:hint="eastAsia" w:ascii="宋体" w:hAnsi="宋体" w:eastAsia="宋体" w:cs="宋体"/>
          <w:sz w:val="24"/>
          <w:szCs w:val="24"/>
          <w:highlight w:val="none"/>
        </w:rPr>
        <w:t xml:space="preserve">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w:t>
      </w:r>
      <w:r>
        <w:rPr>
          <w:rFonts w:hint="eastAsia" w:ascii="宋体" w:hAnsi="宋体" w:eastAsia="宋体" w:cs="宋体"/>
          <w:sz w:val="24"/>
          <w:szCs w:val="24"/>
        </w:rPr>
        <w:t xml:space="preserve">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keepLines w:val="0"/>
        <w:keepNext w:val="0"/>
        <w:pageBreakBefore w:val="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653"/>
        <w:jc w:val="center"/>
        <w:spacing w:line="360" w:lineRule="auto"/>
        <w:rPr>
          <w:rFonts w:hint="eastAsia" w:ascii="宋体" w:hAnsi="宋体" w:eastAsia="宋体"/>
          <w:sz w:val="48"/>
          <w:szCs w:val="48"/>
        </w:rPr>
      </w:pPr>
      <w:r/>
      <w:bookmarkStart w:id="59" w:name="_Toc396747046"/>
      <w:r/>
      <w:bookmarkStart w:id="60" w:name="_Toc21284"/>
      <w:r>
        <w:rPr>
          <w:rFonts w:hint="eastAsia" w:ascii="宋体" w:hAnsi="宋体" w:eastAsia="宋体"/>
          <w:sz w:val="48"/>
          <w:szCs w:val="48"/>
        </w:rPr>
        <w:t xml:space="preserve">第五章</w:t>
      </w:r>
      <w:r>
        <w:rPr>
          <w:rFonts w:hint="eastAsia" w:ascii="宋体" w:hAnsi="宋体" w:eastAsia="宋体"/>
          <w:sz w:val="48"/>
          <w:szCs w:val="48"/>
          <w:lang w:val="en-US" w:eastAsia="zh-CN"/>
        </w:rPr>
        <w:t xml:space="preserve"> </w:t>
      </w:r>
      <w:r>
        <w:rPr>
          <w:rFonts w:hint="eastAsia" w:ascii="宋体" w:hAnsi="宋体" w:eastAsia="宋体"/>
          <w:sz w:val="48"/>
          <w:szCs w:val="48"/>
        </w:rPr>
        <w:t xml:space="preserve">合同主要条款</w:t>
      </w:r>
      <w:bookmarkEnd w:id="59"/>
      <w:r/>
      <w:bookmarkEnd w:id="60"/>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r>
        <w:rPr>
          <w:rFonts w:hint="eastAsia" w:ascii="宋体" w:hAnsi="宋体" w:eastAsia="宋体"/>
          <w:b/>
          <w:sz w:val="32"/>
          <w:szCs w:val="32"/>
        </w:rPr>
        <w:t xml:space="preserve">合同主要条款</w:t>
      </w:r>
      <w:bookmarkEnd w:id="52"/>
      <w:r/>
    </w:p>
    <w:p>
      <w:pPr>
        <w:spacing w:line="360" w:lineRule="auto"/>
        <w:rPr>
          <w:rFonts w:hint="eastAsia" w:ascii="宋体" w:hAnsi="宋体" w:eastAsia="宋体" w:cs="宋体"/>
          <w:bCs/>
          <w:sz w:val="24"/>
          <w:szCs w:val="24"/>
          <w:lang w:val="zh-CN" w:eastAsia="zh-CN"/>
        </w:rPr>
      </w:pPr>
      <w:r/>
      <w:bookmarkStart w:id="61" w:name="_Toc13889378"/>
      <w:r/>
      <w:bookmarkStart w:id="62" w:name="_Toc13642118"/>
      <w:r>
        <w:rPr>
          <w:rFonts w:hint="eastAsia" w:ascii="宋体" w:hAnsi="宋体" w:eastAsia="宋体" w:cs="宋体"/>
          <w:bCs/>
          <w:sz w:val="24"/>
          <w:szCs w:val="24"/>
          <w:lang w:val="zh-CN"/>
        </w:rPr>
        <w:t xml:space="preserve">甲方：</w:t>
      </w:r>
      <w:r>
        <w:rPr>
          <w:rFonts w:hint="eastAsia" w:ascii="宋体" w:hAnsi="宋体" w:eastAsia="宋体" w:cs="宋体"/>
          <w:bCs/>
          <w:sz w:val="24"/>
          <w:szCs w:val="24"/>
          <w:lang w:val="zh-CN" w:eastAsia="zh-CN"/>
        </w:rPr>
        <w:t xml:space="preserve">苏州市土地储备中心</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乙方：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 </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根据甲方申请</w:t>
      </w:r>
      <w:r>
        <w:rPr>
          <w:rFonts w:hint="eastAsia" w:ascii="宋体" w:hAnsi="宋体" w:eastAsia="宋体" w:cs="宋体"/>
          <w:bCs/>
          <w:sz w:val="24"/>
          <w:szCs w:val="24"/>
          <w:u w:val="single"/>
          <w:lang w:val="zh-CN"/>
        </w:rPr>
        <w:t xml:space="preserve">苏州市土地储备中心在拆地块建筑垃圾清运处置服务</w:t>
      </w:r>
      <w:r>
        <w:rPr>
          <w:rFonts w:hint="eastAsia" w:ascii="宋体" w:hAnsi="宋体" w:eastAsia="宋体" w:cs="宋体"/>
          <w:bCs/>
          <w:sz w:val="24"/>
          <w:szCs w:val="24"/>
          <w:lang w:val="zh-CN"/>
        </w:rPr>
        <w:t xml:space="preserve">政府采购计划，并委托苏州鸿鑫工程咨询有限公司进行本项目政府采购（</w:t>
      </w:r>
      <w:r>
        <w:rPr>
          <w:rFonts w:hint="eastAsia" w:ascii="宋体" w:hAnsi="宋体" w:eastAsia="宋体" w:cs="宋体"/>
          <w:bCs/>
          <w:sz w:val="24"/>
          <w:szCs w:val="24"/>
          <w:u w:val="single"/>
          <w:lang w:val="zh-CN"/>
        </w:rPr>
        <w:t xml:space="preserve">采购编号：                 </w:t>
      </w:r>
      <w:r>
        <w:rPr>
          <w:rFonts w:hint="eastAsia" w:ascii="宋体" w:hAnsi="宋体" w:eastAsia="宋体" w:cs="宋体"/>
          <w:bCs/>
          <w:sz w:val="24"/>
          <w:szCs w:val="24"/>
          <w:lang w:val="zh-CN"/>
        </w:rPr>
        <w:t xml:space="preserve">），根据本项目的采购结果确定</w:t>
      </w:r>
      <w:r>
        <w:rPr>
          <w:rFonts w:hint="eastAsia" w:ascii="宋体" w:hAnsi="宋体" w:eastAsia="宋体" w:cs="宋体"/>
          <w:bCs/>
          <w:sz w:val="24"/>
          <w:szCs w:val="24"/>
          <w:u w:val="single"/>
        </w:rPr>
        <w:t xml:space="preserve">    </w:t>
      </w:r>
      <w:r>
        <w:rPr>
          <w:rFonts w:hint="eastAsia" w:ascii="宋体" w:hAnsi="宋体" w:eastAsia="宋体" w:cs="宋体"/>
          <w:bCs/>
          <w:sz w:val="24"/>
          <w:szCs w:val="24"/>
          <w:lang w:val="zh-CN"/>
        </w:rPr>
        <w:t xml:space="preserve">为本</w:t>
      </w:r>
      <w:r>
        <w:rPr>
          <w:rFonts w:hint="eastAsia" w:ascii="宋体" w:hAnsi="宋体" w:eastAsia="宋体" w:cs="宋体"/>
          <w:bCs/>
          <w:sz w:val="24"/>
          <w:szCs w:val="24"/>
        </w:rPr>
        <w:t xml:space="preserve">合同</w:t>
      </w:r>
      <w:r>
        <w:rPr>
          <w:rFonts w:hint="eastAsia" w:ascii="宋体" w:hAnsi="宋体" w:eastAsia="宋体" w:cs="宋体"/>
          <w:bCs/>
          <w:sz w:val="24"/>
          <w:szCs w:val="24"/>
          <w:lang w:val="zh-CN"/>
        </w:rPr>
        <w:t xml:space="preserve">乙方，现依照</w:t>
      </w:r>
      <w:r>
        <w:rPr>
          <w:rFonts w:hint="eastAsia" w:ascii="宋体" w:hAnsi="宋体" w:eastAsia="宋体" w:cs="宋体"/>
          <w:bCs/>
          <w:sz w:val="24"/>
          <w:szCs w:val="24"/>
        </w:rPr>
        <w:t xml:space="preserve">招标</w:t>
      </w:r>
      <w:r>
        <w:rPr>
          <w:rFonts w:hint="eastAsia" w:ascii="宋体" w:hAnsi="宋体" w:eastAsia="宋体" w:cs="宋体"/>
          <w:bCs/>
          <w:sz w:val="24"/>
          <w:szCs w:val="24"/>
          <w:lang w:val="zh-CN"/>
        </w:rPr>
        <w:t xml:space="preserve">文件、乙方的</w:t>
      </w:r>
      <w:r>
        <w:rPr>
          <w:rFonts w:hint="eastAsia" w:ascii="宋体" w:hAnsi="宋体" w:eastAsia="宋体" w:cs="宋体"/>
          <w:bCs/>
          <w:sz w:val="24"/>
          <w:szCs w:val="24"/>
        </w:rPr>
        <w:t xml:space="preserve">投标</w:t>
      </w:r>
      <w:r>
        <w:rPr>
          <w:rFonts w:hint="eastAsia" w:ascii="宋体" w:hAnsi="宋体" w:eastAsia="宋体" w:cs="宋体"/>
          <w:bCs/>
          <w:sz w:val="24"/>
          <w:szCs w:val="24"/>
          <w:lang w:val="zh-CN"/>
        </w:rPr>
        <w:t xml:space="preserve">文件及相关文件的内容，签订本合同书。</w:t>
      </w:r>
      <w:r/>
    </w:p>
    <w:p>
      <w:pPr>
        <w:ind w:firstLine="482"/>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rPr>
        <w:t xml:space="preserve">、下列文件为本合同不可分割部分</w:t>
      </w:r>
      <w:r>
        <w:rPr>
          <w:rFonts w:hint="eastAsia" w:ascii="宋体" w:hAnsi="宋体" w:eastAsia="宋体" w:cs="宋体"/>
          <w:b/>
          <w:color w:val="auto"/>
          <w:sz w:val="24"/>
          <w:szCs w:val="24"/>
          <w:lang w:eastAsia="zh-CN"/>
        </w:rPr>
        <w:t xml:space="preserve">，如有不一致之处，应按以下顺序解释</w:t>
      </w:r>
      <w:r>
        <w:rPr>
          <w:rFonts w:hint="eastAsia" w:ascii="宋体" w:hAnsi="宋体" w:eastAsia="宋体" w:cs="宋体"/>
          <w:b/>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1、本合同书及其附件；</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2、中标</w:t>
      </w:r>
      <w:r>
        <w:rPr>
          <w:rFonts w:hint="eastAsia" w:ascii="宋体" w:hAnsi="宋体" w:eastAsia="宋体" w:cs="宋体"/>
          <w:color w:val="auto"/>
          <w:sz w:val="24"/>
          <w:szCs w:val="24"/>
        </w:rPr>
        <w:t xml:space="preserve">通知书；</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3、乙方中标的投标文件及在招投标过程中所作的其他承诺</w:t>
      </w:r>
      <w:r>
        <w:rPr>
          <w:rFonts w:hint="eastAsia" w:ascii="宋体" w:hAnsi="宋体" w:eastAsia="宋体" w:cs="宋体"/>
          <w:color w:val="auto"/>
          <w:sz w:val="24"/>
          <w:szCs w:val="24"/>
          <w:highlight w:val="none"/>
        </w:rPr>
        <w:t xml:space="preserve">、声明、书面澄清等</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4、招标</w:t>
      </w:r>
      <w:r>
        <w:rPr>
          <w:rFonts w:hint="eastAsia" w:ascii="宋体" w:hAnsi="宋体" w:eastAsia="宋体" w:cs="宋体"/>
          <w:color w:val="auto"/>
          <w:sz w:val="24"/>
          <w:szCs w:val="24"/>
        </w:rPr>
        <w:t xml:space="preserve">文件；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、服务时间和合同金额：</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服务时间：</w:t>
      </w:r>
      <w:r>
        <w:rPr>
          <w:rFonts w:hint="eastAsia" w:ascii="宋体" w:hAnsi="宋体" w:eastAsia="宋体" w:cs="宋体"/>
          <w:color w:val="auto"/>
          <w:sz w:val="24"/>
          <w:szCs w:val="24"/>
          <w:highlight w:val="none"/>
        </w:rPr>
        <w:t xml:space="preserve">自签订正式合同起一年。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2.2清运周期：任一地块清运周期为20天（以进场通知时间为准）。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合同价格</w:t>
      </w:r>
      <w:r/>
    </w:p>
    <w:p>
      <w:pPr>
        <w:ind w:firstLine="480"/>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color w:val="auto"/>
          <w:sz w:val="24"/>
          <w:szCs w:val="24"/>
          <w:highlight w:val="none"/>
        </w:rPr>
        <w:t xml:space="preserve">合同单价金额（含税）：</w:t>
      </w:r>
      <w:r>
        <w:rPr>
          <w:rFonts w:hint="eastAsia" w:ascii="宋体" w:hAnsi="宋体" w:eastAsia="宋体" w:cs="宋体"/>
          <w:b/>
          <w:bCs/>
          <w:color w:val="auto"/>
          <w:sz w:val="24"/>
          <w:szCs w:val="24"/>
          <w:highlight w:val="none"/>
        </w:rPr>
        <w:t xml:space="preserve">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color w:val="auto"/>
          <w:sz w:val="24"/>
          <w:szCs w:val="24"/>
          <w:highlight w:val="none"/>
        </w:rPr>
        <w:t xml:space="preserve">上述金额包括但不限于完成全部服务所需的人工费、通讯费、交通费、</w:t>
      </w:r>
      <w:bookmarkStart w:id="63" w:name="_Hlk181738648"/>
      <w:r>
        <w:rPr>
          <w:rFonts w:hint="eastAsia" w:ascii="宋体" w:hAnsi="宋体" w:eastAsia="宋体" w:cs="宋体"/>
          <w:color w:val="auto"/>
          <w:sz w:val="24"/>
          <w:szCs w:val="24"/>
          <w:highlight w:val="none"/>
        </w:rPr>
        <w:t xml:space="preserve">处置费</w:t>
      </w:r>
      <w:bookmarkEnd w:id="63"/>
      <w:r>
        <w:rPr>
          <w:rFonts w:hint="eastAsia" w:ascii="宋体" w:hAnsi="宋体" w:eastAsia="宋体" w:cs="宋体"/>
          <w:color w:val="auto"/>
          <w:sz w:val="24"/>
          <w:szCs w:val="24"/>
          <w:highlight w:val="none"/>
        </w:rPr>
        <w:t xml:space="preserve">、资料费、后续服务费、保险费用、第三方责任险、利润、税金、政策性文件规定及合同包含的所有风险、责任等完成本项目的各项应有费用。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招标文件未列明，而</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认为其他必需的费用也需列入报价。遇到法律法规规定的最低工资调整，其中人工费用相应浮动，由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自行承担。在合同实施时，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将不予支付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没有填列的项目费用，并认为此项目的费用已包括在合同价格中。同</w:t>
      </w:r>
      <w:r>
        <w:rPr>
          <w:rFonts w:hint="eastAsia" w:ascii="宋体" w:hAnsi="宋体" w:eastAsia="宋体" w:cs="宋体"/>
          <w:color w:val="auto"/>
          <w:sz w:val="24"/>
          <w:szCs w:val="24"/>
          <w:highlight w:val="none"/>
          <w:lang w:val="zh-TW" w:eastAsia="zh-TW"/>
        </w:rPr>
        <w:t xml:space="preserve">时，除非合同条款中另有规定，否则，</w:t>
      </w:r>
      <w:r>
        <w:rPr>
          <w:rFonts w:hint="eastAsia" w:ascii="宋体" w:hAnsi="宋体" w:eastAsia="宋体" w:cs="宋体"/>
          <w:color w:val="auto"/>
          <w:sz w:val="24"/>
          <w:szCs w:val="24"/>
          <w:highlight w:val="none"/>
          <w:lang w:eastAsia="zh-Hans"/>
        </w:rPr>
        <w:t xml:space="preserve">本合同</w:t>
      </w:r>
      <w:r>
        <w:rPr>
          <w:rFonts w:hint="eastAsia" w:ascii="宋体" w:hAnsi="宋体" w:eastAsia="宋体" w:cs="宋体"/>
          <w:color w:val="auto"/>
          <w:sz w:val="24"/>
          <w:szCs w:val="24"/>
          <w:highlight w:val="none"/>
          <w:lang w:val="zh-TW" w:eastAsia="zh-TW"/>
        </w:rPr>
        <w:t xml:space="preserve">价格在合同实施期间不因市场变化因素而变动。本合同以固定单价计算，最终以验收后的实际清运量结算并支付，结算金额不得超过本项目的预算金额。</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、合同价款的支付及付款方式：</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支付步骤：</w:t>
      </w:r>
      <w:r/>
    </w:p>
    <w:p>
      <w:pPr>
        <w:ind w:firstLine="480"/>
        <w:spacing w:line="360" w:lineRule="auto"/>
        <w:shd w:val="clear" w:color="auto"/>
        <w:rPr>
          <w:rFonts w:hint="eastAsia" w:ascii="宋体" w:hAnsi="宋体" w:eastAsia="宋体"/>
          <w:b w:val="0"/>
          <w:bCs w:val="0"/>
          <w:sz w:val="24"/>
          <w:szCs w:val="24"/>
          <w:highlight w:val="none"/>
          <w:lang w:eastAsia="zh-CN"/>
        </w:rPr>
      </w:pPr>
      <w:r>
        <w:rPr>
          <w:rFonts w:hint="eastAsia" w:ascii="宋体" w:hAnsi="宋体" w:eastAsia="宋体"/>
          <w:b w:val="0"/>
          <w:bCs w:val="0"/>
          <w:sz w:val="24"/>
          <w:szCs w:val="24"/>
          <w:highlight w:val="none"/>
          <w:lang w:val="en-US" w:eastAsia="zh-CN"/>
        </w:rPr>
        <w:t xml:space="preserve">任</w:t>
      </w:r>
      <w:r>
        <w:rPr>
          <w:rFonts w:hint="eastAsia" w:ascii="宋体" w:hAnsi="宋体" w:eastAsia="宋体"/>
          <w:b w:val="0"/>
          <w:bCs w:val="0"/>
          <w:sz w:val="24"/>
          <w:szCs w:val="24"/>
          <w:highlight w:val="none"/>
          <w:lang w:eastAsia="zh-CN"/>
        </w:rPr>
        <w:t xml:space="preserve">一地块清运完毕验收结束后支付（</w:t>
      </w:r>
      <w:r>
        <w:rPr>
          <w:rFonts w:hint="eastAsia" w:ascii="宋体" w:hAnsi="宋体" w:eastAsia="宋体"/>
          <w:b w:val="0"/>
          <w:bCs w:val="0"/>
          <w:sz w:val="24"/>
          <w:szCs w:val="24"/>
          <w:highlight w:val="none"/>
          <w:lang w:val="en-US" w:eastAsia="zh-CN"/>
        </w:rPr>
        <w:t xml:space="preserve">该地块</w:t>
      </w:r>
      <w:r>
        <w:rPr>
          <w:rFonts w:hint="eastAsia" w:ascii="宋体" w:hAnsi="宋体" w:eastAsia="宋体"/>
          <w:b w:val="0"/>
          <w:bCs w:val="0"/>
          <w:sz w:val="24"/>
          <w:szCs w:val="24"/>
          <w:highlight w:val="none"/>
          <w:lang w:eastAsia="zh-CN"/>
        </w:rPr>
        <w:t xml:space="preserve">清运吨数*中标单价）</w:t>
      </w:r>
      <w:r>
        <w:rPr>
          <w:rFonts w:hint="eastAsia" w:ascii="宋体" w:hAnsi="宋体" w:eastAsia="宋体"/>
          <w:b w:val="0"/>
          <w:bCs w:val="0"/>
          <w:sz w:val="24"/>
          <w:szCs w:val="24"/>
          <w:highlight w:val="none"/>
          <w:lang w:val="en-US" w:eastAsia="zh-CN"/>
        </w:rPr>
        <w:t xml:space="preserve">至该地块费用的7</w:t>
      </w:r>
      <w:r>
        <w:rPr>
          <w:rFonts w:hint="eastAsia" w:ascii="宋体" w:hAnsi="宋体" w:eastAsia="宋体"/>
          <w:b w:val="0"/>
          <w:bCs w:val="0"/>
          <w:sz w:val="24"/>
          <w:szCs w:val="24"/>
          <w:highlight w:val="none"/>
          <w:lang w:eastAsia="zh-CN"/>
        </w:rPr>
        <w:t xml:space="preserve">0%，合同全部履行完毕经市财政评审中心评审后，按照审定金额支付尾款。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甲方除支付上述费用外不再承担其它任何费用（包括个人），服务人员的薪金、福利、休假日补贴等由乙方给付，与甲方无关。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乙方要求付款之前应提供合格的发票，否则甲方有权拒付。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付款方式：</w:t>
      </w:r>
      <w:r>
        <w:rPr>
          <w:rFonts w:hint="eastAsia" w:ascii="宋体" w:hAnsi="宋体" w:eastAsia="宋体" w:cs="宋体"/>
          <w:bCs/>
          <w:color w:val="auto"/>
          <w:sz w:val="24"/>
          <w:szCs w:val="24"/>
          <w:highlight w:val="none"/>
        </w:rPr>
        <w:t xml:space="preserve">数字人民币</w:t>
      </w:r>
      <w:r>
        <w:rPr>
          <w:rFonts w:hint="eastAsia" w:ascii="宋体" w:hAnsi="宋体" w:eastAsia="宋体" w:cs="宋体"/>
          <w:bCs/>
          <w:color w:val="auto"/>
          <w:sz w:val="24"/>
          <w:szCs w:val="24"/>
          <w:highlight w:val="none"/>
          <w:lang w:val="en-US" w:eastAsia="zh-CN"/>
        </w:rPr>
        <w:t xml:space="preserve">支付</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方收款账户： </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单位名称： </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开户银行：    </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数字人民币账号：</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根据国家现行税法对甲方征收</w:t>
      </w:r>
      <w:r>
        <w:rPr>
          <w:rFonts w:hint="eastAsia" w:ascii="宋体" w:hAnsi="宋体" w:eastAsia="宋体" w:cs="宋体"/>
          <w:color w:val="000000"/>
          <w:sz w:val="24"/>
          <w:szCs w:val="24"/>
        </w:rPr>
        <w:t xml:space="preserve">的与本合同有关的税费均由甲方承担；根据国家现行税法对乙方征收的与本合同有关的一切税费均由乙方承担。</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、采购需求：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4.1处置要求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4.1.1将市级在拆储备地块内的建筑垃圾清运至合规处置点处置，如因乙方未按照相关要求进行处理而引发的后果由乙方承担，与甲方无关。</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车辆标准要求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lang w:val="zh-CN" w:eastAsia="zh-CN"/>
        </w:rPr>
        <w:t xml:space="preserve">运输车辆必须为国家汽车产品公告目录中的自卸式全密闭车辆（密闭条件、着色须符合行业主管部门规定），驾驶室顶统一增设可印制公司名称和车辆号牌的夜间顶灯，安装车载视频及GPS定位管理终端及信息系统，可实现车辆智能管理监控。</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4.2.2运输</w:t>
      </w:r>
      <w:r>
        <w:rPr>
          <w:rFonts w:hint="eastAsia" w:ascii="宋体" w:hAnsi="宋体" w:eastAsia="宋体" w:cs="宋体"/>
          <w:color w:val="auto"/>
          <w:sz w:val="24"/>
          <w:szCs w:val="24"/>
          <w:highlight w:val="none"/>
          <w:lang w:val="zh-CN" w:eastAsia="zh-CN"/>
        </w:rPr>
        <w:t xml:space="preserve">车辆需纳入行业主管部门的信息化管理平台，车辆必须经过公安交警部门审验并合格，涉及车辆的违法行为执行完毕，车辆营运手续齐全。</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4.2.3</w:t>
      </w:r>
      <w:r>
        <w:rPr>
          <w:rFonts w:hint="eastAsia" w:ascii="宋体" w:hAnsi="宋体" w:eastAsia="宋体" w:cs="宋体"/>
          <w:color w:val="auto"/>
          <w:sz w:val="24"/>
          <w:szCs w:val="24"/>
          <w:highlight w:val="none"/>
          <w:lang w:val="zh-CN" w:eastAsia="zh-CN"/>
        </w:rPr>
        <w:t xml:space="preserve">运输车辆要符合相关部门规定和要求，各类垃圾运输必须使用专门类别运输垃圾的车辆。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4.3乙方</w:t>
      </w:r>
      <w:r>
        <w:rPr>
          <w:rFonts w:hint="eastAsia" w:ascii="宋体" w:hAnsi="宋体" w:eastAsia="宋体" w:cs="宋体"/>
          <w:color w:val="auto"/>
          <w:sz w:val="24"/>
          <w:szCs w:val="24"/>
          <w:highlight w:val="none"/>
        </w:rPr>
        <w:t xml:space="preserve">服务要求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w:t>
      </w:r>
      <w:r>
        <w:rPr>
          <w:rFonts w:hint="eastAsia" w:ascii="宋体" w:hAnsi="宋体" w:eastAsia="宋体" w:cs="宋体"/>
          <w:color w:val="auto"/>
          <w:sz w:val="24"/>
          <w:szCs w:val="24"/>
          <w:highlight w:val="none"/>
          <w:lang w:val="zh-CN" w:eastAsia="zh-CN"/>
        </w:rPr>
        <w:t xml:space="preserve">严格遵守国家和省市政府及有关部门对建筑垃圾运输、生活垃圾、大件（绿化垃圾）、及其他垃圾运输和处置管理的规定，规范作业、文明施工加强安全教育及安全检查，做好安全生产工作。</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4.3.2</w:t>
      </w:r>
      <w:r>
        <w:rPr>
          <w:rFonts w:hint="eastAsia" w:ascii="宋体" w:hAnsi="宋体" w:eastAsia="宋体" w:cs="宋体"/>
          <w:color w:val="auto"/>
          <w:sz w:val="24"/>
          <w:szCs w:val="24"/>
          <w:highlight w:val="none"/>
          <w:lang w:val="zh-CN" w:eastAsia="zh-CN"/>
        </w:rPr>
        <w:t xml:space="preserve">承担经营项目投资、运营及维护的费用和风险。</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4.3.3</w:t>
      </w:r>
      <w:r>
        <w:rPr>
          <w:rFonts w:hint="eastAsia" w:ascii="宋体" w:hAnsi="宋体" w:eastAsia="宋体" w:cs="宋体"/>
          <w:color w:val="auto"/>
          <w:sz w:val="24"/>
          <w:szCs w:val="24"/>
          <w:highlight w:val="none"/>
          <w:lang w:val="zh-CN" w:eastAsia="zh-CN"/>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4.3.4</w:t>
      </w:r>
      <w:r>
        <w:rPr>
          <w:rFonts w:hint="eastAsia" w:ascii="宋体" w:hAnsi="宋体" w:eastAsia="宋体" w:cs="宋体"/>
          <w:color w:val="auto"/>
          <w:sz w:val="24"/>
          <w:szCs w:val="24"/>
          <w:highlight w:val="none"/>
          <w:lang w:val="zh-CN" w:eastAsia="zh-CN"/>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4.3.5</w:t>
      </w:r>
      <w:r>
        <w:rPr>
          <w:rFonts w:hint="eastAsia" w:ascii="宋体" w:hAnsi="宋体" w:eastAsia="宋体" w:cs="宋体"/>
          <w:color w:val="auto"/>
          <w:sz w:val="24"/>
          <w:szCs w:val="24"/>
          <w:highlight w:val="none"/>
          <w:lang w:val="zh-CN" w:eastAsia="zh-CN"/>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4.3.6</w:t>
      </w:r>
      <w:r>
        <w:rPr>
          <w:rFonts w:hint="eastAsia" w:ascii="宋体" w:hAnsi="宋体" w:eastAsia="宋体" w:cs="宋体"/>
          <w:color w:val="auto"/>
          <w:sz w:val="24"/>
          <w:szCs w:val="24"/>
          <w:highlight w:val="none"/>
          <w:lang w:val="zh-CN" w:eastAsia="zh-CN"/>
        </w:rPr>
        <w:t xml:space="preserve">合理安排运输车辆和驾驶人员，人员和车辆的配备比例不得低于1：1，所属车辆应统一调度、集中停放。</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4.3.7</w:t>
      </w:r>
      <w:r>
        <w:rPr>
          <w:rFonts w:hint="eastAsia" w:ascii="宋体" w:hAnsi="宋体" w:eastAsia="宋体" w:cs="宋体"/>
          <w:color w:val="auto"/>
          <w:sz w:val="24"/>
          <w:szCs w:val="24"/>
          <w:highlight w:val="none"/>
          <w:lang w:val="zh-CN" w:eastAsia="zh-CN"/>
        </w:rPr>
        <w:t xml:space="preserve">运输线路和运输时间必须符合交通运输、公安交警部门的相关规定，严格按照规定的时间、速度和路线行驶。</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4.3.8</w:t>
      </w:r>
      <w:r>
        <w:rPr>
          <w:rFonts w:hint="eastAsia" w:ascii="宋体" w:hAnsi="宋体" w:eastAsia="宋体" w:cs="宋体"/>
          <w:color w:val="auto"/>
          <w:sz w:val="24"/>
          <w:szCs w:val="24"/>
          <w:highlight w:val="none"/>
          <w:lang w:val="zh-CN" w:eastAsia="zh-CN"/>
        </w:rPr>
        <w:t xml:space="preserve">实行申报登记制度，运输企业需采用电子联单模式，接受行业主管部门的监管，推动“两点一线”全闭环管理。</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4.3.9</w:t>
      </w:r>
      <w:r>
        <w:rPr>
          <w:rFonts w:hint="eastAsia" w:ascii="宋体" w:hAnsi="宋体" w:eastAsia="宋体" w:cs="宋体"/>
          <w:color w:val="auto"/>
          <w:sz w:val="24"/>
          <w:szCs w:val="24"/>
          <w:highlight w:val="none"/>
          <w:lang w:val="zh-CN" w:eastAsia="zh-CN"/>
        </w:rPr>
        <w:t xml:space="preserve">运输车辆随车携带有效《建筑垃圾处置（运输）证》等准运证件。</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4.3.10</w:t>
      </w:r>
      <w:r>
        <w:rPr>
          <w:rFonts w:hint="eastAsia" w:ascii="宋体" w:hAnsi="宋体" w:eastAsia="宋体" w:cs="宋体"/>
          <w:color w:val="auto"/>
          <w:sz w:val="24"/>
          <w:szCs w:val="24"/>
          <w:highlight w:val="none"/>
          <w:lang w:val="zh-CN" w:eastAsia="zh-CN"/>
        </w:rPr>
        <w:t xml:space="preserve">应自觉接受公众、媒体和行业协会及主管部门的监督。</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4.3.11</w:t>
      </w:r>
      <w:r>
        <w:rPr>
          <w:rFonts w:hint="eastAsia" w:ascii="宋体" w:hAnsi="宋体" w:eastAsia="宋体" w:cs="宋体"/>
          <w:color w:val="auto"/>
          <w:sz w:val="24"/>
          <w:szCs w:val="24"/>
          <w:highlight w:val="none"/>
          <w:lang w:val="zh-CN" w:eastAsia="zh-CN"/>
        </w:rPr>
        <w:t xml:space="preserve">运输企业和运输车辆出现违法违规行为的，应自觉接受相关部门按照法律法规进行的处置。</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4.3.12</w:t>
      </w:r>
      <w:r>
        <w:rPr>
          <w:rFonts w:hint="eastAsia" w:ascii="宋体" w:hAnsi="宋体" w:eastAsia="宋体" w:cs="宋体"/>
          <w:color w:val="auto"/>
          <w:sz w:val="24"/>
          <w:szCs w:val="24"/>
          <w:highlight w:val="none"/>
          <w:lang w:val="zh-CN" w:eastAsia="zh-CN"/>
        </w:rPr>
        <w:t xml:space="preserve">自觉接受市、区市容环境卫生行政管理部门和建筑垃圾管理部门的检查考核，服从管理；做好建筑垃圾、生活垃圾、大件（绿化）垃圾及其他垃圾的分类收集、分类运输和利用。</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4.3.13</w:t>
      </w:r>
      <w:r>
        <w:rPr>
          <w:rFonts w:hint="eastAsia" w:ascii="宋体" w:hAnsi="宋体" w:eastAsia="宋体" w:cs="宋体"/>
          <w:color w:val="auto"/>
          <w:sz w:val="24"/>
          <w:szCs w:val="24"/>
          <w:highlight w:val="none"/>
          <w:lang w:val="zh-CN" w:eastAsia="zh-CN"/>
        </w:rPr>
        <w:t xml:space="preserve">实施主体配置专职管理人员，对垃圾运输车辆的进出、数量、去向等进行记录，做好相关台账。未分拣的建筑垃圾不得运输至混凝土生产企业。垃圾清运出场由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或委托的单位确认并签字，</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指定人员进行确认并签字。</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4.3.14</w:t>
      </w:r>
      <w:r>
        <w:rPr>
          <w:rFonts w:hint="eastAsia" w:ascii="宋体" w:hAnsi="宋体" w:eastAsia="宋体" w:cs="宋体"/>
          <w:color w:val="auto"/>
          <w:sz w:val="24"/>
          <w:szCs w:val="24"/>
          <w:highlight w:val="none"/>
          <w:lang w:val="zh-CN" w:eastAsia="zh-CN"/>
        </w:rPr>
        <w:t xml:space="preserve">车辆进出场时需进行过磅称重，所需过磅设施由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提供。</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4.3.15乙方</w:t>
      </w:r>
      <w:r>
        <w:rPr>
          <w:rFonts w:hint="eastAsia" w:ascii="宋体" w:hAnsi="宋体" w:eastAsia="宋体" w:cs="宋体"/>
          <w:bCs/>
          <w:color w:val="auto"/>
          <w:sz w:val="24"/>
          <w:szCs w:val="24"/>
          <w:highlight w:val="none"/>
        </w:rPr>
        <w:t xml:space="preserve">承担所有人员的安全责任及费用。</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4.4</w:t>
      </w:r>
      <w:r>
        <w:rPr>
          <w:rFonts w:hint="eastAsia" w:ascii="宋体" w:hAnsi="宋体" w:eastAsia="宋体" w:cs="宋体"/>
          <w:bCs/>
          <w:color w:val="auto"/>
          <w:sz w:val="24"/>
          <w:szCs w:val="24"/>
          <w:highlight w:val="none"/>
        </w:rPr>
        <w:t xml:space="preserve">安全责任：</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负责在服务中一切安全工作，</w:t>
      </w:r>
      <w:r>
        <w:rPr>
          <w:rFonts w:hint="eastAsia" w:ascii="宋体" w:hAnsi="宋体" w:eastAsia="宋体" w:cs="宋体"/>
          <w:bCs/>
          <w:color w:val="auto"/>
          <w:sz w:val="24"/>
          <w:szCs w:val="24"/>
          <w:highlight w:val="none"/>
          <w:lang w:val="en-US" w:eastAsia="zh-CN"/>
        </w:rPr>
        <w:t xml:space="preserve">应严格遵守国家和地方有关安全生产、交通运输、环境保护等法律法规及规范性文件，建立健全安全管理制度并配备专职安全管理人员，采取必要的防护措施，防止发生安全事故、环境污染事件及其他损害后果。</w:t>
      </w: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val="en-US" w:eastAsia="zh-CN"/>
        </w:rPr>
        <w:t xml:space="preserve">因乙方及其工作人员等原因</w:t>
      </w:r>
      <w:r>
        <w:rPr>
          <w:rFonts w:hint="eastAsia" w:ascii="宋体" w:hAnsi="宋体" w:eastAsia="宋体" w:cs="宋体"/>
          <w:bCs/>
          <w:color w:val="auto"/>
          <w:sz w:val="24"/>
          <w:szCs w:val="24"/>
          <w:highlight w:val="none"/>
        </w:rPr>
        <w:t xml:space="preserve">发生人员伤亡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财产损失、环境污染、行政处罚</w:t>
      </w:r>
      <w:r>
        <w:rPr>
          <w:rFonts w:hint="eastAsia" w:ascii="宋体" w:hAnsi="宋体" w:eastAsia="宋体" w:cs="宋体"/>
          <w:bCs/>
          <w:color w:val="auto"/>
          <w:sz w:val="24"/>
          <w:szCs w:val="24"/>
          <w:highlight w:val="none"/>
        </w:rPr>
        <w:t xml:space="preserve">等事故，一切后果</w:t>
      </w:r>
      <w:r>
        <w:rPr>
          <w:rFonts w:hint="eastAsia" w:ascii="宋体" w:hAnsi="宋体" w:eastAsia="宋体" w:cs="宋体"/>
          <w:bCs/>
          <w:color w:val="auto"/>
          <w:sz w:val="24"/>
          <w:szCs w:val="24"/>
          <w:highlight w:val="none"/>
          <w:lang w:val="en-US" w:eastAsia="zh-CN"/>
        </w:rPr>
        <w:t xml:space="preserve">（包括但不限于罚款、赔偿、处置费用）均</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乙方自行承担</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方不承担任何安全及事故责任。</w:t>
      </w:r>
      <w:r>
        <w:rPr>
          <w:rFonts w:hint="eastAsia" w:ascii="宋体" w:hAnsi="宋体" w:eastAsia="宋体" w:cs="宋体"/>
          <w:bCs/>
          <w:color w:val="auto"/>
          <w:sz w:val="24"/>
          <w:szCs w:val="24"/>
          <w:highlight w:val="none"/>
          <w:lang w:val="en-US" w:eastAsia="zh-CN"/>
        </w:rPr>
        <w:t xml:space="preserve">因此给甲方造成损失的，甲方有权要求乙方全额赔偿并从应付款中直接扣减相应金额。</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zh-CN" w:eastAsia="zh-CN"/>
        </w:rPr>
        <w:outlineLvl w:val="0"/>
      </w:pPr>
      <w:r>
        <w:rPr>
          <w:rFonts w:hint="eastAsia" w:ascii="宋体" w:hAnsi="宋体" w:eastAsia="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项目验收</w:t>
      </w:r>
      <w:r>
        <w:rPr>
          <w:rFonts w:hint="eastAsia" w:ascii="宋体" w:hAnsi="宋体" w:eastAsia="宋体" w:cs="宋体"/>
          <w:b/>
          <w:bCs w:val="0"/>
          <w:color w:val="auto"/>
          <w:sz w:val="24"/>
          <w:szCs w:val="24"/>
          <w:highlight w:val="none"/>
          <w:lang w:val="zh-CN" w:eastAsia="zh-CN"/>
        </w:rPr>
        <w:t xml:space="preserve">、结算</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eastAsia="zh-CN"/>
        </w:rPr>
        <w:t xml:space="preserve">.1项目验收</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地块建筑垃圾清运处置项目验收内容按照建筑垃圾处理管理、运输和处置过程管理、污染防治和环境保护管理等实行，其中产生的生活垃圾、大件（绿化垃圾）清运处置包含在单价/合同价款内。</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验收方法:</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根据项目具体情况，由</w:t>
      </w:r>
      <w:r>
        <w:rPr>
          <w:rFonts w:hint="eastAsia" w:ascii="宋体" w:hAnsi="宋体" w:eastAsia="宋体" w:cs="宋体"/>
          <w:color w:val="auto"/>
          <w:sz w:val="24"/>
          <w:szCs w:val="24"/>
          <w:highlight w:val="none"/>
          <w:lang w:val="en-US" w:eastAsia="zh-CN"/>
        </w:rPr>
        <w:t xml:space="preserve">甲方组织</w:t>
      </w:r>
      <w:r>
        <w:rPr>
          <w:rFonts w:hint="eastAsia" w:ascii="宋体" w:hAnsi="宋体" w:eastAsia="宋体" w:cs="宋体"/>
          <w:color w:val="auto"/>
          <w:sz w:val="24"/>
          <w:szCs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宋体"/>
          <w:color w:val="auto"/>
          <w:sz w:val="24"/>
          <w:szCs w:val="24"/>
          <w:highlight w:val="none"/>
          <w:lang w:val="en-US" w:eastAsia="zh-CN"/>
        </w:rPr>
        <w:t xml:space="preserve">服务要求及</w:t>
      </w:r>
      <w:r>
        <w:rPr>
          <w:rFonts w:hint="eastAsia" w:ascii="宋体" w:hAnsi="宋体" w:eastAsia="宋体" w:cs="宋体"/>
          <w:color w:val="auto"/>
          <w:sz w:val="24"/>
          <w:szCs w:val="24"/>
          <w:highlight w:val="none"/>
          <w:lang w:val="zh-CN" w:eastAsia="zh-CN"/>
        </w:rPr>
        <w:t xml:space="preserve">履约情况。如果验收不合格，</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发出整改通知书，要求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进行整改。</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zh-CN" w:eastAsia="zh-CN"/>
        </w:rPr>
        <w:t xml:space="preserve">方应在甲方要求的合理期限内免费整改、返工至符合验收标准，并承担由此产生的一切费用（包括但不限于返工费、运输费、处置费、相关行政处罚及甲方因此支出的其他合理费用）；整改完成后，由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通知验收组织主体重新验收。如乙方未在合理期限内完成整改或经</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CN" w:eastAsia="zh-CN"/>
        </w:rPr>
        <w:t xml:space="preserve">次整改后仍不能通过验收的，甲方有权单方解除合同，乙方应赔偿因此给甲方造成的全部损失。</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验收标准：</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《关于进一步加强工程项目建筑垃圾管理的通知》(苏城发〔2023〕79号)；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《关于加强拆除垃圾源头减量及资源化利用工作的实施意见》；</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《关于加强房屋建筑拆除工程安全文明施工管理的通知》(扬尘管控办2022年18号)；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《苏州市区建筑垃圾（工程渣土）管理工作实施方案》（苏府办〔2014〕161号）；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《苏州市微环境整治提升工作指南(2024 版 )》（苏污防攻坚办〔2024〕87号）</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zh-CN" w:eastAsia="zh-CN"/>
        </w:rPr>
        <w:t xml:space="preserve">《市政府办公室印发关于加强拆除垃圾源头减量及资源化利用工作的实施意见的通知》（苏府办〔2024〕148号）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验收的时间和地点:乙方完成任一地块的全部清运工作后15日内，应就该地块向甲方提交阶段验收申请；全部地块均完成单元验收合格，且乙方完成全部清运、处置工作后，双方应立即组织最终验收，最终验收结论作为项目结算的依据。甲方应在收到申请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eastAsia="zh-CN"/>
        </w:rPr>
        <w:t xml:space="preserve">日内，指定该地块的验收地点并组织验收。如需延长时间，双方另行商定。</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因乙方原因导致不能按期组织或完成验收的，甲方有权顺延支付时间或暂停支付相关款项，由此产生的一切后果由乙方承担。</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zh-CN" w:eastAsia="zh-CN"/>
        </w:rPr>
        <w:t xml:space="preserve">验收结果不符合采购要求的，</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zh-CN" w:eastAsia="zh-CN"/>
        </w:rPr>
        <w:t xml:space="preserve">方有权终止合同，一切损失由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承</w:t>
      </w:r>
      <w:r>
        <w:rPr>
          <w:rFonts w:hint="eastAsia" w:ascii="宋体" w:hAnsi="宋体" w:eastAsia="宋体" w:cs="宋体"/>
          <w:color w:val="auto"/>
          <w:sz w:val="24"/>
          <w:szCs w:val="24"/>
          <w:highlight w:val="none"/>
          <w:lang w:val="en-US" w:eastAsia="zh-CN"/>
        </w:rPr>
        <w:t xml:space="preserve">担。</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eastAsia="zh-CN"/>
        </w:rPr>
        <w:t xml:space="preserve">.2项目结算</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bidi="ar-SA"/>
        </w:rPr>
        <w:outlineLvl w:val="0"/>
      </w:pPr>
      <w:r/>
      <w:bookmarkStart w:id="64" w:name="_Hlk181738581"/>
      <w:r>
        <w:rPr>
          <w:rFonts w:hint="eastAsia" w:ascii="宋体" w:hAnsi="宋体" w:eastAsia="宋体" w:cs="宋体"/>
          <w:color w:val="auto"/>
          <w:sz w:val="24"/>
          <w:szCs w:val="24"/>
          <w:highlight w:val="none"/>
          <w:lang w:val="zh-CN" w:eastAsia="zh-CN"/>
        </w:rPr>
        <w:t xml:space="preserve">乙方完成清运、处置工作全部任务后，报请甲方按照相关监管要求验收，验收合格后，履行相关结算手续，经甲方确定最终结算金额。乙方根据结算金额开具发票，提交结款。</w:t>
      </w:r>
      <w:bookmarkStart w:id="65" w:name="_Hlk181719008"/>
      <w:r>
        <w:rPr>
          <w:rFonts w:hint="eastAsia" w:ascii="宋体" w:hAnsi="宋体" w:eastAsia="宋体" w:cs="宋体"/>
          <w:color w:val="auto"/>
          <w:sz w:val="24"/>
          <w:szCs w:val="24"/>
          <w:highlight w:val="none"/>
          <w:lang w:val="zh-CN" w:eastAsia="zh-CN"/>
        </w:rPr>
        <w:t xml:space="preserve">建筑垃圾</w:t>
      </w:r>
      <w:r>
        <w:rPr>
          <w:rFonts w:hint="eastAsia" w:ascii="宋体" w:hAnsi="宋体" w:eastAsia="宋体" w:cs="宋体"/>
          <w:b w:val="0"/>
          <w:bCs w:val="0"/>
          <w:color w:val="auto"/>
          <w:sz w:val="24"/>
          <w:szCs w:val="24"/>
          <w:highlight w:val="none"/>
          <w:lang w:val="zh-CN" w:eastAsia="zh-CN" w:bidi="ar-SA"/>
        </w:rPr>
        <w:t xml:space="preserve">清运、处置结算</w:t>
      </w:r>
      <w:r>
        <w:rPr>
          <w:rFonts w:hint="eastAsia" w:ascii="宋体" w:hAnsi="宋体" w:eastAsia="宋体" w:cs="宋体"/>
          <w:b w:val="0"/>
          <w:bCs w:val="0"/>
          <w:color w:val="auto"/>
          <w:sz w:val="24"/>
          <w:szCs w:val="24"/>
          <w:highlight w:val="none"/>
          <w:lang w:val="en-US" w:eastAsia="zh-CN" w:bidi="ar-SA"/>
        </w:rPr>
        <w:t xml:space="preserve">以</w:t>
      </w:r>
      <w:r>
        <w:rPr>
          <w:rFonts w:hint="eastAsia" w:ascii="宋体" w:hAnsi="宋体" w:eastAsia="宋体" w:cs="宋体"/>
          <w:b w:val="0"/>
          <w:bCs w:val="0"/>
          <w:color w:val="auto"/>
          <w:sz w:val="24"/>
          <w:szCs w:val="24"/>
          <w:highlight w:val="none"/>
          <w:lang w:val="zh-CN" w:eastAsia="zh-CN" w:bidi="ar-SA"/>
        </w:rPr>
        <w:t xml:space="preserve">实际数量为准，结算计量单位为吨</w:t>
      </w:r>
      <w:bookmarkEnd w:id="64"/>
      <w:r>
        <w:rPr>
          <w:rFonts w:hint="eastAsia" w:ascii="宋体" w:hAnsi="宋体" w:eastAsia="宋体" w:cs="宋体"/>
          <w:b w:val="0"/>
          <w:bCs w:val="0"/>
          <w:color w:val="auto"/>
          <w:sz w:val="24"/>
          <w:szCs w:val="24"/>
          <w:highlight w:val="none"/>
          <w:lang w:val="zh-CN" w:eastAsia="zh-CN" w:bidi="ar-SA"/>
        </w:rPr>
        <w:t xml:space="preserve">。</w:t>
      </w:r>
      <w:bookmarkEnd w:id="65"/>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、权利与义务</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5.1</w:t>
      </w:r>
      <w:r>
        <w:rPr>
          <w:rFonts w:hint="eastAsia" w:ascii="宋体" w:hAnsi="宋体" w:eastAsia="宋体" w:cs="宋体"/>
          <w:b/>
          <w:color w:val="auto"/>
          <w:sz w:val="24"/>
          <w:szCs w:val="24"/>
          <w:highlight w:val="none"/>
        </w:rPr>
        <w:t xml:space="preserve">甲方的权利和义务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1.1指派专人负责对接、协调该地块范围内建筑垃圾及建筑垃圾清运处置相关工作。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1.2会同各方确定清运的范围,清运前甲方应将施工现场实际情况(如地下管线、高压电线等)告知乙方，以防损坏。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1.3对渣土运输、施工及清运目标提出相应要求,负责垃圾现场清运协调。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1.4根据乙方申请，牵头组织各方对清运工地进行验收。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1.5其他需要甲方提供或配合的协作事项，由双方协商确定。</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2乙方的权利和义务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2.1指派专人负责该地块范围内建筑垃圾(含混杂垃圾)</w:t>
      </w:r>
      <w:r>
        <w:rPr>
          <w:rFonts w:hint="eastAsia" w:ascii="宋体" w:hAnsi="宋体" w:eastAsia="宋体" w:cs="宋体"/>
          <w:bCs/>
          <w:color w:val="auto"/>
          <w:sz w:val="24"/>
          <w:szCs w:val="24"/>
          <w:highlight w:val="none"/>
        </w:rPr>
        <w:t xml:space="preserve">接收、</w:t>
      </w:r>
      <w:r>
        <w:rPr>
          <w:rFonts w:hint="eastAsia" w:ascii="宋体" w:hAnsi="宋体" w:eastAsia="宋体" w:cs="宋体"/>
          <w:bCs/>
          <w:color w:val="auto"/>
          <w:sz w:val="24"/>
          <w:szCs w:val="24"/>
          <w:highlight w:val="none"/>
          <w:lang w:val="en-US" w:eastAsia="zh-CN"/>
        </w:rPr>
        <w:t xml:space="preserve">清运、</w:t>
      </w:r>
      <w:r>
        <w:rPr>
          <w:rFonts w:hint="eastAsia" w:ascii="宋体" w:hAnsi="宋体" w:eastAsia="宋体" w:cs="宋体"/>
          <w:bCs/>
          <w:color w:val="auto"/>
          <w:sz w:val="24"/>
          <w:szCs w:val="24"/>
          <w:highlight w:val="none"/>
        </w:rPr>
        <w:t xml:space="preserve">处置、</w:t>
      </w:r>
      <w:r>
        <w:rPr>
          <w:rFonts w:hint="eastAsia" w:ascii="宋体" w:hAnsi="宋体" w:eastAsia="宋体" w:cs="宋体"/>
          <w:bCs/>
          <w:color w:val="auto"/>
          <w:sz w:val="24"/>
          <w:szCs w:val="24"/>
          <w:highlight w:val="none"/>
          <w:lang w:val="en-US" w:eastAsia="zh-CN"/>
        </w:rPr>
        <w:t xml:space="preserve">备案、现场安全扬程管理</w:t>
      </w:r>
      <w:r>
        <w:rPr>
          <w:rFonts w:hint="eastAsia" w:ascii="宋体" w:hAnsi="宋体" w:eastAsia="宋体" w:cs="宋体"/>
          <w:color w:val="auto"/>
          <w:sz w:val="24"/>
          <w:szCs w:val="24"/>
          <w:highlight w:val="none"/>
        </w:rPr>
        <w:t xml:space="preserve">相关工作。项目人员投入后，</w:t>
      </w:r>
      <w:r>
        <w:rPr>
          <w:rFonts w:hint="eastAsia" w:ascii="宋体" w:hAnsi="宋体" w:eastAsia="宋体" w:cs="宋体"/>
          <w:color w:val="auto"/>
          <w:sz w:val="24"/>
          <w:szCs w:val="24"/>
          <w:highlight w:val="none"/>
          <w:lang w:val="en-US" w:eastAsia="zh-CN"/>
        </w:rPr>
        <w:t xml:space="preserve">未经甲方同意</w:t>
      </w:r>
      <w:r>
        <w:rPr>
          <w:rFonts w:hint="eastAsia" w:ascii="宋体" w:hAnsi="宋体" w:eastAsia="宋体" w:cs="宋体"/>
          <w:color w:val="auto"/>
          <w:sz w:val="24"/>
          <w:szCs w:val="24"/>
          <w:highlight w:val="none"/>
        </w:rPr>
        <w:t xml:space="preserve">不得更换。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应严格按照相关合法合规的规定，确保运输服务质量，严格遵守国家的相关法律法规、相关规范及甲方有关要求。按照“开工有申请、施工有监管、竣工有验收”的原则做好相关范围的分拣清运，防止造成损坏。</w:t>
      </w:r>
      <w:r/>
    </w:p>
    <w:p>
      <w:pPr>
        <w:pStyle w:val="672"/>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TW"/>
        </w:rPr>
        <w:t xml:space="preserve">2.3</w:t>
      </w:r>
      <w:r>
        <w:rPr>
          <w:rFonts w:hint="eastAsia" w:ascii="宋体" w:hAnsi="宋体" w:eastAsia="宋体" w:cs="宋体"/>
          <w:color w:val="auto"/>
          <w:sz w:val="24"/>
          <w:szCs w:val="24"/>
          <w:highlight w:val="none"/>
        </w:rPr>
        <w:t xml:space="preserve">实施主体配置专职管理人员，对垃圾运输车辆的进出、数量、去向等进行记录，做好相关台账。未分拣的建筑垃圾不得运输至混凝土生产企业。垃圾清运出场由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或委托的单位确认并签字</w:t>
      </w:r>
      <w:r>
        <w:rPr>
          <w:rFonts w:hint="eastAsia" w:ascii="宋体" w:hAnsi="宋体" w:eastAsia="宋体" w:cs="宋体"/>
          <w:color w:val="auto"/>
          <w:sz w:val="24"/>
          <w:szCs w:val="24"/>
          <w:highlight w:val="none"/>
        </w:rPr>
        <w:t xml:space="preserve">，乙方指定人员进行确认并签字。项目所有垃圾经运输车辆按照合规路线运至正规处置点处置完成后，乙方报请甲方按照相关监管要求验收。</w:t>
      </w:r>
      <w:r>
        <w:rPr>
          <w:rFonts w:hint="eastAsia" w:ascii="宋体" w:hAnsi="宋体" w:eastAsia="宋体" w:cs="宋体"/>
          <w:color w:val="auto"/>
          <w:sz w:val="24"/>
          <w:szCs w:val="24"/>
          <w:highlight w:val="none"/>
          <w:lang w:val="en-US" w:eastAsia="zh-CN"/>
        </w:rPr>
        <w:t xml:space="preserve">因乙方未按约定进行台账记录、路线申报、处置点合规申报等导致监管部门处罚、责令整改或给甲方造成其他损失的，均由乙方承担全部责任和费用。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2.4负责清运现场出入车辆及出入路面的清洗保洁工作，承担清运工作中所有的安全责任，包括但不限于清运过程中发生的桥梁、路面等损坏责任以及人员人身损害责任等。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2.5乙方负责解决现场所需水电，并承担相关费用。</w:t>
      </w:r>
      <w:r/>
    </w:p>
    <w:p>
      <w:pPr>
        <w:pStyle w:val="68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2.6清运完成后，及时向甲方提出申请，会同各方共同对清运地块进行清运验收工作。</w:t>
      </w:r>
      <w:r/>
    </w:p>
    <w:p>
      <w:pPr>
        <w:pStyle w:val="685"/>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积极做好垃圾接收及依法依规、无害化、资源化处置。</w:t>
      </w:r>
      <w:r/>
    </w:p>
    <w:p>
      <w:pPr>
        <w:pStyle w:val="685"/>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5.2.8</w:t>
      </w:r>
      <w:r>
        <w:rPr>
          <w:rFonts w:hint="eastAsia" w:ascii="宋体" w:hAnsi="宋体" w:eastAsia="宋体" w:cs="宋体"/>
          <w:color w:val="auto"/>
          <w:sz w:val="24"/>
          <w:szCs w:val="24"/>
          <w:highlight w:val="none"/>
        </w:rPr>
        <w:t xml:space="preserve">其他需要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方提供或配合的协作事项，由双方协商确定。</w:t>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违约</w:t>
      </w:r>
      <w:r>
        <w:rPr>
          <w:rFonts w:hint="eastAsia" w:ascii="宋体" w:hAnsi="宋体" w:eastAsia="宋体" w:cs="宋体"/>
          <w:b/>
          <w:color w:val="auto"/>
          <w:sz w:val="24"/>
          <w:szCs w:val="24"/>
          <w:highlight w:val="none"/>
        </w:rPr>
        <w:t xml:space="preserve">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乙方违约责任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2.1乙方不能履行合同从而影响甲方按期实施的，甲方有权解除合同，乙方向甲方偿付采购预算价1%的违约金，违约金不足以补偿损失的甲方有权要求乙方补足。</w:t>
      </w:r>
      <w:r>
        <w:rPr>
          <w:rFonts w:hint="eastAsia" w:ascii="宋体" w:hAnsi="宋体" w:eastAsia="宋体" w:cs="宋体"/>
          <w:color w:val="auto"/>
          <w:sz w:val="24"/>
          <w:szCs w:val="24"/>
          <w:highlight w:val="none"/>
          <w:lang w:val="en-US" w:eastAsia="zh-CN"/>
        </w:rPr>
        <w:t xml:space="preserve">因乙方未按合同约定完成清运进度、服务质量或安全环保要求，导致项目验收不通过、监管部门处罚、项目整体工期延误等情形的，均视为“不能履行合同从而影响甲方按期实施”，甲方有权在前述情形下行使解除权并主张违约金及全部损失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2.2服务期间，甲方有权不定期抽查服务人员与中标单位的雇佣关系，如发现有未按时或停止缴纳社保或临时更换人员未报备甲方情况，甲方有权终止合同。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.3如因乙方原因，造成不能完成管理目标或直接造成甲方经济损失的，乙方应给予甲方相应赔偿；甲方有权要求乙方限期整改，并有权终止协议。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2.4因乙方管理不善或操作不当等原因造成重大事故的，由乙方承担责任并负责善后处理（产生事故的直接原因，以有关部门的鉴定结论为准）。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3不可抗力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3.2合同一方因不可抗力不能履行合同的，应当及时通知对方，以减轻可能给对方造成的损失，并应当在合理期限内提供证明。</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、合同的解除和转让</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7.1</w:t>
      </w:r>
      <w:r>
        <w:rPr>
          <w:rFonts w:hint="eastAsia" w:ascii="宋体" w:hAnsi="宋体" w:eastAsia="宋体" w:cs="宋体"/>
          <w:bCs/>
          <w:color w:val="auto"/>
          <w:sz w:val="24"/>
          <w:szCs w:val="24"/>
          <w:highlight w:val="none"/>
        </w:rPr>
        <w:t xml:space="preserve">有下列情形之一，合同一方可以解除合同：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7.1.1</w:t>
      </w:r>
      <w:r>
        <w:rPr>
          <w:rFonts w:hint="eastAsia" w:ascii="宋体" w:hAnsi="宋体" w:eastAsia="宋体" w:cs="宋体"/>
          <w:bCs/>
          <w:color w:val="auto"/>
          <w:sz w:val="24"/>
          <w:szCs w:val="24"/>
          <w:highlight w:val="none"/>
        </w:rPr>
        <w:t xml:space="preserve">因不可抗力致使不能实现合同目的，未受不可抗力影响的一方有权解除合同；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7.1.2</w:t>
      </w:r>
      <w:r>
        <w:rPr>
          <w:rFonts w:hint="eastAsia" w:ascii="宋体" w:hAnsi="宋体" w:eastAsia="宋体" w:cs="宋体"/>
          <w:bCs/>
          <w:color w:val="auto"/>
          <w:sz w:val="24"/>
          <w:szCs w:val="24"/>
          <w:highlight w:val="none"/>
        </w:rPr>
        <w:t xml:space="preserve">因合同一方违约导致合同不能履行，另一方有权解除合同；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7.2</w:t>
      </w:r>
      <w:r>
        <w:rPr>
          <w:rFonts w:hint="eastAsia" w:ascii="宋体" w:hAnsi="宋体" w:eastAsia="宋体" w:cs="宋体"/>
          <w:bCs/>
          <w:color w:val="auto"/>
          <w:sz w:val="24"/>
          <w:szCs w:val="24"/>
          <w:highlight w:val="none"/>
        </w:rPr>
        <w:t xml:space="preserve">有权解除合同的一方，应当在违约事实或不可抗力发生之后书面通知对方以主张解除合同，合同在书面通知到达对方时解除。</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、合同的生效</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合同经甲、乙</w:t>
      </w:r>
      <w:r>
        <w:rPr>
          <w:rFonts w:hint="eastAsia" w:ascii="宋体" w:hAnsi="宋体" w:eastAsia="宋体" w:cs="宋体"/>
          <w:bCs/>
          <w:color w:val="auto"/>
          <w:sz w:val="24"/>
          <w:szCs w:val="24"/>
          <w:highlight w:val="none"/>
          <w:lang w:val="en-US" w:eastAsia="zh-CN"/>
        </w:rPr>
        <w:t xml:space="preserve">双</w:t>
      </w:r>
      <w:r>
        <w:rPr>
          <w:rFonts w:hint="eastAsia" w:ascii="宋体" w:hAnsi="宋体" w:eastAsia="宋体" w:cs="宋体"/>
          <w:bCs/>
          <w:color w:val="auto"/>
          <w:sz w:val="24"/>
          <w:szCs w:val="24"/>
          <w:highlight w:val="none"/>
        </w:rPr>
        <w:t xml:space="preserve">方代表签字并加盖公章（或合同章）后即生效</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、争议的解决</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合同各方因合同发生争议，应</w:t>
      </w:r>
      <w:r>
        <w:rPr>
          <w:rFonts w:hint="eastAsia" w:ascii="宋体" w:hAnsi="宋体" w:eastAsia="宋体" w:cs="宋体"/>
          <w:bCs/>
          <w:color w:val="auto"/>
          <w:sz w:val="24"/>
          <w:szCs w:val="24"/>
          <w:highlight w:val="none"/>
          <w:lang w:val="en-US" w:eastAsia="zh-CN"/>
        </w:rPr>
        <w:t xml:space="preserve">友好协商解决</w:t>
      </w:r>
      <w:r>
        <w:rPr>
          <w:rFonts w:hint="eastAsia" w:ascii="宋体" w:hAnsi="宋体" w:eastAsia="宋体" w:cs="宋体"/>
          <w:bCs/>
          <w:color w:val="auto"/>
          <w:sz w:val="24"/>
          <w:szCs w:val="24"/>
          <w:highlight w:val="none"/>
        </w:rPr>
        <w:t xml:space="preserve">，协商不成，任何一方可以向甲方所在地的人民法院提起诉讼。</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、附则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10.1</w:t>
      </w:r>
      <w:r>
        <w:rPr>
          <w:rFonts w:hint="eastAsia" w:ascii="宋体" w:hAnsi="宋体" w:eastAsia="宋体" w:cs="宋体"/>
          <w:bCs/>
          <w:color w:val="auto"/>
          <w:sz w:val="24"/>
          <w:szCs w:val="24"/>
          <w:highlight w:val="none"/>
        </w:rPr>
        <w:t xml:space="preserve">合同份数：本合同一式</w:t>
      </w:r>
      <w:r>
        <w:rPr>
          <w:rFonts w:hint="eastAsia" w:ascii="宋体" w:hAnsi="宋体" w:eastAsia="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份，甲、乙各执</w:t>
      </w:r>
      <w:r>
        <w:rPr>
          <w:rFonts w:hint="eastAsia" w:ascii="宋体" w:hAnsi="宋体" w:eastAsia="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份，采购代理机构</w:t>
      </w:r>
      <w:r>
        <w:rPr>
          <w:rFonts w:hint="eastAsia" w:ascii="宋体" w:hAnsi="宋体" w:eastAsia="宋体" w:cs="宋体"/>
          <w:bCs/>
          <w:color w:val="auto"/>
          <w:sz w:val="24"/>
          <w:szCs w:val="24"/>
          <w:highlight w:val="none"/>
          <w:lang w:val="en-US" w:eastAsia="zh-CN"/>
        </w:rPr>
        <w:t xml:space="preserve">壹</w:t>
      </w:r>
      <w:r>
        <w:rPr>
          <w:rFonts w:hint="eastAsia" w:ascii="宋体" w:hAnsi="宋体" w:eastAsia="宋体" w:cs="宋体"/>
          <w:bCs/>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10.2</w:t>
      </w:r>
      <w:r>
        <w:rPr>
          <w:rFonts w:hint="eastAsia" w:ascii="宋体" w:hAnsi="宋体" w:eastAsia="宋体" w:cs="宋体"/>
          <w:bCs/>
          <w:color w:val="auto"/>
          <w:sz w:val="24"/>
          <w:szCs w:val="24"/>
          <w:highlight w:val="none"/>
        </w:rPr>
        <w:t xml:space="preserve">本合同文件使用中文书写、解释和说明。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10.3</w:t>
      </w:r>
      <w:r>
        <w:rPr>
          <w:rFonts w:hint="eastAsia" w:ascii="宋体" w:hAnsi="宋体" w:eastAsia="宋体" w:cs="宋体"/>
          <w:bCs/>
          <w:color w:val="auto"/>
          <w:sz w:val="24"/>
          <w:szCs w:val="24"/>
          <w:highlight w:val="none"/>
        </w:rPr>
        <w:t xml:space="preserve">未尽事宜：本合同未尽事宜应按《中华人民共和国民法典》、《中华人民共和国政府采购法》以及其他相关法律、法规之规定解释。</w:t>
      </w:r>
      <w:r/>
    </w:p>
    <w:p>
      <w:pPr>
        <w:pStyle w:val="85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乙方：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法定代表人（授权代表）：           法定代表人（授权代表）：    </w:t>
      </w:r>
      <w:r/>
    </w:p>
    <w:p>
      <w:pPr>
        <w:rPr>
          <w:rFonts w:hint="eastAsia" w:ascii="宋体" w:hAnsi="宋体" w:eastAsia="宋体"/>
          <w:sz w:val="32"/>
          <w:szCs w:val="32"/>
        </w:rPr>
      </w:pPr>
      <w:r>
        <w:rPr>
          <w:rFonts w:hint="eastAsia" w:ascii="宋体" w:hAnsi="宋体" w:eastAsia="宋体" w:cs="宋体"/>
          <w:color w:val="000000"/>
          <w:sz w:val="24"/>
          <w:szCs w:val="24"/>
        </w:rPr>
        <w:t xml:space="preserve">签约日期：                         签约日期：</w:t>
      </w:r>
      <w:r>
        <w:rPr>
          <w:rFonts w:hAnsi="宋体" w:eastAsia="宋体"/>
          <w:sz w:val="32"/>
          <w:szCs w:val="32"/>
        </w:rPr>
        <w:br w:type="page" w:clear="all"/>
      </w:r>
      <w:r/>
    </w:p>
    <w:p>
      <w:pPr>
        <w:pStyle w:val="755"/>
        <w:rPr>
          <w:rFonts w:hint="eastAsia" w:hAnsi="宋体" w:eastAsia="宋体"/>
          <w:sz w:val="32"/>
          <w:szCs w:val="32"/>
        </w:rPr>
      </w:pPr>
      <w:r>
        <w:rPr>
          <w:rFonts w:hint="eastAsia" w:hAnsi="宋体" w:eastAsia="宋体"/>
          <w:sz w:val="32"/>
          <w:szCs w:val="32"/>
        </w:rPr>
      </w:r>
      <w:r/>
    </w:p>
    <w:p>
      <w:pPr>
        <w:pStyle w:val="755"/>
        <w:rPr>
          <w:rFonts w:hint="eastAsia" w:hAnsi="宋体" w:eastAsia="宋体"/>
          <w:sz w:val="32"/>
          <w:szCs w:val="32"/>
        </w:rPr>
      </w:pPr>
      <w:r>
        <w:rPr>
          <w:rFonts w:hint="eastAsia" w:hAnsi="宋体" w:eastAsia="宋体"/>
          <w:sz w:val="32"/>
          <w:szCs w:val="32"/>
        </w:rPr>
      </w:r>
      <w:r/>
    </w:p>
    <w:p>
      <w:pPr>
        <w:pStyle w:val="755"/>
        <w:rPr>
          <w:rFonts w:hint="eastAsia" w:hAnsi="宋体" w:eastAsia="宋体"/>
          <w:sz w:val="32"/>
          <w:szCs w:val="32"/>
        </w:rPr>
      </w:pPr>
      <w:r>
        <w:rPr>
          <w:rFonts w:hint="eastAsia" w:hAnsi="宋体" w:eastAsia="宋体"/>
          <w:sz w:val="32"/>
          <w:szCs w:val="32"/>
        </w:rPr>
      </w:r>
      <w:r/>
    </w:p>
    <w:p>
      <w:pPr>
        <w:pStyle w:val="755"/>
        <w:rPr>
          <w:rFonts w:hint="eastAsia" w:hAnsi="宋体" w:eastAsia="宋体"/>
          <w:sz w:val="32"/>
          <w:szCs w:val="32"/>
        </w:rPr>
      </w:pPr>
      <w:r>
        <w:rPr>
          <w:rFonts w:hint="eastAsia" w:hAnsi="宋体" w:eastAsia="宋体"/>
          <w:sz w:val="32"/>
          <w:szCs w:val="32"/>
        </w:rPr>
      </w:r>
      <w:r/>
    </w:p>
    <w:p>
      <w:pPr>
        <w:pStyle w:val="755"/>
        <w:rPr>
          <w:rFonts w:hint="eastAsia" w:hAnsi="宋体" w:eastAsia="宋体"/>
          <w:sz w:val="32"/>
          <w:szCs w:val="32"/>
        </w:rPr>
      </w:pPr>
      <w:r>
        <w:rPr>
          <w:rFonts w:hint="eastAsia" w:hAnsi="宋体" w:eastAsia="宋体"/>
          <w:sz w:val="32"/>
          <w:szCs w:val="32"/>
        </w:rPr>
      </w:r>
      <w:r/>
    </w:p>
    <w:p>
      <w:pPr>
        <w:pStyle w:val="755"/>
        <w:rPr>
          <w:rFonts w:hint="eastAsia" w:hAnsi="宋体" w:eastAsia="宋体"/>
          <w:sz w:val="32"/>
          <w:szCs w:val="32"/>
        </w:rPr>
      </w:pPr>
      <w:r>
        <w:rPr>
          <w:rFonts w:hint="eastAsia" w:hAnsi="宋体" w:eastAsia="宋体"/>
          <w:sz w:val="32"/>
          <w:szCs w:val="32"/>
        </w:rPr>
      </w:r>
      <w:r/>
    </w:p>
    <w:p>
      <w:pPr>
        <w:pStyle w:val="755"/>
        <w:rPr>
          <w:sz w:val="32"/>
          <w:szCs w:val="32"/>
        </w:rPr>
      </w:pPr>
      <w:r>
        <w:rPr>
          <w:sz w:val="32"/>
          <w:szCs w:val="32"/>
        </w:rPr>
      </w:r>
      <w:r/>
    </w:p>
    <w:p>
      <w:pPr>
        <w:pStyle w:val="653"/>
        <w:jc w:val="center"/>
        <w:spacing w:line="360" w:lineRule="auto"/>
        <w:rPr>
          <w:rFonts w:hint="eastAsia" w:ascii="宋体" w:hAnsi="宋体" w:eastAsia="宋体"/>
          <w:sz w:val="52"/>
        </w:rPr>
      </w:pPr>
      <w:r/>
      <w:bookmarkStart w:id="66" w:name="_Toc20320"/>
      <w:r>
        <w:rPr>
          <w:rFonts w:hint="eastAsia" w:ascii="宋体" w:hAnsi="宋体" w:eastAsia="宋体"/>
          <w:sz w:val="52"/>
        </w:rPr>
        <w:t xml:space="preserve">第六章</w:t>
      </w:r>
      <w:r>
        <w:rPr>
          <w:rFonts w:hint="eastAsia" w:ascii="宋体" w:hAnsi="宋体" w:eastAsia="宋体"/>
          <w:sz w:val="52"/>
          <w:lang w:val="en-US" w:eastAsia="zh-CN"/>
        </w:rPr>
        <w:t xml:space="preserve"> </w:t>
      </w:r>
      <w:r>
        <w:rPr>
          <w:rFonts w:hint="eastAsia" w:ascii="宋体" w:hAnsi="宋体" w:eastAsia="宋体"/>
          <w:sz w:val="52"/>
        </w:rPr>
        <w:t xml:space="preserve">评分</w:t>
      </w:r>
      <w:bookmarkEnd w:id="61"/>
      <w:r/>
      <w:bookmarkEnd w:id="62"/>
      <w:r>
        <w:rPr>
          <w:rFonts w:hint="eastAsia" w:ascii="宋体" w:hAnsi="宋体" w:eastAsia="宋体"/>
          <w:sz w:val="52"/>
        </w:rPr>
        <w:t xml:space="preserve">标准</w:t>
      </w:r>
      <w:bookmarkEnd w:id="66"/>
      <w:r/>
      <w:r/>
    </w:p>
    <w:p>
      <w:pPr>
        <w:spacing w:line="360" w:lineRule="auto"/>
        <w:rPr>
          <w:rFonts w:hint="eastAsia" w:ascii="宋体" w:hAnsi="宋体" w:eastAsia="宋体"/>
        </w:rPr>
      </w:pPr>
      <w:r/>
      <w:bookmarkStart w:id="67" w:name="OLE_LINK2"/>
      <w:r>
        <w:rPr>
          <w:rFonts w:ascii="宋体" w:hAnsi="宋体" w:eastAsia="宋体"/>
        </w:rPr>
        <w:br w:type="page" w:clear="all"/>
      </w:r>
      <w:bookmarkEnd w:id="67"/>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1、本次招标评标采用综合评分法。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2、评标委员会应当按照招标文件中规定的评标方法和标准，对符合性审查合格的投标文件进行商务和技术评估，综合比较与评价。 </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3、对评委的评分(除价格分外)进行统计汇总，直接算术平均计算出每个投标人的得分（计算结果四舍五入，保留两位小数），加上价格得分即为每个投标人的综合得分。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4、如出现评标总得分最高的投标人有两个或两个以上的，以投标报价较低者优先作为中标候选人，如果投标报价也相同的，则由评标委员会组织以抽签方式确定中标候选人。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价格分（</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rPr>
        <w:t xml:space="preserve">的，为有效投标报价；超</w:t>
      </w:r>
      <w:r>
        <w:rPr>
          <w:rFonts w:hint="eastAsia" w:ascii="宋体" w:hAnsi="宋体" w:eastAsia="宋体" w:cs="宋体"/>
          <w:color w:val="auto"/>
          <w:sz w:val="24"/>
          <w:szCs w:val="24"/>
          <w:highlight w:val="none"/>
          <w:lang w:val="en-US" w:eastAsia="zh-CN"/>
        </w:rPr>
        <w:t xml:space="preserve">过预算金额的</w:t>
      </w:r>
      <w:r>
        <w:rPr>
          <w:rFonts w:hint="eastAsia" w:ascii="宋体" w:hAnsi="宋体" w:eastAsia="宋体" w:cs="宋体"/>
          <w:color w:val="auto"/>
          <w:sz w:val="24"/>
          <w:szCs w:val="24"/>
          <w:highlight w:val="none"/>
        </w:rPr>
        <w:t xml:space="preserve">为无效投标报价。无效投标报价的投标文件不进行评审，也不得标。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w:t>
      </w:r>
      <w:r>
        <w:rPr>
          <w:rFonts w:hint="eastAsia" w:ascii="宋体" w:hAnsi="宋体" w:eastAsia="宋体" w:cs="宋体"/>
          <w:color w:val="auto"/>
          <w:sz w:val="24"/>
          <w:szCs w:val="24"/>
          <w:highlight w:val="none"/>
          <w:lang w:val="en-US" w:eastAsia="zh-CN"/>
        </w:rPr>
        <w:t xml:space="preserve">投标报价</w:t>
      </w:r>
      <w:r>
        <w:rPr>
          <w:rFonts w:hint="eastAsia" w:ascii="宋体" w:hAnsi="宋体" w:eastAsia="宋体" w:cs="宋体"/>
          <w:color w:val="auto"/>
          <w:sz w:val="24"/>
          <w:szCs w:val="24"/>
          <w:highlight w:val="none"/>
        </w:rPr>
        <w:t xml:space="preserve">最低的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报价为评标基准价，其价格分为</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分，其他投标单位的价格分按照下列公式计算（计算结果四舍五入保留两位小数）</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p>
      <w:pPr>
        <w:ind w:firstLine="482"/>
        <w:jc w:val="both"/>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（二）服务方案（45分）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1、服务方案比较（</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对项目的认识、方法路线、实施思路比较：理解最完整、最准确，方案、措施最可行得当、内容最全面的得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分；理解较完整、较准确，方案、措施较可行得当、内容较全面得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分；理解不够完整、准确，方案、措施不够可行得当、内容不够全面的得3分，不提供不得分。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2、人员配置及机械设备配备（9分）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及机械设备配置的契合性和合理性，包括作业流程、作业地段人员配置及机械设备配置数量及品种、专业、从业经验等（需详细制表）,合法规范用工、安全生产章程、项目管理机构的设立和管理团队的经验:方案完整、契合、合理、全面的得9分；方案较完整、符合、较合理得5分；方案基本合理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3、运输管理方案（9分）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的安全信息管理，包括车辆途中的实时与定位、单据的确认与签订、车辆装卸的安全注意事项、驾驶员定期安全培训（路线的合理安排、交接人员的信息对接、紧急情况的处理）:方案完整、契合、合理、全面的得9分；方案较完整、符合、较合理、得5分；方案基本合理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4、应急措施（</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法定节假日、交通安全事故、各类恶劣灾害性天气及突发事件的运输应急预案(应急人员备案、培训、演练):措施完整、契合、合理、全面的得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分；措施较完整、符合、较合理得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分；措施基本合理得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5、安全文明作业（</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规范用工及安全文明作业、运输的保障措施:措施完整、契合、合理、全面的得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分；措施较完整、符合、较合理得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分；措施基本合理得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6、质量承诺、风险承诺（</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各项承诺，包括质量承诺、对发生各类安全事故善后处理承诺、依法规范用工承诺及应对履约期内各类风险承诺:承诺完整、契合、合理、全面的得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分；承诺较完整、符合、较合理得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分；承诺不够完整、基本合理得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241"/>
        <w:keepLines w:val="0"/>
        <w:keepNext w:val="0"/>
        <w:pageBreakBefore w:val="0"/>
        <w:spacing w:line="360" w:lineRule="auto"/>
        <w:widowControl w:val="off"/>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（三）人员、设备配置情况</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28分</w:t>
      </w:r>
      <w:r>
        <w:rPr>
          <w:rFonts w:hint="eastAsia" w:ascii="宋体" w:hAnsi="宋体" w:eastAsia="宋体" w:cs="宋体"/>
          <w:b/>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人员配置（14分）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拟投入人员中具有专职安全生产管理人员安全考核合格证书、道路运输企业安全生产管理人员安全考核合格证书的，有一个得2分，本项最高得8分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拟投入人员中</w:t>
      </w:r>
      <w:r>
        <w:rPr>
          <w:rFonts w:hint="eastAsia" w:ascii="宋体" w:hAnsi="宋体" w:eastAsia="宋体" w:cs="宋体"/>
          <w:color w:val="auto"/>
          <w:sz w:val="24"/>
          <w:szCs w:val="24"/>
          <w:highlight w:val="none"/>
          <w:lang w:eastAsia="zh-CN"/>
        </w:rPr>
        <w:t xml:space="preserve">具有市政工程</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lang w:eastAsia="zh-CN"/>
        </w:rPr>
        <w:t xml:space="preserve">专业的</w:t>
      </w:r>
      <w:r>
        <w:rPr>
          <w:rFonts w:hint="eastAsia" w:ascii="宋体" w:hAnsi="宋体" w:eastAsia="宋体" w:cs="宋体"/>
          <w:color w:val="auto"/>
          <w:sz w:val="24"/>
          <w:szCs w:val="24"/>
          <w:highlight w:val="none"/>
          <w:lang w:val="en-US" w:eastAsia="zh-CN"/>
        </w:rPr>
        <w:t xml:space="preserve">中级及以上工程师的，有一个得3分，最高得6分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bCs/>
          <w:sz w:val="21"/>
          <w:szCs w:val="21"/>
          <w:lang w:val="en-US" w:eastAsia="zh-CN"/>
        </w:rPr>
        <w:t xml:space="preserve">：</w:t>
      </w:r>
      <w:r>
        <w:rPr>
          <w:rFonts w:hint="eastAsia" w:ascii="宋体" w:hAnsi="宋体" w:eastAsia="宋体" w:cs="宋体"/>
          <w:b/>
          <w:bCs/>
          <w:color w:val="000000"/>
          <w:sz w:val="24"/>
          <w:szCs w:val="24"/>
          <w:lang w:eastAsia="zh-CN"/>
        </w:rPr>
        <w:t xml:space="preserve">响应文件中须提供相关证书加盖响应单位公章，</w:t>
      </w:r>
      <w:r>
        <w:rPr>
          <w:rFonts w:hint="eastAsia" w:ascii="宋体" w:hAnsi="宋体" w:eastAsia="宋体" w:cs="宋体"/>
          <w:b/>
          <w:bCs/>
          <w:color w:val="000000"/>
          <w:sz w:val="24"/>
          <w:szCs w:val="24"/>
          <w:lang w:val="en-US" w:eastAsia="zh-CN"/>
        </w:rPr>
        <w:t xml:space="preserve">同一个人证书不重复计分，</w:t>
      </w:r>
      <w:r>
        <w:rPr>
          <w:rFonts w:hint="eastAsia" w:ascii="宋体" w:hAnsi="宋体" w:eastAsia="宋体" w:cs="宋体"/>
          <w:b/>
          <w:bCs/>
          <w:color w:val="000000"/>
          <w:sz w:val="24"/>
          <w:szCs w:val="24"/>
          <w:lang w:eastAsia="zh-CN"/>
        </w:rPr>
        <w:t xml:space="preserve">未提供或提供不全的不得分</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机械设</w:t>
      </w:r>
      <w:r>
        <w:rPr>
          <w:rFonts w:hint="eastAsia" w:ascii="宋体" w:hAnsi="宋体" w:eastAsia="宋体" w:cs="宋体"/>
          <w:color w:val="000000"/>
          <w:sz w:val="24"/>
          <w:szCs w:val="24"/>
          <w:lang w:eastAsia="zh-CN"/>
        </w:rPr>
        <w:t xml:space="preserve">备配备情况（</w:t>
      </w:r>
      <w:r>
        <w:rPr>
          <w:rFonts w:hint="eastAsia" w:ascii="宋体" w:hAnsi="宋体" w:eastAsia="宋体" w:cs="宋体"/>
          <w:color w:val="000000"/>
          <w:sz w:val="24"/>
          <w:szCs w:val="24"/>
          <w:lang w:val="en-US" w:eastAsia="zh-CN"/>
        </w:rPr>
        <w:t xml:space="preserve">14分</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单位为本项目配备</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吨及以上的运输专用车</w:t>
      </w:r>
      <w:r>
        <w:rPr>
          <w:rFonts w:hint="eastAsia" w:ascii="宋体" w:hAnsi="宋体" w:eastAsia="宋体" w:cs="宋体"/>
          <w:color w:val="000000"/>
          <w:sz w:val="24"/>
          <w:szCs w:val="24"/>
          <w:highlight w:val="none"/>
          <w:lang w:val="en-US" w:eastAsia="zh-CN"/>
        </w:rPr>
        <w:t xml:space="preserve">2辆的得基础分2分；</w:t>
      </w:r>
      <w:r>
        <w:rPr>
          <w:rFonts w:hint="eastAsia" w:ascii="宋体" w:hAnsi="宋体" w:eastAsia="宋体" w:cs="宋体"/>
          <w:color w:val="000000"/>
          <w:sz w:val="24"/>
          <w:szCs w:val="24"/>
          <w:lang w:val="en-US" w:eastAsia="zh-CN"/>
        </w:rPr>
        <w:t xml:space="preserve">在此基础上</w:t>
      </w:r>
      <w:r>
        <w:rPr>
          <w:rFonts w:hint="eastAsia" w:ascii="宋体" w:hAnsi="宋体" w:eastAsia="宋体" w:cs="宋体"/>
          <w:color w:val="000000"/>
          <w:sz w:val="24"/>
          <w:szCs w:val="24"/>
          <w:lang w:eastAsia="zh-CN"/>
        </w:rPr>
        <w:t xml:space="preserve">每增加一辆</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吨及以上</w:t>
      </w:r>
      <w:r>
        <w:rPr>
          <w:rFonts w:hint="eastAsia" w:ascii="宋体" w:hAnsi="宋体" w:eastAsia="宋体" w:cs="宋体"/>
          <w:color w:val="000000"/>
          <w:sz w:val="24"/>
          <w:szCs w:val="24"/>
        </w:rPr>
        <w:t xml:space="preserve">自卸封闭</w:t>
      </w:r>
      <w:r>
        <w:rPr>
          <w:rFonts w:hint="eastAsia" w:ascii="宋体" w:hAnsi="宋体" w:eastAsia="宋体" w:cs="宋体"/>
          <w:color w:val="000000"/>
          <w:sz w:val="24"/>
          <w:szCs w:val="24"/>
          <w:lang w:eastAsia="zh-CN"/>
        </w:rPr>
        <w:t xml:space="preserve">式</w:t>
      </w:r>
      <w:r>
        <w:rPr>
          <w:rFonts w:hint="eastAsia" w:ascii="宋体" w:hAnsi="宋体" w:eastAsia="宋体" w:cs="宋体"/>
          <w:color w:val="000000"/>
          <w:sz w:val="24"/>
          <w:szCs w:val="24"/>
        </w:rPr>
        <w:t xml:space="preserve">垃圾</w:t>
      </w:r>
      <w:r>
        <w:rPr>
          <w:rFonts w:hint="eastAsia" w:ascii="宋体" w:hAnsi="宋体" w:eastAsia="宋体" w:cs="宋体"/>
          <w:color w:val="000000"/>
          <w:sz w:val="24"/>
          <w:szCs w:val="24"/>
          <w:lang w:eastAsia="zh-CN"/>
        </w:rPr>
        <w:t xml:space="preserve">运输专用</w:t>
      </w:r>
      <w:r>
        <w:rPr>
          <w:rFonts w:hint="eastAsia" w:ascii="宋体" w:hAnsi="宋体" w:eastAsia="宋体" w:cs="宋体"/>
          <w:color w:val="000000"/>
          <w:sz w:val="24"/>
          <w:szCs w:val="24"/>
        </w:rPr>
        <w:t xml:space="preserve">车</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lang w:val="en-US" w:eastAsia="zh-CN"/>
        </w:rPr>
        <w:t xml:space="preserve">得</w:t>
      </w:r>
      <w:r>
        <w:rPr>
          <w:rFonts w:hint="eastAsia" w:ascii="宋体" w:hAnsi="宋体" w:eastAsia="宋体" w:cs="宋体"/>
          <w:color w:val="000000"/>
          <w:sz w:val="24"/>
          <w:szCs w:val="24"/>
          <w:lang w:eastAsia="zh-CN"/>
        </w:rPr>
        <w:t xml:space="preserve">2分，本项最高得</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eastAsia="zh-CN"/>
        </w:rPr>
        <w:t xml:space="preserve">分。</w:t>
      </w:r>
      <w:r>
        <w:rPr>
          <w:rFonts w:hint="eastAsia" w:ascii="宋体" w:hAnsi="宋体" w:eastAsia="宋体" w:cs="宋体"/>
          <w:b/>
          <w:bCs/>
          <w:color w:val="000000"/>
          <w:sz w:val="24"/>
          <w:szCs w:val="24"/>
          <w:lang w:eastAsia="zh-CN"/>
        </w:rPr>
        <w:t xml:space="preserve">（响应文件中提供车辆</w:t>
      </w:r>
      <w:r>
        <w:rPr>
          <w:rFonts w:hint="eastAsia" w:ascii="宋体" w:hAnsi="宋体" w:eastAsia="宋体" w:cs="宋体"/>
          <w:b/>
          <w:bCs/>
          <w:color w:val="000000"/>
          <w:sz w:val="24"/>
          <w:szCs w:val="24"/>
        </w:rPr>
        <w:t xml:space="preserve">产权证</w:t>
      </w:r>
      <w:r>
        <w:rPr>
          <w:rFonts w:hint="eastAsia" w:ascii="宋体" w:hAnsi="宋体" w:eastAsia="宋体" w:cs="宋体"/>
          <w:b/>
          <w:bCs/>
          <w:color w:val="000000"/>
          <w:sz w:val="24"/>
          <w:szCs w:val="24"/>
          <w:lang w:eastAsia="zh-CN"/>
        </w:rPr>
        <w:t xml:space="preserve">扫描件；如为租赁还需提供完整的租赁合同扫描件和出租人购置发票扫描件，租赁合同期限不得短于本项目服务期限，未提供或提供不全的不得分）</w:t>
      </w:r>
      <w:r>
        <w:rPr>
          <w:rFonts w:hint="eastAsia" w:ascii="宋体" w:hAnsi="宋体" w:eastAsia="宋体" w:cs="宋体"/>
          <w:b/>
          <w:bCs/>
          <w:color w:val="000000"/>
          <w:sz w:val="24"/>
          <w:szCs w:val="24"/>
        </w:rPr>
        <w:t xml:space="preserve">。</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（四）履约能力比较（1</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分）</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类似业绩(</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zh-CN"/>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eastAsia="zh-CN"/>
        </w:rPr>
        <w:t xml:space="preserve">单位</w:t>
      </w: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年1月</w:t>
      </w:r>
      <w:r>
        <w:rPr>
          <w:rFonts w:hint="eastAsia" w:ascii="宋体" w:hAnsi="宋体" w:eastAsia="宋体" w:cs="宋体"/>
          <w:color w:val="000000"/>
          <w:sz w:val="24"/>
          <w:szCs w:val="24"/>
          <w:lang w:val="en-US" w:eastAsia="zh-CN"/>
        </w:rPr>
        <w:t xml:space="preserve">1日</w:t>
      </w:r>
      <w:r>
        <w:rPr>
          <w:rFonts w:hint="eastAsia" w:ascii="宋体" w:hAnsi="宋体" w:eastAsia="宋体" w:cs="宋体"/>
          <w:color w:val="000000"/>
          <w:sz w:val="24"/>
          <w:szCs w:val="24"/>
          <w:highlight w:val="none"/>
        </w:rPr>
        <w:t xml:space="preserve">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lang w:eastAsia="zh-CN"/>
        </w:rPr>
        <w:t xml:space="preserve">过与本项目</w:t>
      </w:r>
      <w:r>
        <w:rPr>
          <w:rFonts w:hint="eastAsia" w:ascii="宋体" w:hAnsi="宋体" w:eastAsia="宋体" w:cs="宋体"/>
          <w:color w:val="000000"/>
          <w:sz w:val="24"/>
          <w:szCs w:val="24"/>
        </w:rPr>
        <w:t xml:space="preserve">类似垃圾清运服务的业绩，每个得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分，本项最高得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lang w:eastAsia="zh-CN"/>
        </w:rPr>
        <w:t xml:space="preserve">（响应文件中须提供完整合同扫描件，未提供或提供不全的不得分）</w:t>
      </w:r>
      <w:r>
        <w:rPr>
          <w:rFonts w:hint="eastAsia" w:ascii="宋体" w:hAnsi="宋体" w:eastAsia="宋体" w:cs="宋体"/>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2"/>
        <w:spacing w:line="46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zh-CN"/>
        </w:rPr>
        <w:t xml:space="preserve">注：</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1、以上评分标准中的得分要素，均须由</w:t>
      </w:r>
      <w:r>
        <w:rPr>
          <w:rFonts w:hint="eastAsia" w:ascii="宋体" w:hAnsi="宋体" w:eastAsia="宋体" w:cs="宋体"/>
          <w:b/>
          <w:bCs w:val="0"/>
          <w:sz w:val="24"/>
          <w:szCs w:val="24"/>
          <w:highlight w:val="none"/>
          <w:lang w:val="en-US" w:eastAsia="zh-CN"/>
        </w:rPr>
        <w:t xml:space="preserve">投标单位</w:t>
      </w:r>
      <w:r>
        <w:rPr>
          <w:rFonts w:hint="eastAsia" w:ascii="宋体" w:hAnsi="宋体" w:eastAsia="宋体" w:cs="宋体"/>
          <w:b/>
          <w:bCs w:val="0"/>
          <w:sz w:val="24"/>
          <w:szCs w:val="24"/>
          <w:highlight w:val="none"/>
        </w:rPr>
        <w:t xml:space="preserve">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文件中提供相应的证明资料，否则视为其不具备该条得分条件。</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2、报价超过</w:t>
      </w:r>
      <w:r>
        <w:rPr>
          <w:rFonts w:hint="eastAsia" w:ascii="宋体" w:hAnsi="宋体" w:eastAsia="宋体" w:cs="宋体"/>
          <w:b/>
          <w:bCs w:val="0"/>
          <w:sz w:val="24"/>
          <w:szCs w:val="24"/>
          <w:highlight w:val="none"/>
          <w:lang w:eastAsia="zh-CN"/>
        </w:rPr>
        <w:t xml:space="preserve">最高单价限价</w:t>
      </w:r>
      <w:r>
        <w:rPr>
          <w:rFonts w:hint="eastAsia" w:ascii="宋体" w:hAnsi="宋体" w:eastAsia="宋体" w:cs="宋体"/>
          <w:b/>
          <w:bCs w:val="0"/>
          <w:sz w:val="24"/>
          <w:szCs w:val="24"/>
          <w:highlight w:val="none"/>
        </w:rPr>
        <w:t xml:space="preserve">的将不进入综合评审程序，也不得标。</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3、付款方式、服务期如有负偏离的不得成交。</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4、所有扫描件必须字迹清晰可见，字迹不清晰不得分。扫描件：指原件</w:t>
      </w:r>
      <w:r>
        <w:rPr>
          <w:rFonts w:hint="eastAsia" w:ascii="宋体" w:hAnsi="宋体" w:eastAsia="宋体" w:cs="宋体"/>
          <w:b/>
          <w:bCs w:val="0"/>
          <w:sz w:val="24"/>
          <w:szCs w:val="24"/>
          <w:highlight w:val="none"/>
          <w:lang w:eastAsia="zh-CN"/>
        </w:rPr>
        <w:t xml:space="preserve">或者复印件</w:t>
      </w:r>
      <w:r>
        <w:rPr>
          <w:rFonts w:hint="eastAsia" w:ascii="宋体" w:hAnsi="宋体" w:eastAsia="宋体" w:cs="宋体"/>
          <w:b/>
          <w:bCs w:val="0"/>
          <w:sz w:val="24"/>
          <w:szCs w:val="24"/>
          <w:highlight w:val="none"/>
        </w:rPr>
        <w:t xml:space="preserve">的复制件，包括扫描、照片等。</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ind w:right="360"/>
    </w:pPr>
    <w:r>
      <w:rPr>
        <w:rFonts w:hint="eastAsia"/>
      </w:rPr>
      <w:t xml:space="preserve">苏州鸿鑫工程咨询有限公司                                                                 </w:t>
    </w: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37</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Fonts w:hint="eastAsia" w:ascii="楷体_GB2312" w:eastAsia="楷体_GB2312"/>
        <w:lang w:eastAsia="zh-CN"/>
      </w:rPr>
    </w:pPr>
    <w:r>
      <w:rPr>
        <w:rFonts w:hint="eastAsia" w:ascii="楷体_GB2312"/>
      </w:rPr>
      <w:t xml:space="preserve">政府采购招标文件                                          采购编号：</w:t>
    </w:r>
    <w:r>
      <w:rPr>
        <w:rFonts w:hint="eastAsia" w:ascii="楷体_GB2312"/>
        <w:lang w:eastAsia="zh-CN"/>
      </w:rPr>
      <w:t xml:space="preserve">JSZC-320500-SZHX-G2026-0030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740"/>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2"/>
      <w:numFmt w:val="decimal"/>
      <w:pStyle w:val="77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pStyle w:val="66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9"/>
    <w:link w:val="653"/>
    <w:uiPriority w:val="9"/>
    <w:rPr>
      <w:rFonts w:ascii="Arial" w:hAnsi="Arial" w:eastAsia="Arial" w:cs="Arial"/>
      <w:sz w:val="40"/>
      <w:szCs w:val="40"/>
    </w:rPr>
  </w:style>
  <w:style w:type="character" w:styleId="15">
    <w:name w:val="Heading 2 Char"/>
    <w:basedOn w:val="659"/>
    <w:link w:val="654"/>
    <w:uiPriority w:val="9"/>
    <w:rPr>
      <w:rFonts w:ascii="Arial" w:hAnsi="Arial" w:eastAsia="Arial" w:cs="Arial"/>
      <w:sz w:val="34"/>
    </w:rPr>
  </w:style>
  <w:style w:type="character" w:styleId="17">
    <w:name w:val="Heading 3 Char"/>
    <w:basedOn w:val="659"/>
    <w:link w:val="655"/>
    <w:uiPriority w:val="9"/>
    <w:rPr>
      <w:rFonts w:ascii="Arial" w:hAnsi="Arial" w:eastAsia="Arial" w:cs="Arial"/>
      <w:sz w:val="30"/>
      <w:szCs w:val="30"/>
    </w:rPr>
  </w:style>
  <w:style w:type="character" w:styleId="19">
    <w:name w:val="Heading 4 Char"/>
    <w:basedOn w:val="659"/>
    <w:link w:val="656"/>
    <w:uiPriority w:val="9"/>
    <w:rPr>
      <w:rFonts w:ascii="Arial" w:hAnsi="Arial" w:eastAsia="Arial" w:cs="Arial"/>
      <w:b/>
      <w:bCs/>
      <w:sz w:val="26"/>
      <w:szCs w:val="26"/>
    </w:rPr>
  </w:style>
  <w:style w:type="character" w:styleId="21">
    <w:name w:val="Heading 5 Char"/>
    <w:basedOn w:val="659"/>
    <w:link w:val="657"/>
    <w:uiPriority w:val="9"/>
    <w:rPr>
      <w:rFonts w:ascii="Arial" w:hAnsi="Arial" w:eastAsia="Arial" w:cs="Arial"/>
      <w:b/>
      <w:bCs/>
      <w:sz w:val="24"/>
      <w:szCs w:val="24"/>
    </w:rPr>
  </w:style>
  <w:style w:type="character" w:styleId="23">
    <w:name w:val="Heading 6 Char"/>
    <w:basedOn w:val="659"/>
    <w:link w:val="658"/>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9"/>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9"/>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59"/>
    <w:link w:val="702"/>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59"/>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9"/>
    <w:link w:val="686"/>
    <w:uiPriority w:val="99"/>
  </w:style>
  <w:style w:type="character" w:styleId="44">
    <w:name w:val="Footer Char"/>
    <w:basedOn w:val="659"/>
    <w:link w:val="684"/>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84"/>
    <w:uiPriority w:val="99"/>
  </w:style>
  <w:style w:type="table" w:styleId="48">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91"/>
    <w:uiPriority w:val="99"/>
    <w:rPr>
      <w:sz w:val="18"/>
    </w:rPr>
  </w:style>
  <w:style w:type="character" w:styleId="178">
    <w:name w:val="Endnote Text Char"/>
    <w:link w:val="682"/>
    <w:uiPriority w:val="99"/>
    <w:rPr>
      <w:sz w:val="20"/>
    </w:rPr>
  </w:style>
  <w:style w:type="paragraph" w:styleId="189">
    <w:name w:val="TOC Heading"/>
    <w:uiPriority w:val="39"/>
    <w:unhideWhenUsed/>
  </w:style>
  <w:style w:type="paragraph" w:styleId="652" w:default="1">
    <w:name w:val="Normal"/>
    <w:link w:val="863"/>
    <w:uiPriority w:val="0"/>
    <w:qFormat/>
    <w:pPr>
      <w:jc w:val="both"/>
      <w:widowControl w:val="off"/>
    </w:pPr>
    <w:rPr>
      <w:rFonts w:ascii="Times New Roman" w:hAnsi="Times New Roman" w:eastAsia="楷体_GB2312" w:cs="Times New Roman"/>
      <w:sz w:val="26"/>
      <w:lang w:val="en-US" w:eastAsia="zh-CN" w:bidi="ar-SA"/>
    </w:rPr>
  </w:style>
  <w:style w:type="paragraph" w:styleId="653">
    <w:name w:val="Heading 1"/>
    <w:basedOn w:val="652"/>
    <w:next w:val="652"/>
    <w:link w:val="714"/>
    <w:uiPriority w:val="0"/>
    <w:qFormat/>
    <w:pPr>
      <w:keepLines/>
      <w:keepNext/>
      <w:spacing w:before="340" w:after="330" w:line="578" w:lineRule="auto"/>
      <w:outlineLvl w:val="0"/>
    </w:pPr>
    <w:rPr>
      <w:b/>
      <w:sz w:val="44"/>
    </w:rPr>
  </w:style>
  <w:style w:type="paragraph" w:styleId="654">
    <w:name w:val="Heading 2"/>
    <w:basedOn w:val="652"/>
    <w:next w:val="652"/>
    <w:link w:val="715"/>
    <w:uiPriority w:val="0"/>
    <w:qFormat/>
    <w:pPr>
      <w:jc w:val="left"/>
      <w:keepLines/>
      <w:keepNext/>
      <w:outlineLvl w:val="1"/>
    </w:pPr>
    <w:rPr>
      <w:rFonts w:asciiTheme="minorEastAsia" w:hAnsiTheme="minorEastAsia" w:eastAsiaTheme="minorEastAsia"/>
      <w:b/>
      <w:bCs/>
      <w:sz w:val="21"/>
      <w:szCs w:val="21"/>
    </w:rPr>
  </w:style>
  <w:style w:type="paragraph" w:styleId="655">
    <w:name w:val="Heading 3"/>
    <w:basedOn w:val="652"/>
    <w:next w:val="652"/>
    <w:link w:val="716"/>
    <w:uiPriority w:val="0"/>
    <w:qFormat/>
    <w:pPr>
      <w:jc w:val="left"/>
      <w:keepLines/>
      <w:keepNext/>
      <w:outlineLvl w:val="2"/>
    </w:pPr>
    <w:rPr>
      <w:b/>
    </w:rPr>
  </w:style>
  <w:style w:type="paragraph" w:styleId="656">
    <w:name w:val="Heading 4"/>
    <w:basedOn w:val="652"/>
    <w:next w:val="652"/>
    <w:link w:val="717"/>
    <w:uiPriority w:val="0"/>
    <w:qFormat/>
    <w:pPr>
      <w:keepLines/>
      <w:keepNext/>
      <w:spacing w:before="280" w:after="290" w:line="376" w:lineRule="auto"/>
      <w:outlineLvl w:val="3"/>
    </w:pPr>
    <w:rPr>
      <w:rFonts w:ascii="Arial" w:hAnsi="Arial" w:eastAsia="黑体"/>
      <w:b/>
      <w:bCs/>
      <w:sz w:val="28"/>
      <w:szCs w:val="28"/>
    </w:rPr>
  </w:style>
  <w:style w:type="paragraph" w:styleId="657">
    <w:name w:val="Heading 5"/>
    <w:basedOn w:val="661"/>
    <w:next w:val="662"/>
    <w:link w:val="718"/>
    <w:uiPriority w:val="0"/>
    <w:unhideWhenUsed/>
    <w:qFormat/>
    <w:pPr>
      <w:keepLines/>
      <w:keepNext/>
      <w:spacing w:before="280" w:after="290" w:line="376" w:lineRule="auto"/>
      <w:tabs>
        <w:tab w:val="left" w:pos="780" w:leader="none"/>
      </w:tabs>
      <w:outlineLvl w:val="4"/>
    </w:pPr>
    <w:rPr>
      <w:b/>
      <w:bCs/>
      <w:sz w:val="28"/>
      <w:szCs w:val="28"/>
    </w:rPr>
  </w:style>
  <w:style w:type="paragraph" w:styleId="658">
    <w:name w:val="Heading 6"/>
    <w:basedOn w:val="652"/>
    <w:next w:val="652"/>
    <w:link w:val="719"/>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List Number 2"/>
    <w:basedOn w:val="652"/>
    <w:uiPriority w:val="0"/>
    <w:semiHidden/>
    <w:unhideWhenUsed/>
    <w:qFormat/>
    <w:pPr>
      <w:numPr>
        <w:ilvl w:val="0"/>
        <w:numId w:val="1"/>
      </w:numPr>
    </w:pPr>
  </w:style>
  <w:style w:type="paragraph" w:styleId="662">
    <w:name w:val="Normal (Web)"/>
    <w:basedOn w:val="652"/>
    <w:uiPriority w:val="0"/>
    <w:qFormat/>
    <w:pPr>
      <w:jc w:val="left"/>
      <w:spacing w:before="100" w:beforeAutospacing="1" w:after="100" w:afterAutospacing="1"/>
    </w:pPr>
    <w:rPr>
      <w:rFonts w:ascii="Calibri" w:hAnsi="Calibri"/>
      <w:sz w:val="24"/>
      <w:szCs w:val="22"/>
    </w:rPr>
  </w:style>
  <w:style w:type="paragraph" w:styleId="663">
    <w:name w:val="toc 7"/>
    <w:basedOn w:val="653"/>
    <w:next w:val="652"/>
    <w:uiPriority w:val="0"/>
    <w:semiHidden/>
    <w:qFormat/>
    <w:pPr>
      <w:ind w:left="2520"/>
    </w:pPr>
  </w:style>
  <w:style w:type="paragraph" w:styleId="664">
    <w:name w:val="index 8"/>
    <w:basedOn w:val="652"/>
    <w:next w:val="652"/>
    <w:uiPriority w:val="0"/>
    <w:semiHidden/>
    <w:qFormat/>
    <w:pPr>
      <w:ind w:left="2940"/>
    </w:pPr>
  </w:style>
  <w:style w:type="paragraph" w:styleId="665">
    <w:name w:val="List Number"/>
    <w:basedOn w:val="652"/>
    <w:uiPriority w:val="0"/>
    <w:qFormat/>
    <w:pPr>
      <w:ind w:left="502" w:hanging="360"/>
      <w:tabs>
        <w:tab w:val="left" w:pos="420" w:leader="none"/>
      </w:tabs>
    </w:pPr>
    <w:rPr>
      <w:rFonts w:eastAsia="宋体"/>
      <w:sz w:val="21"/>
    </w:rPr>
  </w:style>
  <w:style w:type="paragraph" w:styleId="666">
    <w:name w:val="Normal Indent"/>
    <w:basedOn w:val="652"/>
    <w:link w:val="722"/>
    <w:uiPriority w:val="0"/>
    <w:qFormat/>
    <w:pPr>
      <w:ind w:firstLine="420"/>
      <w:jc w:val="left"/>
    </w:pPr>
    <w:rPr>
      <w:sz w:val="24"/>
    </w:rPr>
  </w:style>
  <w:style w:type="paragraph" w:styleId="667">
    <w:name w:val="index 5"/>
    <w:basedOn w:val="652"/>
    <w:next w:val="652"/>
    <w:uiPriority w:val="0"/>
    <w:semiHidden/>
    <w:qFormat/>
    <w:pPr>
      <w:ind w:left="1680"/>
    </w:pPr>
  </w:style>
  <w:style w:type="paragraph" w:styleId="668">
    <w:name w:val="Document Map"/>
    <w:basedOn w:val="652"/>
    <w:link w:val="723"/>
    <w:uiPriority w:val="0"/>
    <w:qFormat/>
    <w:pPr>
      <w:shd w:val="clear" w:color="auto" w:fill="000080"/>
    </w:pPr>
  </w:style>
  <w:style w:type="paragraph" w:styleId="669">
    <w:name w:val="annotation text"/>
    <w:basedOn w:val="652"/>
    <w:link w:val="720"/>
    <w:uiPriority w:val="0"/>
    <w:qFormat/>
    <w:pPr>
      <w:jc w:val="left"/>
    </w:pPr>
  </w:style>
  <w:style w:type="paragraph" w:styleId="670">
    <w:name w:val="index 6"/>
    <w:basedOn w:val="652"/>
    <w:next w:val="652"/>
    <w:uiPriority w:val="0"/>
    <w:semiHidden/>
    <w:qFormat/>
    <w:pPr>
      <w:ind w:left="2100"/>
    </w:pPr>
  </w:style>
  <w:style w:type="paragraph" w:styleId="671">
    <w:name w:val="Body Text"/>
    <w:basedOn w:val="652"/>
    <w:link w:val="724"/>
    <w:uiPriority w:val="0"/>
    <w:qFormat/>
    <w:pPr>
      <w:spacing w:line="400" w:lineRule="exact"/>
    </w:pPr>
    <w:rPr>
      <w:rFonts w:ascii="楷体_GB2312"/>
      <w:sz w:val="28"/>
    </w:rPr>
  </w:style>
  <w:style w:type="paragraph" w:styleId="672">
    <w:name w:val="Body Text Indent"/>
    <w:basedOn w:val="652"/>
    <w:next w:val="652"/>
    <w:link w:val="725"/>
    <w:uiPriority w:val="0"/>
    <w:qFormat/>
    <w:pPr>
      <w:ind w:left="570"/>
      <w:spacing w:line="520" w:lineRule="exact"/>
    </w:pPr>
    <w:rPr>
      <w:rFonts w:ascii="微软雅黑" w:hAnsi="创艺简仿宋" w:eastAsia="微软雅黑"/>
      <w:sz w:val="24"/>
    </w:rPr>
  </w:style>
  <w:style w:type="paragraph" w:styleId="673">
    <w:name w:val="List 2"/>
    <w:basedOn w:val="653"/>
    <w:next w:val="663"/>
    <w:uiPriority w:val="0"/>
    <w:qFormat/>
    <w:pPr>
      <w:ind w:left="100" w:firstLine="3640"/>
      <w:spacing w:before="0" w:after="0"/>
    </w:pPr>
    <w:rPr>
      <w:rFonts w:ascii="Times New Roman" w:hAnsi="Times New Roman" w:eastAsia="宋体" w:cs="Times New Roman"/>
    </w:rPr>
  </w:style>
  <w:style w:type="paragraph" w:styleId="674">
    <w:name w:val="index 4"/>
    <w:basedOn w:val="652"/>
    <w:next w:val="652"/>
    <w:uiPriority w:val="0"/>
    <w:semiHidden/>
    <w:qFormat/>
    <w:pPr>
      <w:ind w:left="1260"/>
    </w:pPr>
  </w:style>
  <w:style w:type="paragraph" w:styleId="675">
    <w:name w:val="toc 5"/>
    <w:basedOn w:val="652"/>
    <w:next w:val="652"/>
    <w:uiPriority w:val="0"/>
    <w:semiHidden/>
    <w:qFormat/>
    <w:pPr>
      <w:ind w:left="1680"/>
    </w:pPr>
  </w:style>
  <w:style w:type="paragraph" w:styleId="676">
    <w:name w:val="toc 3"/>
    <w:basedOn w:val="652"/>
    <w:next w:val="652"/>
    <w:uiPriority w:val="0"/>
    <w:semiHidden/>
    <w:qFormat/>
    <w:pPr>
      <w:ind w:left="840"/>
    </w:pPr>
  </w:style>
  <w:style w:type="paragraph" w:styleId="677">
    <w:name w:val="Plain Text"/>
    <w:basedOn w:val="652"/>
    <w:link w:val="726"/>
    <w:uiPriority w:val="0"/>
    <w:qFormat/>
    <w:rPr>
      <w:rFonts w:ascii="宋体" w:hAnsi="Courier New"/>
    </w:rPr>
  </w:style>
  <w:style w:type="paragraph" w:styleId="678">
    <w:name w:val="toc 8"/>
    <w:basedOn w:val="652"/>
    <w:next w:val="652"/>
    <w:uiPriority w:val="0"/>
    <w:semiHidden/>
    <w:qFormat/>
    <w:pPr>
      <w:ind w:left="2940"/>
    </w:pPr>
  </w:style>
  <w:style w:type="paragraph" w:styleId="679">
    <w:name w:val="index 3"/>
    <w:basedOn w:val="652"/>
    <w:next w:val="652"/>
    <w:uiPriority w:val="0"/>
    <w:semiHidden/>
    <w:qFormat/>
    <w:pPr>
      <w:ind w:left="840"/>
    </w:pPr>
  </w:style>
  <w:style w:type="paragraph" w:styleId="680">
    <w:name w:val="Date"/>
    <w:basedOn w:val="652"/>
    <w:next w:val="652"/>
    <w:link w:val="727"/>
    <w:uiPriority w:val="0"/>
    <w:qFormat/>
    <w:rPr>
      <w:rFonts w:ascii="宋体" w:hAnsi="宋体"/>
      <w:sz w:val="24"/>
    </w:rPr>
  </w:style>
  <w:style w:type="paragraph" w:styleId="681">
    <w:name w:val="Body Text Indent 2"/>
    <w:basedOn w:val="652"/>
    <w:link w:val="728"/>
    <w:uiPriority w:val="0"/>
    <w:qFormat/>
    <w:pPr>
      <w:ind w:firstLine="502"/>
      <w:spacing w:line="360" w:lineRule="auto"/>
      <w:tabs>
        <w:tab w:val="left" w:pos="0" w:leader="none"/>
      </w:tabs>
    </w:pPr>
    <w:rPr>
      <w:rFonts w:ascii="宋体" w:eastAsia="宋体"/>
      <w:b/>
      <w:bCs/>
      <w:sz w:val="24"/>
    </w:rPr>
  </w:style>
  <w:style w:type="paragraph" w:styleId="682">
    <w:name w:val="endnote text"/>
    <w:basedOn w:val="652"/>
    <w:link w:val="729"/>
    <w:uiPriority w:val="0"/>
    <w:qFormat/>
    <w:pPr>
      <w:jc w:val="left"/>
    </w:pPr>
  </w:style>
  <w:style w:type="paragraph" w:styleId="683">
    <w:name w:val="Balloon Text"/>
    <w:basedOn w:val="652"/>
    <w:link w:val="730"/>
    <w:uiPriority w:val="99"/>
    <w:qFormat/>
    <w:rPr>
      <w:sz w:val="18"/>
      <w:szCs w:val="18"/>
    </w:rPr>
  </w:style>
  <w:style w:type="paragraph" w:styleId="684">
    <w:name w:val="Footer"/>
    <w:basedOn w:val="652"/>
    <w:link w:val="731"/>
    <w:uiPriority w:val="99"/>
    <w:qFormat/>
    <w:pPr>
      <w:jc w:val="left"/>
      <w:tabs>
        <w:tab w:val="center" w:pos="4153" w:leader="none"/>
        <w:tab w:val="right" w:pos="8306" w:leader="none"/>
      </w:tabs>
    </w:pPr>
    <w:rPr>
      <w:sz w:val="18"/>
    </w:rPr>
  </w:style>
  <w:style w:type="paragraph" w:styleId="685">
    <w:name w:val="envelope return"/>
    <w:basedOn w:val="652"/>
    <w:uiPriority w:val="0"/>
    <w:qFormat/>
    <w:rPr>
      <w:rFonts w:ascii="Arial" w:hAnsi="Arial"/>
    </w:rPr>
  </w:style>
  <w:style w:type="paragraph" w:styleId="686">
    <w:name w:val="Header"/>
    <w:basedOn w:val="652"/>
    <w:link w:val="732"/>
    <w:uiPriority w:val="99"/>
    <w:qFormat/>
    <w:pPr>
      <w:jc w:val="center"/>
      <w:tabs>
        <w:tab w:val="center" w:pos="4153" w:leader="none"/>
        <w:tab w:val="right" w:pos="8306" w:leader="none"/>
      </w:tabs>
      <w:pBdr>
        <w:bottom w:val="single" w:color="auto" w:sz="6" w:space="1"/>
      </w:pBdr>
    </w:pPr>
    <w:rPr>
      <w:sz w:val="18"/>
    </w:rPr>
  </w:style>
  <w:style w:type="paragraph" w:styleId="687">
    <w:name w:val="toc 1"/>
    <w:basedOn w:val="652"/>
    <w:next w:val="652"/>
    <w:uiPriority w:val="39"/>
    <w:qFormat/>
    <w:pPr>
      <w:jc w:val="left"/>
    </w:pPr>
    <w:rPr>
      <w:sz w:val="24"/>
    </w:rPr>
  </w:style>
  <w:style w:type="paragraph" w:styleId="688">
    <w:name w:val="toc 4"/>
    <w:basedOn w:val="652"/>
    <w:next w:val="652"/>
    <w:uiPriority w:val="0"/>
    <w:semiHidden/>
    <w:qFormat/>
    <w:pPr>
      <w:ind w:left="1260"/>
    </w:pPr>
  </w:style>
  <w:style w:type="paragraph" w:styleId="689">
    <w:name w:val="index heading"/>
    <w:basedOn w:val="652"/>
    <w:next w:val="690"/>
    <w:uiPriority w:val="0"/>
    <w:semiHidden/>
    <w:qFormat/>
  </w:style>
  <w:style w:type="paragraph" w:styleId="690">
    <w:name w:val="index 1"/>
    <w:basedOn w:val="652"/>
    <w:next w:val="652"/>
    <w:uiPriority w:val="0"/>
    <w:semiHidden/>
    <w:qFormat/>
  </w:style>
  <w:style w:type="paragraph" w:styleId="691">
    <w:name w:val="footnote text"/>
    <w:basedOn w:val="652"/>
    <w:link w:val="733"/>
    <w:uiPriority w:val="0"/>
    <w:semiHidden/>
    <w:qFormat/>
    <w:pPr>
      <w:jc w:val="left"/>
    </w:pPr>
    <w:rPr>
      <w:sz w:val="18"/>
    </w:rPr>
  </w:style>
  <w:style w:type="paragraph" w:styleId="692">
    <w:name w:val="toc 6"/>
    <w:basedOn w:val="652"/>
    <w:next w:val="652"/>
    <w:uiPriority w:val="0"/>
    <w:semiHidden/>
    <w:qFormat/>
    <w:pPr>
      <w:ind w:left="2100"/>
    </w:pPr>
  </w:style>
  <w:style w:type="paragraph" w:styleId="693">
    <w:name w:val="Body Text Indent 3"/>
    <w:basedOn w:val="652"/>
    <w:link w:val="734"/>
    <w:uiPriority w:val="0"/>
    <w:qFormat/>
    <w:pPr>
      <w:ind w:firstLine="617"/>
      <w:spacing w:line="360" w:lineRule="auto"/>
    </w:pPr>
    <w:rPr>
      <w:rFonts w:eastAsia="宋体"/>
      <w:sz w:val="24"/>
      <w:szCs w:val="24"/>
    </w:rPr>
  </w:style>
  <w:style w:type="paragraph" w:styleId="694">
    <w:name w:val="index 7"/>
    <w:basedOn w:val="652"/>
    <w:next w:val="652"/>
    <w:uiPriority w:val="0"/>
    <w:semiHidden/>
    <w:qFormat/>
    <w:pPr>
      <w:ind w:left="2520"/>
    </w:pPr>
  </w:style>
  <w:style w:type="paragraph" w:styleId="695">
    <w:name w:val="index 9"/>
    <w:basedOn w:val="652"/>
    <w:next w:val="652"/>
    <w:uiPriority w:val="0"/>
    <w:semiHidden/>
    <w:qFormat/>
    <w:pPr>
      <w:ind w:left="3360"/>
    </w:pPr>
  </w:style>
  <w:style w:type="paragraph" w:styleId="696">
    <w:name w:val="table of figures"/>
    <w:basedOn w:val="652"/>
    <w:next w:val="652"/>
    <w:uiPriority w:val="0"/>
    <w:semiHidden/>
    <w:qFormat/>
    <w:pPr>
      <w:ind w:left="420" w:hanging="420"/>
      <w:jc w:val="left"/>
    </w:pPr>
    <w:rPr>
      <w:smallCaps/>
      <w:sz w:val="24"/>
    </w:rPr>
  </w:style>
  <w:style w:type="paragraph" w:styleId="697">
    <w:name w:val="toc 2"/>
    <w:basedOn w:val="652"/>
    <w:next w:val="652"/>
    <w:uiPriority w:val="0"/>
    <w:semiHidden/>
    <w:qFormat/>
    <w:pPr>
      <w:ind w:left="420"/>
    </w:pPr>
  </w:style>
  <w:style w:type="paragraph" w:styleId="698">
    <w:name w:val="toc 9"/>
    <w:basedOn w:val="652"/>
    <w:next w:val="652"/>
    <w:uiPriority w:val="0"/>
    <w:semiHidden/>
    <w:qFormat/>
    <w:pPr>
      <w:ind w:left="3360"/>
    </w:pPr>
  </w:style>
  <w:style w:type="paragraph" w:styleId="699">
    <w:name w:val="Body Text 2"/>
    <w:basedOn w:val="652"/>
    <w:link w:val="735"/>
    <w:uiPriority w:val="0"/>
    <w:qFormat/>
    <w:pPr>
      <w:jc w:val="center"/>
      <w:spacing w:line="360" w:lineRule="auto"/>
    </w:pPr>
    <w:rPr>
      <w:rFonts w:eastAsia="宋体"/>
      <w:color w:val="ff00ff"/>
      <w:sz w:val="20"/>
    </w:rPr>
  </w:style>
  <w:style w:type="paragraph" w:styleId="700">
    <w:name w:val="HTML Preformatted"/>
    <w:basedOn w:val="652"/>
    <w:link w:val="7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1">
    <w:name w:val="index 2"/>
    <w:basedOn w:val="652"/>
    <w:next w:val="652"/>
    <w:uiPriority w:val="0"/>
    <w:semiHidden/>
    <w:qFormat/>
    <w:pPr>
      <w:ind w:left="420"/>
    </w:pPr>
  </w:style>
  <w:style w:type="paragraph" w:styleId="702">
    <w:name w:val="Title"/>
    <w:basedOn w:val="652"/>
    <w:next w:val="652"/>
    <w:link w:val="737"/>
    <w:uiPriority w:val="0"/>
    <w:qFormat/>
    <w:pPr>
      <w:jc w:val="center"/>
      <w:spacing w:before="240" w:after="60"/>
      <w:outlineLvl w:val="0"/>
    </w:pPr>
    <w:rPr>
      <w:rFonts w:ascii="Cambria" w:hAnsi="Cambria" w:eastAsia="宋体"/>
      <w:b/>
      <w:bCs/>
      <w:sz w:val="32"/>
      <w:szCs w:val="32"/>
    </w:rPr>
  </w:style>
  <w:style w:type="paragraph" w:styleId="703">
    <w:name w:val="annotation subject"/>
    <w:basedOn w:val="669"/>
    <w:next w:val="669"/>
    <w:link w:val="721"/>
    <w:uiPriority w:val="99"/>
    <w:qFormat/>
    <w:rPr>
      <w:b/>
      <w:bCs/>
    </w:rPr>
  </w:style>
  <w:style w:type="paragraph" w:styleId="704">
    <w:name w:val="Body Text First Indent 2"/>
    <w:basedOn w:val="672"/>
    <w:link w:val="853"/>
    <w:uiPriority w:val="0"/>
    <w:semiHidden/>
    <w:unhideWhenUsed/>
    <w:qFormat/>
    <w:pPr>
      <w:ind w:left="420" w:firstLine="420"/>
      <w:spacing w:after="120" w:line="240" w:lineRule="auto"/>
    </w:pPr>
    <w:rPr>
      <w:rFonts w:ascii="Times New Roman" w:hAnsi="Times New Roman" w:eastAsia="楷体_GB2312"/>
      <w:sz w:val="26"/>
    </w:rPr>
  </w:style>
  <w:style w:type="table" w:styleId="705">
    <w:name w:val="Table Grid"/>
    <w:basedOn w:val="66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Strong"/>
    <w:uiPriority w:val="0"/>
    <w:qFormat/>
    <w:rPr>
      <w:b/>
    </w:rPr>
  </w:style>
  <w:style w:type="character" w:styleId="707">
    <w:name w:val="endnote reference"/>
    <w:uiPriority w:val="0"/>
    <w:qFormat/>
    <w:rPr>
      <w:vertAlign w:val="superscript"/>
    </w:rPr>
  </w:style>
  <w:style w:type="character" w:styleId="708">
    <w:name w:val="page number"/>
    <w:basedOn w:val="659"/>
    <w:uiPriority w:val="0"/>
    <w:qFormat/>
  </w:style>
  <w:style w:type="character" w:styleId="709">
    <w:name w:val="Emphasis"/>
    <w:basedOn w:val="659"/>
    <w:uiPriority w:val="20"/>
    <w:qFormat/>
    <w:rPr>
      <w:i/>
      <w:iCs/>
    </w:rPr>
  </w:style>
  <w:style w:type="character" w:styleId="710">
    <w:name w:val="HTML Typewriter"/>
    <w:uiPriority w:val="0"/>
    <w:qFormat/>
    <w:rPr>
      <w:rFonts w:ascii="黑体" w:hAnsi="Courier New" w:eastAsia="黑体" w:cs="Courier New"/>
      <w:sz w:val="14"/>
      <w:szCs w:val="14"/>
    </w:rPr>
  </w:style>
  <w:style w:type="character" w:styleId="711">
    <w:name w:val="Hyperlink"/>
    <w:uiPriority w:val="99"/>
    <w:unhideWhenUsed/>
    <w:qFormat/>
    <w:rPr>
      <w:color w:val="0000ff"/>
      <w:u w:val="single"/>
    </w:rPr>
  </w:style>
  <w:style w:type="character" w:styleId="712">
    <w:name w:val="annotation reference"/>
    <w:basedOn w:val="659"/>
    <w:uiPriority w:val="0"/>
    <w:qFormat/>
    <w:rPr>
      <w:sz w:val="21"/>
      <w:szCs w:val="21"/>
    </w:rPr>
  </w:style>
  <w:style w:type="character" w:styleId="713">
    <w:name w:val="footnote reference"/>
    <w:uiPriority w:val="0"/>
    <w:semiHidden/>
    <w:qFormat/>
    <w:rPr>
      <w:vertAlign w:val="superscript"/>
    </w:rPr>
  </w:style>
  <w:style w:type="character" w:styleId="714" w:customStyle="1">
    <w:name w:val="标题 1 字符"/>
    <w:basedOn w:val="659"/>
    <w:link w:val="653"/>
    <w:uiPriority w:val="0"/>
    <w:qFormat/>
    <w:rPr>
      <w:rFonts w:eastAsia="楷体_GB2312"/>
      <w:b/>
      <w:sz w:val="44"/>
    </w:rPr>
  </w:style>
  <w:style w:type="character" w:styleId="715" w:customStyle="1">
    <w:name w:val="标题 2 字符"/>
    <w:link w:val="654"/>
    <w:uiPriority w:val="0"/>
    <w:qFormat/>
    <w:rPr>
      <w:rFonts w:cs="Times New Roman" w:asciiTheme="minorEastAsia" w:hAnsiTheme="minorEastAsia"/>
      <w:b/>
      <w:bCs/>
      <w:sz w:val="21"/>
      <w:szCs w:val="21"/>
    </w:rPr>
  </w:style>
  <w:style w:type="character" w:styleId="716" w:customStyle="1">
    <w:name w:val="标题 3 字符"/>
    <w:basedOn w:val="659"/>
    <w:link w:val="655"/>
    <w:uiPriority w:val="0"/>
    <w:qFormat/>
    <w:rPr>
      <w:rFonts w:eastAsia="楷体_GB2312"/>
      <w:b/>
      <w:sz w:val="26"/>
    </w:rPr>
  </w:style>
  <w:style w:type="character" w:styleId="717" w:customStyle="1">
    <w:name w:val="标题 4 字符"/>
    <w:basedOn w:val="659"/>
    <w:link w:val="656"/>
    <w:uiPriority w:val="0"/>
    <w:qFormat/>
    <w:rPr>
      <w:rFonts w:ascii="Arial" w:hAnsi="Arial" w:eastAsia="黑体"/>
      <w:b/>
      <w:bCs/>
      <w:sz w:val="28"/>
      <w:szCs w:val="28"/>
    </w:rPr>
  </w:style>
  <w:style w:type="character" w:styleId="718" w:customStyle="1">
    <w:name w:val="标题 5 字符"/>
    <w:link w:val="657"/>
    <w:uiPriority w:val="0"/>
    <w:qFormat/>
    <w:rPr>
      <w:rFonts w:eastAsia="楷体_GB2312"/>
      <w:b/>
      <w:bCs/>
      <w:sz w:val="28"/>
      <w:szCs w:val="28"/>
    </w:rPr>
  </w:style>
  <w:style w:type="character" w:styleId="719" w:customStyle="1">
    <w:name w:val="标题 6 字符"/>
    <w:basedOn w:val="659"/>
    <w:link w:val="658"/>
    <w:uiPriority w:val="0"/>
    <w:semiHidden/>
    <w:qFormat/>
    <w:rPr>
      <w:rFonts w:asciiTheme="majorHAnsi" w:hAnsiTheme="majorHAnsi" w:eastAsiaTheme="majorEastAsia" w:cstheme="majorBidi"/>
      <w:b/>
      <w:bCs/>
      <w:sz w:val="24"/>
      <w:szCs w:val="24"/>
    </w:rPr>
  </w:style>
  <w:style w:type="character" w:styleId="720" w:customStyle="1">
    <w:name w:val="批注文字 字符"/>
    <w:basedOn w:val="659"/>
    <w:link w:val="669"/>
    <w:uiPriority w:val="99"/>
    <w:qFormat/>
    <w:rPr>
      <w:rFonts w:eastAsia="楷体_GB2312"/>
      <w:sz w:val="26"/>
    </w:rPr>
  </w:style>
  <w:style w:type="character" w:styleId="721" w:customStyle="1">
    <w:name w:val="批注主题 字符"/>
    <w:basedOn w:val="720"/>
    <w:link w:val="703"/>
    <w:uiPriority w:val="99"/>
    <w:qFormat/>
    <w:rPr>
      <w:rFonts w:eastAsia="楷体_GB2312"/>
      <w:b/>
      <w:bCs/>
      <w:sz w:val="26"/>
    </w:rPr>
  </w:style>
  <w:style w:type="character" w:styleId="722" w:customStyle="1">
    <w:name w:val="正文缩进 字符"/>
    <w:link w:val="666"/>
    <w:uiPriority w:val="0"/>
    <w:qFormat/>
    <w:rPr>
      <w:rFonts w:eastAsia="楷体_GB2312"/>
      <w:sz w:val="24"/>
      <w:lang w:val="en-US" w:eastAsia="zh-CN" w:bidi="ar-SA"/>
    </w:rPr>
  </w:style>
  <w:style w:type="character" w:styleId="723" w:customStyle="1">
    <w:name w:val="文档结构图 字符"/>
    <w:basedOn w:val="659"/>
    <w:link w:val="668"/>
    <w:uiPriority w:val="0"/>
    <w:qFormat/>
    <w:rPr>
      <w:rFonts w:eastAsia="楷体_GB2312"/>
      <w:sz w:val="26"/>
      <w:shd w:val="clear" w:color="auto" w:fill="000080"/>
    </w:rPr>
  </w:style>
  <w:style w:type="character" w:styleId="724" w:customStyle="1">
    <w:name w:val="正文文本 字符"/>
    <w:link w:val="671"/>
    <w:uiPriority w:val="0"/>
    <w:qFormat/>
    <w:rPr>
      <w:rFonts w:ascii="楷体_GB2312" w:eastAsia="楷体_GB2312"/>
      <w:sz w:val="28"/>
    </w:rPr>
  </w:style>
  <w:style w:type="character" w:styleId="725" w:customStyle="1">
    <w:name w:val="正文文本缩进 字符"/>
    <w:link w:val="672"/>
    <w:uiPriority w:val="0"/>
    <w:qFormat/>
    <w:rPr>
      <w:rFonts w:ascii="微软雅黑" w:hAnsi="创艺简仿宋" w:eastAsia="微软雅黑"/>
      <w:sz w:val="24"/>
    </w:rPr>
  </w:style>
  <w:style w:type="character" w:styleId="726" w:customStyle="1">
    <w:name w:val="纯文本 字符"/>
    <w:link w:val="677"/>
    <w:uiPriority w:val="0"/>
    <w:qFormat/>
    <w:rPr>
      <w:rFonts w:ascii="宋体" w:hAnsi="Courier New" w:eastAsia="楷体_GB2312"/>
      <w:sz w:val="26"/>
    </w:rPr>
  </w:style>
  <w:style w:type="character" w:styleId="727" w:customStyle="1">
    <w:name w:val="日期 字符"/>
    <w:basedOn w:val="659"/>
    <w:link w:val="680"/>
    <w:uiPriority w:val="0"/>
    <w:qFormat/>
    <w:rPr>
      <w:rFonts w:ascii="宋体" w:hAnsi="宋体" w:eastAsia="楷体_GB2312"/>
      <w:sz w:val="24"/>
    </w:rPr>
  </w:style>
  <w:style w:type="character" w:styleId="728" w:customStyle="1">
    <w:name w:val="正文文本缩进 2 字符"/>
    <w:basedOn w:val="659"/>
    <w:link w:val="681"/>
    <w:uiPriority w:val="0"/>
    <w:qFormat/>
    <w:rPr>
      <w:rFonts w:ascii="宋体"/>
      <w:b/>
      <w:bCs/>
      <w:sz w:val="24"/>
    </w:rPr>
  </w:style>
  <w:style w:type="character" w:styleId="729" w:customStyle="1">
    <w:name w:val="尾注文本 字符"/>
    <w:link w:val="682"/>
    <w:uiPriority w:val="0"/>
    <w:qFormat/>
    <w:rPr>
      <w:rFonts w:eastAsia="楷体_GB2312"/>
      <w:sz w:val="26"/>
    </w:rPr>
  </w:style>
  <w:style w:type="character" w:styleId="730" w:customStyle="1">
    <w:name w:val="批注框文本 字符"/>
    <w:link w:val="683"/>
    <w:uiPriority w:val="99"/>
    <w:qFormat/>
    <w:rPr>
      <w:rFonts w:eastAsia="楷体_GB2312"/>
      <w:sz w:val="18"/>
      <w:szCs w:val="18"/>
    </w:rPr>
  </w:style>
  <w:style w:type="character" w:styleId="731" w:customStyle="1">
    <w:name w:val="页脚 字符"/>
    <w:link w:val="684"/>
    <w:uiPriority w:val="99"/>
    <w:qFormat/>
    <w:rPr>
      <w:rFonts w:eastAsia="楷体_GB2312"/>
      <w:sz w:val="18"/>
    </w:rPr>
  </w:style>
  <w:style w:type="character" w:styleId="732" w:customStyle="1">
    <w:name w:val="页眉 字符"/>
    <w:link w:val="686"/>
    <w:uiPriority w:val="99"/>
    <w:qFormat/>
    <w:rPr>
      <w:rFonts w:eastAsia="楷体_GB2312"/>
      <w:sz w:val="18"/>
    </w:rPr>
  </w:style>
  <w:style w:type="character" w:styleId="733" w:customStyle="1">
    <w:name w:val="脚注文本 字符"/>
    <w:basedOn w:val="659"/>
    <w:link w:val="691"/>
    <w:uiPriority w:val="0"/>
    <w:semiHidden/>
    <w:qFormat/>
    <w:rPr>
      <w:rFonts w:eastAsia="楷体_GB2312"/>
      <w:sz w:val="18"/>
    </w:rPr>
  </w:style>
  <w:style w:type="character" w:styleId="734" w:customStyle="1">
    <w:name w:val="正文文本缩进 3 字符"/>
    <w:link w:val="693"/>
    <w:uiPriority w:val="0"/>
    <w:qFormat/>
    <w:rPr>
      <w:sz w:val="24"/>
      <w:szCs w:val="24"/>
    </w:rPr>
  </w:style>
  <w:style w:type="character" w:styleId="735" w:customStyle="1">
    <w:name w:val="正文文本 2 字符"/>
    <w:basedOn w:val="659"/>
    <w:link w:val="699"/>
    <w:uiPriority w:val="99"/>
    <w:qFormat/>
    <w:rPr>
      <w:rFonts w:eastAsia="楷体_GB2312"/>
      <w:sz w:val="26"/>
    </w:rPr>
  </w:style>
  <w:style w:type="character" w:styleId="736" w:customStyle="1">
    <w:name w:val="HTML 预设格式 字符"/>
    <w:basedOn w:val="659"/>
    <w:link w:val="700"/>
    <w:uiPriority w:val="0"/>
    <w:qFormat/>
    <w:rPr>
      <w:rFonts w:ascii="黑体" w:hAnsi="Courier New" w:eastAsia="黑体" w:cs="楷体_GB2312"/>
    </w:rPr>
  </w:style>
  <w:style w:type="character" w:styleId="737" w:customStyle="1">
    <w:name w:val="标题 字符"/>
    <w:basedOn w:val="659"/>
    <w:link w:val="702"/>
    <w:uiPriority w:val="0"/>
    <w:qFormat/>
    <w:rPr>
      <w:rFonts w:ascii="Cambria" w:hAnsi="Cambria"/>
      <w:b/>
      <w:bCs/>
      <w:sz w:val="32"/>
      <w:szCs w:val="32"/>
    </w:rPr>
  </w:style>
  <w:style w:type="character" w:styleId="738" w:customStyle="1">
    <w:name w:val="访问过的超链接1"/>
    <w:uiPriority w:val="99"/>
    <w:unhideWhenUsed/>
    <w:qFormat/>
    <w:rPr>
      <w:color w:val="800080"/>
      <w:u w:val="single"/>
    </w:rPr>
  </w:style>
  <w:style w:type="character" w:styleId="739" w:customStyle="1">
    <w:name w:val="Andy_2级 Char"/>
    <w:link w:val="740"/>
    <w:uiPriority w:val="0"/>
    <w:qFormat/>
    <w:rPr>
      <w:rFonts w:ascii="Calibri" w:hAnsi="Calibri"/>
      <w:sz w:val="24"/>
    </w:rPr>
  </w:style>
  <w:style w:type="paragraph" w:styleId="740" w:customStyle="1">
    <w:name w:val="Andy_2级"/>
    <w:basedOn w:val="652"/>
    <w:link w:val="739"/>
    <w:uiPriority w:val="0"/>
    <w:qFormat/>
    <w:pPr>
      <w:numPr>
        <w:ilvl w:val="1"/>
        <w:numId w:val="2"/>
      </w:numPr>
      <w:spacing w:line="360" w:lineRule="auto"/>
    </w:pPr>
    <w:rPr>
      <w:rFonts w:ascii="Calibri" w:hAnsi="Calibri" w:eastAsia="宋体"/>
      <w:sz w:val="24"/>
    </w:rPr>
  </w:style>
  <w:style w:type="character" w:styleId="741" w:customStyle="1">
    <w:name w:val="表正文 Char1"/>
    <w:uiPriority w:val="0"/>
    <w:qFormat/>
    <w:rPr>
      <w:rFonts w:eastAsia="楷体_GB2312"/>
      <w:sz w:val="24"/>
      <w:lang w:val="en-US" w:eastAsia="zh-CN" w:bidi="ar-SA"/>
    </w:rPr>
  </w:style>
  <w:style w:type="character" w:styleId="742" w:customStyle="1">
    <w:name w:val="ca-221"/>
    <w:uiPriority w:val="0"/>
    <w:qFormat/>
    <w:rPr>
      <w:rFonts w:hint="eastAsia" w:ascii="宋体" w:hAnsi="宋体" w:eastAsia="宋体"/>
      <w:color w:val="ff0000"/>
      <w:sz w:val="24"/>
      <w:szCs w:val="24"/>
    </w:rPr>
  </w:style>
  <w:style w:type="paragraph" w:styleId="743" w:customStyle="1">
    <w:name w:val="xl94"/>
    <w:basedOn w:val="652"/>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744" w:customStyle="1">
    <w:name w:val="xl68"/>
    <w:basedOn w:val="65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745" w:customStyle="1">
    <w:name w:val="xl70"/>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746" w:customStyle="1">
    <w:name w:val="xl87"/>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747" w:customStyle="1">
    <w:name w:val="xl96"/>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748" w:customStyle="1">
    <w:name w:val="xl91"/>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49" w:customStyle="1">
    <w:name w:val="xl78"/>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750"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751" w:customStyle="1">
    <w:name w:val="xl93"/>
    <w:basedOn w:val="65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752" w:customStyle="1">
    <w:name w:val="Char"/>
    <w:basedOn w:val="652"/>
    <w:uiPriority w:val="0"/>
    <w:qFormat/>
    <w:rPr>
      <w:rFonts w:ascii="Tahoma" w:hAnsi="Tahoma" w:eastAsia="宋体"/>
      <w:sz w:val="24"/>
    </w:rPr>
  </w:style>
  <w:style w:type="paragraph" w:styleId="753" w:customStyle="1">
    <w:name w:val="纯文本1"/>
    <w:basedOn w:val="652"/>
    <w:uiPriority w:val="0"/>
    <w:qFormat/>
    <w:rPr>
      <w:rFonts w:ascii="宋体" w:hAnsi="Courier New"/>
    </w:rPr>
  </w:style>
  <w:style w:type="paragraph" w:styleId="754" w:customStyle="1">
    <w:name w:val="纯文本2"/>
    <w:basedOn w:val="652"/>
    <w:uiPriority w:val="0"/>
    <w:qFormat/>
    <w:rPr>
      <w:rFonts w:ascii="宋体" w:hAnsi="Courier New"/>
    </w:rPr>
  </w:style>
  <w:style w:type="paragraph" w:styleId="755" w:customStyle="1">
    <w:name w:val="纯文本3"/>
    <w:basedOn w:val="652"/>
    <w:link w:val="756"/>
    <w:uiPriority w:val="0"/>
    <w:qFormat/>
    <w:rPr>
      <w:rFonts w:ascii="宋体" w:hAnsi="Courier New"/>
    </w:rPr>
  </w:style>
  <w:style w:type="character" w:styleId="756" w:customStyle="1">
    <w:name w:val="Plain Text Char Char"/>
    <w:link w:val="755"/>
    <w:uiPriority w:val="0"/>
    <w:qFormat/>
    <w:rPr>
      <w:rFonts w:ascii="宋体" w:hAnsi="Courier New" w:eastAsia="楷体_GB2312"/>
      <w:sz w:val="26"/>
    </w:rPr>
  </w:style>
  <w:style w:type="paragraph" w:styleId="757" w:customStyle="1">
    <w:name w:val="xl75"/>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758" w:customStyle="1">
    <w:name w:val="xl71"/>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759" w:customStyle="1">
    <w:name w:val="xl97"/>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760">
    <w:name w:val="List Paragraph"/>
    <w:basedOn w:val="652"/>
    <w:uiPriority w:val="99"/>
    <w:qFormat/>
    <w:pPr>
      <w:ind w:firstLine="420"/>
    </w:pPr>
  </w:style>
  <w:style w:type="paragraph" w:styleId="761" w:customStyle="1">
    <w:name w:val="xl80"/>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62" w:customStyle="1">
    <w:name w:val="xl72"/>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763" w:customStyle="1">
    <w:name w:val="xl95"/>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764" w:customStyle="1">
    <w:name w:val="xl85"/>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765" w:customStyle="1">
    <w:name w:val="Char Char3"/>
    <w:basedOn w:val="652"/>
    <w:uiPriority w:val="0"/>
    <w:qFormat/>
    <w:pPr>
      <w:jc w:val="left"/>
      <w:spacing w:after="160" w:line="240" w:lineRule="exact"/>
      <w:widowControl/>
    </w:pPr>
    <w:rPr>
      <w:rFonts w:eastAsia="宋体"/>
      <w:sz w:val="24"/>
      <w:szCs w:val="24"/>
    </w:rPr>
  </w:style>
  <w:style w:type="paragraph" w:styleId="766" w:customStyle="1">
    <w:name w:val="xl89"/>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67" w:customStyle="1">
    <w:name w:val="修订1"/>
    <w:uiPriority w:val="99"/>
    <w:unhideWhenUsed/>
    <w:qFormat/>
    <w:rPr>
      <w:rFonts w:ascii="Times New Roman" w:hAnsi="Times New Roman" w:eastAsia="楷体_GB2312" w:cs="Times New Roman"/>
      <w:sz w:val="26"/>
      <w:lang w:val="en-US" w:eastAsia="zh-CN" w:bidi="ar-SA"/>
    </w:rPr>
  </w:style>
  <w:style w:type="paragraph" w:styleId="768" w:customStyle="1">
    <w:name w:val="Char1"/>
    <w:basedOn w:val="652"/>
    <w:uiPriority w:val="0"/>
    <w:qFormat/>
    <w:pPr>
      <w:jc w:val="left"/>
      <w:spacing w:after="160" w:line="240" w:lineRule="exact"/>
      <w:widowControl/>
    </w:pPr>
    <w:rPr>
      <w:rFonts w:ascii="Verdana" w:hAnsi="Verdana" w:eastAsia="仿宋_GB2312"/>
      <w:sz w:val="24"/>
      <w:lang w:eastAsia="en-US"/>
    </w:rPr>
  </w:style>
  <w:style w:type="paragraph" w:styleId="769" w:customStyle="1">
    <w:name w:val="xl67"/>
    <w:basedOn w:val="652"/>
    <w:uiPriority w:val="0"/>
    <w:qFormat/>
    <w:pPr>
      <w:jc w:val="left"/>
      <w:spacing w:before="100" w:beforeAutospacing="1" w:after="100" w:afterAutospacing="1"/>
      <w:widowControl/>
    </w:pPr>
    <w:rPr>
      <w:rFonts w:ascii="仿宋_GB2312" w:hAnsi="宋体" w:eastAsia="仿宋_GB2312" w:cs="宋体"/>
      <w:sz w:val="20"/>
    </w:rPr>
  </w:style>
  <w:style w:type="paragraph" w:styleId="770" w:customStyle="1">
    <w:name w:val="Char Char Char Char"/>
    <w:basedOn w:val="668"/>
    <w:uiPriority w:val="0"/>
    <w:qFormat/>
    <w:pPr>
      <w:ind w:left="357"/>
      <w:jc w:val="left"/>
      <w:spacing w:line="436" w:lineRule="exact"/>
      <w:outlineLvl w:val="3"/>
    </w:pPr>
    <w:rPr>
      <w:rFonts w:ascii="Tahoma" w:hAnsi="Tahoma" w:eastAsia="宋体"/>
      <w:b/>
      <w:sz w:val="24"/>
      <w:szCs w:val="24"/>
    </w:rPr>
  </w:style>
  <w:style w:type="paragraph" w:styleId="771" w:customStyle="1">
    <w:name w:val="xl69"/>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772" w:customStyle="1">
    <w:name w:val="xl66"/>
    <w:basedOn w:val="65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773" w:customStyle="1">
    <w:name w:val="Char Char Char"/>
    <w:basedOn w:val="652"/>
    <w:uiPriority w:val="0"/>
    <w:qFormat/>
    <w:pPr>
      <w:numPr>
        <w:ilvl w:val="0"/>
        <w:numId w:val="3"/>
      </w:numPr>
    </w:pPr>
    <w:rPr>
      <w:rFonts w:eastAsia="宋体"/>
      <w:sz w:val="24"/>
      <w:szCs w:val="24"/>
    </w:rPr>
  </w:style>
  <w:style w:type="paragraph" w:styleId="774" w:customStyle="1">
    <w:name w:val="xl76"/>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75" w:customStyle="1">
    <w:name w:val="xl74"/>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776" w:customStyle="1">
    <w:name w:val="xl92"/>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777" w:customStyle="1">
    <w:name w:val="xl86"/>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778" w:customStyle="1">
    <w:name w:val="xl77"/>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79" w:customStyle="1">
    <w:name w:val="xl90"/>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780" w:customStyle="1">
    <w:name w:val="xl88"/>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781" w:customStyle="1">
    <w:name w:val="xl83"/>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782" w:customStyle="1">
    <w:name w:val="xl84"/>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783" w:customStyle="1">
    <w:name w:val="xl82"/>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784" w:customStyle="1">
    <w:name w:val="xl73"/>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785" w:customStyle="1">
    <w:name w:val="xl81"/>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786" w:customStyle="1">
    <w:name w:val="xl79"/>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787"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788" w:customStyle="1">
    <w:name w:val="列出段落1"/>
    <w:basedOn w:val="652"/>
    <w:uiPriority w:val="0"/>
    <w:qFormat/>
    <w:pPr>
      <w:ind w:firstLine="420"/>
    </w:pPr>
    <w:rPr>
      <w:rFonts w:ascii="Calibri" w:hAnsi="Calibri" w:eastAsia="宋体"/>
      <w:sz w:val="21"/>
      <w:szCs w:val="22"/>
    </w:rPr>
  </w:style>
  <w:style w:type="character" w:styleId="789" w:customStyle="1">
    <w:name w:val="正文2 Char"/>
    <w:link w:val="790"/>
    <w:uiPriority w:val="0"/>
    <w:qFormat/>
    <w:rPr>
      <w:rFonts w:ascii="Calibri" w:hAnsi="Calibri"/>
      <w:sz w:val="24"/>
    </w:rPr>
  </w:style>
  <w:style w:type="paragraph" w:styleId="790" w:customStyle="1">
    <w:name w:val="正文2"/>
    <w:basedOn w:val="652"/>
    <w:link w:val="789"/>
    <w:uiPriority w:val="0"/>
    <w:qFormat/>
    <w:pPr>
      <w:ind w:firstLine="510"/>
      <w:spacing w:before="156" w:line="360" w:lineRule="auto"/>
    </w:pPr>
    <w:rPr>
      <w:rFonts w:ascii="Calibri" w:hAnsi="Calibri" w:eastAsia="宋体"/>
      <w:sz w:val="24"/>
    </w:rPr>
  </w:style>
  <w:style w:type="paragraph" w:styleId="791" w:customStyle="1">
    <w:name w:val="Andy_二级"/>
    <w:basedOn w:val="788"/>
    <w:uiPriority w:val="0"/>
    <w:qFormat/>
    <w:pPr>
      <w:ind w:firstLine="510"/>
      <w:spacing w:line="360" w:lineRule="auto"/>
    </w:pPr>
    <w:rPr>
      <w:sz w:val="24"/>
    </w:rPr>
  </w:style>
  <w:style w:type="paragraph" w:styleId="792" w:customStyle="1">
    <w:name w:val="Andy_4级"/>
    <w:basedOn w:val="788"/>
    <w:uiPriority w:val="0"/>
    <w:qFormat/>
    <w:pPr>
      <w:ind w:firstLine="510"/>
      <w:spacing w:line="360" w:lineRule="auto"/>
    </w:pPr>
    <w:rPr>
      <w:sz w:val="24"/>
      <w:szCs w:val="20"/>
    </w:rPr>
  </w:style>
  <w:style w:type="paragraph" w:styleId="793" w:customStyle="1">
    <w:name w:val="Andy_3级"/>
    <w:basedOn w:val="652"/>
    <w:uiPriority w:val="0"/>
    <w:qFormat/>
    <w:pPr>
      <w:ind w:firstLine="510"/>
      <w:spacing w:line="360" w:lineRule="auto"/>
    </w:pPr>
    <w:rPr>
      <w:rFonts w:ascii="Calibri" w:hAnsi="Calibri" w:eastAsia="宋体"/>
      <w:sz w:val="24"/>
    </w:rPr>
  </w:style>
  <w:style w:type="paragraph" w:styleId="794" w:customStyle="1">
    <w:name w:val="Andy_一级"/>
    <w:basedOn w:val="788"/>
    <w:uiPriority w:val="0"/>
    <w:qFormat/>
    <w:pPr>
      <w:ind w:firstLine="0"/>
      <w:keepNext/>
      <w:spacing w:line="360" w:lineRule="auto"/>
    </w:pPr>
    <w:rPr>
      <w:b/>
      <w:sz w:val="24"/>
    </w:rPr>
  </w:style>
  <w:style w:type="paragraph" w:styleId="795" w:customStyle="1">
    <w:name w:val="首行缩进"/>
    <w:basedOn w:val="652"/>
    <w:uiPriority w:val="0"/>
    <w:qFormat/>
    <w:pPr>
      <w:ind w:firstLine="480"/>
    </w:pPr>
    <w:rPr>
      <w:rFonts w:eastAsia="宋体"/>
      <w:sz w:val="21"/>
      <w:lang w:val="zh-CN"/>
    </w:rPr>
  </w:style>
  <w:style w:type="paragraph" w:styleId="796" w:customStyle="1">
    <w:name w:val="表格"/>
    <w:basedOn w:val="652"/>
    <w:next w:val="677"/>
    <w:uiPriority w:val="0"/>
    <w:qFormat/>
    <w:rPr>
      <w:rFonts w:ascii="宋体" w:hAnsi="Courier New" w:eastAsia="仿宋_GB2312"/>
      <w:sz w:val="28"/>
      <w:szCs w:val="21"/>
    </w:rPr>
  </w:style>
  <w:style w:type="paragraph" w:styleId="797" w:customStyle="1">
    <w:name w:val="列出段落5"/>
    <w:basedOn w:val="652"/>
    <w:uiPriority w:val="0"/>
    <w:qFormat/>
    <w:pPr>
      <w:ind w:firstLine="420"/>
      <w:jc w:val="left"/>
      <w:widowControl/>
    </w:pPr>
    <w:rPr>
      <w:rFonts w:ascii="Calibri" w:hAnsi="Calibri" w:eastAsia="宋体" w:cs="Arial"/>
      <w:sz w:val="20"/>
    </w:rPr>
  </w:style>
  <w:style w:type="paragraph" w:styleId="798" w:customStyle="1">
    <w:name w:val="列出段落3"/>
    <w:basedOn w:val="652"/>
    <w:uiPriority w:val="99"/>
    <w:qFormat/>
    <w:pPr>
      <w:ind w:firstLine="420"/>
    </w:pPr>
    <w:rPr>
      <w:rFonts w:eastAsia="宋体"/>
      <w:sz w:val="21"/>
      <w:szCs w:val="24"/>
    </w:rPr>
  </w:style>
  <w:style w:type="paragraph" w:styleId="799"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800" w:customStyle="1">
    <w:name w:val="CharAttribute3"/>
    <w:uiPriority w:val="0"/>
    <w:qFormat/>
    <w:rPr>
      <w:rFonts w:hint="default" w:ascii="Times New Roman" w:hAnsi="宋体" w:eastAsia="宋体" w:cs="Times New Roman"/>
      <w:sz w:val="32"/>
    </w:rPr>
  </w:style>
  <w:style w:type="paragraph" w:styleId="801" w:customStyle="1">
    <w:name w:val="List Paragraph1"/>
    <w:basedOn w:val="652"/>
    <w:uiPriority w:val="0"/>
    <w:qFormat/>
    <w:pPr>
      <w:ind w:firstLine="420"/>
    </w:pPr>
    <w:rPr>
      <w:rFonts w:eastAsia="宋体"/>
      <w:sz w:val="21"/>
    </w:rPr>
  </w:style>
  <w:style w:type="paragraph" w:styleId="802" w:customStyle="1">
    <w:name w:val="纯文本31"/>
    <w:basedOn w:val="652"/>
    <w:uiPriority w:val="0"/>
    <w:qFormat/>
    <w:rPr>
      <w:rFonts w:ascii="宋体" w:hAnsi="Courier New"/>
    </w:rPr>
  </w:style>
  <w:style w:type="paragraph" w:styleId="803" w:customStyle="1">
    <w:name w:val="Char Char31"/>
    <w:basedOn w:val="652"/>
    <w:uiPriority w:val="0"/>
    <w:qFormat/>
    <w:pPr>
      <w:jc w:val="left"/>
      <w:spacing w:after="160" w:line="240" w:lineRule="exact"/>
      <w:widowControl/>
    </w:pPr>
    <w:rPr>
      <w:rFonts w:eastAsia="宋体"/>
      <w:sz w:val="24"/>
      <w:szCs w:val="24"/>
    </w:rPr>
  </w:style>
  <w:style w:type="paragraph" w:styleId="804" w:customStyle="1">
    <w:name w:val="Char Char Char Char1"/>
    <w:basedOn w:val="668"/>
    <w:uiPriority w:val="0"/>
    <w:qFormat/>
    <w:pPr>
      <w:ind w:left="357"/>
      <w:jc w:val="left"/>
      <w:spacing w:line="436" w:lineRule="exact"/>
      <w:outlineLvl w:val="3"/>
    </w:pPr>
    <w:rPr>
      <w:rFonts w:ascii="Tahoma" w:hAnsi="Tahoma" w:eastAsia="宋体"/>
      <w:b/>
      <w:sz w:val="24"/>
      <w:szCs w:val="24"/>
    </w:rPr>
  </w:style>
  <w:style w:type="paragraph" w:styleId="805" w:customStyle="1">
    <w:name w:val="Char Char Char1"/>
    <w:basedOn w:val="652"/>
    <w:uiPriority w:val="0"/>
    <w:qFormat/>
    <w:pPr>
      <w:ind w:left="360" w:hanging="360"/>
      <w:tabs>
        <w:tab w:val="left" w:pos="360" w:leader="none"/>
      </w:tabs>
    </w:pPr>
    <w:rPr>
      <w:rFonts w:eastAsia="宋体"/>
      <w:sz w:val="24"/>
      <w:szCs w:val="24"/>
    </w:rPr>
  </w:style>
  <w:style w:type="paragraph" w:styleId="806" w:customStyle="1">
    <w:name w:val="列出段落2"/>
    <w:basedOn w:val="652"/>
    <w:uiPriority w:val="0"/>
    <w:qFormat/>
    <w:pPr>
      <w:ind w:firstLine="420"/>
    </w:pPr>
    <w:rPr>
      <w:rFonts w:eastAsia="宋体"/>
      <w:sz w:val="21"/>
    </w:rPr>
  </w:style>
  <w:style w:type="paragraph" w:styleId="807" w:customStyle="1">
    <w:name w:val="xl27"/>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808" w:customStyle="1">
    <w:name w:val="xl31"/>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809" w:customStyle="1">
    <w:name w:val="正文文本 2 Char"/>
    <w:basedOn w:val="659"/>
    <w:uiPriority w:val="0"/>
    <w:qFormat/>
    <w:rPr>
      <w:color w:val="ff00ff"/>
    </w:rPr>
  </w:style>
  <w:style w:type="character" w:styleId="810" w:customStyle="1">
    <w:name w:val="+正文 Char3"/>
    <w:link w:val="811"/>
    <w:uiPriority w:val="0"/>
    <w:qFormat/>
    <w:rPr>
      <w:sz w:val="24"/>
    </w:rPr>
  </w:style>
  <w:style w:type="paragraph" w:styleId="811" w:customStyle="1">
    <w:name w:val="+正文"/>
    <w:basedOn w:val="652"/>
    <w:link w:val="810"/>
    <w:uiPriority w:val="0"/>
    <w:qFormat/>
    <w:pPr>
      <w:ind w:firstLine="200"/>
      <w:spacing w:line="360" w:lineRule="auto"/>
    </w:pPr>
    <w:rPr>
      <w:rFonts w:eastAsia="宋体"/>
      <w:sz w:val="24"/>
    </w:rPr>
  </w:style>
  <w:style w:type="character" w:styleId="812" w:customStyle="1">
    <w:name w:val="Char Char"/>
    <w:basedOn w:val="659"/>
    <w:uiPriority w:val="0"/>
    <w:qFormat/>
    <w:rPr>
      <w:rFonts w:ascii="宋体" w:hAnsi="Courier New" w:eastAsia="楷体_GB2312"/>
      <w:sz w:val="26"/>
      <w:lang w:val="en-US" w:eastAsia="zh-CN" w:bidi="ar-SA"/>
    </w:rPr>
  </w:style>
  <w:style w:type="character" w:styleId="813" w:customStyle="1">
    <w:name w:val="样式 正文缩进 + 首行缩进:  2 字符 Char Char"/>
    <w:basedOn w:val="659"/>
    <w:link w:val="814"/>
    <w:uiPriority w:val="0"/>
    <w:qFormat/>
    <w:rPr>
      <w:sz w:val="24"/>
    </w:rPr>
  </w:style>
  <w:style w:type="paragraph" w:styleId="814" w:customStyle="1">
    <w:name w:val="样式 正文缩进 + 首行缩进:  2 字符"/>
    <w:basedOn w:val="666"/>
    <w:link w:val="813"/>
    <w:uiPriority w:val="0"/>
    <w:qFormat/>
    <w:pPr>
      <w:ind w:firstLine="480"/>
      <w:jc w:val="both"/>
      <w:spacing w:after="80" w:line="360" w:lineRule="auto"/>
    </w:pPr>
    <w:rPr>
      <w:rFonts w:eastAsia="宋体"/>
    </w:rPr>
  </w:style>
  <w:style w:type="character" w:styleId="815" w:customStyle="1">
    <w:name w:val="style11"/>
    <w:basedOn w:val="659"/>
    <w:uiPriority w:val="0"/>
    <w:qFormat/>
    <w:rPr>
      <w:rFonts w:hint="default" w:ascii="Verdana" w:hAnsi="Verdana"/>
      <w:sz w:val="21"/>
    </w:rPr>
  </w:style>
  <w:style w:type="character" w:styleId="816" w:customStyle="1">
    <w:name w:val="Char Char1"/>
    <w:basedOn w:val="659"/>
    <w:uiPriority w:val="0"/>
    <w:qFormat/>
    <w:rPr>
      <w:rFonts w:eastAsia="宋体"/>
      <w:sz w:val="24"/>
      <w:lang w:val="en-US" w:eastAsia="zh-CN" w:bidi="ar-SA"/>
    </w:rPr>
  </w:style>
  <w:style w:type="character" w:styleId="817" w:customStyle="1">
    <w:name w:val="1.1（特殊） Char Char"/>
    <w:basedOn w:val="659"/>
    <w:link w:val="818"/>
    <w:uiPriority w:val="0"/>
    <w:qFormat/>
    <w:rPr>
      <w:rFonts w:ascii="微软雅黑" w:hAnsi="微软雅黑" w:eastAsia="微软雅黑"/>
      <w:b/>
      <w:sz w:val="28"/>
      <w:szCs w:val="28"/>
    </w:rPr>
  </w:style>
  <w:style w:type="paragraph" w:styleId="818" w:customStyle="1">
    <w:name w:val="1.1（特殊）"/>
    <w:basedOn w:val="652"/>
    <w:link w:val="817"/>
    <w:uiPriority w:val="0"/>
    <w:qFormat/>
    <w:pPr>
      <w:jc w:val="left"/>
      <w:spacing w:before="120"/>
    </w:pPr>
    <w:rPr>
      <w:rFonts w:ascii="微软雅黑" w:hAnsi="微软雅黑" w:eastAsia="微软雅黑"/>
      <w:b/>
      <w:sz w:val="28"/>
      <w:szCs w:val="28"/>
    </w:rPr>
  </w:style>
  <w:style w:type="character" w:styleId="819" w:customStyle="1">
    <w:name w:val="point_normal1"/>
    <w:basedOn w:val="659"/>
    <w:uiPriority w:val="0"/>
    <w:qFormat/>
    <w:rPr>
      <w:rFonts w:hint="default" w:ascii="Arial" w:hAnsi="Arial"/>
      <w:sz w:val="18"/>
    </w:rPr>
  </w:style>
  <w:style w:type="paragraph" w:styleId="820" w:customStyle="1">
    <w:name w:val="段落正文 Char Char"/>
    <w:basedOn w:val="652"/>
    <w:uiPriority w:val="0"/>
    <w:qFormat/>
    <w:pPr>
      <w:ind w:firstLine="461"/>
      <w:spacing w:line="360" w:lineRule="auto"/>
    </w:pPr>
    <w:rPr>
      <w:rFonts w:ascii="宋体" w:hAnsi="宋体" w:eastAsia="宋体"/>
      <w:sz w:val="24"/>
      <w:szCs w:val="24"/>
    </w:rPr>
  </w:style>
  <w:style w:type="paragraph" w:styleId="821" w:customStyle="1">
    <w:name w:val="00"/>
    <w:basedOn w:val="652"/>
    <w:uiPriority w:val="0"/>
    <w:qFormat/>
    <w:pPr>
      <w:jc w:val="left"/>
    </w:pPr>
    <w:rPr>
      <w:rFonts w:ascii="黑体" w:eastAsia="黑体"/>
      <w:b/>
      <w:bCs/>
      <w:sz w:val="20"/>
    </w:rPr>
  </w:style>
  <w:style w:type="paragraph" w:styleId="822" w:customStyle="1">
    <w:name w:val="第三级"/>
    <w:basedOn w:val="655"/>
    <w:next w:val="652"/>
    <w:uiPriority w:val="0"/>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823" w:customStyle="1">
    <w:name w:val="无缩进正文"/>
    <w:basedOn w:val="652"/>
    <w:uiPriority w:val="0"/>
    <w:qFormat/>
    <w:rPr>
      <w:rFonts w:eastAsia="宋体"/>
      <w:sz w:val="21"/>
    </w:rPr>
  </w:style>
  <w:style w:type="paragraph" w:styleId="824" w:customStyle="1">
    <w:name w:val="+正文 Char"/>
    <w:basedOn w:val="652"/>
    <w:uiPriority w:val="0"/>
    <w:qFormat/>
    <w:pPr>
      <w:ind w:firstLine="200"/>
      <w:spacing w:line="360" w:lineRule="auto"/>
    </w:pPr>
    <w:rPr>
      <w:rFonts w:eastAsia="宋体"/>
      <w:sz w:val="24"/>
    </w:rPr>
  </w:style>
  <w:style w:type="paragraph" w:styleId="825" w:customStyle="1">
    <w:name w:val="Char Char Char Char Char Char Char Char Char Char"/>
    <w:basedOn w:val="652"/>
    <w:uiPriority w:val="0"/>
    <w:qFormat/>
    <w:pPr>
      <w:ind w:left="420" w:hanging="420"/>
      <w:tabs>
        <w:tab w:val="left" w:pos="420" w:leader="none"/>
      </w:tabs>
    </w:pPr>
    <w:rPr>
      <w:rFonts w:eastAsia="宋体"/>
      <w:sz w:val="24"/>
      <w:szCs w:val="24"/>
    </w:rPr>
  </w:style>
  <w:style w:type="paragraph" w:styleId="826" w:customStyle="1">
    <w:name w:val="Char Char Char1 Char"/>
    <w:basedOn w:val="652"/>
    <w:uiPriority w:val="0"/>
    <w:qFormat/>
    <w:pPr>
      <w:jc w:val="left"/>
      <w:spacing w:after="160" w:line="240" w:lineRule="exact"/>
      <w:widowControl/>
    </w:pPr>
    <w:rPr>
      <w:rFonts w:eastAsia="宋体"/>
      <w:sz w:val="21"/>
      <w:szCs w:val="24"/>
    </w:rPr>
  </w:style>
  <w:style w:type="paragraph" w:styleId="827" w:customStyle="1">
    <w:name w:val="小四 段落 宋体 Char"/>
    <w:basedOn w:val="665"/>
    <w:uiPriority w:val="0"/>
    <w:qFormat/>
    <w:pPr>
      <w:ind w:left="0" w:right="-33" w:firstLine="480"/>
      <w:jc w:val="left"/>
      <w:spacing w:line="360" w:lineRule="auto"/>
    </w:pPr>
    <w:rPr>
      <w:sz w:val="24"/>
      <w:szCs w:val="24"/>
    </w:rPr>
  </w:style>
  <w:style w:type="paragraph" w:styleId="828" w:customStyle="1">
    <w:name w:val="小点说明"/>
    <w:basedOn w:val="652"/>
    <w:uiPriority w:val="0"/>
    <w:qFormat/>
    <w:pPr>
      <w:ind w:left="360" w:hanging="360"/>
      <w:spacing w:after="80" w:line="360" w:lineRule="auto"/>
      <w:tabs>
        <w:tab w:val="left" w:pos="780" w:leader="none"/>
      </w:tabs>
    </w:pPr>
    <w:rPr>
      <w:rFonts w:eastAsia="宋体"/>
      <w:sz w:val="24"/>
      <w:szCs w:val="24"/>
    </w:rPr>
  </w:style>
  <w:style w:type="paragraph" w:styleId="829" w:customStyle="1">
    <w:name w:val="msolistparagraph"/>
    <w:basedOn w:val="652"/>
    <w:uiPriority w:val="0"/>
    <w:qFormat/>
    <w:pPr>
      <w:jc w:val="left"/>
      <w:spacing w:before="100" w:beforeAutospacing="1" w:after="100" w:afterAutospacing="1"/>
      <w:widowControl/>
    </w:pPr>
    <w:rPr>
      <w:rFonts w:ascii="宋体" w:hAnsi="宋体" w:eastAsia="宋体" w:cs="宋体"/>
      <w:sz w:val="24"/>
      <w:szCs w:val="24"/>
    </w:rPr>
  </w:style>
  <w:style w:type="paragraph" w:styleId="830" w:customStyle="1">
    <w:name w:val="xl44"/>
    <w:basedOn w:val="652"/>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831" w:customStyle="1">
    <w:name w:val="_Style 18"/>
    <w:basedOn w:val="652"/>
    <w:uiPriority w:val="0"/>
    <w:qFormat/>
    <w:rPr>
      <w:rFonts w:eastAsia="宋体"/>
      <w:sz w:val="24"/>
      <w:szCs w:val="24"/>
    </w:rPr>
  </w:style>
  <w:style w:type="paragraph" w:styleId="832" w:customStyle="1">
    <w:name w:val="_Style 13"/>
    <w:basedOn w:val="652"/>
    <w:next w:val="652"/>
    <w:uiPriority w:val="0"/>
    <w:qFormat/>
    <w:rPr>
      <w:rFonts w:eastAsia="宋体"/>
      <w:sz w:val="24"/>
    </w:rPr>
  </w:style>
  <w:style w:type="paragraph" w:styleId="833" w:customStyle="1">
    <w:name w:val="标书正文"/>
    <w:basedOn w:val="671"/>
    <w:uiPriority w:val="0"/>
    <w:qFormat/>
  </w:style>
  <w:style w:type="paragraph" w:styleId="834" w:customStyle="1">
    <w:name w:val="p0"/>
    <w:basedOn w:val="652"/>
    <w:uiPriority w:val="0"/>
    <w:qFormat/>
    <w:pPr>
      <w:widowControl/>
    </w:pPr>
    <w:rPr>
      <w:rFonts w:eastAsia="宋体"/>
      <w:sz w:val="28"/>
      <w:szCs w:val="28"/>
    </w:rPr>
  </w:style>
  <w:style w:type="paragraph" w:styleId="835"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836" w:customStyle="1">
    <w:name w:val="textcontents"/>
    <w:basedOn w:val="659"/>
    <w:uiPriority w:val="0"/>
    <w:qFormat/>
  </w:style>
  <w:style w:type="paragraph" w:styleId="837" w:customStyle="1">
    <w:name w:val="纯文本4"/>
    <w:basedOn w:val="652"/>
    <w:uiPriority w:val="0"/>
    <w:qFormat/>
    <w:rPr>
      <w:rFonts w:ascii="宋体" w:hAnsi="Courier New"/>
    </w:rPr>
  </w:style>
  <w:style w:type="paragraph" w:styleId="838" w:customStyle="1">
    <w:name w:val="纯文本5"/>
    <w:basedOn w:val="652"/>
    <w:uiPriority w:val="0"/>
    <w:qFormat/>
    <w:rPr>
      <w:rFonts w:ascii="宋体" w:hAnsi="Courier New"/>
    </w:rPr>
  </w:style>
  <w:style w:type="character" w:styleId="839" w:customStyle="1">
    <w:name w:val="font01"/>
    <w:basedOn w:val="659"/>
    <w:uiPriority w:val="0"/>
    <w:qFormat/>
    <w:rPr>
      <w:rFonts w:hint="default" w:ascii="Times New Roman" w:hAnsi="Times New Roman" w:cs="Times New Roman"/>
      <w:color w:val="000000"/>
      <w:sz w:val="26"/>
      <w:szCs w:val="26"/>
      <w:u w:val="none"/>
    </w:rPr>
  </w:style>
  <w:style w:type="character" w:styleId="840" w:customStyle="1">
    <w:name w:val="font11"/>
    <w:basedOn w:val="659"/>
    <w:uiPriority w:val="0"/>
    <w:qFormat/>
    <w:rPr>
      <w:rFonts w:hint="default" w:ascii="楷体_GB2312" w:eastAsia="楷体_GB2312" w:cs="楷体_GB2312"/>
      <w:color w:val="000000"/>
      <w:sz w:val="26"/>
      <w:szCs w:val="26"/>
      <w:u w:val="none"/>
    </w:rPr>
  </w:style>
  <w:style w:type="character" w:styleId="841" w:customStyle="1">
    <w:name w:val="日期 Char1"/>
    <w:basedOn w:val="659"/>
    <w:uiPriority w:val="0"/>
    <w:qFormat/>
    <w:rPr>
      <w:rFonts w:ascii="宋体" w:hAnsi="宋体" w:eastAsia="楷体_GB2312"/>
      <w:sz w:val="24"/>
    </w:rPr>
  </w:style>
  <w:style w:type="paragraph" w:styleId="842" w:customStyle="1">
    <w:name w:val="Plain Text1"/>
    <w:basedOn w:val="652"/>
    <w:uiPriority w:val="0"/>
    <w:qFormat/>
    <w:rPr>
      <w:rFonts w:ascii="宋体" w:hAnsi="Courier New"/>
    </w:rPr>
  </w:style>
  <w:style w:type="character" w:styleId="843" w:customStyle="1">
    <w:name w:val="Andy_正文 Char"/>
    <w:link w:val="844"/>
    <w:uiPriority w:val="0"/>
    <w:qFormat/>
    <w:rPr>
      <w:rFonts w:ascii="Calibri" w:hAnsi="Calibri"/>
      <w:sz w:val="24"/>
      <w:szCs w:val="24"/>
    </w:rPr>
  </w:style>
  <w:style w:type="paragraph" w:styleId="844" w:customStyle="1">
    <w:name w:val="Andy_正文"/>
    <w:basedOn w:val="652"/>
    <w:link w:val="843"/>
    <w:uiPriority w:val="0"/>
    <w:qFormat/>
    <w:pPr>
      <w:ind w:firstLine="480"/>
      <w:spacing w:line="360" w:lineRule="auto"/>
    </w:pPr>
    <w:rPr>
      <w:rFonts w:ascii="Calibri" w:hAnsi="Calibri" w:eastAsia="宋体"/>
      <w:sz w:val="24"/>
      <w:szCs w:val="24"/>
    </w:rPr>
  </w:style>
  <w:style w:type="character" w:styleId="845" w:customStyle="1">
    <w:name w:val="正文缩进 字符1"/>
    <w:uiPriority w:val="0"/>
    <w:qFormat/>
    <w:rPr>
      <w:rFonts w:eastAsia="楷体_GB2312"/>
      <w:sz w:val="24"/>
      <w:lang w:val="en-US" w:eastAsia="zh-CN" w:bidi="ar-SA"/>
    </w:rPr>
  </w:style>
  <w:style w:type="paragraph" w:styleId="846" w:customStyle="1">
    <w:name w:val="纯文本11"/>
    <w:basedOn w:val="652"/>
    <w:uiPriority w:val="0"/>
    <w:qFormat/>
    <w:rPr>
      <w:rFonts w:ascii="宋体" w:hAnsi="Courier New"/>
    </w:rPr>
  </w:style>
  <w:style w:type="paragraph" w:styleId="847" w:customStyle="1">
    <w:name w:val="正文缩进1"/>
    <w:basedOn w:val="652"/>
    <w:next w:val="652"/>
    <w:uiPriority w:val="0"/>
    <w:qFormat/>
    <w:pPr>
      <w:ind w:firstLine="420"/>
    </w:pPr>
    <w:rPr>
      <w:rFonts w:eastAsia="宋体"/>
      <w:sz w:val="21"/>
    </w:rPr>
  </w:style>
  <w:style w:type="character" w:styleId="848" w:customStyle="1">
    <w:name w:val="Plain Text Char"/>
    <w:uiPriority w:val="0"/>
    <w:qFormat/>
    <w:rPr>
      <w:rFonts w:ascii="宋体" w:hAnsi="Courier New" w:eastAsia="楷体_GB2312"/>
      <w:sz w:val="26"/>
    </w:rPr>
  </w:style>
  <w:style w:type="paragraph" w:styleId="849" w:customStyle="1">
    <w:name w:val="纯文本6"/>
    <w:basedOn w:val="652"/>
    <w:uiPriority w:val="0"/>
    <w:qFormat/>
    <w:rPr>
      <w:rFonts w:ascii="宋体" w:hAnsi="Courier New"/>
    </w:rPr>
  </w:style>
  <w:style w:type="paragraph" w:styleId="850" w:customStyle="1">
    <w:name w:val="修订2"/>
    <w:hidden/>
    <w:uiPriority w:val="99"/>
    <w:semiHidden/>
    <w:qFormat/>
    <w:rPr>
      <w:rFonts w:ascii="Times New Roman" w:hAnsi="Times New Roman" w:eastAsia="楷体_GB2312" w:cs="Times New Roman"/>
      <w:sz w:val="26"/>
      <w:lang w:val="en-US" w:eastAsia="zh-CN" w:bidi="ar-SA"/>
    </w:rPr>
  </w:style>
  <w:style w:type="paragraph" w:styleId="851" w:customStyle="1">
    <w:name w:val="修订3"/>
    <w:hidden/>
    <w:uiPriority w:val="99"/>
    <w:semiHidden/>
    <w:qFormat/>
    <w:rPr>
      <w:rFonts w:ascii="Times New Roman" w:hAnsi="Times New Roman" w:eastAsia="楷体_GB2312" w:cs="Times New Roman"/>
      <w:sz w:val="26"/>
      <w:lang w:val="en-US" w:eastAsia="zh-CN" w:bidi="ar-SA"/>
    </w:rPr>
  </w:style>
  <w:style w:type="paragraph" w:styleId="852" w:customStyle="1">
    <w:name w:val="修订4"/>
    <w:hidden/>
    <w:uiPriority w:val="99"/>
    <w:semiHidden/>
    <w:qFormat/>
    <w:rPr>
      <w:rFonts w:ascii="Times New Roman" w:hAnsi="Times New Roman" w:eastAsia="楷体_GB2312" w:cs="Times New Roman"/>
      <w:sz w:val="26"/>
      <w:lang w:val="en-US" w:eastAsia="zh-CN" w:bidi="ar-SA"/>
    </w:rPr>
  </w:style>
  <w:style w:type="character" w:styleId="853" w:customStyle="1">
    <w:name w:val="正文文本首行缩进 2 字符"/>
    <w:basedOn w:val="725"/>
    <w:link w:val="704"/>
    <w:uiPriority w:val="0"/>
    <w:semiHidden/>
    <w:qFormat/>
    <w:rPr>
      <w:rFonts w:ascii="Times New Roman" w:hAnsi="Times New Roman" w:eastAsia="楷体_GB2312" w:cs="Times New Roman"/>
      <w:sz w:val="26"/>
    </w:rPr>
  </w:style>
  <w:style w:type="character" w:styleId="854" w:customStyle="1">
    <w:name w:val="未处理的提及1"/>
    <w:basedOn w:val="659"/>
    <w:uiPriority w:val="99"/>
    <w:semiHidden/>
    <w:unhideWhenUsed/>
    <w:qFormat/>
    <w:rPr>
      <w:color w:val="605e5c"/>
      <w:shd w:val="clear" w:color="auto" w:fill="e1dfdd"/>
    </w:rPr>
  </w:style>
  <w:style w:type="paragraph" w:styleId="855" w:customStyle="1">
    <w:name w:val="Revision"/>
    <w:hidden/>
    <w:uiPriority w:val="99"/>
    <w:unhideWhenUsed/>
    <w:qFormat/>
    <w:rPr>
      <w:rFonts w:ascii="Times New Roman" w:hAnsi="Times New Roman" w:eastAsia="楷体_GB2312" w:cs="Times New Roman"/>
      <w:sz w:val="26"/>
      <w:lang w:val="en-US" w:eastAsia="zh-CN" w:bidi="ar-SA"/>
    </w:rPr>
  </w:style>
  <w:style w:type="character" w:styleId="856" w:customStyle="1">
    <w:name w:val="Unresolved Mention"/>
    <w:basedOn w:val="659"/>
    <w:uiPriority w:val="99"/>
    <w:semiHidden/>
    <w:unhideWhenUsed/>
    <w:qFormat/>
    <w:rPr>
      <w:color w:val="605e5c"/>
      <w:shd w:val="clear" w:color="auto" w:fill="e1dfdd"/>
    </w:rPr>
  </w:style>
  <w:style w:type="character" w:styleId="857" w:customStyle="1">
    <w:name w:val="NormalCharacter"/>
    <w:uiPriority w:val="0"/>
    <w:semiHidden/>
    <w:qFormat/>
    <w:rPr>
      <w:rFonts w:ascii="Times New Roman" w:hAnsi="Times New Roman" w:eastAsia="宋体" w:cs="Times New Roman"/>
    </w:rPr>
  </w:style>
  <w:style w:type="paragraph" w:styleId="858" w:customStyle="1">
    <w:name w:val="段"/>
    <w:next w:val="652"/>
    <w:uiPriority w:val="0"/>
    <w:qFormat/>
    <w:pPr>
      <w:ind w:firstLine="200"/>
      <w:jc w:val="both"/>
    </w:pPr>
    <w:rPr>
      <w:rFonts w:ascii="宋体" w:hAnsi="Times New Roman" w:eastAsia="宋体" w:cs="Times New Roman"/>
      <w:sz w:val="21"/>
      <w:lang w:val="en-US" w:eastAsia="zh-CN" w:bidi="ar-SA"/>
    </w:rPr>
  </w:style>
  <w:style w:type="paragraph" w:styleId="859" w:customStyle="1">
    <w:name w:val="正文文本缩进11"/>
    <w:basedOn w:val="652"/>
    <w:next w:val="652"/>
    <w:uiPriority w:val="0"/>
    <w:qFormat/>
    <w:pPr>
      <w:ind w:left="420" w:firstLine="1188"/>
      <w:spacing w:line="360" w:lineRule="exact"/>
    </w:pPr>
    <w:rPr>
      <w:rFonts w:ascii="Times New Roman" w:hAnsi="Times New Roman" w:cs="Times New Roman"/>
    </w:rPr>
  </w:style>
  <w:style w:type="paragraph" w:styleId="860" w:customStyle="1">
    <w:name w:val="正文文本缩进12"/>
    <w:basedOn w:val="652"/>
    <w:uiPriority w:val="0"/>
    <w:qFormat/>
    <w:pPr>
      <w:ind w:firstLine="560"/>
      <w:jc w:val="left"/>
      <w:spacing w:line="300" w:lineRule="auto"/>
    </w:pPr>
    <w:rPr>
      <w:rFonts w:eastAsia="Times New Roman"/>
      <w:sz w:val="28"/>
    </w:rPr>
  </w:style>
  <w:style w:type="character" w:styleId="861" w:customStyle="1">
    <w:name w:val="NormalCharacter1"/>
    <w:link w:val="652"/>
    <w:uiPriority w:val="0"/>
    <w:semiHidden/>
    <w:qFormat/>
    <w:rPr>
      <w:rFonts w:ascii="Times New Roman" w:hAnsi="Times New Roman" w:eastAsia="楷体_GB2312" w:cs="Times New Roman"/>
      <w:sz w:val="26"/>
      <w:lang w:val="en-US" w:eastAsia="zh-CN" w:bidi="ar-SA"/>
    </w:rPr>
  </w:style>
  <w:style w:type="paragraph" w:styleId="862" w:customStyle="1">
    <w:name w:val="正文缩进11"/>
    <w:basedOn w:val="652"/>
    <w:uiPriority w:val="0"/>
    <w:qFormat/>
    <w:pPr>
      <w:ind w:firstLine="420"/>
      <w:jc w:val="left"/>
    </w:pPr>
    <w:rPr>
      <w:rFonts w:eastAsia="楷体_GB2312"/>
      <w:sz w:val="24"/>
      <w:szCs w:val="20"/>
    </w:rPr>
  </w:style>
  <w:style w:type="character" w:styleId="863" w:customStyle="1">
    <w:name w:val="要点1"/>
    <w:link w:val="652"/>
    <w:uiPriority w:val="0"/>
    <w:qFormat/>
    <w:rPr>
      <w:rFonts w:ascii="Calibri" w:hAnsi="Calibri" w:eastAsia="宋体" w:cs="Times New Roman"/>
      <w:b/>
    </w:rPr>
  </w:style>
  <w:style w:type="numbering" w:styleId="9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868CB8-6367-4AA4-A3A1-381138FE095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2</cp:revision>
  <dcterms:created xsi:type="dcterms:W3CDTF">2025-04-07T15:47:00Z</dcterms:created>
  <dcterms:modified xsi:type="dcterms:W3CDTF">2026-08-19T02:21:27Z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FA7DCDE1943A4AFBAD1EBBE135BD980E_13</vt:lpwstr>
  </property>
  <property fmtid="{D5CDD505-2E9C-101B-9397-08002B2CF9AE}" pid="4" name="KSOTemplateDocerSaveRecord">
    <vt:lpwstr>eyJoZGlkIjoiNTc4OTdiYWYwZmQ4ODk5ZDBiZTkxNmE1MjdiMmMwNTMiLCJ1c2VySWQiOiI1NjI3MjA1NTkifQ==</vt:lpwstr>
  </property>
</Properties>
</file>