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项目编号：JSZC-321282-JZCG-</w:t>
      </w:r>
      <w:r>
        <w:rPr>
          <w:rFonts w:hint="eastAsia" w:ascii="宋体"/>
          <w:b/>
          <w:sz w:val="36"/>
        </w:rPr>
        <w:t xml:space="preserve">G2025-0021</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rPr>
        <w:t xml:space="preserve">靖江市斜桥中学新校区物业管理</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rPr>
          <w:rFonts w:hint="eastAsia" w:ascii="黑体" w:eastAsia="黑体"/>
          <w:sz w:val="36"/>
          <w:szCs w:val="36"/>
          <w:highlight w:val="none"/>
        </w:rPr>
        <w:outlineLvl w:val="0"/>
      </w:pPr>
      <w:r>
        <w:rPr>
          <w:rFonts w:hint="eastAsia" w:ascii="黑体" w:eastAsia="黑体"/>
          <w:sz w:val="36"/>
          <w:szCs w:val="36"/>
        </w:rPr>
        <w:t xml:space="preserve">2025年</w:t>
      </w:r>
      <w:r>
        <w:rPr>
          <w:rFonts w:hint="eastAsia" w:ascii="黑体" w:eastAsia="黑体"/>
          <w:sz w:val="36"/>
          <w:szCs w:val="36"/>
        </w:rPr>
        <w:t xml:space="preserve">8</w:t>
      </w:r>
      <w:r>
        <w:rPr>
          <w:rFonts w:hint="eastAsia" w:ascii="黑体" w:eastAsia="黑体"/>
          <w:sz w:val="36"/>
          <w:szCs w:val="36"/>
        </w:rPr>
        <w:t xml:space="preserve">月 </w:t>
      </w:r>
      <w:r/>
    </w:p>
    <w:p>
      <w:pPr>
        <w:jc w:val="left"/>
        <w:outlineLvl w:val="0"/>
      </w:pPr>
      <w:r>
        <w:rPr>
          <w:rFonts w:hint="eastAsia" w:ascii="黑体" w:eastAsia="黑体"/>
          <w:sz w:val="36"/>
          <w:szCs w:val="36"/>
          <w:highlight w:val="none"/>
        </w:rPr>
      </w:r>
      <w:r>
        <w:rPr>
          <w:rFonts w:hint="eastAsia" w:ascii="黑体" w:eastAsia="黑体"/>
          <w:sz w:val="36"/>
          <w:szCs w:val="36"/>
          <w:highlight w:val="none"/>
        </w:rPr>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outlineLvl w:val="0"/>
      </w:pPr>
      <w:r>
        <w:rPr>
          <w:sz w:val="32"/>
          <w:szCs w:val="32"/>
        </w:rPr>
        <w:br w:type="page" w:clear="all"/>
      </w: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pPr>
        <w:pStyle w:val="697"/>
      </w:pPr>
      <w:r/>
      <w:r/>
    </w:p>
    <w:p>
      <w:pPr>
        <w:rPr>
          <w:rFonts w:ascii="宋体" w:hAnsi="宋体" w:cs="宋体"/>
          <w:b/>
          <w:bCs/>
          <w:spacing w:val="-3"/>
          <w:sz w:val="22"/>
        </w:rPr>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893"/>
        <w:ind w:firstLine="440"/>
        <w:jc w:val="both"/>
        <w:rPr>
          <w:sz w:val="22"/>
          <w:szCs w:val="22"/>
        </w:rPr>
      </w:pPr>
      <w:r>
        <w:rPr>
          <w:rFonts w:hint="eastAsia"/>
          <w:sz w:val="22"/>
          <w:szCs w:val="22"/>
        </w:rPr>
        <w:t xml:space="preserve">今年我市已正式启用“苏</w:t>
      </w:r>
      <w:r>
        <w:rPr>
          <w:rFonts w:hint="eastAsia"/>
          <w:sz w:val="22"/>
          <w:szCs w:val="22"/>
        </w:rPr>
        <w:t xml:space="preserve">采云</w:t>
      </w:r>
      <w:r>
        <w:rPr>
          <w:rFonts w:hint="eastAsia"/>
          <w:sz w:val="22"/>
          <w:szCs w:val="22"/>
        </w:rPr>
        <w:t xml:space="preserve">”系统，目前已全面开通政府</w:t>
      </w:r>
      <w:r>
        <w:rPr>
          <w:rFonts w:hint="eastAsia"/>
          <w:sz w:val="22"/>
          <w:szCs w:val="22"/>
        </w:rPr>
        <w:t xml:space="preserve">采购线上合同</w:t>
      </w:r>
      <w:r>
        <w:rPr>
          <w:rFonts w:hint="eastAsia"/>
          <w:sz w:val="22"/>
          <w:szCs w:val="22"/>
        </w:rPr>
        <w:t xml:space="preserve">信用融资（以下简称“政采贷”）功能。成交供应商可凭政府采购合同在中征平台发起贷款申请贷款。</w:t>
      </w:r>
      <w:r/>
    </w:p>
    <w:p>
      <w:pPr>
        <w:pStyle w:val="893"/>
        <w:ind w:firstLine="442"/>
        <w:jc w:val="both"/>
        <w:rPr>
          <w:b/>
          <w:bCs/>
          <w:sz w:val="22"/>
          <w:szCs w:val="22"/>
        </w:rPr>
      </w:pPr>
      <w:r>
        <w:rPr>
          <w:rFonts w:hint="eastAsia"/>
          <w:b/>
          <w:bCs/>
          <w:sz w:val="22"/>
          <w:szCs w:val="22"/>
        </w:rPr>
        <w:t xml:space="preserve">1.“政采贷”业务流程</w:t>
      </w:r>
      <w:r/>
    </w:p>
    <w:p>
      <w:pPr>
        <w:pStyle w:val="893"/>
        <w:jc w:val="both"/>
        <w:rPr>
          <w:sz w:val="22"/>
          <w:szCs w:val="22"/>
        </w:rPr>
      </w:pPr>
      <w:r>
        <w:rPr>
          <w:sz w:val="22"/>
          <w:szCs w:val="22"/>
        </w:rPr>
        <mc:AlternateContent>
          <mc:Choice Requires="wpg">
            <w:drawing>
              <wp:inline xmlns:wp="http://schemas.openxmlformats.org/drawingml/2006/wordprocessingDrawing" distT="0" distB="0" distL="0" distR="0">
                <wp:extent cx="5267325" cy="155067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5267909" cy="155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1pt;mso-wrap-distance-left:0.0pt;mso-wrap-distance-top:0.0pt;mso-wrap-distance-right:0.0pt;mso-wrap-distance-bottom:0.0pt;" stroked="f">
                <v:path textboxrect="0,0,0,0"/>
                <v:imagedata r:id="rId11" o:title=""/>
              </v:shape>
            </w:pict>
          </mc:Fallback>
        </mc:AlternateContent>
      </w:r>
      <w:r/>
    </w:p>
    <w:p>
      <w:pPr>
        <w:pStyle w:val="893"/>
        <w:ind w:left="640"/>
        <w:jc w:val="both"/>
        <w:rPr>
          <w:b/>
          <w:bCs/>
          <w:sz w:val="22"/>
          <w:szCs w:val="22"/>
        </w:rPr>
      </w:pPr>
      <w:r>
        <w:rPr>
          <w:rFonts w:hint="eastAsia"/>
          <w:b/>
          <w:bCs/>
          <w:sz w:val="22"/>
          <w:szCs w:val="22"/>
        </w:rPr>
        <w:t xml:space="preserve">2.常见问题</w:t>
      </w:r>
      <w:r/>
    </w:p>
    <w:p>
      <w: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w:t>
      </w:r>
      <w:r>
        <w:t xml:space="preserve">"</w:t>
      </w:r>
      <w:r>
        <w:rPr>
          <w:rFonts w:hint="eastAsia"/>
        </w:rPr>
        <w:t xml:space="preserve">政采贷</w:t>
      </w:r>
      <w:r>
        <w:t xml:space="preserve">"</w:t>
      </w:r>
      <w:r>
        <w:rPr>
          <w:rFonts w:hint="eastAsia"/>
        </w:rPr>
        <w:t xml:space="preserve">。</w:t>
      </w:r>
      <w:r/>
    </w:p>
    <w:p>
      <w: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t xml:space="preserve">Q3</w:t>
      </w:r>
      <w:r>
        <w:rPr>
          <w:rFonts w:hint="eastAsia"/>
        </w:rPr>
        <w:t xml:space="preserve">：中标供应商要注意什么？</w:t>
      </w:r>
      <w:r/>
    </w:p>
    <w:p>
      <w:r>
        <w:rPr>
          <w:rFonts w:hint="eastAsia"/>
        </w:rPr>
        <w:t xml:space="preserve">答：中标供应商要加强和采购单位的沟通协调，尽早确定融资需求。需要“政采贷”融资的，政府采购合同付款账号应当空置。</w:t>
      </w:r>
      <w:r/>
    </w:p>
    <w:p>
      <w:r>
        <w:t xml:space="preserve">Q4</w:t>
      </w:r>
      <w:r>
        <w:rPr>
          <w:rFonts w:hint="eastAsia"/>
        </w:rPr>
        <w:t xml:space="preserve">：采购单位要做什么？</w:t>
      </w:r>
      <w:r/>
    </w:p>
    <w:p>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标识，为中标供应商融资提供便利。如后续融资失败，采购单位要</w:t>
      </w:r>
      <w:r>
        <w:rPr>
          <w:rFonts w:hint="eastAsia"/>
        </w:rPr>
        <w:t xml:space="preserve">及时维护</w:t>
      </w:r>
      <w:r>
        <w:rPr>
          <w:rFonts w:hint="eastAsia"/>
        </w:rPr>
        <w:t xml:space="preserve">中标供应</w:t>
      </w:r>
      <w:r>
        <w:rPr>
          <w:rFonts w:hint="eastAsia"/>
        </w:rPr>
        <w:t xml:space="preserve">商相关</w:t>
      </w:r>
      <w:r>
        <w:rPr>
          <w:rFonts w:hint="eastAsia"/>
        </w:rPr>
        <w:t xml:space="preserve">账号信息，按时支付款项。</w:t>
      </w:r>
      <w:r/>
    </w:p>
    <w:p>
      <w:r>
        <w:t xml:space="preserve">Q5</w:t>
      </w:r>
      <w:r>
        <w:rPr>
          <w:rFonts w:hint="eastAsia"/>
        </w:rPr>
        <w:t xml:space="preserve">：“政采贷”融资失败怎么办？</w:t>
      </w:r>
      <w:r/>
    </w:p>
    <w:p>
      <w:r>
        <w:rPr>
          <w:rFonts w:hint="eastAsia"/>
        </w:rPr>
        <w:t xml:space="preserve">答：经合作银行审核后不予放款，或者贷款审核时间超过</w:t>
      </w:r>
      <w:r>
        <w:t xml:space="preserve">10</w:t>
      </w:r>
      <w:r>
        <w:rPr>
          <w:rFonts w:hint="eastAsia"/>
        </w:rPr>
        <w:t xml:space="preserve">个工作日的，视为融资失败，该项目回到财政预算管理一体化系统中支付资金。融资失败的，无法重新线上申请“政采贷”。</w:t>
      </w:r>
      <w:r/>
    </w:p>
    <w:p>
      <w:pPr>
        <w:pStyle w:val="893"/>
        <w:ind w:left="640"/>
        <w:jc w:val="both"/>
        <w:spacing w:line="320" w:lineRule="exact"/>
        <w:rPr>
          <w:b/>
          <w:bCs/>
          <w:sz w:val="22"/>
          <w:szCs w:val="22"/>
        </w:rPr>
      </w:pPr>
      <w:r>
        <w:rPr>
          <w:rFonts w:hint="eastAsia"/>
          <w:b/>
          <w:bCs/>
          <w:sz w:val="22"/>
          <w:szCs w:val="22"/>
        </w:rPr>
        <w:t xml:space="preserve">3.网址及联系方式</w:t>
      </w:r>
      <w:r/>
    </w:p>
    <w:p>
      <w:r>
        <w:rPr>
          <w:rFonts w:hint="eastAsia"/>
        </w:rPr>
        <w:t xml:space="preserve">政采贷</w:t>
      </w:r>
      <w:r>
        <w:rPr>
          <w:rFonts w:hint="eastAsia"/>
        </w:rPr>
        <w:t xml:space="preserve">：</w:t>
      </w:r>
      <w:hyperlink r:id="rId12" w:tooltip="http://www.ccgp-jiangsu.gov.cn/jiangsu/paying.html" w:history="1">
        <w:r>
          <w:rPr>
            <w:rStyle w:val="896"/>
          </w:rPr>
          <w:t xml:space="preserve">http://www.ccgp-jiangsu.gov.cn/jiangsu/paying.html</w:t>
        </w:r>
      </w:hyperlink>
      <w:r/>
      <w:r/>
    </w:p>
    <w:p>
      <w:r>
        <w:rPr>
          <w:rFonts w:hint="eastAsia"/>
        </w:rPr>
        <w:t xml:space="preserve">中征平台：</w:t>
      </w:r>
      <w:hyperlink r:id="rId13" w:tooltip="https://www.crcrfsp.com/" w:history="1">
        <w:r>
          <w:rPr>
            <w:rStyle w:val="896"/>
          </w:rPr>
          <w:t xml:space="preserve">https://www.crcrfsp.com/</w:t>
        </w:r>
      </w:hyperlink>
      <w:r/>
      <w:r/>
    </w:p>
    <w:p>
      <w:pPr>
        <w:spacing w:line="360" w:lineRule="exact"/>
      </w:pPr>
      <w:r>
        <w:rPr>
          <w:rFonts w:hint="eastAsia"/>
        </w:rPr>
        <w:t xml:space="preserve">联系电话：</w:t>
      </w:r>
      <w:r>
        <w:t xml:space="preserve">0523-84821917</w:t>
      </w:r>
      <w:r/>
    </w:p>
    <w:p>
      <w:pPr>
        <w:jc w:val="center"/>
        <w:widowControl/>
        <w:rPr>
          <w:sz w:val="32"/>
          <w:szCs w:val="32"/>
        </w:rPr>
      </w:pPr>
      <w:r>
        <w:br w:type="page" w:clear="all"/>
      </w:r>
      <w:r>
        <w:rPr>
          <w:rFonts w:hint="eastAsia"/>
          <w:sz w:val="32"/>
          <w:szCs w:val="32"/>
        </w:rPr>
        <w:t xml:space="preserve">政府采购电子履约保函（保险）告知提醒</w:t>
      </w:r>
      <w:r/>
    </w:p>
    <w:p>
      <w:pPr>
        <w:pStyle w:val="697"/>
      </w:pPr>
      <w:r/>
      <w:r/>
    </w:p>
    <w:p>
      <w:pPr>
        <w:ind w:left="420"/>
        <w:rPr>
          <w:rFonts w:ascii="宋体" w:hAnsi="宋体" w:cs="宋体"/>
          <w:b/>
          <w:bCs/>
          <w:sz w:val="28"/>
          <w:szCs w:val="28"/>
        </w:rPr>
      </w:pPr>
      <w:r>
        <w:rPr>
          <w:rFonts w:hint="eastAsia" w:ascii="宋体" w:hAnsi="宋体" w:cs="宋体"/>
          <w:b/>
          <w:bCs/>
          <w:sz w:val="28"/>
          <w:szCs w:val="28"/>
        </w:rPr>
        <w:t xml:space="preserve">1.业务基本情况</w:t>
      </w:r>
      <w:r/>
    </w:p>
    <w:p>
      <w:pPr>
        <w:ind w:firstLine="420"/>
        <w:jc w:val="left"/>
        <w:spacing w:line="360" w:lineRule="auto"/>
        <w:widowControl/>
        <w:rPr>
          <w:rFonts w:ascii="宋体" w:hAnsi="宋体" w:cs="仿宋_GB2312"/>
          <w:color w:val="000000"/>
          <w:szCs w:val="21"/>
          <w:lang w:bidi="ar"/>
        </w:rPr>
      </w:pPr>
      <w:r>
        <w:rPr>
          <w:rFonts w:hint="eastAsia" w:ascii="宋体" w:hAnsi="宋体" w:cs="仿宋_GB2312"/>
          <w:color w:val="000000"/>
          <w:szCs w:val="21"/>
          <w:lang w:bidi="ar"/>
        </w:rPr>
        <w:t xml:space="preserve">政府采购履约保函（保险）是指在政府采购活动中第三方机构向采购人提供的保证政府采购中标（成交）供应</w:t>
      </w:r>
      <w:r>
        <w:rPr>
          <w:rFonts w:hint="eastAsia" w:ascii="宋体" w:hAnsi="宋体" w:cs="仿宋_GB2312"/>
          <w:color w:val="000000"/>
          <w:szCs w:val="21"/>
          <w:lang w:bidi="ar"/>
        </w:rPr>
        <w:t xml:space="preserve">商履行</w:t>
      </w:r>
      <w:r>
        <w:rPr>
          <w:rFonts w:hint="eastAsia" w:ascii="宋体" w:hAnsi="宋体" w:cs="仿宋_GB2312"/>
          <w:color w:val="000000"/>
          <w:szCs w:val="21"/>
          <w:lang w:bidi="ar"/>
        </w:rPr>
        <w:t xml:space="preserve">合同义务的担保或保险。对确需收取履约保证金的政府采购项目，支持和鼓励供应商自愿使用履约保函（保险）代替缴纳履约保证金，中标（成交）供应</w:t>
      </w:r>
      <w:r>
        <w:rPr>
          <w:rFonts w:hint="eastAsia" w:ascii="宋体" w:hAnsi="宋体" w:cs="仿宋_GB2312"/>
          <w:color w:val="000000"/>
          <w:szCs w:val="21"/>
          <w:lang w:bidi="ar"/>
        </w:rPr>
        <w:t xml:space="preserve">商未能</w:t>
      </w:r>
      <w:r>
        <w:rPr>
          <w:rFonts w:hint="eastAsia" w:ascii="宋体" w:hAnsi="宋体" w:cs="仿宋_GB2312"/>
          <w:color w:val="000000"/>
          <w:szCs w:val="21"/>
          <w:lang w:bidi="ar"/>
        </w:rPr>
        <w:t xml:space="preserve">按照政府采购合同要求规范履行合同义务，由第三方机构按照采购文件约定的履约保证金数额对采购人承担赔偿责任。</w:t>
      </w:r>
      <w:r/>
    </w:p>
    <w:p>
      <w:pPr>
        <w:ind w:left="420"/>
        <w:rPr>
          <w:rFonts w:ascii="宋体" w:hAnsi="宋体" w:cs="宋体"/>
          <w:b/>
          <w:bCs/>
          <w:sz w:val="28"/>
          <w:szCs w:val="28"/>
        </w:rPr>
      </w:pPr>
      <w:r>
        <w:rPr>
          <w:rFonts w:hint="eastAsia" w:ascii="宋体" w:hAnsi="宋体" w:cs="宋体"/>
          <w:b/>
          <w:bCs/>
          <w:sz w:val="28"/>
          <w:szCs w:val="28"/>
        </w:rPr>
        <w:t xml:space="preserve">2.参与各方职责  </w:t>
      </w:r>
      <w:r/>
    </w:p>
    <w:p>
      <w:pPr>
        <w:ind w:firstLine="420"/>
        <w:jc w:val="left"/>
        <w:spacing w:line="360" w:lineRule="auto"/>
        <w:widowControl/>
        <w:rPr>
          <w:rFonts w:ascii="宋体" w:hAnsi="宋体" w:cs="仿宋_GB2312"/>
          <w:color w:val="000000"/>
          <w:szCs w:val="21"/>
          <w:lang w:bidi="ar"/>
        </w:rPr>
      </w:pPr>
      <w:r>
        <w:rPr>
          <w:rFonts w:ascii="宋体" w:hAnsi="宋体" w:cs="仿宋_GB2312"/>
          <w:color w:val="000000"/>
          <w:szCs w:val="21"/>
          <w:lang w:bidi="ar"/>
        </w:rPr>
        <w:t xml:space="preserve">①</w:t>
      </w:r>
      <w:r>
        <w:rPr>
          <w:rFonts w:hint="eastAsia" w:ascii="宋体" w:hAnsi="宋体" w:cs="仿宋_GB2312"/>
          <w:color w:val="000000"/>
          <w:szCs w:val="21"/>
          <w:lang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60" w:lineRule="auto"/>
        <w:widowControl/>
        <w:rPr>
          <w:rFonts w:ascii="宋体" w:hAnsi="宋体" w:cs="仿宋_GB2312"/>
          <w:color w:val="000000"/>
          <w:szCs w:val="21"/>
          <w:lang w:bidi="ar"/>
        </w:rPr>
      </w:pPr>
      <w:r>
        <w:rPr>
          <w:rFonts w:ascii="宋体" w:hAnsi="宋体" w:cs="仿宋_GB2312"/>
          <w:color w:val="000000"/>
          <w:szCs w:val="21"/>
          <w:lang w:bidi="ar"/>
        </w:rPr>
        <w:t xml:space="preserve">②</w:t>
      </w:r>
      <w:r>
        <w:rPr>
          <w:rFonts w:hint="eastAsia" w:ascii="宋体" w:hAnsi="宋体" w:cs="仿宋_GB2312"/>
          <w:color w:val="000000"/>
          <w:szCs w:val="21"/>
          <w:lang w:bidi="ar"/>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60" w:lineRule="auto"/>
        <w:widowControl/>
        <w:rPr>
          <w:rFonts w:ascii="宋体" w:hAnsi="宋体" w:cs="仿宋_GB2312"/>
          <w:color w:val="000000"/>
          <w:szCs w:val="21"/>
          <w:lang w:bidi="ar"/>
        </w:rPr>
      </w:pPr>
      <w:r>
        <w:rPr>
          <w:rFonts w:ascii="宋体" w:hAnsi="宋体" w:cs="仿宋_GB2312"/>
          <w:color w:val="000000"/>
          <w:szCs w:val="21"/>
          <w:lang w:bidi="ar"/>
        </w:rPr>
        <w:t xml:space="preserve">③</w:t>
      </w:r>
      <w:r>
        <w:rPr>
          <w:rFonts w:hint="eastAsia" w:ascii="宋体" w:hAnsi="宋体" w:cs="仿宋_GB2312"/>
          <w:color w:val="000000"/>
          <w:szCs w:val="21"/>
          <w:lang w:bidi="ar"/>
        </w:rPr>
        <w:t xml:space="preserve">采购代理机构。在采购文件中列示可以以履约保函（保险）形式代替提供履约保证金相关内容，在供应商获取采购文件、领取中标（成交）通知书等环节主动宣传相关政策。</w:t>
      </w:r>
      <w:r/>
    </w:p>
    <w:p>
      <w:pPr>
        <w:ind w:left="420"/>
        <w:rPr>
          <w:rFonts w:ascii="宋体" w:hAnsi="宋体" w:cs="宋体"/>
          <w:b/>
          <w:bCs/>
          <w:sz w:val="28"/>
          <w:szCs w:val="28"/>
        </w:rPr>
      </w:pPr>
      <w:r>
        <w:rPr>
          <w:rFonts w:hint="eastAsia" w:ascii="宋体" w:hAnsi="宋体" w:cs="宋体"/>
          <w:b/>
          <w:bCs/>
          <w:sz w:val="28"/>
          <w:szCs w:val="28"/>
        </w:rPr>
        <w:t xml:space="preserve">3.业务模式和流程</w:t>
      </w:r>
      <w:r/>
    </w:p>
    <w:p>
      <w:pPr>
        <w:ind w:firstLine="420"/>
        <w:jc w:val="left"/>
        <w:spacing w:line="360" w:lineRule="auto"/>
        <w:widowControl/>
        <w:rPr>
          <w:rFonts w:ascii="宋体" w:hAnsi="宋体" w:cs="仿宋_GB2312"/>
          <w:color w:val="000000"/>
          <w:szCs w:val="21"/>
          <w:lang w:bidi="ar"/>
        </w:rPr>
      </w:pPr>
      <w:r>
        <w:rPr>
          <w:rFonts w:hint="eastAsia" w:ascii="宋体" w:hAnsi="宋体" w:cs="仿宋_GB2312"/>
          <w:color w:val="000000"/>
          <w:szCs w:val="21"/>
          <w:lang w:bidi="ar"/>
        </w:rPr>
        <w:t xml:space="preserve">2021年12月起，上线政府采购电子履约保函（保险）平台，实现中标（成交）</w:t>
      </w:r>
      <w:r>
        <w:rPr>
          <w:rFonts w:hint="eastAsia" w:ascii="宋体" w:hAnsi="宋体" w:cs="仿宋_GB2312"/>
          <w:color w:val="000000"/>
          <w:szCs w:val="21"/>
          <w:lang w:bidi="ar"/>
        </w:rPr>
        <w:t xml:space="preserve">供应商线上</w:t>
      </w:r>
      <w:r>
        <w:rPr>
          <w:rFonts w:hint="eastAsia" w:ascii="宋体" w:hAnsi="宋体" w:cs="仿宋_GB2312"/>
          <w:color w:val="000000"/>
          <w:szCs w:val="21"/>
          <w:lang w:bidi="ar"/>
        </w:rPr>
        <w:t xml:space="preserve">申请履约保函（保险）、第三方机构线上审核开函（出具保单）等，做到全流程线上办理和留痕。平台可通过域名www.jsdzbh.com直接访问，也可通过江苏省政府采购网、“苏</w:t>
      </w:r>
      <w:r>
        <w:rPr>
          <w:rFonts w:hint="eastAsia" w:ascii="宋体" w:hAnsi="宋体" w:cs="仿宋_GB2312"/>
          <w:color w:val="000000"/>
          <w:szCs w:val="21"/>
          <w:lang w:bidi="ar"/>
        </w:rPr>
        <w:t xml:space="preserve">采云</w:t>
      </w:r>
      <w:r>
        <w:rPr>
          <w:rFonts w:hint="eastAsia" w:ascii="宋体" w:hAnsi="宋体" w:cs="仿宋_GB2312"/>
          <w:color w:val="000000"/>
          <w:szCs w:val="21"/>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697"/>
              <w:ind w:firstLine="0"/>
              <w:rPr>
                <w:rFonts w:ascii="仿宋" w:hAnsi="仿宋" w:eastAsia="仿宋" w:cs="宋体"/>
                <w:sz w:val="28"/>
                <w:szCs w:val="28"/>
              </w:rPr>
            </w:pPr>
            <w:r/>
            <w:bookmarkStart w:id="0" w:name="_Toc35393621"/>
            <w:r/>
            <w:bookmarkStart w:id="1" w:name="_Toc28359079"/>
            <w:r/>
            <w:bookmarkStart w:id="2" w:name="_Toc28359002"/>
            <w:r/>
            <w:bookmarkStart w:id="3" w:name="_Toc35393790"/>
            <w:r/>
            <w:bookmarkStart w:id="4" w:name="_Toc38985263"/>
            <w:r/>
            <w:bookmarkStart w:id="5" w:name="_Hlk24379207"/>
            <w:r>
              <w:rPr>
                <w:rFonts w:hint="eastAsia" w:ascii="仿宋" w:hAnsi="仿宋" w:eastAsia="仿宋" w:cs="宋体"/>
                <w:sz w:val="28"/>
                <w:szCs w:val="28"/>
              </w:rPr>
              <w:t xml:space="preserve">项目概况：</w:t>
            </w:r>
            <w:r/>
          </w:p>
          <w:p>
            <w:pPr>
              <w:pStyle w:val="697"/>
              <w:ind w:firstLine="480"/>
            </w:pPr>
            <w:r>
              <w:rPr>
                <w:rFonts w:hint="eastAsia" w:ascii="仿宋" w:hAnsi="仿宋" w:eastAsia="仿宋" w:cs="宋体"/>
                <w:sz w:val="28"/>
                <w:szCs w:val="28"/>
              </w:rPr>
              <w:t xml:space="preserve">靖江市斜桥中学新校区物业管理</w:t>
            </w:r>
            <w:r>
              <w:rPr>
                <w:rFonts w:hint="eastAsia" w:ascii="仿宋" w:hAnsi="仿宋" w:eastAsia="仿宋" w:cs="宋体"/>
                <w:sz w:val="28"/>
                <w:szCs w:val="28"/>
              </w:rPr>
              <w:t xml:space="preserve">JSZC-321282-JZCG-</w:t>
            </w:r>
            <w:r>
              <w:rPr>
                <w:rFonts w:hint="eastAsia" w:ascii="仿宋" w:hAnsi="仿宋" w:eastAsia="仿宋" w:cs="宋体"/>
                <w:sz w:val="28"/>
                <w:szCs w:val="28"/>
              </w:rPr>
              <w:t xml:space="preserve">G2025-0021</w:t>
            </w:r>
            <w:r>
              <w:rPr>
                <w:rFonts w:hint="eastAsia" w:ascii="仿宋" w:hAnsi="仿宋" w:eastAsia="仿宋" w:cs="宋体"/>
                <w:sz w:val="28"/>
                <w:szCs w:val="28"/>
              </w:rPr>
              <w:t xml:space="preserve"> 招标项目的潜在投标人应在江苏政府采购网获取招标文件，并于</w:t>
            </w:r>
            <w:bookmarkStart w:id="6" w:name="OLE_LINK3"/>
            <w:r>
              <w:rPr>
                <w:rFonts w:hint="eastAsia" w:ascii="仿宋" w:hAnsi="仿宋" w:eastAsia="仿宋" w:cs="宋体"/>
                <w:sz w:val="28"/>
                <w:szCs w:val="28"/>
              </w:rPr>
              <w:t xml:space="preserve">2025-</w:t>
            </w:r>
            <w:r>
              <w:rPr>
                <w:rFonts w:hint="eastAsia" w:ascii="仿宋" w:hAnsi="仿宋" w:eastAsia="仿宋" w:cs="宋体"/>
                <w:sz w:val="28"/>
                <w:szCs w:val="28"/>
              </w:rPr>
              <w:t xml:space="preserve">08</w:t>
            </w:r>
            <w:r>
              <w:rPr>
                <w:rFonts w:hint="eastAsia" w:ascii="仿宋" w:hAnsi="仿宋" w:eastAsia="仿宋" w:cs="宋体"/>
                <w:sz w:val="28"/>
                <w:szCs w:val="28"/>
              </w:rPr>
              <w:t xml:space="preserve">-</w:t>
            </w:r>
            <w:bookmarkEnd w:id="6"/>
            <w:r>
              <w:rPr>
                <w:rFonts w:hint="eastAsia" w:ascii="仿宋" w:hAnsi="仿宋" w:eastAsia="仿宋" w:cs="宋体"/>
                <w:sz w:val="28"/>
                <w:szCs w:val="28"/>
              </w:rPr>
              <w:t xml:space="preserve">26</w:t>
            </w:r>
            <w:r>
              <w:rPr>
                <w:rFonts w:hint="eastAsia" w:ascii="仿宋" w:hAnsi="仿宋" w:eastAsia="仿宋" w:cs="宋体"/>
                <w:sz w:val="28"/>
                <w:szCs w:val="28"/>
              </w:rPr>
              <w:t xml:space="preserve"> 09:00（北京时间）前递交投标文件。</w:t>
            </w:r>
            <w:r/>
          </w:p>
        </w:tc>
      </w:tr>
    </w:tbl>
    <w:p>
      <w:pPr>
        <w:pStyle w:val="697"/>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项目编号：JSZC-321282-JZCG-</w:t>
      </w:r>
      <w:r>
        <w:rPr>
          <w:rFonts w:hint="eastAsia" w:ascii="宋体" w:hAnsi="宋体" w:cs="宋体"/>
          <w:sz w:val="24"/>
          <w:szCs w:val="24"/>
        </w:rPr>
        <w:t xml:space="preserve">G2025-0021</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靖江市斜桥中学新校区物业管理</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rPr>
        <w:t xml:space="preserve">462.3万</w:t>
      </w:r>
      <w:r>
        <w:rPr>
          <w:rFonts w:hint="eastAsia" w:ascii="宋体" w:hAnsi="宋体" w:cs="宋体"/>
          <w:sz w:val="24"/>
          <w:szCs w:val="24"/>
        </w:rPr>
        <w:t xml:space="preserve">元。（预算金额为3年总预算）</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最高限价：</w:t>
      </w:r>
      <w:bookmarkStart w:id="7" w:name="OLE_LINK20"/>
      <w:r/>
      <w:bookmarkStart w:id="8" w:name="OLE_LINK21"/>
      <w:r>
        <w:rPr>
          <w:rFonts w:hint="eastAsia" w:ascii="宋体" w:hAnsi="宋体" w:cs="宋体"/>
          <w:sz w:val="24"/>
          <w:szCs w:val="24"/>
        </w:rPr>
        <w:t xml:space="preserve">443.004546</w:t>
      </w:r>
      <w:r>
        <w:rPr>
          <w:rFonts w:hint="eastAsia" w:ascii="宋体" w:hAnsi="宋体" w:cs="宋体"/>
          <w:sz w:val="24"/>
          <w:szCs w:val="24"/>
        </w:rPr>
        <w:t xml:space="preserve">万元。</w:t>
      </w:r>
      <w:bookmarkEnd w:id="7"/>
      <w:r/>
      <w:bookmarkEnd w:id="8"/>
      <w:r/>
      <w:r/>
    </w:p>
    <w:p>
      <w:pPr>
        <w:ind w:left="420" w:firstLine="480"/>
        <w:jc w:val="left"/>
        <w:spacing w:line="360" w:lineRule="auto"/>
        <w:rPr>
          <w:rFonts w:ascii="宋体" w:hAnsi="宋体" w:cs="宋体"/>
          <w:sz w:val="24"/>
          <w:szCs w:val="24"/>
        </w:rPr>
      </w:pPr>
      <w:r/>
      <w:bookmarkStart w:id="9" w:name="OLE_LINK40"/>
      <w:r/>
      <w:bookmarkStart w:id="10" w:name="OLE_LINK39"/>
      <w:r>
        <w:rPr>
          <w:rFonts w:hint="eastAsia" w:ascii="宋体" w:hAnsi="宋体" w:cs="宋体"/>
          <w:sz w:val="24"/>
          <w:szCs w:val="24"/>
        </w:rPr>
        <w:t xml:space="preserve">采购需求：</w:t>
      </w:r>
      <w:bookmarkStart w:id="11" w:name="OLE_LINK18"/>
      <w:r/>
      <w:bookmarkStart w:id="12" w:name="OLE_LINK25"/>
      <w:r/>
      <w:bookmarkEnd w:id="5"/>
      <w:r>
        <w:rPr>
          <w:rFonts w:hint="eastAsia" w:ascii="宋体" w:hAnsi="宋体" w:cs="宋体"/>
          <w:sz w:val="24"/>
          <w:szCs w:val="24"/>
        </w:rPr>
        <w:t xml:space="preserve">靖江市斜桥中学位于靖江市斜桥镇合桥路99号，江安路以西，合桥路以北，占地面积约8.8万平方米，建筑面积约4.9万平方米，教师约240人，学生约2000人。建有综合楼、教学楼、图书馆、报告厅、实验楼、</w:t>
      </w:r>
      <w:r>
        <w:rPr>
          <w:rFonts w:hint="eastAsia" w:ascii="宋体" w:hAnsi="宋体" w:cs="宋体"/>
          <w:sz w:val="24"/>
          <w:szCs w:val="24"/>
        </w:rPr>
        <w:t xml:space="preserve">体艺楼等</w:t>
      </w:r>
      <w:r>
        <w:rPr>
          <w:rFonts w:hint="eastAsia" w:ascii="宋体" w:hAnsi="宋体" w:cs="宋体"/>
          <w:sz w:val="24"/>
          <w:szCs w:val="24"/>
        </w:rPr>
        <w:t xml:space="preserve">其他附属建筑物。学校物业管理工作主要包括：重点部位守护、校园巡逻、交通管理、校园及校园周边秩序维护，校园内及校园周边突发事件的应急演练和处置工作，并做好校内防火、防盗、防破坏、防事故以及校园日常消防等安全工作，维护校园安全稳定，保障学校财产和师生生命财产安全,保障学校教育教学各项工作顺利进行，稳步推进平安校园建设，为师生员工提供优质秩序维护管理服务；校园保洁服务、供配电设施管理（含水电等维修）服务、消防控制服务。</w:t>
      </w:r>
      <w:r>
        <w:rPr>
          <w:rFonts w:hint="eastAsia" w:ascii="宋体" w:hAnsi="宋体" w:cs="宋体"/>
          <w:sz w:val="24"/>
          <w:szCs w:val="24"/>
        </w:rPr>
        <w:t xml:space="preserve">详见招标文件第四章《项目需求》。</w:t>
      </w:r>
      <w:bookmarkEnd w:id="11"/>
      <w:r/>
      <w:bookmarkEnd w:id="9"/>
      <w:r/>
      <w:bookmarkEnd w:id="10"/>
      <w:r/>
      <w:bookmarkEnd w:id="12"/>
      <w:r/>
      <w:r/>
    </w:p>
    <w:p>
      <w:pPr>
        <w:pStyle w:val="697"/>
        <w:ind w:firstLine="900"/>
        <w:rPr>
          <w:rFonts w:cs="宋体"/>
          <w:sz w:val="24"/>
          <w:szCs w:val="24"/>
        </w:rPr>
      </w:pPr>
      <w:r>
        <w:rPr>
          <w:rFonts w:hint="eastAsia" w:cs="宋体"/>
          <w:sz w:val="24"/>
          <w:szCs w:val="24"/>
        </w:rPr>
        <w:t xml:space="preserve">合同履行期限：</w:t>
      </w:r>
      <w:bookmarkStart w:id="13" w:name="OLE_LINK19"/>
      <w:r>
        <w:rPr>
          <w:rFonts w:hint="eastAsia" w:cs="宋体"/>
          <w:sz w:val="24"/>
          <w:szCs w:val="24"/>
        </w:rPr>
        <w:t xml:space="preserve">3年</w:t>
      </w:r>
      <w:bookmarkEnd w:id="13"/>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本项目采购标的对应的中小企业划分标准所属行业为“物业管理”。</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ind w:left="420"/>
        <w:rPr>
          <w:rFonts w:ascii="黑体" w:hAnsi="黑体" w:eastAsia="黑体"/>
          <w:sz w:val="30"/>
          <w:szCs w:val="30"/>
        </w:rPr>
        <w:outlineLvl w:val="1"/>
      </w:pPr>
      <w:r/>
      <w:bookmarkStart w:id="14" w:name="_Toc38985264"/>
      <w:r/>
      <w:bookmarkStart w:id="15" w:name="_Toc35393791"/>
      <w:r/>
      <w:bookmarkStart w:id="16" w:name="_Toc28359080"/>
      <w:r/>
      <w:bookmarkStart w:id="17" w:name="_Toc28359003"/>
      <w:r/>
      <w:bookmarkStart w:id="18" w:name="_Toc35393622"/>
      <w:r>
        <w:rPr>
          <w:rFonts w:hint="eastAsia" w:ascii="黑体" w:hAnsi="黑体" w:eastAsia="黑体"/>
          <w:sz w:val="30"/>
          <w:szCs w:val="30"/>
        </w:rPr>
        <w:t xml:space="preserve">二、申请人的资格要求：</w:t>
      </w:r>
      <w:bookmarkEnd w:id="14"/>
      <w:r/>
      <w:bookmarkEnd w:id="15"/>
      <w:r/>
      <w:bookmarkEnd w:id="16"/>
      <w:r/>
      <w:bookmarkEnd w:id="17"/>
      <w:r/>
      <w:bookmarkEnd w:id="18"/>
      <w:r/>
      <w:r/>
    </w:p>
    <w:p>
      <w:pPr>
        <w:pStyle w:val="697"/>
        <w:ind w:left="420"/>
        <w:rPr>
          <w:rFonts w:cs="宋体"/>
          <w:sz w:val="24"/>
          <w:szCs w:val="24"/>
        </w:rPr>
      </w:pPr>
      <w:r/>
      <w:bookmarkStart w:id="19" w:name="_Toc28359004"/>
      <w:r/>
      <w:bookmarkStart w:id="20" w:name="_Toc35393792"/>
      <w:r/>
      <w:bookmarkStart w:id="21" w:name="_Toc28359081"/>
      <w:r/>
      <w:bookmarkStart w:id="22" w:name="_Toc35393623"/>
      <w:r/>
      <w:bookmarkStart w:id="23" w:name="_Toc38985265"/>
      <w:r>
        <w:rPr>
          <w:rFonts w:hint="eastAsia" w:cs="宋体"/>
          <w:sz w:val="24"/>
          <w:szCs w:val="24"/>
        </w:rPr>
        <w:t xml:space="preserve">（一）满足《中华人民共和国政府采购法》第二十二条规定：</w:t>
      </w:r>
      <w:r/>
    </w:p>
    <w:p>
      <w:pPr>
        <w:pStyle w:val="697"/>
        <w:ind w:left="420"/>
        <w:rPr>
          <w:rFonts w:cs="宋体"/>
          <w:sz w:val="24"/>
          <w:szCs w:val="24"/>
        </w:rPr>
      </w:pPr>
      <w:r>
        <w:rPr>
          <w:rFonts w:hint="eastAsia" w:cs="宋体"/>
          <w:sz w:val="24"/>
          <w:szCs w:val="24"/>
        </w:rPr>
        <w:t xml:space="preserve">1.</w:t>
      </w:r>
      <w:r>
        <w:rPr>
          <w:rFonts w:hint="eastAsia"/>
        </w:rPr>
        <w:t xml:space="preserve"> </w:t>
      </w:r>
      <w:bookmarkStart w:id="24" w:name="OLE_LINK14"/>
      <w:r>
        <w:rPr>
          <w:rFonts w:hint="eastAsia" w:cs="宋体"/>
          <w:sz w:val="24"/>
          <w:szCs w:val="24"/>
        </w:rPr>
        <w:t xml:space="preserve">具有独立承担民事责任的能力；（提供法人或者其他组织的营业执照等证明文件，自然人的身份证明）</w:t>
      </w:r>
      <w:bookmarkEnd w:id="24"/>
      <w:r/>
      <w:r/>
    </w:p>
    <w:p>
      <w:pPr>
        <w:pStyle w:val="697"/>
        <w:ind w:left="420"/>
        <w:rPr>
          <w:rFonts w:cs="宋体"/>
          <w:sz w:val="24"/>
          <w:szCs w:val="24"/>
        </w:rPr>
      </w:pPr>
      <w:r>
        <w:rPr>
          <w:rFonts w:hint="eastAsia" w:cs="宋体"/>
          <w:sz w:val="24"/>
          <w:szCs w:val="24"/>
        </w:rPr>
        <w:t xml:space="preserve">2.</w:t>
      </w:r>
      <w:r>
        <w:rPr>
          <w:rFonts w:hint="eastAsia"/>
        </w:rPr>
        <w:t xml:space="preserve"> </w:t>
      </w:r>
      <w:bookmarkStart w:id="25" w:name="OLE_LINK15"/>
      <w:r>
        <w:rPr>
          <w:rFonts w:hint="eastAsia" w:cs="宋体"/>
          <w:sz w:val="24"/>
          <w:szCs w:val="24"/>
        </w:rPr>
        <w:t xml:space="preserve">具有良好的商业信誉和健全的财务会计制度；（适用承诺制）</w:t>
      </w:r>
      <w:bookmarkEnd w:id="25"/>
      <w:r/>
      <w:r/>
    </w:p>
    <w:p>
      <w:pPr>
        <w:pStyle w:val="697"/>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697"/>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697"/>
        <w:ind w:left="420"/>
        <w:rPr>
          <w:rFonts w:cs="宋体"/>
          <w:sz w:val="24"/>
          <w:szCs w:val="24"/>
        </w:rPr>
      </w:pPr>
      <w:r>
        <w:rPr>
          <w:rFonts w:hint="eastAsia" w:cs="宋体"/>
          <w:sz w:val="24"/>
          <w:szCs w:val="24"/>
        </w:rPr>
        <w:t xml:space="preserve">5.</w:t>
      </w:r>
      <w:r>
        <w:rPr>
          <w:rFonts w:hint="eastAsia" w:cs="宋体"/>
          <w:sz w:val="24"/>
          <w:szCs w:val="24"/>
        </w:rPr>
        <w:t xml:space="preserve">参加政府采购活动前三年内，在经营活动中没有重大违法记录；（适用承诺制）</w:t>
      </w:r>
      <w:r/>
    </w:p>
    <w:p>
      <w:pPr>
        <w:pStyle w:val="697"/>
        <w:ind w:left="420"/>
        <w:rPr>
          <w:rFonts w:cs="宋体"/>
          <w:sz w:val="24"/>
          <w:szCs w:val="24"/>
        </w:rPr>
      </w:pPr>
      <w:r>
        <w:rPr>
          <w:rFonts w:hint="eastAsia" w:cs="宋体"/>
          <w:sz w:val="24"/>
          <w:szCs w:val="24"/>
        </w:rPr>
        <w:t xml:space="preserve">6．</w:t>
      </w:r>
      <w:r>
        <w:rPr>
          <w:rFonts w:hint="eastAsia"/>
          <w:sz w:val="24"/>
          <w:szCs w:val="24"/>
        </w:rPr>
        <w:t xml:space="preserve">未被“信用中国”网站（www.creditchina.gov.cn）列入失信被执行人、重大税收违法失信主体、政府采购严重失信行为记录名单。</w:t>
      </w:r>
      <w:r>
        <w:rPr>
          <w:rFonts w:hint="eastAsia" w:cs="宋体"/>
          <w:sz w:val="24"/>
          <w:szCs w:val="24"/>
        </w:rPr>
        <w:t xml:space="preserve">（投标文件中可提供网络查询截图方便查阅）</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697"/>
        <w:ind w:left="420"/>
        <w:rPr>
          <w:rFonts w:cs="宋体"/>
          <w:sz w:val="24"/>
          <w:szCs w:val="24"/>
        </w:rPr>
      </w:pPr>
      <w:r/>
      <w:bookmarkStart w:id="26" w:name="OLE_LINK12"/>
      <w:r>
        <w:rPr>
          <w:rFonts w:hint="eastAsia" w:cs="宋体"/>
          <w:sz w:val="24"/>
          <w:szCs w:val="24"/>
        </w:rPr>
        <w:t xml:space="preserve">根据苏</w:t>
      </w:r>
      <w:r>
        <w:rPr>
          <w:rFonts w:hint="eastAsia" w:cs="宋体"/>
          <w:sz w:val="24"/>
          <w:szCs w:val="24"/>
        </w:rPr>
        <w:t xml:space="preserve">财购[</w:t>
      </w:r>
      <w:r>
        <w:rPr>
          <w:rFonts w:hint="eastAsia" w:cs="宋体"/>
          <w:sz w:val="24"/>
          <w:szCs w:val="24"/>
        </w:rPr>
        <w:t xml:space="preserve">2021]34号文关于“转发财政部工业和信息化部关于印发《政府采购促进中小企业发展管理办法》的通知”要求，本项目专门面向中小企业采购,</w:t>
      </w:r>
      <w:bookmarkStart w:id="27" w:name="OLE_LINK16"/>
      <w:r/>
      <w:bookmarkStart w:id="28" w:name="OLE_LINK17"/>
      <w:r>
        <w:rPr>
          <w:rFonts w:hint="eastAsia" w:cs="宋体"/>
          <w:sz w:val="24"/>
          <w:szCs w:val="24"/>
        </w:rPr>
        <w:t xml:space="preserve">供应商应为中小微企业、监狱企业、残疾人福利性单位之一</w:t>
      </w:r>
      <w:bookmarkEnd w:id="27"/>
      <w:r/>
      <w:bookmarkEnd w:id="28"/>
      <w:r>
        <w:rPr>
          <w:rFonts w:hint="eastAsia" w:cs="宋体"/>
          <w:sz w:val="24"/>
          <w:szCs w:val="24"/>
        </w:rPr>
        <w:t xml:space="preserve">。(中小企业划分标准参照：工信部联企业[2011]300号文件规定)</w:t>
      </w:r>
      <w:bookmarkEnd w:id="26"/>
      <w:r/>
      <w:r/>
    </w:p>
    <w:p>
      <w:pPr>
        <w:pStyle w:val="697"/>
        <w:ind w:left="420"/>
        <w:rPr>
          <w:sz w:val="24"/>
          <w:szCs w:val="24"/>
        </w:rPr>
      </w:pPr>
      <w:r>
        <w:rPr>
          <w:rFonts w:hint="eastAsia"/>
          <w:sz w:val="24"/>
          <w:szCs w:val="24"/>
        </w:rPr>
        <w:t xml:space="preserve">（三）本项目的特定资格要求：</w:t>
      </w:r>
      <w:r/>
    </w:p>
    <w:p>
      <w:pPr>
        <w:pStyle w:val="697"/>
        <w:ind w:left="420"/>
        <w:rPr>
          <w:sz w:val="24"/>
          <w:szCs w:val="24"/>
        </w:rPr>
      </w:pPr>
      <w:r>
        <w:rPr>
          <w:rFonts w:hint="eastAsia"/>
          <w:sz w:val="24"/>
          <w:szCs w:val="24"/>
        </w:rPr>
        <w:t xml:space="preserve"> 1.</w:t>
      </w:r>
      <w:r>
        <w:rPr>
          <w:sz w:val="24"/>
          <w:szCs w:val="24"/>
        </w:rPr>
        <w:t xml:space="preserve"> </w:t>
      </w:r>
      <w:r>
        <w:rPr>
          <w:rFonts w:hint="eastAsia" w:cs="宋体"/>
          <w:sz w:val="24"/>
          <w:szCs w:val="24"/>
        </w:rPr>
        <w:t xml:space="preserve">投标人若为分支机构（分公司）的，需提供其总公司（集团）出具的授权书。同一总公司仅能授权一家所属的分支机构进行投标。总公司不得与分支机构一同参与投标。</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9"/>
      <w:r/>
      <w:bookmarkEnd w:id="20"/>
      <w:r/>
      <w:bookmarkEnd w:id="21"/>
      <w:r/>
      <w:bookmarkEnd w:id="22"/>
      <w:r/>
      <w:bookmarkEnd w:id="23"/>
      <w:r/>
      <w:r/>
    </w:p>
    <w:p>
      <w:pPr>
        <w:ind w:left="420" w:firstLine="600"/>
        <w:rPr>
          <w:rFonts w:ascii="宋体" w:hAnsi="宋体" w:cs="宋体"/>
          <w:sz w:val="24"/>
          <w:szCs w:val="24"/>
        </w:rPr>
        <w:outlineLvl w:val="1"/>
      </w:pPr>
      <w:r/>
      <w:bookmarkStart w:id="29" w:name="_Toc28359005"/>
      <w:r/>
      <w:bookmarkStart w:id="30" w:name="_Toc28359082"/>
      <w:r/>
      <w:bookmarkStart w:id="31" w:name="_Toc35393793"/>
      <w:r/>
      <w:bookmarkStart w:id="32" w:name="_Toc35393624"/>
      <w:r/>
      <w:bookmarkStart w:id="33" w:name="_Toc38985266"/>
      <w:r>
        <w:rPr>
          <w:rFonts w:hint="eastAsia" w:ascii="宋体" w:hAnsi="宋体" w:cs="宋体"/>
          <w:sz w:val="24"/>
          <w:szCs w:val="24"/>
        </w:rPr>
        <w:t xml:space="preserve">时间：自招标文件公告发布之日起5个工作日</w:t>
      </w:r>
      <w:r/>
    </w:p>
    <w:p>
      <w:pPr>
        <w:ind w:left="420" w:firstLine="600"/>
        <w:rPr>
          <w:rFonts w:ascii="宋体" w:hAnsi="宋体" w:cs="宋体"/>
          <w:sz w:val="24"/>
          <w:szCs w:val="24"/>
        </w:rPr>
        <w:outlineLvl w:val="1"/>
      </w:pPr>
      <w:r>
        <w:rPr>
          <w:rFonts w:hint="eastAsia" w:ascii="宋体" w:hAnsi="宋体" w:cs="宋体"/>
          <w:sz w:val="24"/>
          <w:szCs w:val="24"/>
        </w:rPr>
        <w:t xml:space="preserve">地点：</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 </w:t>
      </w:r>
      <w:r>
        <w:rPr>
          <w:rFonts w:hint="eastAsia" w:ascii="宋体" w:hAnsi="宋体" w:cs="宋体"/>
          <w:sz w:val="24"/>
          <w:szCs w:val="24"/>
        </w:rPr>
        <w:t xml:space="preserve">（网址：http://jszfcg.jsczt.cn/）</w:t>
      </w:r>
      <w:r/>
    </w:p>
    <w:p>
      <w:pPr>
        <w:ind w:left="420" w:firstLine="600"/>
        <w:rPr>
          <w:rFonts w:ascii="宋体" w:hAnsi="宋体" w:cs="宋体"/>
          <w:sz w:val="24"/>
          <w:szCs w:val="24"/>
        </w:rPr>
        <w:outlineLvl w:val="1"/>
      </w:pPr>
      <w:r>
        <w:rPr>
          <w:rFonts w:hint="eastAsia" w:ascii="宋体" w:hAnsi="宋体" w:cs="宋体"/>
          <w:sz w:val="24"/>
          <w:szCs w:val="24"/>
        </w:rPr>
        <w:t xml:space="preserve">方式：在“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”自行免费下载采购文件</w:t>
      </w:r>
      <w:r/>
    </w:p>
    <w:p>
      <w:pPr>
        <w:ind w:left="420" w:firstLine="600"/>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29"/>
      <w:r/>
      <w:bookmarkEnd w:id="30"/>
      <w:r>
        <w:rPr>
          <w:rFonts w:hint="eastAsia" w:ascii="黑体" w:hAnsi="黑体" w:eastAsia="黑体"/>
          <w:sz w:val="30"/>
          <w:szCs w:val="30"/>
        </w:rPr>
        <w:t xml:space="preserve">截止时间、开标时间和地点</w:t>
      </w:r>
      <w:bookmarkEnd w:id="31"/>
      <w:r/>
      <w:bookmarkEnd w:id="32"/>
      <w:r/>
      <w:bookmarkEnd w:id="33"/>
      <w:r/>
      <w:r/>
    </w:p>
    <w:p>
      <w:pPr>
        <w:ind w:left="420" w:firstLine="600"/>
        <w:rPr>
          <w:rFonts w:ascii="宋体" w:hAnsi="宋体" w:cs="宋体"/>
          <w:sz w:val="24"/>
          <w:szCs w:val="24"/>
        </w:rPr>
        <w:outlineLvl w:val="1"/>
      </w:pPr>
      <w:r/>
      <w:bookmarkStart w:id="34" w:name="_Toc35393625"/>
      <w:r/>
      <w:bookmarkStart w:id="35" w:name="_Toc28359084"/>
      <w:r/>
      <w:bookmarkStart w:id="36" w:name="_Toc35393794"/>
      <w:r/>
      <w:bookmarkStart w:id="37" w:name="_Toc28359007"/>
      <w:r/>
      <w:bookmarkStart w:id="38" w:name="_Toc38985267"/>
      <w:r>
        <w:rPr>
          <w:rFonts w:hint="eastAsia" w:ascii="宋体" w:hAnsi="宋体" w:cs="宋体"/>
          <w:sz w:val="24"/>
          <w:szCs w:val="24"/>
        </w:rPr>
        <w:t xml:space="preserve">2025-</w:t>
      </w:r>
      <w:r>
        <w:rPr>
          <w:rFonts w:hint="eastAsia" w:ascii="宋体" w:hAnsi="宋体" w:cs="宋体"/>
          <w:sz w:val="24"/>
          <w:szCs w:val="24"/>
        </w:rPr>
        <w:t xml:space="preserve">08-26</w:t>
      </w:r>
      <w:r>
        <w:rPr>
          <w:rFonts w:hint="eastAsia" w:ascii="宋体" w:hAnsi="宋体" w:cs="宋体"/>
          <w:sz w:val="24"/>
          <w:szCs w:val="24"/>
        </w:rPr>
        <w:t xml:space="preserve"> 09:00 （北京时间）</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（网址：http://jszfcg.jsczt.cn/）</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34"/>
      <w:r/>
      <w:bookmarkEnd w:id="35"/>
      <w:r/>
      <w:bookmarkEnd w:id="36"/>
      <w:r/>
      <w:bookmarkEnd w:id="37"/>
      <w:r/>
      <w:bookmarkEnd w:id="38"/>
      <w:r/>
      <w:r/>
    </w:p>
    <w:p>
      <w:pPr>
        <w:ind w:left="420" w:firstLine="480"/>
        <w:jc w:val="left"/>
        <w:spacing w:line="360" w:lineRule="auto"/>
        <w:rPr>
          <w:rFonts w:ascii="宋体" w:hAnsi="宋体" w:cs="宋体"/>
          <w:sz w:val="24"/>
          <w:szCs w:val="24"/>
        </w:rPr>
      </w:pPr>
      <w:r/>
      <w:bookmarkStart w:id="39" w:name="_Toc38985268"/>
      <w:r/>
      <w:bookmarkStart w:id="40" w:name="_Toc35393626"/>
      <w:r/>
      <w:bookmarkStart w:id="41" w:name="_Toc35393795"/>
      <w:r>
        <w:rPr>
          <w:rFonts w:hint="eastAsia" w:ascii="宋体" w:hAnsi="宋体" w:cs="宋体"/>
          <w:sz w:val="24"/>
          <w:szCs w:val="24"/>
        </w:rPr>
        <w:t xml:space="preserve">自本公告发布之日起5个工作日。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39"/>
      <w:r/>
      <w:bookmarkEnd w:id="40"/>
      <w:r/>
      <w:bookmarkEnd w:id="41"/>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42" w:name="_Toc28359008"/>
      <w:r/>
      <w:bookmarkStart w:id="43" w:name="_Toc35393627"/>
      <w:r/>
      <w:bookmarkStart w:id="44" w:name="_Toc38985269"/>
      <w:r/>
      <w:bookmarkStart w:id="45" w:name="_Toc28359085"/>
      <w:r/>
      <w:bookmarkStart w:id="46" w:name="_Toc35393796"/>
      <w:r>
        <w:rPr>
          <w:rFonts w:hint="eastAsia" w:ascii="黑体" w:hAnsi="黑体" w:eastAsia="黑体"/>
          <w:sz w:val="30"/>
          <w:szCs w:val="30"/>
        </w:rPr>
        <w:t xml:space="preserve">七、本次招标联系方式</w:t>
      </w:r>
      <w:bookmarkEnd w:id="42"/>
      <w:r/>
      <w:bookmarkEnd w:id="43"/>
      <w:r/>
      <w:bookmarkEnd w:id="44"/>
      <w:r/>
      <w:bookmarkEnd w:id="45"/>
      <w:r/>
      <w:bookmarkEnd w:id="46"/>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.采购人信息</w:t>
      </w:r>
      <w:r>
        <w:rPr>
          <w:rFonts w:cs="宋体" w:asciiTheme="minorEastAsia" w:hAnsiTheme="minorEastAsia" w:eastAsiaTheme="minorEastAsia"/>
          <w:sz w:val="24"/>
          <w:szCs w:val="24"/>
        </w:rPr>
        <w:t xml:space="preserve"> </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w:t>
      </w:r>
      <w:r>
        <w:rPr>
          <w:rFonts w:hint="eastAsia" w:cs="宋体" w:asciiTheme="minorEastAsia" w:hAnsiTheme="minorEastAsia" w:eastAsiaTheme="minorEastAsia"/>
          <w:sz w:val="24"/>
          <w:szCs w:val="24"/>
        </w:rPr>
        <w:t xml:space="preserve">斜桥中学</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w:t>
      </w:r>
      <w:r>
        <w:rPr>
          <w:rFonts w:hint="eastAsia" w:cs="宋体" w:asciiTheme="minorEastAsia" w:hAnsiTheme="minorEastAsia" w:eastAsiaTheme="minorEastAsia"/>
          <w:sz w:val="24"/>
          <w:szCs w:val="24"/>
        </w:rPr>
        <w:t xml:space="preserve">靖江市斜桥镇合桥路99号</w:t>
      </w:r>
      <w:r>
        <w:rPr>
          <w:rFonts w:cs="宋体" w:asciiTheme="minorEastAsia" w:hAnsiTheme="minorEastAsia" w:eastAsiaTheme="minorEastAsia"/>
          <w:sz w:val="24"/>
          <w:szCs w:val="24"/>
        </w:rPr>
        <w:t xml:space="preserve"> </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高建飞</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rPr>
          <w:rFonts w:hint="eastAsia" w:cs="宋体" w:asciiTheme="minorEastAsia" w:hAnsiTheme="minorEastAsia" w:eastAsiaTheme="minorEastAsia"/>
          <w:sz w:val="24"/>
          <w:szCs w:val="24"/>
        </w:rPr>
        <w:t xml:space="preserve">13921731430</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单位名称：靖江市公共资源交易中心</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w:t>
      </w:r>
      <w:r>
        <w:rPr>
          <w:rFonts w:hint="eastAsia" w:cs="宋体" w:asciiTheme="minorEastAsia" w:hAnsiTheme="minorEastAsia" w:eastAsiaTheme="minorEastAsia"/>
          <w:sz w:val="24"/>
          <w:szCs w:val="24"/>
        </w:rPr>
        <w:t xml:space="preserve">江洲</w:t>
      </w:r>
      <w:r>
        <w:rPr>
          <w:rFonts w:hint="eastAsia" w:cs="宋体" w:asciiTheme="minorEastAsia" w:hAnsiTheme="minorEastAsia" w:eastAsiaTheme="minorEastAsia"/>
          <w:sz w:val="24"/>
          <w:szCs w:val="24"/>
        </w:rPr>
        <w:t xml:space="preserve">路政务服务中心三楼</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联系人：张磊</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项目联系人：张磊</w:t>
      </w:r>
      <w:r/>
    </w:p>
    <w:p>
      <w:pPr>
        <w:pStyle w:val="697"/>
        <w:ind w:left="420" w:firstLine="204"/>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rPr>
        <w:t xml:space="preserve">电话：0523-89182383</w:t>
      </w:r>
      <w:r/>
    </w:p>
    <w:p>
      <w:pPr>
        <w:pStyle w:val="697"/>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highlight w:val="none"/>
        </w:rPr>
      </w:r>
      <w:r>
        <w:rPr>
          <w:rFonts w:hint="eastAsia" w:cs="宋体" w:asciiTheme="minorEastAsia" w:hAnsiTheme="minorEastAsia" w:eastAsiaTheme="minorEastAsia"/>
          <w:sz w:val="24"/>
          <w:szCs w:val="24"/>
          <w:highlight w:val="none"/>
        </w:rP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50" w:name="_Toc16938518"/>
      <w:r/>
      <w:bookmarkStart w:id="51" w:name="_Toc120614213"/>
      <w:r/>
      <w:bookmarkStart w:id="52" w:name="_Toc513029202"/>
      <w:r/>
      <w:bookmarkStart w:id="53" w:name="_Toc20823274"/>
      <w:r>
        <w:rPr>
          <w:rFonts w:hint="eastAsia" w:ascii="黑体" w:eastAsia="黑体"/>
          <w:bCs/>
          <w:sz w:val="44"/>
        </w:rPr>
        <w:t xml:space="preserve">投标人须知</w:t>
      </w:r>
      <w:bookmarkEnd w:id="50"/>
      <w:r/>
      <w:bookmarkEnd w:id="51"/>
      <w:r/>
      <w:bookmarkEnd w:id="52"/>
      <w:r/>
      <w:bookmarkEnd w:id="53"/>
      <w:r/>
      <w:r/>
    </w:p>
    <w:p>
      <w:pPr>
        <w:ind w:firstLine="640"/>
        <w:rPr>
          <w:sz w:val="32"/>
          <w:szCs w:val="32"/>
        </w:rPr>
        <w:outlineLvl w:val="1"/>
      </w:pPr>
      <w:r/>
      <w:bookmarkStart w:id="54" w:name="_Toc20823275"/>
      <w:r/>
      <w:bookmarkStart w:id="55" w:name="_Toc16938519"/>
      <w:r/>
      <w:bookmarkStart w:id="56" w:name="_Toc120614214"/>
      <w:r/>
      <w:bookmarkStart w:id="57" w:name="_Toc513029203"/>
      <w:r>
        <w:rPr>
          <w:rFonts w:hint="eastAsia"/>
          <w:sz w:val="32"/>
          <w:szCs w:val="32"/>
        </w:rPr>
        <w:t xml:space="preserve">一、总则</w:t>
      </w:r>
      <w:bookmarkEnd w:id="54"/>
      <w:r/>
      <w:bookmarkEnd w:id="55"/>
      <w:r/>
      <w:bookmarkEnd w:id="56"/>
      <w:r/>
      <w:bookmarkEnd w:id="57"/>
      <w:r/>
      <w:r/>
    </w:p>
    <w:p>
      <w:pPr>
        <w:ind w:firstLine="600"/>
        <w:rPr>
          <w:rFonts w:ascii="黑体" w:hAnsi="黑体" w:eastAsia="黑体"/>
          <w:sz w:val="30"/>
          <w:szCs w:val="30"/>
        </w:rPr>
      </w:pPr>
      <w:r/>
      <w:bookmarkStart w:id="58" w:name="_Hlt16619475"/>
      <w:r/>
      <w:bookmarkStart w:id="59" w:name="_Toc458694821"/>
      <w:r/>
      <w:bookmarkStart w:id="60" w:name="_Toc20823276"/>
      <w:r/>
      <w:bookmarkStart w:id="61" w:name="_Toc16938520"/>
      <w:r/>
      <w:bookmarkStart w:id="62" w:name="_Toc513029204"/>
      <w:r/>
      <w:bookmarkEnd w:id="58"/>
      <w:r>
        <w:rPr>
          <w:rFonts w:ascii="黑体" w:hAnsi="黑体" w:eastAsia="黑体"/>
          <w:sz w:val="30"/>
          <w:szCs w:val="30"/>
        </w:rPr>
        <w:t xml:space="preserve">1</w:t>
      </w:r>
      <w:bookmarkEnd w:id="59"/>
      <w:r>
        <w:rPr>
          <w:rFonts w:hint="eastAsia" w:ascii="黑体" w:hAnsi="黑体" w:eastAsia="黑体"/>
          <w:sz w:val="30"/>
          <w:szCs w:val="30"/>
        </w:rPr>
        <w:t xml:space="preserve">、招标方式</w:t>
      </w:r>
      <w:bookmarkEnd w:id="60"/>
      <w:r/>
      <w:bookmarkEnd w:id="61"/>
      <w:r/>
      <w:bookmarkEnd w:id="62"/>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63" w:name="_Toc16938521"/>
      <w:r/>
      <w:bookmarkStart w:id="64" w:name="_Toc513029205"/>
      <w:r/>
      <w:bookmarkStart w:id="65" w:name="_Toc20823277"/>
      <w:r>
        <w:rPr>
          <w:rFonts w:ascii="黑体" w:hAnsi="黑体" w:eastAsia="黑体"/>
          <w:sz w:val="30"/>
          <w:szCs w:val="30"/>
        </w:rPr>
        <w:t xml:space="preserve">2</w:t>
      </w:r>
      <w:r>
        <w:rPr>
          <w:rFonts w:hint="eastAsia" w:ascii="黑体" w:hAnsi="黑体" w:eastAsia="黑体"/>
          <w:sz w:val="30"/>
          <w:szCs w:val="30"/>
        </w:rPr>
        <w:t xml:space="preserve">、合格的投标人</w:t>
      </w:r>
      <w:bookmarkEnd w:id="63"/>
      <w:r/>
      <w:bookmarkEnd w:id="64"/>
      <w:r/>
      <w:bookmarkEnd w:id="65"/>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66" w:name="_Toc20823278"/>
      <w:r/>
      <w:bookmarkStart w:id="67" w:name="_Toc513029206"/>
      <w:r/>
      <w:bookmarkStart w:id="68" w:name="_Toc16938522"/>
      <w:r>
        <w:rPr>
          <w:rFonts w:ascii="黑体" w:hAnsi="黑体" w:eastAsia="黑体"/>
          <w:sz w:val="30"/>
          <w:szCs w:val="30"/>
        </w:rPr>
        <w:t xml:space="preserve">3</w:t>
      </w:r>
      <w:r>
        <w:rPr>
          <w:rFonts w:hint="eastAsia" w:ascii="黑体" w:hAnsi="黑体" w:eastAsia="黑体"/>
          <w:sz w:val="30"/>
          <w:szCs w:val="30"/>
        </w:rPr>
        <w:t xml:space="preserve">、适用法律</w:t>
      </w:r>
      <w:bookmarkEnd w:id="66"/>
      <w:r/>
      <w:bookmarkEnd w:id="67"/>
      <w:r/>
      <w:bookmarkEnd w:id="68"/>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69" w:name="_Toc513029207"/>
      <w:r/>
      <w:bookmarkStart w:id="70" w:name="_Toc20823279"/>
      <w:r/>
      <w:bookmarkStart w:id="71" w:name="_Toc462564067"/>
      <w:r/>
      <w:bookmarkStart w:id="72" w:name="_Toc16938523"/>
      <w:r>
        <w:rPr>
          <w:rFonts w:ascii="黑体" w:hAnsi="黑体" w:eastAsia="黑体"/>
          <w:sz w:val="30"/>
          <w:szCs w:val="30"/>
        </w:rPr>
        <w:t xml:space="preserve">4</w:t>
      </w:r>
      <w:r>
        <w:rPr>
          <w:rFonts w:hint="eastAsia" w:ascii="黑体" w:hAnsi="黑体" w:eastAsia="黑体"/>
          <w:sz w:val="30"/>
          <w:szCs w:val="30"/>
        </w:rPr>
        <w:t xml:space="preserve">、投标费用</w:t>
      </w:r>
      <w:bookmarkEnd w:id="69"/>
      <w:r/>
      <w:bookmarkEnd w:id="70"/>
      <w:r/>
      <w:bookmarkEnd w:id="71"/>
      <w:r/>
      <w:bookmarkEnd w:id="72"/>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73" w:name="_Toc513029209"/>
      <w:r/>
      <w:bookmarkStart w:id="74" w:name="_Toc120614215"/>
      <w:r/>
      <w:bookmarkStart w:id="75" w:name="_Toc20823281"/>
      <w:r/>
      <w:bookmarkStart w:id="76" w:name="_Toc16938525"/>
      <w:r>
        <w:rPr>
          <w:rFonts w:hint="eastAsia"/>
          <w:sz w:val="32"/>
          <w:szCs w:val="32"/>
        </w:rPr>
        <w:t xml:space="preserve">二、招标文件</w:t>
      </w:r>
      <w:bookmarkEnd w:id="73"/>
      <w:r/>
      <w:bookmarkEnd w:id="74"/>
      <w:r/>
      <w:bookmarkEnd w:id="75"/>
      <w:r/>
      <w:bookmarkEnd w:id="76"/>
      <w:r/>
      <w:r/>
    </w:p>
    <w:p>
      <w:pPr>
        <w:ind w:firstLine="600"/>
        <w:rPr>
          <w:rFonts w:ascii="黑体" w:hAnsi="黑体" w:eastAsia="黑体"/>
          <w:sz w:val="30"/>
          <w:szCs w:val="30"/>
        </w:rPr>
      </w:pPr>
      <w:r/>
      <w:bookmarkStart w:id="77" w:name="_Toc20823282"/>
      <w:r/>
      <w:bookmarkStart w:id="78" w:name="_Toc16938526"/>
      <w:r/>
      <w:bookmarkStart w:id="79" w:name="_Toc513029210"/>
      <w:r>
        <w:rPr>
          <w:rFonts w:ascii="黑体" w:hAnsi="黑体" w:eastAsia="黑体"/>
          <w:sz w:val="30"/>
          <w:szCs w:val="30"/>
        </w:rPr>
        <w:t xml:space="preserve">6</w:t>
      </w:r>
      <w:r>
        <w:rPr>
          <w:rFonts w:hint="eastAsia" w:ascii="黑体" w:hAnsi="黑体" w:eastAsia="黑体"/>
          <w:sz w:val="30"/>
          <w:szCs w:val="30"/>
        </w:rPr>
        <w:t xml:space="preserve">、招标文件构成</w:t>
      </w:r>
      <w:bookmarkEnd w:id="77"/>
      <w:r/>
      <w:bookmarkEnd w:id="78"/>
      <w:r/>
      <w:bookmarkEnd w:id="79"/>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600"/>
        <w:rPr>
          <w:rFonts w:ascii="黑体" w:hAnsi="黑体" w:eastAsia="黑体"/>
          <w:sz w:val="30"/>
          <w:szCs w:val="30"/>
        </w:rPr>
      </w:pPr>
      <w:r/>
      <w:bookmarkStart w:id="80" w:name="_Toc16938527"/>
      <w:r/>
      <w:bookmarkStart w:id="81" w:name="_Toc20823283"/>
      <w:r/>
      <w:bookmarkStart w:id="82" w:name="_Toc462564070"/>
      <w:r/>
      <w:bookmarkStart w:id="83" w:name="_Toc513029211"/>
      <w:r>
        <w:rPr>
          <w:rFonts w:ascii="黑体" w:hAnsi="黑体" w:eastAsia="黑体"/>
          <w:sz w:val="30"/>
          <w:szCs w:val="30"/>
        </w:rPr>
        <w:t xml:space="preserve">7</w:t>
      </w:r>
      <w:r>
        <w:rPr>
          <w:rFonts w:hint="eastAsia" w:ascii="黑体" w:hAnsi="黑体" w:eastAsia="黑体"/>
          <w:sz w:val="30"/>
          <w:szCs w:val="30"/>
        </w:rPr>
        <w:t xml:space="preserve">、招标文件的澄清</w:t>
      </w:r>
      <w:bookmarkEnd w:id="80"/>
      <w:r/>
      <w:bookmarkEnd w:id="81"/>
      <w:r/>
      <w:bookmarkEnd w:id="82"/>
      <w:r/>
      <w:bookmarkEnd w:id="83"/>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84" w:name="_Toc513029212"/>
      <w:r/>
      <w:bookmarkStart w:id="85" w:name="_Toc20823284"/>
      <w:r/>
      <w:bookmarkStart w:id="86" w:name="_Toc462564071"/>
      <w:r/>
      <w:bookmarkStart w:id="87" w:name="_Toc16938528"/>
      <w:r>
        <w:rPr>
          <w:rFonts w:ascii="黑体" w:hAnsi="黑体" w:eastAsia="黑体"/>
          <w:sz w:val="30"/>
          <w:szCs w:val="30"/>
        </w:rPr>
        <w:t xml:space="preserve">8</w:t>
      </w:r>
      <w:r>
        <w:rPr>
          <w:rFonts w:hint="eastAsia" w:ascii="黑体" w:hAnsi="黑体" w:eastAsia="黑体"/>
          <w:sz w:val="30"/>
          <w:szCs w:val="30"/>
        </w:rPr>
        <w:t xml:space="preserve">、招标文件的修改</w:t>
      </w:r>
      <w:bookmarkEnd w:id="84"/>
      <w:r/>
      <w:bookmarkEnd w:id="85"/>
      <w:r/>
      <w:bookmarkEnd w:id="86"/>
      <w:r/>
      <w:bookmarkEnd w:id="87"/>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宋体"/>
          <w:sz w:val="24"/>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w:t>
      </w:r>
      <w:r/>
    </w:p>
    <w:p>
      <w:pPr>
        <w:ind w:firstLine="480"/>
        <w:spacing w:line="500" w:lineRule="exact"/>
        <w:rPr>
          <w:rFonts w:ascii="宋体" w:hAnsi="Arial"/>
          <w:sz w:val="28"/>
        </w:rPr>
      </w:pPr>
      <w:r>
        <w:rPr>
          <w:rFonts w:hint="eastAsia" w:ascii="宋体" w:hAnsi="宋体"/>
          <w:sz w:val="24"/>
        </w:rPr>
        <w:t xml:space="preserve">.标日期。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88" w:name="_Toc20823285"/>
      <w:r/>
      <w:bookmarkStart w:id="89" w:name="_Toc120614216"/>
      <w:r/>
      <w:bookmarkStart w:id="90" w:name="_Toc462564072"/>
      <w:r/>
      <w:bookmarkStart w:id="91" w:name="_Toc513029213"/>
      <w:r/>
      <w:bookmarkStart w:id="92" w:name="_Toc16938529"/>
      <w:r>
        <w:rPr>
          <w:rFonts w:hint="eastAsia"/>
          <w:sz w:val="32"/>
          <w:szCs w:val="32"/>
        </w:rPr>
        <w:t xml:space="preserve">三、投标文件的编制</w:t>
      </w:r>
      <w:bookmarkEnd w:id="88"/>
      <w:r/>
      <w:bookmarkEnd w:id="89"/>
      <w:r/>
      <w:bookmarkEnd w:id="90"/>
      <w:r/>
      <w:bookmarkEnd w:id="91"/>
      <w:r/>
      <w:bookmarkEnd w:id="92"/>
      <w:r/>
      <w:r/>
    </w:p>
    <w:p>
      <w:pPr>
        <w:ind w:firstLine="600"/>
        <w:rPr>
          <w:rFonts w:ascii="黑体" w:hAnsi="黑体" w:eastAsia="黑体"/>
          <w:sz w:val="30"/>
          <w:szCs w:val="30"/>
        </w:rPr>
      </w:pPr>
      <w:r/>
      <w:bookmarkStart w:id="93" w:name="_Toc513029214"/>
      <w:r/>
      <w:bookmarkStart w:id="94" w:name="_Toc20823286"/>
      <w:r/>
      <w:bookmarkStart w:id="95" w:name="_Toc16938530"/>
      <w:r/>
      <w:bookmarkStart w:id="96" w:name="_Toc462564073"/>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93"/>
      <w:r/>
      <w:bookmarkEnd w:id="94"/>
      <w:r/>
      <w:bookmarkEnd w:id="95"/>
      <w:r/>
      <w:bookmarkEnd w:id="96"/>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97" w:name="_Toc16938531"/>
      <w:r/>
      <w:bookmarkStart w:id="98" w:name="_Toc513029215"/>
      <w:r/>
      <w:bookmarkStart w:id="99" w:name="_Toc462564074"/>
      <w:r/>
      <w:bookmarkStart w:id="100" w:name="_Toc20823287"/>
      <w:r>
        <w:rPr>
          <w:rFonts w:ascii="黑体" w:hAnsi="黑体" w:eastAsia="黑体"/>
          <w:sz w:val="30"/>
          <w:szCs w:val="30"/>
        </w:rPr>
        <w:t xml:space="preserve">10</w:t>
      </w:r>
      <w:r>
        <w:rPr>
          <w:rFonts w:hint="eastAsia" w:ascii="黑体" w:hAnsi="黑体" w:eastAsia="黑体"/>
          <w:sz w:val="30"/>
          <w:szCs w:val="30"/>
        </w:rPr>
        <w:t xml:space="preserve">、投标文件构成</w:t>
      </w:r>
      <w:bookmarkEnd w:id="97"/>
      <w:r/>
      <w:bookmarkEnd w:id="98"/>
      <w:r/>
      <w:bookmarkEnd w:id="99"/>
      <w:r/>
      <w:bookmarkEnd w:id="100"/>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资格性审查对照表、符合性审查对照表、投标函、开标一览表、分项报价表、技术参数响应及偏离表、商务条款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101" w:name="_Hlt26954838"/>
      <w:r/>
      <w:bookmarkStart w:id="102" w:name="_Hlt26668975"/>
      <w:r/>
      <w:bookmarkStart w:id="103" w:name="_Hlt26670360"/>
      <w:r/>
      <w:bookmarkStart w:id="104" w:name="_Toc513029219"/>
      <w:r/>
      <w:bookmarkStart w:id="105" w:name="_Toc49090509"/>
      <w:r/>
      <w:bookmarkStart w:id="106" w:name="_Toc14577357"/>
      <w:r/>
      <w:bookmarkStart w:id="107" w:name="_Toc14577354"/>
      <w:r/>
      <w:bookmarkStart w:id="108" w:name="_Toc49090507"/>
      <w:r/>
      <w:bookmarkStart w:id="109" w:name="_Toc513029216"/>
      <w:r/>
      <w:bookmarkEnd w:id="101"/>
      <w:r/>
      <w:bookmarkEnd w:id="102"/>
      <w:r/>
      <w:bookmarkEnd w:id="103"/>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104"/>
      <w:r/>
      <w:bookmarkEnd w:id="105"/>
      <w:r/>
      <w:bookmarkEnd w:id="106"/>
      <w:r/>
      <w:r/>
    </w:p>
    <w:p>
      <w:pPr>
        <w:ind w:firstLine="480"/>
        <w:spacing w:line="500" w:lineRule="exact"/>
        <w:rPr>
          <w:rFonts w:ascii="宋体" w:hAnsi="宋体"/>
          <w:sz w:val="24"/>
        </w:rPr>
      </w:pPr>
      <w:r>
        <w:rPr>
          <w:rFonts w:hint="eastAsia" w:ascii="宋体" w:hAnsi="宋体"/>
          <w:sz w:val="24"/>
        </w:rPr>
        <w:t xml:space="preserve">11.1</w:t>
      </w:r>
      <w:bookmarkStart w:id="110" w:name="_Hlt26668999"/>
      <w:r/>
      <w:bookmarkEnd w:id="110"/>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107"/>
      <w:r/>
      <w:bookmarkEnd w:id="108"/>
      <w:r/>
      <w:bookmarkEnd w:id="109"/>
      <w:r/>
      <w:r/>
    </w:p>
    <w:p>
      <w:pPr>
        <w:ind w:firstLine="600"/>
        <w:rPr>
          <w:rFonts w:ascii="黑体" w:hAnsi="黑体" w:eastAsia="黑体"/>
          <w:sz w:val="30"/>
          <w:szCs w:val="30"/>
        </w:rPr>
      </w:pPr>
      <w:r/>
      <w:bookmarkStart w:id="111" w:name="_Toc14577355"/>
      <w:r/>
      <w:bookmarkStart w:id="112"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Start w:id="113" w:name="_Hlt26670373"/>
      <w:r/>
      <w:bookmarkEnd w:id="111"/>
      <w:r/>
      <w:bookmarkEnd w:id="113"/>
      <w:r>
        <w:rPr>
          <w:rFonts w:hint="eastAsia" w:ascii="黑体" w:hAnsi="黑体" w:eastAsia="黑体"/>
          <w:sz w:val="30"/>
          <w:szCs w:val="30"/>
        </w:rPr>
        <w:t xml:space="preserve">表</w:t>
      </w:r>
      <w:bookmarkEnd w:id="112"/>
      <w:r/>
      <w:r/>
    </w:p>
    <w:p>
      <w:pPr>
        <w:ind w:firstLine="480"/>
        <w:spacing w:line="500" w:lineRule="exact"/>
        <w:rPr>
          <w:rFonts w:ascii="宋体" w:hAnsi="宋体"/>
          <w:bCs/>
          <w:sz w:val="24"/>
        </w:rPr>
      </w:pPr>
      <w:r>
        <w:rPr>
          <w:rFonts w:hint="eastAsia" w:ascii="宋体" w:hAnsi="宋体"/>
          <w:bCs/>
          <w:sz w:val="24"/>
        </w:rPr>
        <w:t xml:space="preserve">12.1</w:t>
      </w:r>
      <w:bookmarkStart w:id="114" w:name="_Hlt26954846"/>
      <w:r/>
      <w:bookmarkStart w:id="115" w:name="_Hlt26670486"/>
      <w:r/>
      <w:bookmarkStart w:id="116" w:name="_Hlt26954731"/>
      <w:r/>
      <w:bookmarkStart w:id="117" w:name="_Hlt26670482"/>
      <w:r/>
      <w:bookmarkStart w:id="118" w:name="_Hlt26954848"/>
      <w:r/>
      <w:bookmarkEnd w:id="114"/>
      <w:r/>
      <w:bookmarkEnd w:id="115"/>
      <w:r/>
      <w:bookmarkEnd w:id="116"/>
      <w:r/>
      <w:bookmarkEnd w:id="117"/>
      <w:r/>
      <w:bookmarkEnd w:id="118"/>
      <w:r>
        <w:rPr>
          <w:rFonts w:hint="eastAsia" w:ascii="宋体" w:hAnsi="宋体"/>
          <w:sz w:val="24"/>
        </w:rPr>
        <w:t xml:space="preserve"> 投</w:t>
      </w:r>
      <w:bookmarkStart w:id="119" w:name="_Hlt26954840"/>
      <w:r/>
      <w:bookmarkEnd w:id="119"/>
      <w:r>
        <w:rPr>
          <w:rFonts w:hint="eastAsia" w:ascii="宋体" w:hAnsi="宋体"/>
          <w:sz w:val="24"/>
        </w:rPr>
        <w:t xml:space="preserve">标人按照招标文件规定格式填报投标分项报价表</w:t>
      </w:r>
      <w:bookmarkStart w:id="120" w:name="_Hlt26670399"/>
      <w:r/>
      <w:bookmarkEnd w:id="120"/>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21" w:name="_Toc14577359"/>
      <w:r/>
      <w:bookmarkStart w:id="122" w:name="_Toc49090510"/>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1"/>
      <w:r/>
      <w:bookmarkEnd w:id="122"/>
      <w:r/>
      <w:r/>
    </w:p>
    <w:p>
      <w:pPr>
        <w:ind w:firstLine="600"/>
        <w:rPr>
          <w:rFonts w:ascii="黑体" w:hAnsi="黑体" w:eastAsia="黑体"/>
          <w:sz w:val="30"/>
          <w:szCs w:val="30"/>
        </w:rPr>
      </w:pPr>
      <w:r/>
      <w:bookmarkStart w:id="123" w:name="_Toc49090511"/>
      <w:r/>
      <w:bookmarkStart w:id="124" w:name="_Toc14577360"/>
      <w:r>
        <w:rPr>
          <w:rFonts w:ascii="黑体" w:hAnsi="黑体" w:eastAsia="黑体"/>
          <w:sz w:val="30"/>
          <w:szCs w:val="30"/>
        </w:rPr>
        <w:t xml:space="preserve">16</w:t>
      </w:r>
      <w:r>
        <w:rPr>
          <w:rFonts w:hint="eastAsia" w:ascii="黑体" w:hAnsi="黑体" w:eastAsia="黑体"/>
          <w:sz w:val="30"/>
          <w:szCs w:val="30"/>
        </w:rPr>
        <w:t xml:space="preserve">、投标有效期</w:t>
      </w:r>
      <w:bookmarkEnd w:id="123"/>
      <w:r/>
      <w:bookmarkEnd w:id="124"/>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w:t>
      </w:r>
      <w:r>
        <w:rPr>
          <w:rFonts w:hint="eastAsia" w:ascii="宋体" w:hAnsi="宋体"/>
          <w:bCs/>
          <w:sz w:val="24"/>
        </w:rPr>
        <w:t xml:space="preserve">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25" w:name="_Hlt26954852"/>
      <w:r/>
      <w:bookmarkStart w:id="126" w:name="_Hlt26954739"/>
      <w:r/>
      <w:bookmarkStart w:id="127" w:name="_Toc20823296"/>
      <w:r/>
      <w:bookmarkStart w:id="128" w:name="_Toc16938540"/>
      <w:r/>
      <w:bookmarkStart w:id="129" w:name="_Toc120614217"/>
      <w:r/>
      <w:bookmarkStart w:id="130" w:name="_Toc513029224"/>
      <w:r/>
      <w:bookmarkEnd w:id="125"/>
      <w:r/>
      <w:bookmarkEnd w:id="126"/>
      <w:r>
        <w:rPr>
          <w:rFonts w:hint="eastAsia"/>
          <w:sz w:val="32"/>
          <w:szCs w:val="32"/>
        </w:rPr>
        <w:t xml:space="preserve">四、投标文件的递交</w:t>
      </w:r>
      <w:bookmarkEnd w:id="127"/>
      <w:r/>
      <w:bookmarkEnd w:id="128"/>
      <w:r/>
      <w:bookmarkEnd w:id="129"/>
      <w:r/>
      <w:bookmarkEnd w:id="130"/>
      <w:r/>
      <w:r/>
    </w:p>
    <w:p>
      <w:pPr>
        <w:ind w:firstLine="600"/>
        <w:rPr>
          <w:rFonts w:ascii="黑体" w:hAnsi="黑体" w:eastAsia="黑体"/>
          <w:sz w:val="30"/>
          <w:szCs w:val="30"/>
        </w:rPr>
      </w:pPr>
      <w:r/>
      <w:bookmarkStart w:id="131" w:name="_Toc16938541"/>
      <w:r/>
      <w:bookmarkStart w:id="132" w:name="_Toc20823297"/>
      <w:r/>
      <w:bookmarkStart w:id="133" w:name="_Toc513029225"/>
      <w:r/>
      <w:bookmarkStart w:id="134" w:name="_Toc462564084"/>
      <w:r>
        <w:rPr>
          <w:rFonts w:ascii="黑体" w:hAnsi="黑体" w:eastAsia="黑体"/>
          <w:sz w:val="30"/>
          <w:szCs w:val="30"/>
        </w:rPr>
        <w:t xml:space="preserve">18</w:t>
      </w:r>
      <w:r>
        <w:rPr>
          <w:rFonts w:hint="eastAsia" w:ascii="黑体" w:hAnsi="黑体" w:eastAsia="黑体"/>
          <w:sz w:val="30"/>
          <w:szCs w:val="30"/>
        </w:rPr>
        <w:t xml:space="preserve">、电子投标文件</w:t>
      </w:r>
      <w:bookmarkEnd w:id="131"/>
      <w:r/>
      <w:bookmarkEnd w:id="132"/>
      <w:r/>
      <w:bookmarkEnd w:id="133"/>
      <w:r/>
      <w:bookmarkEnd w:id="134"/>
      <w:r>
        <w:rPr>
          <w:rFonts w:hint="eastAsia" w:ascii="黑体" w:hAnsi="黑体" w:eastAsia="黑体"/>
          <w:sz w:val="30"/>
          <w:szCs w:val="30"/>
        </w:rPr>
        <w:t xml:space="preserve">的递交</w:t>
      </w:r>
      <w:r/>
    </w:p>
    <w:p>
      <w:pPr>
        <w:pStyle w:val="897"/>
        <w:ind w:left="525"/>
        <w:rPr>
          <w:rFonts w:ascii="宋体" w:hAnsi="宋体"/>
          <w:bCs/>
          <w:sz w:val="24"/>
          <w:szCs w:val="22"/>
        </w:rPr>
      </w:pPr>
      <w:r>
        <w:rPr>
          <w:rFonts w:hint="eastAsia" w:ascii="宋体" w:hAnsi="宋体"/>
          <w:bCs/>
          <w:sz w:val="24"/>
          <w:szCs w:val="22"/>
        </w:rPr>
        <w:t xml:space="preserve">18.1投标人应当按照《操作手册》规定，在投标截止时间</w:t>
      </w:r>
      <w:r>
        <w:rPr>
          <w:rFonts w:hint="eastAsia" w:ascii="宋体" w:hAnsi="宋体"/>
          <w:bCs/>
          <w:sz w:val="24"/>
          <w:szCs w:val="22"/>
        </w:rPr>
        <w:t xml:space="preserve">前制作</w:t>
      </w:r>
      <w:r>
        <w:rPr>
          <w:rFonts w:hint="eastAsia" w:ascii="宋体" w:hAnsi="宋体"/>
          <w:bCs/>
          <w:sz w:val="24"/>
          <w:szCs w:val="22"/>
        </w:rPr>
        <w:t xml:space="preserve">并上传电</w:t>
      </w:r>
      <w:r/>
    </w:p>
    <w:p>
      <w:pPr>
        <w:pStyle w:val="897"/>
        <w:rPr>
          <w:rFonts w:ascii="宋体" w:hAnsi="宋体"/>
          <w:bCs/>
          <w:sz w:val="24"/>
          <w:szCs w:val="22"/>
        </w:rPr>
      </w:pPr>
      <w:r>
        <w:rPr>
          <w:rFonts w:hint="eastAsia" w:ascii="宋体" w:hAnsi="宋体"/>
          <w:bCs/>
          <w:sz w:val="24"/>
          <w:szCs w:val="22"/>
        </w:rPr>
        <w:t xml:space="preserve">子投标文件。</w:t>
      </w:r>
      <w:bookmarkStart w:id="135" w:name="_Toc513029226"/>
      <w:r/>
      <w:bookmarkStart w:id="136" w:name="_Toc20823298"/>
      <w:r/>
      <w:bookmarkStart w:id="137" w:name="_Toc16938542"/>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35"/>
      <w:r/>
      <w:bookmarkEnd w:id="136"/>
      <w:r/>
      <w:bookmarkEnd w:id="137"/>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38" w:name="_Toc513029227"/>
      <w:r/>
      <w:bookmarkStart w:id="139" w:name="_Toc16938543"/>
      <w:r/>
      <w:bookmarkStart w:id="140" w:name="_Toc20823299"/>
      <w:r>
        <w:rPr>
          <w:rFonts w:ascii="黑体" w:hAnsi="黑体" w:eastAsia="黑体"/>
          <w:sz w:val="30"/>
          <w:szCs w:val="30"/>
        </w:rPr>
        <w:t xml:space="preserve">20</w:t>
      </w:r>
      <w:r>
        <w:rPr>
          <w:rFonts w:hint="eastAsia" w:ascii="黑体" w:hAnsi="黑体" w:eastAsia="黑体"/>
          <w:sz w:val="30"/>
          <w:szCs w:val="30"/>
        </w:rPr>
        <w:t xml:space="preserve">、投标文件</w:t>
      </w:r>
      <w:bookmarkEnd w:id="138"/>
      <w:r/>
      <w:bookmarkEnd w:id="139"/>
      <w:r/>
      <w:bookmarkEnd w:id="140"/>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41" w:name="_Toc20823300"/>
      <w:r/>
      <w:bookmarkStart w:id="142" w:name="_Toc513029228"/>
      <w:r/>
      <w:bookmarkStart w:id="143" w:name="_Toc16938544"/>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41"/>
      <w:r/>
      <w:bookmarkEnd w:id="142"/>
      <w:r/>
      <w:bookmarkEnd w:id="143"/>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44" w:name="_Toc16938545"/>
      <w:r/>
      <w:bookmarkStart w:id="145" w:name="_Toc120614218"/>
      <w:r/>
      <w:bookmarkStart w:id="146" w:name="_Toc20823301"/>
      <w:r/>
      <w:bookmarkStart w:id="147" w:name="_Toc513029229"/>
      <w:r>
        <w:rPr>
          <w:rFonts w:hint="eastAsia"/>
          <w:sz w:val="32"/>
          <w:szCs w:val="32"/>
        </w:rPr>
        <w:t xml:space="preserve">五、开标与评标</w:t>
      </w:r>
      <w:bookmarkEnd w:id="144"/>
      <w:r/>
      <w:bookmarkEnd w:id="145"/>
      <w:r/>
      <w:bookmarkEnd w:id="146"/>
      <w:r/>
      <w:bookmarkEnd w:id="147"/>
      <w:r/>
      <w:r/>
    </w:p>
    <w:p>
      <w:pPr>
        <w:ind w:firstLine="600"/>
        <w:rPr>
          <w:rFonts w:ascii="黑体" w:hAnsi="黑体" w:eastAsia="黑体"/>
          <w:sz w:val="30"/>
          <w:szCs w:val="30"/>
        </w:rPr>
      </w:pPr>
      <w:r/>
      <w:bookmarkStart w:id="148" w:name="_Toc20823302"/>
      <w:r/>
      <w:bookmarkStart w:id="149" w:name="_Toc513029230"/>
      <w:r/>
      <w:bookmarkStart w:id="150" w:name="_Toc16938546"/>
      <w:r>
        <w:rPr>
          <w:rFonts w:ascii="黑体" w:hAnsi="黑体" w:eastAsia="黑体"/>
          <w:sz w:val="30"/>
          <w:szCs w:val="30"/>
        </w:rPr>
        <w:t xml:space="preserve">22</w:t>
      </w:r>
      <w:r>
        <w:rPr>
          <w:rFonts w:hint="eastAsia" w:ascii="黑体" w:hAnsi="黑体" w:eastAsia="黑体"/>
          <w:sz w:val="30"/>
          <w:szCs w:val="30"/>
        </w:rPr>
        <w:t xml:space="preserve">、开标</w:t>
      </w:r>
      <w:bookmarkEnd w:id="148"/>
      <w:r/>
      <w:bookmarkEnd w:id="149"/>
      <w:r/>
      <w:bookmarkEnd w:id="150"/>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w:t>
      </w:r>
      <w:r>
        <w:rPr>
          <w:rFonts w:hint="eastAsia" w:ascii="宋体" w:hAnsi="宋体"/>
          <w:sz w:val="24"/>
          <w:szCs w:val="24"/>
        </w:rPr>
        <w:t xml:space="preserve">采云</w:t>
      </w:r>
      <w:r>
        <w:rPr>
          <w:rFonts w:hint="eastAsia" w:ascii="宋体" w:hAnsi="宋体"/>
          <w:sz w:val="24"/>
          <w:szCs w:val="24"/>
        </w:rPr>
        <w:t xml:space="preserve">”将自动对项目进行开标，并宣读各投标人的《开标一览表》。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51" w:name="_Toc513029231"/>
      <w:r/>
      <w:bookmarkStart w:id="152" w:name="_Toc20823303"/>
      <w:r/>
      <w:bookmarkStart w:id="153" w:name="_Toc16938547"/>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51"/>
      <w:r/>
      <w:bookmarkEnd w:id="152"/>
      <w:r/>
      <w:bookmarkEnd w:id="153"/>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54" w:name="_Toc513029232"/>
      <w:r/>
      <w:bookmarkStart w:id="155" w:name="_Toc20823304"/>
      <w:r/>
      <w:bookmarkStart w:id="156" w:name="_Toc16938548"/>
      <w:r>
        <w:rPr>
          <w:rFonts w:ascii="黑体" w:hAnsi="黑体" w:eastAsia="黑体"/>
          <w:sz w:val="30"/>
          <w:szCs w:val="30"/>
        </w:rPr>
        <w:t xml:space="preserve">25</w:t>
      </w:r>
      <w:r>
        <w:rPr>
          <w:rFonts w:hint="eastAsia" w:ascii="黑体" w:hAnsi="黑体" w:eastAsia="黑体"/>
          <w:sz w:val="30"/>
          <w:szCs w:val="30"/>
        </w:rPr>
        <w:t xml:space="preserve">．投标的澄清</w:t>
      </w:r>
      <w:bookmarkEnd w:id="154"/>
      <w:r/>
      <w:bookmarkEnd w:id="155"/>
      <w:r/>
      <w:bookmarkEnd w:id="156"/>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w:t>
      </w:r>
      <w:r>
        <w:rPr>
          <w:rFonts w:hint="eastAsia" w:ascii="宋体" w:hAnsi="宋体"/>
          <w:sz w:val="24"/>
          <w:szCs w:val="24"/>
        </w:rPr>
        <w:t xml:space="preserve">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57" w:name="_Toc16938549"/>
      <w:r/>
      <w:bookmarkStart w:id="158" w:name="_Toc513029233"/>
      <w:r/>
      <w:bookmarkStart w:id="159" w:name="_Toc20823305"/>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57"/>
      <w:r/>
      <w:bookmarkEnd w:id="158"/>
      <w:r/>
      <w:bookmarkEnd w:id="159"/>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60" w:name="_Toc16938550"/>
      <w:r/>
      <w:bookmarkStart w:id="161" w:name="_Toc513029234"/>
      <w:r/>
      <w:bookmarkStart w:id="162" w:name="_Toc20823306"/>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60"/>
      <w:r/>
      <w:bookmarkEnd w:id="161"/>
      <w:r/>
      <w:bookmarkEnd w:id="162"/>
      <w:r>
        <w:rPr>
          <w:rFonts w:hint="eastAsia" w:ascii="黑体" w:hAnsi="黑体" w:eastAsia="黑体"/>
          <w:sz w:val="30"/>
          <w:szCs w:val="30"/>
        </w:rPr>
        <w:t xml:space="preserve">无效投标条款</w:t>
      </w:r>
      <w:r>
        <w:rPr>
          <w:rFonts w:hint="eastAsia" w:ascii="黑体" w:hAnsi="黑体" w:eastAsia="黑体"/>
          <w:sz w:val="30"/>
          <w:szCs w:val="30"/>
        </w:rPr>
        <w:t xml:space="preserve">和废标条款</w:t>
      </w:r>
      <w:r/>
    </w:p>
    <w:p>
      <w:pPr>
        <w:ind w:left="479"/>
        <w:spacing w:line="440" w:lineRule="exact"/>
        <w:rPr>
          <w:rFonts w:ascii="宋体" w:hAnsi="宋体"/>
          <w:b/>
          <w:bCs/>
          <w:sz w:val="24"/>
        </w:rPr>
        <w:outlineLvl w:val="2"/>
      </w:pPr>
      <w:r/>
      <w:bookmarkStart w:id="163" w:name="_Toc20823307"/>
      <w:r/>
      <w:bookmarkStart w:id="164" w:name="_Toc513029235"/>
      <w:r/>
      <w:bookmarkStart w:id="165" w:name="_Toc16938551"/>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w:t>
      </w:r>
      <w:r>
        <w:rPr>
          <w:rFonts w:hint="eastAsia" w:ascii="宋体" w:hAnsi="宋体"/>
          <w:bCs/>
          <w:sz w:val="24"/>
        </w:rPr>
        <w:t xml:space="preserve">采云</w:t>
      </w:r>
      <w:r>
        <w:rPr>
          <w:rFonts w:hint="eastAsia" w:ascii="宋体" w:hAnsi="宋体"/>
          <w:bCs/>
          <w:sz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rPr>
          <w:rFonts w:hint="eastAsia" w:ascii="宋体" w:hAnsi="宋体"/>
          <w:b/>
          <w:bCs/>
          <w:color w:val="ff0000"/>
          <w:sz w:val="24"/>
          <w:szCs w:val="21"/>
        </w:rPr>
        <w:t xml:space="preserve">（本招标文件中斜体条款为实质性要求）</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pPr>
      <w:r>
        <w:rPr>
          <w:rFonts w:hint="eastAsia" w:ascii="宋体" w:hAnsi="宋体"/>
          <w:bCs/>
          <w:sz w:val="24"/>
        </w:rPr>
        <w:t xml:space="preserve">27.1.10</w:t>
      </w:r>
      <w:r>
        <w:rPr>
          <w:rFonts w:hint="eastAsia"/>
        </w:rPr>
        <w:t xml:space="preserve">评标委员会认为投标人的报价明显低于其他通过符合性审查投标人的报价，有可能影响产品质量或者不能诚信履约的，将通过“苏</w:t>
      </w:r>
      <w:r>
        <w:rPr>
          <w:rFonts w:hint="eastAsia"/>
        </w:rPr>
        <w:t xml:space="preserve">采云</w:t>
      </w:r>
      <w:r>
        <w:rPr>
          <w:rFonts w:hint="eastAsia"/>
        </w:rPr>
        <w:t xml:space="preserve">”要求其在合理的时间内提供说明，必要时提交相关证明材料；投标人不能证明其报价合理性的，评标委员会应当将其作为无效投标处理。</w:t>
      </w:r>
      <w:r/>
    </w:p>
    <w:p>
      <w:pPr>
        <w:pStyle w:val="697"/>
      </w:pPr>
      <w:r>
        <w:rPr>
          <w:rFonts w:hint="eastAsia"/>
        </w:rPr>
        <w:t xml:space="preserve">政府采购评审中出现下列情形之一的，评审委员会应当启动异常低价投标（响应）审查程序：（一）投标（响应）报价低于采购项目预算 50% 的，即投标（响应）报价&lt;采购项目预算×50% ；（二）投标（响应）报价低于采购项目最高限价 45% 的，即投标（响应）报价&lt;采购项目最高限价×45%；（三）评审委员会认为供应商报价过低，有可能影响产品质量或者不能诚信履约的情形。</w:t>
      </w:r>
      <w:r/>
    </w:p>
    <w:p>
      <w:pPr>
        <w:pStyle w:val="697"/>
      </w:pPr>
      <w:r>
        <w:rPr>
          <w:rFonts w:hint="eastAsia"/>
        </w:rPr>
        <w:t xml:space="preserve">评审小组启动异常低价响应审查后，应当要求相关供应商在评审现场合理的时间内提供书面说明及必要的证明材料，对响应价格</w:t>
      </w:r>
      <w:r>
        <w:rPr>
          <w:rFonts w:hint="eastAsia"/>
        </w:rPr>
        <w:t xml:space="preserve">作出</w:t>
      </w:r>
      <w:r>
        <w:rPr>
          <w:rFonts w:hint="eastAsia"/>
        </w:rPr>
        <w:t xml:space="preserve">解释。书面说明、证明材料主要是项目具体成本测算等与报价合理性相关的说明、材料。</w:t>
      </w:r>
      <w:r/>
    </w:p>
    <w:p>
      <w:pPr>
        <w:pStyle w:val="697"/>
      </w:pPr>
      <w:r>
        <w:rPr>
          <w:rFonts w:hint="eastAsia"/>
        </w:rPr>
        <w:t xml:space="preserve">如果供应商不提供书面说明、证明材料，或者提供的书面说明、证明材料不能证明其报价合理性的，评审小组应当将其作为无效响应处理。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27.1.11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w:t>
      </w:r>
      <w:r>
        <w:rPr>
          <w:rFonts w:hint="eastAsia" w:ascii="宋体" w:hAnsi="宋体"/>
          <w:bCs/>
          <w:sz w:val="24"/>
        </w:rPr>
        <w:t xml:space="preserve">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w:t>
      </w:r>
      <w:r>
        <w:rPr>
          <w:rFonts w:hint="eastAsia" w:ascii="宋体" w:hAnsi="宋体"/>
          <w:b/>
          <w:bCs/>
          <w:sz w:val="24"/>
        </w:rPr>
        <w:t xml:space="preserve">废标条款</w:t>
      </w:r>
      <w:r>
        <w:rPr>
          <w:rFonts w:hint="eastAsia" w:ascii="宋体" w:hAnsi="宋体"/>
          <w:b/>
          <w:bCs/>
          <w:sz w:val="24"/>
        </w:rPr>
        <w:t xml:space="preserve">：</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66" w:name="_Toc120614219"/>
      <w:r>
        <w:rPr>
          <w:rFonts w:hint="eastAsia"/>
          <w:sz w:val="32"/>
          <w:szCs w:val="32"/>
        </w:rPr>
        <w:t xml:space="preserve">六、</w:t>
      </w:r>
      <w:bookmarkEnd w:id="163"/>
      <w:r/>
      <w:bookmarkEnd w:id="164"/>
      <w:r/>
      <w:bookmarkEnd w:id="165"/>
      <w:r>
        <w:rPr>
          <w:rFonts w:hint="eastAsia"/>
          <w:sz w:val="32"/>
          <w:szCs w:val="32"/>
        </w:rPr>
        <w:t xml:space="preserve">定标</w:t>
      </w:r>
      <w:bookmarkEnd w:id="166"/>
      <w:r/>
      <w:r/>
    </w:p>
    <w:p>
      <w:pPr>
        <w:ind w:firstLine="600"/>
        <w:rPr>
          <w:rFonts w:ascii="黑体" w:hAnsi="黑体" w:eastAsia="黑体"/>
          <w:sz w:val="30"/>
          <w:szCs w:val="30"/>
        </w:rPr>
      </w:pPr>
      <w:r/>
      <w:bookmarkStart w:id="167" w:name="_Toc513029238"/>
      <w:r/>
      <w:bookmarkStart w:id="168" w:name="_Toc20823310"/>
      <w:r/>
      <w:bookmarkStart w:id="169" w:name="_Toc16938554"/>
      <w:r>
        <w:rPr>
          <w:rFonts w:hint="eastAsia" w:ascii="黑体" w:hAnsi="黑体" w:eastAsia="黑体"/>
          <w:sz w:val="30"/>
          <w:szCs w:val="30"/>
        </w:rPr>
        <w:t xml:space="preserve">28、</w:t>
      </w:r>
      <w:bookmarkEnd w:id="167"/>
      <w:r>
        <w:rPr>
          <w:rFonts w:hint="eastAsia" w:ascii="黑体" w:hAnsi="黑体" w:eastAsia="黑体"/>
          <w:sz w:val="30"/>
          <w:szCs w:val="30"/>
        </w:rPr>
        <w:t xml:space="preserve">确定</w:t>
      </w:r>
      <w:bookmarkEnd w:id="168"/>
      <w:r/>
      <w:bookmarkEnd w:id="169"/>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70"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70"/>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w:t>
      </w:r>
      <w:r>
        <w:rPr>
          <w:rFonts w:hint="eastAsia" w:ascii="宋体" w:hAnsi="宋体"/>
          <w:b/>
          <w:sz w:val="24"/>
          <w:szCs w:val="24"/>
        </w:rPr>
        <w:t xml:space="preserve">中项目</w:t>
      </w:r>
      <w:r>
        <w:rPr>
          <w:rFonts w:hint="eastAsia" w:ascii="宋体" w:hAnsi="宋体"/>
          <w:b/>
          <w:sz w:val="24"/>
          <w:szCs w:val="24"/>
        </w:rPr>
        <w:t xml:space="preserve">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中标结果确定后，交易中心发出中标公告的同时将通过“苏</w:t>
      </w:r>
      <w:r>
        <w:rPr>
          <w:rFonts w:hint="eastAsia" w:ascii="宋体" w:hAnsi="宋体"/>
          <w:sz w:val="24"/>
          <w:szCs w:val="24"/>
        </w:rPr>
        <w:t xml:space="preserve">采云</w:t>
      </w:r>
      <w:r>
        <w:rPr>
          <w:rFonts w:hint="eastAsia" w:ascii="宋体" w:hAnsi="宋体"/>
          <w:sz w:val="24"/>
          <w:szCs w:val="24"/>
        </w:rPr>
        <w:t xml:space="preserve">”系统向中标供应商发出中标通知书。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w:t>
      </w:r>
      <w:r>
        <w:rPr>
          <w:rFonts w:hint="eastAsia" w:ascii="宋体" w:hAnsi="宋体"/>
          <w:sz w:val="24"/>
          <w:szCs w:val="24"/>
        </w:rPr>
        <w:t xml:space="preserve">“</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71" w:name="_Toc120614220"/>
      <w:r/>
      <w:bookmarkStart w:id="172" w:name="_Toc513029236"/>
      <w:r/>
      <w:bookmarkStart w:id="173" w:name="_Toc20823308"/>
      <w:r/>
      <w:bookmarkStart w:id="174" w:name="_Toc16938552"/>
      <w:r>
        <w:rPr>
          <w:rFonts w:hint="eastAsia"/>
          <w:sz w:val="32"/>
          <w:szCs w:val="32"/>
        </w:rPr>
        <w:t xml:space="preserve">七、授予合同</w:t>
      </w:r>
      <w:bookmarkEnd w:id="171"/>
      <w:r/>
      <w:bookmarkEnd w:id="172"/>
      <w:r/>
      <w:bookmarkEnd w:id="173"/>
      <w:r/>
      <w:bookmarkEnd w:id="174"/>
      <w:r/>
      <w:r/>
    </w:p>
    <w:p>
      <w:pPr>
        <w:ind w:firstLine="600"/>
        <w:rPr>
          <w:rFonts w:ascii="黑体" w:hAnsi="黑体" w:eastAsia="黑体"/>
          <w:sz w:val="30"/>
          <w:szCs w:val="30"/>
        </w:rPr>
      </w:pPr>
      <w:r/>
      <w:bookmarkStart w:id="175" w:name="_Toc513029237"/>
      <w:r/>
      <w:bookmarkStart w:id="176" w:name="_Toc16938553"/>
      <w:r/>
      <w:bookmarkStart w:id="177" w:name="_Toc20823309"/>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5"/>
      <w:r/>
      <w:bookmarkEnd w:id="176"/>
      <w:r/>
      <w:bookmarkEnd w:id="177"/>
      <w:r/>
      <w:r/>
    </w:p>
    <w:p>
      <w:pPr>
        <w:rPr>
          <w:highlight w:val="yellow"/>
        </w:rPr>
      </w:pPr>
      <w:r>
        <w:rPr>
          <w:highlight w:val="yellow"/>
        </w:rPr>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03"/>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03"/>
        <w:ind w:firstLine="482"/>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2"/>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2"/>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w:t>
      </w:r>
      <w:r>
        <w:rPr>
          <w:rFonts w:hint="eastAsia" w:ascii="宋体" w:hAnsi="宋体"/>
          <w:bCs/>
          <w:sz w:val="24"/>
        </w:rPr>
        <w:t xml:space="preserve">国家发改委</w:t>
      </w:r>
      <w:r>
        <w:rPr>
          <w:rFonts w:hint="eastAsia" w:ascii="宋体" w:hAnsi="宋体"/>
          <w:bCs/>
          <w:sz w:val="24"/>
        </w:rPr>
        <w:t xml:space="preserve">、生态环境部《关于调整优化节能产品、环境标志产品政府采购执行机制的通知》，依据品目清单和认证证书实施优先采购和强制采购。《节能产品政府采购品目清单》、《环境标志产品政府采购品</w:t>
      </w:r>
      <w:r>
        <w:rPr>
          <w:rFonts w:hint="eastAsia" w:ascii="宋体" w:hAnsi="宋体"/>
          <w:bCs/>
          <w:sz w:val="24"/>
        </w:rPr>
        <w:t xml:space="preserve">目清单》以“中国政府采购网”（http://www.ccgp.gov.cn）公告的时间、内容为准。</w:t>
      </w:r>
      <w:r/>
    </w:p>
    <w:p>
      <w:pPr>
        <w:ind w:firstLine="482"/>
        <w:spacing w:line="480" w:lineRule="exact"/>
        <w:rPr>
          <w:rFonts w:ascii="宋体" w:hAnsi="宋体"/>
          <w:bCs/>
          <w:sz w:val="24"/>
        </w:rPr>
      </w:pPr>
      <w:r>
        <w:rPr>
          <w:rFonts w:hint="eastAsia" w:ascii="宋体" w:hAnsi="宋体"/>
          <w:bCs/>
          <w:sz w:val="24"/>
        </w:rPr>
        <w:t xml:space="preserve">对照财库〔2019〕9 号、财库〔2019〕19 号文件规定，本项目供应商所投产</w:t>
      </w:r>
      <w:r>
        <w:rPr>
          <w:rFonts w:hint="eastAsia" w:ascii="宋体" w:hAnsi="宋体"/>
          <w:bCs/>
          <w:sz w:val="24"/>
        </w:rPr>
        <w:t xml:space="preserve">品属于</w:t>
      </w:r>
      <w:r>
        <w:rPr>
          <w:rFonts w:hint="eastAsia" w:ascii="宋体" w:hAnsi="宋体"/>
          <w:bCs/>
          <w:sz w:val="24"/>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2"/>
        <w:spacing w:line="480" w:lineRule="exact"/>
        <w:rPr>
          <w:rFonts w:ascii="Times New Roman" w:hAnsi="Times New Roman"/>
          <w:sz w:val="24"/>
          <w:szCs w:val="24"/>
        </w:rPr>
      </w:pPr>
      <w:r>
        <w:rPr>
          <w:rFonts w:ascii="宋体" w:hAnsi="宋体"/>
          <w:bCs/>
          <w:sz w:val="24"/>
        </w:rPr>
        <w:t xml:space="preserve">34.4</w:t>
      </w:r>
      <w:r>
        <w:rPr>
          <w:rFonts w:hint="eastAsia" w:ascii="Times New Roman" w:hAnsi="Times New Roman"/>
          <w:sz w:val="24"/>
          <w:szCs w:val="24"/>
        </w:rPr>
        <w:t xml:space="preserve">本项目中如有涉及商品包装、快递包装要求的，应当按《关于印发〈商品包装政府采购需求标准（试行）〉、〈快递包装政府采购需求标准（试行）〉的通知》（财办库〔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123</w:t>
      </w:r>
      <w:r>
        <w:rPr>
          <w:rFonts w:hint="eastAsia" w:ascii="Times New Roman" w:hAnsi="Times New Roman"/>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480" w:lineRule="exact"/>
        <w:rPr>
          <w:rFonts w:ascii="宋体" w:hAnsi="宋体"/>
          <w:bCs/>
          <w:sz w:val="24"/>
        </w:rPr>
      </w:pPr>
      <w:r>
        <w:rPr>
          <w:rFonts w:hint="eastAsia" w:ascii="宋体" w:hAnsi="宋体"/>
          <w:bCs/>
          <w:sz w:val="24"/>
        </w:rPr>
        <w:t xml:space="preserve">34.5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spacing w:line="480" w:lineRule="exact"/>
        <w:rPr>
          <w:rFonts w:ascii="宋体" w:hAnsi="宋体"/>
          <w:bCs/>
          <w:sz w:val="24"/>
        </w:rPr>
      </w:pPr>
      <w:r>
        <w:rPr>
          <w:rFonts w:hint="eastAsia" w:ascii="宋体" w:hAnsi="宋体"/>
          <w:bCs/>
          <w:sz w:val="24"/>
        </w:rPr>
        <w:t xml:space="preserve">34.6本项目中如有涉及数据库、操作系统、通用服务器、工作站、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体式计算机、便携式计算机、台式计算机等七种软硬件的，投标人不得违反财政部、工信部共同发布数据库、操作系统、通用服务器、工作站、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697"/>
      </w:pPr>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ind w:firstLine="480"/>
        <w:spacing w:line="500" w:lineRule="exact"/>
        <w:rPr>
          <w:rFonts w:ascii="宋体" w:hAnsi="宋体"/>
          <w:bCs/>
          <w:sz w:val="32"/>
          <w:szCs w:val="32"/>
        </w:rPr>
      </w:pPr>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本项目合同的通用条款，中标人不得提出实质性的修改，关于专用条款将由采购人与中标人结合本项目具体情况协商后签订。</w:t>
      </w:r>
      <w:r/>
    </w:p>
    <w:p>
      <w:pPr>
        <w:jc w:val="center"/>
        <w:rPr>
          <w:rFonts w:ascii="黑体" w:eastAsia="黑体"/>
          <w:bCs/>
          <w:sz w:val="44"/>
        </w:rPr>
        <w:outlineLvl w:val="0"/>
      </w:pPr>
      <w:r>
        <w:rPr>
          <w:rFonts w:ascii="黑体" w:eastAsia="黑体"/>
          <w:bCs/>
          <w:sz w:val="44"/>
        </w:rPr>
      </w:r>
      <w:r/>
    </w:p>
    <w:p>
      <w:pPr>
        <w:ind w:firstLine="480"/>
        <w:jc w:val="center"/>
        <w:rPr>
          <w:rFonts w:ascii="宋体" w:hAnsi="宋体"/>
          <w:b/>
          <w:sz w:val="30"/>
          <w:szCs w:val="21"/>
        </w:rPr>
      </w:pPr>
      <w:r>
        <w:rPr>
          <w:rFonts w:hint="eastAsia" w:ascii="宋体" w:hAnsi="宋体"/>
          <w:b/>
          <w:sz w:val="30"/>
          <w:szCs w:val="21"/>
        </w:rPr>
        <w:t xml:space="preserve">靖江市斜桥中学新校区物业管理</w:t>
      </w:r>
      <w:r>
        <w:rPr>
          <w:rFonts w:hint="eastAsia" w:ascii="宋体" w:hAnsi="宋体"/>
          <w:b/>
          <w:sz w:val="30"/>
          <w:szCs w:val="21"/>
        </w:rPr>
        <w:t xml:space="preserve">服务合同（草案）</w:t>
      </w:r>
      <w:r/>
    </w:p>
    <w:p>
      <w:pPr>
        <w:rPr>
          <w:rFonts w:ascii="宋体" w:hAnsi="宋体"/>
          <w:sz w:val="24"/>
          <w:szCs w:val="24"/>
        </w:rPr>
      </w:pPr>
      <w:r>
        <w:rPr>
          <w:rFonts w:ascii="宋体" w:hAnsi="宋体" w:cs="Courier New"/>
          <w:sz w:val="24"/>
          <w:szCs w:val="24"/>
        </w:rPr>
        <w:t xml:space="preserve">项</w:t>
      </w:r>
      <w:r>
        <w:rPr>
          <w:rFonts w:ascii="宋体" w:hAnsi="宋体"/>
          <w:sz w:val="24"/>
          <w:szCs w:val="24"/>
        </w:rPr>
        <w:t xml:space="preserve">目名称：</w:t>
      </w:r>
      <w:r>
        <w:rPr>
          <w:rFonts w:hint="eastAsia" w:ascii="宋体" w:hAnsi="宋体"/>
          <w:sz w:val="24"/>
          <w:szCs w:val="24"/>
        </w:rPr>
        <w:t xml:space="preserve">靖江市斜桥中学新校区物业管理</w:t>
      </w:r>
      <w:r>
        <w:rPr>
          <w:rFonts w:hint="eastAsia" w:ascii="宋体" w:hAnsi="宋体"/>
          <w:sz w:val="24"/>
          <w:szCs w:val="24"/>
        </w:rPr>
        <w:t xml:space="preserve">服务</w:t>
      </w:r>
      <w:r>
        <w:rPr>
          <w:rFonts w:ascii="宋体" w:hAnsi="宋体"/>
          <w:sz w:val="24"/>
          <w:szCs w:val="24"/>
        </w:rPr>
        <w:t xml:space="preserve">                                   </w:t>
      </w:r>
      <w:r/>
    </w:p>
    <w:p>
      <w:pPr>
        <w:rPr>
          <w:rFonts w:ascii="宋体" w:hAnsi="宋体"/>
          <w:sz w:val="24"/>
          <w:szCs w:val="24"/>
        </w:rPr>
      </w:pPr>
      <w:r>
        <w:rPr>
          <w:rFonts w:ascii="宋体" w:hAnsi="宋体"/>
          <w:sz w:val="24"/>
          <w:szCs w:val="24"/>
        </w:rPr>
        <w:t xml:space="preserve">项目编号：</w:t>
      </w:r>
      <w:r/>
    </w:p>
    <w:p>
      <w:pPr>
        <w:rPr>
          <w:rFonts w:ascii="宋体" w:hAnsi="宋体"/>
          <w:sz w:val="24"/>
          <w:szCs w:val="24"/>
        </w:rPr>
      </w:pPr>
      <w:r>
        <w:rPr>
          <w:rFonts w:ascii="宋体" w:hAnsi="宋体"/>
          <w:sz w:val="24"/>
          <w:szCs w:val="24"/>
        </w:rPr>
        <w:t xml:space="preserve">甲方：（买方）</w:t>
      </w:r>
      <w:r>
        <w:rPr>
          <w:rFonts w:hint="eastAsia" w:ascii="宋体" w:hAnsi="宋体"/>
          <w:sz w:val="24"/>
          <w:szCs w:val="24"/>
        </w:rPr>
        <w:t xml:space="preserve">靖江市斜桥中学</w:t>
      </w:r>
      <w:r/>
    </w:p>
    <w:p>
      <w:pPr>
        <w:spacing w:before="120" w:after="120"/>
        <w:rPr>
          <w:rFonts w:ascii="宋体" w:hAnsi="宋体" w:cs="Courier New"/>
          <w:sz w:val="24"/>
          <w:szCs w:val="24"/>
          <w:u w:val="single"/>
        </w:rPr>
      </w:pPr>
      <w:r>
        <w:rPr>
          <w:rFonts w:ascii="宋体" w:hAnsi="宋体" w:cs="Courier New"/>
          <w:sz w:val="24"/>
          <w:szCs w:val="24"/>
        </w:rPr>
        <w:t xml:space="preserve">乙方：（卖方）</w:t>
      </w:r>
      <w:r>
        <w:rPr>
          <w:rFonts w:hint="eastAsia" w:ascii="宋体" w:hAnsi="宋体" w:cs="Courier New"/>
          <w:sz w:val="24"/>
          <w:szCs w:val="24"/>
          <w:u w:val="single"/>
        </w:rPr>
        <w:t xml:space="preserve">              </w:t>
      </w:r>
      <w:r/>
    </w:p>
    <w:p>
      <w:pPr>
        <w:rPr>
          <w:rFonts w:ascii="宋体" w:hAnsi="宋体"/>
          <w:sz w:val="24"/>
          <w:szCs w:val="24"/>
        </w:rPr>
      </w:pPr>
      <w:r>
        <w:rPr>
          <w:rFonts w:ascii="宋体" w:hAnsi="宋体"/>
          <w:sz w:val="24"/>
          <w:szCs w:val="24"/>
        </w:rPr>
        <w:t xml:space="preserve">   甲、乙双方根据</w:t>
      </w:r>
      <w:r>
        <w:rPr>
          <w:rFonts w:hint="eastAsia" w:ascii="宋体" w:hAnsi="宋体"/>
          <w:sz w:val="24"/>
          <w:szCs w:val="24"/>
        </w:rPr>
        <w:t xml:space="preserve">靖江市公共资源交易中心</w:t>
      </w:r>
      <w:r>
        <w:rPr>
          <w:rFonts w:hint="eastAsia" w:ascii="宋体" w:hAnsi="宋体"/>
          <w:sz w:val="24"/>
          <w:szCs w:val="24"/>
        </w:rPr>
        <w:t xml:space="preserve">靖江市斜桥中学新校区物业管理</w:t>
      </w:r>
      <w:r>
        <w:rPr>
          <w:rFonts w:hint="eastAsia" w:ascii="宋体" w:hAnsi="宋体"/>
          <w:sz w:val="24"/>
          <w:szCs w:val="24"/>
        </w:rPr>
        <w:t xml:space="preserve">服务</w:t>
      </w:r>
      <w:r>
        <w:rPr>
          <w:rFonts w:ascii="宋体" w:hAnsi="宋体"/>
          <w:sz w:val="24"/>
          <w:szCs w:val="24"/>
        </w:rPr>
        <w:t xml:space="preserve">项目</w:t>
      </w:r>
      <w:r>
        <w:rPr>
          <w:rFonts w:hint="eastAsia" w:ascii="宋体" w:hAnsi="宋体"/>
          <w:sz w:val="24"/>
          <w:szCs w:val="24"/>
        </w:rPr>
        <w:t xml:space="preserve">竞争性谈判</w:t>
      </w:r>
      <w:r>
        <w:rPr>
          <w:rFonts w:ascii="宋体" w:hAnsi="宋体"/>
          <w:sz w:val="24"/>
          <w:szCs w:val="24"/>
        </w:rPr>
        <w:t xml:space="preserve">的结果，签署本合同。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一、合同条件</w:t>
      </w:r>
      <w:r/>
    </w:p>
    <w:p>
      <w:pPr>
        <w:ind w:firstLine="480"/>
        <w:rPr>
          <w:rFonts w:ascii="宋体" w:hAnsi="宋体"/>
          <w:sz w:val="24"/>
          <w:szCs w:val="24"/>
        </w:rPr>
      </w:pPr>
      <w:r>
        <w:rPr>
          <w:rFonts w:ascii="宋体" w:hAnsi="宋体"/>
          <w:sz w:val="24"/>
          <w:szCs w:val="24"/>
        </w:rPr>
        <w:t xml:space="preserve">下列关于</w:t>
      </w:r>
      <w:r>
        <w:rPr>
          <w:rFonts w:hint="eastAsia" w:ascii="宋体" w:hAnsi="宋体"/>
          <w:sz w:val="24"/>
          <w:szCs w:val="24"/>
        </w:rPr>
        <w:t xml:space="preserve">靖江市斜桥中学新校区物业管理</w:t>
      </w:r>
      <w:r>
        <w:rPr>
          <w:rFonts w:hint="eastAsia" w:ascii="宋体" w:hAnsi="宋体"/>
          <w:sz w:val="24"/>
          <w:szCs w:val="24"/>
        </w:rPr>
        <w:t xml:space="preserve">服务项目</w:t>
      </w:r>
      <w:r>
        <w:rPr>
          <w:rFonts w:ascii="宋体" w:hAnsi="宋体"/>
          <w:sz w:val="24"/>
          <w:szCs w:val="24"/>
        </w:rPr>
        <w:t xml:space="preserve">（项目编号）的</w:t>
      </w:r>
      <w:r>
        <w:rPr>
          <w:rFonts w:hint="eastAsia" w:ascii="宋体" w:hAnsi="宋体"/>
          <w:sz w:val="24"/>
          <w:szCs w:val="24"/>
        </w:rPr>
        <w:t xml:space="preserve">谈判</w:t>
      </w:r>
      <w:r>
        <w:rPr>
          <w:rFonts w:ascii="宋体" w:hAnsi="宋体"/>
          <w:sz w:val="24"/>
          <w:szCs w:val="24"/>
        </w:rPr>
        <w:t xml:space="preserve">文件和乙方的响应文件是构成本合同不可分割的部分：</w:t>
      </w:r>
      <w:r/>
    </w:p>
    <w:p>
      <w:pPr>
        <w:ind w:firstLine="480"/>
        <w:rPr>
          <w:rFonts w:ascii="宋体" w:hAnsi="宋体"/>
          <w:sz w:val="24"/>
          <w:szCs w:val="24"/>
        </w:rPr>
      </w:pPr>
      <w:r>
        <w:rPr>
          <w:rFonts w:hint="eastAsia" w:ascii="宋体" w:hAnsi="宋体"/>
          <w:sz w:val="24"/>
          <w:szCs w:val="24"/>
        </w:rPr>
        <w:t xml:space="preserve">1、谈判文件</w:t>
      </w:r>
      <w:r/>
    </w:p>
    <w:p>
      <w:pPr>
        <w:ind w:firstLine="480"/>
        <w:rPr>
          <w:rFonts w:ascii="宋体" w:hAnsi="宋体"/>
          <w:sz w:val="24"/>
          <w:szCs w:val="24"/>
        </w:rPr>
      </w:pPr>
      <w:r>
        <w:rPr>
          <w:rFonts w:hint="eastAsia" w:ascii="宋体" w:hAnsi="宋体"/>
          <w:sz w:val="24"/>
          <w:szCs w:val="24"/>
        </w:rPr>
        <w:t xml:space="preserve">2、乙方提交的响应文件和澄清材料</w:t>
      </w:r>
      <w:r/>
    </w:p>
    <w:p>
      <w:pPr>
        <w:ind w:firstLine="480"/>
        <w:rPr>
          <w:rFonts w:ascii="宋体" w:hAnsi="宋体"/>
          <w:sz w:val="24"/>
          <w:szCs w:val="24"/>
        </w:rPr>
      </w:pPr>
      <w:r>
        <w:rPr>
          <w:rFonts w:hint="eastAsia" w:ascii="宋体" w:hAnsi="宋体"/>
          <w:sz w:val="24"/>
          <w:szCs w:val="24"/>
        </w:rPr>
        <w:t xml:space="preserve">3、乙方提交的澄清材料</w:t>
      </w:r>
      <w:r/>
    </w:p>
    <w:p>
      <w:pPr>
        <w:ind w:firstLine="480"/>
        <w:rPr>
          <w:rFonts w:ascii="宋体" w:hAnsi="宋体"/>
          <w:sz w:val="24"/>
          <w:szCs w:val="24"/>
        </w:rPr>
      </w:pPr>
      <w:r>
        <w:rPr>
          <w:rFonts w:hint="eastAsia" w:ascii="宋体" w:hAnsi="宋体"/>
          <w:sz w:val="24"/>
          <w:szCs w:val="24"/>
        </w:rPr>
        <w:t xml:space="preserve">4、甲方在谈判时提出的变更及要求</w:t>
      </w:r>
      <w:r/>
    </w:p>
    <w:p>
      <w:pPr>
        <w:ind w:firstLine="480"/>
        <w:rPr>
          <w:rFonts w:ascii="宋体" w:hAnsi="宋体"/>
          <w:sz w:val="24"/>
          <w:szCs w:val="24"/>
        </w:rPr>
      </w:pPr>
      <w:r>
        <w:rPr>
          <w:rFonts w:ascii="宋体" w:hAnsi="宋体"/>
          <w:sz w:val="24"/>
          <w:szCs w:val="24"/>
        </w:rPr>
        <w:t xml:space="preserve">5、</w:t>
      </w:r>
      <w:r>
        <w:rPr>
          <w:rFonts w:hint="eastAsia" w:ascii="宋体" w:hAnsi="宋体"/>
          <w:sz w:val="24"/>
          <w:szCs w:val="24"/>
        </w:rPr>
        <w:t xml:space="preserve">乙方在谈判过程中的承诺、最终报价</w:t>
      </w:r>
      <w:r/>
    </w:p>
    <w:p>
      <w:pPr>
        <w:ind w:firstLine="480"/>
        <w:rPr>
          <w:rFonts w:ascii="宋体" w:hAnsi="宋体"/>
          <w:sz w:val="24"/>
          <w:szCs w:val="24"/>
        </w:rPr>
      </w:pPr>
      <w:r>
        <w:rPr>
          <w:rFonts w:ascii="宋体" w:hAnsi="宋体"/>
          <w:sz w:val="24"/>
          <w:szCs w:val="24"/>
        </w:rPr>
        <w:t xml:space="preserve">6</w:t>
      </w:r>
      <w:r>
        <w:rPr>
          <w:rFonts w:hint="eastAsia" w:ascii="宋体" w:hAnsi="宋体"/>
          <w:sz w:val="24"/>
          <w:szCs w:val="24"/>
        </w:rPr>
        <w:t xml:space="preserve">、成交通知书</w:t>
      </w:r>
      <w:r/>
    </w:p>
    <w:p>
      <w:pPr>
        <w:ind w:firstLine="480"/>
        <w:rPr>
          <w:rFonts w:ascii="宋体" w:hAnsi="宋体"/>
          <w:sz w:val="24"/>
          <w:szCs w:val="24"/>
        </w:rPr>
      </w:pPr>
      <w:r>
        <w:rPr>
          <w:rFonts w:ascii="宋体" w:hAnsi="宋体"/>
          <w:sz w:val="24"/>
          <w:szCs w:val="24"/>
        </w:rPr>
        <w:t xml:space="preserve">7</w:t>
      </w:r>
      <w:r>
        <w:rPr>
          <w:rFonts w:hint="eastAsia" w:ascii="宋体" w:hAnsi="宋体"/>
          <w:sz w:val="24"/>
          <w:szCs w:val="24"/>
        </w:rPr>
        <w:t xml:space="preserve">、甲乙双方商定的其他必要文件</w:t>
      </w:r>
      <w:r/>
    </w:p>
    <w:p>
      <w:pPr>
        <w:ind w:firstLine="482"/>
        <w:spacing w:before="120" w:after="120"/>
        <w:rPr>
          <w:rFonts w:ascii="宋体" w:hAnsi="宋体" w:cs="Courier New"/>
          <w:b/>
          <w:sz w:val="24"/>
          <w:szCs w:val="24"/>
        </w:rPr>
      </w:pPr>
      <w:r>
        <w:rPr>
          <w:rFonts w:ascii="宋体" w:hAnsi="宋体" w:cs="Courier New"/>
          <w:b/>
          <w:sz w:val="24"/>
          <w:szCs w:val="24"/>
        </w:rPr>
        <w:t xml:space="preserve">二、</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rPr>
          <w:rFonts w:ascii="宋体" w:hAnsi="宋体"/>
          <w:sz w:val="24"/>
          <w:szCs w:val="24"/>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 </w:t>
      </w:r>
      <w:r/>
    </w:p>
    <w:tbl>
      <w:tblPr>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6"/>
        <w:gridCol w:w="5227"/>
      </w:tblGrid>
      <w:tr>
        <w:trPr>
          <w:trHeight w:val="557"/>
        </w:trPr>
        <w:tc>
          <w:tcPr>
            <w:tcW w:w="2626"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物业名称</w:t>
            </w:r>
            <w:r/>
          </w:p>
        </w:tc>
        <w:tc>
          <w:tcPr>
            <w:tcW w:w="5227"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物业地址</w:t>
            </w:r>
            <w:r/>
          </w:p>
        </w:tc>
      </w:tr>
      <w:tr>
        <w:trPr>
          <w:trHeight w:val="1009"/>
        </w:trPr>
        <w:tc>
          <w:tcPr>
            <w:tcW w:w="2626" w:type="dxa"/>
            <w:vAlign w:val="center"/>
            <w:textDirection w:val="lrTb"/>
            <w:noWrap w:val="false"/>
          </w:tcPr>
          <w:p>
            <w:pPr>
              <w:rPr>
                <w:rFonts w:ascii="宋体" w:hAnsi="宋体"/>
                <w:sz w:val="24"/>
                <w:szCs w:val="24"/>
              </w:rPr>
            </w:pPr>
            <w:r>
              <w:rPr>
                <w:rFonts w:hint="eastAsia" w:ascii="宋体" w:hAnsi="宋体"/>
                <w:sz w:val="24"/>
                <w:szCs w:val="24"/>
              </w:rPr>
              <w:t xml:space="preserve">靖江市斜桥中学新校区物业管理</w:t>
            </w:r>
            <w:r>
              <w:rPr>
                <w:rFonts w:hint="eastAsia" w:ascii="宋体" w:hAnsi="宋体"/>
                <w:sz w:val="24"/>
                <w:szCs w:val="24"/>
              </w:rPr>
              <w:t xml:space="preserve">服务</w:t>
            </w:r>
            <w:r/>
          </w:p>
        </w:tc>
        <w:tc>
          <w:tcPr>
            <w:tcW w:w="5227" w:type="dxa"/>
            <w:vAlign w:val="center"/>
            <w:textDirection w:val="lrTb"/>
            <w:noWrap w:val="false"/>
          </w:tcPr>
          <w:p>
            <w:pPr>
              <w:rPr>
                <w:rFonts w:ascii="宋体" w:hAnsi="宋体"/>
                <w:sz w:val="24"/>
                <w:szCs w:val="24"/>
              </w:rPr>
            </w:pPr>
            <w:r>
              <w:rPr>
                <w:rFonts w:hint="eastAsia" w:ascii="宋体" w:hAnsi="宋体"/>
                <w:sz w:val="24"/>
                <w:szCs w:val="24"/>
              </w:rPr>
              <w:t xml:space="preserve">靖江市斜桥中学位于靖江市斜桥镇合桥路99号，永安路以东，江安路以西，学府路以南，合桥路以北。</w:t>
            </w:r>
            <w:r/>
          </w:p>
        </w:tc>
      </w:tr>
    </w:tbl>
    <w:p>
      <w:pPr>
        <w:ind w:firstLine="480"/>
        <w:rPr>
          <w:rFonts w:ascii="宋体" w:hAnsi="宋体"/>
          <w:sz w:val="24"/>
          <w:szCs w:val="24"/>
        </w:rPr>
      </w:pPr>
      <w:r>
        <w:rPr>
          <w:rFonts w:ascii="宋体" w:hAnsi="宋体"/>
          <w:sz w:val="24"/>
          <w:szCs w:val="24"/>
        </w:rPr>
        <w:t xml:space="preserve">1.2 </w:t>
      </w:r>
      <w:r>
        <w:rPr>
          <w:rFonts w:hint="eastAsia" w:ascii="宋体" w:hAnsi="宋体"/>
          <w:sz w:val="24"/>
          <w:szCs w:val="24"/>
        </w:rPr>
        <w:t xml:space="preserve">服务范围：</w:t>
      </w:r>
      <w:r/>
    </w:p>
    <w:p>
      <w:pPr>
        <w:ind w:firstLine="480"/>
        <w:rPr>
          <w:rFonts w:ascii="宋体" w:hAnsi="宋体"/>
          <w:sz w:val="24"/>
          <w:szCs w:val="24"/>
        </w:rPr>
      </w:pPr>
      <w:r>
        <w:rPr>
          <w:rFonts w:hint="eastAsia" w:ascii="宋体" w:hAnsi="宋体"/>
          <w:sz w:val="24"/>
          <w:szCs w:val="24"/>
        </w:rPr>
        <w:t xml:space="preserve">1.3 服务内容及标准：</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.4服务设备：</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物业管理服务人员：</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 履行地点：靖江市斜桥镇合桥路99号，永安路以东，江安路以西，学府路以南，合桥路以北。</w:t>
      </w:r>
      <w:r/>
    </w:p>
    <w:p>
      <w:pPr>
        <w:ind w:firstLine="482"/>
        <w:spacing w:before="120" w:after="120"/>
        <w:rPr>
          <w:rFonts w:ascii="宋体" w:hAnsi="宋体" w:cs="Courier New"/>
          <w:b/>
          <w:sz w:val="24"/>
          <w:szCs w:val="24"/>
        </w:rPr>
      </w:pPr>
      <w:r>
        <w:rPr>
          <w:rFonts w:ascii="宋体" w:hAnsi="宋体" w:cs="Courier New"/>
          <w:b/>
          <w:sz w:val="24"/>
          <w:szCs w:val="24"/>
        </w:rPr>
        <w:t xml:space="preserve">三、合同金额</w:t>
      </w:r>
      <w:r/>
    </w:p>
    <w:p>
      <w:pPr>
        <w:ind w:firstLine="480"/>
        <w:rPr>
          <w:rFonts w:ascii="宋体" w:hAnsi="宋体"/>
          <w:sz w:val="24"/>
          <w:szCs w:val="24"/>
        </w:rPr>
      </w:pPr>
      <w:r>
        <w:rPr>
          <w:rFonts w:ascii="宋体" w:hAnsi="宋体"/>
          <w:sz w:val="24"/>
          <w:szCs w:val="24"/>
        </w:rPr>
        <w:t xml:space="preserve">本合同金额为（大写）：____________________________________</w:t>
      </w:r>
      <w:r>
        <w:rPr>
          <w:rFonts w:hint="eastAsia" w:ascii="宋体" w:hAnsi="宋体"/>
          <w:sz w:val="24"/>
          <w:szCs w:val="24"/>
        </w:rPr>
        <w:t xml:space="preserve">圆</w:t>
      </w:r>
      <w:r>
        <w:rPr>
          <w:rFonts w:ascii="宋体" w:hAnsi="宋体"/>
          <w:sz w:val="24"/>
          <w:szCs w:val="24"/>
        </w:rPr>
        <w:t xml:space="preserve">（_______________元）人民币</w:t>
      </w:r>
      <w:r>
        <w:rPr>
          <w:rFonts w:hint="eastAsia" w:ascii="宋体" w:hAnsi="宋体"/>
          <w:sz w:val="24"/>
          <w:szCs w:val="24"/>
        </w:rPr>
        <w:t xml:space="preserve">或其他币种</w:t>
      </w:r>
      <w:r>
        <w:rPr>
          <w:rFonts w:ascii="宋体" w:hAnsi="宋体"/>
          <w:sz w:val="24"/>
          <w:szCs w:val="24"/>
        </w:rPr>
        <w:t xml:space="preserve">。</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四、合同期限及服务费用结算方式</w:t>
      </w:r>
      <w:r/>
    </w:p>
    <w:p>
      <w:pPr>
        <w:ind w:firstLine="480"/>
        <w:rPr>
          <w:rFonts w:ascii="宋体" w:hAnsi="宋体"/>
          <w:sz w:val="24"/>
          <w:szCs w:val="24"/>
        </w:rPr>
      </w:pPr>
      <w:r>
        <w:rPr>
          <w:rFonts w:hint="eastAsia" w:ascii="宋体" w:hAnsi="宋体"/>
          <w:sz w:val="24"/>
          <w:szCs w:val="24"/>
        </w:rPr>
        <w:t xml:space="preserve">1.本合同期限为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年。自 </w:t>
      </w:r>
      <w:r>
        <w:rPr>
          <w:rFonts w:hint="eastAsia" w:ascii="宋体" w:hAnsi="宋体"/>
          <w:sz w:val="24"/>
          <w:szCs w:val="24"/>
          <w:u w:val="single"/>
        </w:rPr>
        <w:t xml:space="preserve">    年 月 日</w:t>
      </w:r>
      <w:r>
        <w:rPr>
          <w:rFonts w:hint="eastAsia" w:ascii="宋体" w:hAnsi="宋体"/>
          <w:sz w:val="24"/>
          <w:szCs w:val="24"/>
        </w:rPr>
        <w:t xml:space="preserve">起至</w:t>
      </w:r>
      <w:r>
        <w:rPr>
          <w:rFonts w:hint="eastAsia" w:ascii="宋体" w:hAnsi="宋体"/>
          <w:sz w:val="24"/>
          <w:szCs w:val="24"/>
          <w:u w:val="single"/>
        </w:rPr>
        <w:t xml:space="preserve">    年 月 日</w:t>
      </w:r>
      <w:r>
        <w:rPr>
          <w:rFonts w:hint="eastAsia" w:ascii="宋体" w:hAnsi="宋体"/>
          <w:sz w:val="24"/>
          <w:szCs w:val="24"/>
        </w:rPr>
        <w:t xml:space="preserve">止。本项目采取一次招标三年沿用、实行一年一签合同、分期考核、分期付款的方法。每年合同期满后，采购人根据相关政策以及中标人服务质量考核情况与中标人续签下一年合同，如出现考核不合格或甲方预算调整或服务内容重大变更等事项，则</w:t>
      </w:r>
      <w:r>
        <w:rPr>
          <w:rFonts w:hint="eastAsia" w:ascii="宋体" w:hAnsi="宋体"/>
          <w:sz w:val="24"/>
          <w:szCs w:val="24"/>
        </w:rPr>
        <w:t xml:space="preserve">不</w:t>
      </w:r>
      <w:r>
        <w:rPr>
          <w:rFonts w:hint="eastAsia" w:ascii="宋体" w:hAnsi="宋体"/>
          <w:sz w:val="24"/>
          <w:szCs w:val="24"/>
        </w:rPr>
        <w:t xml:space="preserve">续签。</w:t>
      </w:r>
      <w:r/>
    </w:p>
    <w:p>
      <w:pPr>
        <w:ind w:firstLine="480"/>
        <w:rPr>
          <w:rFonts w:ascii="宋体" w:hAnsi="宋体"/>
          <w:sz w:val="24"/>
          <w:szCs w:val="24"/>
        </w:rPr>
      </w:pPr>
      <w:r>
        <w:rPr>
          <w:rFonts w:hint="eastAsia" w:ascii="宋体" w:hAnsi="宋体"/>
          <w:sz w:val="24"/>
          <w:szCs w:val="24"/>
        </w:rPr>
        <w:t xml:space="preserve">2.中标价为本采购项目的固定价，中标人为保证完成本采购项目需求和服务质量增加服务人员的，采购人不再增加费用。</w:t>
      </w:r>
      <w:r/>
    </w:p>
    <w:p>
      <w:pPr>
        <w:ind w:firstLine="480"/>
        <w:rPr>
          <w:rFonts w:ascii="宋体" w:hAnsi="宋体"/>
          <w:sz w:val="24"/>
          <w:szCs w:val="24"/>
        </w:rPr>
      </w:pPr>
      <w:r>
        <w:rPr>
          <w:rFonts w:hint="eastAsia" w:ascii="宋体" w:hAnsi="宋体"/>
          <w:sz w:val="24"/>
          <w:szCs w:val="24"/>
        </w:rPr>
        <w:t xml:space="preserve">3.中标人根据本项目服务需求配备人员，采购人不得以任何理由使用中标人配备人员至其他与本项目需求无关的岗位。</w:t>
      </w:r>
      <w:r/>
    </w:p>
    <w:p>
      <w:pPr>
        <w:ind w:firstLine="480"/>
        <w:rPr>
          <w:rFonts w:ascii="宋体" w:hAnsi="宋体"/>
          <w:sz w:val="24"/>
          <w:szCs w:val="24"/>
        </w:rPr>
      </w:pPr>
      <w:r>
        <w:rPr>
          <w:rFonts w:hint="eastAsia" w:ascii="宋体" w:hAnsi="宋体"/>
          <w:sz w:val="24"/>
          <w:szCs w:val="24"/>
        </w:rPr>
        <w:t xml:space="preserve">4.付款方式：项目签订合同后支付单年合同价的30%作为预付款，剩余服务费每半年结算一次 （第一次结算扣除30%预付款），乙方于到期支付前10日提出付款申请，并依据合同约定及考核情况结算半年度服务费用（开具正式发票）。本项目价款一律通过银行非现金结算，汇入中标人账户。</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五、履约保证金</w:t>
      </w:r>
      <w:r/>
    </w:p>
    <w:p>
      <w:pPr>
        <w:ind w:firstLine="480"/>
        <w:rPr>
          <w:rFonts w:ascii="宋体" w:hAnsi="宋体"/>
          <w:sz w:val="24"/>
          <w:szCs w:val="24"/>
        </w:rPr>
      </w:pPr>
      <w:r>
        <w:rPr>
          <w:rFonts w:hint="eastAsia" w:ascii="宋体" w:hAnsi="宋体"/>
          <w:sz w:val="24"/>
          <w:szCs w:val="24"/>
        </w:rPr>
        <w:t xml:space="preserve">1.履约保证金缴纳金额：年度合同价的</w:t>
      </w:r>
      <w:r>
        <w:rPr>
          <w:rFonts w:ascii="宋体" w:hAnsi="宋体"/>
          <w:sz w:val="24"/>
          <w:szCs w:val="24"/>
        </w:rPr>
        <w:t xml:space="preserve">10%</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2.递交履约保证金的时间：中标后签订合同前。</w:t>
      </w:r>
      <w:r/>
    </w:p>
    <w:p>
      <w:pPr>
        <w:ind w:firstLine="480"/>
        <w:rPr>
          <w:rFonts w:ascii="宋体" w:hAnsi="宋体"/>
          <w:sz w:val="24"/>
          <w:szCs w:val="24"/>
        </w:rPr>
      </w:pPr>
      <w:r>
        <w:rPr>
          <w:rFonts w:hint="eastAsia" w:ascii="宋体" w:hAnsi="宋体"/>
          <w:sz w:val="24"/>
          <w:szCs w:val="24"/>
        </w:rPr>
        <w:t xml:space="preserve">3.递交方式：电子履约保函（推荐方式）、银行保函、保证保险。保函的有效截止期应不少于合同有效期。</w:t>
      </w:r>
      <w:r/>
    </w:p>
    <w:p>
      <w:pPr>
        <w:ind w:firstLine="480"/>
        <w:rPr>
          <w:rFonts w:ascii="宋体" w:hAnsi="宋体"/>
          <w:sz w:val="24"/>
          <w:szCs w:val="24"/>
        </w:rPr>
      </w:pPr>
      <w:r>
        <w:rPr>
          <w:rFonts w:hint="eastAsia" w:ascii="宋体" w:hAnsi="宋体"/>
          <w:sz w:val="24"/>
          <w:szCs w:val="24"/>
        </w:rPr>
        <w:t xml:space="preserve">4.履约保证金的有效期：自提交之日起至项目服务期满止。</w:t>
      </w:r>
      <w:r/>
    </w:p>
    <w:p>
      <w:pPr>
        <w:ind w:firstLine="480"/>
        <w:rPr>
          <w:rFonts w:ascii="宋体" w:hAnsi="宋体"/>
          <w:sz w:val="24"/>
          <w:szCs w:val="24"/>
        </w:rPr>
      </w:pPr>
      <w:r>
        <w:rPr>
          <w:rFonts w:hint="eastAsia" w:ascii="宋体" w:hAnsi="宋体"/>
          <w:sz w:val="24"/>
          <w:szCs w:val="24"/>
        </w:rPr>
        <w:t xml:space="preserve">5.如果乙方在规定的合同签订时间内，没有按照招标文件的规定缴纳履约保证金，且又无正当理由的，将视为放弃中标。</w:t>
      </w:r>
      <w:r/>
    </w:p>
    <w:p>
      <w:pPr>
        <w:ind w:firstLine="480"/>
        <w:rPr>
          <w:rFonts w:ascii="宋体" w:hAnsi="宋体"/>
          <w:sz w:val="24"/>
          <w:szCs w:val="24"/>
        </w:rPr>
      </w:pPr>
      <w:r>
        <w:rPr>
          <w:rFonts w:hint="eastAsia" w:ascii="宋体" w:hAnsi="宋体"/>
          <w:sz w:val="24"/>
          <w:szCs w:val="24"/>
        </w:rPr>
        <w:t xml:space="preserve">6.若乙方未能履行合同规定的义务，甲方有权从履约保证金中取得补偿。履约保证金不足时，甲方有权通知中标单位补足履约保证金，如拒缴或长时间不缴</w:t>
      </w:r>
      <w:r>
        <w:rPr>
          <w:rFonts w:ascii="宋体" w:hAnsi="宋体"/>
          <w:sz w:val="24"/>
          <w:szCs w:val="24"/>
        </w:rPr>
        <w:t xml:space="preserve">(</w:t>
      </w:r>
      <w:r>
        <w:rPr>
          <w:rFonts w:hint="eastAsia" w:ascii="宋体" w:hAnsi="宋体"/>
          <w:sz w:val="24"/>
          <w:szCs w:val="24"/>
        </w:rPr>
        <w:t xml:space="preserve">以学校开据缴款通知单起一个月为限</w:t>
      </w:r>
      <w:r>
        <w:rPr>
          <w:rFonts w:ascii="宋体" w:hAnsi="宋体"/>
          <w:sz w:val="24"/>
          <w:szCs w:val="24"/>
        </w:rPr>
        <w:t xml:space="preserve">)</w:t>
      </w:r>
      <w:r>
        <w:rPr>
          <w:rFonts w:hint="eastAsia" w:ascii="宋体" w:hAnsi="宋体"/>
          <w:sz w:val="24"/>
          <w:szCs w:val="24"/>
        </w:rPr>
        <w:t xml:space="preserve">，甲方有权从物业服务费中扣取部分补足履约保证金。</w:t>
      </w:r>
      <w:r/>
    </w:p>
    <w:p>
      <w:pPr>
        <w:ind w:firstLine="480"/>
        <w:rPr>
          <w:rFonts w:ascii="宋体" w:hAnsi="宋体"/>
          <w:sz w:val="24"/>
          <w:szCs w:val="24"/>
        </w:rPr>
      </w:pPr>
      <w:r>
        <w:rPr>
          <w:rFonts w:hint="eastAsia" w:ascii="宋体" w:hAnsi="宋体"/>
          <w:sz w:val="24"/>
          <w:szCs w:val="24"/>
        </w:rPr>
        <w:t xml:space="preserve">7.履约保证金退还条件：乙方按照招标文件、投标文件、合同要求实施该项目并通过甲方的认可。</w:t>
      </w:r>
      <w:r/>
    </w:p>
    <w:p>
      <w:pPr>
        <w:ind w:firstLine="480"/>
        <w:rPr>
          <w:rFonts w:ascii="宋体" w:hAnsi="宋体"/>
          <w:sz w:val="24"/>
          <w:szCs w:val="24"/>
        </w:rPr>
      </w:pPr>
      <w:r>
        <w:rPr>
          <w:rFonts w:hint="eastAsia" w:ascii="宋体" w:hAnsi="宋体"/>
          <w:sz w:val="24"/>
          <w:szCs w:val="24"/>
        </w:rPr>
        <w:t xml:space="preserve">8.退还履约保证金的方式：合同履行结束后，甲方应及时无息退还乙方缴纳的履约保证金至乙方账户。</w:t>
      </w:r>
      <w:r/>
    </w:p>
    <w:p>
      <w:pPr>
        <w:ind w:firstLine="480"/>
        <w:rPr>
          <w:rFonts w:ascii="宋体" w:hAnsi="宋体"/>
          <w:sz w:val="24"/>
          <w:szCs w:val="24"/>
        </w:rPr>
      </w:pPr>
      <w:r>
        <w:rPr>
          <w:rFonts w:hint="eastAsia" w:ascii="宋体" w:hAnsi="宋体"/>
          <w:sz w:val="24"/>
          <w:szCs w:val="24"/>
        </w:rPr>
        <w:t xml:space="preserve">9.履约保证金退还时间：履约保证金在项目验收合格后且服务期满后的三十日内退还。</w:t>
      </w:r>
      <w:r/>
    </w:p>
    <w:p>
      <w:pPr>
        <w:ind w:firstLine="480"/>
        <w:rPr>
          <w:rFonts w:ascii="宋体" w:hAnsi="宋体"/>
          <w:sz w:val="24"/>
          <w:szCs w:val="24"/>
        </w:rPr>
      </w:pPr>
      <w:r>
        <w:rPr>
          <w:rFonts w:hint="eastAsia" w:ascii="宋体" w:hAnsi="宋体"/>
          <w:sz w:val="24"/>
          <w:szCs w:val="24"/>
        </w:rPr>
        <w:t xml:space="preserve">10.履约保证金不予退还的情形：中标人</w:t>
      </w:r>
      <w:r>
        <w:rPr>
          <w:rFonts w:hint="eastAsia" w:ascii="宋体" w:hAnsi="宋体"/>
          <w:sz w:val="24"/>
          <w:szCs w:val="24"/>
        </w:rPr>
        <w:t xml:space="preserve">不</w:t>
      </w:r>
      <w:r>
        <w:rPr>
          <w:rFonts w:hint="eastAsia" w:ascii="宋体" w:hAnsi="宋体"/>
          <w:sz w:val="24"/>
          <w:szCs w:val="24"/>
        </w:rPr>
        <w:t xml:space="preserve">诚信履行合同的，履约保证金不予退还，给招标人造成的损失超过履约保证金数额的，还应当对超过部分予以赔偿。</w:t>
      </w:r>
      <w:r/>
    </w:p>
    <w:p>
      <w:pPr>
        <w:ind w:firstLine="480"/>
        <w:rPr>
          <w:rFonts w:ascii="宋体" w:hAnsi="宋体"/>
          <w:sz w:val="24"/>
          <w:szCs w:val="24"/>
        </w:rPr>
      </w:pPr>
      <w:r>
        <w:rPr>
          <w:rFonts w:hint="eastAsia" w:ascii="宋体" w:hAnsi="宋体"/>
          <w:sz w:val="24"/>
          <w:szCs w:val="24"/>
        </w:rPr>
        <w:t xml:space="preserve">11.逾期退还履约保证金的违约责任：甲方逾期退还履约保证金的，每逾期一日支付乙方</w:t>
      </w:r>
      <w:r>
        <w:rPr>
          <w:rFonts w:ascii="宋体" w:hAnsi="宋体"/>
          <w:sz w:val="24"/>
          <w:szCs w:val="24"/>
        </w:rPr>
        <w:t xml:space="preserve">200</w:t>
      </w:r>
      <w:r>
        <w:rPr>
          <w:rFonts w:hint="eastAsia" w:ascii="宋体" w:hAnsi="宋体"/>
          <w:sz w:val="24"/>
          <w:szCs w:val="24"/>
        </w:rPr>
        <w:t xml:space="preserve">元作为违约金。</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六、 甲方的权利和义务</w:t>
      </w:r>
      <w:r/>
    </w:p>
    <w:p>
      <w:pPr>
        <w:ind w:firstLine="480"/>
        <w:rPr>
          <w:rFonts w:ascii="宋体" w:hAnsi="宋体"/>
          <w:sz w:val="24"/>
          <w:szCs w:val="24"/>
        </w:rPr>
      </w:pPr>
      <w:r>
        <w:rPr>
          <w:rFonts w:hint="eastAsia" w:ascii="宋体" w:hAnsi="宋体"/>
          <w:sz w:val="24"/>
          <w:szCs w:val="24"/>
        </w:rPr>
        <w:t xml:space="preserve">1.对不认真履职或不遵守甲方规章制度，影响学校正常运行的服务人员，甲方可以要求乙方调换。</w:t>
      </w:r>
      <w:r/>
    </w:p>
    <w:p>
      <w:pPr>
        <w:ind w:firstLine="480"/>
        <w:rPr>
          <w:rFonts w:ascii="宋体" w:hAnsi="宋体"/>
          <w:sz w:val="24"/>
          <w:szCs w:val="24"/>
        </w:rPr>
      </w:pPr>
      <w:r>
        <w:rPr>
          <w:rFonts w:hint="eastAsia" w:ascii="宋体" w:hAnsi="宋体"/>
          <w:sz w:val="24"/>
          <w:szCs w:val="24"/>
        </w:rPr>
        <w:t xml:space="preserve">2.甲方有权对乙方工作人员进行身份、年龄核对，以身份证为准；甲方有权对乙方工作人员进行合理询问，依据合同检查是否执行岗位服务内容。</w:t>
      </w:r>
      <w:r/>
    </w:p>
    <w:p>
      <w:pPr>
        <w:ind w:firstLine="480"/>
        <w:rPr>
          <w:rFonts w:ascii="宋体" w:hAnsi="宋体"/>
          <w:sz w:val="24"/>
          <w:szCs w:val="24"/>
        </w:rPr>
      </w:pPr>
      <w:r>
        <w:rPr>
          <w:rFonts w:hint="eastAsia" w:ascii="宋体" w:hAnsi="宋体"/>
          <w:sz w:val="24"/>
          <w:szCs w:val="24"/>
        </w:rPr>
        <w:t xml:space="preserve">3.甲方有权利在物业服务期限内依据招标文件、合同中规定的物业管理服务内容及标准要求、相关规定等，对乙方的服务质量、甲方满意度等进行考核；考核实行打分制，满分为100分，合格分为90分；当年度考核成绩合格续签下一年度合同，年度考核成绩不合格，采购方有权终止与该供应商的合同，且不承担供应商由此造成的损失。(考核表详见附件）</w:t>
      </w:r>
      <w:r/>
    </w:p>
    <w:p>
      <w:pPr>
        <w:ind w:firstLine="480"/>
        <w:rPr>
          <w:rFonts w:ascii="宋体" w:hAnsi="宋体"/>
          <w:sz w:val="24"/>
          <w:szCs w:val="24"/>
        </w:rPr>
      </w:pPr>
      <w:r>
        <w:rPr>
          <w:rFonts w:hint="eastAsia" w:ascii="宋体" w:hAnsi="宋体"/>
          <w:sz w:val="24"/>
          <w:szCs w:val="24"/>
        </w:rPr>
        <w:t xml:space="preserve">4.甲方安排专人对乙方服务情况进行考核，及时提出整改意见。乙方对甲方提出的合理要求应当及时整改，并明确一名工作人员与甲方对接有关工作情况。甲方如对乙方个别工作人员服务不满意的，可要求乙方更换不合格的工作人员。</w:t>
      </w:r>
      <w:r/>
    </w:p>
    <w:p>
      <w:pPr>
        <w:ind w:firstLine="480"/>
        <w:rPr>
          <w:rFonts w:ascii="宋体" w:hAnsi="宋体"/>
          <w:sz w:val="24"/>
          <w:szCs w:val="24"/>
        </w:rPr>
      </w:pPr>
      <w:r>
        <w:rPr>
          <w:rFonts w:hint="eastAsia" w:ascii="宋体" w:hAnsi="宋体"/>
          <w:sz w:val="24"/>
          <w:szCs w:val="24"/>
        </w:rPr>
        <w:t xml:space="preserve">5.向乙方提供物业管理工作所必需的水电，甲方根据物业工作实际需要提供相应的物业管理用房交物业管理人员使用。 </w:t>
      </w:r>
      <w:r/>
    </w:p>
    <w:p>
      <w:pPr>
        <w:ind w:firstLine="480"/>
        <w:rPr>
          <w:rFonts w:ascii="宋体" w:hAnsi="宋体"/>
          <w:sz w:val="24"/>
          <w:szCs w:val="24"/>
        </w:rPr>
      </w:pPr>
      <w:r>
        <w:rPr>
          <w:rFonts w:hint="eastAsia" w:ascii="宋体" w:hAnsi="宋体"/>
          <w:sz w:val="24"/>
          <w:szCs w:val="24"/>
        </w:rPr>
        <w:t xml:space="preserve">6.负责对乙方的工作实施检查和管理，依据考核细则，进行考核评定，并与乙方商量解决有关问题。</w:t>
      </w:r>
      <w:r/>
    </w:p>
    <w:p>
      <w:pPr>
        <w:ind w:firstLine="480"/>
        <w:rPr>
          <w:rFonts w:ascii="宋体" w:hAnsi="宋体"/>
          <w:sz w:val="24"/>
          <w:szCs w:val="24"/>
        </w:rPr>
      </w:pPr>
      <w:r>
        <w:rPr>
          <w:rFonts w:hint="eastAsia" w:ascii="宋体" w:hAnsi="宋体"/>
          <w:sz w:val="24"/>
          <w:szCs w:val="24"/>
        </w:rPr>
        <w:t xml:space="preserve">乙方发生下列情形之一的，甲方有权立即解除合同，并由中标人承担违约责任。</w:t>
      </w:r>
      <w:r/>
    </w:p>
    <w:p>
      <w:pPr>
        <w:ind w:firstLine="480"/>
        <w:rPr>
          <w:rFonts w:ascii="宋体" w:hAnsi="宋体"/>
          <w:sz w:val="24"/>
          <w:szCs w:val="24"/>
        </w:rPr>
      </w:pPr>
      <w:r>
        <w:rPr>
          <w:rFonts w:hint="eastAsia" w:ascii="宋体" w:hAnsi="宋体"/>
          <w:sz w:val="24"/>
          <w:szCs w:val="24"/>
        </w:rPr>
        <w:t xml:space="preserve">①乙方对不符合服务质量要求的问题拒不整改，采购人在检查考核中发现 3 次以上的。</w:t>
      </w:r>
      <w:r/>
    </w:p>
    <w:p>
      <w:pPr>
        <w:ind w:firstLine="480"/>
        <w:rPr>
          <w:rFonts w:ascii="宋体" w:hAnsi="宋体"/>
          <w:sz w:val="24"/>
          <w:szCs w:val="24"/>
        </w:rPr>
      </w:pPr>
      <w:r>
        <w:rPr>
          <w:rFonts w:hint="eastAsia" w:ascii="宋体" w:hAnsi="宋体"/>
          <w:sz w:val="24"/>
          <w:szCs w:val="24"/>
        </w:rPr>
        <w:t xml:space="preserve">②经采购人测评，服务对象满意率连续两次低于85%。</w:t>
      </w:r>
      <w:r/>
    </w:p>
    <w:p>
      <w:pPr>
        <w:ind w:firstLine="480"/>
        <w:rPr>
          <w:rFonts w:ascii="宋体" w:hAnsi="宋体"/>
          <w:sz w:val="24"/>
          <w:szCs w:val="24"/>
        </w:rPr>
      </w:pPr>
      <w:r>
        <w:rPr>
          <w:rFonts w:hint="eastAsia" w:ascii="宋体" w:hAnsi="宋体"/>
          <w:sz w:val="24"/>
          <w:szCs w:val="24"/>
        </w:rPr>
        <w:t xml:space="preserve">③发生中标</w:t>
      </w:r>
      <w:r>
        <w:rPr>
          <w:rFonts w:hint="eastAsia" w:ascii="宋体" w:hAnsi="宋体"/>
          <w:sz w:val="24"/>
          <w:szCs w:val="24"/>
        </w:rPr>
        <w:t xml:space="preserve">人人员</w:t>
      </w:r>
      <w:r>
        <w:rPr>
          <w:rFonts w:hint="eastAsia" w:ascii="宋体" w:hAnsi="宋体"/>
          <w:sz w:val="24"/>
          <w:szCs w:val="24"/>
        </w:rPr>
        <w:t xml:space="preserve">责任的重大安全事故。</w:t>
      </w:r>
      <w:r/>
    </w:p>
    <w:p>
      <w:pPr>
        <w:ind w:firstLine="480"/>
        <w:rPr>
          <w:rFonts w:ascii="宋体" w:hAnsi="宋体"/>
          <w:sz w:val="24"/>
          <w:szCs w:val="24"/>
        </w:rPr>
      </w:pPr>
      <w:r>
        <w:rPr>
          <w:rFonts w:hint="eastAsia" w:ascii="宋体" w:hAnsi="宋体"/>
          <w:sz w:val="24"/>
          <w:szCs w:val="24"/>
        </w:rPr>
        <w:t xml:space="preserve">④违反国家相关政策法规，违法用工的。</w:t>
      </w:r>
      <w:r/>
    </w:p>
    <w:p>
      <w:pPr>
        <w:ind w:firstLine="480"/>
        <w:rPr>
          <w:rFonts w:ascii="宋体" w:hAnsi="宋体"/>
          <w:sz w:val="24"/>
          <w:szCs w:val="24"/>
        </w:rPr>
      </w:pPr>
      <w:r>
        <w:rPr>
          <w:rFonts w:hint="eastAsia" w:ascii="宋体" w:hAnsi="宋体"/>
          <w:sz w:val="24"/>
          <w:szCs w:val="24"/>
        </w:rPr>
        <w:t xml:space="preserve">⑤中标人有违反本招标文件任何条款行为的。</w:t>
      </w:r>
      <w:r/>
    </w:p>
    <w:p>
      <w:pPr>
        <w:ind w:firstLine="480"/>
        <w:rPr>
          <w:rFonts w:ascii="宋体" w:hAnsi="宋体"/>
          <w:sz w:val="24"/>
          <w:szCs w:val="24"/>
        </w:rPr>
      </w:pPr>
      <w:r>
        <w:rPr>
          <w:rFonts w:hint="eastAsia" w:ascii="宋体" w:hAnsi="宋体"/>
          <w:sz w:val="24"/>
          <w:szCs w:val="24"/>
        </w:rPr>
        <w:t xml:space="preserve">7.对乙方相关节能工作进行督促、管理，加大对乙方节能管理力度。</w:t>
      </w:r>
      <w:r/>
    </w:p>
    <w:p>
      <w:pPr>
        <w:ind w:firstLine="480"/>
        <w:rPr>
          <w:rFonts w:ascii="宋体" w:hAnsi="宋体"/>
          <w:sz w:val="24"/>
          <w:szCs w:val="24"/>
        </w:rPr>
      </w:pPr>
      <w:r>
        <w:rPr>
          <w:rFonts w:hint="eastAsia" w:ascii="宋体" w:hAnsi="宋体"/>
          <w:sz w:val="24"/>
          <w:szCs w:val="24"/>
        </w:rPr>
        <w:t xml:space="preserve">8.据有关部门的要求，协调乙方妥善处理与物业管理服务相关的爱国卫生等工作。协助乙方做好有关项目管理的宣传教育，协调乙方与地方行政管理部门的关系。</w:t>
      </w:r>
      <w:r/>
    </w:p>
    <w:p>
      <w:pPr>
        <w:ind w:firstLine="480"/>
        <w:rPr>
          <w:rFonts w:ascii="宋体" w:hAnsi="宋体"/>
          <w:sz w:val="24"/>
          <w:szCs w:val="24"/>
        </w:rPr>
      </w:pPr>
      <w:r>
        <w:rPr>
          <w:rFonts w:hint="eastAsia" w:ascii="宋体" w:hAnsi="宋体"/>
          <w:sz w:val="24"/>
          <w:szCs w:val="24"/>
        </w:rPr>
        <w:t xml:space="preserve">9.审议乙方服务项目的年度计划、工作安排并予以监督。</w:t>
      </w:r>
      <w:r/>
    </w:p>
    <w:p>
      <w:pPr>
        <w:ind w:firstLine="480"/>
        <w:rPr>
          <w:rFonts w:ascii="宋体" w:hAnsi="宋体"/>
          <w:sz w:val="24"/>
          <w:szCs w:val="24"/>
        </w:rPr>
      </w:pPr>
      <w:r>
        <w:rPr>
          <w:rFonts w:hint="eastAsia" w:ascii="宋体" w:hAnsi="宋体"/>
          <w:sz w:val="24"/>
          <w:szCs w:val="24"/>
        </w:rPr>
        <w:t xml:space="preserve">10.甲方有权按照合同约定和法律规定的标准规范，对乙方实施的物业管理服务提出修改和变更建议。</w:t>
      </w:r>
      <w:r/>
    </w:p>
    <w:p>
      <w:pPr>
        <w:ind w:firstLine="480"/>
        <w:rPr>
          <w:rFonts w:ascii="宋体" w:hAnsi="宋体"/>
          <w:sz w:val="24"/>
          <w:szCs w:val="24"/>
        </w:rPr>
      </w:pPr>
      <w:r>
        <w:rPr>
          <w:rFonts w:hint="eastAsia" w:ascii="宋体" w:hAnsi="宋体"/>
          <w:sz w:val="24"/>
          <w:szCs w:val="24"/>
        </w:rPr>
        <w:t xml:space="preserve">11.负责协调、处理、解决本合同生效前发生的遗留问题，便于乙方开展工作。</w:t>
      </w:r>
      <w:r/>
    </w:p>
    <w:p>
      <w:pPr>
        <w:ind w:firstLine="480"/>
        <w:rPr>
          <w:rFonts w:ascii="宋体" w:hAnsi="宋体"/>
          <w:sz w:val="24"/>
          <w:szCs w:val="24"/>
        </w:rPr>
      </w:pPr>
      <w:r>
        <w:rPr>
          <w:rFonts w:hint="eastAsia" w:ascii="宋体" w:hAnsi="宋体"/>
          <w:sz w:val="24"/>
          <w:szCs w:val="24"/>
        </w:rPr>
        <w:t xml:space="preserve">12.法律、法规规定由业主承担的其他责任。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七、 乙方的权利和义务</w:t>
      </w:r>
      <w:r/>
    </w:p>
    <w:p>
      <w:pPr>
        <w:ind w:firstLine="480"/>
        <w:rPr>
          <w:rFonts w:ascii="宋体" w:hAnsi="宋体"/>
          <w:sz w:val="24"/>
          <w:szCs w:val="24"/>
        </w:rPr>
      </w:pPr>
      <w:r>
        <w:rPr>
          <w:rFonts w:hint="eastAsia" w:ascii="宋体" w:hAnsi="宋体"/>
          <w:sz w:val="24"/>
          <w:szCs w:val="24"/>
        </w:rPr>
        <w:t xml:space="preserve">1.乙方应根据有关法律、法规政策、招投标文件及本合同的规定，实行专业化的物业管理服务。遵照甲方规定时限，严格履行甲方（招标文件）和乙方（投标文件）各项规章制度，规定保质保量完成工作任务，并无条件的接受甲方的管理和考核。</w:t>
      </w:r>
      <w:r/>
    </w:p>
    <w:p>
      <w:pPr>
        <w:ind w:firstLine="480"/>
        <w:rPr>
          <w:rFonts w:ascii="宋体" w:hAnsi="宋体"/>
          <w:sz w:val="24"/>
          <w:szCs w:val="24"/>
        </w:rPr>
      </w:pPr>
      <w:r>
        <w:rPr>
          <w:rFonts w:hint="eastAsia" w:ascii="宋体" w:hAnsi="宋体"/>
          <w:sz w:val="24"/>
          <w:szCs w:val="24"/>
        </w:rPr>
        <w:t xml:space="preserve">2.乙方有权根据招标文件及投标文件要求安排和组织工作人员上岗，统一着装，挂牌服务，文明操作，爱护公共财产，如有损坏照价赔偿。</w:t>
      </w:r>
      <w:r/>
    </w:p>
    <w:p>
      <w:pPr>
        <w:ind w:firstLine="480"/>
        <w:rPr>
          <w:rFonts w:ascii="宋体" w:hAnsi="宋体"/>
          <w:sz w:val="24"/>
          <w:szCs w:val="24"/>
        </w:rPr>
      </w:pPr>
      <w:r>
        <w:rPr>
          <w:rFonts w:hint="eastAsia" w:ascii="宋体" w:hAnsi="宋体"/>
          <w:sz w:val="24"/>
          <w:szCs w:val="24"/>
        </w:rPr>
        <w:t xml:space="preserve">3.乙方应满足甲方对工作人员人数和服务质量要求，对达不到要求的人员进行更换。如需调整人员，须事先得到甲方同意。对甲方提出认为不适合的在岗人员，乙方应在接到甲方变更在岗人员要求后及时</w:t>
      </w:r>
      <w:r>
        <w:rPr>
          <w:rFonts w:hint="eastAsia" w:ascii="宋体" w:hAnsi="宋体"/>
          <w:sz w:val="24"/>
          <w:szCs w:val="24"/>
        </w:rPr>
        <w:t xml:space="preserve">作出</w:t>
      </w:r>
      <w:r>
        <w:rPr>
          <w:rFonts w:hint="eastAsia" w:ascii="宋体" w:hAnsi="宋体"/>
          <w:sz w:val="24"/>
          <w:szCs w:val="24"/>
        </w:rPr>
        <w:t xml:space="preserve">调整。本项目服务人员不得在其他项目兼职。</w:t>
      </w:r>
      <w:r/>
    </w:p>
    <w:p>
      <w:pPr>
        <w:ind w:firstLine="480"/>
        <w:rPr>
          <w:rFonts w:ascii="宋体" w:hAnsi="宋体"/>
          <w:sz w:val="24"/>
          <w:szCs w:val="24"/>
        </w:rPr>
      </w:pPr>
      <w:r>
        <w:rPr>
          <w:rFonts w:hint="eastAsia" w:ascii="宋体" w:hAnsi="宋体"/>
          <w:sz w:val="24"/>
          <w:szCs w:val="24"/>
        </w:rPr>
        <w:t xml:space="preserve">4.乙方应保证从事本项目的人员具备相应的职业资格和应有的素质，有关</w:t>
      </w:r>
      <w:r>
        <w:rPr>
          <w:rFonts w:hint="eastAsia" w:ascii="宋体" w:hAnsi="宋体"/>
          <w:sz w:val="24"/>
          <w:szCs w:val="24"/>
        </w:rPr>
        <w:t xml:space="preserve">服务工种的人员，必须按国家规定具备相关工种上岗证条件。做好从业人员有关政治素养方面的审核，负责对物业管理人员进行岗前培训和经常性的职业道德、业务技能培训教育，尤其要加强安全教育，严格遵守业主有关规章制度。</w:t>
      </w:r>
      <w:r/>
    </w:p>
    <w:p>
      <w:pPr>
        <w:ind w:firstLine="480"/>
        <w:rPr>
          <w:rFonts w:ascii="宋体" w:hAnsi="宋体"/>
          <w:sz w:val="24"/>
          <w:szCs w:val="24"/>
        </w:rPr>
      </w:pPr>
      <w:r>
        <w:rPr>
          <w:rFonts w:hint="eastAsia" w:ascii="宋体" w:hAnsi="宋体"/>
          <w:sz w:val="24"/>
          <w:szCs w:val="24"/>
        </w:rPr>
        <w:t xml:space="preserve">5.乙方不得将本项目直接或者间接方式转包或者分包给第三方及其他个人。</w:t>
      </w:r>
      <w:r/>
    </w:p>
    <w:p>
      <w:pPr>
        <w:ind w:firstLine="480"/>
        <w:rPr>
          <w:rFonts w:ascii="宋体" w:hAnsi="宋体"/>
          <w:sz w:val="24"/>
          <w:szCs w:val="24"/>
        </w:rPr>
      </w:pPr>
      <w:r>
        <w:rPr>
          <w:rFonts w:hint="eastAsia" w:ascii="宋体" w:hAnsi="宋体"/>
          <w:sz w:val="24"/>
          <w:szCs w:val="24"/>
        </w:rPr>
        <w:t xml:space="preserve">6.乙方应按照本合同约定工作内容提供必要的人力、机具及充足的耗材。</w:t>
      </w:r>
      <w:r/>
    </w:p>
    <w:p>
      <w:pPr>
        <w:ind w:firstLine="480"/>
        <w:rPr>
          <w:rFonts w:ascii="宋体" w:hAnsi="宋体"/>
          <w:sz w:val="24"/>
          <w:szCs w:val="24"/>
        </w:rPr>
      </w:pPr>
      <w:r>
        <w:rPr>
          <w:rFonts w:hint="eastAsia" w:ascii="宋体" w:hAnsi="宋体"/>
          <w:sz w:val="24"/>
          <w:szCs w:val="24"/>
        </w:rPr>
        <w:t xml:space="preserve">7.乙方工作人员在甲乙双方确认的区域内，做好环境卫生保洁服务，并协助维护甲方正常工作秩序。乙方工作人员如遇紧急事件，及时向相关领导汇报。</w:t>
      </w:r>
      <w:r/>
    </w:p>
    <w:p>
      <w:pPr>
        <w:ind w:firstLine="480"/>
        <w:rPr>
          <w:rFonts w:ascii="宋体" w:hAnsi="宋体"/>
          <w:sz w:val="24"/>
          <w:szCs w:val="24"/>
        </w:rPr>
      </w:pPr>
      <w:r>
        <w:rPr>
          <w:rFonts w:hint="eastAsia" w:ascii="宋体" w:hAnsi="宋体"/>
          <w:sz w:val="24"/>
          <w:szCs w:val="24"/>
        </w:rPr>
        <w:t xml:space="preserve">8.乙方应定期接受甲方有关服务理念、服务规范的培训。乙方应教育员工遵守甲方的各项管理制度。乙方应按期自行组织工作人员</w:t>
      </w:r>
      <w:r>
        <w:rPr>
          <w:rFonts w:hint="eastAsia" w:ascii="宋体" w:hAnsi="宋体"/>
          <w:sz w:val="24"/>
          <w:szCs w:val="24"/>
        </w:rPr>
        <w:t xml:space="preserve">进行职场技能</w:t>
      </w:r>
      <w:r>
        <w:rPr>
          <w:rFonts w:hint="eastAsia" w:ascii="宋体" w:hAnsi="宋体"/>
          <w:sz w:val="24"/>
          <w:szCs w:val="24"/>
        </w:rPr>
        <w:t xml:space="preserve">、紧急状况处理技能、灾害事故救护、人员安全和自身安全防护等培训。乙方有责任对员工进行法制、卫生社会公德宣传和岗前及岗中培训，并进行有效的考核检查，并做好相关记录备甲方检查。</w:t>
      </w:r>
      <w:r/>
    </w:p>
    <w:p>
      <w:pPr>
        <w:ind w:firstLine="480"/>
        <w:rPr>
          <w:rFonts w:ascii="宋体" w:hAnsi="宋体"/>
          <w:sz w:val="24"/>
          <w:szCs w:val="24"/>
        </w:rPr>
      </w:pPr>
      <w:r>
        <w:rPr>
          <w:rFonts w:hint="eastAsia" w:ascii="宋体" w:hAnsi="宋体"/>
          <w:sz w:val="24"/>
          <w:szCs w:val="24"/>
        </w:rPr>
        <w:t xml:space="preserve">9.乙方积极组织和配合甲方临时性和突发性的物业管理工作。</w:t>
      </w:r>
      <w:r/>
    </w:p>
    <w:p>
      <w:pPr>
        <w:ind w:firstLine="480"/>
        <w:rPr>
          <w:rFonts w:ascii="宋体" w:hAnsi="宋体"/>
          <w:sz w:val="24"/>
          <w:szCs w:val="24"/>
        </w:rPr>
      </w:pPr>
      <w:r>
        <w:rPr>
          <w:rFonts w:hint="eastAsia" w:ascii="宋体" w:hAnsi="宋体"/>
          <w:sz w:val="24"/>
          <w:szCs w:val="24"/>
        </w:rPr>
        <w:t xml:space="preserve">10.乙方应做好内部员工的录用、人事管理工作，并按国家有关法律法规为员工缴纳社保，产生任何劳资纠纷由乙方负责。</w:t>
      </w:r>
      <w:r/>
    </w:p>
    <w:p>
      <w:pPr>
        <w:ind w:firstLine="480"/>
        <w:rPr>
          <w:rFonts w:ascii="宋体" w:hAnsi="宋体"/>
          <w:sz w:val="24"/>
          <w:szCs w:val="24"/>
        </w:rPr>
      </w:pPr>
      <w:r>
        <w:rPr>
          <w:rFonts w:hint="eastAsia" w:ascii="宋体" w:hAnsi="宋体"/>
          <w:sz w:val="24"/>
          <w:szCs w:val="24"/>
        </w:rPr>
        <w:t xml:space="preserve">11.乙方须根据甲方的委托及实际情况，按照合同约定的服务标准对本项目实施服务，接受业主的管理、检查、验收方式、奖励与处罚规定。及时与业主沟通，接受业主的合理化建议。及时向业主通报本物业管理服务区域有关物业管理服务的重大事项，稳步提升物业管理服务质量。</w:t>
      </w:r>
      <w:r/>
    </w:p>
    <w:p>
      <w:pPr>
        <w:ind w:firstLine="480"/>
        <w:rPr>
          <w:rFonts w:ascii="宋体" w:hAnsi="宋体"/>
          <w:sz w:val="24"/>
          <w:szCs w:val="24"/>
        </w:rPr>
      </w:pPr>
      <w:r>
        <w:rPr>
          <w:rFonts w:hint="eastAsia" w:ascii="宋体" w:hAnsi="宋体"/>
          <w:sz w:val="24"/>
          <w:szCs w:val="24"/>
        </w:rPr>
        <w:t xml:space="preserve">12.乙方在承接物业时，对物业档案资料、共用部位等进行查验，并做好书面确认工作。做好物业资料建档工作。</w:t>
      </w:r>
      <w:r/>
    </w:p>
    <w:p>
      <w:pPr>
        <w:ind w:firstLine="480"/>
        <w:rPr>
          <w:rFonts w:ascii="宋体" w:hAnsi="宋体"/>
          <w:sz w:val="24"/>
          <w:szCs w:val="24"/>
        </w:rPr>
      </w:pPr>
      <w:r>
        <w:rPr>
          <w:rFonts w:hint="eastAsia" w:ascii="宋体" w:hAnsi="宋体"/>
          <w:sz w:val="24"/>
          <w:szCs w:val="24"/>
        </w:rPr>
        <w:t xml:space="preserve">13.根据有关法律法规的规定，结合甲方的需求以及实际情况，负责制订汇编《物业管理制度》，制定物业公司工作岗位的工作规范和考核办法。根据甲方的委托和《物业管理制度》对违反物业管理规章制度的责任人进行处理。制定的各项规章制度和工作规范送甲方备案，并向甲方提供依据工作规程制定的考核标准。</w:t>
      </w:r>
      <w:r/>
    </w:p>
    <w:p>
      <w:pPr>
        <w:ind w:firstLine="480"/>
        <w:rPr>
          <w:rFonts w:ascii="宋体" w:hAnsi="宋体"/>
          <w:sz w:val="24"/>
          <w:szCs w:val="24"/>
        </w:rPr>
      </w:pPr>
      <w:r>
        <w:rPr>
          <w:rFonts w:hint="eastAsia" w:ascii="宋体" w:hAnsi="宋体"/>
          <w:sz w:val="24"/>
          <w:szCs w:val="24"/>
        </w:rPr>
        <w:t xml:space="preserve">14.根据招标文件、合同等规定的内容，负责编制本管理项目的物业管理服务方案、年度工作计划、内部考核办法，经甲方批准后组织实施。</w:t>
      </w:r>
      <w:r/>
    </w:p>
    <w:p>
      <w:pPr>
        <w:ind w:firstLine="480"/>
        <w:rPr>
          <w:rFonts w:ascii="宋体" w:hAnsi="宋体"/>
          <w:sz w:val="24"/>
          <w:szCs w:val="24"/>
        </w:rPr>
      </w:pPr>
      <w:r>
        <w:rPr>
          <w:rFonts w:hint="eastAsia" w:ascii="宋体" w:hAnsi="宋体"/>
          <w:sz w:val="24"/>
          <w:szCs w:val="24"/>
        </w:rPr>
        <w:t xml:space="preserve">15.协助甲方做好物业管理区域内各项节能管理工作，按照业主的要求做好相关节能工作，对物业管理服务人员进行节能管理专业培训，加大节能管理力度。</w:t>
      </w:r>
      <w:r/>
    </w:p>
    <w:p>
      <w:pPr>
        <w:ind w:firstLine="480"/>
        <w:rPr>
          <w:rFonts w:ascii="宋体" w:hAnsi="宋体"/>
          <w:sz w:val="24"/>
          <w:szCs w:val="24"/>
        </w:rPr>
      </w:pPr>
      <w:r>
        <w:rPr>
          <w:rFonts w:hint="eastAsia" w:ascii="宋体" w:hAnsi="宋体"/>
          <w:sz w:val="24"/>
          <w:szCs w:val="24"/>
        </w:rPr>
        <w:t xml:space="preserve">16.协助甲方做好本物业管理区域的生产和事故防范工作；对从事本物业的从业人员进行秩序维护操作培训；遵守有关环境保护和职业健康管理职责要求。根据甲方要求，采取事故防范措施，制定应急预案，组织演练，避免发生安全事故。发生安全事故，物业公司在采取应急措施的同时，及时向甲方报告，保护好现场、协助做好处置工作。</w:t>
      </w:r>
      <w:r/>
    </w:p>
    <w:p>
      <w:pPr>
        <w:ind w:firstLine="480"/>
        <w:rPr>
          <w:rFonts w:ascii="宋体" w:hAnsi="宋体"/>
          <w:sz w:val="24"/>
          <w:szCs w:val="24"/>
        </w:rPr>
      </w:pPr>
      <w:r>
        <w:rPr>
          <w:rFonts w:hint="eastAsia" w:ascii="宋体" w:hAnsi="宋体"/>
          <w:sz w:val="24"/>
          <w:szCs w:val="24"/>
        </w:rPr>
        <w:t xml:space="preserve">17.未经过甲方同意，乙方对所管理的甲方公用设施不得擅自占用和改变其使用功能，不得占用、挖掘物业管理区域内道路、场地。</w:t>
      </w:r>
      <w:r/>
    </w:p>
    <w:p>
      <w:pPr>
        <w:ind w:firstLine="480"/>
        <w:rPr>
          <w:rFonts w:ascii="宋体" w:hAnsi="宋体"/>
          <w:sz w:val="24"/>
          <w:szCs w:val="24"/>
        </w:rPr>
      </w:pPr>
      <w:r>
        <w:rPr>
          <w:rFonts w:hint="eastAsia" w:ascii="宋体" w:hAnsi="宋体"/>
          <w:sz w:val="24"/>
          <w:szCs w:val="24"/>
        </w:rPr>
        <w:t xml:space="preserve">18.在员工管理制度中明确保密规定。除了是为服务本物业或履行其在本合同中的规定的义务之外，乙方在未取得甲方书面同意的情况下，不得向第三方透露业主的工作信息和资料。</w:t>
      </w:r>
      <w:r/>
    </w:p>
    <w:p>
      <w:pPr>
        <w:ind w:firstLine="480"/>
        <w:rPr>
          <w:rFonts w:ascii="宋体" w:hAnsi="宋体"/>
          <w:sz w:val="24"/>
          <w:szCs w:val="24"/>
        </w:rPr>
      </w:pPr>
      <w:r>
        <w:rPr>
          <w:rFonts w:hint="eastAsia" w:ascii="宋体" w:hAnsi="宋体"/>
          <w:sz w:val="24"/>
          <w:szCs w:val="24"/>
        </w:rPr>
        <w:t xml:space="preserve">19.乙方应执行国家有关规定依法用工，负责</w:t>
      </w:r>
      <w:r>
        <w:rPr>
          <w:rFonts w:hint="eastAsia" w:ascii="宋体" w:hAnsi="宋体"/>
          <w:sz w:val="24"/>
          <w:szCs w:val="24"/>
        </w:rPr>
        <w:t xml:space="preserve">乙方员工</w:t>
      </w:r>
      <w:r>
        <w:rPr>
          <w:rFonts w:hint="eastAsia" w:ascii="宋体" w:hAnsi="宋体"/>
          <w:sz w:val="24"/>
          <w:szCs w:val="24"/>
        </w:rPr>
        <w:t xml:space="preserve">的生病、事故、伤残、死亡和劳务纠纷的处理，甲方不承担任何相关责任。</w:t>
      </w:r>
      <w:r/>
    </w:p>
    <w:p>
      <w:pPr>
        <w:ind w:firstLine="480"/>
        <w:rPr>
          <w:rFonts w:ascii="宋体" w:hAnsi="宋体"/>
          <w:sz w:val="24"/>
          <w:szCs w:val="24"/>
        </w:rPr>
      </w:pPr>
      <w:r>
        <w:rPr>
          <w:rFonts w:hint="eastAsia" w:ascii="宋体" w:hAnsi="宋体"/>
          <w:sz w:val="24"/>
          <w:szCs w:val="24"/>
        </w:rPr>
        <w:t xml:space="preserve">20.正常作息时间：乙方作息时间随甲方作息时间做相应调整，并保证提前</w:t>
      </w:r>
      <w:r>
        <w:rPr>
          <w:rFonts w:hint="eastAsia" w:ascii="宋体" w:hAnsi="宋体"/>
          <w:sz w:val="24"/>
          <w:szCs w:val="24"/>
        </w:rPr>
        <w:t xml:space="preserve">准备工作的质量效应和下班后的保洁效应。</w:t>
      </w:r>
      <w:r/>
    </w:p>
    <w:p>
      <w:pPr>
        <w:ind w:firstLine="480"/>
        <w:rPr>
          <w:rFonts w:ascii="宋体" w:hAnsi="宋体"/>
          <w:sz w:val="24"/>
          <w:szCs w:val="24"/>
        </w:rPr>
      </w:pPr>
      <w:r>
        <w:rPr>
          <w:rFonts w:hint="eastAsia" w:ascii="宋体" w:hAnsi="宋体"/>
          <w:sz w:val="24"/>
          <w:szCs w:val="24"/>
        </w:rPr>
        <w:t xml:space="preserve">21.建立物业服务档案并负责及时记载有关变更情况，在管理期满时，应及时移交物业管理权，撤出本物业。协助甲方作好物业服务的交接和善后工作，移交或配合甲方移交管理用房和物业服务的全部档案资料（包括甲方提供的资料）及</w:t>
      </w:r>
      <w:r>
        <w:rPr>
          <w:rFonts w:hint="eastAsia" w:ascii="宋体" w:hAnsi="宋体"/>
          <w:sz w:val="24"/>
          <w:szCs w:val="24"/>
        </w:rPr>
        <w:t xml:space="preserve">帐目</w:t>
      </w:r>
      <w:r>
        <w:rPr>
          <w:rFonts w:hint="eastAsia" w:ascii="宋体" w:hAnsi="宋体"/>
          <w:sz w:val="24"/>
          <w:szCs w:val="24"/>
        </w:rPr>
        <w:t xml:space="preserve">。全部手续完成后签署物业移交确认书。</w:t>
      </w:r>
      <w:r/>
    </w:p>
    <w:p>
      <w:pPr>
        <w:ind w:firstLine="480"/>
        <w:rPr>
          <w:rFonts w:ascii="宋体" w:hAnsi="宋体"/>
          <w:sz w:val="24"/>
          <w:szCs w:val="24"/>
        </w:rPr>
      </w:pPr>
      <w:r>
        <w:rPr>
          <w:rFonts w:hint="eastAsia" w:ascii="宋体" w:hAnsi="宋体"/>
          <w:sz w:val="24"/>
          <w:szCs w:val="24"/>
        </w:rPr>
        <w:t xml:space="preserve">22.由于乙方管理不善或重大失误，造成业主或第三</w:t>
      </w:r>
      <w:r>
        <w:rPr>
          <w:rFonts w:hint="eastAsia" w:ascii="宋体" w:hAnsi="宋体"/>
          <w:sz w:val="24"/>
          <w:szCs w:val="24"/>
        </w:rPr>
        <w:t xml:space="preserve">方财产</w:t>
      </w:r>
      <w:r>
        <w:rPr>
          <w:rFonts w:hint="eastAsia" w:ascii="宋体" w:hAnsi="宋体"/>
          <w:sz w:val="24"/>
          <w:szCs w:val="24"/>
        </w:rPr>
        <w:t xml:space="preserve">损失或人身伤害的，乙方应承</w:t>
      </w:r>
      <w:r>
        <w:rPr>
          <w:rFonts w:hint="eastAsia" w:ascii="宋体" w:hAnsi="宋体"/>
          <w:sz w:val="24"/>
          <w:szCs w:val="24"/>
        </w:rPr>
        <w:t xml:space="preserve">担一切</w:t>
      </w:r>
      <w:r>
        <w:rPr>
          <w:rFonts w:hint="eastAsia" w:ascii="宋体" w:hAnsi="宋体"/>
          <w:sz w:val="24"/>
          <w:szCs w:val="24"/>
        </w:rPr>
        <w:t xml:space="preserve">责任。</w:t>
      </w:r>
      <w:r/>
    </w:p>
    <w:p>
      <w:pPr>
        <w:ind w:firstLine="480"/>
        <w:rPr>
          <w:rFonts w:ascii="宋体" w:hAnsi="宋体"/>
          <w:sz w:val="24"/>
          <w:szCs w:val="24"/>
        </w:rPr>
      </w:pPr>
      <w:r>
        <w:rPr>
          <w:rFonts w:hint="eastAsia" w:ascii="宋体" w:hAnsi="宋体"/>
          <w:sz w:val="24"/>
          <w:szCs w:val="24"/>
        </w:rPr>
        <w:t xml:space="preserve">23.法律、法规规定由乙方承担的其他责任。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 安全责任、违约责任</w:t>
      </w:r>
      <w:r/>
    </w:p>
    <w:p>
      <w:pPr>
        <w:ind w:firstLine="480"/>
        <w:rPr>
          <w:rFonts w:ascii="宋体" w:hAnsi="宋体"/>
          <w:sz w:val="24"/>
          <w:szCs w:val="24"/>
        </w:rPr>
      </w:pPr>
      <w:r>
        <w:rPr>
          <w:rFonts w:hint="eastAsia" w:ascii="宋体" w:hAnsi="宋体"/>
          <w:sz w:val="24"/>
          <w:szCs w:val="24"/>
        </w:rPr>
        <w:t xml:space="preserve">1.乙方必须重视安全、消防工作，做好乙方人员安全教育培训，提高乙方人员安全、消防意识，乙方人员在上下班途中发生意外事故由乙方承担责任，与甲无关。乙方在管理过程中必须注意安全防范事宜，若因管理不善、工作失职等原因引发的安全、消防责任事故由乙方自行承担责任，与甲无关。若乙方因前述事宜给甲方造成不良影响，导致甲方或</w:t>
      </w:r>
      <w:r>
        <w:rPr>
          <w:rFonts w:hint="eastAsia" w:ascii="宋体" w:hAnsi="宋体"/>
          <w:sz w:val="24"/>
          <w:szCs w:val="24"/>
        </w:rPr>
        <w:t xml:space="preserve">其他第三</w:t>
      </w:r>
      <w:r>
        <w:rPr>
          <w:rFonts w:hint="eastAsia" w:ascii="宋体" w:hAnsi="宋体"/>
          <w:sz w:val="24"/>
          <w:szCs w:val="24"/>
        </w:rPr>
        <w:t xml:space="preserve">方人员人身伤害、财产损失的，乙方承担一切法律责任和经济损失，甲方有权单方面终止合同，并要求乙方赔偿损失，包括但不限于甲方为维护权益支出的律师费、诉讼费、保全费等。</w:t>
      </w:r>
      <w:r/>
    </w:p>
    <w:p>
      <w:pPr>
        <w:ind w:firstLine="480"/>
        <w:rPr>
          <w:rFonts w:ascii="宋体" w:hAnsi="宋体"/>
          <w:sz w:val="24"/>
          <w:szCs w:val="24"/>
        </w:rPr>
      </w:pPr>
      <w:r>
        <w:rPr>
          <w:rFonts w:hint="eastAsia" w:ascii="宋体" w:hAnsi="宋体"/>
          <w:sz w:val="24"/>
          <w:szCs w:val="24"/>
        </w:rPr>
        <w:t xml:space="preserve">2.乙方违反本合同的约定，未能达到招标书内的质量标准和服务标准的，甲方有权要求乙方整改，整改后仍不能达到标准的，甲方有权单方面解除合同，乙方</w:t>
      </w:r>
      <w:r>
        <w:rPr>
          <w:rFonts w:hint="eastAsia" w:ascii="宋体" w:hAnsi="宋体"/>
          <w:sz w:val="24"/>
          <w:szCs w:val="24"/>
        </w:rPr>
        <w:t xml:space="preserve">应承担本合同</w:t>
      </w:r>
      <w:r>
        <w:rPr>
          <w:rFonts w:hint="eastAsia" w:ascii="宋体" w:hAnsi="宋体"/>
          <w:sz w:val="24"/>
          <w:szCs w:val="24"/>
        </w:rPr>
        <w:t xml:space="preserve">价款的15%违约金，同时赔偿甲方为维护权益支出的律师费、诉讼费、保全费等，若违约金不足以弥补甲方损失，乙方仍应继续赔偿。</w:t>
      </w:r>
      <w:r/>
    </w:p>
    <w:p>
      <w:pPr>
        <w:ind w:firstLine="480"/>
        <w:rPr>
          <w:rFonts w:ascii="宋体" w:hAnsi="宋体"/>
          <w:sz w:val="24"/>
          <w:szCs w:val="24"/>
        </w:rPr>
      </w:pPr>
      <w:r>
        <w:rPr>
          <w:rFonts w:hint="eastAsia" w:ascii="宋体" w:hAnsi="宋体"/>
          <w:sz w:val="24"/>
          <w:szCs w:val="24"/>
        </w:rPr>
        <w:t xml:space="preserve">3.甲乙任何一方无正当理由提前终止合同的，应向对方支付壹个月的服务费作为违约金；违约金不足以弥补损失的还应继续给予赔偿，同时应承担另一方为维护权益支出的律师费、诉讼费、保全费等。</w:t>
      </w:r>
      <w:r/>
    </w:p>
    <w:p>
      <w:pPr>
        <w:ind w:firstLine="480"/>
        <w:rPr>
          <w:rFonts w:ascii="宋体" w:hAnsi="宋体"/>
          <w:sz w:val="24"/>
          <w:szCs w:val="24"/>
        </w:rPr>
      </w:pPr>
      <w:r>
        <w:rPr>
          <w:rFonts w:hint="eastAsia" w:ascii="宋体" w:hAnsi="宋体"/>
          <w:sz w:val="24"/>
          <w:szCs w:val="24"/>
        </w:rPr>
        <w:t xml:space="preserve">4.乙方不能按时进场或不能完成合同或未按合同规定的质量要求提供服务，甲方有权终止合同，由此造成的相应损失甲方不予补偿，造成甲方损失时，甲方有权要求乙方赔偿，可从余款、履约保证金中直接扣除，不足部分向乙方追索。</w:t>
      </w:r>
      <w:r/>
    </w:p>
    <w:p>
      <w:pPr>
        <w:ind w:firstLine="480"/>
        <w:rPr>
          <w:rFonts w:ascii="宋体" w:hAnsi="宋体"/>
          <w:sz w:val="24"/>
          <w:szCs w:val="24"/>
        </w:rPr>
      </w:pPr>
      <w:r>
        <w:rPr>
          <w:rFonts w:hint="eastAsia" w:ascii="宋体" w:hAnsi="宋体"/>
          <w:sz w:val="24"/>
          <w:szCs w:val="24"/>
        </w:rPr>
        <w:t xml:space="preserve">5.如因乙方服务不到位，导致甲方在评优，创建及迎接上级部门举行大型检查不达标，严重影响甲方形象的，甲方有权解除合同，乙方必须按本年度物业服务费的5%向甲方缴纳违约金。</w:t>
      </w:r>
      <w:r/>
    </w:p>
    <w:p>
      <w:pPr>
        <w:ind w:firstLine="480"/>
        <w:rPr>
          <w:rFonts w:ascii="宋体" w:hAnsi="宋体"/>
          <w:sz w:val="24"/>
          <w:szCs w:val="24"/>
        </w:rPr>
      </w:pPr>
      <w:r>
        <w:rPr>
          <w:rFonts w:hint="eastAsia" w:ascii="宋体" w:hAnsi="宋体"/>
          <w:sz w:val="24"/>
          <w:szCs w:val="24"/>
        </w:rPr>
        <w:t xml:space="preserve">6.在乙方管理期间，甲方委托乙方的项目管理工作受到省、市各级相关部门的通报批评，或在国家法定部门（卫生、安全等）的专项检查或年检中，因乙方原因每有一次不合格，甲方扣减乙方人民币5000元，计入下一次付款中。由于乙方原因影响业主工作秩序、工作环境，每发生一次罚款3000元。</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九、合同转包或分包</w:t>
      </w:r>
      <w:r/>
    </w:p>
    <w:p>
      <w:pPr>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乙方不得将合同标的转包给他人履行。</w:t>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乙方不得将合同标的分包给他人履行。</w:t>
      </w:r>
      <w:r/>
    </w:p>
    <w:p>
      <w:pPr>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 不可抗力事件处理</w:t>
      </w:r>
      <w:r/>
    </w:p>
    <w:p>
      <w:pPr>
        <w:ind w:firstLine="480"/>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rPr>
          <w:rFonts w:ascii="宋体" w:hAnsi="宋体"/>
          <w:sz w:val="24"/>
        </w:rPr>
      </w:pPr>
      <w:r>
        <w:rPr>
          <w:rFonts w:hint="eastAsia" w:ascii="宋体" w:hAnsi="宋体"/>
          <w:sz w:val="24"/>
          <w:szCs w:val="24"/>
        </w:rPr>
        <w:t xml:space="preserve">2.不可抗力事件发生后，应立即通知对方，不可抗力事件延续30天以上，双方应</w:t>
      </w:r>
      <w:r>
        <w:rPr>
          <w:rFonts w:hint="eastAsia" w:ascii="宋体" w:hAnsi="宋体"/>
          <w:sz w:val="24"/>
        </w:rPr>
        <w:t xml:space="preserve">通过友好协商，确定是否继续履行合同。</w:t>
      </w:r>
      <w:r/>
    </w:p>
    <w:p>
      <w:pPr>
        <w:ind w:firstLine="482"/>
        <w:spacing w:before="120" w:after="120"/>
        <w:rPr>
          <w:rFonts w:ascii="宋体" w:hAnsi="宋体" w:cs="Courier New"/>
          <w:b/>
          <w:sz w:val="24"/>
          <w:szCs w:val="24"/>
        </w:rPr>
      </w:pPr>
      <w:r/>
      <w:bookmarkStart w:id="178" w:name="_Toc211911353"/>
      <w:r/>
      <w:bookmarkStart w:id="179" w:name="_Toc247334846"/>
      <w:r/>
      <w:bookmarkStart w:id="180" w:name="_Toc241833908"/>
      <w:r/>
      <w:bookmarkStart w:id="181" w:name="_Toc185395254"/>
      <w:r/>
      <w:bookmarkStart w:id="182" w:name="_Toc225670756"/>
      <w:r/>
      <w:bookmarkStart w:id="183" w:name="_Toc225244857"/>
      <w:r/>
      <w:bookmarkStart w:id="184" w:name="_Toc286993792"/>
      <w:r/>
      <w:bookmarkStart w:id="185" w:name="_Toc212019599"/>
      <w:r/>
      <w:bookmarkStart w:id="186" w:name="_Toc211854454"/>
      <w:r/>
      <w:bookmarkStart w:id="187" w:name="_Toc251768867"/>
      <w:r/>
      <w:bookmarkStart w:id="188" w:name="_Toc238984980"/>
      <w:r/>
      <w:bookmarkStart w:id="189" w:name="_Toc232492933"/>
      <w:r/>
      <w:bookmarkStart w:id="190" w:name="_Toc239568423"/>
      <w:r/>
      <w:bookmarkStart w:id="191" w:name="_Toc225654649"/>
      <w:r/>
      <w:bookmarkStart w:id="192" w:name="_Toc239233919"/>
      <w:r/>
      <w:bookmarkStart w:id="193" w:name="_Toc237145411"/>
      <w:r>
        <w:rPr>
          <w:rFonts w:hint="eastAsia" w:ascii="宋体" w:hAnsi="宋体" w:cs="Courier New"/>
          <w:b/>
          <w:sz w:val="24"/>
          <w:szCs w:val="24"/>
        </w:rPr>
        <w:t xml:space="preserve">十一、 解决合同纠纷的方式</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80"/>
        <w:spacing w:line="520" w:lineRule="exact"/>
        <w:rPr>
          <w:rFonts w:ascii="宋体" w:hAnsi="宋体" w:cs="宋体"/>
          <w:sz w:val="24"/>
          <w:szCs w:val="24"/>
        </w:rPr>
      </w:pPr>
      <w:r/>
      <w:bookmarkStart w:id="194" w:name="_Toc211911354"/>
      <w:r/>
      <w:bookmarkStart w:id="195" w:name="_Toc232492934"/>
      <w:r/>
      <w:bookmarkStart w:id="196" w:name="_Toc225244858"/>
      <w:r/>
      <w:bookmarkStart w:id="197" w:name="_Toc238984981"/>
      <w:r/>
      <w:bookmarkStart w:id="198" w:name="_Toc251768868"/>
      <w:r/>
      <w:bookmarkStart w:id="199" w:name="_Toc282696231"/>
      <w:r/>
      <w:bookmarkStart w:id="200" w:name="_Toc237145412"/>
      <w:r/>
      <w:bookmarkStart w:id="201" w:name="_Toc286993793"/>
      <w:r/>
      <w:bookmarkStart w:id="202" w:name="_Toc239233920"/>
      <w:r/>
      <w:bookmarkStart w:id="203" w:name="_Toc241833909"/>
      <w:r/>
      <w:bookmarkStart w:id="204" w:name="_Toc225670757"/>
      <w:r/>
      <w:bookmarkStart w:id="205" w:name="_Toc247334847"/>
      <w:r/>
      <w:bookmarkStart w:id="206" w:name="_Toc185395255"/>
      <w:r/>
      <w:bookmarkStart w:id="207" w:name="_Toc212019600"/>
      <w:r/>
      <w:bookmarkStart w:id="208" w:name="_Toc239568424"/>
      <w:r/>
      <w:bookmarkStart w:id="209" w:name="_Toc211854455"/>
      <w:r/>
      <w:bookmarkStart w:id="210" w:name="_Toc283019219"/>
      <w:r/>
      <w:bookmarkStart w:id="211" w:name="_Toc225654650"/>
      <w:r>
        <w:rPr>
          <w:rFonts w:hint="eastAsia" w:ascii="宋体" w:hAnsi="宋体" w:cs="宋体"/>
          <w:sz w:val="24"/>
          <w:szCs w:val="24"/>
        </w:rPr>
        <w:t xml:space="preserve">合同发生纠纷时，双方应协商解决，协商不成可以采用下列</w:t>
      </w:r>
      <w:r>
        <w:rPr>
          <w:rFonts w:hint="eastAsia" w:ascii="宋体" w:hAnsi="宋体" w:cs="宋体"/>
          <w:sz w:val="24"/>
          <w:szCs w:val="24"/>
          <w:u w:val="single"/>
        </w:rPr>
        <w:t xml:space="preserve"> 2 </w:t>
      </w:r>
      <w:r>
        <w:rPr>
          <w:rFonts w:hint="eastAsia" w:ascii="宋体" w:hAnsi="宋体" w:cs="宋体"/>
          <w:sz w:val="24"/>
          <w:szCs w:val="24"/>
        </w:rPr>
        <w:t xml:space="preserve">方式解决：</w:t>
      </w:r>
      <w:r/>
    </w:p>
    <w:p>
      <w:pPr>
        <w:ind w:firstLine="480"/>
        <w:spacing w:line="520" w:lineRule="exact"/>
        <w:rPr>
          <w:rFonts w:ascii="宋体" w:hAnsi="宋体" w:cs="宋体"/>
          <w:sz w:val="24"/>
          <w:szCs w:val="24"/>
        </w:rPr>
      </w:pPr>
      <w:r>
        <w:rPr>
          <w:rFonts w:hint="eastAsia" w:ascii="宋体" w:hAnsi="宋体" w:cs="宋体"/>
          <w:sz w:val="24"/>
          <w:szCs w:val="24"/>
        </w:rPr>
        <w:t xml:space="preserve">1.提交泰州市仲裁委员会仲裁；</w:t>
      </w:r>
      <w:r/>
    </w:p>
    <w:p>
      <w:pPr>
        <w:ind w:firstLine="480"/>
        <w:spacing w:line="520" w:lineRule="exact"/>
        <w:rPr>
          <w:rFonts w:ascii="宋体" w:hAnsi="宋体" w:cs="宋体"/>
          <w:sz w:val="24"/>
          <w:szCs w:val="24"/>
        </w:rPr>
      </w:pPr>
      <w:r>
        <w:rPr>
          <w:rFonts w:hint="eastAsia" w:ascii="宋体" w:hAnsi="宋体" w:cs="宋体"/>
          <w:sz w:val="24"/>
          <w:szCs w:val="24"/>
        </w:rPr>
        <w:t xml:space="preserve">2.向靖江市人民法院诉讼。 </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十二、 合同</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cs="Courier New"/>
          <w:b/>
          <w:sz w:val="24"/>
          <w:szCs w:val="24"/>
        </w:rPr>
        <w:t xml:space="preserve">生效及其他</w:t>
      </w:r>
      <w:r/>
    </w:p>
    <w:p>
      <w:pPr>
        <w:ind w:firstLine="480"/>
        <w:spacing w:line="520" w:lineRule="exact"/>
        <w:rPr>
          <w:rFonts w:ascii="宋体" w:hAnsi="宋体" w:cs="宋体"/>
          <w:sz w:val="24"/>
          <w:szCs w:val="24"/>
        </w:rPr>
      </w:pPr>
      <w:r>
        <w:rPr>
          <w:rFonts w:hint="eastAsia" w:ascii="宋体" w:hAnsi="宋体" w:cs="宋体"/>
          <w:sz w:val="24"/>
          <w:szCs w:val="24"/>
        </w:rPr>
        <w:t xml:space="preserve">1.合同经双方法定代表人或授权委托代理人签字并加盖单位公章后生效。</w:t>
      </w:r>
      <w:r/>
    </w:p>
    <w:p>
      <w:pPr>
        <w:ind w:firstLine="480"/>
        <w:spacing w:line="520" w:lineRule="exact"/>
        <w:rPr>
          <w:rFonts w:ascii="宋体" w:hAnsi="宋体" w:cs="宋体"/>
          <w:sz w:val="24"/>
          <w:szCs w:val="24"/>
        </w:rPr>
      </w:pPr>
      <w:r>
        <w:rPr>
          <w:rFonts w:hint="eastAsia" w:ascii="宋体" w:hAnsi="宋体" w:cs="宋体"/>
          <w:sz w:val="24"/>
          <w:szCs w:val="24"/>
        </w:rPr>
        <w:t xml:space="preserve">2.本合同一式4份，自双方签章之日起起效。甲方1份，乙方1份，靖江市公共资源交易中心1份，同级财政部门备案1份，具有同等法律效力。</w:t>
      </w:r>
      <w:r/>
    </w:p>
    <w:p>
      <w:pPr>
        <w:ind w:firstLine="480"/>
        <w:spacing w:line="400" w:lineRule="exact"/>
        <w:rPr>
          <w:rFonts w:ascii="宋体" w:hAnsi="宋体"/>
          <w:sz w:val="24"/>
        </w:rPr>
      </w:pPr>
      <w:r>
        <w:rPr>
          <w:rFonts w:ascii="宋体" w:hAnsi="宋体"/>
          <w:sz w:val="24"/>
        </w:rPr>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宋体" w:cs="Courier New"/>
          <w:sz w:val="24"/>
          <w:szCs w:val="24"/>
        </w:rPr>
      </w:pPr>
      <w:r>
        <w:rPr>
          <w:rFonts w:hint="eastAsia" w:ascii="宋体" w:hAnsi="宋体" w:cs="Courier New"/>
          <w:sz w:val="24"/>
          <w:szCs w:val="24"/>
        </w:rPr>
        <w:t xml:space="preserve">联系电话：                    联系电话：        </w:t>
      </w:r>
      <w:r/>
    </w:p>
    <w:p>
      <w:pPr>
        <w:ind w:firstLine="240"/>
        <w:spacing w:before="120" w:after="120" w:line="0" w:lineRule="atLeast"/>
        <w:rPr>
          <w:rFonts w:ascii="宋体" w:hAnsi="宋体" w:cs="Courier New"/>
          <w:sz w:val="24"/>
          <w:szCs w:val="24"/>
        </w:rPr>
      </w:pPr>
      <w:r>
        <w:rPr>
          <w:rFonts w:ascii="宋体" w:hAnsi="宋体" w:cs="Courier New"/>
          <w:sz w:val="24"/>
          <w:szCs w:val="24"/>
        </w:rPr>
      </w:r>
      <w:r/>
    </w:p>
    <w:p>
      <w:pPr>
        <w:pStyle w:val="702"/>
      </w:pPr>
      <w:r/>
      <w:r/>
    </w:p>
    <w:p>
      <w:pPr>
        <w:pStyle w:val="723"/>
        <w:ind w:firstLine="210"/>
      </w:pPr>
      <w:r/>
      <w:r/>
    </w:p>
    <w:p>
      <w:pPr>
        <w:pStyle w:val="723"/>
        <w:ind w:firstLine="210"/>
      </w:pPr>
      <w:r/>
      <w:r/>
    </w:p>
    <w:p>
      <w:pPr>
        <w:pStyle w:val="723"/>
        <w:ind w:firstLine="210"/>
      </w:pPr>
      <w:r/>
      <w:r/>
    </w:p>
    <w:p>
      <w:pPr>
        <w:pStyle w:val="723"/>
        <w:ind w:firstLine="210"/>
      </w:pPr>
      <w:r/>
      <w:r/>
    </w:p>
    <w:p>
      <w:pPr>
        <w:pStyle w:val="723"/>
        <w:ind w:firstLine="210"/>
      </w:pPr>
      <w:r/>
      <w:r/>
    </w:p>
    <w:p>
      <w:pPr>
        <w:spacing w:before="120" w:after="120" w:line="0" w:lineRule="atLeast"/>
        <w:rPr>
          <w:rFonts w:ascii="宋体" w:hAnsi="Courier New" w:cs="Courier New"/>
          <w:szCs w:val="21"/>
        </w:rPr>
      </w:pPr>
      <w:r>
        <w:rPr>
          <w:rFonts w:hint="eastAsia" w:ascii="Times New Roman" w:hAnsi="Times New Roman"/>
          <w:szCs w:val="21"/>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日</w:t>
      </w:r>
      <w:r/>
    </w:p>
    <w:p>
      <w:r/>
      <w:r/>
    </w:p>
    <w:p>
      <w:pPr>
        <w:pStyle w:val="697"/>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ascii="黑体" w:eastAsia="黑体"/>
          <w:bCs/>
          <w:sz w:val="44"/>
        </w:rPr>
        <w:outlineLvl w:val="0"/>
      </w:pPr>
      <w:r>
        <w:rPr>
          <w:rFonts w:hint="eastAsia" w:ascii="黑体" w:eastAsia="黑体"/>
          <w:bCs/>
          <w:sz w:val="44"/>
        </w:rPr>
        <w:t xml:space="preserve">第四章 项目需求</w:t>
      </w:r>
      <w:r/>
    </w:p>
    <w:p>
      <w:pPr>
        <w:pStyle w:val="697"/>
      </w:pPr>
      <w:r/>
      <w:r/>
    </w:p>
    <w:p>
      <w:pPr>
        <w:pStyle w:val="894"/>
        <w:ind w:firstLine="422"/>
        <w:rPr>
          <w:rFonts w:ascii="宋体" w:cs="黑体"/>
          <w:b/>
          <w:bCs/>
          <w:sz w:val="24"/>
          <w:szCs w:val="24"/>
        </w:rPr>
      </w:pPr>
      <w:r>
        <w:rPr>
          <w:rFonts w:hint="eastAsia" w:ascii="宋体" w:cs="黑体"/>
          <w:b/>
          <w:bCs/>
          <w:sz w:val="24"/>
          <w:szCs w:val="24"/>
        </w:rPr>
        <w:t xml:space="preserve">说明：</w:t>
      </w:r>
      <w:r/>
    </w:p>
    <w:p>
      <w:pPr>
        <w:pStyle w:val="894"/>
        <w:ind w:firstLine="422"/>
        <w:rPr>
          <w:rFonts w:ascii="宋体" w:cs="黑体"/>
          <w:b/>
          <w:bCs/>
          <w:sz w:val="24"/>
          <w:szCs w:val="24"/>
        </w:rPr>
      </w:pPr>
      <w:r>
        <w:rPr>
          <w:rFonts w:hint="eastAsia" w:ascii="宋体" w:cs="黑体"/>
          <w:b/>
          <w:bCs/>
          <w:sz w:val="24"/>
          <w:szCs w:val="24"/>
        </w:rPr>
        <w:t xml:space="preserve">一</w:t>
      </w:r>
      <w:r>
        <w:rPr>
          <w:rFonts w:hint="eastAsia" w:ascii="宋体" w:cs="黑体"/>
          <w:b/>
          <w:bCs/>
          <w:sz w:val="24"/>
          <w:szCs w:val="24"/>
        </w:rPr>
        <w:t xml:space="preserve">.根据《政府采购需求管理办法》等有关规定，采购人确定采购需求。</w:t>
      </w:r>
      <w:r/>
    </w:p>
    <w:p>
      <w:pPr>
        <w:ind w:firstLine="241"/>
        <w:spacing w:line="400" w:lineRule="exact"/>
        <w:rPr>
          <w:rFonts w:asciiTheme="minorEastAsia" w:hAnsiTheme="minorEastAsia"/>
          <w:b/>
          <w:i/>
          <w:sz w:val="24"/>
        </w:rPr>
      </w:pPr>
      <w:r>
        <w:rPr>
          <w:rFonts w:hint="eastAsia" w:asciiTheme="minorEastAsia" w:hAnsiTheme="minorEastAsia"/>
          <w:b/>
          <w:i/>
          <w:sz w:val="24"/>
          <w:szCs w:val="24"/>
        </w:rPr>
        <w:t xml:space="preserve">1.</w:t>
      </w:r>
      <w:r>
        <w:rPr>
          <w:rFonts w:hint="eastAsia" w:asciiTheme="minorEastAsia" w:hAnsiTheme="minorEastAsia" w:eastAsiaTheme="minorEastAsia"/>
          <w:b/>
          <w:i/>
          <w:sz w:val="24"/>
          <w:szCs w:val="24"/>
        </w:rPr>
        <w:t xml:space="preserve">项目基本情况</w:t>
      </w:r>
      <w:r/>
    </w:p>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1.1物业情况</w:t>
      </w:r>
      <w:r/>
    </w:p>
    <w:tbl>
      <w:tblPr>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4"/>
        <w:gridCol w:w="5614"/>
      </w:tblGrid>
      <w:tr>
        <w:trPr>
          <w:jc w:val="center"/>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szCs w:val="24"/>
              </w:rPr>
              <w:t xml:space="preserve">物业名称</w:t>
            </w:r>
            <w:r/>
          </w:p>
        </w:tc>
        <w:tc>
          <w:tcPr>
            <w:tcW w:w="561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szCs w:val="24"/>
              </w:rPr>
              <w:t xml:space="preserve">物业地址</w:t>
            </w:r>
            <w:r/>
          </w:p>
        </w:tc>
      </w:tr>
      <w:tr>
        <w:trPr>
          <w:jc w:val="center"/>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szCs w:val="24"/>
              </w:rPr>
              <w:t xml:space="preserve">靖江市斜桥中学新校区物业管理</w:t>
            </w:r>
            <w:r>
              <w:rPr>
                <w:rFonts w:hint="eastAsia" w:asciiTheme="minorEastAsia" w:hAnsiTheme="minorEastAsia"/>
                <w:i/>
                <w:sz w:val="24"/>
                <w:szCs w:val="24"/>
              </w:rPr>
              <w:t xml:space="preserve">服务</w:t>
            </w:r>
            <w:r/>
          </w:p>
        </w:tc>
        <w:tc>
          <w:tcPr>
            <w:tcW w:w="561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szCs w:val="24"/>
              </w:rPr>
              <w:t xml:space="preserve">靖江市斜桥中学位于靖江市斜桥镇合桥路99号，永安路以东，江安路以西，学府路以南，合桥路以北。</w:t>
            </w:r>
            <w:r/>
          </w:p>
        </w:tc>
      </w:tr>
    </w:tbl>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1.2采购人无偿提供的场地、设施、设备、材料等</w:t>
      </w:r>
      <w:r/>
    </w:p>
    <w:p>
      <w:pPr>
        <w:numPr>
          <w:ilvl w:val="0"/>
          <w:numId w:val="5"/>
        </w:numPr>
        <w:ind w:left="330"/>
        <w:spacing w:line="400" w:lineRule="exact"/>
        <w:rPr>
          <w:rFonts w:asciiTheme="minorEastAsia" w:hAnsiTheme="minorEastAsia"/>
          <w:bCs/>
          <w:i/>
          <w:sz w:val="24"/>
        </w:rPr>
      </w:pPr>
      <w:r>
        <w:rPr>
          <w:rFonts w:hint="eastAsia" w:asciiTheme="minorEastAsia" w:hAnsiTheme="minorEastAsia"/>
          <w:bCs/>
          <w:i/>
          <w:sz w:val="24"/>
          <w:szCs w:val="24"/>
        </w:rPr>
        <w:t xml:space="preserve">办公场所及设施：甲方根据工作实际需要提供相应的管理用房交当班人员使用。</w:t>
      </w:r>
      <w:r/>
    </w:p>
    <w:p>
      <w:pPr>
        <w:numPr>
          <w:ilvl w:val="0"/>
          <w:numId w:val="5"/>
        </w:numPr>
        <w:ind w:left="330"/>
        <w:spacing w:line="400" w:lineRule="exact"/>
        <w:rPr>
          <w:rFonts w:cs="宋体" w:asciiTheme="minorEastAsia" w:hAnsiTheme="minorEastAsia"/>
          <w:bCs/>
          <w:i/>
          <w:color w:val="000000"/>
          <w:sz w:val="24"/>
          <w:lang w:val="zh-CN"/>
        </w:rPr>
      </w:pPr>
      <w:r>
        <w:rPr>
          <w:rFonts w:hint="eastAsia" w:cs="宋体" w:asciiTheme="minorEastAsia" w:hAnsiTheme="minorEastAsia"/>
          <w:bCs/>
          <w:i/>
          <w:color w:val="000000"/>
          <w:sz w:val="24"/>
          <w:szCs w:val="24"/>
        </w:rPr>
        <w:t xml:space="preserve">学校</w:t>
      </w:r>
      <w:r>
        <w:rPr>
          <w:rFonts w:hint="eastAsia" w:cs="宋体" w:asciiTheme="minorEastAsia" w:hAnsiTheme="minorEastAsia"/>
          <w:bCs/>
          <w:i/>
          <w:color w:val="000000"/>
          <w:sz w:val="24"/>
          <w:szCs w:val="24"/>
          <w:lang w:val="zh-CN"/>
        </w:rPr>
        <w:t xml:space="preserve">提供垃圾清运车</w:t>
      </w:r>
      <w:r>
        <w:rPr>
          <w:rFonts w:hint="eastAsia" w:cs="宋体" w:asciiTheme="minorEastAsia" w:hAnsiTheme="minorEastAsia"/>
          <w:bCs/>
          <w:i/>
          <w:color w:val="000000"/>
          <w:sz w:val="24"/>
          <w:szCs w:val="24"/>
        </w:rPr>
        <w:t xml:space="preserve">2辆，室内洗地机3台</w:t>
      </w:r>
      <w:r>
        <w:rPr>
          <w:rFonts w:hint="eastAsia" w:cs="宋体" w:asciiTheme="minorEastAsia" w:hAnsiTheme="minorEastAsia"/>
          <w:bCs/>
          <w:i/>
          <w:color w:val="000000"/>
          <w:sz w:val="24"/>
          <w:szCs w:val="24"/>
          <w:lang w:val="zh-CN"/>
        </w:rPr>
        <w:t xml:space="preserve">。</w:t>
      </w:r>
      <w:r/>
    </w:p>
    <w:p>
      <w:pPr>
        <w:numPr>
          <w:ilvl w:val="0"/>
          <w:numId w:val="5"/>
        </w:numPr>
        <w:ind w:left="330"/>
        <w:spacing w:line="400" w:lineRule="exact"/>
        <w:rPr>
          <w:rFonts w:cs="宋体" w:asciiTheme="minorEastAsia" w:hAnsiTheme="minorEastAsia"/>
          <w:bCs/>
          <w:i/>
          <w:color w:val="000000"/>
          <w:sz w:val="24"/>
          <w:lang w:val="zh-CN"/>
        </w:rPr>
      </w:pPr>
      <w:r>
        <w:rPr>
          <w:rFonts w:hint="eastAsia" w:cs="宋体" w:asciiTheme="minorEastAsia" w:hAnsiTheme="minorEastAsia"/>
          <w:bCs/>
          <w:i/>
          <w:color w:val="000000"/>
          <w:sz w:val="24"/>
          <w:szCs w:val="24"/>
          <w:lang w:val="zh-CN"/>
        </w:rPr>
        <w:t xml:space="preserve">采购人食堂开放，可提供供应商工作人员用餐，餐费自理。</w:t>
      </w:r>
      <w:r/>
    </w:p>
    <w:p>
      <w:pPr>
        <w:ind w:firstLine="241"/>
        <w:spacing w:line="400" w:lineRule="exact"/>
        <w:rPr>
          <w:rFonts w:asciiTheme="minorEastAsia" w:hAnsiTheme="minorEastAsia"/>
          <w:b/>
          <w:i/>
          <w:sz w:val="24"/>
        </w:rPr>
      </w:pPr>
      <w:r>
        <w:rPr>
          <w:rFonts w:hint="eastAsia" w:asciiTheme="minorEastAsia" w:hAnsiTheme="minorEastAsia"/>
          <w:b/>
          <w:i/>
          <w:sz w:val="24"/>
          <w:szCs w:val="24"/>
        </w:rPr>
        <w:t xml:space="preserve">1.3物业保洁服务范围</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综合楼:行政办公室、接待室、会议室、校史馆、教研活动室、楼梯、大厅、过道、门窗、落地玻璃、阳台及栏杆。卫生间保洁【地面、墙面、门窗、便池、坐便器、洗手台、水龙头、拖把池保洁，屋顶掸尘】饮水机等。桌凳保洁；房顶及落水管清理等。</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教学楼:卫生间保洁【地面、墙面、便池、坐便器、洗手台、水龙头、直饮机、垃圾桶及桶四周、拖把池保洁，屋顶掸尘】(教室除外)。录播教室、阶梯教室；房顶及落水管清理等。</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教学楼连廊：教师办公室及玻璃、连廊地面、墙面、门窗、楼梯、墙面装饰字画、屋顶掸尘。</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图书馆:学习中心接待室、楼梯、走道、玻璃隔断、卫生间保洁【地面、墙面、门窗、护栏、便池、坐便器、洗手台、水龙头、拖把池保洁，屋顶掸尘】(教室、教师办公室除外)。房顶及落水管清理等。</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报告厅:观众厅、舞台、接待室、化妆间、楼梯、走道、门窗、卫生间保洁【地面、墙面、门窗、护栏、便池、坐便器、洗手台、水龙头、拖把池保洁，屋顶掸尘】( 操作间、配电房除外);露台、地库通道打扫。房顶及落水管清理等。</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实验楼:墙面文化装饰及展柜、楼梯、走道、卫生间保洁。【地面、墙面、</w:t>
      </w:r>
      <w:r>
        <w:rPr>
          <w:rFonts w:hint="eastAsia" w:asciiTheme="minorEastAsia" w:hAnsiTheme="minorEastAsia"/>
          <w:i/>
          <w:sz w:val="24"/>
          <w:szCs w:val="24"/>
        </w:rPr>
        <w:t xml:space="preserve">门窗、护栏、便池、坐便器、洗手台、水龙头、拖把池保洁，屋顶掸尘】;房顶及落水管清理等。 </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体艺楼</w:t>
      </w:r>
      <w:r>
        <w:rPr>
          <w:rFonts w:hint="eastAsia" w:asciiTheme="minorEastAsia" w:hAnsiTheme="minorEastAsia"/>
          <w:i/>
          <w:sz w:val="24"/>
          <w:szCs w:val="24"/>
        </w:rPr>
        <w:t xml:space="preserve">:卫生间保洁(地面、墙面、门窗、便池、坐便器、洗手台、水龙头、拖把池保洁，屋顶掸尘)大厅、楼梯、乒乓球室、舞蹈室、音乐室、健身房、羽毛球场地、篮球场场地、更衣室（教师办公室除外）。房顶及落水管清理等。</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看台: 医务室、发展指导中心、书库、美术教室、体育器材仓库、门窗、卫生间保洁(地面、墙面、门窗、便池、 水龙头、拖把池保洁，屋顶掸尘)、看台台阶。</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地下室：地面、通道、坡道、楼梯。</w:t>
      </w:r>
      <w:r/>
    </w:p>
    <w:p>
      <w:pPr>
        <w:ind w:firstLine="480"/>
        <w:spacing w:line="400" w:lineRule="exact"/>
        <w:rPr>
          <w:rFonts w:asciiTheme="minorEastAsia" w:hAnsiTheme="minorEastAsia"/>
          <w:i/>
          <w:sz w:val="24"/>
        </w:rPr>
      </w:pPr>
      <w:r>
        <w:rPr>
          <w:rFonts w:hint="eastAsia" w:asciiTheme="minorEastAsia" w:hAnsiTheme="minorEastAsia"/>
          <w:i/>
          <w:sz w:val="24"/>
          <w:szCs w:val="24"/>
        </w:rPr>
        <w:t xml:space="preserve">室外：校外周边绿化带、校内黑色路面、绿化带、操场、跑道、篮球场、网球场，东、西、南、北围栏外周边绿化带，天桥、连廊、平台、楼梯踏步等。</w:t>
      </w:r>
      <w:r/>
    </w:p>
    <w:p>
      <w:pPr>
        <w:ind w:firstLine="480"/>
        <w:spacing w:line="400" w:lineRule="exact"/>
        <w:rPr>
          <w:rFonts w:asciiTheme="minorEastAsia" w:hAnsiTheme="minorEastAsia"/>
          <w:i/>
          <w:szCs w:val="21"/>
        </w:rPr>
      </w:pPr>
      <w:r>
        <w:rPr>
          <w:rFonts w:hint="eastAsia" w:asciiTheme="minorEastAsia" w:hAnsiTheme="minorEastAsia"/>
          <w:i/>
          <w:sz w:val="24"/>
          <w:szCs w:val="24"/>
        </w:rPr>
        <w:t xml:space="preserve">门卫：门窗保洁。房顶及落水管清理等。</w:t>
      </w:r>
      <w:r/>
    </w:p>
    <w:p>
      <w:pPr>
        <w:ind w:firstLine="241"/>
        <w:spacing w:line="400" w:lineRule="exact"/>
        <w:rPr>
          <w:rFonts w:asciiTheme="minorEastAsia" w:hAnsiTheme="minorEastAsia"/>
          <w:b/>
          <w:i/>
          <w:sz w:val="24"/>
        </w:rPr>
      </w:pPr>
      <w:r>
        <w:rPr>
          <w:rFonts w:hint="eastAsia" w:asciiTheme="minorEastAsia" w:hAnsiTheme="minorEastAsia"/>
          <w:b/>
          <w:i/>
          <w:sz w:val="24"/>
          <w:szCs w:val="24"/>
        </w:rPr>
        <w:t xml:space="preserve">2.1物业服务范围</w:t>
      </w:r>
      <w:r/>
    </w:p>
    <w:p>
      <w:pPr>
        <w:ind w:firstLine="241"/>
        <w:spacing w:line="400" w:lineRule="exact"/>
        <w:tabs>
          <w:tab w:val="left" w:pos="312" w:leader="none"/>
        </w:tabs>
        <w:rPr>
          <w:rFonts w:asciiTheme="minorEastAsia" w:hAnsiTheme="minorEastAsia"/>
          <w:b/>
          <w:bCs/>
          <w:i/>
          <w:sz w:val="24"/>
        </w:rPr>
      </w:pPr>
      <w:r>
        <w:rPr>
          <w:rFonts w:hint="eastAsia" w:asciiTheme="minorEastAsia" w:hAnsiTheme="minorEastAsia" w:eastAsiaTheme="minorEastAsia"/>
          <w:b/>
          <w:bCs/>
          <w:i/>
          <w:sz w:val="24"/>
          <w:szCs w:val="24"/>
        </w:rPr>
        <w:t xml:space="preserve">2.1.1物业管理</w:t>
      </w:r>
      <w:r>
        <w:rPr>
          <w:rFonts w:hint="eastAsia" w:asciiTheme="minorEastAsia" w:hAnsiTheme="minorEastAsia"/>
          <w:b/>
          <w:bCs/>
          <w:i/>
          <w:sz w:val="24"/>
          <w:szCs w:val="24"/>
        </w:rPr>
        <w:t xml:space="preserve">（</w:t>
      </w:r>
      <w:r>
        <w:rPr>
          <w:rFonts w:hint="eastAsia" w:asciiTheme="minorEastAsia" w:hAnsiTheme="minorEastAsia" w:eastAsiaTheme="minorEastAsia"/>
          <w:b/>
          <w:bCs/>
          <w:i/>
          <w:sz w:val="24"/>
          <w:szCs w:val="24"/>
        </w:rPr>
        <w:t xml:space="preserve">建筑物</w:t>
      </w:r>
      <w:r>
        <w:rPr>
          <w:rFonts w:hint="eastAsia" w:asciiTheme="minorEastAsia" w:hAnsiTheme="minorEastAsia"/>
          <w:b/>
          <w:bCs/>
          <w:i/>
          <w:sz w:val="24"/>
          <w:szCs w:val="24"/>
        </w:rPr>
        <w:t xml:space="preserve">）</w:t>
      </w:r>
      <w:r/>
    </w:p>
    <w:tbl>
      <w:tblPr>
        <w:tblW w:w="8738"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1"/>
        <w:gridCol w:w="1725"/>
        <w:gridCol w:w="3512"/>
        <w:gridCol w:w="2050"/>
      </w:tblGrid>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明细</w:t>
            </w:r>
            <w:r/>
          </w:p>
        </w:tc>
        <w:tc>
          <w:tcPr>
            <w:tcW w:w="2050"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服务内容及标准</w:t>
            </w:r>
            <w:r/>
          </w:p>
        </w:tc>
      </w:tr>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建筑名称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靖江市斜桥中学校园</w:t>
            </w:r>
            <w:r/>
          </w:p>
        </w:tc>
        <w:tc>
          <w:tcPr>
            <w:tcW w:w="2050" w:type="dxa"/>
            <w:textDirection w:val="lrTb"/>
            <w:noWrap w:val="false"/>
          </w:tcPr>
          <w:p>
            <w:pPr>
              <w:spacing w:line="400" w:lineRule="exact"/>
              <w:rPr>
                <w:rFonts w:asciiTheme="minorEastAsia" w:hAnsiTheme="minorEastAsia"/>
                <w:i/>
                <w:sz w:val="24"/>
              </w:rPr>
            </w:pPr>
            <w:r>
              <w:rPr>
                <w:rFonts w:asciiTheme="minorEastAsia" w:hAnsiTheme="minorEastAsia"/>
                <w:i/>
                <w:sz w:val="24"/>
              </w:rPr>
            </w:r>
            <w:r/>
          </w:p>
        </w:tc>
      </w:tr>
      <w:tr>
        <w:trPr>
          <w:trHeight w:val="237"/>
        </w:trPr>
        <w:tc>
          <w:tcPr>
            <w:tcW w:w="1451"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总面积</w:t>
            </w:r>
            <w:r/>
          </w:p>
        </w:tc>
        <w:tc>
          <w:tcPr>
            <w:tcW w:w="1725"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需保洁面积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45000</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p>
            <w:pPr>
              <w:jc w:val="center"/>
              <w:spacing w:line="400" w:lineRule="exact"/>
              <w:rPr>
                <w:rFonts w:asciiTheme="minorEastAsia" w:hAnsiTheme="minorEastAsia"/>
                <w:i/>
                <w:sz w:val="24"/>
              </w:rPr>
            </w:pPr>
            <w:r>
              <w:rPr>
                <w:rFonts w:hint="eastAsia" w:asciiTheme="minorEastAsia" w:hAnsiTheme="minorEastAsia"/>
                <w:i/>
                <w:sz w:val="24"/>
                <w:szCs w:val="24"/>
              </w:rPr>
              <w:t xml:space="preserve">（三栋教学楼保洁由学生完成）</w:t>
            </w:r>
            <w:r/>
          </w:p>
        </w:tc>
        <w:tc>
          <w:tcPr>
            <w:tcW w:w="2050"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见保洁服务</w:t>
            </w:r>
            <w:r/>
          </w:p>
        </w:tc>
      </w:tr>
      <w:tr>
        <w:trPr/>
        <w:tc>
          <w:tcPr>
            <w:tcW w:w="1451"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卫生间</w:t>
            </w:r>
            <w:r/>
          </w:p>
        </w:tc>
        <w:tc>
          <w:tcPr>
            <w:tcW w:w="1725"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个数及总面积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45</w:t>
            </w:r>
            <w:r>
              <w:rPr>
                <w:rFonts w:hint="eastAsia" w:asciiTheme="minorEastAsia" w:hAnsiTheme="minorEastAsia" w:eastAsiaTheme="minorEastAsia"/>
                <w:i/>
                <w:sz w:val="24"/>
                <w:szCs w:val="24"/>
              </w:rPr>
              <w:t xml:space="preserve">个</w:t>
            </w:r>
            <w:r/>
          </w:p>
        </w:tc>
        <w:tc>
          <w:tcPr>
            <w:tcW w:w="2050"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见保洁服务</w:t>
            </w:r>
            <w:r/>
          </w:p>
        </w:tc>
      </w:tr>
    </w:tbl>
    <w:p>
      <w:pPr>
        <w:pStyle w:val="903"/>
        <w:spacing w:line="360" w:lineRule="exact"/>
        <w:rPr>
          <w:rFonts w:ascii="宋体" w:hAnsi="宋体" w:cs="宋体"/>
          <w:b/>
          <w:bCs/>
          <w:i/>
          <w:color w:val="000000"/>
          <w:spacing w:val="10"/>
          <w:sz w:val="22"/>
          <w:szCs w:val="22"/>
        </w:rPr>
      </w:pPr>
      <w:r>
        <w:rPr>
          <w:rFonts w:ascii="宋体" w:hAnsi="宋体" w:cs="宋体"/>
          <w:b/>
          <w:bCs/>
          <w:i/>
          <w:color w:val="000000"/>
          <w:spacing w:val="10"/>
          <w:sz w:val="22"/>
          <w:szCs w:val="22"/>
        </w:rPr>
      </w:r>
      <w:r/>
    </w:p>
    <w:tbl>
      <w:tblPr>
        <w:tblW w:w="886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936"/>
        <w:gridCol w:w="1450"/>
        <w:gridCol w:w="3839"/>
        <w:gridCol w:w="2637"/>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27"/>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教学楼</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12538.67㎡</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1155.27㎡</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04"/>
        </w:trPr>
        <w:tc>
          <w:tcPr>
            <w:tcBorders>
              <w:top w:val="single" w:color="000000" w:sz="4" w:space="0"/>
              <w:left w:val="single" w:color="000000" w:sz="4" w:space="0"/>
              <w:right w:val="single" w:color="000000" w:sz="4" w:space="0"/>
            </w:tcBorders>
            <w:tcW w:w="93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450" w:type="dxa"/>
            <w:vAlign w:val="center"/>
            <w:vMerge w:val="restart"/>
            <w:textDirection w:val="lrTb"/>
            <w:noWrap w:val="false"/>
          </w:tcPr>
          <w:p>
            <w:pPr>
              <w:jc w:val="center"/>
              <w:spacing w:line="400" w:lineRule="exact"/>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w:t>
            </w:r>
            <w:r>
              <w:rPr>
                <w:rFonts w:hint="eastAsia" w:asciiTheme="minorEastAsia" w:hAnsiTheme="minorEastAsia" w:eastAsiaTheme="minorEastAsia"/>
                <w:i/>
                <w:iCs/>
                <w:sz w:val="24"/>
                <w:szCs w:val="24"/>
              </w:rPr>
              <w:t xml:space="preserve">材质</w:t>
            </w:r>
            <w:r>
              <w:rPr>
                <w:rFonts w:hint="eastAsia" w:cs="宋体" w:asciiTheme="minorEastAsia" w:hAnsiTheme="minorEastAsia" w:eastAsiaTheme="minorEastAsia"/>
                <w:i/>
                <w:iCs/>
                <w:sz w:val="24"/>
                <w:szCs w:val="24"/>
              </w:rPr>
              <w:t xml:space="preserve">及总面积</w:t>
            </w:r>
            <w:r/>
          </w:p>
        </w:tc>
        <w:tc>
          <w:tcPr>
            <w:tcBorders>
              <w:top w:val="single" w:color="000000" w:sz="4" w:space="0"/>
              <w:left w:val="single" w:color="000000" w:sz="4" w:space="0"/>
              <w:bottom w:val="single" w:color="auto"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695.89㎡</w:t>
            </w:r>
            <w:r/>
          </w:p>
        </w:tc>
        <w:tc>
          <w:tcPr>
            <w:tcBorders>
              <w:top w:val="single" w:color="000000" w:sz="4" w:space="0"/>
              <w:left w:val="single" w:color="000000" w:sz="4" w:space="0"/>
              <w:right w:val="single" w:color="000000" w:sz="4" w:space="0"/>
            </w:tcBorders>
            <w:tcW w:w="263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511"/>
        </w:trPr>
        <w:tc>
          <w:tcPr>
            <w:tcBorders>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450" w:type="dxa"/>
            <w:vAlign w:val="center"/>
            <w:vMerge w:val="continue"/>
            <w:textDirection w:val="lrTb"/>
            <w:noWrap w:val="false"/>
          </w:tcPr>
          <w:p>
            <w:pPr>
              <w:jc w:val="center"/>
              <w:spacing w:line="400" w:lineRule="exact"/>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auto"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水磨石总面积：</w:t>
            </w:r>
            <w:r>
              <w:rPr>
                <w:rFonts w:hint="eastAsia" w:cs="Arial" w:asciiTheme="minorEastAsia" w:hAnsiTheme="minorEastAsia" w:eastAsiaTheme="minorEastAsia"/>
                <w:i/>
                <w:iCs/>
                <w:sz w:val="24"/>
                <w:szCs w:val="24"/>
              </w:rPr>
              <w:t xml:space="preserve">459.38㎡</w:t>
            </w:r>
            <w:r/>
          </w:p>
        </w:tc>
        <w:tc>
          <w:tcPr>
            <w:tcBorders>
              <w:left w:val="single" w:color="000000" w:sz="4" w:space="0"/>
              <w:bottom w:val="single" w:color="000000" w:sz="4" w:space="0"/>
              <w:right w:val="single" w:color="000000" w:sz="4" w:space="0"/>
            </w:tcBorders>
            <w:tcW w:w="263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33</w:t>
            </w:r>
            <w:r>
              <w:rPr>
                <w:rFonts w:hint="eastAsia" w:cs="Arial" w:asciiTheme="minorEastAsia" w:hAnsiTheme="minorEastAsia" w:eastAsiaTheme="minorEastAsia"/>
                <w:i/>
                <w:iCs/>
                <w:sz w:val="24"/>
                <w:szCs w:val="24"/>
              </w:rPr>
              <w:t xml:space="preserve">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面积：695.89㎡</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892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063"/>
        <w:gridCol w:w="1500"/>
        <w:gridCol w:w="3719"/>
        <w:gridCol w:w="2643"/>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7"/>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建筑2名称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b/>
                <w:bCs/>
                <w:i/>
                <w:iCs/>
                <w:sz w:val="24"/>
              </w:rPr>
            </w:pPr>
            <w:r>
              <w:rPr>
                <w:rFonts w:hint="eastAsia" w:cs="Arial" w:asciiTheme="minorEastAsia" w:hAnsiTheme="minorEastAsia" w:eastAsiaTheme="minorEastAsia"/>
                <w:i/>
                <w:iCs/>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7727.12</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2948.91㎡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09"/>
        </w:trPr>
        <w:tc>
          <w:tcPr>
            <w:tcBorders>
              <w:top w:val="single" w:color="000000" w:sz="4" w:space="0"/>
              <w:left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193.85㎡</w:t>
            </w:r>
            <w:r/>
          </w:p>
        </w:tc>
        <w:tc>
          <w:tcPr>
            <w:tcBorders>
              <w:top w:val="single" w:color="000000" w:sz="4" w:space="0"/>
              <w:left w:val="single" w:color="000000" w:sz="4" w:space="0"/>
              <w:right w:val="single" w:color="000000" w:sz="4" w:space="0"/>
            </w:tcBorders>
            <w:tcW w:w="264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543"/>
        </w:trPr>
        <w:tc>
          <w:tcPr>
            <w:tcBorders>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水磨石总面积：</w:t>
            </w:r>
            <w:r>
              <w:rPr>
                <w:rFonts w:hint="eastAsia" w:cs="Arial" w:asciiTheme="minorEastAsia" w:hAnsiTheme="minorEastAsia" w:eastAsiaTheme="minorEastAsia"/>
                <w:i/>
                <w:iCs/>
                <w:sz w:val="24"/>
                <w:szCs w:val="24"/>
              </w:rPr>
              <w:t xml:space="preserve">2755.06㎡</w:t>
            </w:r>
            <w:r/>
          </w:p>
        </w:tc>
        <w:tc>
          <w:tcPr>
            <w:tcBorders>
              <w:left w:val="single" w:color="000000" w:sz="4" w:space="0"/>
              <w:bottom w:val="single" w:color="000000" w:sz="4" w:space="0"/>
              <w:right w:val="single" w:color="000000" w:sz="4" w:space="0"/>
            </w:tcBorders>
            <w:tcW w:w="264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1049"/>
        </w:trPr>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15</w:t>
            </w:r>
            <w:r>
              <w:rPr>
                <w:rFonts w:hint="eastAsia" w:cs="Arial" w:asciiTheme="minorEastAsia" w:hAnsiTheme="minorEastAsia" w:eastAsiaTheme="minorEastAsia"/>
                <w:i/>
                <w:iCs/>
                <w:sz w:val="24"/>
                <w:szCs w:val="24"/>
              </w:rPr>
              <w:t xml:space="preserve">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面积：193.85㎡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9033"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158"/>
        <w:gridCol w:w="1500"/>
        <w:gridCol w:w="3738"/>
        <w:gridCol w:w="2637"/>
      </w:tblGrid>
      <w:tr>
        <w:trPr>
          <w:jc w:val="center"/>
          <w:trHeight w:val="487"/>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00"/>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建筑3名称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4897.14</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3814.13㎡</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407"/>
        </w:trPr>
        <w:tc>
          <w:tcPr>
            <w:tcBorders>
              <w:top w:val="single" w:color="000000" w:sz="4" w:space="0"/>
              <w:left w:val="single" w:color="000000" w:sz="4" w:space="0"/>
              <w:right w:val="single" w:color="000000" w:sz="4" w:space="0"/>
            </w:tcBorders>
            <w:tcW w:w="115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3108.52㎡</w:t>
            </w:r>
            <w:r/>
          </w:p>
        </w:tc>
        <w:tc>
          <w:tcPr>
            <w:tcBorders>
              <w:top w:val="single" w:color="000000" w:sz="4" w:space="0"/>
              <w:left w:val="single" w:color="000000" w:sz="4" w:space="0"/>
              <w:right w:val="single" w:color="000000" w:sz="4" w:space="0"/>
            </w:tcBorders>
            <w:tcW w:w="263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见</w:t>
            </w:r>
            <w:r>
              <w:rPr>
                <w:rFonts w:hint="eastAsia" w:cs="宋体" w:asciiTheme="minorEastAsia" w:hAnsiTheme="minorEastAsia" w:eastAsiaTheme="minorEastAsia"/>
                <w:i/>
                <w:iCs/>
                <w:sz w:val="24"/>
                <w:szCs w:val="24"/>
              </w:rPr>
              <w:t xml:space="preserve">“ 2.1.2保洁服务”</w:t>
            </w:r>
            <w:r/>
          </w:p>
        </w:tc>
      </w:tr>
      <w:tr>
        <w:trPr>
          <w:jc w:val="center"/>
          <w:trHeight w:val="392"/>
        </w:trPr>
        <w:tc>
          <w:tcPr>
            <w:tcBorders>
              <w:left w:val="single" w:color="000000" w:sz="4" w:space="0"/>
              <w:right w:val="single" w:color="000000" w:sz="4" w:space="0"/>
            </w:tcBorders>
            <w:tcW w:w="115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auto"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地胶板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109.07㎡</w:t>
            </w:r>
            <w:r/>
          </w:p>
        </w:tc>
        <w:tc>
          <w:tcPr>
            <w:tcBorders>
              <w:left w:val="single" w:color="000000" w:sz="4" w:space="0"/>
              <w:right w:val="single" w:color="000000" w:sz="4" w:space="0"/>
            </w:tcBorders>
            <w:tcW w:w="263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12"/>
        </w:trPr>
        <w:tc>
          <w:tcPr>
            <w:tcBorders>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169.54㎡</w:t>
            </w:r>
            <w:r/>
          </w:p>
        </w:tc>
        <w:tc>
          <w:tcPr>
            <w:tcBorders>
              <w:left w:val="single" w:color="000000" w:sz="4" w:space="0"/>
              <w:bottom w:val="single" w:color="000000" w:sz="4" w:space="0"/>
              <w:right w:val="single" w:color="000000" w:sz="4" w:space="0"/>
            </w:tcBorders>
            <w:tcW w:w="263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15</w:t>
            </w:r>
            <w:r>
              <w:rPr>
                <w:rFonts w:hint="eastAsia" w:cs="Arial" w:asciiTheme="minorEastAsia" w:hAnsiTheme="minorEastAsia" w:eastAsiaTheme="minorEastAsia"/>
                <w:i/>
                <w:iCs/>
                <w:sz w:val="24"/>
                <w:szCs w:val="24"/>
              </w:rPr>
              <w:t xml:space="preserve">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134.05㎡</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rPr>
          <w:i/>
        </w:rPr>
      </w:pPr>
      <w:r>
        <w:rPr>
          <w:i/>
        </w:rPr>
      </w:r>
      <w:r/>
    </w:p>
    <w:p>
      <w:pPr>
        <w:rPr>
          <w:i/>
        </w:rPr>
      </w:pPr>
      <w:r>
        <w:rPr>
          <w:i/>
        </w:rPr>
      </w:r>
      <w:r/>
    </w:p>
    <w:tbl>
      <w:tblPr>
        <w:tblW w:w="912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54"/>
        <w:gridCol w:w="1525"/>
        <w:gridCol w:w="3730"/>
        <w:gridCol w:w="2620"/>
      </w:tblGrid>
      <w:tr>
        <w:trPr>
          <w:jc w:val="cente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建筑4名称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阶梯教室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340.95</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284.73</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495"/>
        </w:trPr>
        <w:tc>
          <w:tcPr>
            <w:tcBorders>
              <w:top w:val="single" w:color="000000" w:sz="4" w:space="0"/>
              <w:left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地胶板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262.14㎡</w:t>
            </w:r>
            <w:r/>
          </w:p>
        </w:tc>
        <w:tc>
          <w:tcPr>
            <w:tcBorders>
              <w:top w:val="single" w:color="000000" w:sz="4" w:space="0"/>
              <w:left w:val="single" w:color="000000" w:sz="4" w:space="0"/>
              <w:right w:val="single" w:color="000000" w:sz="4" w:space="0"/>
            </w:tcBorders>
            <w:tcW w:w="262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513"/>
        </w:trPr>
        <w:tc>
          <w:tcPr>
            <w:tcBorders>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szCs w:val="24"/>
              </w:rPr>
              <w:t xml:space="preserve">地板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22.59㎡</w:t>
            </w:r>
            <w:r/>
          </w:p>
        </w:tc>
        <w:tc>
          <w:tcPr>
            <w:tcBorders>
              <w:left w:val="single" w:color="000000" w:sz="4" w:space="0"/>
              <w:bottom w:val="single" w:color="000000" w:sz="4" w:space="0"/>
              <w:right w:val="single" w:color="000000" w:sz="4" w:space="0"/>
            </w:tcBorders>
            <w:tcW w:w="262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tbl>
      <w:tblPr>
        <w:tblW w:w="9211"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88"/>
        <w:gridCol w:w="1525"/>
        <w:gridCol w:w="3762"/>
        <w:gridCol w:w="2636"/>
      </w:tblGrid>
      <w:tr>
        <w:trPr>
          <w:jc w:val="center"/>
          <w:trHeight w:val="384"/>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94"/>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建筑5名称</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多功能厅</w:t>
            </w:r>
            <w:r/>
          </w:p>
        </w:tc>
        <w:tc>
          <w:tcPr>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340.95</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58"/>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284.97</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48"/>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6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地胶板总面积：</w:t>
            </w:r>
            <w:r>
              <w:rPr>
                <w:rFonts w:hint="eastAsia" w:cs="Arial" w:asciiTheme="minorEastAsia" w:hAnsiTheme="minorEastAsia" w:eastAsiaTheme="minorEastAsia"/>
                <w:i/>
                <w:iCs/>
                <w:sz w:val="24"/>
                <w:szCs w:val="24"/>
              </w:rPr>
              <w:t xml:space="preserve">262.12㎡</w:t>
            </w:r>
            <w:r/>
          </w:p>
        </w:tc>
        <w:tc>
          <w:tcPr>
            <w:tcBorders>
              <w:top w:val="single" w:color="000000" w:sz="4" w:space="0"/>
              <w:left w:val="single" w:color="000000" w:sz="4" w:space="0"/>
              <w:right w:val="single" w:color="000000" w:sz="4" w:space="0"/>
            </w:tcBorders>
            <w:tcW w:w="263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558"/>
        </w:trPr>
        <w:tc>
          <w:tcPr>
            <w:tcBorders>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6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地板总面积：</w:t>
            </w:r>
            <w:r>
              <w:rPr>
                <w:rFonts w:hint="eastAsia" w:cs="Arial" w:asciiTheme="minorEastAsia" w:hAnsiTheme="minorEastAsia" w:eastAsiaTheme="minorEastAsia"/>
                <w:i/>
                <w:iCs/>
                <w:sz w:val="24"/>
                <w:szCs w:val="24"/>
              </w:rPr>
              <w:t xml:space="preserve">22.85㎡</w:t>
            </w:r>
            <w:r/>
          </w:p>
        </w:tc>
        <w:tc>
          <w:tcPr>
            <w:tcBorders>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tbl>
      <w:tblPr>
        <w:tblW w:w="927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347"/>
        <w:gridCol w:w="1500"/>
        <w:gridCol w:w="3775"/>
        <w:gridCol w:w="2657"/>
      </w:tblGrid>
      <w:tr>
        <w:trPr>
          <w:jc w:val="center"/>
          <w:trHeight w:val="503"/>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89"/>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建筑6名称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报告厅</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2779.91</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68"/>
        </w:trPr>
        <w:tc>
          <w:tcPr>
            <w:tcBorders>
              <w:top w:val="singl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2294.67㎡</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15"/>
        </w:trPr>
        <w:tc>
          <w:tcPr>
            <w:tcBorders>
              <w:top w:val="single" w:color="000000" w:sz="4" w:space="0"/>
              <w:left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1414.38㎡</w:t>
            </w:r>
            <w:r/>
          </w:p>
        </w:tc>
        <w:tc>
          <w:tcPr>
            <w:tcBorders>
              <w:top w:val="single" w:color="000000" w:sz="4" w:space="0"/>
              <w:left w:val="single" w:color="000000" w:sz="4" w:space="0"/>
              <w:right w:val="single" w:color="000000" w:sz="4" w:space="0"/>
            </w:tcBorders>
            <w:tcW w:w="265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467"/>
        </w:trPr>
        <w:tc>
          <w:tcPr>
            <w:tcBorders>
              <w:left w:val="single" w:color="000000" w:sz="4" w:space="0"/>
              <w:bottom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地板总面积：</w:t>
            </w:r>
            <w:r>
              <w:rPr>
                <w:rFonts w:hint="eastAsia" w:cs="Arial" w:asciiTheme="minorEastAsia" w:hAnsiTheme="minorEastAsia" w:eastAsiaTheme="minorEastAsia"/>
                <w:i/>
                <w:iCs/>
                <w:sz w:val="24"/>
                <w:szCs w:val="24"/>
              </w:rPr>
              <w:t xml:space="preserve">229.12㎡</w:t>
            </w:r>
            <w:r/>
          </w:p>
        </w:tc>
        <w:tc>
          <w:tcPr>
            <w:tcBorders>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86"/>
        </w:trPr>
        <w:tc>
          <w:tcPr>
            <w:tcBorders>
              <w:left w:val="single" w:color="000000" w:sz="4" w:space="0"/>
              <w:bottom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地毯</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651.17㎡</w:t>
            </w:r>
            <w:r/>
          </w:p>
        </w:tc>
        <w:tc>
          <w:tcPr>
            <w:tcBorders>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6</w:t>
            </w:r>
            <w:r>
              <w:rPr>
                <w:rFonts w:hint="eastAsia" w:cs="Arial" w:asciiTheme="minorEastAsia" w:hAnsiTheme="minorEastAsia" w:eastAsiaTheme="minorEastAsia"/>
                <w:i/>
                <w:iCs/>
                <w:sz w:val="24"/>
                <w:szCs w:val="24"/>
              </w:rPr>
              <w:t xml:space="preserve">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：138.89㎡</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9238"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88"/>
        <w:gridCol w:w="1525"/>
        <w:gridCol w:w="3812"/>
        <w:gridCol w:w="2613"/>
      </w:tblGrid>
      <w:tr>
        <w:trPr>
          <w:jc w:val="center"/>
          <w:trHeight w:val="571"/>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48"/>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建筑7名称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体艺馆</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3560.22㎡</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2911.45㎡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49"/>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816.57㎡</w:t>
            </w:r>
            <w:r/>
          </w:p>
        </w:tc>
        <w:tc>
          <w:tcPr>
            <w:tcBorders>
              <w:top w:val="single" w:color="000000" w:sz="4" w:space="0"/>
              <w:left w:val="single" w:color="000000" w:sz="4" w:space="0"/>
              <w:right w:val="single" w:color="000000" w:sz="4" w:space="0"/>
            </w:tcBorders>
            <w:tcW w:w="26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541"/>
        </w:trPr>
        <w:tc>
          <w:tcPr>
            <w:tcBorders>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地胶板总面积：</w:t>
            </w:r>
            <w:r>
              <w:rPr>
                <w:rFonts w:hint="eastAsia" w:cs="Arial" w:asciiTheme="minorEastAsia" w:hAnsiTheme="minorEastAsia" w:eastAsiaTheme="minorEastAsia"/>
                <w:i/>
                <w:iCs/>
                <w:sz w:val="24"/>
                <w:szCs w:val="24"/>
              </w:rPr>
              <w:t xml:space="preserve">193.76㎡</w:t>
            </w:r>
            <w:r/>
          </w:p>
        </w:tc>
        <w:tc>
          <w:tcPr>
            <w:tcBorders>
              <w:left w:val="single" w:color="000000" w:sz="4" w:space="0"/>
              <w:bottom w:val="single" w:color="000000" w:sz="4" w:space="0"/>
              <w:right w:val="single" w:color="000000" w:sz="4" w:space="0"/>
            </w:tcBorders>
            <w:tcW w:w="261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92"/>
        </w:trPr>
        <w:tc>
          <w:tcPr>
            <w:tcBorders>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地板总面积</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1901.12㎡</w:t>
            </w:r>
            <w:r/>
          </w:p>
        </w:tc>
        <w:tc>
          <w:tcPr>
            <w:tcBorders>
              <w:left w:val="single" w:color="000000" w:sz="4" w:space="0"/>
              <w:bottom w:val="single" w:color="000000" w:sz="4" w:space="0"/>
              <w:right w:val="single" w:color="000000" w:sz="4" w:space="0"/>
            </w:tcBorders>
            <w:tcW w:w="261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74"/>
        </w:trPr>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6</w:t>
            </w:r>
            <w:r>
              <w:rPr>
                <w:rFonts w:hint="eastAsia" w:cs="Arial" w:asciiTheme="minorEastAsia" w:hAnsiTheme="minorEastAsia" w:eastAsiaTheme="minorEastAsia"/>
                <w:i/>
                <w:iCs/>
                <w:sz w:val="24"/>
                <w:szCs w:val="24"/>
              </w:rPr>
              <w:t xml:space="preserve">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86.46㎡</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9218"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78"/>
        <w:gridCol w:w="1513"/>
        <w:gridCol w:w="3850"/>
        <w:gridCol w:w="2577"/>
      </w:tblGrid>
      <w:tr>
        <w:trPr>
          <w:jc w:val="center"/>
          <w:trHeight w:val="411"/>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382"/>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建筑8名称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学习中心</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13"/>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2381.79㎡</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1988.07㎡</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382"/>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268.05㎡</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382"/>
        </w:trPr>
        <w:tc>
          <w:tcPr>
            <w:tcBorders>
              <w:left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地胶板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1653.76㎡</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66.26㎡</w:t>
            </w:r>
            <w:r/>
          </w:p>
        </w:tc>
        <w:tc>
          <w:tcPr>
            <w:tcBorders>
              <w:left w:val="single" w:color="000000" w:sz="4" w:space="0"/>
              <w:bottom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9</w:t>
            </w:r>
            <w:r>
              <w:rPr>
                <w:rFonts w:hint="eastAsia" w:cs="Arial" w:asciiTheme="minorEastAsia" w:hAnsiTheme="minorEastAsia" w:eastAsiaTheme="minorEastAsia"/>
                <w:i/>
                <w:iCs/>
                <w:sz w:val="24"/>
                <w:szCs w:val="24"/>
              </w:rPr>
              <w:t xml:space="preserve">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97.3㎡</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不计入本次保洁范围</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922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92"/>
        <w:gridCol w:w="1500"/>
        <w:gridCol w:w="3862"/>
        <w:gridCol w:w="2566"/>
      </w:tblGrid>
      <w:tr>
        <w:trPr>
          <w:jc w:val="center"/>
          <w:trHeight w:val="55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建筑9名称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2559.45㎡</w:t>
            </w:r>
            <w:r/>
          </w:p>
        </w:tc>
        <w:tc>
          <w:tcPr>
            <w:tcBorders>
              <w:top w:val="single" w:color="000000" w:sz="4" w:space="0"/>
              <w:left w:val="single" w:color="000000" w:sz="4" w:space="0"/>
              <w:right w:val="single" w:color="000000" w:sz="4" w:space="0"/>
            </w:tcBorders>
            <w:tcW w:w="256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67"/>
        </w:trPr>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646.72</w:t>
            </w:r>
            <w:r/>
          </w:p>
        </w:tc>
        <w:tc>
          <w:tcPr>
            <w:tcBorders>
              <w:left w:val="single" w:color="000000" w:sz="4" w:space="0"/>
              <w:bottom w:val="single" w:color="000000" w:sz="4" w:space="0"/>
              <w:right w:val="single" w:color="000000" w:sz="4" w:space="0"/>
            </w:tcBorders>
            <w:tcW w:w="256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399"/>
        </w:trPr>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646.72㎡</w:t>
            </w:r>
            <w:r/>
          </w:p>
        </w:tc>
        <w:tc>
          <w:tcPr>
            <w:tcBorders>
              <w:top w:val="single" w:color="000000" w:sz="4" w:space="0"/>
              <w:left w:val="single" w:color="000000" w:sz="4" w:space="0"/>
              <w:bottom w:val="single" w:color="auto"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Spec="center" w:vertAnchor="text" w:tblpY="393" w:leftFromText="180" w:topFromText="0" w:rightFromText="180" w:bottomFromText="0"/>
        <w:tblW w:w="918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60"/>
        <w:gridCol w:w="1500"/>
        <w:gridCol w:w="3888"/>
        <w:gridCol w:w="2534"/>
      </w:tblGrid>
      <w:tr>
        <w:trPr>
          <w:jc w:val="center"/>
          <w:trHeight w:val="463"/>
        </w:trPr>
        <w:tc>
          <w:tcPr>
            <w:gridSpan w:val="2"/>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93"/>
        </w:trPr>
        <w:tc>
          <w:tcPr>
            <w:gridSpan w:val="2"/>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建筑10名称</w:t>
            </w:r>
            <w:r/>
          </w:p>
        </w:tc>
        <w:tc>
          <w:tcPr>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学习长廊</w:t>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82"/>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4632.24㎡</w:t>
            </w:r>
            <w:r/>
          </w:p>
        </w:tc>
        <w:tc>
          <w:tcPr>
            <w:tcBorders>
              <w:top w:val="single" w:color="000000" w:sz="4" w:space="0"/>
              <w:left w:val="single" w:color="000000" w:sz="4" w:space="0"/>
              <w:right w:val="single" w:color="000000" w:sz="4" w:space="0"/>
            </w:tcBorders>
            <w:tcW w:w="253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502"/>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3589.77㎡</w:t>
            </w:r>
            <w:r/>
          </w:p>
        </w:tc>
        <w:tc>
          <w:tcPr>
            <w:tcBorders>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91"/>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水磨石</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1987.41㎡</w:t>
            </w:r>
            <w:r/>
          </w:p>
        </w:tc>
        <w:tc>
          <w:tcPr>
            <w:tcBorders>
              <w:top w:val="single" w:color="000000" w:sz="4" w:space="0"/>
              <w:left w:val="single" w:color="000000" w:sz="4" w:space="0"/>
              <w:right w:val="single" w:color="000000" w:sz="4" w:space="0"/>
            </w:tcBorders>
            <w:tcW w:w="253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407"/>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88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地胶板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1602.36㎡（塑胶跑道）</w:t>
            </w:r>
            <w:r/>
          </w:p>
        </w:tc>
        <w:tc>
          <w:tcPr>
            <w:tcBorders>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Spec="center" w:vertAnchor="text" w:tblpY="389" w:leftFromText="180" w:topFromText="0" w:rightFromText="180" w:bottomFromText="0"/>
        <w:tblW w:w="923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89"/>
        <w:gridCol w:w="1500"/>
        <w:gridCol w:w="3900"/>
        <w:gridCol w:w="2550"/>
      </w:tblGrid>
      <w:tr>
        <w:trPr>
          <w:jc w:val="center"/>
          <w:trHeight w:val="462"/>
        </w:trPr>
        <w:tc>
          <w:tcPr>
            <w:gridSpan w:val="2"/>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31"/>
        </w:trPr>
        <w:tc>
          <w:tcPr>
            <w:gridSpan w:val="2"/>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建筑11名称</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rPr>
                <w:rFonts w:cs="宋体" w:asciiTheme="minorEastAsia" w:hAnsiTheme="minorEastAsia"/>
                <w:i/>
                <w:iCs/>
                <w:sz w:val="24"/>
              </w:rPr>
            </w:pPr>
            <w:r>
              <w:rPr>
                <w:rFonts w:hint="eastAsia" w:cs="Arial" w:asciiTheme="minorEastAsia" w:hAnsiTheme="minorEastAsia" w:eastAsiaTheme="minorEastAsia"/>
                <w:i/>
                <w:iCs/>
                <w:sz w:val="24"/>
                <w:szCs w:val="24"/>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r>
      <w:tr>
        <w:trPr>
          <w:jc w:val="center"/>
          <w:trHeight w:val="489"/>
        </w:trPr>
        <w:tc>
          <w:tcPr>
            <w:tcBorders>
              <w:top w:val="single" w:color="000000" w:sz="4" w:space="0"/>
              <w:left w:val="single" w:color="000000" w:sz="4" w:space="0"/>
              <w:right w:val="single" w:color="000000" w:sz="4" w:space="0"/>
            </w:tcBorders>
            <w:tcW w:w="1289"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135.12㎡</w:t>
            </w:r>
            <w:r/>
          </w:p>
        </w:tc>
        <w:tc>
          <w:tcPr>
            <w:tcBorders>
              <w:top w:val="single" w:color="000000" w:sz="4" w:space="0"/>
              <w:left w:val="single" w:color="000000" w:sz="4" w:space="0"/>
              <w:right w:val="single" w:color="000000" w:sz="4" w:space="0"/>
            </w:tcBorders>
            <w:tcW w:w="255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r>
        <w:trPr>
          <w:jc w:val="center"/>
          <w:trHeight w:val="408"/>
        </w:trPr>
        <w:tc>
          <w:tcPr>
            <w:tcBorders>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99.64㎡</w:t>
            </w:r>
            <w:r/>
          </w:p>
        </w:tc>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13"/>
        </w:trPr>
        <w:tc>
          <w:tcPr>
            <w:tcBorders>
              <w:top w:val="single" w:color="000000" w:sz="4" w:space="0"/>
              <w:left w:val="single" w:color="000000" w:sz="4" w:space="0"/>
              <w:right w:val="single" w:color="000000" w:sz="4" w:space="0"/>
            </w:tcBorders>
            <w:tcW w:w="1289"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66.27㎡ </w:t>
            </w:r>
            <w:r/>
          </w:p>
        </w:tc>
        <w:tc>
          <w:tcPr>
            <w:tcBorders>
              <w:top w:val="single" w:color="000000" w:sz="4" w:space="0"/>
              <w:left w:val="single" w:color="000000" w:sz="4" w:space="0"/>
              <w:right w:val="single" w:color="000000" w:sz="4" w:space="0"/>
            </w:tcBorders>
            <w:tcW w:w="255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 2.1.2保洁服务”</w:t>
            </w:r>
            <w:r/>
          </w:p>
        </w:tc>
      </w:tr>
      <w:tr>
        <w:trPr>
          <w:jc w:val="center"/>
          <w:trHeight w:val="303"/>
        </w:trPr>
        <w:tc>
          <w:tcPr>
            <w:tcBorders>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地板</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33.37㎡</w:t>
            </w:r>
            <w:r/>
          </w:p>
        </w:tc>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w:t>
            </w:r>
            <w:r>
              <w:rPr>
                <w:rFonts w:hint="eastAsia" w:cs="Arial" w:asciiTheme="minorEastAsia" w:hAnsiTheme="minorEastAsia"/>
                <w:i/>
                <w:iCs/>
                <w:sz w:val="24"/>
                <w:szCs w:val="24"/>
              </w:rPr>
              <w:t xml:space="preserve">1</w:t>
            </w:r>
            <w:r>
              <w:rPr>
                <w:rFonts w:hint="eastAsia" w:cs="Arial" w:asciiTheme="minorEastAsia" w:hAnsiTheme="minorEastAsia" w:eastAsiaTheme="minorEastAsia"/>
                <w:i/>
                <w:iCs/>
                <w:sz w:val="24"/>
                <w:szCs w:val="24"/>
              </w:rPr>
              <w:t xml:space="preserve">个 </w:t>
            </w:r>
            <w:r>
              <w:rPr>
                <w:rFonts w:hint="eastAsia" w:cs="Arial" w:asciiTheme="minorEastAsia" w:hAnsiTheme="minorEastAsia"/>
                <w:i/>
                <w:iCs/>
                <w:sz w:val="24"/>
                <w:szCs w:val="24"/>
              </w:rPr>
              <w:t xml:space="preserve">,</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4.96㎡</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2.1.2保洁服务”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Spec="center" w:vertAnchor="text" w:tblpY="393" w:leftFromText="180" w:topFromText="0" w:rightFromText="180" w:bottomFromText="0"/>
        <w:tblW w:w="917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907"/>
        <w:gridCol w:w="1647"/>
        <w:gridCol w:w="3972"/>
        <w:gridCol w:w="2653"/>
      </w:tblGrid>
      <w:tr>
        <w:trPr>
          <w:jc w:val="center"/>
          <w:trHeight w:val="370"/>
        </w:trPr>
        <w:tc>
          <w:tcPr>
            <w:gridSpan w:val="2"/>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jc w:val="center"/>
              <w:rPr>
                <w:rFonts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jc w:val="center"/>
              <w:rPr>
                <w:rFonts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416"/>
        </w:trPr>
        <w:tc>
          <w:tcPr>
            <w:gridSpan w:val="2"/>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jc w:val="center"/>
              <w:rPr>
                <w:rFonts w:asciiTheme="minorEastAsia" w:hAnsiTheme="minorEastAsia"/>
                <w:i/>
                <w:iCs/>
                <w:sz w:val="24"/>
              </w:rPr>
            </w:pPr>
            <w:r>
              <w:rPr>
                <w:rFonts w:hint="eastAsia" w:asciiTheme="minorEastAsia" w:hAnsiTheme="minorEastAsia" w:eastAsiaTheme="minorEastAsia"/>
                <w:i/>
                <w:iCs/>
                <w:sz w:val="24"/>
                <w:szCs w:val="24"/>
              </w:rPr>
              <w:t xml:space="preserve">建筑12名称</w:t>
            </w:r>
            <w:r/>
          </w:p>
        </w:tc>
        <w:tc>
          <w:tcPr>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jc w:val="center"/>
              <w:rPr>
                <w:rFonts w:asciiTheme="minorEastAsia" w:hAnsiTheme="minorEastAsia"/>
                <w:i/>
                <w:iCs/>
                <w:sz w:val="24"/>
              </w:rPr>
            </w:pPr>
            <w:r>
              <w:rPr>
                <w:rFonts w:hint="eastAsia" w:asciiTheme="minorEastAsia" w:hAnsiTheme="minorEastAsia" w:eastAsiaTheme="minorEastAsia"/>
                <w:i/>
                <w:iCs/>
                <w:sz w:val="24"/>
                <w:szCs w:val="24"/>
              </w:rPr>
              <w:t xml:space="preserve">食堂</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asciiTheme="minorEastAsia" w:hAnsiTheme="minorEastAsia"/>
                <w:i/>
                <w:iCs/>
                <w:sz w:val="24"/>
              </w:rPr>
            </w:pPr>
            <w:r>
              <w:rPr>
                <w:rFonts w:asciiTheme="minorEastAsia" w:hAnsiTheme="minorEastAsia"/>
                <w:i/>
                <w:iCs/>
                <w:sz w:val="24"/>
              </w:rPr>
            </w:r>
            <w:r/>
          </w:p>
        </w:tc>
      </w:tr>
      <w:tr>
        <w:trPr>
          <w:jc w:val="center"/>
          <w:trHeight w:val="630"/>
        </w:trPr>
        <w:tc>
          <w:tcPr>
            <w:tcBorders>
              <w:top w:val="single" w:color="000000" w:sz="4" w:space="0"/>
              <w:left w:val="single" w:color="000000" w:sz="4" w:space="0"/>
              <w:bottom w:val="single" w:color="auto" w:sz="4" w:space="0"/>
              <w:right w:val="single" w:color="000000" w:sz="4" w:space="0"/>
            </w:tcBorders>
            <w:tcW w:w="907" w:type="dxa"/>
            <w:vAlign w:val="center"/>
            <w:textDirection w:val="lrTb"/>
            <w:noWrap w:val="false"/>
          </w:tcPr>
          <w:p>
            <w:pPr>
              <w:jc w:val="center"/>
              <w:rPr>
                <w:rFonts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647" w:type="dxa"/>
            <w:vAlign w:val="center"/>
            <w:textDirection w:val="lrTb"/>
            <w:noWrap w:val="false"/>
          </w:tcPr>
          <w:p>
            <w:pPr>
              <w:jc w:val="center"/>
              <w:rPr>
                <w:rFonts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jc w:val="center"/>
              <w:rPr>
                <w:rFonts w:asciiTheme="minorEastAsia" w:hAnsiTheme="minorEastAsia"/>
                <w:i/>
                <w:iCs/>
                <w:sz w:val="24"/>
              </w:rPr>
            </w:pPr>
            <w:r>
              <w:rPr>
                <w:rFonts w:hint="eastAsia" w:asciiTheme="minorEastAsia" w:hAnsiTheme="minorEastAsia" w:eastAsiaTheme="minorEastAsia"/>
                <w:i/>
                <w:iCs/>
                <w:sz w:val="24"/>
                <w:szCs w:val="24"/>
              </w:rPr>
              <w:t xml:space="preserve">4629.11</w:t>
            </w:r>
            <w:r/>
          </w:p>
        </w:tc>
        <w:tc>
          <w:tcPr>
            <w:tcBorders>
              <w:top w:val="single" w:color="000000" w:sz="4" w:space="0"/>
              <w:left w:val="single" w:color="000000" w:sz="4" w:space="0"/>
              <w:bottom w:val="single" w:color="auto" w:sz="4" w:space="0"/>
              <w:right w:val="single" w:color="000000" w:sz="4" w:space="0"/>
            </w:tcBorders>
            <w:tcW w:w="2653" w:type="dxa"/>
            <w:vAlign w:val="center"/>
            <w:textDirection w:val="lrTb"/>
            <w:noWrap w:val="false"/>
          </w:tcPr>
          <w:p>
            <w:pPr>
              <w:jc w:val="center"/>
              <w:rPr>
                <w:rFonts w:asciiTheme="minorEastAsia" w:hAnsiTheme="minorEastAsia"/>
                <w:i/>
                <w:iCs/>
                <w:sz w:val="24"/>
              </w:rPr>
            </w:pPr>
            <w:r>
              <w:rPr>
                <w:rFonts w:hint="eastAsia" w:asciiTheme="minorEastAsia" w:hAnsiTheme="minorEastAsia" w:eastAsiaTheme="minorEastAsia"/>
                <w:i/>
                <w:iCs/>
                <w:sz w:val="24"/>
                <w:szCs w:val="24"/>
              </w:rPr>
              <w:t xml:space="preserve">见“ 2.1.2保洁服务”</w:t>
            </w:r>
            <w:r/>
          </w:p>
        </w:tc>
      </w:tr>
    </w:tbl>
    <w:p>
      <w:pPr>
        <w:spacing w:before="90" w:line="185" w:lineRule="auto"/>
        <w:rPr>
          <w:rFonts w:asciiTheme="minorEastAsia" w:hAnsiTheme="minorEastAsia"/>
          <w:b/>
          <w:i/>
          <w:sz w:val="24"/>
        </w:rPr>
        <w:outlineLvl w:val="1"/>
      </w:pPr>
      <w:r>
        <w:rPr>
          <w:rFonts w:asciiTheme="minorEastAsia" w:hAnsiTheme="minorEastAsia"/>
          <w:b/>
          <w:i/>
          <w:sz w:val="24"/>
        </w:rPr>
      </w:r>
      <w:r/>
    </w:p>
    <w:p>
      <w:pPr>
        <w:pStyle w:val="702"/>
        <w:rPr>
          <w:i/>
        </w:rPr>
      </w:pPr>
      <w:r>
        <w:rPr>
          <w:i/>
        </w:rPr>
      </w:r>
      <w:r/>
    </w:p>
    <w:p>
      <w:pPr>
        <w:spacing w:before="90" w:line="185" w:lineRule="auto"/>
        <w:rPr>
          <w:rFonts w:asciiTheme="minorEastAsia" w:hAnsiTheme="minorEastAsia"/>
          <w:b/>
          <w:i/>
          <w:sz w:val="24"/>
        </w:rPr>
        <w:outlineLvl w:val="1"/>
      </w:pPr>
      <w:r>
        <w:rPr>
          <w:rFonts w:hint="eastAsia" w:asciiTheme="minorEastAsia" w:hAnsiTheme="minorEastAsia" w:eastAsiaTheme="minorEastAsia" w:cstheme="minorBidi"/>
          <w:b/>
          <w:i/>
          <w:sz w:val="24"/>
          <w:szCs w:val="24"/>
        </w:rPr>
        <w:t xml:space="preserve">3.物业管理服务内容及标准</w:t>
      </w:r>
      <w:r/>
    </w:p>
    <w:p>
      <w:pPr>
        <w:pStyle w:val="1007"/>
        <w:ind w:firstLine="480"/>
        <w:rPr>
          <w:rFonts w:cs="宋体" w:asciiTheme="minorEastAsia" w:hAnsiTheme="minorEastAsia" w:eastAsiaTheme="minorEastAsia"/>
          <w:i/>
          <w:iCs/>
          <w:lang w:eastAsia="zh-CN"/>
        </w:rPr>
      </w:pPr>
      <w:r>
        <w:rPr>
          <w:rFonts w:hint="eastAsia" w:cs="宋体" w:asciiTheme="minorEastAsia" w:hAnsiTheme="minorEastAsia" w:eastAsiaTheme="minorEastAsia"/>
          <w:i/>
          <w:iCs/>
          <w:sz w:val="24"/>
          <w:szCs w:val="24"/>
          <w:lang w:eastAsia="zh-CN"/>
        </w:rPr>
        <w:t xml:space="preserve">物业管理服务包括基本服务、供配电设施管理（含水电等维修）</w:t>
      </w:r>
      <w:r>
        <w:rPr>
          <w:rFonts w:hint="eastAsia" w:cs="宋体" w:asciiTheme="minorEastAsia" w:hAnsiTheme="minorEastAsia" w:eastAsiaTheme="minorEastAsia"/>
          <w:i/>
          <w:iCs/>
          <w:sz w:val="24"/>
          <w:szCs w:val="24"/>
          <w:lang w:val="zh-CN" w:eastAsia="zh-CN"/>
        </w:rPr>
        <w:t xml:space="preserve">服务</w:t>
      </w:r>
      <w:r>
        <w:rPr>
          <w:rFonts w:hint="eastAsia" w:cs="宋体" w:asciiTheme="minorEastAsia" w:hAnsiTheme="minorEastAsia" w:eastAsiaTheme="minorEastAsia"/>
          <w:i/>
          <w:iCs/>
          <w:sz w:val="24"/>
          <w:szCs w:val="24"/>
          <w:lang w:eastAsia="zh-CN"/>
        </w:rPr>
        <w:t xml:space="preserve">、消防值守服务、保洁服务、秩序维护服务等。</w:t>
      </w:r>
      <w:r/>
    </w:p>
    <w:p>
      <w:pPr>
        <w:spacing w:before="91" w:line="186" w:lineRule="auto"/>
        <w:rPr>
          <w:rFonts w:ascii="微软雅黑" w:hAnsi="微软雅黑" w:eastAsia="微软雅黑" w:cs="微软雅黑"/>
          <w:i/>
          <w:sz w:val="24"/>
        </w:rPr>
        <w:outlineLvl w:val="2"/>
      </w:pPr>
      <w:r>
        <w:rPr>
          <w:rFonts w:eastAsia="Calibri" w:cs="Calibri"/>
          <w:b/>
          <w:bCs/>
          <w:i/>
          <w:spacing w:val="-1"/>
          <w:sz w:val="24"/>
          <w:szCs w:val="24"/>
        </w:rPr>
        <w:t xml:space="preserve">3.1</w:t>
      </w:r>
      <w:r>
        <w:rPr>
          <w:rFonts w:ascii="微软雅黑" w:hAnsi="微软雅黑" w:eastAsia="微软雅黑" w:cs="微软雅黑"/>
          <w:b/>
          <w:bCs/>
          <w:i/>
          <w:spacing w:val="-1"/>
          <w:sz w:val="24"/>
          <w:szCs w:val="24"/>
        </w:rPr>
        <w:t xml:space="preserve">基本服务</w:t>
      </w:r>
      <w:r/>
    </w:p>
    <w:p>
      <w:pPr>
        <w:spacing w:line="29" w:lineRule="exact"/>
        <w:rPr>
          <w:i/>
          <w:sz w:val="24"/>
        </w:rPr>
      </w:pPr>
      <w:r>
        <w:rPr>
          <w:i/>
          <w:sz w:val="24"/>
        </w:rPr>
      </w:r>
      <w:r/>
    </w:p>
    <w:tbl>
      <w:tblPr>
        <w:tblStyle w:val="923"/>
        <w:tblW w:w="871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14"/>
        <w:gridCol w:w="2100"/>
        <w:gridCol w:w="5799"/>
      </w:tblGrid>
      <w:tr>
        <w:trPr>
          <w:jc w:val="center"/>
          <w:trHeight w:val="472"/>
        </w:trPr>
        <w:tc>
          <w:tcPr>
            <w:tcW w:w="814" w:type="dxa"/>
            <w:textDirection w:val="lrTb"/>
            <w:noWrap w:val="false"/>
          </w:tcPr>
          <w:p>
            <w:pPr>
              <w:jc w:val="center"/>
              <w:spacing w:before="94" w:line="186" w:lineRule="auto"/>
              <w:rPr>
                <w:rFonts w:ascii="微软雅黑" w:hAnsi="微软雅黑" w:eastAsia="微软雅黑" w:cs="微软雅黑"/>
                <w:b/>
                <w:bCs/>
                <w:i/>
                <w:sz w:val="24"/>
              </w:rPr>
            </w:pPr>
            <w:r>
              <w:rPr>
                <w:rFonts w:ascii="微软雅黑" w:hAnsi="微软雅黑" w:eastAsia="微软雅黑" w:cs="微软雅黑"/>
                <w:b/>
                <w:bCs/>
                <w:i/>
                <w:spacing w:val="-1"/>
                <w:sz w:val="24"/>
                <w:szCs w:val="24"/>
              </w:rPr>
              <w:t xml:space="preserve">序号</w:t>
            </w:r>
            <w:r/>
          </w:p>
        </w:tc>
        <w:tc>
          <w:tcPr>
            <w:tcW w:w="2100" w:type="dxa"/>
            <w:textDirection w:val="lrTb"/>
            <w:noWrap w:val="false"/>
          </w:tcPr>
          <w:p>
            <w:pPr>
              <w:jc w:val="center"/>
              <w:spacing w:before="94" w:line="186" w:lineRule="auto"/>
              <w:rPr>
                <w:rFonts w:ascii="微软雅黑" w:hAnsi="微软雅黑" w:eastAsia="微软雅黑" w:cs="微软雅黑"/>
                <w:b/>
                <w:bCs/>
                <w:i/>
                <w:sz w:val="24"/>
              </w:rPr>
            </w:pPr>
            <w:r>
              <w:rPr>
                <w:rFonts w:ascii="微软雅黑" w:hAnsi="微软雅黑" w:eastAsia="微软雅黑" w:cs="微软雅黑"/>
                <w:b/>
                <w:bCs/>
                <w:i/>
                <w:sz w:val="24"/>
                <w:szCs w:val="24"/>
              </w:rPr>
              <w:t xml:space="preserve">服务内容</w:t>
            </w:r>
            <w:r/>
          </w:p>
        </w:tc>
        <w:tc>
          <w:tcPr>
            <w:tcW w:w="5799" w:type="dxa"/>
            <w:textDirection w:val="lrTb"/>
            <w:noWrap w:val="false"/>
          </w:tcPr>
          <w:p>
            <w:pPr>
              <w:jc w:val="center"/>
              <w:spacing w:before="94" w:line="186" w:lineRule="auto"/>
              <w:rPr>
                <w:rFonts w:ascii="微软雅黑" w:hAnsi="微软雅黑" w:eastAsia="微软雅黑" w:cs="微软雅黑"/>
                <w:b/>
                <w:bCs/>
                <w:i/>
                <w:sz w:val="24"/>
              </w:rPr>
            </w:pPr>
            <w:r>
              <w:rPr>
                <w:rFonts w:ascii="微软雅黑" w:hAnsi="微软雅黑" w:eastAsia="微软雅黑" w:cs="微软雅黑"/>
                <w:b/>
                <w:bCs/>
                <w:i/>
                <w:sz w:val="24"/>
                <w:szCs w:val="24"/>
              </w:rPr>
              <w:t xml:space="preserve">服务标准</w:t>
            </w:r>
            <w:r/>
          </w:p>
        </w:tc>
      </w:tr>
      <w:tr>
        <w:trPr>
          <w:jc w:val="center"/>
          <w:trHeight w:val="597"/>
        </w:trPr>
        <w:tc>
          <w:tcPr>
            <w:tcW w:w="814" w:type="dxa"/>
            <w:vAlign w:val="center"/>
            <w:vMerge w:val="restart"/>
            <w:textDirection w:val="lrTb"/>
            <w:noWrap w:val="false"/>
          </w:tcPr>
          <w:p>
            <w:pPr>
              <w:jc w:val="center"/>
              <w:spacing w:before="64" w:line="179" w:lineRule="auto"/>
              <w:rPr>
                <w:rFonts w:eastAsia="Calibri" w:cs="Calibri"/>
                <w:i/>
                <w:sz w:val="24"/>
              </w:rPr>
            </w:pPr>
            <w:r>
              <w:rPr>
                <w:rFonts w:eastAsia="Calibri" w:cs="Calibri"/>
                <w:i/>
                <w:sz w:val="24"/>
                <w:szCs w:val="24"/>
              </w:rPr>
              <w:t xml:space="preserve">1</w:t>
            </w:r>
            <w:r/>
          </w:p>
        </w:tc>
        <w:tc>
          <w:tcPr>
            <w:tcW w:w="2100" w:type="dxa"/>
            <w:vAlign w:val="center"/>
            <w:vMerge w:val="restart"/>
            <w:textDirection w:val="lrTb"/>
            <w:noWrap w:val="false"/>
          </w:tcPr>
          <w:p>
            <w:pPr>
              <w:pStyle w:val="1009"/>
              <w:jc w:val="center"/>
              <w:spacing w:before="68" w:line="221" w:lineRule="auto"/>
              <w:rPr>
                <w:i/>
                <w:sz w:val="24"/>
                <w:szCs w:val="24"/>
              </w:rPr>
            </w:pPr>
            <w:r>
              <w:rPr>
                <w:i/>
                <w:spacing w:val="-9"/>
                <w:sz w:val="24"/>
                <w:szCs w:val="24"/>
              </w:rPr>
              <w:t xml:space="preserve">目标与责任</w:t>
            </w:r>
            <w:r/>
          </w:p>
        </w:tc>
        <w:tc>
          <w:tcPr>
            <w:tcW w:w="5799" w:type="dxa"/>
            <w:textDirection w:val="lrTb"/>
            <w:noWrap w:val="false"/>
          </w:tcPr>
          <w:p>
            <w:pPr>
              <w:pStyle w:val="1009"/>
              <w:spacing w:before="90"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2"/>
                <w:sz w:val="24"/>
                <w:szCs w:val="24"/>
                <w:lang w:eastAsia="zh-CN"/>
              </w:rPr>
              <w:t xml:space="preserve">（</w:t>
            </w:r>
            <w:r>
              <w:rPr>
                <w:rFonts w:ascii="Calibri" w:hAnsi="Calibri" w:eastAsia="Calibri" w:cs="Calibri"/>
                <w:i/>
                <w:spacing w:val="-2"/>
                <w:sz w:val="24"/>
                <w:szCs w:val="24"/>
                <w:lang w:eastAsia="zh-CN"/>
              </w:rPr>
              <w:t xml:space="preserve">1</w:t>
            </w:r>
            <w:r>
              <w:rPr>
                <w:i/>
                <w:spacing w:val="-2"/>
                <w:sz w:val="24"/>
                <w:szCs w:val="24"/>
                <w:lang w:eastAsia="zh-CN"/>
              </w:rPr>
              <w:t xml:space="preserve">）结合采购人要求及物业服务实际情况，制定年度管理目标，明确责任分工，</w:t>
            </w:r>
            <w:r>
              <w:rPr>
                <w:i/>
                <w:spacing w:val="-3"/>
                <w:sz w:val="24"/>
                <w:szCs w:val="24"/>
                <w:lang w:eastAsia="zh-CN"/>
              </w:rPr>
              <w:t xml:space="preserve">并制定配套实施方案。</w:t>
            </w:r>
            <w:r/>
          </w:p>
        </w:tc>
      </w:tr>
      <w:tr>
        <w:trPr>
          <w:jc w:val="center"/>
          <w:trHeight w:val="1001"/>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88"/>
              <w:rPr>
                <w:i/>
                <w:sz w:val="24"/>
                <w:szCs w:val="24"/>
                <w:lang w:eastAsia="zh-CN"/>
              </w:rPr>
            </w:pPr>
            <w:r>
              <w:rPr>
                <w:rFonts w:hint="eastAsia" w:ascii="MS Gothic" w:hAnsi="MS Gothic" w:eastAsia="MS Gothic" w:cs="MS Gothic"/>
                <w:i/>
                <w:spacing w:val="12"/>
                <w:sz w:val="24"/>
                <w:szCs w:val="24"/>
                <w:lang w:eastAsia="zh-CN"/>
              </w:rPr>
              <w:t xml:space="preserve">☑</w:t>
            </w:r>
            <w:r>
              <w:rPr>
                <w:i/>
                <w:spacing w:val="12"/>
                <w:sz w:val="24"/>
                <w:szCs w:val="24"/>
                <w:lang w:eastAsia="zh-CN"/>
              </w:rPr>
              <w:t xml:space="preserve">（</w:t>
            </w:r>
            <w:r>
              <w:rPr>
                <w:rFonts w:ascii="Calibri" w:hAnsi="Calibri" w:eastAsia="Calibri" w:cs="Calibri"/>
                <w:i/>
                <w:spacing w:val="12"/>
                <w:sz w:val="24"/>
                <w:szCs w:val="24"/>
                <w:lang w:eastAsia="zh-CN"/>
              </w:rPr>
              <w:t xml:space="preserve">2</w:t>
            </w:r>
            <w:r>
              <w:rPr>
                <w:rFonts w:hint="eastAsia" w:ascii="Calibri" w:hAnsi="Calibri" w:cs="Calibri"/>
                <w:i/>
                <w:spacing w:val="12"/>
                <w:sz w:val="24"/>
                <w:szCs w:val="24"/>
                <w:lang w:eastAsia="zh-CN"/>
              </w:rPr>
              <w:t xml:space="preserve">）</w:t>
            </w:r>
            <w:r>
              <w:rPr>
                <w:rFonts w:hint="eastAsia"/>
                <w:i/>
                <w:spacing w:val="12"/>
                <w:sz w:val="24"/>
                <w:szCs w:val="24"/>
                <w:lang w:eastAsia="zh-CN"/>
              </w:rPr>
              <w:t xml:space="preserve">为学校工作人员创造高效、便捷、安全、卫生的工作环境，为学生创造文明、舒适、温馨的学习环境，为师生提供良好的服务；达到管理与服务优秀学校标准。</w:t>
            </w:r>
            <w:r/>
          </w:p>
        </w:tc>
      </w:tr>
      <w:tr>
        <w:trPr>
          <w:jc w:val="center"/>
          <w:trHeight w:val="2851"/>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88" w:line="200" w:lineRule="auto"/>
              <w:rPr>
                <w:rFonts w:ascii="Calibri" w:hAnsi="Calibri" w:eastAsia="Calibri" w:cs="Calibri"/>
                <w:i/>
                <w:spacing w:val="12"/>
                <w:sz w:val="24"/>
                <w:szCs w:val="24"/>
                <w:lang w:eastAsia="zh-CN"/>
              </w:rPr>
            </w:pPr>
            <w:r>
              <w:rPr>
                <w:rFonts w:hint="eastAsia" w:ascii="MS Gothic" w:hAnsi="MS Gothic" w:eastAsia="MS Gothic" w:cs="MS Gothic"/>
                <w:i/>
                <w:spacing w:val="12"/>
                <w:sz w:val="24"/>
                <w:szCs w:val="24"/>
                <w:lang w:eastAsia="zh-CN"/>
              </w:rPr>
              <w:t xml:space="preserve">☑服</w:t>
            </w:r>
            <w:r>
              <w:rPr>
                <w:rFonts w:hint="eastAsia"/>
                <w:i/>
                <w:spacing w:val="12"/>
                <w:sz w:val="24"/>
                <w:szCs w:val="24"/>
                <w:lang w:eastAsia="zh-CN"/>
              </w:rPr>
              <w:t xml:space="preserve">务应达到的各项指标（最低要求）</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杜绝火灾责任事故和其他安全事故；</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环境卫生、清洁率达到</w:t>
            </w:r>
            <w:r>
              <w:rPr>
                <w:rFonts w:hint="eastAsia" w:ascii="Calibri" w:hAnsi="Calibri" w:eastAsia="Calibri" w:cs="Calibri"/>
                <w:i/>
                <w:spacing w:val="12"/>
                <w:sz w:val="24"/>
                <w:szCs w:val="24"/>
                <w:lang w:eastAsia="zh-CN"/>
              </w:rPr>
              <w:t xml:space="preserve">&gt;99%</w:t>
            </w:r>
            <w:r>
              <w:rPr>
                <w:rFonts w:hint="eastAsia"/>
                <w:i/>
                <w:spacing w:val="12"/>
                <w:sz w:val="24"/>
                <w:szCs w:val="24"/>
                <w:lang w:eastAsia="zh-CN"/>
              </w:rPr>
              <w:t xml:space="preserve">；</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消防设备设施完好率</w:t>
            </w:r>
            <w:r>
              <w:rPr>
                <w:rFonts w:hint="eastAsia" w:ascii="Calibri" w:hAnsi="Calibri" w:eastAsia="Calibri" w:cs="Calibri"/>
                <w:i/>
                <w:spacing w:val="12"/>
                <w:sz w:val="24"/>
                <w:szCs w:val="24"/>
                <w:lang w:eastAsia="zh-CN"/>
              </w:rPr>
              <w:t xml:space="preserve">100%</w:t>
            </w:r>
            <w:r>
              <w:rPr>
                <w:rFonts w:hint="eastAsia"/>
                <w:i/>
                <w:spacing w:val="12"/>
                <w:sz w:val="24"/>
                <w:szCs w:val="24"/>
                <w:lang w:eastAsia="zh-CN"/>
              </w:rPr>
              <w:t xml:space="preserve">；</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公共设施巡查率</w:t>
            </w:r>
            <w:r>
              <w:rPr>
                <w:rFonts w:hint="eastAsia" w:ascii="Calibri" w:hAnsi="Calibri" w:eastAsia="Calibri" w:cs="Calibri"/>
                <w:i/>
                <w:spacing w:val="12"/>
                <w:sz w:val="24"/>
                <w:szCs w:val="24"/>
                <w:lang w:eastAsia="zh-CN"/>
              </w:rPr>
              <w:t xml:space="preserve">100%</w:t>
            </w:r>
            <w:r>
              <w:rPr>
                <w:rFonts w:hint="eastAsia"/>
                <w:i/>
                <w:spacing w:val="12"/>
                <w:sz w:val="24"/>
                <w:szCs w:val="24"/>
                <w:lang w:eastAsia="zh-CN"/>
              </w:rPr>
              <w:t xml:space="preserve">；</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外来人员进出登记率</w:t>
            </w:r>
            <w:r>
              <w:rPr>
                <w:rFonts w:hint="eastAsia" w:ascii="Calibri" w:hAnsi="Calibri" w:eastAsia="Calibri" w:cs="Calibri"/>
                <w:i/>
                <w:spacing w:val="12"/>
                <w:sz w:val="24"/>
                <w:szCs w:val="24"/>
                <w:lang w:eastAsia="zh-CN"/>
              </w:rPr>
              <w:t xml:space="preserve">100%</w:t>
            </w:r>
            <w:r>
              <w:rPr>
                <w:rFonts w:hint="eastAsia"/>
                <w:i/>
                <w:spacing w:val="12"/>
                <w:sz w:val="24"/>
                <w:szCs w:val="24"/>
                <w:lang w:eastAsia="zh-CN"/>
              </w:rPr>
              <w:t xml:space="preserve">；</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治安案件发生率</w:t>
            </w:r>
            <w:r>
              <w:rPr>
                <w:rFonts w:hint="eastAsia" w:ascii="Calibri" w:hAnsi="Calibri" w:eastAsia="Calibri" w:cs="Calibri"/>
                <w:i/>
                <w:spacing w:val="12"/>
                <w:sz w:val="24"/>
                <w:szCs w:val="24"/>
                <w:lang w:eastAsia="zh-CN"/>
              </w:rPr>
              <w:t xml:space="preserve">&lt;0.5‰</w:t>
            </w:r>
            <w:r>
              <w:rPr>
                <w:rFonts w:hint="eastAsia"/>
                <w:i/>
                <w:spacing w:val="12"/>
                <w:sz w:val="24"/>
                <w:szCs w:val="24"/>
                <w:lang w:eastAsia="zh-CN"/>
              </w:rPr>
              <w:t xml:space="preserve">以下；</w:t>
            </w:r>
            <w:r/>
          </w:p>
          <w:p>
            <w:pPr>
              <w:pStyle w:val="1009"/>
              <w:ind w:left="334"/>
              <w:spacing w:before="88" w:line="200" w:lineRule="auto"/>
              <w:rPr>
                <w:rFonts w:ascii="Calibri" w:hAnsi="Calibri" w:eastAsia="Calibri" w:cs="Calibri"/>
                <w:i/>
                <w:spacing w:val="12"/>
                <w:sz w:val="24"/>
                <w:szCs w:val="24"/>
                <w:lang w:eastAsia="zh-CN"/>
              </w:rPr>
            </w:pPr>
            <w:r>
              <w:rPr>
                <w:rFonts w:hint="eastAsia"/>
                <w:i/>
                <w:spacing w:val="12"/>
                <w:sz w:val="24"/>
                <w:szCs w:val="24"/>
                <w:lang w:eastAsia="zh-CN"/>
              </w:rPr>
              <w:t xml:space="preserve">有效投诉率</w:t>
            </w:r>
            <w:r>
              <w:rPr>
                <w:rFonts w:hint="eastAsia" w:ascii="Calibri" w:hAnsi="Calibri" w:eastAsia="Calibri" w:cs="Calibri"/>
                <w:i/>
                <w:spacing w:val="12"/>
                <w:sz w:val="24"/>
                <w:szCs w:val="24"/>
                <w:lang w:eastAsia="zh-CN"/>
              </w:rPr>
              <w:t xml:space="preserve">&lt;2‰</w:t>
            </w:r>
            <w:r>
              <w:rPr>
                <w:rFonts w:hint="eastAsia"/>
                <w:i/>
                <w:spacing w:val="12"/>
                <w:sz w:val="24"/>
                <w:szCs w:val="24"/>
                <w:lang w:eastAsia="zh-CN"/>
              </w:rPr>
              <w:t xml:space="preserve">，回访率</w:t>
            </w:r>
            <w:r>
              <w:rPr>
                <w:rFonts w:hint="eastAsia" w:ascii="Calibri" w:hAnsi="Calibri" w:eastAsia="Calibri" w:cs="Calibri"/>
                <w:i/>
                <w:spacing w:val="12"/>
                <w:sz w:val="24"/>
                <w:szCs w:val="24"/>
                <w:lang w:eastAsia="zh-CN"/>
              </w:rPr>
              <w:t xml:space="preserve">100%</w:t>
            </w:r>
            <w:r>
              <w:rPr>
                <w:rFonts w:hint="eastAsia"/>
                <w:i/>
                <w:spacing w:val="12"/>
                <w:sz w:val="24"/>
                <w:szCs w:val="24"/>
                <w:lang w:eastAsia="zh-CN"/>
              </w:rPr>
              <w:t xml:space="preserve">；</w:t>
            </w:r>
            <w:r/>
          </w:p>
          <w:p>
            <w:pPr>
              <w:pStyle w:val="1009"/>
              <w:ind w:left="334"/>
              <w:spacing w:before="88" w:line="200" w:lineRule="auto"/>
              <w:rPr>
                <w:rFonts w:ascii="微软雅黑" w:hAnsi="微软雅黑" w:eastAsia="微软雅黑" w:cs="微软雅黑"/>
                <w:i/>
                <w:spacing w:val="12"/>
                <w:sz w:val="24"/>
                <w:szCs w:val="24"/>
                <w:lang w:eastAsia="zh-CN"/>
              </w:rPr>
            </w:pPr>
            <w:r>
              <w:rPr>
                <w:rFonts w:hint="eastAsia"/>
                <w:i/>
                <w:spacing w:val="12"/>
                <w:sz w:val="24"/>
                <w:szCs w:val="24"/>
                <w:lang w:eastAsia="zh-CN"/>
              </w:rPr>
              <w:t xml:space="preserve">人员专业培训合格率</w:t>
            </w:r>
            <w:r>
              <w:rPr>
                <w:rFonts w:hint="eastAsia" w:ascii="Calibri" w:hAnsi="Calibri" w:eastAsia="Calibri" w:cs="Calibri"/>
                <w:i/>
                <w:spacing w:val="12"/>
                <w:sz w:val="24"/>
                <w:szCs w:val="24"/>
                <w:lang w:eastAsia="zh-CN"/>
              </w:rPr>
              <w:t xml:space="preserve">100%</w:t>
            </w:r>
            <w:r>
              <w:rPr>
                <w:rFonts w:hint="eastAsia"/>
                <w:i/>
                <w:spacing w:val="12"/>
                <w:sz w:val="24"/>
                <w:szCs w:val="24"/>
                <w:lang w:eastAsia="zh-CN"/>
              </w:rPr>
              <w:t xml:space="preserve">；</w:t>
            </w:r>
            <w:r/>
          </w:p>
        </w:tc>
      </w:tr>
      <w:tr>
        <w:trPr>
          <w:jc w:val="center"/>
          <w:trHeight w:val="756"/>
        </w:trPr>
        <w:tc>
          <w:tcPr>
            <w:tcW w:w="814" w:type="dxa"/>
            <w:vAlign w:val="center"/>
            <w:vMerge w:val="restart"/>
            <w:textDirection w:val="lrTb"/>
            <w:noWrap w:val="false"/>
          </w:tcPr>
          <w:p>
            <w:pPr>
              <w:jc w:val="center"/>
              <w:spacing w:before="64" w:line="180" w:lineRule="auto"/>
              <w:rPr>
                <w:rFonts w:eastAsia="Calibri" w:cs="Calibri"/>
                <w:i/>
                <w:sz w:val="24"/>
              </w:rPr>
            </w:pPr>
            <w:r>
              <w:rPr>
                <w:rFonts w:eastAsia="Calibri" w:cs="Calibri"/>
                <w:i/>
                <w:sz w:val="24"/>
                <w:szCs w:val="24"/>
              </w:rPr>
              <w:t xml:space="preserve">2</w:t>
            </w:r>
            <w:r/>
          </w:p>
        </w:tc>
        <w:tc>
          <w:tcPr>
            <w:tcW w:w="2100" w:type="dxa"/>
            <w:vAlign w:val="center"/>
            <w:vMerge w:val="restart"/>
            <w:textDirection w:val="lrTb"/>
            <w:noWrap w:val="false"/>
          </w:tcPr>
          <w:p>
            <w:pPr>
              <w:pStyle w:val="1009"/>
              <w:ind w:left="109"/>
              <w:jc w:val="center"/>
              <w:spacing w:before="68" w:line="221" w:lineRule="auto"/>
              <w:rPr>
                <w:i/>
                <w:sz w:val="24"/>
                <w:szCs w:val="24"/>
              </w:rPr>
            </w:pPr>
            <w:r>
              <w:rPr>
                <w:i/>
                <w:spacing w:val="-1"/>
                <w:sz w:val="24"/>
                <w:szCs w:val="24"/>
              </w:rPr>
              <w:t xml:space="preserve">服务人员要求</w:t>
            </w:r>
            <w:r/>
          </w:p>
        </w:tc>
        <w:tc>
          <w:tcPr>
            <w:tcW w:w="5799" w:type="dxa"/>
            <w:textDirection w:val="lrTb"/>
            <w:noWrap w:val="false"/>
          </w:tcPr>
          <w:p>
            <w:pPr>
              <w:pStyle w:val="1009"/>
              <w:ind w:right="106"/>
              <w:spacing w:before="33"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1</w:t>
            </w:r>
            <w:r>
              <w:rPr>
                <w:i/>
                <w:spacing w:val="-1"/>
                <w:sz w:val="24"/>
                <w:szCs w:val="24"/>
                <w:lang w:eastAsia="zh-CN"/>
              </w:rPr>
              <w:t xml:space="preserve">）每季度至少开展</w:t>
            </w:r>
            <w:r>
              <w:rPr>
                <w:rFonts w:ascii="Calibri" w:hAnsi="Calibri" w:eastAsia="Calibri" w:cs="Calibri"/>
                <w:i/>
                <w:spacing w:val="-1"/>
                <w:sz w:val="24"/>
                <w:szCs w:val="24"/>
                <w:lang w:eastAsia="zh-CN"/>
              </w:rPr>
              <w:t xml:space="preserve">1</w:t>
            </w:r>
            <w:r>
              <w:rPr>
                <w:i/>
                <w:spacing w:val="-1"/>
                <w:sz w:val="24"/>
                <w:szCs w:val="24"/>
                <w:lang w:eastAsia="zh-CN"/>
              </w:rPr>
              <w:t xml:space="preserve">次岗位技能、职业素质、服务知识、客户文化、绿色节能环保等教育培训，并进行适当形式的考核。</w:t>
            </w:r>
            <w:r/>
          </w:p>
        </w:tc>
      </w:tr>
      <w:tr>
        <w:trPr>
          <w:jc w:val="center"/>
          <w:trHeight w:val="569"/>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3"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2</w:t>
            </w:r>
            <w:r>
              <w:rPr>
                <w:i/>
                <w:sz w:val="24"/>
                <w:szCs w:val="24"/>
                <w:lang w:eastAsia="zh-CN"/>
              </w:rPr>
              <w:t xml:space="preserve">）根据采购人要求对服务人员进行从业资格审查，审查结果向采购人报备。</w:t>
            </w:r>
            <w:r/>
          </w:p>
        </w:tc>
      </w:tr>
      <w:tr>
        <w:trPr>
          <w:jc w:val="center"/>
          <w:trHeight w:val="1252"/>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ind w:right="104"/>
              <w:spacing w:before="36" w:line="244" w:lineRule="auto"/>
              <w:rPr>
                <w:rFonts w:ascii="微软雅黑" w:hAnsi="微软雅黑" w:eastAsia="微软雅黑" w:cs="微软雅黑"/>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3</w:t>
            </w:r>
            <w:r>
              <w:rPr>
                <w:i/>
                <w:sz w:val="24"/>
                <w:szCs w:val="24"/>
                <w:lang w:eastAsia="zh-CN"/>
              </w:rPr>
              <w:t xml:space="preserve">）服务人员的年龄、学历、工作经验及资格条件应当与所在岗位能力要求相匹配，到岗前</w:t>
            </w:r>
            <w:r>
              <w:rPr>
                <w:i/>
                <w:spacing w:val="-1"/>
                <w:sz w:val="24"/>
                <w:szCs w:val="24"/>
                <w:lang w:eastAsia="zh-CN"/>
              </w:rPr>
              <w:t xml:space="preserve">应当经过</w:t>
            </w:r>
            <w:r>
              <w:rPr>
                <w:i/>
                <w:spacing w:val="-2"/>
                <w:sz w:val="24"/>
                <w:szCs w:val="24"/>
                <w:lang w:eastAsia="zh-CN"/>
              </w:rPr>
              <w:t xml:space="preserve">必要的岗前培训以达到岗位能力要求，国家、行业规定应当取得职业资格证书或特种作业证书的，应当按</w:t>
            </w:r>
            <w:r>
              <w:rPr>
                <w:i/>
                <w:spacing w:val="-2"/>
                <w:sz w:val="24"/>
                <w:szCs w:val="24"/>
                <w:lang w:eastAsia="zh-CN"/>
              </w:rPr>
              <w:t xml:space="preserve">规</w:t>
            </w:r>
            <w:r/>
          </w:p>
          <w:p>
            <w:pPr>
              <w:pStyle w:val="1009"/>
              <w:ind w:left="118"/>
              <w:spacing w:before="36" w:line="221" w:lineRule="auto"/>
              <w:rPr>
                <w:i/>
                <w:sz w:val="24"/>
                <w:szCs w:val="24"/>
              </w:rPr>
            </w:pPr>
            <w:r>
              <w:rPr>
                <w:i/>
                <w:spacing w:val="-2"/>
                <w:sz w:val="24"/>
                <w:szCs w:val="24"/>
              </w:rPr>
              <w:t xml:space="preserve">定持证上岗。</w:t>
            </w:r>
            <w:r/>
          </w:p>
        </w:tc>
      </w:tr>
      <w:tr>
        <w:trPr>
          <w:jc w:val="center"/>
          <w:trHeight w:val="1032"/>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ind w:right="112"/>
              <w:spacing w:before="34" w:line="260" w:lineRule="auto"/>
              <w:rPr>
                <w:i/>
                <w:sz w:val="24"/>
                <w:szCs w:val="24"/>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4</w:t>
            </w:r>
            <w:r>
              <w:rPr>
                <w:i/>
                <w:sz w:val="24"/>
                <w:szCs w:val="24"/>
                <w:lang w:eastAsia="zh-CN"/>
              </w:rPr>
              <w:t xml:space="preserve">）如采购人认为服务人员不适应岗位要求或存在其他影响工作的，可要求供应</w:t>
            </w:r>
            <w:r>
              <w:rPr>
                <w:i/>
                <w:spacing w:val="-1"/>
                <w:sz w:val="24"/>
                <w:szCs w:val="24"/>
                <w:lang w:eastAsia="zh-CN"/>
              </w:rPr>
              <w:t xml:space="preserve">商进行调换。如因供</w:t>
            </w:r>
            <w:r>
              <w:rPr>
                <w:i/>
                <w:sz w:val="24"/>
                <w:szCs w:val="24"/>
                <w:lang w:eastAsia="zh-CN"/>
              </w:rPr>
              <w:t xml:space="preserve">应商原因对服务人员进行调换，应当经采购人同意，</w:t>
            </w:r>
            <w:r>
              <w:rPr>
                <w:i/>
                <w:spacing w:val="-1"/>
                <w:sz w:val="24"/>
                <w:szCs w:val="24"/>
                <w:lang w:eastAsia="zh-CN"/>
              </w:rPr>
              <w:t xml:space="preserve">更换比例不得超过本项目服务人员总数的</w:t>
            </w:r>
            <w:r>
              <w:rPr>
                <w:rFonts w:ascii="Calibri" w:hAnsi="Calibri" w:eastAsia="Calibri" w:cs="Calibri"/>
                <w:i/>
                <w:spacing w:val="-1"/>
                <w:sz w:val="24"/>
                <w:szCs w:val="24"/>
                <w:lang w:eastAsia="zh-CN"/>
              </w:rPr>
              <w:t xml:space="preserve">20%</w:t>
            </w:r>
            <w:r>
              <w:rPr>
                <w:i/>
                <w:spacing w:val="-1"/>
                <w:sz w:val="24"/>
                <w:szCs w:val="24"/>
                <w:lang w:eastAsia="zh-CN"/>
              </w:rPr>
              <w:t xml:space="preserve">。</w:t>
            </w:r>
            <w:r>
              <w:rPr>
                <w:i/>
                <w:spacing w:val="-1"/>
                <w:sz w:val="24"/>
                <w:szCs w:val="24"/>
              </w:rPr>
              <w:t xml:space="preserve">本项目</w:t>
            </w:r>
            <w:r>
              <w:rPr>
                <w:i/>
                <w:spacing w:val="-2"/>
                <w:sz w:val="24"/>
                <w:szCs w:val="24"/>
              </w:rPr>
              <w:t xml:space="preserve">服务人员不得在其他项目兼职。</w:t>
            </w:r>
            <w:r/>
          </w:p>
        </w:tc>
      </w:tr>
      <w:tr>
        <w:trPr>
          <w:jc w:val="center"/>
          <w:trHeight w:val="598"/>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1"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5</w:t>
            </w:r>
            <w:r>
              <w:rPr>
                <w:i/>
                <w:spacing w:val="1"/>
                <w:sz w:val="24"/>
                <w:szCs w:val="24"/>
                <w:lang w:eastAsia="zh-CN"/>
              </w:rPr>
              <w:t xml:space="preserve">）着装分类统一，佩戴标识。仪容整洁、姿态端正、举止文明。用语文明礼貌，态</w:t>
            </w:r>
            <w:r>
              <w:rPr>
                <w:i/>
                <w:sz w:val="24"/>
                <w:szCs w:val="24"/>
                <w:lang w:eastAsia="zh-CN"/>
              </w:rPr>
              <w:t xml:space="preserve">度温和耐心。</w:t>
            </w:r>
            <w:r/>
          </w:p>
        </w:tc>
      </w:tr>
      <w:tr>
        <w:trPr>
          <w:jc w:val="center"/>
          <w:trHeight w:val="407"/>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88" w:line="20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2"/>
                <w:sz w:val="24"/>
                <w:szCs w:val="24"/>
                <w:lang w:eastAsia="zh-CN"/>
              </w:rPr>
              <w:t xml:space="preserve">（</w:t>
            </w:r>
            <w:r>
              <w:rPr>
                <w:rFonts w:ascii="Calibri" w:hAnsi="Calibri" w:eastAsia="Calibri" w:cs="Calibri"/>
                <w:i/>
                <w:spacing w:val="12"/>
                <w:sz w:val="24"/>
                <w:szCs w:val="24"/>
                <w:lang w:eastAsia="zh-CN"/>
              </w:rPr>
              <w:t xml:space="preserve">6</w:t>
            </w:r>
            <w:r>
              <w:rPr>
                <w:i/>
                <w:spacing w:val="12"/>
                <w:sz w:val="24"/>
                <w:szCs w:val="24"/>
                <w:lang w:eastAsia="zh-CN"/>
              </w:rPr>
              <w:t xml:space="preserve">）</w:t>
            </w:r>
            <w:r>
              <w:rPr>
                <w:rFonts w:hint="eastAsia"/>
                <w:i/>
                <w:spacing w:val="-2"/>
                <w:sz w:val="24"/>
                <w:szCs w:val="24"/>
                <w:lang w:eastAsia="zh-CN"/>
              </w:rPr>
              <w:t xml:space="preserve">保洁人员每天至少工作 8 小时，门卫等重要部位实行 24 小时值班制度，具体岗位工作时间、人员配置安排必须报业主方备案、核准，有突击性活动时必须服从业主方安排。</w:t>
            </w:r>
            <w:r/>
          </w:p>
        </w:tc>
      </w:tr>
      <w:tr>
        <w:trPr>
          <w:jc w:val="center"/>
          <w:trHeight w:val="694"/>
        </w:trPr>
        <w:tc>
          <w:tcPr>
            <w:tcBorders>
              <w:bottom w:val="none" w:color="000000" w:sz="4" w:space="0"/>
            </w:tcBorders>
            <w:tcW w:w="814" w:type="dxa"/>
            <w:vAlign w:val="center"/>
            <w:vMerge w:val="restart"/>
            <w:textDirection w:val="lrTb"/>
            <w:noWrap w:val="false"/>
          </w:tcPr>
          <w:p>
            <w:pPr>
              <w:jc w:val="center"/>
              <w:spacing w:before="64" w:line="179" w:lineRule="auto"/>
              <w:rPr>
                <w:rFonts w:eastAsia="Calibri" w:cs="Calibri"/>
                <w:i/>
                <w:sz w:val="24"/>
              </w:rPr>
            </w:pPr>
            <w:r>
              <w:rPr>
                <w:rFonts w:eastAsia="Calibri" w:cs="Calibri"/>
                <w:i/>
                <w:sz w:val="24"/>
                <w:szCs w:val="24"/>
              </w:rPr>
              <w:t xml:space="preserve">3</w:t>
            </w:r>
            <w:r/>
          </w:p>
        </w:tc>
        <w:tc>
          <w:tcPr>
            <w:tcBorders>
              <w:bottom w:val="none" w:color="000000" w:sz="4" w:space="0"/>
            </w:tcBorders>
            <w:tcW w:w="2100" w:type="dxa"/>
            <w:vAlign w:val="center"/>
            <w:vMerge w:val="restart"/>
            <w:textDirection w:val="lrTb"/>
            <w:noWrap w:val="false"/>
          </w:tcPr>
          <w:p>
            <w:pPr>
              <w:pStyle w:val="1009"/>
              <w:ind w:left="110"/>
              <w:jc w:val="center"/>
              <w:spacing w:before="68" w:line="221" w:lineRule="auto"/>
              <w:rPr>
                <w:i/>
                <w:spacing w:val="-1"/>
                <w:sz w:val="24"/>
                <w:szCs w:val="24"/>
              </w:rPr>
            </w:pPr>
            <w:r>
              <w:rPr>
                <w:i/>
                <w:spacing w:val="-1"/>
                <w:sz w:val="24"/>
                <w:szCs w:val="24"/>
              </w:rPr>
              <w:t xml:space="preserve">保密和思想政治</w:t>
            </w:r>
            <w:r/>
          </w:p>
          <w:p>
            <w:pPr>
              <w:pStyle w:val="1009"/>
              <w:ind w:left="110"/>
              <w:jc w:val="center"/>
              <w:spacing w:before="68" w:line="221" w:lineRule="auto"/>
              <w:rPr>
                <w:i/>
                <w:sz w:val="24"/>
                <w:szCs w:val="24"/>
              </w:rPr>
            </w:pPr>
            <w:r>
              <w:rPr>
                <w:i/>
                <w:spacing w:val="-1"/>
                <w:sz w:val="24"/>
                <w:szCs w:val="24"/>
              </w:rPr>
              <w:t xml:space="preserve">教育</w:t>
            </w:r>
            <w:r/>
          </w:p>
        </w:tc>
        <w:tc>
          <w:tcPr>
            <w:tcW w:w="5799" w:type="dxa"/>
            <w:textDirection w:val="lrTb"/>
            <w:noWrap w:val="false"/>
          </w:tcPr>
          <w:p>
            <w:pPr>
              <w:pStyle w:val="1009"/>
              <w:ind w:right="128"/>
              <w:spacing w:before="15"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1</w:t>
            </w:r>
            <w:r>
              <w:rPr>
                <w:i/>
                <w:spacing w:val="1"/>
                <w:sz w:val="24"/>
                <w:szCs w:val="24"/>
                <w:lang w:eastAsia="zh-CN"/>
              </w:rPr>
              <w:t xml:space="preserve">）</w:t>
            </w:r>
            <w:r>
              <w:rPr>
                <w:rFonts w:hint="eastAsia"/>
                <w:i/>
                <w:spacing w:val="-2"/>
                <w:sz w:val="24"/>
                <w:szCs w:val="24"/>
                <w:lang w:eastAsia="zh-CN"/>
              </w:rPr>
              <w:t xml:space="preserve">建立保密管理制度。制度内容应当包括但不限于：①明确重点要害岗位保密职责。②对涉密工作岗位的保密要求。</w:t>
            </w:r>
            <w:r/>
          </w:p>
        </w:tc>
      </w:tr>
      <w:tr>
        <w:trPr>
          <w:jc w:val="center"/>
          <w:trHeight w:val="598"/>
        </w:trPr>
        <w:tc>
          <w:tcPr>
            <w:tcBorders>
              <w:top w:val="none" w:color="000000" w:sz="4" w:space="0"/>
              <w:bottom w:val="none" w:color="000000" w:sz="4" w:space="0"/>
            </w:tcBorders>
            <w:tcW w:w="814" w:type="dxa"/>
            <w:vMerge w:val="continue"/>
            <w:textDirection w:val="lrTb"/>
            <w:noWrap w:val="false"/>
          </w:tcPr>
          <w:p>
            <w:pPr>
              <w:jc w:val="center"/>
              <w:rPr>
                <w:rFonts w:ascii="Arial"/>
                <w:i/>
                <w:sz w:val="24"/>
              </w:rPr>
            </w:pPr>
            <w:r>
              <w:rPr>
                <w:rFonts w:ascii="Arial"/>
                <w:i/>
                <w:sz w:val="24"/>
              </w:rPr>
            </w:r>
            <w:r/>
          </w:p>
        </w:tc>
        <w:tc>
          <w:tcPr>
            <w:tcBorders>
              <w:top w:val="none" w:color="000000" w:sz="4" w:space="0"/>
              <w:bottom w:val="none" w:color="000000"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1"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2</w:t>
            </w:r>
            <w:r>
              <w:rPr>
                <w:i/>
                <w:spacing w:val="1"/>
                <w:sz w:val="24"/>
                <w:szCs w:val="24"/>
                <w:lang w:eastAsia="zh-CN"/>
              </w:rPr>
              <w:t xml:space="preserve">）根据采购人要求与涉密工作岗位的服务人员签订保密协议。保密协议应当向采购</w:t>
            </w:r>
            <w:r>
              <w:rPr>
                <w:i/>
                <w:sz w:val="24"/>
                <w:szCs w:val="24"/>
                <w:lang w:eastAsia="zh-CN"/>
              </w:rPr>
              <w:t xml:space="preserve">人报备。</w:t>
            </w:r>
            <w:r/>
          </w:p>
        </w:tc>
      </w:tr>
      <w:tr>
        <w:trPr>
          <w:jc w:val="center"/>
          <w:trHeight w:val="1033"/>
        </w:trPr>
        <w:tc>
          <w:tcPr>
            <w:tcBorders>
              <w:top w:val="none" w:color="000000" w:sz="4" w:space="0"/>
              <w:bottom w:val="none" w:color="000000" w:sz="4" w:space="0"/>
            </w:tcBorders>
            <w:tcW w:w="814" w:type="dxa"/>
            <w:vMerge w:val="continue"/>
            <w:textDirection w:val="lrTb"/>
            <w:noWrap w:val="false"/>
          </w:tcPr>
          <w:p>
            <w:pPr>
              <w:jc w:val="center"/>
              <w:rPr>
                <w:rFonts w:ascii="Arial"/>
                <w:i/>
                <w:sz w:val="24"/>
              </w:rPr>
            </w:pPr>
            <w:r>
              <w:rPr>
                <w:rFonts w:ascii="Arial"/>
                <w:i/>
                <w:sz w:val="24"/>
              </w:rPr>
            </w:r>
            <w:r/>
          </w:p>
        </w:tc>
        <w:tc>
          <w:tcPr>
            <w:tcBorders>
              <w:top w:val="none" w:color="000000" w:sz="4" w:space="0"/>
              <w:bottom w:val="none" w:color="000000"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ind w:right="104"/>
              <w:spacing w:before="35" w:line="26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3</w:t>
            </w:r>
            <w:r>
              <w:rPr>
                <w:i/>
                <w:spacing w:val="-1"/>
                <w:sz w:val="24"/>
                <w:szCs w:val="24"/>
                <w:lang w:eastAsia="zh-CN"/>
              </w:rPr>
              <w:t xml:space="preserve">）每季度至少开展</w:t>
            </w:r>
            <w:r>
              <w:rPr>
                <w:rFonts w:ascii="Calibri" w:hAnsi="Calibri" w:eastAsia="Calibri" w:cs="Calibri"/>
                <w:i/>
                <w:spacing w:val="-1"/>
                <w:sz w:val="24"/>
                <w:szCs w:val="24"/>
                <w:lang w:eastAsia="zh-CN"/>
              </w:rPr>
              <w:t xml:space="preserve">1</w:t>
            </w:r>
            <w:r>
              <w:rPr>
                <w:i/>
                <w:spacing w:val="-1"/>
                <w:sz w:val="24"/>
                <w:szCs w:val="24"/>
                <w:lang w:eastAsia="zh-CN"/>
              </w:rPr>
              <w:t xml:space="preserve">次对服务人员进行保密、思想政治教育的培训，提高服务人员保密意识和思想</w:t>
            </w:r>
            <w:r>
              <w:rPr>
                <w:i/>
                <w:spacing w:val="-2"/>
                <w:sz w:val="24"/>
                <w:szCs w:val="24"/>
                <w:lang w:eastAsia="zh-CN"/>
              </w:rPr>
              <w:t xml:space="preserve">政治意识。新入职员工应当接受保密、思想政治教育培训，进行必要的人员经历审查，合格后签订保密协议</w:t>
            </w:r>
            <w:r>
              <w:rPr>
                <w:i/>
                <w:spacing w:val="-4"/>
                <w:sz w:val="24"/>
                <w:szCs w:val="24"/>
                <w:lang w:eastAsia="zh-CN"/>
              </w:rPr>
              <w:t xml:space="preserve">方可上岗。</w:t>
            </w:r>
            <w:r/>
          </w:p>
        </w:tc>
      </w:tr>
      <w:tr>
        <w:trPr>
          <w:jc w:val="center"/>
          <w:trHeight w:val="598"/>
        </w:trPr>
        <w:tc>
          <w:tcPr>
            <w:tcBorders>
              <w:top w:val="none" w:color="000000"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none" w:color="000000" w:sz="4" w:space="0"/>
              <w:bottom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1"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4</w:t>
            </w:r>
            <w:r>
              <w:rPr>
                <w:i/>
                <w:spacing w:val="1"/>
                <w:sz w:val="24"/>
                <w:szCs w:val="24"/>
                <w:lang w:eastAsia="zh-CN"/>
              </w:rPr>
              <w:t xml:space="preserve">）发现服务人员违法违规或重大过失，及时报</w:t>
            </w:r>
            <w:r>
              <w:rPr>
                <w:i/>
                <w:sz w:val="24"/>
                <w:szCs w:val="24"/>
                <w:lang w:eastAsia="zh-CN"/>
              </w:rPr>
              <w:t xml:space="preserve">告采购人，并采取必要补救措施。</w:t>
            </w:r>
            <w:r/>
          </w:p>
        </w:tc>
      </w:tr>
      <w:tr>
        <w:trPr>
          <w:jc w:val="center"/>
          <w:trHeight w:val="606"/>
        </w:trPr>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val="false"/>
          </w:tcPr>
          <w:p>
            <w:pPr>
              <w:jc w:val="center"/>
              <w:spacing w:before="64" w:line="178" w:lineRule="auto"/>
              <w:rPr>
                <w:rFonts w:eastAsia="Calibri" w:cs="Calibri"/>
                <w:i/>
                <w:sz w:val="24"/>
              </w:rPr>
            </w:pPr>
            <w:r>
              <w:rPr>
                <w:rFonts w:eastAsia="Calibri" w:cs="Calibri"/>
                <w:i/>
                <w:sz w:val="24"/>
                <w:szCs w:val="24"/>
              </w:rPr>
              <w:t xml:space="preserve">4</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pStyle w:val="1009"/>
              <w:ind w:left="110"/>
              <w:jc w:val="center"/>
              <w:spacing w:before="68" w:line="221" w:lineRule="auto"/>
              <w:rPr>
                <w:i/>
                <w:sz w:val="24"/>
                <w:szCs w:val="24"/>
              </w:rPr>
            </w:pPr>
            <w:r>
              <w:rPr>
                <w:i/>
                <w:spacing w:val="-2"/>
                <w:sz w:val="24"/>
                <w:szCs w:val="24"/>
              </w:rPr>
              <w:t xml:space="preserve">档案管理</w:t>
            </w:r>
            <w:r/>
          </w:p>
        </w:tc>
        <w:tc>
          <w:tcPr>
            <w:tcBorders>
              <w:left w:val="single" w:color="auto" w:sz="4" w:space="0"/>
            </w:tcBorders>
            <w:tcW w:w="5799" w:type="dxa"/>
            <w:textDirection w:val="lrTb"/>
            <w:noWrap w:val="false"/>
          </w:tcPr>
          <w:p>
            <w:pPr>
              <w:pStyle w:val="1009"/>
              <w:spacing w:before="91"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1</w:t>
            </w:r>
            <w:r>
              <w:rPr>
                <w:i/>
                <w:spacing w:val="1"/>
                <w:sz w:val="24"/>
                <w:szCs w:val="24"/>
                <w:lang w:eastAsia="zh-CN"/>
              </w:rPr>
              <w:t xml:space="preserve">）建立物业信息，准确、及时地对文件资料和服务记录进行归档保存，并确保其物</w:t>
            </w:r>
            <w:r>
              <w:rPr>
                <w:i/>
                <w:sz w:val="24"/>
                <w:szCs w:val="24"/>
                <w:lang w:eastAsia="zh-CN"/>
              </w:rPr>
              <w:t xml:space="preserve">理安全。</w:t>
            </w:r>
            <w:r/>
          </w:p>
        </w:tc>
      </w:tr>
      <w:tr>
        <w:trPr>
          <w:jc w:val="center"/>
          <w:trHeight w:val="1443"/>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50"/>
              <w:spacing w:before="20" w:line="277"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2</w:t>
            </w:r>
            <w:r>
              <w:rPr>
                <w:i/>
                <w:spacing w:val="1"/>
                <w:sz w:val="24"/>
                <w:szCs w:val="24"/>
                <w:lang w:eastAsia="zh-CN"/>
              </w:rPr>
              <w:t xml:space="preserve">）档案和记录齐全，包括但不限于：</w:t>
            </w:r>
            <w:r>
              <w:rPr>
                <w:i/>
                <w:sz w:val="24"/>
                <w:szCs w:val="24"/>
                <w:lang w:eastAsia="zh-CN"/>
              </w:rPr>
              <w:t xml:space="preserve">①</w:t>
            </w:r>
            <w:r>
              <w:rPr>
                <w:i/>
                <w:spacing w:val="1"/>
                <w:sz w:val="24"/>
                <w:szCs w:val="24"/>
                <w:lang w:eastAsia="zh-CN"/>
              </w:rPr>
              <w:t xml:space="preserve">采购人建议与投诉等。教育培训和考</w:t>
            </w:r>
            <w:r>
              <w:rPr>
                <w:i/>
                <w:sz w:val="24"/>
                <w:szCs w:val="24"/>
                <w:lang w:eastAsia="zh-CN"/>
              </w:rPr>
              <w:t xml:space="preserve">核记录。保密、思想政治教育培训记录。②</w:t>
            </w:r>
            <w:r>
              <w:rPr>
                <w:rFonts w:hint="eastAsia"/>
                <w:i/>
                <w:sz w:val="24"/>
                <w:szCs w:val="24"/>
                <w:lang w:eastAsia="zh-CN"/>
              </w:rPr>
              <w:t xml:space="preserve">秩序维护服务</w:t>
            </w:r>
            <w:r>
              <w:rPr>
                <w:i/>
                <w:sz w:val="24"/>
                <w:szCs w:val="24"/>
                <w:lang w:eastAsia="zh-CN"/>
              </w:rPr>
              <w:t xml:space="preserve">：监控记录、突发</w:t>
            </w:r>
            <w:r>
              <w:rPr>
                <w:i/>
                <w:sz w:val="24"/>
                <w:szCs w:val="24"/>
                <w:lang w:eastAsia="zh-CN"/>
              </w:rPr>
              <w:t xml:space="preserve">事件演习</w:t>
            </w:r>
            <w:r>
              <w:rPr>
                <w:i/>
                <w:sz w:val="24"/>
                <w:szCs w:val="24"/>
                <w:lang w:eastAsia="zh-CN"/>
              </w:rPr>
              <w:t xml:space="preserve">与处置记录</w:t>
            </w:r>
            <w:r>
              <w:rPr>
                <w:i/>
                <w:spacing w:val="-1"/>
                <w:sz w:val="24"/>
                <w:szCs w:val="24"/>
                <w:lang w:eastAsia="zh-CN"/>
              </w:rPr>
              <w:t xml:space="preserve">等。</w:t>
            </w:r>
            <w:r>
              <w:rPr>
                <w:i/>
                <w:sz w:val="24"/>
                <w:szCs w:val="24"/>
                <w:lang w:eastAsia="zh-CN"/>
              </w:rPr>
              <w:t xml:space="preserve">③</w:t>
            </w:r>
            <w:r>
              <w:rPr>
                <w:i/>
                <w:spacing w:val="-1"/>
                <w:sz w:val="24"/>
                <w:szCs w:val="24"/>
                <w:lang w:eastAsia="zh-CN"/>
              </w:rPr>
              <w:t xml:space="preserve">保洁服务：工作日志、清</w:t>
            </w:r>
            <w:r>
              <w:rPr>
                <w:i/>
                <w:sz w:val="24"/>
                <w:szCs w:val="24"/>
                <w:lang w:eastAsia="zh-CN"/>
              </w:rPr>
              <w:t xml:space="preserve"> </w:t>
            </w:r>
            <w:r>
              <w:rPr>
                <w:i/>
                <w:spacing w:val="-3"/>
                <w:sz w:val="24"/>
                <w:szCs w:val="24"/>
                <w:lang w:eastAsia="zh-CN"/>
              </w:rPr>
              <w:t xml:space="preserve">洁检查</w:t>
            </w:r>
            <w:r>
              <w:rPr>
                <w:i/>
                <w:spacing w:val="-3"/>
                <w:sz w:val="24"/>
                <w:szCs w:val="24"/>
                <w:lang w:eastAsia="zh-CN"/>
              </w:rPr>
              <w:t xml:space="preserve">表、用品清单、客户反馈表等。</w:t>
            </w:r>
            <w:r>
              <w:rPr>
                <w:i/>
                <w:sz w:val="24"/>
                <w:szCs w:val="24"/>
                <w:lang w:eastAsia="zh-CN"/>
              </w:rPr>
              <w:t xml:space="preserve">④</w:t>
            </w:r>
            <w:r>
              <w:rPr>
                <w:i/>
                <w:spacing w:val="-4"/>
                <w:sz w:val="24"/>
                <w:szCs w:val="24"/>
                <w:lang w:eastAsia="zh-CN"/>
              </w:rPr>
              <w:t xml:space="preserve">其他：</w:t>
            </w:r>
            <w:r>
              <w:rPr>
                <w:i/>
                <w:spacing w:val="-1"/>
                <w:sz w:val="24"/>
                <w:szCs w:val="24"/>
                <w:lang w:eastAsia="zh-CN"/>
              </w:rPr>
              <w:t xml:space="preserve">客户信息、财务明细、合同协议、信报信息登记、大件物品进出登记等。</w:t>
            </w:r>
            <w:r/>
          </w:p>
        </w:tc>
      </w:tr>
      <w:tr>
        <w:trPr>
          <w:jc w:val="center"/>
          <w:trHeight w:val="709"/>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104"/>
              <w:spacing w:before="37" w:line="244"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3</w:t>
            </w:r>
            <w:r>
              <w:rPr>
                <w:i/>
                <w:sz w:val="24"/>
                <w:szCs w:val="24"/>
                <w:lang w:eastAsia="zh-CN"/>
              </w:rPr>
              <w:t xml:space="preserve">）遵守采购人的信息、档案资料保密要求，未经许可，不得将建筑物平面图等资料转作其</w:t>
            </w:r>
            <w:r>
              <w:rPr>
                <w:i/>
                <w:spacing w:val="-1"/>
                <w:sz w:val="24"/>
                <w:szCs w:val="24"/>
                <w:lang w:eastAsia="zh-CN"/>
              </w:rPr>
              <w:t xml:space="preserve">他用途或</w:t>
            </w:r>
            <w:r>
              <w:rPr>
                <w:i/>
                <w:spacing w:val="-3"/>
                <w:sz w:val="24"/>
                <w:szCs w:val="24"/>
                <w:lang w:eastAsia="zh-CN"/>
              </w:rPr>
              <w:t xml:space="preserve">向其他单位、个人提供。</w:t>
            </w:r>
            <w:r/>
          </w:p>
        </w:tc>
      </w:tr>
      <w:tr>
        <w:trPr>
          <w:jc w:val="center"/>
          <w:trHeight w:val="481"/>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spacing w:before="94"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4</w:t>
            </w:r>
            <w:r>
              <w:rPr>
                <w:i/>
                <w:spacing w:val="1"/>
                <w:sz w:val="24"/>
                <w:szCs w:val="24"/>
                <w:lang w:eastAsia="zh-CN"/>
              </w:rPr>
              <w:t xml:space="preserve">）履约结束后，相关资料交还采购人，采购</w:t>
            </w:r>
            <w:r>
              <w:rPr>
                <w:i/>
                <w:sz w:val="24"/>
                <w:szCs w:val="24"/>
                <w:lang w:eastAsia="zh-CN"/>
              </w:rPr>
              <w:t xml:space="preserve">人按政府采购相关规定存档。</w:t>
            </w:r>
            <w:r/>
          </w:p>
        </w:tc>
      </w:tr>
      <w:tr>
        <w:trPr>
          <w:jc w:val="center"/>
          <w:trHeight w:val="704"/>
        </w:trPr>
        <w:tc>
          <w:tcPr>
            <w:tcBorders>
              <w:top w:val="single" w:color="auto" w:sz="4" w:space="0"/>
            </w:tcBorders>
            <w:tcW w:w="814" w:type="dxa"/>
            <w:vAlign w:val="center"/>
            <w:vMerge w:val="restart"/>
            <w:textDirection w:val="lrTb"/>
            <w:noWrap w:val="false"/>
          </w:tcPr>
          <w:p>
            <w:pPr>
              <w:jc w:val="center"/>
              <w:spacing w:before="64" w:line="179" w:lineRule="auto"/>
              <w:rPr>
                <w:rFonts w:cs="Calibri"/>
                <w:i/>
                <w:sz w:val="24"/>
              </w:rPr>
            </w:pPr>
            <w:r>
              <w:rPr>
                <w:rFonts w:hint="eastAsia" w:cs="Calibri"/>
                <w:i/>
                <w:sz w:val="24"/>
                <w:szCs w:val="24"/>
              </w:rPr>
              <w:t xml:space="preserve">5</w:t>
            </w:r>
            <w:r/>
          </w:p>
        </w:tc>
        <w:tc>
          <w:tcPr>
            <w:tcBorders>
              <w:top w:val="single" w:color="auto" w:sz="4" w:space="0"/>
            </w:tcBorders>
            <w:tcW w:w="2100" w:type="dxa"/>
            <w:vAlign w:val="center"/>
            <w:vMerge w:val="restart"/>
            <w:textDirection w:val="lrTb"/>
            <w:noWrap w:val="false"/>
          </w:tcPr>
          <w:p>
            <w:pPr>
              <w:pStyle w:val="1009"/>
              <w:ind w:left="109"/>
              <w:jc w:val="center"/>
              <w:spacing w:before="68" w:line="221" w:lineRule="auto"/>
              <w:rPr>
                <w:i/>
                <w:sz w:val="24"/>
                <w:szCs w:val="24"/>
              </w:rPr>
            </w:pPr>
            <w:r>
              <w:rPr>
                <w:i/>
                <w:spacing w:val="-2"/>
                <w:sz w:val="24"/>
                <w:szCs w:val="24"/>
              </w:rPr>
              <w:t xml:space="preserve">服务改进</w:t>
            </w:r>
            <w:r/>
          </w:p>
        </w:tc>
        <w:tc>
          <w:tcPr>
            <w:tcW w:w="5799" w:type="dxa"/>
            <w:textDirection w:val="lrTb"/>
            <w:noWrap w:val="false"/>
          </w:tcPr>
          <w:p>
            <w:pPr>
              <w:pStyle w:val="1009"/>
              <w:ind w:right="104"/>
              <w:spacing w:before="34"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1</w:t>
            </w:r>
            <w:r>
              <w:rPr>
                <w:i/>
                <w:sz w:val="24"/>
                <w:szCs w:val="24"/>
                <w:lang w:eastAsia="zh-CN"/>
              </w:rPr>
              <w:t xml:space="preserve">）明确负责人，定期对物业服务过程进行自查，结合反馈意见与评价结果采取改进措施，</w:t>
            </w:r>
            <w:r>
              <w:rPr>
                <w:i/>
                <w:spacing w:val="-1"/>
                <w:sz w:val="24"/>
                <w:szCs w:val="24"/>
                <w:lang w:eastAsia="zh-CN"/>
              </w:rPr>
              <w:t xml:space="preserve">持续提升</w:t>
            </w:r>
            <w:r>
              <w:rPr>
                <w:i/>
                <w:spacing w:val="-2"/>
                <w:sz w:val="24"/>
                <w:szCs w:val="24"/>
                <w:lang w:eastAsia="zh-CN"/>
              </w:rPr>
              <w:t xml:space="preserve">管理与服务水平。</w:t>
            </w:r>
            <w:r/>
          </w:p>
        </w:tc>
      </w:tr>
      <w:tr>
        <w:trPr>
          <w:jc w:val="center"/>
          <w:trHeight w:val="699"/>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ind w:right="104"/>
              <w:spacing w:before="34"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2</w:t>
            </w:r>
            <w:r>
              <w:rPr>
                <w:i/>
                <w:sz w:val="24"/>
                <w:szCs w:val="24"/>
                <w:lang w:eastAsia="zh-CN"/>
              </w:rPr>
              <w:t xml:space="preserve">）对不合格服务进行控制，对不合格服务的原因进行识别和分析，及时采取纠正措施，消</w:t>
            </w:r>
            <w:r>
              <w:rPr>
                <w:i/>
                <w:spacing w:val="-1"/>
                <w:sz w:val="24"/>
                <w:szCs w:val="24"/>
                <w:lang w:eastAsia="zh-CN"/>
              </w:rPr>
              <w:t xml:space="preserve">除不合格</w:t>
            </w:r>
            <w:r>
              <w:rPr>
                <w:i/>
                <w:spacing w:val="-3"/>
                <w:sz w:val="24"/>
                <w:szCs w:val="24"/>
                <w:lang w:eastAsia="zh-CN"/>
              </w:rPr>
              <w:t xml:space="preserve">的原因，防止不合格再发生。</w:t>
            </w:r>
            <w:r/>
          </w:p>
        </w:tc>
      </w:tr>
      <w:tr>
        <w:trPr>
          <w:jc w:val="center"/>
          <w:trHeight w:val="472"/>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89"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3</w:t>
            </w:r>
            <w:r>
              <w:rPr>
                <w:i/>
                <w:spacing w:val="1"/>
                <w:sz w:val="24"/>
                <w:szCs w:val="24"/>
                <w:lang w:eastAsia="zh-CN"/>
              </w:rPr>
              <w:t xml:space="preserve">）需整改问题及时整改完成。</w:t>
            </w:r>
            <w:r/>
          </w:p>
        </w:tc>
      </w:tr>
      <w:tr>
        <w:trPr>
          <w:jc w:val="center"/>
          <w:trHeight w:val="1682"/>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2" w:line="200"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12"/>
                <w:sz w:val="24"/>
                <w:szCs w:val="24"/>
                <w:lang w:eastAsia="zh-CN"/>
              </w:rPr>
              <w:t xml:space="preserve">（</w:t>
            </w:r>
            <w:r>
              <w:rPr>
                <w:rFonts w:ascii="Calibri" w:hAnsi="Calibri" w:eastAsia="Calibri" w:cs="Calibri"/>
                <w:i/>
                <w:spacing w:val="12"/>
                <w:sz w:val="24"/>
                <w:szCs w:val="24"/>
                <w:lang w:eastAsia="zh-CN"/>
              </w:rPr>
              <w:t xml:space="preserve">4</w:t>
            </w:r>
            <w:r>
              <w:rPr>
                <w:i/>
                <w:spacing w:val="12"/>
                <w:sz w:val="24"/>
                <w:szCs w:val="24"/>
                <w:lang w:eastAsia="zh-CN"/>
              </w:rPr>
              <w:t xml:space="preserve">）</w:t>
            </w:r>
            <w:r>
              <w:rPr>
                <w:rFonts w:hint="eastAsia"/>
                <w:i/>
                <w:sz w:val="24"/>
                <w:szCs w:val="24"/>
                <w:lang w:eastAsia="zh-CN"/>
              </w:rPr>
              <w:t xml:space="preserve">满意度1.每年一次进行满意情况普测，平时采取多种形式与业主沟通，对测评结果分析并及时整改。</w:t>
            </w:r>
            <w:r/>
          </w:p>
          <w:p>
            <w:pPr>
              <w:pStyle w:val="1009"/>
              <w:spacing w:before="92"/>
              <w:rPr>
                <w:i/>
                <w:sz w:val="24"/>
                <w:szCs w:val="24"/>
              </w:rPr>
            </w:pPr>
            <w:r>
              <w:rPr>
                <w:rFonts w:hint="eastAsia"/>
                <w:i/>
                <w:sz w:val="24"/>
                <w:szCs w:val="24"/>
                <w:lang w:eastAsia="zh-CN"/>
              </w:rPr>
              <w:t xml:space="preserve">2.严格值班值勤，设立服务电话，负责业主的日常服务、求助、建议、问询、质疑、投拆等各类信息的收集记录和反馈，并及时处理，制定有效的回访制度。</w:t>
            </w:r>
            <w:r>
              <w:rPr>
                <w:rFonts w:hint="eastAsia"/>
                <w:i/>
                <w:sz w:val="24"/>
                <w:szCs w:val="24"/>
              </w:rPr>
              <w:t xml:space="preserve">处理率和回访率100%；用户满意率90%以上。</w:t>
            </w:r>
            <w:r/>
          </w:p>
        </w:tc>
      </w:tr>
      <w:tr>
        <w:trPr>
          <w:jc w:val="center"/>
          <w:trHeight w:val="564"/>
        </w:trPr>
        <w:tc>
          <w:tcPr>
            <w:tcW w:w="814" w:type="dxa"/>
            <w:vMerge w:val="continue"/>
            <w:textDirection w:val="lrTb"/>
            <w:noWrap w:val="false"/>
          </w:tcPr>
          <w:p>
            <w:pPr>
              <w:jc w:val="center"/>
              <w:rPr>
                <w:rFonts w:ascii="Arial"/>
                <w:i/>
                <w:sz w:val="24"/>
              </w:rPr>
            </w:pPr>
            <w:r>
              <w:rPr>
                <w:rFonts w:ascii="Arial"/>
                <w:i/>
                <w:sz w:val="24"/>
              </w:rPr>
            </w:r>
            <w:r/>
          </w:p>
        </w:tc>
        <w:tc>
          <w:tcPr>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2"/>
              <w:rPr>
                <w:rFonts w:ascii="微软雅黑" w:hAnsi="微软雅黑" w:eastAsia="微软雅黑" w:cs="微软雅黑"/>
                <w:i/>
                <w:spacing w:val="1"/>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hint="eastAsia" w:ascii="Calibri" w:hAnsi="Calibri" w:cs="Calibri"/>
                <w:i/>
                <w:spacing w:val="1"/>
                <w:sz w:val="24"/>
                <w:szCs w:val="24"/>
                <w:lang w:eastAsia="zh-CN"/>
              </w:rPr>
              <w:t xml:space="preserve">5</w:t>
            </w:r>
            <w:r>
              <w:rPr>
                <w:i/>
                <w:spacing w:val="1"/>
                <w:sz w:val="24"/>
                <w:szCs w:val="24"/>
                <w:lang w:eastAsia="zh-CN"/>
              </w:rPr>
              <w:t xml:space="preserve">）</w:t>
            </w:r>
            <w:r>
              <w:rPr>
                <w:i/>
                <w:sz w:val="24"/>
                <w:szCs w:val="24"/>
                <w:lang w:eastAsia="zh-CN"/>
              </w:rPr>
              <w:t xml:space="preserve">跟踪、投诉受理</w:t>
            </w:r>
            <w:r>
              <w:rPr>
                <w:rFonts w:hint="eastAsia"/>
                <w:i/>
                <w:sz w:val="24"/>
                <w:szCs w:val="24"/>
                <w:lang w:eastAsia="zh-CN"/>
              </w:rPr>
              <w:t xml:space="preserve">：对业主的投诉在8小时内答复处理。</w:t>
            </w:r>
            <w:r/>
          </w:p>
        </w:tc>
      </w:tr>
      <w:tr>
        <w:trPr>
          <w:jc w:val="center"/>
          <w:trHeight w:val="1481"/>
        </w:trPr>
        <w:tc>
          <w:tcPr>
            <w:tcBorders>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bottom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2"/>
              <w:rPr>
                <w:rFonts w:ascii="微软雅黑" w:hAnsi="微软雅黑" w:eastAsia="微软雅黑" w:cs="微软雅黑"/>
                <w:i/>
                <w:spacing w:val="1"/>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hint="eastAsia" w:ascii="Calibri" w:hAnsi="Calibri" w:cs="Calibri"/>
                <w:i/>
                <w:spacing w:val="1"/>
                <w:sz w:val="24"/>
                <w:szCs w:val="24"/>
                <w:lang w:eastAsia="zh-CN"/>
              </w:rPr>
              <w:t xml:space="preserve">6</w:t>
            </w:r>
            <w:r>
              <w:rPr>
                <w:i/>
                <w:spacing w:val="1"/>
                <w:sz w:val="24"/>
                <w:szCs w:val="24"/>
                <w:lang w:eastAsia="zh-CN"/>
              </w:rPr>
              <w:t xml:space="preserve">）</w:t>
            </w:r>
            <w:r>
              <w:rPr>
                <w:rFonts w:hint="eastAsia"/>
                <w:i/>
                <w:sz w:val="24"/>
                <w:szCs w:val="24"/>
                <w:lang w:eastAsia="zh-CN"/>
              </w:rPr>
              <w:t xml:space="preserve">定期组织服务人员进行各项业务技能培训，提升服务质量水平；有周会、月会、年会制度，每天有管理人员负责巡查一遍全区域工作情况，有布置、抓落实、促整改做好服务，发现问题及时向业主 方报告沟通，重大问题协调处置。</w:t>
            </w:r>
            <w:r/>
          </w:p>
        </w:tc>
      </w:tr>
      <w:tr>
        <w:trPr>
          <w:jc w:val="center"/>
          <w:trHeight w:val="704"/>
        </w:trPr>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val="false"/>
          </w:tcPr>
          <w:p>
            <w:pPr>
              <w:jc w:val="center"/>
              <w:spacing w:before="64" w:line="178" w:lineRule="auto"/>
              <w:rPr>
                <w:rFonts w:cs="Calibri"/>
                <w:i/>
                <w:sz w:val="24"/>
              </w:rPr>
            </w:pPr>
            <w:r>
              <w:rPr>
                <w:rFonts w:hint="eastAsia" w:cs="Calibri"/>
                <w:i/>
                <w:sz w:val="24"/>
                <w:szCs w:val="24"/>
              </w:rPr>
              <w:t xml:space="preserve">6</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pStyle w:val="1009"/>
              <w:ind w:left="110"/>
              <w:jc w:val="center"/>
              <w:spacing w:before="68" w:line="220" w:lineRule="auto"/>
              <w:rPr>
                <w:i/>
                <w:sz w:val="24"/>
                <w:szCs w:val="24"/>
              </w:rPr>
            </w:pPr>
            <w:r>
              <w:rPr>
                <w:i/>
                <w:color w:val="auto"/>
                <w:spacing w:val="-1"/>
                <w:sz w:val="24"/>
                <w:szCs w:val="24"/>
              </w:rPr>
              <w:t xml:space="preserve">重大活动后勤保障</w:t>
            </w:r>
            <w:r/>
          </w:p>
        </w:tc>
        <w:tc>
          <w:tcPr>
            <w:tcBorders>
              <w:left w:val="single" w:color="auto" w:sz="4" w:space="0"/>
            </w:tcBorders>
            <w:tcW w:w="5799" w:type="dxa"/>
            <w:textDirection w:val="lrTb"/>
            <w:noWrap w:val="false"/>
          </w:tcPr>
          <w:p>
            <w:pPr>
              <w:pStyle w:val="1009"/>
              <w:ind w:right="104"/>
              <w:spacing w:before="34"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z w:val="24"/>
                <w:szCs w:val="24"/>
                <w:lang w:eastAsia="zh-CN"/>
              </w:rPr>
              <w:t xml:space="preserve">（</w:t>
            </w:r>
            <w:r>
              <w:rPr>
                <w:rFonts w:ascii="Calibri" w:hAnsi="Calibri" w:eastAsia="Calibri" w:cs="Calibri"/>
                <w:i/>
                <w:color w:val="auto"/>
                <w:sz w:val="24"/>
                <w:szCs w:val="24"/>
                <w:lang w:eastAsia="zh-CN"/>
              </w:rPr>
              <w:t xml:space="preserve">1</w:t>
            </w:r>
            <w:r>
              <w:rPr>
                <w:i/>
                <w:color w:val="auto"/>
                <w:sz w:val="24"/>
                <w:szCs w:val="24"/>
                <w:lang w:eastAsia="zh-CN"/>
              </w:rPr>
              <w:t xml:space="preserve">）制订流程。配合采购</w:t>
            </w:r>
            <w:r>
              <w:rPr>
                <w:i/>
                <w:color w:val="auto"/>
                <w:sz w:val="24"/>
                <w:szCs w:val="24"/>
                <w:lang w:eastAsia="zh-CN"/>
              </w:rPr>
              <w:t xml:space="preserve">人制订重大</w:t>
            </w:r>
            <w:r>
              <w:rPr>
                <w:i/>
                <w:color w:val="auto"/>
                <w:sz w:val="24"/>
                <w:szCs w:val="24"/>
                <w:lang w:eastAsia="zh-CN"/>
              </w:rPr>
              <w:t xml:space="preserve">活动后勤保障工作流程，需对任务进行详细了解，并根</w:t>
            </w:r>
            <w:r>
              <w:rPr>
                <w:i/>
                <w:color w:val="auto"/>
                <w:spacing w:val="-1"/>
                <w:sz w:val="24"/>
                <w:szCs w:val="24"/>
                <w:lang w:eastAsia="zh-CN"/>
              </w:rPr>
              <w:t xml:space="preserve">据工作安</w:t>
            </w:r>
            <w:r>
              <w:rPr>
                <w:i/>
                <w:color w:val="auto"/>
                <w:sz w:val="24"/>
                <w:szCs w:val="24"/>
                <w:lang w:eastAsia="zh-CN"/>
              </w:rPr>
              <w:t xml:space="preserve"> </w:t>
            </w:r>
            <w:r>
              <w:rPr>
                <w:i/>
                <w:color w:val="auto"/>
                <w:spacing w:val="-2"/>
                <w:sz w:val="24"/>
                <w:szCs w:val="24"/>
                <w:lang w:eastAsia="zh-CN"/>
              </w:rPr>
              <w:t xml:space="preserve">排制定</w:t>
            </w:r>
            <w:r>
              <w:rPr>
                <w:i/>
                <w:color w:val="auto"/>
                <w:spacing w:val="-2"/>
                <w:sz w:val="24"/>
                <w:szCs w:val="24"/>
                <w:lang w:eastAsia="zh-CN"/>
              </w:rPr>
              <w:t xml:space="preserve">详细的后勤保障计划。</w:t>
            </w:r>
            <w:r/>
          </w:p>
        </w:tc>
      </w:tr>
      <w:tr>
        <w:trPr>
          <w:jc w:val="center"/>
          <w:trHeight w:val="1043"/>
        </w:trPr>
        <w:tc>
          <w:tcPr>
            <w:tcBorders>
              <w:top w:val="single" w:color="auto" w:sz="4" w:space="0"/>
              <w:left w:val="single" w:color="auto" w:sz="4" w:space="0"/>
              <w:bottom w:val="single" w:color="auto" w:sz="4" w:space="0"/>
              <w:right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104"/>
              <w:spacing w:before="35" w:line="260"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z w:val="24"/>
                <w:szCs w:val="24"/>
                <w:lang w:eastAsia="zh-CN"/>
              </w:rPr>
              <w:t xml:space="preserve">（</w:t>
            </w:r>
            <w:r>
              <w:rPr>
                <w:rFonts w:ascii="Calibri" w:hAnsi="Calibri" w:eastAsia="Calibri" w:cs="Calibri"/>
                <w:i/>
                <w:color w:val="auto"/>
                <w:sz w:val="24"/>
                <w:szCs w:val="24"/>
                <w:lang w:eastAsia="zh-CN"/>
              </w:rPr>
              <w:t xml:space="preserve">2</w:t>
            </w:r>
            <w:r>
              <w:rPr>
                <w:i/>
                <w:color w:val="auto"/>
                <w:sz w:val="24"/>
                <w:szCs w:val="24"/>
                <w:lang w:eastAsia="zh-CN"/>
              </w:rPr>
              <w:t xml:space="preserve">）实施保障。按计划在关键区域和重点部位进行部署，确保任务顺利进行，对活动区域进</w:t>
            </w:r>
            <w:r>
              <w:rPr>
                <w:i/>
                <w:color w:val="auto"/>
                <w:spacing w:val="-1"/>
                <w:sz w:val="24"/>
                <w:szCs w:val="24"/>
                <w:lang w:eastAsia="zh-CN"/>
              </w:rPr>
              <w:t xml:space="preserve">行全面安</w:t>
            </w:r>
            <w:r>
              <w:rPr>
                <w:i/>
                <w:color w:val="auto"/>
                <w:sz w:val="24"/>
                <w:szCs w:val="24"/>
                <w:lang w:eastAsia="zh-CN"/>
              </w:rPr>
              <w:t xml:space="preserve"> </w:t>
            </w:r>
            <w:r>
              <w:rPr>
                <w:i/>
                <w:color w:val="auto"/>
                <w:spacing w:val="-1"/>
                <w:sz w:val="24"/>
                <w:szCs w:val="24"/>
                <w:lang w:eastAsia="zh-CN"/>
              </w:rPr>
              <w:t xml:space="preserve">全检查，发现并排除安全隐患，对车辆进行</w:t>
            </w:r>
            <w:r>
              <w:rPr>
                <w:i/>
                <w:color w:val="auto"/>
                <w:spacing w:val="-2"/>
                <w:sz w:val="24"/>
                <w:szCs w:val="24"/>
                <w:lang w:eastAsia="zh-CN"/>
              </w:rPr>
              <w:t xml:space="preserve">有序引导和管理，确保交通安全畅通，以礼貌、专业的态度对待</w:t>
            </w:r>
            <w:r>
              <w:rPr>
                <w:i/>
                <w:color w:val="auto"/>
                <w:sz w:val="24"/>
                <w:szCs w:val="24"/>
                <w:lang w:eastAsia="zh-CN"/>
              </w:rPr>
              <w:t xml:space="preserve"> </w:t>
            </w:r>
            <w:r>
              <w:rPr>
                <w:i/>
                <w:color w:val="auto"/>
                <w:spacing w:val="-1"/>
                <w:sz w:val="24"/>
                <w:szCs w:val="24"/>
                <w:lang w:eastAsia="zh-CN"/>
              </w:rPr>
              <w:t xml:space="preserve">来宾，展现良好形象。</w:t>
            </w:r>
            <w:r/>
          </w:p>
        </w:tc>
      </w:tr>
      <w:tr>
        <w:trPr>
          <w:jc w:val="center"/>
          <w:trHeight w:val="477"/>
        </w:trPr>
        <w:tc>
          <w:tcPr>
            <w:tcBorders>
              <w:top w:val="single" w:color="auto" w:sz="4" w:space="0"/>
              <w:left w:val="single" w:color="auto" w:sz="4" w:space="0"/>
              <w:bottom w:val="single" w:color="auto" w:sz="4" w:space="0"/>
              <w:right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spacing w:before="93"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pacing w:val="1"/>
                <w:sz w:val="24"/>
                <w:szCs w:val="24"/>
                <w:lang w:eastAsia="zh-CN"/>
              </w:rPr>
              <w:t xml:space="preserve">（</w:t>
            </w:r>
            <w:r>
              <w:rPr>
                <w:rFonts w:ascii="Calibri" w:hAnsi="Calibri" w:eastAsia="Calibri" w:cs="Calibri"/>
                <w:i/>
                <w:color w:val="auto"/>
                <w:spacing w:val="1"/>
                <w:sz w:val="24"/>
                <w:szCs w:val="24"/>
                <w:lang w:eastAsia="zh-CN"/>
              </w:rPr>
              <w:t xml:space="preserve">3</w:t>
            </w:r>
            <w:r>
              <w:rPr>
                <w:i/>
                <w:color w:val="auto"/>
                <w:spacing w:val="1"/>
                <w:sz w:val="24"/>
                <w:szCs w:val="24"/>
                <w:lang w:eastAsia="zh-CN"/>
              </w:rPr>
              <w:t xml:space="preserve">）收尾工作。对现场进行检查，做好清</w:t>
            </w:r>
            <w:r>
              <w:rPr>
                <w:i/>
                <w:color w:val="auto"/>
                <w:sz w:val="24"/>
                <w:szCs w:val="24"/>
                <w:lang w:eastAsia="zh-CN"/>
              </w:rPr>
              <w:t xml:space="preserve">理工作。</w:t>
            </w:r>
            <w:r/>
          </w:p>
        </w:tc>
      </w:tr>
      <w:tr>
        <w:trPr>
          <w:jc w:val="center"/>
          <w:trHeight w:val="1387"/>
        </w:trPr>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val="false"/>
          </w:tcPr>
          <w:p>
            <w:pPr>
              <w:jc w:val="center"/>
              <w:spacing w:before="136" w:line="179" w:lineRule="auto"/>
              <w:rPr>
                <w:rFonts w:cs="Calibri"/>
                <w:i/>
                <w:sz w:val="24"/>
              </w:rPr>
            </w:pPr>
            <w:r>
              <w:rPr>
                <w:rFonts w:hint="eastAsia" w:cs="Calibri"/>
                <w:i/>
                <w:sz w:val="24"/>
                <w:szCs w:val="24"/>
              </w:rPr>
              <w:t xml:space="preserve">7</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pStyle w:val="1009"/>
              <w:ind w:left="109"/>
              <w:jc w:val="center"/>
              <w:spacing w:before="94" w:line="221" w:lineRule="auto"/>
              <w:rPr>
                <w:i/>
                <w:sz w:val="24"/>
                <w:szCs w:val="24"/>
              </w:rPr>
            </w:pPr>
            <w:r>
              <w:rPr>
                <w:i/>
                <w:spacing w:val="-1"/>
                <w:sz w:val="24"/>
                <w:szCs w:val="24"/>
              </w:rPr>
              <w:t xml:space="preserve">应急保障预案</w:t>
            </w:r>
            <w:r/>
          </w:p>
        </w:tc>
        <w:tc>
          <w:tcPr>
            <w:tcBorders>
              <w:left w:val="single" w:color="auto" w:sz="4" w:space="0"/>
            </w:tcBorders>
            <w:tcW w:w="5799" w:type="dxa"/>
            <w:textDirection w:val="lrTb"/>
            <w:noWrap w:val="false"/>
          </w:tcPr>
          <w:p>
            <w:pPr>
              <w:pStyle w:val="1009"/>
              <w:spacing w:before="94"/>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1</w:t>
            </w:r>
            <w:r>
              <w:rPr>
                <w:i/>
                <w:sz w:val="24"/>
                <w:szCs w:val="24"/>
                <w:lang w:eastAsia="zh-CN"/>
              </w:rPr>
              <w:t xml:space="preserve">）重点区域及安全隐患排查。结合项目的实际情况，对重点部位及危险隐患进行排查，并建</w:t>
            </w:r>
            <w:r>
              <w:rPr>
                <w:i/>
                <w:spacing w:val="-1"/>
                <w:sz w:val="24"/>
                <w:szCs w:val="24"/>
                <w:lang w:eastAsia="zh-CN"/>
              </w:rPr>
              <w:t xml:space="preserve">立清单</w:t>
            </w:r>
            <w:r>
              <w:rPr>
                <w:rFonts w:ascii="Calibri" w:hAnsi="Calibri" w:eastAsia="Calibri" w:cs="Calibri"/>
                <w:i/>
                <w:sz w:val="24"/>
                <w:szCs w:val="24"/>
                <w:lang w:eastAsia="zh-CN"/>
              </w:rPr>
              <w:t xml:space="preserve">/</w:t>
            </w:r>
            <w:r>
              <w:rPr>
                <w:i/>
                <w:sz w:val="24"/>
                <w:szCs w:val="24"/>
                <w:lang w:eastAsia="zh-CN"/>
              </w:rPr>
              <w:t xml:space="preserve">台账；应当对危险隐患进行风险分析，制定相应措施进行控制或整改并定期监控；随着设施设备、服务内</w:t>
            </w:r>
            <w:r>
              <w:rPr>
                <w:i/>
                <w:spacing w:val="5"/>
                <w:sz w:val="24"/>
                <w:szCs w:val="24"/>
                <w:lang w:eastAsia="zh-CN"/>
              </w:rPr>
              <w:t xml:space="preserve"> </w:t>
            </w:r>
            <w:r>
              <w:rPr>
                <w:i/>
                <w:sz w:val="24"/>
                <w:szCs w:val="24"/>
                <w:lang w:eastAsia="zh-CN"/>
              </w:rPr>
              <w:t xml:space="preserve">容的变化，及时更新清单</w:t>
            </w:r>
            <w:r>
              <w:rPr>
                <w:rFonts w:ascii="Calibri" w:hAnsi="Calibri" w:eastAsia="Calibri" w:cs="Calibri"/>
                <w:i/>
                <w:sz w:val="24"/>
                <w:szCs w:val="24"/>
                <w:lang w:eastAsia="zh-CN"/>
              </w:rPr>
              <w:t xml:space="preserve">/</w:t>
            </w:r>
            <w:r>
              <w:rPr>
                <w:i/>
                <w:sz w:val="24"/>
                <w:szCs w:val="24"/>
                <w:lang w:eastAsia="zh-CN"/>
              </w:rPr>
              <w:t xml:space="preserve">台账，使风险隐患始</w:t>
            </w:r>
            <w:r>
              <w:rPr>
                <w:i/>
                <w:spacing w:val="-1"/>
                <w:sz w:val="24"/>
                <w:szCs w:val="24"/>
                <w:lang w:eastAsia="zh-CN"/>
              </w:rPr>
              <w:t xml:space="preserve">终处于受控状态。</w:t>
            </w:r>
            <w:r/>
          </w:p>
        </w:tc>
      </w:tr>
      <w:tr>
        <w:trPr>
          <w:jc w:val="center"/>
          <w:trHeight w:val="1043"/>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104"/>
              <w:spacing w:before="31" w:line="261"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2</w:t>
            </w:r>
            <w:r>
              <w:rPr>
                <w:i/>
                <w:sz w:val="24"/>
                <w:szCs w:val="24"/>
                <w:lang w:eastAsia="zh-CN"/>
              </w:rPr>
              <w:t xml:space="preserve">）应急预案的建立。根据办公楼隐患排查的结果和实际情况，制定专项预案，包括但</w:t>
            </w:r>
            <w:r>
              <w:rPr>
                <w:i/>
                <w:spacing w:val="-1"/>
                <w:sz w:val="24"/>
                <w:szCs w:val="24"/>
                <w:lang w:eastAsia="zh-CN"/>
              </w:rPr>
              <w:t xml:space="preserve">不限于：火情</w:t>
            </w:r>
            <w:r>
              <w:rPr>
                <w:i/>
                <w:spacing w:val="-2"/>
                <w:sz w:val="24"/>
                <w:szCs w:val="24"/>
                <w:lang w:eastAsia="zh-CN"/>
              </w:rPr>
              <w:t xml:space="preserve">火警紧急处理应急预案、紧急疏散应急预案、停水停电应急预案、有限空间救援应急预案、高空作业救援应</w:t>
            </w:r>
            <w:r>
              <w:rPr>
                <w:i/>
                <w:spacing w:val="15"/>
                <w:sz w:val="24"/>
                <w:szCs w:val="24"/>
                <w:lang w:eastAsia="zh-CN"/>
              </w:rPr>
              <w:t xml:space="preserve"> </w:t>
            </w:r>
            <w:r>
              <w:rPr>
                <w:i/>
                <w:spacing w:val="-1"/>
                <w:sz w:val="24"/>
                <w:szCs w:val="24"/>
                <w:lang w:eastAsia="zh-CN"/>
              </w:rPr>
              <w:t xml:space="preserve">急预案、恶劣天气应对应急预案等。</w:t>
            </w:r>
            <w:r/>
          </w:p>
        </w:tc>
      </w:tr>
      <w:tr>
        <w:trPr>
          <w:jc w:val="center"/>
          <w:trHeight w:val="1141"/>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104"/>
              <w:spacing w:before="32" w:line="244"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3</w:t>
            </w:r>
            <w:r>
              <w:rPr>
                <w:i/>
                <w:sz w:val="24"/>
                <w:szCs w:val="24"/>
                <w:lang w:eastAsia="zh-CN"/>
              </w:rPr>
              <w:t xml:space="preserve">）应急预案的培训和演练。应急预案定期培训和演练，组织相关岗位每半年至少开展一次专项</w:t>
            </w:r>
            <w:r>
              <w:rPr>
                <w:i/>
                <w:spacing w:val="-1"/>
                <w:sz w:val="24"/>
                <w:szCs w:val="24"/>
                <w:lang w:eastAsia="zh-CN"/>
              </w:rPr>
              <w:t xml:space="preserve">应急</w:t>
            </w:r>
            <w:r>
              <w:rPr>
                <w:i/>
                <w:sz w:val="24"/>
                <w:szCs w:val="24"/>
                <w:lang w:eastAsia="zh-CN"/>
              </w:rPr>
              <w:t xml:space="preserve">预案演练；留存培训及演练记录和影像资料，并对预案进行评价，确保与实际情况</w:t>
            </w:r>
            <w:r>
              <w:rPr>
                <w:i/>
                <w:spacing w:val="-1"/>
                <w:sz w:val="24"/>
                <w:szCs w:val="24"/>
                <w:lang w:eastAsia="zh-CN"/>
              </w:rPr>
              <w:t xml:space="preserve">相结合。</w:t>
            </w:r>
            <w:r/>
          </w:p>
        </w:tc>
      </w:tr>
      <w:tr>
        <w:trPr>
          <w:jc w:val="center"/>
          <w:trHeight w:val="1162"/>
        </w:trPr>
        <w:tc>
          <w:tcPr>
            <w:tcBorders>
              <w:top w:val="single" w:color="auto" w:sz="4" w:space="0"/>
              <w:left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left w:val="single" w:color="auto" w:sz="4" w:space="0"/>
            </w:tcBorders>
            <w:tcW w:w="5799" w:type="dxa"/>
            <w:textDirection w:val="lrTb"/>
            <w:noWrap w:val="false"/>
          </w:tcPr>
          <w:p>
            <w:pPr>
              <w:pStyle w:val="1009"/>
              <w:ind w:right="104"/>
              <w:spacing w:before="31"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4</w:t>
            </w:r>
            <w:r>
              <w:rPr>
                <w:i/>
                <w:sz w:val="24"/>
                <w:szCs w:val="24"/>
                <w:lang w:eastAsia="zh-CN"/>
              </w:rPr>
              <w:t xml:space="preserve">）应急物资的管理。根据专项预案中的应对需要、必要的应急物资，建立清单或台</w:t>
            </w:r>
            <w:r>
              <w:rPr>
                <w:i/>
                <w:spacing w:val="-1"/>
                <w:sz w:val="24"/>
                <w:szCs w:val="24"/>
                <w:lang w:eastAsia="zh-CN"/>
              </w:rPr>
              <w:t xml:space="preserve">账，并由专人定</w:t>
            </w:r>
            <w:r>
              <w:rPr>
                <w:i/>
                <w:sz w:val="24"/>
                <w:szCs w:val="24"/>
                <w:lang w:eastAsia="zh-CN"/>
              </w:rPr>
              <w:t xml:space="preserve">期对应急物资进行检查，如有应急物资不足，及时通知采购人购置齐全，确保能够随时正</w:t>
            </w:r>
            <w:r>
              <w:rPr>
                <w:i/>
                <w:spacing w:val="-1"/>
                <w:sz w:val="24"/>
                <w:szCs w:val="24"/>
                <w:lang w:eastAsia="zh-CN"/>
              </w:rPr>
              <w:t xml:space="preserve">常使用。</w:t>
            </w:r>
            <w:r/>
          </w:p>
        </w:tc>
      </w:tr>
      <w:tr>
        <w:trPr>
          <w:jc w:val="center"/>
          <w:trHeight w:val="704"/>
        </w:trPr>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val="false"/>
          </w:tcPr>
          <w:p>
            <w:pPr>
              <w:jc w:val="center"/>
              <w:spacing w:before="64" w:line="179" w:lineRule="auto"/>
              <w:rPr>
                <w:rFonts w:cs="Calibri"/>
                <w:i/>
                <w:sz w:val="24"/>
              </w:rPr>
            </w:pPr>
            <w:r>
              <w:rPr>
                <w:rFonts w:hint="eastAsia" w:cs="Calibri"/>
                <w:i/>
                <w:sz w:val="24"/>
                <w:szCs w:val="24"/>
              </w:rPr>
              <w:t xml:space="preserve">8</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jc w:val="center"/>
              <w:rPr>
                <w:i/>
                <w:sz w:val="24"/>
              </w:rPr>
              <w:pBdr>
                <w:top w:val="none" w:color="000000" w:sz="0" w:space="0"/>
                <w:left w:val="none" w:color="000000" w:sz="0" w:space="0"/>
                <w:bottom w:val="none" w:color="000000" w:sz="0" w:space="0"/>
                <w:right w:val="none" w:color="000000" w:sz="0" w:space="0"/>
              </w:pBdr>
            </w:pPr>
            <w:r>
              <w:rPr>
                <w:rFonts w:ascii="宋体" w:hAnsi="宋体" w:cs="宋体"/>
                <w:i/>
                <w:color w:val="000000"/>
                <w:spacing w:val="-1"/>
                <w:sz w:val="24"/>
                <w:szCs w:val="24"/>
              </w:rPr>
              <w:t xml:space="preserve">服务方案及工作制度（投标文件须提供，否则作无效投标处理）</w:t>
            </w:r>
            <w:r/>
          </w:p>
        </w:tc>
        <w:tc>
          <w:tcPr>
            <w:tcBorders>
              <w:top w:val="single" w:color="auto" w:sz="4" w:space="0"/>
              <w:left w:val="single" w:color="auto" w:sz="4" w:space="0"/>
              <w:bottom w:val="single" w:color="auto" w:sz="4" w:space="0"/>
              <w:right w:val="single" w:color="auto" w:sz="4" w:space="0"/>
            </w:tcBorders>
            <w:tcW w:w="5799" w:type="dxa"/>
            <w:textDirection w:val="lrTb"/>
            <w:noWrap w:val="false"/>
          </w:tcPr>
          <w:p>
            <w:pPr>
              <w:pStyle w:val="1009"/>
              <w:ind w:right="104"/>
              <w:spacing w:before="34"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1</w:t>
            </w:r>
            <w:r>
              <w:rPr>
                <w:i/>
                <w:sz w:val="24"/>
                <w:szCs w:val="24"/>
                <w:lang w:eastAsia="zh-CN"/>
              </w:rPr>
              <w:t xml:space="preserve">）制定工作制度，主要包括：人员录用制度、档案管理制度、物业服务管理制度、</w:t>
            </w:r>
            <w:r>
              <w:rPr>
                <w:i/>
                <w:spacing w:val="-1"/>
                <w:sz w:val="24"/>
                <w:szCs w:val="24"/>
                <w:lang w:eastAsia="zh-CN"/>
              </w:rPr>
              <w:t xml:space="preserve">公用设施设备相</w:t>
            </w:r>
            <w:r>
              <w:rPr>
                <w:i/>
                <w:spacing w:val="-2"/>
                <w:sz w:val="24"/>
                <w:szCs w:val="24"/>
                <w:lang w:eastAsia="zh-CN"/>
              </w:rPr>
              <w:t xml:space="preserve">关管理制度等。</w:t>
            </w:r>
            <w:r/>
          </w:p>
        </w:tc>
      </w:tr>
      <w:tr>
        <w:trPr>
          <w:jc w:val="center"/>
          <w:trHeight w:val="734"/>
        </w:trPr>
        <w:tc>
          <w:tcPr>
            <w:tcBorders>
              <w:top w:val="single" w:color="auto" w:sz="4" w:space="0"/>
              <w:left w:val="single" w:color="auto" w:sz="4" w:space="0"/>
              <w:bottom w:val="single" w:color="auto" w:sz="4" w:space="0"/>
              <w:right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5799" w:type="dxa"/>
            <w:textDirection w:val="lrTb"/>
            <w:noWrap w:val="false"/>
          </w:tcPr>
          <w:p>
            <w:pPr>
              <w:pStyle w:val="1009"/>
              <w:spacing w:before="89"/>
              <w:rPr>
                <w:i/>
                <w:sz w:val="24"/>
                <w:szCs w:val="24"/>
                <w:lang w:eastAsia="zh-CN"/>
              </w:rPr>
            </w:pPr>
            <w:r>
              <w:rPr>
                <w:rFonts w:hint="eastAsia" w:ascii="MS Gothic" w:hAnsi="MS Gothic" w:eastAsia="MS Gothic" w:cs="MS Gothic"/>
                <w:i/>
                <w:spacing w:val="12"/>
                <w:sz w:val="24"/>
                <w:szCs w:val="24"/>
                <w:lang w:eastAsia="zh-CN"/>
              </w:rPr>
              <w:t xml:space="preserve">☑</w:t>
            </w:r>
            <w:r>
              <w:rPr>
                <w:i/>
                <w:spacing w:val="1"/>
                <w:sz w:val="24"/>
                <w:szCs w:val="24"/>
                <w:lang w:eastAsia="zh-CN"/>
              </w:rPr>
              <w:t xml:space="preserve">（</w:t>
            </w:r>
            <w:r>
              <w:rPr>
                <w:rFonts w:ascii="Calibri" w:hAnsi="Calibri" w:eastAsia="Calibri" w:cs="Calibri"/>
                <w:i/>
                <w:spacing w:val="1"/>
                <w:sz w:val="24"/>
                <w:szCs w:val="24"/>
                <w:lang w:eastAsia="zh-CN"/>
              </w:rPr>
              <w:t xml:space="preserve">2</w:t>
            </w:r>
            <w:r>
              <w:rPr>
                <w:i/>
                <w:spacing w:val="1"/>
                <w:sz w:val="24"/>
                <w:szCs w:val="24"/>
                <w:lang w:eastAsia="zh-CN"/>
              </w:rPr>
              <w:t xml:space="preserve">）制定项目实施方案，主要包括：交接方案、人员培训方案、人员稳定性方案、</w:t>
            </w:r>
            <w:r>
              <w:rPr>
                <w:i/>
                <w:sz w:val="24"/>
                <w:szCs w:val="24"/>
                <w:lang w:eastAsia="zh-CN"/>
              </w:rPr>
              <w:t xml:space="preserve">保密方案等。</w:t>
            </w:r>
            <w:r/>
          </w:p>
        </w:tc>
      </w:tr>
      <w:tr>
        <w:trPr>
          <w:jc w:val="center"/>
          <w:trHeight w:val="725"/>
        </w:trPr>
        <w:tc>
          <w:tcPr>
            <w:tcBorders>
              <w:top w:val="single" w:color="auto" w:sz="4" w:space="0"/>
              <w:left w:val="single" w:color="auto" w:sz="4" w:space="0"/>
              <w:bottom w:val="single" w:color="auto" w:sz="4" w:space="0"/>
              <w:right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Borders>
              <w:top w:val="single" w:color="auto" w:sz="4" w:space="0"/>
              <w:left w:val="single" w:color="auto" w:sz="4" w:space="0"/>
              <w:bottom w:val="single" w:color="auto" w:sz="4" w:space="0"/>
              <w:right w:val="single" w:color="auto" w:sz="4" w:space="0"/>
            </w:tcBorders>
            <w:tcW w:w="5799" w:type="dxa"/>
            <w:textDirection w:val="lrTb"/>
            <w:noWrap w:val="false"/>
          </w:tcPr>
          <w:p>
            <w:pPr>
              <w:pStyle w:val="1009"/>
              <w:ind w:right="30"/>
              <w:spacing w:before="34" w:line="243" w:lineRule="auto"/>
              <w:rPr>
                <w:i/>
                <w:sz w:val="24"/>
                <w:szCs w:val="24"/>
                <w:lang w:eastAsia="zh-CN"/>
              </w:rPr>
            </w:pPr>
            <w:r>
              <w:rPr>
                <w:rFonts w:hint="eastAsia" w:ascii="MS Gothic" w:hAnsi="MS Gothic" w:eastAsia="MS Gothic" w:cs="MS Gothic"/>
                <w:i/>
                <w:spacing w:val="12"/>
                <w:sz w:val="24"/>
                <w:szCs w:val="24"/>
                <w:lang w:eastAsia="zh-CN"/>
              </w:rPr>
              <w:t xml:space="preserve">☑</w:t>
            </w:r>
            <w:r>
              <w:rPr>
                <w:i/>
                <w:spacing w:val="-3"/>
                <w:sz w:val="24"/>
                <w:szCs w:val="24"/>
                <w:lang w:eastAsia="zh-CN"/>
              </w:rPr>
              <w:t xml:space="preserve">（</w:t>
            </w:r>
            <w:r>
              <w:rPr>
                <w:rFonts w:ascii="Calibri" w:hAnsi="Calibri" w:eastAsia="Calibri" w:cs="Calibri"/>
                <w:i/>
                <w:spacing w:val="-3"/>
                <w:sz w:val="24"/>
                <w:szCs w:val="24"/>
                <w:lang w:eastAsia="zh-CN"/>
              </w:rPr>
              <w:t xml:space="preserve">3</w:t>
            </w:r>
            <w:r>
              <w:rPr>
                <w:i/>
                <w:spacing w:val="-3"/>
                <w:sz w:val="24"/>
                <w:szCs w:val="24"/>
                <w:lang w:eastAsia="zh-CN"/>
              </w:rPr>
              <w:t xml:space="preserve">）制定物业服务方案，</w:t>
            </w:r>
            <w:r>
              <w:rPr>
                <w:i/>
                <w:color w:val="auto"/>
                <w:spacing w:val="-3"/>
                <w:sz w:val="24"/>
                <w:szCs w:val="24"/>
                <w:lang w:eastAsia="zh-CN"/>
              </w:rPr>
              <w:t xml:space="preserve">主要包括：</w:t>
            </w:r>
            <w:r>
              <w:rPr>
                <w:i/>
                <w:color w:val="auto"/>
                <w:spacing w:val="-1"/>
                <w:sz w:val="24"/>
                <w:szCs w:val="24"/>
                <w:lang w:eastAsia="zh-CN"/>
              </w:rPr>
              <w:t xml:space="preserve">保洁服务方案、</w:t>
            </w:r>
            <w:r>
              <w:rPr>
                <w:rFonts w:hint="eastAsia"/>
                <w:i/>
                <w:color w:val="auto"/>
                <w:spacing w:val="-1"/>
                <w:sz w:val="24"/>
                <w:szCs w:val="24"/>
                <w:lang w:eastAsia="zh-CN"/>
              </w:rPr>
              <w:t xml:space="preserve">秩序维护</w:t>
            </w:r>
            <w:r>
              <w:rPr>
                <w:i/>
                <w:color w:val="auto"/>
                <w:spacing w:val="-1"/>
                <w:sz w:val="24"/>
                <w:szCs w:val="24"/>
                <w:lang w:eastAsia="zh-CN"/>
              </w:rPr>
              <w:t xml:space="preserve">服务方案等。</w:t>
            </w:r>
            <w:r/>
          </w:p>
        </w:tc>
      </w:tr>
      <w:tr>
        <w:trPr>
          <w:jc w:val="center"/>
          <w:trHeight w:val="344"/>
        </w:trPr>
        <w:tc>
          <w:tcPr>
            <w:tcBorders>
              <w:top w:val="single" w:color="auto" w:sz="4" w:space="0"/>
              <w:bottom w:val="single" w:color="auto" w:sz="4" w:space="0"/>
            </w:tcBorders>
            <w:tcW w:w="814" w:type="dxa"/>
            <w:vAlign w:val="center"/>
            <w:vMerge w:val="restart"/>
            <w:textDirection w:val="lrTb"/>
            <w:noWrap w:val="false"/>
          </w:tcPr>
          <w:p>
            <w:pPr>
              <w:jc w:val="center"/>
              <w:spacing w:before="64" w:line="179" w:lineRule="auto"/>
              <w:rPr>
                <w:rFonts w:cs="Calibri"/>
                <w:i/>
                <w:sz w:val="24"/>
              </w:rPr>
            </w:pPr>
            <w:r>
              <w:rPr>
                <w:rFonts w:hint="eastAsia" w:cs="Calibri"/>
                <w:i/>
                <w:spacing w:val="-4"/>
                <w:sz w:val="24"/>
                <w:szCs w:val="24"/>
              </w:rPr>
              <w:t xml:space="preserve">9</w:t>
            </w:r>
            <w:r/>
          </w:p>
        </w:tc>
        <w:tc>
          <w:tcPr>
            <w:tcBorders>
              <w:top w:val="single" w:color="auto" w:sz="4" w:space="0"/>
              <w:bottom w:val="single" w:color="auto" w:sz="4" w:space="0"/>
            </w:tcBorders>
            <w:tcW w:w="2100" w:type="dxa"/>
            <w:vAlign w:val="center"/>
            <w:vMerge w:val="restart"/>
            <w:textDirection w:val="lrTb"/>
            <w:noWrap w:val="false"/>
          </w:tcPr>
          <w:p>
            <w:pPr>
              <w:pStyle w:val="1009"/>
              <w:ind w:left="109"/>
              <w:jc w:val="center"/>
              <w:spacing w:before="68" w:line="221" w:lineRule="auto"/>
              <w:rPr>
                <w:i/>
                <w:sz w:val="24"/>
                <w:szCs w:val="24"/>
              </w:rPr>
            </w:pPr>
            <w:r>
              <w:rPr>
                <w:i/>
                <w:color w:val="auto"/>
                <w:spacing w:val="-2"/>
                <w:sz w:val="24"/>
                <w:szCs w:val="24"/>
              </w:rPr>
              <w:t xml:space="preserve">信报服务</w:t>
            </w:r>
            <w:r/>
          </w:p>
        </w:tc>
        <w:tc>
          <w:tcPr>
            <w:tcBorders>
              <w:top w:val="single" w:color="auto" w:sz="4" w:space="0"/>
            </w:tcBorders>
            <w:tcW w:w="5799" w:type="dxa"/>
            <w:vAlign w:val="center"/>
            <w:textDirection w:val="lrTb"/>
            <w:noWrap w:val="false"/>
          </w:tcPr>
          <w:p>
            <w:pPr>
              <w:pStyle w:val="1009"/>
              <w:spacing w:before="92"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pacing w:val="1"/>
                <w:sz w:val="24"/>
                <w:szCs w:val="24"/>
                <w:lang w:eastAsia="zh-CN"/>
              </w:rPr>
              <w:t xml:space="preserve">（</w:t>
            </w:r>
            <w:r>
              <w:rPr>
                <w:rFonts w:ascii="Calibri" w:hAnsi="Calibri" w:eastAsia="Calibri" w:cs="Calibri"/>
                <w:i/>
                <w:color w:val="auto"/>
                <w:spacing w:val="1"/>
                <w:sz w:val="24"/>
                <w:szCs w:val="24"/>
                <w:lang w:eastAsia="zh-CN"/>
              </w:rPr>
              <w:t xml:space="preserve">1</w:t>
            </w:r>
            <w:r>
              <w:rPr>
                <w:i/>
                <w:color w:val="auto"/>
                <w:spacing w:val="1"/>
                <w:sz w:val="24"/>
                <w:szCs w:val="24"/>
                <w:lang w:eastAsia="zh-CN"/>
              </w:rPr>
              <w:t xml:space="preserve">）对邮件、包裹和挂号信等进行正确分理、安全检查和防疫卫生检查。</w:t>
            </w:r>
            <w:r/>
          </w:p>
        </w:tc>
      </w:tr>
      <w:tr>
        <w:trPr>
          <w:jc w:val="center"/>
          <w:trHeight w:val="478"/>
        </w:trPr>
        <w:tc>
          <w:tcPr>
            <w:tcBorders>
              <w:top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2"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pacing w:val="2"/>
                <w:sz w:val="24"/>
                <w:szCs w:val="24"/>
                <w:lang w:eastAsia="zh-CN"/>
              </w:rPr>
              <w:t xml:space="preserve">（</w:t>
            </w:r>
            <w:r>
              <w:rPr>
                <w:rFonts w:ascii="Calibri" w:hAnsi="Calibri" w:eastAsia="Calibri" w:cs="Calibri"/>
                <w:i/>
                <w:color w:val="auto"/>
                <w:spacing w:val="2"/>
                <w:sz w:val="24"/>
                <w:szCs w:val="24"/>
                <w:lang w:eastAsia="zh-CN"/>
              </w:rPr>
              <w:t xml:space="preserve">2</w:t>
            </w:r>
            <w:r>
              <w:rPr>
                <w:i/>
                <w:color w:val="auto"/>
                <w:spacing w:val="2"/>
                <w:sz w:val="24"/>
                <w:szCs w:val="24"/>
                <w:lang w:eastAsia="zh-CN"/>
              </w:rPr>
              <w:t xml:space="preserve">）及时投送或通知收件人领取。</w:t>
            </w:r>
            <w:r/>
          </w:p>
        </w:tc>
      </w:tr>
      <w:tr>
        <w:trPr>
          <w:jc w:val="center"/>
          <w:trHeight w:val="477"/>
        </w:trPr>
        <w:tc>
          <w:tcPr>
            <w:tcBorders>
              <w:top w:val="single" w:color="auto" w:sz="4" w:space="0"/>
              <w:bottom w:val="single" w:color="auto" w:sz="4" w:space="0"/>
            </w:tcBorders>
            <w:tcW w:w="814" w:type="dxa"/>
            <w:vMerge w:val="continue"/>
            <w:textDirection w:val="lrTb"/>
            <w:noWrap w:val="false"/>
          </w:tcPr>
          <w:p>
            <w:pPr>
              <w:jc w:val="center"/>
              <w:rPr>
                <w:rFonts w:ascii="Arial"/>
                <w:i/>
                <w:sz w:val="24"/>
              </w:rPr>
            </w:pPr>
            <w:r>
              <w:rPr>
                <w:rFonts w:ascii="Arial"/>
                <w:i/>
                <w:sz w:val="24"/>
              </w:rPr>
            </w:r>
            <w:r/>
          </w:p>
        </w:tc>
        <w:tc>
          <w:tcPr>
            <w:tcBorders>
              <w:top w:val="single" w:color="auto" w:sz="4" w:space="0"/>
              <w:bottom w:val="single" w:color="auto" w:sz="4" w:space="0"/>
            </w:tcBorders>
            <w:tcW w:w="2100" w:type="dxa"/>
            <w:vMerge w:val="continue"/>
            <w:textDirection w:val="lrTb"/>
            <w:noWrap w:val="false"/>
          </w:tcPr>
          <w:p>
            <w:pPr>
              <w:jc w:val="center"/>
              <w:rPr>
                <w:rFonts w:ascii="Arial"/>
                <w:i/>
                <w:sz w:val="24"/>
              </w:rPr>
            </w:pPr>
            <w:r>
              <w:rPr>
                <w:rFonts w:ascii="Arial"/>
                <w:i/>
                <w:sz w:val="24"/>
              </w:rPr>
            </w:r>
            <w:r/>
          </w:p>
        </w:tc>
        <w:tc>
          <w:tcPr>
            <w:tcW w:w="5799" w:type="dxa"/>
            <w:textDirection w:val="lrTb"/>
            <w:noWrap w:val="false"/>
          </w:tcPr>
          <w:p>
            <w:pPr>
              <w:pStyle w:val="1009"/>
              <w:spacing w:before="92" w:line="190" w:lineRule="auto"/>
              <w:rPr>
                <w:i/>
                <w:sz w:val="24"/>
                <w:szCs w:val="24"/>
                <w:lang w:eastAsia="zh-CN"/>
              </w:rPr>
            </w:pPr>
            <w:r>
              <w:rPr>
                <w:rFonts w:hint="eastAsia" w:ascii="MS Gothic" w:hAnsi="MS Gothic" w:eastAsia="MS Gothic" w:cs="MS Gothic"/>
                <w:i/>
                <w:spacing w:val="12"/>
                <w:sz w:val="24"/>
                <w:szCs w:val="24"/>
                <w:lang w:eastAsia="zh-CN"/>
              </w:rPr>
              <w:t xml:space="preserve">☑</w:t>
            </w:r>
            <w:r>
              <w:rPr>
                <w:i/>
                <w:color w:val="auto"/>
                <w:spacing w:val="1"/>
                <w:sz w:val="24"/>
                <w:szCs w:val="24"/>
                <w:lang w:eastAsia="zh-CN"/>
              </w:rPr>
              <w:t xml:space="preserve">（</w:t>
            </w:r>
            <w:r>
              <w:rPr>
                <w:rFonts w:ascii="Calibri" w:hAnsi="Calibri" w:eastAsia="Calibri" w:cs="Calibri"/>
                <w:i/>
                <w:color w:val="auto"/>
                <w:spacing w:val="1"/>
                <w:sz w:val="24"/>
                <w:szCs w:val="24"/>
                <w:lang w:eastAsia="zh-CN"/>
              </w:rPr>
              <w:t xml:space="preserve">3</w:t>
            </w:r>
            <w:r>
              <w:rPr>
                <w:i/>
                <w:color w:val="auto"/>
                <w:spacing w:val="1"/>
                <w:sz w:val="24"/>
                <w:szCs w:val="24"/>
                <w:lang w:eastAsia="zh-CN"/>
              </w:rPr>
              <w:t xml:space="preserve">）大件物品出入向采购人报告，待采购人确认无误后放行。</w:t>
            </w:r>
            <w:r/>
          </w:p>
        </w:tc>
      </w:tr>
      <w:tr>
        <w:trPr>
          <w:jc w:val="center"/>
          <w:trHeight w:val="498"/>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before="64" w:line="179" w:lineRule="auto"/>
              <w:rPr>
                <w:rFonts w:cs="Calibri"/>
                <w:i/>
                <w:sz w:val="24"/>
              </w:rPr>
            </w:pPr>
            <w:r>
              <w:rPr>
                <w:rFonts w:eastAsia="Calibri" w:cs="Calibri"/>
                <w:i/>
                <w:spacing w:val="-4"/>
                <w:sz w:val="24"/>
                <w:szCs w:val="24"/>
              </w:rPr>
              <w:t xml:space="preserve">1</w:t>
            </w:r>
            <w:r>
              <w:rPr>
                <w:rFonts w:hint="eastAsia" w:cs="Calibri"/>
                <w:i/>
                <w:spacing w:val="-4"/>
                <w:sz w:val="24"/>
                <w:szCs w:val="24"/>
              </w:rPr>
              <w:t xml:space="preserve">0</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9"/>
              <w:ind w:left="109"/>
              <w:jc w:val="center"/>
              <w:spacing w:before="68" w:line="221" w:lineRule="auto"/>
              <w:rPr>
                <w:i/>
                <w:sz w:val="24"/>
                <w:szCs w:val="24"/>
              </w:rPr>
            </w:pPr>
            <w:r>
              <w:rPr>
                <w:i/>
                <w:spacing w:val="-1"/>
                <w:sz w:val="24"/>
                <w:szCs w:val="24"/>
              </w:rPr>
              <w:t xml:space="preserve">服务热线</w:t>
            </w:r>
            <w:r/>
          </w:p>
        </w:tc>
        <w:tc>
          <w:tcPr>
            <w:tcBorders>
              <w:top w:val="single" w:color="auto" w:sz="4" w:space="0"/>
              <w:left w:val="single" w:color="auto" w:sz="4" w:space="0"/>
              <w:bottom w:val="single" w:color="auto" w:sz="4" w:space="0"/>
              <w:right w:val="single" w:color="auto" w:sz="4" w:space="0"/>
            </w:tcBorders>
            <w:tcW w:w="5799" w:type="dxa"/>
            <w:vAlign w:val="center"/>
            <w:textDirection w:val="lrTb"/>
            <w:noWrap w:val="false"/>
          </w:tcPr>
          <w:p>
            <w:pPr>
              <w:pStyle w:val="1009"/>
              <w:spacing w:before="93" w:line="191" w:lineRule="auto"/>
              <w:rPr>
                <w:i/>
                <w:sz w:val="24"/>
                <w:szCs w:val="24"/>
                <w:lang w:eastAsia="zh-CN"/>
              </w:rPr>
            </w:pPr>
            <w:r>
              <w:rPr>
                <w:rFonts w:hint="eastAsia" w:ascii="MS Gothic" w:hAnsi="MS Gothic" w:eastAsia="MS Gothic" w:cs="MS Gothic"/>
                <w:i/>
                <w:spacing w:val="12"/>
                <w:sz w:val="24"/>
                <w:szCs w:val="24"/>
                <w:lang w:eastAsia="zh-CN"/>
              </w:rPr>
              <w:t xml:space="preserve">☑</w:t>
            </w:r>
            <w:r>
              <w:rPr>
                <w:i/>
                <w:sz w:val="24"/>
                <w:szCs w:val="24"/>
                <w:lang w:eastAsia="zh-CN"/>
              </w:rPr>
              <w:t xml:space="preserve">（</w:t>
            </w:r>
            <w:r>
              <w:rPr>
                <w:rFonts w:ascii="Calibri" w:hAnsi="Calibri" w:eastAsia="Calibri" w:cs="Calibri"/>
                <w:i/>
                <w:sz w:val="24"/>
                <w:szCs w:val="24"/>
                <w:lang w:eastAsia="zh-CN"/>
              </w:rPr>
              <w:t xml:space="preserve">1</w:t>
            </w:r>
            <w:r>
              <w:rPr>
                <w:i/>
                <w:sz w:val="24"/>
                <w:szCs w:val="24"/>
                <w:lang w:eastAsia="zh-CN"/>
              </w:rPr>
              <w:t xml:space="preserve">）设置</w:t>
            </w:r>
            <w:r>
              <w:rPr>
                <w:rFonts w:ascii="Calibri" w:hAnsi="Calibri" w:eastAsia="Calibri" w:cs="Calibri"/>
                <w:i/>
                <w:sz w:val="24"/>
                <w:szCs w:val="24"/>
                <w:lang w:eastAsia="zh-CN"/>
              </w:rPr>
              <w:t xml:space="preserve">24</w:t>
            </w:r>
            <w:r>
              <w:rPr>
                <w:i/>
                <w:sz w:val="24"/>
                <w:szCs w:val="24"/>
                <w:lang w:eastAsia="zh-CN"/>
              </w:rPr>
              <w:t xml:space="preserve">小时服务热线。</w:t>
            </w:r>
            <w:r/>
          </w:p>
        </w:tc>
      </w:tr>
    </w:tbl>
    <w:p>
      <w:pPr>
        <w:pStyle w:val="903"/>
        <w:spacing w:line="360" w:lineRule="exact"/>
        <w:rPr>
          <w:rFonts w:asciiTheme="minorEastAsia" w:hAnsiTheme="minorEastAsia"/>
          <w:b/>
          <w:i/>
          <w:sz w:val="24"/>
        </w:rPr>
      </w:pPr>
      <w:r>
        <w:rPr>
          <w:rFonts w:asciiTheme="minorEastAsia" w:hAnsiTheme="minorEastAsia"/>
          <w:b/>
          <w:i/>
          <w:sz w:val="24"/>
        </w:rPr>
      </w:r>
      <w:r/>
    </w:p>
    <w:p>
      <w:pPr>
        <w:pStyle w:val="903"/>
        <w:ind w:firstLine="241"/>
        <w:spacing w:line="360" w:lineRule="exact"/>
        <w:rPr>
          <w:rFonts w:asciiTheme="minorEastAsia" w:hAnsiTheme="minorEastAsia"/>
          <w:b/>
          <w:i/>
          <w:sz w:val="24"/>
        </w:rPr>
      </w:pPr>
      <w:r>
        <w:rPr>
          <w:rFonts w:hint="eastAsia" w:asciiTheme="minorEastAsia" w:hAnsiTheme="minorEastAsia" w:cstheme="minorBidi"/>
          <w:b/>
          <w:i/>
          <w:sz w:val="24"/>
          <w:szCs w:val="24"/>
        </w:rPr>
        <w:t xml:space="preserve">3.</w:t>
      </w:r>
      <w:r>
        <w:rPr>
          <w:rFonts w:hint="eastAsia" w:asciiTheme="minorEastAsia" w:hAnsiTheme="minorEastAsia" w:eastAsiaTheme="minorEastAsia" w:cstheme="minorBidi"/>
          <w:b/>
          <w:i/>
          <w:sz w:val="24"/>
          <w:szCs w:val="24"/>
        </w:rPr>
        <w:t xml:space="preserve">2保洁服务</w:t>
      </w:r>
      <w:r/>
    </w:p>
    <w:tbl>
      <w:tblPr>
        <w:tblW w:w="8763" w:type="dxa"/>
        <w:tblInd w:w="-21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800"/>
        <w:gridCol w:w="2168"/>
        <w:gridCol w:w="5795"/>
      </w:tblGrid>
      <w:tr>
        <w:trPr>
          <w:trHeight w:val="2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264" w:lineRule="auto"/>
              <w:rPr>
                <w:rFonts w:cs="宋体" w:asciiTheme="minorEastAsia" w:hAnsiTheme="minorEastAsia"/>
                <w:b/>
                <w:bCs/>
                <w:i/>
                <w:iCs/>
                <w:sz w:val="24"/>
              </w:rPr>
            </w:pPr>
            <w:r>
              <w:rPr>
                <w:rFonts w:hint="eastAsia" w:cs="宋体" w:asciiTheme="minorEastAsia" w:hAnsiTheme="minorEastAsia" w:eastAsiaTheme="minorEastAsia"/>
                <w:b/>
                <w:bCs/>
                <w:i/>
                <w:i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jc w:val="center"/>
              <w:spacing w:before="20" w:line="264" w:lineRule="auto"/>
              <w:rPr>
                <w:rFonts w:cs="宋体" w:asciiTheme="minorEastAsia" w:hAnsiTheme="minorEastAsia"/>
                <w:b/>
                <w:bCs/>
                <w:i/>
                <w:iCs/>
                <w:sz w:val="24"/>
              </w:rPr>
            </w:pPr>
            <w:r>
              <w:rPr>
                <w:rFonts w:hint="eastAsia" w:cs="宋体" w:asciiTheme="minorEastAsia" w:hAnsiTheme="minorEastAsia" w:eastAsiaTheme="minorEastAsia"/>
                <w:b/>
                <w:bCs/>
                <w:i/>
                <w:i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center"/>
              <w:spacing w:line="235" w:lineRule="auto"/>
              <w:rPr>
                <w:rFonts w:cs="宋体" w:asciiTheme="minorEastAsia" w:hAnsiTheme="minorEastAsia"/>
                <w:b/>
                <w:bCs/>
                <w:i/>
                <w:iCs/>
                <w:sz w:val="24"/>
              </w:rPr>
            </w:pPr>
            <w:r>
              <w:rPr>
                <w:rFonts w:hint="eastAsia" w:cs="宋体" w:asciiTheme="minorEastAsia" w:hAnsiTheme="minorEastAsia" w:eastAsiaTheme="minorEastAsia"/>
                <w:b/>
                <w:bCs/>
                <w:i/>
                <w:iCs/>
                <w:color w:val="000000"/>
                <w:sz w:val="24"/>
                <w:szCs w:val="24"/>
              </w:rPr>
              <w:t xml:space="preserve">服务标准</w:t>
            </w:r>
            <w:r/>
          </w:p>
        </w:tc>
      </w:tr>
      <w:tr>
        <w:trPr>
          <w:trHeight w:val="24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spacing w:before="96"/>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68" w:type="dxa"/>
            <w:vAlign w:val="center"/>
            <w:vMerge w:val="restart"/>
            <w:textDirection w:val="lrTb"/>
            <w:noWrap w:val="false"/>
          </w:tcPr>
          <w:p>
            <w:pPr>
              <w:jc w:val="center"/>
              <w:spacing w:before="106"/>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12" w:line="287"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（1）建立保洁服务的工作制度及工作计划，并按照执行。</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24" w:line="287"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ind w:right="240"/>
              <w:spacing w:line="211"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（3）作业时采取安全防护措施，防止对作业人员或他人造成伤害。相关耗材的环保、安全性等应当符合国家相关规定要求。</w:t>
            </w:r>
            <w:r/>
          </w:p>
        </w:tc>
      </w:tr>
      <w:tr>
        <w:trPr>
          <w:trHeight w:val="413"/>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25"/>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（4）进入保密区域时，有采购人相关人员全程在场。</w:t>
            </w:r>
            <w:r/>
          </w:p>
        </w:tc>
      </w:tr>
      <w:tr>
        <w:trPr>
          <w:trHeight w:val="98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spacing w:before="15"/>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68" w:type="dxa"/>
            <w:vAlign w:val="center"/>
            <w:vMerge w:val="restart"/>
            <w:textDirection w:val="lrTb"/>
            <w:noWrap w:val="false"/>
          </w:tcPr>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ind w:firstLine="126"/>
              <w:spacing w:before="5"/>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办公用房区域保洁</w:t>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（1）大厅、楼内公共通道：</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①公共通道保持干净，无异味、无杂物、无积水，每日至少开展1次清洁作业。</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②门窗玻璃干净无尘，透光性好，每周至</w:t>
            </w:r>
            <w:r>
              <w:rPr>
                <w:rFonts w:hint="eastAsia" w:cs="宋体" w:asciiTheme="minorEastAsia" w:hAnsiTheme="minorEastAsia" w:eastAsiaTheme="minorEastAsia"/>
                <w:i/>
                <w:iCs/>
                <w:color w:val="000000"/>
                <w:sz w:val="24"/>
                <w:szCs w:val="24"/>
              </w:rPr>
              <w:t xml:space="preserve">少开展</w:t>
            </w:r>
            <w:r>
              <w:rPr>
                <w:rFonts w:hint="eastAsia" w:cs="宋体" w:asciiTheme="minorEastAsia" w:hAnsiTheme="minorEastAsia" w:eastAsiaTheme="minorEastAsia"/>
                <w:i/>
                <w:iCs/>
                <w:color w:val="000000"/>
                <w:sz w:val="24"/>
                <w:szCs w:val="24"/>
              </w:rPr>
              <w:t xml:space="preserve">1次清洁作业。</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③指示牌干净，无污渍，每日至少开展1次清洁作业。</w:t>
            </w:r>
            <w:r/>
          </w:p>
        </w:tc>
      </w:tr>
      <w:tr>
        <w:trPr>
          <w:trHeight w:val="68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line="218"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（2）电器、消防等设施设备：</w:t>
            </w:r>
            <w:r/>
          </w:p>
          <w:p>
            <w:pPr>
              <w:ind w:right="440"/>
              <w:spacing w:line="218"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①配电箱、设备机房、会议室音视频设备、消防栓</w:t>
            </w:r>
            <w:r>
              <w:rPr>
                <w:rFonts w:hint="eastAsia" w:cs="宋体" w:asciiTheme="minorEastAsia" w:hAnsiTheme="minorEastAsia" w:eastAsiaTheme="minorEastAsia"/>
                <w:i/>
                <w:iCs/>
                <w:color w:val="000000"/>
                <w:sz w:val="24"/>
                <w:szCs w:val="24"/>
              </w:rPr>
              <w:t xml:space="preserve">及开关插座等保持表面干净，无尘无污迹，每月至少开展1次清洁作业。</w:t>
            </w:r>
            <w:r/>
          </w:p>
          <w:p>
            <w:pPr>
              <w:spacing w:line="218"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②监控摄像头、门禁系统等表面光亮，无尘、无斑点，每月至少开展1次清洁作业。</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21" w:line="264"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（3）楼梯及楼梯间保持干净、无异味、无杂物、无积水，每日至少开展1次清洁作业。</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33" w:line="264"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（4）开水间保持干净、无异味、无杂物、无积水，每日至少开展1次清洁作业。</w:t>
            </w:r>
            <w:r/>
          </w:p>
        </w:tc>
      </w:tr>
      <w:tr>
        <w:trPr>
          <w:trHeight w:val="52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line="220"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（5）作业工具间：</w:t>
            </w:r>
            <w:r/>
          </w:p>
          <w:p>
            <w:pPr>
              <w:spacing w:line="220"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①保持干净，无异味、无杂物、无积水，每日至少开展1次清洁作业。</w:t>
            </w:r>
            <w:r/>
          </w:p>
          <w:p>
            <w:pPr>
              <w:spacing w:line="220"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②作业工具摆放整齐有序，表面干净无渍，每日消毒。</w:t>
            </w:r>
            <w:r/>
          </w:p>
        </w:tc>
      </w:tr>
      <w:tr>
        <w:trPr>
          <w:trHeight w:val="1248"/>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（6）公共卫生间：</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①保持干净，无异味，垃圾无溢出，每日至少开展1次清洁作业。厕所每天点檀香，垃圾桶更换 垃圾袋，面池摆放香皂、洗手液。</w:t>
            </w:r>
            <w:r/>
          </w:p>
        </w:tc>
      </w:tr>
      <w:tr>
        <w:trPr>
          <w:trHeight w:val="72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（7）电梯轿厢：</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①保持干净，无污溃、无粘贴物、无异味，每日至少开展1次清洁作业。每天更换垃圾袋。</w:t>
            </w:r>
            <w:r/>
          </w:p>
          <w:p>
            <w:pPr>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②灯具、操作指示板明亮。</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8"/>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（8）平台、屋顶、天沟保持干净，有杂物及时清扫，每月至少开展1次清洁作业。</w:t>
            </w:r>
            <w:r/>
          </w:p>
        </w:tc>
      </w:tr>
      <w:tr>
        <w:trPr>
          <w:trHeight w:val="40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31" w:line="316"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（9）电梯内地毯干净、无油渍、无污渍、无褪色，每月至少开展1次清洁作业。</w:t>
            </w:r>
            <w:r/>
          </w:p>
        </w:tc>
      </w:tr>
      <w:tr>
        <w:trPr>
          <w:trHeight w:val="240"/>
        </w:trPr>
        <w:tc>
          <w:tcPr>
            <w:tcBorders>
              <w:top w:val="single" w:color="000000" w:sz="4" w:space="0"/>
              <w:left w:val="single" w:color="000000" w:sz="4" w:space="0"/>
              <w:bottom w:val="single" w:color="000000" w:sz="4" w:space="0"/>
              <w:right w:val="single" w:color="000000" w:sz="4" w:space="0"/>
            </w:tcBorders>
            <w:tcW w:w="800" w:type="dxa"/>
            <w:vMerge w:val="restart"/>
            <w:textDirection w:val="lrTb"/>
            <w:noWrap w:val="false"/>
          </w:tcPr>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spacing w:before="41" w:line="249"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68" w:type="dxa"/>
            <w:vAlign w:val="center"/>
            <w:vMerge w:val="restart"/>
            <w:textDirection w:val="lrTb"/>
            <w:noWrap w:val="false"/>
          </w:tcPr>
          <w:p>
            <w:pPr>
              <w:jc w:val="center"/>
              <w:rPr>
                <w:rFonts w:cs="宋体" w:asciiTheme="minorEastAsia" w:hAnsiTheme="minorEastAsia"/>
                <w:i/>
                <w:iCs/>
                <w:color w:val="000000"/>
                <w:sz w:val="24"/>
              </w:rPr>
            </w:pPr>
            <w:r>
              <w:rPr>
                <w:rFonts w:cs="宋体" w:asciiTheme="minorEastAsia" w:hAnsiTheme="minorEastAsia"/>
                <w:i/>
                <w:iCs/>
                <w:color w:val="000000"/>
                <w:sz w:val="24"/>
              </w:rPr>
            </w:r>
            <w:r/>
          </w:p>
          <w:p>
            <w:pPr>
              <w:jc w:val="center"/>
              <w:spacing w:before="41" w:line="264"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9" w:line="316"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（1）每日清扫道路地面、停车场等公共区域2次，保持干净、无杂物、无积水。</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1" w:line="287"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（2）雪、冰冻等恶劣天气时及时清扫积水、积雪，并采取安全防护措施。</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pStyle w:val="740"/>
              <w:ind w:left="0"/>
              <w:spacing w:before="13" w:line="316" w:lineRule="auto"/>
              <w:rPr>
                <w:rFonts w:cs="宋体" w:asciiTheme="minorEastAsia" w:hAnsiTheme="minorEastAsia"/>
                <w:i/>
                <w:iCs/>
                <w:color w:val="000000"/>
                <w:sz w:val="24"/>
              </w:rPr>
            </w:pPr>
            <w:r>
              <w:rPr>
                <w:rFonts w:hint="eastAsia" w:cs="宋体" w:asciiTheme="minorEastAsia" w:hAnsiTheme="minorEastAsia" w:eastAsiaTheme="minorEastAsia"/>
                <w:i/>
                <w:iCs/>
                <w:color w:val="000000"/>
                <w:sz w:val="24"/>
                <w:szCs w:val="24"/>
              </w:rPr>
              <w:t xml:space="preserve">（3）各种路标、宣传栏等保持干净，每月至少开展1次清洁作业。</w:t>
            </w:r>
            <w:r/>
          </w:p>
        </w:tc>
      </w:tr>
      <w:tr>
        <w:trPr>
          <w:trHeight w:val="260"/>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pStyle w:val="740"/>
              <w:ind w:left="0"/>
              <w:spacing w:before="13" w:line="316"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（4）重大活动所有厕所点檀香、面池摆放香皂、洗手液。</w:t>
            </w:r>
            <w:r/>
          </w:p>
        </w:tc>
      </w:tr>
      <w:tr>
        <w:trPr>
          <w:trHeight w:val="431"/>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43"/>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（5）清洁室外照明设备，每月至少开展1次清洁作业。</w:t>
            </w:r>
            <w:r/>
          </w:p>
        </w:tc>
      </w:tr>
      <w:tr>
        <w:trPr>
          <w:trHeight w:val="625"/>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68" w:type="dxa"/>
            <w:vAlign w:val="center"/>
            <w:vMerge w:val="restart"/>
            <w:textDirection w:val="lrTb"/>
            <w:noWrap w:val="false"/>
          </w:tcPr>
          <w:p>
            <w:pPr>
              <w:jc w:val="center"/>
              <w:spacing w:before="54"/>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ind w:right="220"/>
              <w:spacing w:line="211" w:lineRule="auto"/>
              <w:rPr>
                <w:rFonts w:cs="宋体" w:asciiTheme="minorEastAsia" w:hAnsiTheme="minorEastAsia"/>
                <w:i/>
                <w:iCs/>
                <w:sz w:val="24"/>
              </w:rPr>
            </w:pPr>
            <w:r>
              <w:rPr>
                <w:rFonts w:hint="eastAsia" w:cs="宋体" w:asciiTheme="minorEastAsia" w:hAnsiTheme="minorEastAsia" w:eastAsiaTheme="minorEastAsia"/>
                <w:i/>
                <w:iCs/>
                <w:sz w:val="24"/>
                <w:szCs w:val="24"/>
              </w:rPr>
              <w:t xml:space="preserve">（1）各处垃圾桶、箱等垃圾、保洁清扫垃圾、学生宿舍集中收集的垃圾及时托运至校内指定地点；</w:t>
            </w:r>
            <w:r/>
          </w:p>
        </w:tc>
      </w:tr>
      <w:tr>
        <w:trPr>
          <w:trHeight w:val="461"/>
        </w:trPr>
        <w:tc>
          <w:tcPr>
            <w:tcBorders>
              <w:top w:val="single" w:color="000000" w:sz="4" w:space="0"/>
              <w:left w:val="single" w:color="000000" w:sz="4" w:space="0"/>
              <w:bottom w:val="single" w:color="000000" w:sz="4" w:space="0"/>
              <w:right w:val="single" w:color="000000" w:sz="4" w:space="0"/>
            </w:tcBorders>
            <w:tcW w:w="800"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2168" w:type="dxa"/>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5795" w:type="dxa"/>
            <w:textDirection w:val="lrTb"/>
            <w:noWrap w:val="false"/>
          </w:tcPr>
          <w:p>
            <w:pPr>
              <w:spacing w:before="59" w:line="264" w:lineRule="auto"/>
              <w:rPr>
                <w:rFonts w:cs="宋体" w:asciiTheme="minorEastAsia" w:hAnsiTheme="minorEastAsia"/>
                <w:i/>
                <w:iCs/>
                <w:sz w:val="24"/>
              </w:rPr>
            </w:pPr>
            <w:r>
              <w:rPr>
                <w:rFonts w:hint="eastAsia" w:cs="宋体" w:asciiTheme="minorEastAsia" w:hAnsiTheme="minorEastAsia" w:eastAsiaTheme="minorEastAsia"/>
                <w:i/>
                <w:iCs/>
                <w:color w:val="000000"/>
                <w:sz w:val="24"/>
                <w:szCs w:val="24"/>
              </w:rPr>
              <w:t xml:space="preserve">（2）</w:t>
            </w:r>
            <w:r>
              <w:rPr>
                <w:rFonts w:hint="eastAsia" w:cs="宋体" w:asciiTheme="minorEastAsia" w:hAnsiTheme="minorEastAsia" w:eastAsiaTheme="minorEastAsia"/>
                <w:i/>
                <w:iCs/>
                <w:color w:val="000000"/>
                <w:sz w:val="24"/>
                <w:szCs w:val="24"/>
              </w:rPr>
              <w:t xml:space="preserve">桶身表面</w:t>
            </w:r>
            <w:r>
              <w:rPr>
                <w:rFonts w:hint="eastAsia" w:cs="宋体" w:asciiTheme="minorEastAsia" w:hAnsiTheme="minorEastAsia" w:eastAsiaTheme="minorEastAsia"/>
                <w:i/>
                <w:iCs/>
                <w:color w:val="000000"/>
                <w:sz w:val="24"/>
                <w:szCs w:val="24"/>
              </w:rPr>
              <w:t xml:space="preserve">干净无污渍，每日开展至少1次清洁作业。</w:t>
            </w:r>
            <w:r/>
          </w:p>
        </w:tc>
      </w:tr>
    </w:tbl>
    <w:p>
      <w:pPr>
        <w:spacing w:line="1" w:lineRule="exact"/>
        <w:rPr>
          <w:rFonts w:cs="宋体" w:asciiTheme="minorEastAsia" w:hAnsiTheme="minorEastAsia"/>
          <w:i/>
          <w:sz w:val="24"/>
        </w:rPr>
      </w:pPr>
      <w:r>
        <w:rPr>
          <w:rFonts w:cs="宋体" w:asciiTheme="minorEastAsia" w:hAnsiTheme="minorEastAsia"/>
          <w:i/>
          <w:sz w:val="24"/>
        </w:rPr>
      </w:r>
      <w:r/>
    </w:p>
    <w:p>
      <w:pPr>
        <w:spacing w:line="400" w:lineRule="exact"/>
        <w:tabs>
          <w:tab w:val="left" w:pos="312" w:leader="none"/>
        </w:tabs>
        <w:rPr>
          <w:rFonts w:asciiTheme="minorEastAsia" w:hAnsiTheme="minorEastAsia"/>
          <w:b/>
          <w:i/>
          <w:iCs/>
          <w:sz w:val="24"/>
        </w:rPr>
      </w:pPr>
      <w:r>
        <w:rPr>
          <w:rFonts w:hint="eastAsia" w:asciiTheme="minorEastAsia" w:hAnsiTheme="minorEastAsia"/>
          <w:b/>
          <w:bCs/>
          <w:i/>
          <w:iCs/>
          <w:sz w:val="24"/>
          <w:szCs w:val="24"/>
        </w:rPr>
        <w:t xml:space="preserve">3</w:t>
      </w:r>
      <w:r>
        <w:rPr>
          <w:rFonts w:hint="eastAsia" w:asciiTheme="minorEastAsia" w:hAnsiTheme="minorEastAsia" w:eastAsiaTheme="minorEastAsia"/>
          <w:b/>
          <w:bCs/>
          <w:i/>
          <w:iCs/>
          <w:sz w:val="24"/>
          <w:szCs w:val="24"/>
        </w:rPr>
        <w:t xml:space="preserve">.</w:t>
      </w:r>
      <w:r>
        <w:rPr>
          <w:rFonts w:hint="eastAsia" w:asciiTheme="minorEastAsia" w:hAnsiTheme="minorEastAsia"/>
          <w:b/>
          <w:bCs/>
          <w:i/>
          <w:iCs/>
          <w:sz w:val="24"/>
          <w:szCs w:val="24"/>
        </w:rPr>
        <w:t xml:space="preserve">2</w:t>
      </w:r>
      <w:r>
        <w:rPr>
          <w:rFonts w:hint="eastAsia" w:asciiTheme="minorEastAsia" w:hAnsiTheme="minorEastAsia" w:eastAsiaTheme="minorEastAsia"/>
          <w:b/>
          <w:bCs/>
          <w:i/>
          <w:iCs/>
          <w:sz w:val="24"/>
          <w:szCs w:val="24"/>
        </w:rPr>
        <w:t xml:space="preserve">.</w:t>
      </w:r>
      <w:r>
        <w:rPr>
          <w:rFonts w:hint="eastAsia" w:asciiTheme="minorEastAsia" w:hAnsiTheme="minorEastAsia"/>
          <w:b/>
          <w:bCs/>
          <w:i/>
          <w:iCs/>
          <w:sz w:val="24"/>
          <w:szCs w:val="24"/>
        </w:rPr>
        <w:t xml:space="preserve">1</w:t>
      </w:r>
      <w:r>
        <w:rPr>
          <w:rFonts w:hint="eastAsia" w:asciiTheme="minorEastAsia" w:hAnsiTheme="minorEastAsia" w:eastAsiaTheme="minorEastAsia"/>
          <w:b/>
          <w:bCs/>
          <w:i/>
          <w:iCs/>
          <w:sz w:val="24"/>
          <w:szCs w:val="24"/>
        </w:rPr>
        <w:t xml:space="preserve">供应商保洁所需的设备及耗材</w:t>
      </w:r>
      <w:r/>
    </w:p>
    <w:p>
      <w:pPr>
        <w:spacing w:line="400" w:lineRule="exact"/>
        <w:rPr>
          <w:rFonts w:cs="微软雅黑" w:asciiTheme="minorEastAsia" w:hAnsiTheme="minorEastAsia"/>
          <w:i/>
          <w:iCs/>
          <w:spacing w:val="8"/>
          <w:sz w:val="24"/>
          <w:shd w:val="clear" w:color="auto" w:fill="ffffff"/>
        </w:rPr>
      </w:pPr>
      <w:r>
        <w:rPr>
          <w:rFonts w:hint="eastAsia" w:cs="微软雅黑" w:asciiTheme="minorEastAsia" w:hAnsiTheme="minorEastAsia"/>
          <w:i/>
          <w:iCs/>
          <w:spacing w:val="8"/>
          <w:sz w:val="24"/>
          <w:szCs w:val="24"/>
          <w:shd w:val="clear" w:color="auto" w:fill="ffffff"/>
        </w:rPr>
        <w:t xml:space="preserve">3</w:t>
      </w:r>
      <w:r>
        <w:rPr>
          <w:rFonts w:hint="eastAsia" w:cs="微软雅黑" w:asciiTheme="minorEastAsia" w:hAnsiTheme="minorEastAsia" w:eastAsiaTheme="minorEastAsia"/>
          <w:i/>
          <w:iCs/>
          <w:spacing w:val="8"/>
          <w:sz w:val="24"/>
          <w:szCs w:val="24"/>
          <w:shd w:val="clear" w:color="auto" w:fill="ffffff"/>
        </w:rPr>
        <w:t xml:space="preserve">.</w:t>
      </w:r>
      <w:r>
        <w:rPr>
          <w:rFonts w:hint="eastAsia" w:cs="微软雅黑" w:asciiTheme="minorEastAsia" w:hAnsiTheme="minorEastAsia"/>
          <w:i/>
          <w:iCs/>
          <w:spacing w:val="8"/>
          <w:sz w:val="24"/>
          <w:szCs w:val="24"/>
          <w:shd w:val="clear" w:color="auto" w:fill="ffffff"/>
        </w:rPr>
        <w:t xml:space="preserve">2</w:t>
      </w:r>
      <w:r>
        <w:rPr>
          <w:rFonts w:hint="eastAsia" w:cs="微软雅黑" w:asciiTheme="minorEastAsia" w:hAnsiTheme="minorEastAsia" w:eastAsiaTheme="minorEastAsia"/>
          <w:i/>
          <w:iCs/>
          <w:spacing w:val="8"/>
          <w:sz w:val="24"/>
          <w:szCs w:val="24"/>
          <w:shd w:val="clear" w:color="auto" w:fill="ffffff"/>
        </w:rPr>
        <w:t xml:space="preserve">.</w:t>
      </w:r>
      <w:r>
        <w:rPr>
          <w:rFonts w:hint="eastAsia" w:cs="微软雅黑" w:asciiTheme="minorEastAsia" w:hAnsiTheme="minorEastAsia"/>
          <w:i/>
          <w:iCs/>
          <w:spacing w:val="8"/>
          <w:sz w:val="24"/>
          <w:szCs w:val="24"/>
          <w:shd w:val="clear" w:color="auto" w:fill="ffffff"/>
        </w:rPr>
        <w:t xml:space="preserve">1</w:t>
      </w:r>
      <w:r>
        <w:rPr>
          <w:rFonts w:hint="eastAsia" w:cs="微软雅黑" w:asciiTheme="minorEastAsia" w:hAnsiTheme="minorEastAsia" w:eastAsiaTheme="minorEastAsia"/>
          <w:i/>
          <w:iCs/>
          <w:spacing w:val="8"/>
          <w:sz w:val="24"/>
          <w:szCs w:val="24"/>
          <w:shd w:val="clear" w:color="auto" w:fill="ffffff"/>
        </w:rPr>
        <w:t xml:space="preserve">.1设备</w:t>
      </w:r>
      <w:r/>
    </w:p>
    <w:tbl>
      <w:tblPr>
        <w:tblW w:w="8752" w:type="dxa"/>
        <w:tblInd w:w="-202"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053"/>
        <w:gridCol w:w="2778"/>
        <w:gridCol w:w="3032"/>
        <w:gridCol w:w="945"/>
        <w:gridCol w:w="944"/>
      </w:tblGrid>
      <w:tr>
        <w:trPr>
          <w:trHeight w:val="468"/>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before="4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spacing w:before="2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用途</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center"/>
              <w:spacing w:before="2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作业设备名称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68" w:lineRule="auto"/>
              <w:rPr>
                <w:rFonts w:asciiTheme="minorEastAsia" w:hAnsiTheme="minorEastAsia"/>
                <w:i/>
                <w:iCs/>
                <w:sz w:val="24"/>
              </w:rPr>
            </w:pPr>
            <w:r>
              <w:rPr>
                <w:rFonts w:hint="eastAsia" w:asciiTheme="minorEastAsia" w:hAnsiTheme="minorEastAsia" w:eastAsiaTheme="minorEastAsia"/>
                <w:i/>
                <w:i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268" w:lineRule="auto"/>
              <w:rPr>
                <w:rFonts w:asciiTheme="minorEastAsia" w:hAnsiTheme="minorEastAsia"/>
                <w:i/>
                <w:iCs/>
                <w:sz w:val="24"/>
              </w:rPr>
            </w:pPr>
            <w:r>
              <w:rPr>
                <w:rFonts w:hint="eastAsia" w:asciiTheme="minorEastAsia" w:hAnsiTheme="minorEastAsia" w:eastAsiaTheme="minorEastAsia"/>
                <w:i/>
                <w:iCs/>
                <w:sz w:val="24"/>
                <w:szCs w:val="24"/>
              </w:rPr>
              <w:t xml:space="preserve">单位</w:t>
            </w:r>
            <w:r/>
          </w:p>
        </w:tc>
      </w:tr>
      <w:tr>
        <w:trPr>
          <w:trHeight w:val="479"/>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before="1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spacing w:before="3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保洁服务</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center"/>
              <w:spacing w:before="33" w:line="261" w:lineRule="auto"/>
              <w:rPr>
                <w:rFonts w:asciiTheme="minorEastAsia" w:hAnsiTheme="minorEastAsia"/>
                <w:i/>
                <w:iCs/>
                <w:sz w:val="24"/>
              </w:rPr>
            </w:pPr>
            <w:r>
              <w:rPr>
                <w:rFonts w:hint="eastAsia" w:asciiTheme="minorEastAsia" w:hAnsiTheme="minorEastAsia" w:eastAsiaTheme="minorEastAsia"/>
                <w:i/>
                <w:iCs/>
                <w:sz w:val="24"/>
                <w:szCs w:val="24"/>
              </w:rPr>
              <w:t xml:space="preserve">保洁推车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68" w:lineRule="auto"/>
              <w:rPr>
                <w:rFonts w:asciiTheme="minorEastAsia" w:hAnsiTheme="minorEastAsia"/>
                <w:i/>
                <w:iCs/>
                <w:sz w:val="24"/>
              </w:rPr>
            </w:pPr>
            <w:r>
              <w:rPr>
                <w:rFonts w:hint="eastAsia" w:asciiTheme="minorEastAsia" w:hAnsiTheme="minorEastAsia"/>
                <w:i/>
                <w:i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268" w:lineRule="auto"/>
              <w:rPr>
                <w:rFonts w:asciiTheme="minorEastAsia" w:hAnsiTheme="minorEastAsia"/>
                <w:i/>
                <w:iCs/>
                <w:sz w:val="24"/>
              </w:rPr>
            </w:pPr>
            <w:r>
              <w:rPr>
                <w:rFonts w:hint="eastAsia" w:asciiTheme="minorEastAsia" w:hAnsiTheme="minorEastAsia" w:eastAsiaTheme="minorEastAsia"/>
                <w:i/>
                <w:iCs/>
                <w:sz w:val="24"/>
                <w:szCs w:val="24"/>
              </w:rPr>
              <w:t xml:space="preserve">台</w:t>
            </w:r>
            <w:r/>
          </w:p>
        </w:tc>
      </w:tr>
    </w:tbl>
    <w:p>
      <w:pPr>
        <w:spacing w:before="90" w:line="360" w:lineRule="auto"/>
        <w:rPr>
          <w:rFonts w:cs="微软雅黑" w:asciiTheme="minorEastAsia" w:hAnsiTheme="minorEastAsia"/>
          <w:i/>
          <w:iCs/>
          <w:spacing w:val="8"/>
          <w:sz w:val="24"/>
          <w:shd w:val="clear" w:color="auto" w:fill="ffffff"/>
        </w:rPr>
        <w:outlineLvl w:val="2"/>
      </w:pPr>
      <w:r>
        <w:rPr>
          <w:rFonts w:hint="eastAsia" w:cs="微软雅黑" w:asciiTheme="minorEastAsia" w:hAnsiTheme="minorEastAsia"/>
          <w:i/>
          <w:iCs/>
          <w:spacing w:val="8"/>
          <w:sz w:val="24"/>
          <w:szCs w:val="24"/>
          <w:shd w:val="clear" w:color="auto" w:fill="ffffff"/>
        </w:rPr>
        <w:t xml:space="preserve">3</w:t>
      </w:r>
      <w:r>
        <w:rPr>
          <w:rFonts w:hint="eastAsia" w:cs="微软雅黑" w:asciiTheme="minorEastAsia" w:hAnsiTheme="minorEastAsia" w:eastAsiaTheme="minorEastAsia"/>
          <w:i/>
          <w:iCs/>
          <w:spacing w:val="8"/>
          <w:sz w:val="24"/>
          <w:szCs w:val="24"/>
          <w:shd w:val="clear" w:color="auto" w:fill="ffffff"/>
        </w:rPr>
        <w:t xml:space="preserve">.</w:t>
      </w:r>
      <w:r>
        <w:rPr>
          <w:rFonts w:hint="eastAsia" w:cs="微软雅黑" w:asciiTheme="minorEastAsia" w:hAnsiTheme="minorEastAsia"/>
          <w:i/>
          <w:iCs/>
          <w:spacing w:val="8"/>
          <w:sz w:val="24"/>
          <w:szCs w:val="24"/>
          <w:shd w:val="clear" w:color="auto" w:fill="ffffff"/>
        </w:rPr>
        <w:t xml:space="preserve">2</w:t>
      </w:r>
      <w:r>
        <w:rPr>
          <w:rFonts w:hint="eastAsia" w:cs="微软雅黑" w:asciiTheme="minorEastAsia" w:hAnsiTheme="minorEastAsia" w:eastAsiaTheme="minorEastAsia"/>
          <w:i/>
          <w:iCs/>
          <w:spacing w:val="8"/>
          <w:sz w:val="24"/>
          <w:szCs w:val="24"/>
          <w:shd w:val="clear" w:color="auto" w:fill="ffffff"/>
        </w:rPr>
        <w:t xml:space="preserve">.</w:t>
      </w:r>
      <w:r>
        <w:rPr>
          <w:rFonts w:hint="eastAsia" w:cs="微软雅黑" w:asciiTheme="minorEastAsia" w:hAnsiTheme="minorEastAsia"/>
          <w:i/>
          <w:iCs/>
          <w:spacing w:val="8"/>
          <w:sz w:val="24"/>
          <w:szCs w:val="24"/>
          <w:shd w:val="clear" w:color="auto" w:fill="ffffff"/>
        </w:rPr>
        <w:t xml:space="preserve">1</w:t>
      </w:r>
      <w:r>
        <w:rPr>
          <w:rFonts w:hint="eastAsia" w:cs="微软雅黑" w:asciiTheme="minorEastAsia" w:hAnsiTheme="minorEastAsia" w:eastAsiaTheme="minorEastAsia"/>
          <w:i/>
          <w:iCs/>
          <w:spacing w:val="8"/>
          <w:sz w:val="24"/>
          <w:szCs w:val="24"/>
          <w:shd w:val="clear" w:color="auto" w:fill="ffffff"/>
        </w:rPr>
        <w:t xml:space="preserve">.</w:t>
      </w:r>
      <w:r>
        <w:rPr>
          <w:rFonts w:hint="eastAsia" w:cs="微软雅黑" w:asciiTheme="minorEastAsia" w:hAnsiTheme="minorEastAsia"/>
          <w:i/>
          <w:iCs/>
          <w:spacing w:val="8"/>
          <w:sz w:val="24"/>
          <w:szCs w:val="24"/>
          <w:shd w:val="clear" w:color="auto" w:fill="ffffff"/>
        </w:rPr>
        <w:t xml:space="preserve">2</w:t>
      </w:r>
      <w:r>
        <w:rPr>
          <w:rFonts w:hint="eastAsia" w:cs="微软雅黑" w:asciiTheme="minorEastAsia" w:hAnsiTheme="minorEastAsia" w:eastAsiaTheme="minorEastAsia"/>
          <w:i/>
          <w:iCs/>
          <w:spacing w:val="8"/>
          <w:sz w:val="24"/>
          <w:szCs w:val="24"/>
          <w:shd w:val="clear" w:color="auto" w:fill="ffffff"/>
        </w:rPr>
        <w:t xml:space="preserve">耗材</w:t>
      </w:r>
      <w:r/>
    </w:p>
    <w:p>
      <w:pPr>
        <w:pStyle w:val="702"/>
        <w:jc w:val="center"/>
        <w:rPr>
          <w:i/>
          <w:iCs/>
        </w:rPr>
      </w:pPr>
      <w:r>
        <w:rPr>
          <w:rFonts w:hint="eastAsia"/>
          <w:i/>
          <w:iCs/>
        </w:rPr>
        <w:t xml:space="preserve">年用耗材清单</w:t>
      </w:r>
      <w:r/>
    </w:p>
    <w:tbl>
      <w:tblPr>
        <w:tblW w:w="8774" w:type="dxa"/>
        <w:jc w:val="center"/>
        <w:tblLook w:val="04A0" w:firstRow="1" w:lastRow="0" w:firstColumn="1" w:lastColumn="0" w:noHBand="0" w:noVBand="1"/>
      </w:tblPr>
      <w:tblGrid>
        <w:gridCol w:w="2545"/>
        <w:gridCol w:w="3148"/>
        <w:gridCol w:w="1175"/>
        <w:gridCol w:w="1906"/>
      </w:tblGrid>
      <w:tr>
        <w:trPr>
          <w:jc w:val="center"/>
          <w:trHeight w:val="500"/>
        </w:trPr>
        <w:tc>
          <w:tcPr>
            <w:shd w:val="clear" w:color="auto" w:fill="auto"/>
            <w:tcBorders>
              <w:top w:val="single" w:color="000000" w:sz="8"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耗材名称</w:t>
            </w:r>
            <w:r/>
          </w:p>
        </w:tc>
        <w:tc>
          <w:tcPr>
            <w:shd w:val="clear" w:color="auto" w:fill="auto"/>
            <w:tcBorders>
              <w:top w:val="single" w:color="000000" w:sz="8"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规格或型号</w:t>
            </w:r>
            <w:r/>
          </w:p>
        </w:tc>
        <w:tc>
          <w:tcPr>
            <w:shd w:val="clear" w:color="auto" w:fill="auto"/>
            <w:tcBorders>
              <w:top w:val="single" w:color="000000" w:sz="8"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数量</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白棉拖把</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普通</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60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簸箕+扫帚</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塑料</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大竹扫帚</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150*75CM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钢丝球</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6只/袋</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100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鸡毛掸</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普通</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12</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胶手套</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长筒</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付</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60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毛巾</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30*70CM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抹布</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腈纶材质</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平板排拖</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90CM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雨鞋</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高筒、防水、黑色</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双</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12</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玻璃刮</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3.6米三节</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亮光剂</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500ML</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铲雪锹</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平头，50cm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清洁液</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3.8L</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48</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茶叶篮</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Style w:val="1038"/>
                <w:rFonts w:hint="default"/>
                <w:i/>
                <w:lang w:bidi="ar"/>
              </w:rPr>
              <w:t xml:space="preserve">Ф35cm,塑料</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便篓</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Style w:val="1038"/>
                <w:rFonts w:hint="default"/>
                <w:i/>
                <w:lang w:bidi="ar"/>
              </w:rPr>
              <w:t xml:space="preserve">Ф30cm,塑料</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大垃圾袋</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80*90cm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3600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小垃圾袋</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50*60CM ，50个/卷</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多功能除胶剂</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450ml</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12</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洁厕粉</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60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空气清新剂</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320ml</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84消毒液</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rPr>
                <w:rFonts w:ascii="宋体" w:hAnsi="宋体" w:cs="宋体"/>
                <w:i/>
                <w:color w:val="000000"/>
                <w:sz w:val="22"/>
              </w:rPr>
            </w:pPr>
            <w:r>
              <w:rPr>
                <w:rFonts w:ascii="宋体" w:hAnsi="宋体" w:cs="宋体"/>
                <w:i/>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公斤</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120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杀虫剂</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500ml</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檀香</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50.5*31.5*42CM</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240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洗手液</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60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洗衣粉</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120</w:t>
            </w:r>
            <w:r/>
          </w:p>
        </w:tc>
      </w:tr>
      <w:tr>
        <w:trPr>
          <w:jc w:val="center"/>
          <w:trHeight w:val="303"/>
        </w:trPr>
        <w:tc>
          <w:tcPr>
            <w:shd w:val="clear" w:color="auto" w:fill="auto"/>
            <w:tcBorders>
              <w:top w:val="none" w:color="000000" w:sz="4" w:space="0"/>
              <w:left w:val="single" w:color="000000" w:sz="8" w:space="0"/>
              <w:bottom w:val="single" w:color="000000" w:sz="8" w:space="0"/>
              <w:right w:val="single" w:color="000000" w:sz="8" w:space="0"/>
            </w:tcBorders>
            <w:tcW w:w="254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电工工具</w:t>
            </w:r>
            <w:r/>
          </w:p>
        </w:tc>
        <w:tc>
          <w:tcPr>
            <w:shd w:val="clear" w:color="auto" w:fill="auto"/>
            <w:tcBorders>
              <w:top w:val="none" w:color="000000" w:sz="4" w:space="0"/>
              <w:left w:val="none" w:color="000000" w:sz="4" w:space="0"/>
              <w:bottom w:val="single" w:color="000000" w:sz="8" w:space="0"/>
              <w:right w:val="single" w:color="000000" w:sz="8" w:space="0"/>
            </w:tcBorders>
            <w:tcW w:w="3148"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万用表、人字梯、测电笔等</w:t>
            </w:r>
            <w:r/>
          </w:p>
        </w:tc>
        <w:tc>
          <w:tcPr>
            <w:shd w:val="clear" w:color="auto" w:fill="auto"/>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06" w:type="dxa"/>
            <w:vAlign w:val="center"/>
            <w:textDirection w:val="lrTb"/>
            <w:noWrap w:val="false"/>
          </w:tcPr>
          <w:p>
            <w:pPr>
              <w:jc w:val="center"/>
              <w:widowControl/>
              <w:rPr>
                <w:rFonts w:ascii="宋体" w:hAnsi="宋体" w:cs="宋体"/>
                <w:i/>
                <w:color w:val="000000"/>
                <w:sz w:val="22"/>
              </w:rPr>
            </w:pPr>
            <w:r>
              <w:rPr>
                <w:rFonts w:hint="eastAsia" w:ascii="宋体" w:hAnsi="宋体" w:cs="宋体"/>
                <w:i/>
                <w:color w:val="000000"/>
                <w:sz w:val="22"/>
                <w:lang w:bidi="ar"/>
              </w:rPr>
              <w:t xml:space="preserve">1</w:t>
            </w:r>
            <w:r/>
          </w:p>
        </w:tc>
      </w:tr>
    </w:tbl>
    <w:p>
      <w:pPr>
        <w:pStyle w:val="702"/>
        <w:ind w:firstLine="440"/>
        <w:rPr>
          <w:rFonts w:ascii="宋体" w:hAnsi="宋体" w:cs="宋体"/>
          <w:i/>
          <w:iCs/>
          <w:color w:val="000000"/>
          <w:sz w:val="22"/>
        </w:rPr>
      </w:pPr>
      <w:r>
        <w:rPr>
          <w:rFonts w:hint="eastAsia" w:ascii="宋体" w:hAnsi="宋体" w:cs="宋体"/>
          <w:i/>
          <w:iCs/>
          <w:color w:val="000000"/>
          <w:sz w:val="22"/>
        </w:rPr>
        <w:t xml:space="preserve">说明：请投标人参照清单测算本项目耗材成本。</w:t>
      </w:r>
      <w:r/>
    </w:p>
    <w:p>
      <w:pPr>
        <w:spacing w:before="90" w:line="360" w:lineRule="auto"/>
        <w:rPr>
          <w:rFonts w:asciiTheme="minorEastAsia" w:hAnsiTheme="minorEastAsia"/>
          <w:b/>
          <w:i/>
          <w:iCs/>
          <w:sz w:val="24"/>
        </w:rPr>
        <w:outlineLvl w:val="2"/>
      </w:pPr>
      <w:r>
        <w:rPr>
          <w:rFonts w:hint="eastAsia" w:asciiTheme="minorEastAsia" w:hAnsiTheme="minorEastAsia"/>
          <w:b/>
          <w:i/>
          <w:iCs/>
          <w:sz w:val="24"/>
          <w:szCs w:val="24"/>
        </w:rPr>
        <w:t xml:space="preserve">3</w:t>
      </w:r>
      <w:r>
        <w:rPr>
          <w:rFonts w:hint="eastAsia" w:asciiTheme="minorEastAsia" w:hAnsiTheme="minorEastAsia" w:eastAsiaTheme="minorEastAsia"/>
          <w:b/>
          <w:i/>
          <w:iCs/>
          <w:sz w:val="24"/>
          <w:szCs w:val="24"/>
        </w:rPr>
        <w:t xml:space="preserve">.</w:t>
      </w:r>
      <w:r>
        <w:rPr>
          <w:rFonts w:hint="eastAsia" w:asciiTheme="minorEastAsia" w:hAnsiTheme="minorEastAsia"/>
          <w:b/>
          <w:i/>
          <w:iCs/>
          <w:sz w:val="24"/>
          <w:szCs w:val="24"/>
        </w:rPr>
        <w:t xml:space="preserve">2</w:t>
      </w:r>
      <w:r>
        <w:rPr>
          <w:rFonts w:hint="eastAsia" w:asciiTheme="minorEastAsia" w:hAnsiTheme="minorEastAsia" w:eastAsiaTheme="minorEastAsia"/>
          <w:b/>
          <w:i/>
          <w:iCs/>
          <w:sz w:val="24"/>
          <w:szCs w:val="24"/>
        </w:rPr>
        <w:t xml:space="preserve">.</w:t>
      </w:r>
      <w:r>
        <w:rPr>
          <w:rFonts w:hint="eastAsia" w:asciiTheme="minorEastAsia" w:hAnsiTheme="minorEastAsia"/>
          <w:b/>
          <w:i/>
          <w:iCs/>
          <w:sz w:val="24"/>
          <w:szCs w:val="24"/>
        </w:rPr>
        <w:t xml:space="preserve">2</w:t>
      </w:r>
      <w:r>
        <w:rPr>
          <w:rFonts w:hint="eastAsia" w:asciiTheme="minorEastAsia" w:hAnsiTheme="minorEastAsia" w:eastAsiaTheme="minorEastAsia"/>
          <w:b/>
          <w:bCs/>
          <w:i/>
          <w:iCs/>
          <w:sz w:val="24"/>
          <w:szCs w:val="24"/>
        </w:rPr>
        <w:t xml:space="preserve">保洁服务工作要求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微软雅黑" w:asciiTheme="minorEastAsia" w:hAnsiTheme="minorEastAsia" w:eastAsiaTheme="minorEastAsia"/>
                <w:i/>
                <w:iCs/>
                <w:sz w:val="24"/>
                <w:szCs w:val="24"/>
              </w:rPr>
              <w:t xml:space="preserve">质量目标及要求</w:t>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1）校内厕所等各类公共场地保持清洁无积尘，无纸屑果壳、树叶、烟头等杂物；室外橱窗清洁无灰尘；公共玻璃门、窗、玻璃隔断保持无污迹、灰尘；路灯、室外宣传栏牢固、安全、美观、整洁，无乱贴乱画现象。</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（2）各类建筑物内的公共走廊、楼梯、扶手、护栏、卫生间的地面清洁无灰尘，无蜘蛛网、无积水；大厅、建筑物内主要通道地面</w:t>
            </w:r>
            <w:r>
              <w:rPr>
                <w:rFonts w:hint="eastAsia" w:cs="宋体" w:asciiTheme="minorEastAsia" w:hAnsiTheme="minorEastAsia" w:eastAsiaTheme="minorEastAsia"/>
                <w:i/>
                <w:iCs/>
                <w:color w:val="000000"/>
                <w:sz w:val="24"/>
                <w:szCs w:val="24"/>
              </w:rPr>
              <w:t xml:space="preserve">保持清洁</w:t>
            </w:r>
            <w:r>
              <w:rPr>
                <w:rFonts w:hint="eastAsia" w:cs="宋体" w:asciiTheme="minorEastAsia" w:hAnsiTheme="minorEastAsia" w:eastAsiaTheme="minorEastAsia"/>
                <w:i/>
                <w:iCs/>
                <w:color w:val="000000"/>
                <w:sz w:val="24"/>
                <w:szCs w:val="24"/>
                <w:lang w:val="zh-CN"/>
              </w:rPr>
              <w:t xml:space="preserve">；金属护栏、把手定期擦拭保养。根据师生作息的人流情况，及时清扫走廊、楼梯和卫生间，保持整洁干净。</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（3）各类会议室定期清洗、擦拭、随时保洁，确保随时可使用；</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4</w:t>
            </w:r>
            <w:r>
              <w:rPr>
                <w:rFonts w:hint="eastAsia" w:cs="宋体" w:asciiTheme="minorEastAsia" w:hAnsiTheme="minorEastAsia" w:eastAsiaTheme="minorEastAsia"/>
                <w:i/>
                <w:iCs/>
                <w:color w:val="000000"/>
                <w:sz w:val="24"/>
                <w:szCs w:val="24"/>
                <w:lang w:val="zh-CN"/>
              </w:rPr>
              <w:t xml:space="preserve">）垃圾日产日清，每日由保洁服务人员负责垃圾及时运送至垃圾厢（池）；垃圾厢（池）内的垃圾，由投标方</w:t>
            </w:r>
            <w:r>
              <w:rPr>
                <w:rFonts w:hint="eastAsia" w:cs="宋体" w:asciiTheme="minorEastAsia" w:hAnsiTheme="minorEastAsia" w:eastAsiaTheme="minorEastAsia"/>
                <w:i/>
                <w:iCs/>
                <w:color w:val="000000"/>
                <w:sz w:val="24"/>
                <w:szCs w:val="24"/>
              </w:rPr>
              <w:t xml:space="preserve">协助</w:t>
            </w:r>
            <w:r>
              <w:rPr>
                <w:rFonts w:hint="eastAsia" w:cs="宋体" w:asciiTheme="minorEastAsia" w:hAnsiTheme="minorEastAsia" w:eastAsiaTheme="minorEastAsia"/>
                <w:i/>
                <w:iCs/>
                <w:color w:val="000000"/>
                <w:sz w:val="24"/>
                <w:szCs w:val="24"/>
                <w:lang w:val="zh-CN"/>
              </w:rPr>
              <w:t xml:space="preserve">环卫部门每日清运出校</w:t>
            </w:r>
            <w:r>
              <w:rPr>
                <w:rFonts w:hint="eastAsia" w:cs="宋体" w:asciiTheme="minorEastAsia" w:hAnsiTheme="minorEastAsia" w:eastAsiaTheme="minorEastAsia"/>
                <w:i/>
                <w:iCs/>
                <w:color w:val="000000"/>
                <w:sz w:val="24"/>
                <w:szCs w:val="24"/>
              </w:rPr>
              <w:t xml:space="preserve">并做好垃圾桶周围的卫生保洁工作</w:t>
            </w:r>
            <w:r>
              <w:rPr>
                <w:rFonts w:hint="eastAsia" w:cs="宋体" w:asciiTheme="minorEastAsia" w:hAnsiTheme="minorEastAsia" w:eastAsiaTheme="minorEastAsia"/>
                <w:i/>
                <w:iCs/>
                <w:color w:val="000000"/>
                <w:sz w:val="24"/>
                <w:szCs w:val="24"/>
                <w:lang w:val="zh-CN"/>
              </w:rPr>
              <w:t xml:space="preserve">；垃圾清运须做到袋装化，清运路线与时机应注意避开人流集中区域和人流高峰时段，做到文明服务；</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5</w:t>
            </w:r>
            <w:r>
              <w:rPr>
                <w:rFonts w:hint="eastAsia" w:cs="宋体" w:asciiTheme="minorEastAsia" w:hAnsiTheme="minorEastAsia" w:eastAsiaTheme="minorEastAsia"/>
                <w:i/>
                <w:iCs/>
                <w:color w:val="000000"/>
                <w:sz w:val="24"/>
                <w:szCs w:val="24"/>
                <w:lang w:val="zh-CN"/>
              </w:rPr>
              <w:t xml:space="preserve">）场地和道路内各类雨棚、设施、器材、标识整洁；各露天排水口无杂物、无堵塞；逢雨雪天气，须提前采取措施，做好排涝、除雪和防滑等工作；</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6</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bCs/>
                <w:i/>
                <w:iCs/>
                <w:color w:val="000000"/>
                <w:sz w:val="24"/>
                <w:szCs w:val="24"/>
              </w:rPr>
              <w:t xml:space="preserve">学校</w:t>
            </w:r>
            <w:r>
              <w:rPr>
                <w:rFonts w:hint="eastAsia" w:cs="宋体" w:asciiTheme="minorEastAsia" w:hAnsiTheme="minorEastAsia" w:eastAsiaTheme="minorEastAsia"/>
                <w:bCs/>
                <w:i/>
                <w:iCs/>
                <w:color w:val="000000"/>
                <w:sz w:val="24"/>
                <w:szCs w:val="24"/>
                <w:lang w:val="zh-CN"/>
              </w:rPr>
              <w:t xml:space="preserve">提供</w:t>
            </w:r>
            <w:r>
              <w:rPr>
                <w:rFonts w:hint="eastAsia" w:cs="宋体" w:asciiTheme="minorEastAsia" w:hAnsiTheme="minorEastAsia" w:eastAsiaTheme="minorEastAsia"/>
                <w:bCs/>
                <w:i/>
                <w:iCs/>
                <w:color w:val="000000"/>
                <w:sz w:val="24"/>
                <w:szCs w:val="24"/>
                <w:lang w:val="zh-CN"/>
              </w:rPr>
              <w:t xml:space="preserve">供圾清运车</w:t>
            </w:r>
            <w:r>
              <w:rPr>
                <w:rFonts w:hint="eastAsia" w:cs="宋体" w:asciiTheme="minorEastAsia" w:hAnsiTheme="minorEastAsia" w:eastAsiaTheme="minorEastAsia"/>
                <w:bCs/>
                <w:i/>
                <w:iCs/>
                <w:color w:val="000000"/>
                <w:sz w:val="24"/>
                <w:szCs w:val="24"/>
                <w:lang w:val="zh-CN"/>
              </w:rPr>
              <w:t xml:space="preserve">2辆，室外洗地机3台；</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7</w:t>
            </w:r>
            <w:r>
              <w:rPr>
                <w:rFonts w:hint="eastAsia" w:cs="宋体" w:asciiTheme="minorEastAsia" w:hAnsiTheme="minorEastAsia" w:eastAsiaTheme="minorEastAsia"/>
                <w:i/>
                <w:iCs/>
                <w:color w:val="000000"/>
                <w:sz w:val="24"/>
                <w:szCs w:val="24"/>
                <w:lang w:val="zh-CN"/>
              </w:rPr>
              <w:t xml:space="preserve">）完成学校临时布置的任务。重大活动或上级检查时应根据学校要求做好环境卫生大扫除，做好各种会议、活动现场布置和卫生保洁等相关工作；</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8</w:t>
            </w:r>
            <w:r>
              <w:rPr>
                <w:rFonts w:hint="eastAsia" w:cs="宋体" w:asciiTheme="minorEastAsia" w:hAnsiTheme="minorEastAsia" w:eastAsiaTheme="minorEastAsia"/>
                <w:i/>
                <w:iCs/>
                <w:color w:val="000000"/>
                <w:sz w:val="24"/>
                <w:szCs w:val="24"/>
                <w:lang w:val="zh-CN"/>
              </w:rPr>
              <w:t xml:space="preserve">）做到环境卫生达标，各级卫生检查合格；</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9</w:t>
            </w:r>
            <w:r>
              <w:rPr>
                <w:rFonts w:hint="eastAsia" w:cs="宋体" w:asciiTheme="minorEastAsia" w:hAnsiTheme="minorEastAsia" w:eastAsiaTheme="minorEastAsia"/>
                <w:i/>
                <w:iCs/>
                <w:color w:val="000000"/>
                <w:sz w:val="24"/>
                <w:szCs w:val="24"/>
                <w:lang w:val="zh-CN"/>
              </w:rPr>
              <w:t xml:space="preserve">）加强楼群管理。注意节约水电，发现水电故障及时报修，</w:t>
            </w:r>
            <w:r>
              <w:rPr>
                <w:rFonts w:hint="eastAsia" w:cs="宋体" w:asciiTheme="minorEastAsia" w:hAnsiTheme="minorEastAsia" w:eastAsiaTheme="minorEastAsia"/>
                <w:i/>
                <w:iCs/>
                <w:color w:val="000000"/>
                <w:sz w:val="24"/>
                <w:szCs w:val="24"/>
              </w:rPr>
              <w:t xml:space="preserve">避免</w:t>
            </w:r>
            <w:r>
              <w:rPr>
                <w:rFonts w:hint="eastAsia" w:cs="宋体" w:asciiTheme="minorEastAsia" w:hAnsiTheme="minorEastAsia" w:eastAsiaTheme="minorEastAsia"/>
                <w:i/>
                <w:iCs/>
                <w:color w:val="000000"/>
                <w:sz w:val="24"/>
                <w:szCs w:val="24"/>
                <w:lang w:val="zh-CN"/>
              </w:rPr>
              <w:t xml:space="preserve">“长明灯”、“长流水”；</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（1</w:t>
            </w:r>
            <w:r>
              <w:rPr>
                <w:rFonts w:hint="eastAsia" w:cs="宋体" w:asciiTheme="minorEastAsia" w:hAnsiTheme="minorEastAsia" w:eastAsiaTheme="minorEastAsia"/>
                <w:i/>
                <w:iCs/>
                <w:color w:val="000000"/>
                <w:sz w:val="24"/>
                <w:szCs w:val="24"/>
              </w:rPr>
              <w:t xml:space="preserve">0</w:t>
            </w:r>
            <w:r>
              <w:rPr>
                <w:rFonts w:hint="eastAsia" w:cs="宋体" w:asciiTheme="minorEastAsia" w:hAnsiTheme="minorEastAsia" w:eastAsiaTheme="minorEastAsia"/>
                <w:i/>
                <w:iCs/>
                <w:color w:val="000000"/>
                <w:sz w:val="24"/>
                <w:szCs w:val="24"/>
                <w:lang w:val="zh-CN"/>
              </w:rPr>
              <w:t xml:space="preserve">）定期清理建筑物屋面杂物，保持雨水通道畅通；</w:t>
            </w:r>
            <w:r/>
          </w:p>
        </w:tc>
      </w:tr>
      <w:tr>
        <w:trPr>
          <w:cantSplit/>
          <w:trHeight w:val="3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（1</w:t>
            </w:r>
            <w:r>
              <w:rPr>
                <w:rFonts w:hint="eastAsia" w:cs="宋体" w:asciiTheme="minorEastAsia" w:hAnsiTheme="minorEastAsia" w:eastAsiaTheme="minorEastAsia"/>
                <w:i/>
                <w:iCs/>
                <w:color w:val="000000"/>
                <w:sz w:val="24"/>
                <w:szCs w:val="24"/>
              </w:rPr>
              <w:t xml:space="preserve">1</w:t>
            </w:r>
            <w:r>
              <w:rPr>
                <w:rFonts w:hint="eastAsia" w:cs="宋体" w:asciiTheme="minorEastAsia" w:hAnsiTheme="minorEastAsia" w:eastAsiaTheme="minorEastAsia"/>
                <w:i/>
                <w:iCs/>
                <w:color w:val="000000"/>
                <w:sz w:val="24"/>
                <w:szCs w:val="24"/>
                <w:lang w:val="zh-CN"/>
              </w:rPr>
              <w:t xml:space="preserve">）确保各建筑内水池、厕所、下水管道通畅。</w:t>
            </w:r>
            <w:r/>
          </w:p>
        </w:tc>
      </w:tr>
    </w:tbl>
    <w:p>
      <w:pPr>
        <w:pStyle w:val="1034"/>
        <w:ind w:left="0"/>
        <w:spacing w:after="0" w:line="400" w:lineRule="exact"/>
        <w:rPr>
          <w:rFonts w:cs="宋体" w:asciiTheme="minorEastAsia" w:hAnsiTheme="minorEastAsia"/>
          <w:b/>
          <w:bCs/>
          <w:i/>
          <w:iCs/>
          <w:spacing w:val="10"/>
          <w:sz w:val="24"/>
        </w:rPr>
      </w:pPr>
      <w:r>
        <w:rPr>
          <w:rFonts w:cs="宋体" w:asciiTheme="minorEastAsia" w:hAnsiTheme="minorEastAsia"/>
          <w:b/>
          <w:bCs/>
          <w:i/>
          <w:iCs/>
          <w:spacing w:val="10"/>
          <w:sz w:val="24"/>
        </w:rPr>
      </w:r>
      <w:r/>
    </w:p>
    <w:p>
      <w:pPr>
        <w:pStyle w:val="1034"/>
        <w:ind w:left="0"/>
        <w:spacing w:after="0" w:line="400" w:lineRule="exact"/>
        <w:rPr>
          <w:rFonts w:asciiTheme="minorEastAsia" w:hAnsiTheme="minorEastAsia"/>
          <w:i/>
          <w:iCs/>
          <w:sz w:val="24"/>
        </w:rPr>
      </w:pPr>
      <w:r>
        <w:rPr>
          <w:rFonts w:hint="eastAsia" w:cs="宋体" w:asciiTheme="minorEastAsia" w:hAnsiTheme="minorEastAsia"/>
          <w:b/>
          <w:bCs/>
          <w:i/>
          <w:iCs/>
          <w:spacing w:val="10"/>
          <w:sz w:val="24"/>
        </w:rPr>
        <w:t xml:space="preserve">3.3供配电设施管理（含水电等维修）</w:t>
      </w:r>
      <w:r>
        <w:rPr>
          <w:rFonts w:hint="eastAsia" w:cs="宋体" w:asciiTheme="minorEastAsia" w:hAnsiTheme="minorEastAsia"/>
          <w:b/>
          <w:bCs/>
          <w:i/>
          <w:iCs/>
          <w:sz w:val="24"/>
          <w:lang w:val="zh-CN"/>
        </w:rPr>
        <w:t xml:space="preserve">服务</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cs="宋体" w:asciiTheme="minorEastAsia" w:hAnsiTheme="minorEastAsia" w:eastAsiaTheme="minorEastAsia"/>
                <w:i/>
                <w:iCs/>
                <w:color w:val="000000"/>
                <w:sz w:val="24"/>
                <w:szCs w:val="24"/>
                <w:lang w:val="zh-CN"/>
              </w:rPr>
              <w:t xml:space="preserve">供配电设施管理（含水电等维修）</w:t>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（1）教学楼、行政办公楼、学生宿舍楼等校内所有场所内的供配电设备的</w:t>
            </w:r>
            <w:r>
              <w:rPr>
                <w:rFonts w:cs="宋体" w:asciiTheme="minorEastAsia" w:hAnsiTheme="minorEastAsia" w:eastAsiaTheme="minorEastAsia"/>
                <w:i/>
                <w:iCs/>
                <w:color w:val="000000"/>
                <w:sz w:val="24"/>
                <w:szCs w:val="24"/>
                <w:lang w:val="zh-CN"/>
              </w:rPr>
              <w:t xml:space="preserve">巡检与</w:t>
            </w:r>
            <w:r>
              <w:rPr>
                <w:rFonts w:hint="eastAsia" w:cs="宋体" w:asciiTheme="minorEastAsia" w:hAnsiTheme="minorEastAsia" w:eastAsiaTheme="minorEastAsia"/>
                <w:i/>
                <w:iCs/>
                <w:color w:val="000000"/>
                <w:sz w:val="24"/>
                <w:szCs w:val="24"/>
                <w:lang w:val="zh-CN"/>
              </w:rPr>
              <w:t xml:space="preserve">维护。</w:t>
            </w:r>
            <w:r>
              <w:rPr>
                <w:rFonts w:cs="宋体" w:asciiTheme="minorEastAsia" w:hAnsiTheme="minorEastAsia" w:eastAsiaTheme="minorEastAsia"/>
                <w:i/>
                <w:iCs/>
                <w:color w:val="000000"/>
                <w:sz w:val="24"/>
                <w:szCs w:val="24"/>
                <w:lang w:val="zh-CN"/>
              </w:rPr>
              <w:t xml:space="preserve">定期检查总配电房变压器、开关柜、配电箱等设备，确保其正常运行，确保所有操作符合国家和地方的法规和标准。</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（2）</w:t>
            </w:r>
            <w:r>
              <w:rPr>
                <w:rFonts w:cs="宋体" w:asciiTheme="minorEastAsia" w:hAnsiTheme="minorEastAsia" w:eastAsiaTheme="minorEastAsia"/>
                <w:i/>
                <w:iCs/>
                <w:color w:val="000000"/>
                <w:sz w:val="24"/>
                <w:szCs w:val="24"/>
                <w:lang w:val="zh-CN"/>
              </w:rPr>
              <w:t xml:space="preserve">提供全天候应急维修服务，及时响应并修复供电故障，保障电力供应稳定。</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（3）</w:t>
            </w:r>
            <w:r>
              <w:rPr>
                <w:rFonts w:cs="宋体" w:asciiTheme="minorEastAsia" w:hAnsiTheme="minorEastAsia" w:eastAsiaTheme="minorEastAsia"/>
                <w:i/>
                <w:iCs/>
                <w:color w:val="000000"/>
                <w:sz w:val="24"/>
                <w:szCs w:val="24"/>
                <w:lang w:val="zh-CN"/>
              </w:rPr>
              <w:t xml:space="preserve">监控电力负荷，防止过载，确保系统安全。</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（4）</w:t>
            </w:r>
            <w:r>
              <w:rPr>
                <w:rFonts w:cs="宋体" w:asciiTheme="minorEastAsia" w:hAnsiTheme="minorEastAsia" w:eastAsiaTheme="minorEastAsia"/>
                <w:i/>
                <w:iCs/>
                <w:color w:val="000000"/>
                <w:sz w:val="24"/>
                <w:szCs w:val="24"/>
                <w:lang w:val="zh-CN"/>
              </w:rPr>
              <w:t xml:space="preserve">监测和分析能耗数据，识别节能潜力。实施节能措施，如使用高效设备、优化运行参数等，降低能耗。</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（5）做好安全管理，</w:t>
            </w:r>
            <w:r>
              <w:rPr>
                <w:rFonts w:cs="宋体" w:asciiTheme="minorEastAsia" w:hAnsiTheme="minorEastAsia" w:eastAsiaTheme="minorEastAsia"/>
                <w:i/>
                <w:iCs/>
                <w:color w:val="000000"/>
                <w:sz w:val="24"/>
                <w:szCs w:val="24"/>
                <w:lang w:val="zh-CN"/>
              </w:rPr>
              <w:t xml:space="preserve">定期进行安全检查，消除安全隐患。</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宋体" w:asciiTheme="minorEastAsia" w:hAnsiTheme="minorEastAsia"/>
                <w:i/>
                <w:iCs/>
                <w:color w:val="000000"/>
                <w:sz w:val="24"/>
                <w:lang w:val="zh-CN"/>
              </w:rPr>
            </w:pPr>
            <w:r>
              <w:rPr>
                <w:rFonts w:hint="eastAsia" w:ascii="MS Gothic" w:hAnsi="MS Gothic" w:eastAsia="MS Gothic" w:cs="MS Gothic"/>
                <w:i/>
                <w:iCs/>
                <w:color w:val="000000"/>
                <w:sz w:val="24"/>
                <w:szCs w:val="24"/>
                <w:lang w:val="zh-CN"/>
              </w:rPr>
              <w:t xml:space="preserve">☑</w:t>
            </w:r>
            <w:r>
              <w:rPr>
                <w:rFonts w:hint="eastAsia" w:cs="宋体" w:asciiTheme="minorEastAsia" w:hAnsiTheme="minorEastAsia" w:eastAsiaTheme="minorEastAsia"/>
                <w:i/>
                <w:iCs/>
                <w:color w:val="000000"/>
                <w:sz w:val="24"/>
                <w:szCs w:val="24"/>
                <w:lang w:val="zh-CN"/>
              </w:rPr>
              <w:t xml:space="preserve">（6）</w:t>
            </w:r>
            <w:r>
              <w:rPr>
                <w:rFonts w:cs="宋体" w:asciiTheme="minorEastAsia" w:hAnsiTheme="minorEastAsia" w:eastAsiaTheme="minorEastAsia"/>
                <w:i/>
                <w:iCs/>
                <w:color w:val="000000"/>
                <w:sz w:val="24"/>
                <w:szCs w:val="24"/>
                <w:lang w:val="zh-CN"/>
              </w:rPr>
              <w:t xml:space="preserve">水电维修服务，做好</w:t>
            </w:r>
            <w:r>
              <w:rPr>
                <w:rFonts w:hint="eastAsia" w:cs="宋体" w:asciiTheme="minorEastAsia" w:hAnsiTheme="minorEastAsia" w:eastAsiaTheme="minorEastAsia"/>
                <w:i/>
                <w:iCs/>
                <w:color w:val="000000"/>
                <w:sz w:val="24"/>
                <w:szCs w:val="24"/>
                <w:lang w:val="zh-CN"/>
              </w:rPr>
              <w:t xml:space="preserve">零星的水、电等设备设施一般性维护维修，</w:t>
            </w:r>
            <w:r>
              <w:rPr>
                <w:rFonts w:cs="宋体" w:asciiTheme="minorEastAsia" w:hAnsiTheme="minorEastAsia" w:eastAsiaTheme="minorEastAsia"/>
                <w:i/>
                <w:iCs/>
                <w:color w:val="000000"/>
                <w:sz w:val="24"/>
                <w:szCs w:val="24"/>
                <w:lang w:val="zh-CN"/>
              </w:rPr>
              <w:t xml:space="preserve">详细记录设备维护和维修情况，便于追踪和管理。定期检查水泵、管道、阀门等供水系统维护</w:t>
            </w:r>
            <w:r>
              <w:rPr>
                <w:rFonts w:hint="eastAsia" w:cs="宋体" w:asciiTheme="minorEastAsia" w:hAnsiTheme="minorEastAsia" w:eastAsiaTheme="minorEastAsia"/>
                <w:i/>
                <w:iCs/>
                <w:color w:val="000000"/>
                <w:sz w:val="24"/>
                <w:szCs w:val="24"/>
                <w:lang w:val="zh-CN"/>
              </w:rPr>
              <w:t xml:space="preserve">，</w:t>
            </w:r>
            <w:r>
              <w:rPr>
                <w:rFonts w:cs="宋体" w:asciiTheme="minorEastAsia" w:hAnsiTheme="minorEastAsia" w:eastAsiaTheme="minorEastAsia"/>
                <w:i/>
                <w:iCs/>
                <w:color w:val="000000"/>
                <w:sz w:val="24"/>
                <w:szCs w:val="24"/>
                <w:lang w:val="zh-CN"/>
              </w:rPr>
              <w:t xml:space="preserve">确保正常运行</w:t>
            </w:r>
            <w:r>
              <w:rPr>
                <w:rFonts w:hint="eastAsia" w:cs="宋体" w:asciiTheme="minorEastAsia" w:hAnsiTheme="minorEastAsia" w:eastAsiaTheme="minorEastAsia"/>
                <w:i/>
                <w:iCs/>
                <w:color w:val="000000"/>
                <w:sz w:val="24"/>
                <w:szCs w:val="24"/>
                <w:lang w:val="zh-CN"/>
              </w:rPr>
              <w:t xml:space="preserve">；</w:t>
            </w:r>
            <w:r>
              <w:rPr>
                <w:rFonts w:cs="宋体" w:asciiTheme="minorEastAsia" w:hAnsiTheme="minorEastAsia" w:eastAsiaTheme="minorEastAsia"/>
                <w:i/>
                <w:iCs/>
                <w:color w:val="000000"/>
                <w:sz w:val="24"/>
                <w:szCs w:val="24"/>
                <w:lang w:val="zh-CN"/>
              </w:rPr>
              <w:t xml:space="preserve">清理排水管道，防止堵塞，确保排水顺畅</w:t>
            </w:r>
            <w:r>
              <w:rPr>
                <w:rFonts w:hint="eastAsia" w:cs="宋体" w:asciiTheme="minorEastAsia" w:hAnsiTheme="minorEastAsia" w:eastAsiaTheme="minorEastAsia"/>
                <w:i/>
                <w:iCs/>
                <w:color w:val="000000"/>
                <w:sz w:val="24"/>
                <w:szCs w:val="24"/>
                <w:lang w:val="zh-CN"/>
              </w:rPr>
              <w:t xml:space="preserve">；</w:t>
            </w:r>
            <w:r>
              <w:rPr>
                <w:rFonts w:cs="宋体" w:asciiTheme="minorEastAsia" w:hAnsiTheme="minorEastAsia" w:eastAsiaTheme="minorEastAsia"/>
                <w:i/>
                <w:iCs/>
                <w:color w:val="000000"/>
                <w:sz w:val="24"/>
                <w:szCs w:val="24"/>
                <w:lang w:val="zh-CN"/>
              </w:rPr>
              <w:t xml:space="preserve">及时发现并修复供水管道漏水问题，减少水资源浪费。</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（7）及时完成</w:t>
            </w:r>
            <w:r>
              <w:rPr>
                <w:rFonts w:hint="eastAsia" w:cs="宋体" w:asciiTheme="minorEastAsia" w:hAnsiTheme="minorEastAsia" w:eastAsiaTheme="minorEastAsia"/>
                <w:bCs/>
                <w:i/>
                <w:iCs/>
                <w:sz w:val="24"/>
                <w:szCs w:val="24"/>
              </w:rPr>
              <w:t xml:space="preserve">课桌椅、门窗、窗帘等师生报修。</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（8）完成</w:t>
            </w:r>
            <w:r>
              <w:rPr>
                <w:rFonts w:hint="eastAsia" w:cs="宋体" w:asciiTheme="minorEastAsia" w:hAnsiTheme="minorEastAsia" w:eastAsiaTheme="minorEastAsia"/>
                <w:i/>
                <w:iCs/>
                <w:sz w:val="24"/>
                <w:szCs w:val="24"/>
              </w:rPr>
              <w:t xml:space="preserve">领导安排的其他相关维修工作。</w:t>
            </w:r>
            <w:r/>
          </w:p>
        </w:tc>
      </w:tr>
    </w:tbl>
    <w:p>
      <w:pPr>
        <w:rPr>
          <w:rFonts w:asciiTheme="minorEastAsia" w:hAnsiTheme="minorEastAsia"/>
          <w:i/>
          <w:iCs/>
          <w:sz w:val="24"/>
        </w:rPr>
      </w:pPr>
      <w:r>
        <w:rPr>
          <w:rFonts w:asciiTheme="minorEastAsia" w:hAnsiTheme="minorEastAsia"/>
          <w:i/>
          <w:iCs/>
          <w:sz w:val="24"/>
        </w:rPr>
      </w:r>
      <w:r/>
    </w:p>
    <w:p>
      <w:pPr>
        <w:pStyle w:val="702"/>
        <w:rPr>
          <w:rFonts w:asciiTheme="minorEastAsia" w:hAnsiTheme="minorEastAsia" w:eastAsiaTheme="minorEastAsia"/>
          <w:i/>
          <w:iCs/>
          <w:sz w:val="24"/>
          <w:szCs w:val="24"/>
        </w:rPr>
      </w:pPr>
      <w:r>
        <w:rPr>
          <w:rFonts w:asciiTheme="minorEastAsia" w:hAnsiTheme="minorEastAsia" w:eastAsiaTheme="minorEastAsia"/>
          <w:i/>
          <w:iCs/>
          <w:sz w:val="24"/>
          <w:szCs w:val="24"/>
        </w:rPr>
      </w:r>
      <w:r/>
    </w:p>
    <w:p>
      <w:pPr>
        <w:pStyle w:val="723"/>
        <w:ind w:firstLine="210"/>
        <w:rPr>
          <w:i/>
        </w:rPr>
      </w:pPr>
      <w:r>
        <w:rPr>
          <w:i/>
        </w:rPr>
      </w:r>
      <w:r/>
    </w:p>
    <w:p>
      <w:pPr>
        <w:pStyle w:val="1034"/>
        <w:ind w:left="0"/>
        <w:spacing w:after="0" w:line="400" w:lineRule="exact"/>
        <w:rPr>
          <w:i/>
        </w:rPr>
      </w:pPr>
      <w:r>
        <w:rPr>
          <w:rFonts w:hint="eastAsia" w:cs="宋体" w:asciiTheme="minorEastAsia" w:hAnsiTheme="minorEastAsia"/>
          <w:b/>
          <w:bCs/>
          <w:i/>
          <w:iCs/>
          <w:spacing w:val="10"/>
          <w:sz w:val="24"/>
        </w:rPr>
        <w:t xml:space="preserve">3.4消防控制</w:t>
      </w:r>
      <w:r>
        <w:rPr>
          <w:rFonts w:hint="eastAsia" w:cs="宋体" w:asciiTheme="minorEastAsia" w:hAnsiTheme="minorEastAsia"/>
          <w:b/>
          <w:bCs/>
          <w:i/>
          <w:iCs/>
          <w:sz w:val="24"/>
          <w:lang w:val="zh-CN"/>
        </w:rPr>
        <w:t xml:space="preserve">服务</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hint="eastAsia" w:cs="Calibri" w:asciiTheme="minorEastAsia" w:hAnsi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宋体" w:asciiTheme="minorEastAsia" w:hAnsiTheme="minorEastAsia" w:eastAsiaTheme="minorEastAsia"/>
                <w:i/>
                <w:iCs/>
                <w:color w:val="000000"/>
                <w:sz w:val="24"/>
                <w:szCs w:val="24"/>
              </w:rPr>
              <w:t xml:space="preserve">消防</w:t>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（1）</w:t>
            </w:r>
            <w:r>
              <w:rPr>
                <w:rFonts w:hint="eastAsia" w:cs="宋体" w:asciiTheme="minorEastAsia" w:hAnsiTheme="minorEastAsia" w:eastAsiaTheme="minorEastAsia"/>
                <w:i/>
                <w:iCs/>
                <w:sz w:val="24"/>
                <w:szCs w:val="24"/>
                <w:lang w:val="zh-CN"/>
              </w:rPr>
              <w:t xml:space="preserve">消防控制室必须</w:t>
            </w:r>
            <w:r>
              <w:rPr>
                <w:rFonts w:hint="eastAsia" w:cs="宋体" w:asciiTheme="minorEastAsia" w:hAnsiTheme="minorEastAsia" w:eastAsiaTheme="minorEastAsia"/>
                <w:i/>
                <w:iCs/>
                <w:sz w:val="24"/>
                <w:szCs w:val="24"/>
              </w:rPr>
              <w:t xml:space="preserve">建立并</w:t>
            </w:r>
            <w:r>
              <w:rPr>
                <w:rFonts w:hint="eastAsia" w:cs="宋体" w:asciiTheme="minorEastAsia" w:hAnsiTheme="minorEastAsia" w:eastAsiaTheme="minorEastAsia"/>
                <w:i/>
                <w:iCs/>
                <w:sz w:val="24"/>
                <w:szCs w:val="24"/>
                <w:lang w:val="zh-CN"/>
              </w:rPr>
              <w:t xml:space="preserve">严格实行专人值班制度，持有职业资格证书，并能熟练操作消防设施。</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（2）</w:t>
            </w:r>
            <w:r>
              <w:rPr>
                <w:rFonts w:hint="eastAsia" w:cs="宋体" w:asciiTheme="minorEastAsia" w:hAnsiTheme="minorEastAsia" w:eastAsiaTheme="minorEastAsia"/>
                <w:i/>
                <w:iCs/>
                <w:sz w:val="24"/>
                <w:szCs w:val="24"/>
                <w:lang w:val="zh-CN"/>
              </w:rPr>
              <w:t xml:space="preserve">值班人员</w:t>
            </w:r>
            <w:r>
              <w:rPr>
                <w:rFonts w:hint="eastAsia" w:cs="宋体" w:asciiTheme="minorEastAsia" w:hAnsiTheme="minorEastAsia" w:eastAsiaTheme="minorEastAsia"/>
                <w:i/>
                <w:iCs/>
                <w:sz w:val="24"/>
                <w:szCs w:val="24"/>
              </w:rPr>
              <w:t xml:space="preserve">在</w:t>
            </w:r>
            <w:r>
              <w:rPr>
                <w:rFonts w:hint="eastAsia" w:cs="宋体" w:asciiTheme="minorEastAsia" w:hAnsiTheme="minorEastAsia" w:eastAsiaTheme="minorEastAsia"/>
                <w:i/>
                <w:iCs/>
                <w:sz w:val="24"/>
                <w:szCs w:val="24"/>
                <w:lang w:val="zh-CN"/>
              </w:rPr>
              <w:t xml:space="preserve">值班期间，及时记录消防设施的火警及故障情况，对火灾报警器进行</w:t>
            </w:r>
            <w:r>
              <w:rPr>
                <w:rFonts w:hint="eastAsia" w:cs="宋体" w:asciiTheme="minorEastAsia" w:hAnsiTheme="minorEastAsia" w:eastAsiaTheme="minorEastAsia"/>
                <w:i/>
                <w:iCs/>
                <w:sz w:val="24"/>
                <w:szCs w:val="24"/>
                <w:lang w:val="zh-CN"/>
              </w:rPr>
              <w:t xml:space="preserve">日检查</w:t>
            </w:r>
            <w:r>
              <w:rPr>
                <w:rFonts w:hint="eastAsia" w:cs="宋体" w:asciiTheme="minorEastAsia" w:hAnsiTheme="minorEastAsia" w:eastAsiaTheme="minorEastAsia"/>
                <w:i/>
                <w:iCs/>
                <w:sz w:val="24"/>
                <w:szCs w:val="24"/>
                <w:lang w:val="zh-CN"/>
              </w:rPr>
              <w:t xml:space="preserve">时，应当</w:t>
            </w:r>
            <w:r>
              <w:rPr>
                <w:rFonts w:hint="eastAsia" w:cs="宋体" w:asciiTheme="minorEastAsia" w:hAnsiTheme="minorEastAsia" w:eastAsiaTheme="minorEastAsia"/>
                <w:i/>
                <w:iCs/>
                <w:sz w:val="24"/>
                <w:szCs w:val="24"/>
              </w:rPr>
              <w:t xml:space="preserve">认真</w:t>
            </w:r>
            <w:r>
              <w:rPr>
                <w:rFonts w:hint="eastAsia" w:cs="宋体" w:asciiTheme="minorEastAsia" w:hAnsiTheme="minorEastAsia" w:eastAsiaTheme="minorEastAsia"/>
                <w:i/>
                <w:iCs/>
                <w:sz w:val="24"/>
                <w:szCs w:val="24"/>
                <w:lang w:val="zh-CN"/>
              </w:rPr>
              <w:t xml:space="preserve">填写《消防控制室值班记录表》</w:t>
            </w:r>
            <w:r>
              <w:rPr>
                <w:rFonts w:hint="eastAsia" w:cs="宋体" w:asciiTheme="minorEastAsia" w:hAnsiTheme="minorEastAsia" w:eastAsiaTheme="minorEastAsia"/>
                <w:i/>
                <w:iCs/>
                <w:sz w:val="24"/>
                <w:szCs w:val="24"/>
              </w:rPr>
              <w:t xml:space="preserve">，并确保记录完整、字迹清晰</w:t>
            </w:r>
            <w:r>
              <w:rPr>
                <w:rFonts w:hint="eastAsia" w:cs="宋体" w:asciiTheme="minorEastAsia" w:hAnsiTheme="minorEastAsia" w:eastAsiaTheme="minorEastAsia"/>
                <w:i/>
                <w:iCs/>
                <w:sz w:val="24"/>
                <w:szCs w:val="24"/>
                <w:lang w:val="zh-CN"/>
              </w:rPr>
              <w:t xml:space="preserve">。</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（3）</w:t>
            </w:r>
            <w:r>
              <w:rPr>
                <w:rFonts w:hint="eastAsia" w:cs="宋体" w:asciiTheme="minorEastAsia" w:hAnsiTheme="minorEastAsia" w:eastAsiaTheme="minorEastAsia"/>
                <w:i/>
                <w:iCs/>
                <w:sz w:val="24"/>
                <w:szCs w:val="24"/>
              </w:rPr>
              <w:t xml:space="preserve">在</w:t>
            </w:r>
            <w:r>
              <w:rPr>
                <w:rFonts w:hint="eastAsia" w:cs="宋体" w:asciiTheme="minorEastAsia" w:hAnsiTheme="minorEastAsia" w:eastAsiaTheme="minorEastAsia"/>
                <w:i/>
                <w:iCs/>
                <w:sz w:val="24"/>
                <w:szCs w:val="24"/>
                <w:lang w:val="zh-CN"/>
              </w:rPr>
              <w:t xml:space="preserve">发现消防设施运行故障问题时，应及时采取措施并报告甲方单位负责人。</w:t>
            </w:r>
            <w:r>
              <w:rPr>
                <w:rFonts w:hint="eastAsia" w:cs="宋体" w:asciiTheme="minorEastAsia" w:hAnsiTheme="minorEastAsia" w:eastAsiaTheme="minorEastAsia"/>
                <w:i/>
                <w:iCs/>
                <w:sz w:val="24"/>
                <w:szCs w:val="24"/>
              </w:rPr>
              <w:t xml:space="preserve">在</w:t>
            </w:r>
            <w:r>
              <w:rPr>
                <w:rFonts w:hint="eastAsia" w:cs="宋体" w:asciiTheme="minorEastAsia" w:hAnsiTheme="minorEastAsia" w:eastAsiaTheme="minorEastAsia"/>
                <w:i/>
                <w:iCs/>
                <w:sz w:val="24"/>
                <w:szCs w:val="24"/>
                <w:lang w:val="zh-CN"/>
              </w:rPr>
              <w:t xml:space="preserve">接到火灾报警信号后，应立即以最快方式确认火灾，立即确认火灾报警联动控制开关处于自动状态，同时拨打119报警，立即启动单位内部应急疏散和灭火预案</w:t>
            </w:r>
            <w:r>
              <w:rPr>
                <w:rFonts w:hint="eastAsia" w:cs="宋体" w:asciiTheme="minorEastAsia" w:hAnsiTheme="minorEastAsia" w:eastAsiaTheme="minorEastAsia"/>
                <w:i/>
                <w:iCs/>
                <w:sz w:val="24"/>
                <w:szCs w:val="24"/>
              </w:rPr>
              <w:t xml:space="preserve">紧急处理</w:t>
            </w:r>
            <w:r>
              <w:rPr>
                <w:rFonts w:hint="eastAsia" w:cs="宋体" w:asciiTheme="minorEastAsia" w:hAnsiTheme="minorEastAsia" w:eastAsiaTheme="minorEastAsia"/>
                <w:i/>
                <w:iCs/>
                <w:sz w:val="24"/>
                <w:szCs w:val="24"/>
                <w:lang w:val="zh-CN"/>
              </w:rPr>
              <w:t xml:space="preserve">，并应同时报告</w:t>
            </w:r>
            <w:r>
              <w:rPr>
                <w:rFonts w:hint="eastAsia" w:cs="宋体" w:asciiTheme="minorEastAsia" w:hAnsiTheme="minorEastAsia" w:eastAsiaTheme="minorEastAsia"/>
                <w:i/>
                <w:iCs/>
                <w:sz w:val="24"/>
                <w:szCs w:val="24"/>
              </w:rPr>
              <w:t xml:space="preserve">甲方</w:t>
            </w:r>
            <w:r>
              <w:rPr>
                <w:rFonts w:hint="eastAsia" w:cs="宋体" w:asciiTheme="minorEastAsia" w:hAnsiTheme="minorEastAsia" w:eastAsiaTheme="minorEastAsia"/>
                <w:i/>
                <w:iCs/>
                <w:sz w:val="24"/>
                <w:szCs w:val="24"/>
                <w:lang w:val="zh-CN"/>
              </w:rPr>
              <w:t xml:space="preserve">单位负责人。</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4</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sz w:val="24"/>
                <w:szCs w:val="24"/>
                <w:lang w:val="zh-CN"/>
              </w:rPr>
              <w:t xml:space="preserve">值班人员</w:t>
            </w:r>
            <w:r>
              <w:rPr>
                <w:rFonts w:hint="eastAsia" w:cs="宋体" w:asciiTheme="minorEastAsia" w:hAnsiTheme="minorEastAsia" w:eastAsiaTheme="minorEastAsia"/>
                <w:i/>
                <w:iCs/>
                <w:sz w:val="24"/>
                <w:szCs w:val="24"/>
              </w:rPr>
              <w:t xml:space="preserve">应当</w:t>
            </w:r>
            <w:r>
              <w:rPr>
                <w:rFonts w:hint="eastAsia" w:cs="宋体" w:asciiTheme="minorEastAsia" w:hAnsiTheme="minorEastAsia" w:eastAsiaTheme="minorEastAsia"/>
                <w:i/>
                <w:iCs/>
                <w:sz w:val="24"/>
                <w:szCs w:val="24"/>
                <w:lang w:val="zh-CN"/>
              </w:rPr>
              <w:t xml:space="preserve">按时交接班，</w:t>
            </w:r>
            <w:r>
              <w:rPr>
                <w:rFonts w:hint="eastAsia" w:cs="宋体" w:asciiTheme="minorEastAsia" w:hAnsiTheme="minorEastAsia" w:eastAsiaTheme="minorEastAsia"/>
                <w:i/>
                <w:iCs/>
                <w:sz w:val="24"/>
                <w:szCs w:val="24"/>
              </w:rPr>
              <w:t xml:space="preserve">并</w:t>
            </w:r>
            <w:r>
              <w:rPr>
                <w:rFonts w:hint="eastAsia" w:cs="宋体" w:asciiTheme="minorEastAsia" w:hAnsiTheme="minorEastAsia" w:eastAsiaTheme="minorEastAsia"/>
                <w:i/>
                <w:iCs/>
                <w:sz w:val="24"/>
                <w:szCs w:val="24"/>
                <w:lang w:val="zh-CN"/>
              </w:rPr>
              <w:t xml:space="preserve">做好值班记录以及消防巡查、发现问题处置、事故处理等情况的交接手续。无交接班手续，值班人员不得擅自离岗。</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5</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sz w:val="24"/>
                <w:szCs w:val="24"/>
                <w:lang w:val="zh-CN"/>
              </w:rPr>
              <w:t xml:space="preserve">非工作所需，不得</w:t>
            </w:r>
            <w:r>
              <w:rPr>
                <w:rFonts w:hint="eastAsia" w:cs="宋体" w:asciiTheme="minorEastAsia" w:hAnsiTheme="minorEastAsia" w:eastAsiaTheme="minorEastAsia"/>
                <w:i/>
                <w:iCs/>
                <w:sz w:val="24"/>
                <w:szCs w:val="24"/>
                <w:lang w:val="zh-CN"/>
              </w:rPr>
              <w:t xml:space="preserve">使用消控中心</w:t>
            </w:r>
            <w:r>
              <w:rPr>
                <w:rFonts w:hint="eastAsia" w:cs="宋体" w:asciiTheme="minorEastAsia" w:hAnsiTheme="minorEastAsia" w:eastAsiaTheme="minorEastAsia"/>
                <w:i/>
                <w:iCs/>
                <w:sz w:val="24"/>
                <w:szCs w:val="24"/>
                <w:lang w:val="zh-CN"/>
              </w:rPr>
              <w:t xml:space="preserve">内线电话，非消防控制中心值班人员禁止进入值班室。</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6</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sz w:val="24"/>
                <w:szCs w:val="24"/>
              </w:rPr>
              <w:t xml:space="preserve">协助配合甲方的消防维保单</w:t>
            </w:r>
            <w:r>
              <w:rPr>
                <w:rFonts w:hint="eastAsia" w:cs="宋体" w:asciiTheme="minorEastAsia" w:hAnsiTheme="minorEastAsia" w:eastAsiaTheme="minorEastAsia"/>
                <w:i/>
                <w:iCs/>
                <w:sz w:val="24"/>
                <w:szCs w:val="24"/>
              </w:rPr>
              <w:t xml:space="preserve">位做好</w:t>
            </w:r>
            <w:r>
              <w:rPr>
                <w:rFonts w:hint="eastAsia" w:cs="宋体" w:asciiTheme="minorEastAsia" w:hAnsiTheme="minorEastAsia" w:eastAsiaTheme="minorEastAsia"/>
                <w:i/>
                <w:iCs/>
                <w:sz w:val="24"/>
                <w:szCs w:val="24"/>
              </w:rPr>
              <w:t xml:space="preserve">消防设施的维护。配合甲方做好消防大队或上级单位对消防设施、消防台账等的检查工作。</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tabs>
                <w:tab w:val="left" w:pos="0" w:leader="none"/>
              </w:tabs>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color w:val="000000"/>
                <w:sz w:val="24"/>
                <w:szCs w:val="24"/>
              </w:rPr>
              <w:t xml:space="preserve">7</w:t>
            </w:r>
            <w:r>
              <w:rPr>
                <w:rFonts w:hint="eastAsia" w:cs="宋体" w:asciiTheme="minorEastAsia" w:hAnsiTheme="minorEastAsia" w:eastAsiaTheme="minorEastAsia"/>
                <w:i/>
                <w:iCs/>
                <w:color w:val="000000"/>
                <w:sz w:val="24"/>
                <w:szCs w:val="24"/>
                <w:lang w:val="zh-CN"/>
              </w:rPr>
              <w:t xml:space="preserve">）</w:t>
            </w:r>
            <w:r>
              <w:rPr>
                <w:rFonts w:hint="eastAsia" w:cs="宋体" w:asciiTheme="minorEastAsia" w:hAnsiTheme="minorEastAsia" w:eastAsiaTheme="minorEastAsia"/>
                <w:i/>
                <w:iCs/>
                <w:sz w:val="24"/>
                <w:szCs w:val="24"/>
              </w:rPr>
              <w:t xml:space="preserve">配合甲方做好其他与消防管理、视频管理等有关的工作。</w:t>
            </w:r>
            <w:r/>
          </w:p>
        </w:tc>
      </w:tr>
    </w:tbl>
    <w:p>
      <w:pPr>
        <w:pStyle w:val="1034"/>
        <w:ind w:left="0"/>
        <w:spacing w:after="0" w:line="400" w:lineRule="exact"/>
        <w:rPr>
          <w:rFonts w:cs="宋体" w:asciiTheme="minorEastAsia" w:hAnsiTheme="minorEastAsia"/>
          <w:b/>
          <w:bCs/>
          <w:i/>
          <w:iCs/>
          <w:spacing w:val="10"/>
          <w:sz w:val="24"/>
        </w:rPr>
      </w:pPr>
      <w:r>
        <w:rPr>
          <w:rFonts w:cs="宋体" w:asciiTheme="minorEastAsia" w:hAnsiTheme="minorEastAsia"/>
          <w:b/>
          <w:bCs/>
          <w:i/>
          <w:iCs/>
          <w:spacing w:val="10"/>
          <w:sz w:val="24"/>
        </w:rPr>
      </w:r>
      <w:r/>
    </w:p>
    <w:p>
      <w:pPr>
        <w:pStyle w:val="1034"/>
        <w:ind w:left="0"/>
        <w:spacing w:after="0" w:line="400" w:lineRule="exact"/>
        <w:rPr>
          <w:rFonts w:asciiTheme="minorEastAsia" w:hAnsiTheme="minorEastAsia"/>
          <w:i/>
          <w:iCs/>
          <w:sz w:val="24"/>
        </w:rPr>
      </w:pPr>
      <w:r>
        <w:rPr>
          <w:rFonts w:hint="eastAsia" w:cs="宋体" w:asciiTheme="minorEastAsia" w:hAnsiTheme="minorEastAsia"/>
          <w:b/>
          <w:bCs/>
          <w:i/>
          <w:iCs/>
          <w:spacing w:val="10"/>
          <w:sz w:val="24"/>
        </w:rPr>
        <w:t xml:space="preserve">3.5供配电设备管理及校园维修、</w:t>
      </w:r>
      <w:r>
        <w:rPr>
          <w:rFonts w:hint="eastAsia" w:cs="宋体" w:asciiTheme="minorEastAsia" w:hAnsiTheme="minorEastAsia"/>
          <w:b/>
          <w:bCs/>
          <w:i/>
          <w:iCs/>
          <w:spacing w:val="10"/>
          <w:sz w:val="24"/>
        </w:rPr>
        <w:t xml:space="preserve">消控质量</w:t>
      </w:r>
      <w:r>
        <w:rPr>
          <w:rFonts w:hint="eastAsia" w:cs="宋体" w:asciiTheme="minorEastAsia" w:hAnsiTheme="minorEastAsia"/>
          <w:b/>
          <w:bCs/>
          <w:i/>
          <w:iCs/>
          <w:spacing w:val="10"/>
          <w:sz w:val="24"/>
        </w:rPr>
        <w:t xml:space="preserve">目标及服务要求：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hint="eastAsia"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宋体" w:asciiTheme="minorEastAsia" w:hAnsiTheme="minorEastAsia" w:eastAsiaTheme="minorEastAsia"/>
                <w:i/>
                <w:iCs/>
                <w:sz w:val="24"/>
                <w:szCs w:val="24"/>
                <w:lang w:val="zh-CN"/>
              </w:rPr>
              <w:t xml:space="preserve">校园</w:t>
            </w:r>
            <w:r>
              <w:rPr>
                <w:rFonts w:hint="eastAsia" w:cs="宋体" w:asciiTheme="minorEastAsia" w:hAnsiTheme="minorEastAsia" w:eastAsiaTheme="minorEastAsia"/>
                <w:i/>
                <w:iCs/>
                <w:sz w:val="24"/>
                <w:szCs w:val="24"/>
                <w:lang w:val="zh-CN"/>
              </w:rPr>
              <w:t xml:space="preserve">消控质量</w:t>
            </w:r>
            <w:r>
              <w:rPr>
                <w:rFonts w:hint="eastAsia" w:cs="宋体" w:asciiTheme="minorEastAsia" w:hAnsiTheme="minorEastAsia" w:eastAsiaTheme="minorEastAsia"/>
                <w:i/>
                <w:iCs/>
                <w:sz w:val="24"/>
                <w:szCs w:val="24"/>
                <w:lang w:val="zh-CN"/>
              </w:rPr>
              <w:t xml:space="preserve">目标</w:t>
            </w:r>
            <w:r/>
          </w:p>
        </w:tc>
        <w:tc>
          <w:tcPr>
            <w:tcW w:w="6972" w:type="dxa"/>
            <w:vAlign w:val="center"/>
            <w:textDirection w:val="lrTb"/>
            <w:noWrap w:val="false"/>
          </w:tcPr>
          <w:p>
            <w:pPr>
              <w:pStyle w:val="740"/>
              <w:ind w:left="0"/>
              <w:spacing w:line="44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（1）</w:t>
            </w:r>
            <w:r>
              <w:rPr>
                <w:rFonts w:hint="eastAsia" w:cs="宋体" w:asciiTheme="minorEastAsia" w:hAnsiTheme="minorEastAsia" w:eastAsiaTheme="minorEastAsia"/>
                <w:i/>
                <w:iCs/>
                <w:spacing w:val="10"/>
                <w:sz w:val="24"/>
                <w:szCs w:val="24"/>
              </w:rPr>
              <w:t xml:space="preserve">派驻学校的消防控制室人员须持有消防员证。视频及消防监控室工作人员必须具备一定的计算机应用能力，能熟练掌握监控调阅操作技能。</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color w:val="000000"/>
                <w:sz w:val="24"/>
                <w:szCs w:val="24"/>
                <w:lang w:val="zh-CN"/>
              </w:rPr>
              <w:t xml:space="preserve">（2）</w:t>
            </w:r>
            <w:r>
              <w:rPr>
                <w:rFonts w:hint="eastAsia" w:cs="宋体" w:asciiTheme="minorEastAsia" w:hAnsiTheme="minorEastAsia" w:eastAsiaTheme="minorEastAsia"/>
                <w:i/>
                <w:iCs/>
                <w:spacing w:val="10"/>
                <w:sz w:val="24"/>
                <w:szCs w:val="24"/>
              </w:rPr>
              <w:t xml:space="preserve">定期对</w:t>
            </w:r>
            <w:r>
              <w:rPr>
                <w:rFonts w:hint="eastAsia" w:cs="宋体" w:asciiTheme="minorEastAsia" w:hAnsiTheme="minorEastAsia" w:eastAsiaTheme="minorEastAsia"/>
                <w:i/>
                <w:iCs/>
                <w:spacing w:val="10"/>
                <w:sz w:val="24"/>
                <w:szCs w:val="24"/>
              </w:rPr>
              <w:t xml:space="preserve">学校消防</w:t>
            </w:r>
            <w:r>
              <w:rPr>
                <w:rFonts w:hint="eastAsia" w:cs="宋体" w:asciiTheme="minorEastAsia" w:hAnsiTheme="minorEastAsia" w:eastAsiaTheme="minorEastAsia"/>
                <w:i/>
                <w:iCs/>
                <w:spacing w:val="10"/>
                <w:sz w:val="24"/>
                <w:szCs w:val="24"/>
              </w:rPr>
              <w:t xml:space="preserve">安防系统进行巡查，如发现设备不能正常运行需及时报告学校后勤处。积极主动协调处理校内消防等方面的突发事件，迅速排除各种险情，及时制止违法犯罪行为，及时向后勤处报告各类案件、事故及其他重大问题和重要情况，做好校园110接处警工作。</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color w:val="000000"/>
                <w:sz w:val="24"/>
                <w:lang w:val="zh-CN"/>
              </w:rPr>
              <w:t xml:space="preserve">（3）</w:t>
            </w:r>
            <w:r>
              <w:rPr>
                <w:rFonts w:hint="eastAsia" w:cs="宋体" w:asciiTheme="minorEastAsia" w:hAnsiTheme="minorEastAsia"/>
                <w:i/>
                <w:iCs/>
                <w:spacing w:val="10"/>
                <w:sz w:val="24"/>
              </w:rPr>
              <w:t xml:space="preserve">自觉接受学校及消防主管部门和上级行政主管部门的业务检查和监督指导。</w:t>
            </w:r>
            <w:r/>
          </w:p>
        </w:tc>
      </w:tr>
      <w:tr>
        <w:trPr>
          <w:cantSplit/>
          <w:trHeight w:val="90"/>
        </w:trPr>
        <w:tc>
          <w:tcPr>
            <w:tcW w:w="720" w:type="dxa"/>
            <w:vAlign w:val="center"/>
            <w:vMerge w:val="restart"/>
            <w:textDirection w:val="lrTb"/>
            <w:noWrap w:val="false"/>
          </w:tcPr>
          <w:p>
            <w:pPr>
              <w:jc w:val="center"/>
              <w:spacing w:line="320" w:lineRule="exact"/>
              <w:rPr>
                <w:rFonts w:asciiTheme="minorEastAsia" w:hAnsiTheme="minorEastAsia"/>
                <w:i/>
                <w:iCs/>
                <w:sz w:val="24"/>
              </w:rPr>
            </w:pPr>
            <w:r>
              <w:rPr>
                <w:rFonts w:hint="eastAsia" w:asciiTheme="minorEastAsia" w:hAnsiTheme="minorEastAsia" w:eastAsiaTheme="minorEastAsia"/>
                <w:i/>
                <w:iCs/>
                <w:sz w:val="24"/>
                <w:szCs w:val="24"/>
              </w:rPr>
              <w:t xml:space="preserve">2</w:t>
            </w:r>
            <w:r/>
          </w:p>
        </w:tc>
        <w:tc>
          <w:tcPr>
            <w:tcW w:w="1252" w:type="dxa"/>
            <w:vAlign w:val="center"/>
            <w:vMerge w:val="restart"/>
            <w:textDirection w:val="lrTb"/>
            <w:noWrap w:val="false"/>
          </w:tcPr>
          <w:p>
            <w:pPr>
              <w:pStyle w:val="740"/>
              <w:contextualSpacing w:val="0"/>
              <w:ind w:left="0"/>
              <w:spacing w:line="400" w:lineRule="exact"/>
              <w:rPr>
                <w:rFonts w:cs="宋体" w:asciiTheme="minorEastAsia" w:hAnsiTheme="minorEastAsia"/>
                <w:i/>
                <w:iCs/>
                <w:spacing w:val="10"/>
                <w:sz w:val="24"/>
              </w:rPr>
            </w:pPr>
            <w:r>
              <w:rPr>
                <w:rFonts w:hint="eastAsia" w:cs="宋体" w:asciiTheme="minorEastAsia" w:hAnsiTheme="minorEastAsia" w:eastAsiaTheme="minorEastAsia"/>
                <w:i/>
                <w:iCs/>
                <w:spacing w:val="10"/>
                <w:sz w:val="24"/>
                <w:szCs w:val="24"/>
              </w:rPr>
              <w:t xml:space="preserve">供配电设备管理及校园维修</w:t>
            </w:r>
            <w:r/>
          </w:p>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（1）配电房</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①</w:t>
            </w:r>
            <w:r>
              <w:rPr>
                <w:rFonts w:hint="eastAsia" w:cs="宋体" w:asciiTheme="minorEastAsia" w:hAnsiTheme="minorEastAsia" w:eastAsiaTheme="minorEastAsia"/>
                <w:i/>
                <w:iCs/>
                <w:sz w:val="24"/>
                <w:szCs w:val="24"/>
              </w:rPr>
              <w:t xml:space="preserve">电气设备标准化管理；</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②</w:t>
            </w:r>
            <w:r>
              <w:rPr>
                <w:rFonts w:hint="eastAsia" w:cs="宋体" w:asciiTheme="minorEastAsia" w:hAnsiTheme="minorEastAsia" w:eastAsiaTheme="minorEastAsia"/>
                <w:i/>
                <w:iCs/>
                <w:sz w:val="24"/>
                <w:szCs w:val="24"/>
              </w:rPr>
              <w:t xml:space="preserve">电气设备运行巡视和保养；</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③</w:t>
            </w:r>
            <w:r>
              <w:rPr>
                <w:rFonts w:hint="eastAsia" w:cs="宋体" w:asciiTheme="minorEastAsia" w:hAnsiTheme="minorEastAsia" w:eastAsiaTheme="minorEastAsia"/>
                <w:i/>
                <w:iCs/>
                <w:sz w:val="24"/>
                <w:szCs w:val="24"/>
              </w:rPr>
              <w:t xml:space="preserve">电气设备检修；</w:t>
            </w:r>
            <w:r/>
          </w:p>
          <w:p>
            <w:pPr>
              <w:ind w:firstLine="480"/>
              <w:spacing w:line="400" w:lineRule="exact"/>
              <w:rPr>
                <w:rFonts w:cs="宋体" w:asciiTheme="minorEastAsia" w:hAnsiTheme="minorEastAsia"/>
                <w:i/>
                <w:iCs/>
                <w:spacing w:val="10"/>
                <w:sz w:val="24"/>
              </w:rPr>
            </w:pPr>
            <w:r>
              <w:rPr>
                <w:rFonts w:cs="Calibri" w:asciiTheme="minorEastAsia" w:hAnsiTheme="minorEastAsia" w:eastAsiaTheme="minorEastAsia"/>
                <w:i/>
                <w:iCs/>
                <w:sz w:val="24"/>
                <w:szCs w:val="24"/>
              </w:rPr>
              <w:t xml:space="preserve">④</w:t>
            </w:r>
            <w:r>
              <w:rPr>
                <w:rFonts w:hint="eastAsia" w:cs="宋体" w:asciiTheme="minorEastAsia" w:hAnsiTheme="minorEastAsia" w:eastAsiaTheme="minorEastAsia"/>
                <w:i/>
                <w:iCs/>
                <w:sz w:val="24"/>
                <w:szCs w:val="24"/>
              </w:rPr>
              <w:t xml:space="preserve">做好各类检查台账。</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（2）水泵房</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①</w:t>
            </w:r>
            <w:r>
              <w:rPr>
                <w:rFonts w:hint="eastAsia" w:cs="宋体" w:asciiTheme="minorEastAsia" w:hAnsiTheme="minorEastAsia" w:eastAsiaTheme="minorEastAsia"/>
                <w:i/>
                <w:iCs/>
                <w:sz w:val="24"/>
                <w:szCs w:val="24"/>
              </w:rPr>
              <w:t xml:space="preserve">定期清洗水泵房二次供水水箱。</w:t>
            </w:r>
            <w:r/>
          </w:p>
          <w:p>
            <w:pPr>
              <w:ind w:firstLine="480"/>
              <w:spacing w:line="400" w:lineRule="exact"/>
              <w:rPr>
                <w:rFonts w:cs="宋体" w:asciiTheme="minorEastAsia" w:hAnsiTheme="minorEastAsia"/>
                <w:i/>
                <w:iCs/>
                <w:spacing w:val="10"/>
                <w:sz w:val="24"/>
              </w:rPr>
            </w:pPr>
            <w:r>
              <w:rPr>
                <w:rFonts w:cs="Calibri" w:asciiTheme="minorEastAsia" w:hAnsiTheme="minorEastAsia" w:eastAsiaTheme="minorEastAsia"/>
                <w:i/>
                <w:iCs/>
                <w:sz w:val="24"/>
                <w:szCs w:val="24"/>
              </w:rPr>
              <w:t xml:space="preserve">②</w:t>
            </w:r>
            <w:r>
              <w:rPr>
                <w:rFonts w:hint="eastAsia" w:cs="宋体" w:asciiTheme="minorEastAsia" w:hAnsiTheme="minorEastAsia" w:eastAsiaTheme="minorEastAsia"/>
                <w:i/>
                <w:iCs/>
                <w:sz w:val="24"/>
                <w:szCs w:val="24"/>
              </w:rPr>
              <w:t xml:space="preserve">做好日常台账。</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（3）全校区公共部位水电零星维修。</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①</w:t>
            </w:r>
            <w:r>
              <w:rPr>
                <w:rFonts w:hint="eastAsia" w:cs="宋体" w:asciiTheme="minorEastAsia" w:hAnsiTheme="minorEastAsia" w:eastAsiaTheme="minorEastAsia"/>
                <w:i/>
                <w:iCs/>
                <w:sz w:val="24"/>
                <w:szCs w:val="24"/>
              </w:rPr>
              <w:t xml:space="preserve">确保全校区每盏路灯正常亮化，有损坏及时维修。</w:t>
            </w:r>
            <w:r/>
          </w:p>
          <w:p>
            <w:pPr>
              <w:ind w:firstLine="480"/>
              <w:spacing w:line="400" w:lineRule="exact"/>
              <w:rPr>
                <w:rFonts w:cs="宋体" w:asciiTheme="minorEastAsia" w:hAnsiTheme="minorEastAsia"/>
                <w:i/>
                <w:iCs/>
                <w:spacing w:val="10"/>
                <w:sz w:val="24"/>
              </w:rPr>
            </w:pPr>
            <w:r>
              <w:rPr>
                <w:rFonts w:cs="Calibri" w:asciiTheme="minorEastAsia" w:hAnsiTheme="minorEastAsia" w:eastAsiaTheme="minorEastAsia"/>
                <w:i/>
                <w:iCs/>
                <w:sz w:val="24"/>
                <w:szCs w:val="24"/>
              </w:rPr>
              <w:t xml:space="preserve">②</w:t>
            </w:r>
            <w:r>
              <w:rPr>
                <w:rFonts w:hint="eastAsia" w:cs="宋体" w:asciiTheme="minorEastAsia" w:hAnsiTheme="minorEastAsia" w:eastAsiaTheme="minorEastAsia"/>
                <w:i/>
                <w:iCs/>
                <w:sz w:val="24"/>
                <w:szCs w:val="24"/>
              </w:rPr>
              <w:t xml:space="preserve">每天对校区内供电线路进行巡查，确保运行正常。</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（4）</w:t>
            </w:r>
            <w:r>
              <w:rPr>
                <w:rFonts w:hint="eastAsia" w:cs="宋体" w:asciiTheme="minorEastAsia" w:hAnsiTheme="minorEastAsia" w:eastAsiaTheme="minorEastAsia"/>
                <w:i/>
                <w:iCs/>
                <w:sz w:val="24"/>
                <w:szCs w:val="24"/>
              </w:rPr>
              <w:t xml:space="preserve">全校区雨污水</w:t>
            </w:r>
            <w:r>
              <w:rPr>
                <w:rFonts w:hint="eastAsia" w:cs="宋体" w:asciiTheme="minorEastAsia" w:hAnsiTheme="minorEastAsia" w:eastAsiaTheme="minorEastAsia"/>
                <w:i/>
                <w:iCs/>
                <w:sz w:val="24"/>
                <w:szCs w:val="24"/>
              </w:rPr>
              <w:t xml:space="preserve">管道的日常检查及疏通等。</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①</w:t>
            </w:r>
            <w:r>
              <w:rPr>
                <w:rFonts w:hint="eastAsia" w:cs="宋体" w:asciiTheme="minorEastAsia" w:hAnsiTheme="minorEastAsia" w:eastAsiaTheme="minorEastAsia"/>
                <w:i/>
                <w:iCs/>
                <w:sz w:val="24"/>
                <w:szCs w:val="24"/>
              </w:rPr>
              <w:t xml:space="preserve">定期对全校各楼宇雨污水出口管道至市政雨污水管网间所有雨污水管道巡检。</w:t>
            </w:r>
            <w:r/>
          </w:p>
          <w:p>
            <w:pPr>
              <w:ind w:firstLine="480"/>
              <w:spacing w:line="400" w:lineRule="exact"/>
              <w:rPr>
                <w:rFonts w:cs="宋体" w:asciiTheme="minorEastAsia" w:hAnsiTheme="minorEastAsia"/>
                <w:i/>
                <w:iCs/>
                <w:spacing w:val="10"/>
                <w:sz w:val="24"/>
              </w:rPr>
            </w:pPr>
            <w:r>
              <w:rPr>
                <w:rFonts w:cs="Calibri" w:asciiTheme="minorEastAsia" w:hAnsiTheme="minorEastAsia" w:eastAsiaTheme="minorEastAsia"/>
                <w:i/>
                <w:iCs/>
                <w:sz w:val="24"/>
                <w:szCs w:val="24"/>
              </w:rPr>
              <w:t xml:space="preserve">②</w:t>
            </w:r>
            <w:r>
              <w:rPr>
                <w:rFonts w:hint="eastAsia" w:cs="宋体" w:asciiTheme="minorEastAsia" w:hAnsiTheme="minorEastAsia" w:eastAsiaTheme="minorEastAsia"/>
                <w:i/>
                <w:iCs/>
                <w:sz w:val="24"/>
                <w:szCs w:val="24"/>
              </w:rPr>
              <w:t xml:space="preserve">发现雨污水管道堵塞及时疏通。</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pacing w:val="10"/>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（5）配电房、水泵房等24小时应急抢修服务等。</w:t>
            </w:r>
            <w:r>
              <w:rPr>
                <w:rFonts w:hint="eastAsia" w:cs="宋体" w:asciiTheme="minorEastAsia" w:hAnsiTheme="minorEastAsia" w:eastAsiaTheme="minorEastAsia"/>
                <w:b/>
                <w:bCs/>
                <w:i/>
                <w:iCs/>
                <w:sz w:val="24"/>
                <w:szCs w:val="24"/>
              </w:rPr>
              <w:t xml:space="preserve"> </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z w:val="24"/>
              </w:rPr>
            </w:pPr>
            <w:r>
              <w:rPr>
                <w:rFonts w:hint="eastAsia" w:ascii="MS Gothic" w:hAnsi="MS Gothic" w:eastAsia="MS Gothic" w:cs="MS Gothic"/>
                <w:i/>
                <w:iCs/>
                <w:sz w:val="24"/>
                <w:szCs w:val="24"/>
              </w:rPr>
              <w:t xml:space="preserve">☑</w:t>
            </w:r>
            <w:r>
              <w:rPr>
                <w:rFonts w:cs="宋体" w:asciiTheme="minorEastAsia" w:hAnsiTheme="minorEastAsia" w:eastAsiaTheme="minorEastAsia"/>
                <w:i/>
                <w:iCs/>
                <w:sz w:val="24"/>
                <w:szCs w:val="24"/>
              </w:rPr>
              <w:t xml:space="preserve">（6）木工维修</w:t>
            </w:r>
            <w:r/>
          </w:p>
          <w:p>
            <w:pPr>
              <w:ind w:firstLine="480"/>
              <w:spacing w:line="400" w:lineRule="exact"/>
              <w:rPr>
                <w:rFonts w:cs="宋体" w:asciiTheme="minorEastAsia" w:hAnsiTheme="minorEastAsia"/>
                <w:i/>
                <w:iCs/>
                <w:sz w:val="24"/>
              </w:rPr>
            </w:pPr>
            <w:r>
              <w:rPr>
                <w:rFonts w:cs="Calibri" w:asciiTheme="minorEastAsia" w:hAnsiTheme="minorEastAsia" w:eastAsiaTheme="minorEastAsia"/>
                <w:i/>
                <w:iCs/>
                <w:sz w:val="24"/>
                <w:szCs w:val="24"/>
              </w:rPr>
              <w:t xml:space="preserve">①</w:t>
            </w:r>
            <w:r>
              <w:rPr>
                <w:rFonts w:cs="宋体" w:asciiTheme="minorEastAsia" w:hAnsiTheme="minorEastAsia" w:eastAsiaTheme="minorEastAsia"/>
                <w:i/>
                <w:iCs/>
                <w:sz w:val="24"/>
                <w:szCs w:val="24"/>
              </w:rPr>
              <w:t xml:space="preserve">及时维修校内损坏的课桌椅、窗帘等；</w:t>
            </w:r>
            <w:r/>
          </w:p>
          <w:p>
            <w:pPr>
              <w:ind w:firstLine="360"/>
              <w:spacing w:line="400" w:lineRule="exact"/>
              <w:rPr>
                <w:rFonts w:cs="宋体" w:asciiTheme="minorEastAsia" w:hAnsiTheme="minorEastAsia"/>
                <w:i/>
                <w:iCs/>
                <w:sz w:val="24"/>
              </w:rPr>
            </w:pPr>
            <w:r>
              <w:rPr>
                <w:rFonts w:cs="宋体" w:asciiTheme="minorEastAsia" w:hAnsiTheme="minorEastAsia" w:eastAsiaTheme="minorEastAsia"/>
                <w:i/>
                <w:iCs/>
                <w:sz w:val="24"/>
                <w:szCs w:val="24"/>
              </w:rPr>
              <w:t xml:space="preserve"> </w:t>
            </w:r>
            <w:r>
              <w:rPr>
                <w:rFonts w:cs="Calibri" w:asciiTheme="minorEastAsia" w:hAnsiTheme="minorEastAsia" w:eastAsiaTheme="minorEastAsia"/>
                <w:i/>
                <w:iCs/>
                <w:sz w:val="24"/>
                <w:szCs w:val="24"/>
              </w:rPr>
              <w:t xml:space="preserve">②</w:t>
            </w:r>
            <w:r>
              <w:rPr>
                <w:rFonts w:cs="宋体" w:asciiTheme="minorEastAsia" w:hAnsiTheme="minorEastAsia" w:eastAsiaTheme="minorEastAsia"/>
                <w:i/>
                <w:iCs/>
                <w:sz w:val="24"/>
                <w:szCs w:val="24"/>
              </w:rPr>
              <w:t xml:space="preserve">在不打扰正常教学秩序的情况下，定期巡查检修。</w:t>
            </w:r>
            <w:r/>
          </w:p>
          <w:p>
            <w:pPr>
              <w:ind w:firstLine="480"/>
              <w:spacing w:line="400" w:lineRule="exact"/>
              <w:rPr>
                <w:rFonts w:cs="宋体" w:asciiTheme="minorEastAsia" w:hAnsiTheme="minorEastAsia"/>
                <w:i/>
                <w:iCs/>
                <w:spacing w:val="10"/>
                <w:sz w:val="24"/>
              </w:rPr>
            </w:pPr>
            <w:r>
              <w:rPr>
                <w:rFonts w:cs="Calibri" w:asciiTheme="minorEastAsia" w:hAnsiTheme="minorEastAsia" w:eastAsiaTheme="minorEastAsia"/>
                <w:i/>
                <w:iCs/>
                <w:sz w:val="24"/>
                <w:szCs w:val="24"/>
              </w:rPr>
              <w:t xml:space="preserve">③</w:t>
            </w:r>
            <w:r>
              <w:rPr>
                <w:rFonts w:cs="宋体" w:asciiTheme="minorEastAsia" w:hAnsiTheme="minorEastAsia" w:eastAsiaTheme="minorEastAsia"/>
                <w:i/>
                <w:iCs/>
                <w:sz w:val="24"/>
                <w:szCs w:val="24"/>
              </w:rPr>
              <w:t xml:space="preserve">配合学校做好其他相关维修工作。</w:t>
            </w:r>
            <w:r/>
          </w:p>
        </w:tc>
      </w:tr>
    </w:tbl>
    <w:p>
      <w:pPr>
        <w:pStyle w:val="1034"/>
        <w:ind w:left="0"/>
        <w:spacing w:after="0" w:line="400" w:lineRule="exact"/>
        <w:rPr>
          <w:rFonts w:cs="宋体" w:asciiTheme="minorEastAsia" w:hAnsiTheme="minorEastAsia"/>
          <w:b/>
          <w:bCs/>
          <w:i/>
          <w:iCs/>
          <w:spacing w:val="10"/>
          <w:sz w:val="24"/>
        </w:rPr>
      </w:pPr>
      <w:r>
        <w:rPr>
          <w:rFonts w:cs="宋体" w:asciiTheme="minorEastAsia" w:hAnsiTheme="minorEastAsia"/>
          <w:b/>
          <w:bCs/>
          <w:i/>
          <w:iCs/>
          <w:spacing w:val="10"/>
          <w:sz w:val="24"/>
        </w:rPr>
      </w:r>
      <w:r/>
    </w:p>
    <w:p>
      <w:pPr>
        <w:pStyle w:val="1034"/>
        <w:ind w:left="0"/>
        <w:spacing w:after="0" w:line="400" w:lineRule="exact"/>
        <w:rPr>
          <w:i/>
        </w:rPr>
      </w:pPr>
      <w:r>
        <w:rPr>
          <w:rFonts w:hint="eastAsia" w:cs="宋体" w:asciiTheme="minorEastAsia" w:hAnsiTheme="minorEastAsia"/>
          <w:b/>
          <w:bCs/>
          <w:i/>
          <w:iCs/>
          <w:spacing w:val="10"/>
          <w:sz w:val="24"/>
        </w:rPr>
        <w:t xml:space="preserve">3.6秩序维护服务</w:t>
      </w:r>
      <w:r/>
    </w:p>
    <w:tbl>
      <w:tblPr>
        <w:tblStyle w:val="923"/>
        <w:tblW w:w="894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66"/>
        <w:gridCol w:w="1263"/>
        <w:gridCol w:w="6914"/>
      </w:tblGrid>
      <w:tr>
        <w:trPr>
          <w:jc w:val="center"/>
          <w:trHeight w:val="466"/>
        </w:trPr>
        <w:tc>
          <w:tcPr>
            <w:tcBorders>
              <w:bottom w:val="single" w:color="auto" w:sz="4" w:space="0"/>
            </w:tcBorders>
            <w:tcW w:w="766" w:type="dxa"/>
            <w:textDirection w:val="lrTb"/>
            <w:noWrap w:val="false"/>
          </w:tcPr>
          <w:p>
            <w:pPr>
              <w:jc w:val="center"/>
              <w:spacing w:before="94" w:line="186" w:lineRule="auto"/>
              <w:rPr>
                <w:rFonts w:ascii="微软雅黑" w:hAnsi="微软雅黑" w:eastAsia="微软雅黑" w:cs="微软雅黑"/>
                <w:i/>
                <w:sz w:val="24"/>
              </w:rPr>
            </w:pPr>
            <w:r>
              <w:rPr>
                <w:rFonts w:ascii="微软雅黑" w:hAnsi="微软雅黑" w:eastAsia="微软雅黑" w:cs="微软雅黑"/>
                <w:b/>
                <w:bCs/>
                <w:i/>
                <w:spacing w:val="-1"/>
                <w:sz w:val="24"/>
                <w:szCs w:val="24"/>
              </w:rPr>
              <w:t xml:space="preserve">序号</w:t>
            </w:r>
            <w:r/>
          </w:p>
        </w:tc>
        <w:tc>
          <w:tcPr>
            <w:tcBorders>
              <w:bottom w:val="single" w:color="auto" w:sz="4" w:space="0"/>
            </w:tcBorders>
            <w:tcW w:w="1263" w:type="dxa"/>
            <w:textDirection w:val="lrTb"/>
            <w:noWrap w:val="false"/>
          </w:tcPr>
          <w:p>
            <w:pPr>
              <w:jc w:val="center"/>
              <w:spacing w:before="94" w:line="186" w:lineRule="auto"/>
              <w:rPr>
                <w:rFonts w:ascii="微软雅黑" w:hAnsi="微软雅黑" w:eastAsia="微软雅黑" w:cs="微软雅黑"/>
                <w:i/>
                <w:sz w:val="24"/>
              </w:rPr>
            </w:pPr>
            <w:r>
              <w:rPr>
                <w:rFonts w:ascii="微软雅黑" w:hAnsi="微软雅黑" w:eastAsia="微软雅黑" w:cs="微软雅黑"/>
                <w:b/>
                <w:bCs/>
                <w:i/>
                <w:sz w:val="24"/>
                <w:szCs w:val="24"/>
              </w:rPr>
              <w:t xml:space="preserve">服务内容</w:t>
            </w:r>
            <w:r/>
          </w:p>
        </w:tc>
        <w:tc>
          <w:tcPr>
            <w:tcBorders>
              <w:bottom w:val="single" w:color="auto" w:sz="4" w:space="0"/>
            </w:tcBorders>
            <w:tcW w:w="6914" w:type="dxa"/>
            <w:textDirection w:val="lrTb"/>
            <w:noWrap w:val="false"/>
          </w:tcPr>
          <w:p>
            <w:pPr>
              <w:jc w:val="center"/>
              <w:spacing w:before="94" w:line="186" w:lineRule="auto"/>
              <w:rPr>
                <w:rFonts w:ascii="微软雅黑" w:hAnsi="微软雅黑" w:eastAsia="微软雅黑" w:cs="微软雅黑"/>
                <w:i/>
                <w:sz w:val="24"/>
              </w:rPr>
            </w:pPr>
            <w:r>
              <w:rPr>
                <w:rFonts w:ascii="微软雅黑" w:hAnsi="微软雅黑" w:eastAsia="微软雅黑" w:cs="微软雅黑"/>
                <w:b/>
                <w:bCs/>
                <w:i/>
                <w:sz w:val="24"/>
                <w:szCs w:val="24"/>
              </w:rPr>
              <w:t xml:space="preserve">服务标准</w:t>
            </w:r>
            <w:r/>
          </w:p>
        </w:tc>
      </w:tr>
      <w:tr>
        <w:trPr>
          <w:jc w:val="center"/>
          <w:trHeight w:val="468"/>
        </w:trPr>
        <w:tc>
          <w:tcPr>
            <w:tcBorders>
              <w:top w:val="single" w:color="auto" w:sz="4" w:space="0"/>
              <w:left w:val="single" w:color="auto" w:sz="4" w:space="0"/>
              <w:right w:val="single" w:color="auto" w:sz="4" w:space="0"/>
            </w:tcBorders>
            <w:tcW w:w="766" w:type="dxa"/>
            <w:vAlign w:val="center"/>
            <w:vMerge w:val="restart"/>
            <w:textDirection w:val="lrTb"/>
            <w:noWrap w:val="false"/>
          </w:tcPr>
          <w:p>
            <w:pPr>
              <w:jc w:val="center"/>
              <w:spacing w:before="64" w:line="179" w:lineRule="auto"/>
              <w:rPr>
                <w:rFonts w:ascii="宋体" w:hAnsi="宋体" w:cs="宋体"/>
                <w:i/>
                <w:sz w:val="24"/>
              </w:rPr>
            </w:pPr>
            <w:r>
              <w:rPr>
                <w:rFonts w:hint="eastAsia" w:ascii="宋体" w:hAnsi="宋体" w:cs="宋体"/>
                <w:i/>
                <w:sz w:val="24"/>
                <w:szCs w:val="24"/>
              </w:rPr>
              <w:t xml:space="preserve">1</w:t>
            </w:r>
            <w:r/>
          </w:p>
        </w:tc>
        <w:tc>
          <w:tcPr>
            <w:tcBorders>
              <w:top w:val="single" w:color="auto" w:sz="4" w:space="0"/>
              <w:left w:val="single" w:color="auto" w:sz="4" w:space="0"/>
              <w:right w:val="single" w:color="auto" w:sz="4" w:space="0"/>
            </w:tcBorders>
            <w:tcW w:w="1263" w:type="dxa"/>
            <w:vAlign w:val="center"/>
            <w:vMerge w:val="restart"/>
            <w:textDirection w:val="lrTb"/>
            <w:noWrap w:val="false"/>
          </w:tcPr>
          <w:p>
            <w:pPr>
              <w:pStyle w:val="1009"/>
              <w:ind w:left="111"/>
              <w:jc w:val="center"/>
              <w:spacing w:before="69" w:line="220" w:lineRule="auto"/>
              <w:rPr>
                <w:i/>
                <w:sz w:val="24"/>
                <w:szCs w:val="24"/>
              </w:rPr>
            </w:pPr>
            <w:r>
              <w:rPr>
                <w:rFonts w:hint="eastAsia"/>
                <w:i/>
                <w:spacing w:val="-2"/>
                <w:sz w:val="24"/>
                <w:szCs w:val="24"/>
              </w:rPr>
              <w:t xml:space="preserve">基本要求</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0"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（1）建立秩序维护服务相关制度，并按照执行。</w:t>
            </w:r>
            <w:r/>
          </w:p>
        </w:tc>
      </w:tr>
      <w:tr>
        <w:trPr>
          <w:jc w:val="center"/>
          <w:trHeight w:val="466"/>
        </w:trPr>
        <w:tc>
          <w:tcPr>
            <w:tcBorders>
              <w:left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1"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（2）对巡查、值守及异常情况等做好相关记录，填写规范，保存完好。</w:t>
            </w:r>
            <w:r/>
          </w:p>
        </w:tc>
      </w:tr>
      <w:tr>
        <w:trPr>
          <w:jc w:val="center"/>
          <w:trHeight w:val="473"/>
        </w:trPr>
        <w:tc>
          <w:tcPr>
            <w:tcBorders>
              <w:left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4" w:line="190" w:lineRule="auto"/>
              <w:rPr>
                <w:i/>
                <w:sz w:val="24"/>
                <w:szCs w:val="24"/>
                <w:lang w:eastAsia="zh-CN"/>
              </w:rPr>
            </w:pPr>
            <w:r>
              <w:rPr>
                <w:rFonts w:hint="eastAsia" w:ascii="MS Gothic" w:hAnsi="MS Gothic" w:eastAsia="MS Gothic" w:cs="MS Gothic"/>
                <w:i/>
                <w:spacing w:val="2"/>
                <w:sz w:val="24"/>
                <w:szCs w:val="24"/>
                <w:lang w:eastAsia="zh-CN"/>
              </w:rPr>
              <w:t xml:space="preserve">☑</w:t>
            </w:r>
            <w:r>
              <w:rPr>
                <w:rFonts w:hint="eastAsia"/>
                <w:i/>
                <w:spacing w:val="2"/>
                <w:sz w:val="24"/>
                <w:szCs w:val="24"/>
                <w:lang w:eastAsia="zh-CN"/>
              </w:rPr>
              <w:t xml:space="preserve">（3）配备</w:t>
            </w:r>
            <w:r>
              <w:rPr>
                <w:rFonts w:hint="eastAsia"/>
                <w:i/>
                <w:spacing w:val="1"/>
                <w:sz w:val="24"/>
                <w:szCs w:val="24"/>
                <w:lang w:eastAsia="zh-CN"/>
              </w:rPr>
              <w:t xml:space="preserve">秩序维护</w:t>
            </w:r>
            <w:r>
              <w:rPr>
                <w:rFonts w:hint="eastAsia"/>
                <w:i/>
                <w:spacing w:val="2"/>
                <w:sz w:val="24"/>
                <w:szCs w:val="24"/>
                <w:lang w:eastAsia="zh-CN"/>
              </w:rPr>
              <w:t xml:space="preserve">服务必要的器材。</w:t>
            </w:r>
            <w:r/>
          </w:p>
        </w:tc>
      </w:tr>
      <w:tr>
        <w:trPr>
          <w:jc w:val="center"/>
          <w:trHeight w:val="323"/>
        </w:trPr>
        <w:tc>
          <w:tcPr>
            <w:tcBorders>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4" w:line="360" w:lineRule="auto"/>
              <w:rPr>
                <w:i/>
                <w:spacing w:val="2"/>
                <w:sz w:val="24"/>
                <w:szCs w:val="24"/>
                <w:lang w:eastAsia="zh-CN"/>
              </w:rPr>
            </w:pPr>
            <w:r>
              <w:rPr>
                <w:rFonts w:hint="eastAsia" w:ascii="MS Gothic" w:hAnsi="MS Gothic" w:eastAsia="MS Gothic" w:cs="MS Gothic"/>
                <w:i/>
                <w:spacing w:val="2"/>
                <w:sz w:val="24"/>
                <w:szCs w:val="24"/>
                <w:lang w:eastAsia="zh-CN"/>
              </w:rPr>
              <w:t xml:space="preserve">☑</w:t>
            </w:r>
            <w:r>
              <w:rPr>
                <w:rFonts w:hint="eastAsia"/>
                <w:i/>
                <w:spacing w:val="2"/>
                <w:sz w:val="24"/>
                <w:szCs w:val="24"/>
                <w:lang w:eastAsia="zh-CN"/>
              </w:rPr>
              <w:t xml:space="preserve">（4）设置门岗。</w:t>
            </w:r>
            <w:r>
              <w:rPr>
                <w:rFonts w:hint="eastAsia"/>
                <w:i/>
                <w:spacing w:val="1"/>
                <w:sz w:val="24"/>
                <w:szCs w:val="24"/>
                <w:lang w:eastAsia="zh-CN"/>
              </w:rPr>
              <w:t xml:space="preserve">负责学校区域</w:t>
            </w:r>
            <w:r>
              <w:rPr>
                <w:rFonts w:hint="eastAsia"/>
                <w:i/>
                <w:spacing w:val="1"/>
                <w:sz w:val="24"/>
                <w:szCs w:val="24"/>
                <w:lang w:eastAsia="zh-CN"/>
              </w:rPr>
              <w:t xml:space="preserve">全天侯</w:t>
            </w:r>
            <w:r>
              <w:rPr>
                <w:rFonts w:hint="eastAsia"/>
                <w:i/>
                <w:spacing w:val="1"/>
                <w:sz w:val="24"/>
                <w:szCs w:val="24"/>
                <w:lang w:eastAsia="zh-CN"/>
              </w:rPr>
              <w:t xml:space="preserve">的安全保卫管理，确保主门岗实行24小时值班制度，负责人员进出秩序管理、车辆停放秩序管理、门卫管理、大门口礼节性问询、引导，专人对报刊、杂志、信件及有关资料的收发。对来访人员进行登记，严禁推销、回收和业主拒访人员进入大门。特别是加强晚间学校区域巡查警惕力度及二小时一次定时巡更制度（有记录台帐），做到辖区内无盗窃、水电气等责任事故发生，有问题及时通报处置。</w:t>
            </w:r>
            <w:r/>
          </w:p>
        </w:tc>
      </w:tr>
      <w:tr>
        <w:trPr>
          <w:jc w:val="center"/>
          <w:trHeight w:val="76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spacing w:before="64" w:line="180" w:lineRule="auto"/>
              <w:rPr>
                <w:rFonts w:ascii="宋体" w:hAnsi="宋体" w:cs="宋体"/>
                <w:i/>
                <w:sz w:val="24"/>
              </w:rPr>
            </w:pPr>
            <w:r>
              <w:rPr>
                <w:rFonts w:hint="eastAsia" w:ascii="宋体" w:hAnsi="宋体" w:cs="宋体"/>
                <w:i/>
                <w:sz w:val="24"/>
                <w:szCs w:val="24"/>
              </w:rPr>
              <w:t xml:space="preserve">2</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pStyle w:val="1009"/>
              <w:ind w:left="129"/>
              <w:spacing w:before="69" w:line="221" w:lineRule="auto"/>
              <w:rPr>
                <w:i/>
                <w:sz w:val="24"/>
                <w:szCs w:val="24"/>
              </w:rPr>
            </w:pPr>
            <w:r>
              <w:rPr>
                <w:rFonts w:hint="eastAsia"/>
                <w:i/>
                <w:spacing w:val="-6"/>
                <w:sz w:val="24"/>
                <w:szCs w:val="24"/>
              </w:rPr>
              <w:t xml:space="preserve">出入管理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80"/>
              <w:spacing w:before="32" w:line="244" w:lineRule="auto"/>
              <w:rPr>
                <w:i/>
                <w:sz w:val="24"/>
                <w:szCs w:val="24"/>
                <w:lang w:eastAsia="zh-CN"/>
              </w:rPr>
            </w:pPr>
            <w:r>
              <w:rPr>
                <w:rFonts w:hint="eastAsia" w:ascii="MS Gothic" w:hAnsi="MS Gothic" w:eastAsia="MS Gothic" w:cs="MS Gothic"/>
                <w:i/>
                <w:sz w:val="24"/>
                <w:szCs w:val="24"/>
                <w:lang w:eastAsia="zh-CN"/>
              </w:rPr>
              <w:t xml:space="preserve">☑</w:t>
            </w:r>
            <w:r>
              <w:rPr>
                <w:rFonts w:hint="eastAsia"/>
                <w:i/>
                <w:sz w:val="24"/>
                <w:szCs w:val="24"/>
                <w:lang w:eastAsia="zh-CN"/>
              </w:rPr>
              <w:t xml:space="preserve">（1）在出入口对外来人员及其携带大件物品、外来车辆进行询问和记录，并</w:t>
            </w:r>
            <w:r>
              <w:rPr>
                <w:rFonts w:hint="eastAsia"/>
                <w:i/>
                <w:spacing w:val="-1"/>
                <w:sz w:val="24"/>
                <w:szCs w:val="24"/>
                <w:lang w:eastAsia="zh-CN"/>
              </w:rPr>
              <w:t xml:space="preserve">与相关部门取得联系，</w:t>
            </w:r>
            <w:r>
              <w:rPr>
                <w:rFonts w:hint="eastAsia"/>
                <w:i/>
                <w:spacing w:val="-4"/>
                <w:sz w:val="24"/>
                <w:szCs w:val="24"/>
                <w:lang w:eastAsia="zh-CN"/>
              </w:rPr>
              <w:t xml:space="preserve">同意后方可进入。</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0"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（2）大件物品搬出有相关部门开具的证明和清单，经核实后放行。</w:t>
            </w:r>
            <w:r/>
          </w:p>
        </w:tc>
      </w:tr>
      <w:tr>
        <w:trPr>
          <w:jc w:val="center"/>
          <w:trHeight w:val="749"/>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33"/>
              <w:spacing w:before="63" w:line="246"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（3）排查可疑人员，对于不出示证件、不按规定登记、不听劝阻而强行闯入者，及</w:t>
            </w:r>
            <w:r>
              <w:rPr>
                <w:rFonts w:hint="eastAsia"/>
                <w:i/>
                <w:sz w:val="24"/>
                <w:szCs w:val="24"/>
                <w:lang w:eastAsia="zh-CN"/>
              </w:rPr>
              <w:t xml:space="preserve">时劝离，必要时 </w:t>
            </w:r>
            <w:r>
              <w:rPr>
                <w:rFonts w:hint="eastAsia"/>
                <w:i/>
                <w:spacing w:val="-1"/>
                <w:sz w:val="24"/>
                <w:szCs w:val="24"/>
                <w:lang w:eastAsia="zh-CN"/>
              </w:rPr>
              <w:t xml:space="preserve">通知公安机关进行处理。</w:t>
            </w:r>
            <w:r/>
          </w:p>
        </w:tc>
      </w:tr>
      <w:tr>
        <w:trPr>
          <w:jc w:val="center"/>
          <w:trHeight w:val="694"/>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33"/>
              <w:spacing w:before="34" w:line="243"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（4）配合相关部门积极疏导上访人员，有效疏导如出入口人群集聚、车辆拥堵、货</w:t>
            </w:r>
            <w:r>
              <w:rPr>
                <w:rFonts w:hint="eastAsia"/>
                <w:i/>
                <w:sz w:val="24"/>
                <w:szCs w:val="24"/>
                <w:lang w:eastAsia="zh-CN"/>
              </w:rPr>
              <w:t xml:space="preserve">物堵塞道路等情 </w:t>
            </w:r>
            <w:r>
              <w:rPr>
                <w:rFonts w:hint="eastAsia"/>
                <w:i/>
                <w:spacing w:val="-5"/>
                <w:sz w:val="24"/>
                <w:szCs w:val="24"/>
                <w:lang w:eastAsia="zh-CN"/>
              </w:rPr>
              <w:t xml:space="preserve">况</w:t>
            </w:r>
            <w:r>
              <w:rPr>
                <w:rFonts w:hint="eastAsia"/>
                <w:i/>
                <w:spacing w:val="-5"/>
                <w:sz w:val="24"/>
                <w:szCs w:val="24"/>
                <w:lang w:eastAsia="zh-CN"/>
              </w:rPr>
              <w:t xml:space="preserve">。</w:t>
            </w:r>
            <w:r/>
          </w:p>
        </w:tc>
      </w:tr>
      <w:tr>
        <w:trPr>
          <w:jc w:val="center"/>
          <w:trHeight w:val="1316"/>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07"/>
              <w:spacing w:before="35" w:line="260"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（5）根据物业服务合同约定，对物品进出实行安检、登记、电话确认等分类管理措</w:t>
            </w:r>
            <w:r>
              <w:rPr>
                <w:rFonts w:hint="eastAsia"/>
                <w:i/>
                <w:sz w:val="24"/>
                <w:szCs w:val="24"/>
                <w:lang w:eastAsia="zh-CN"/>
              </w:rPr>
              <w:t xml:space="preserve">施。大宗物品进 </w:t>
            </w:r>
            <w:r>
              <w:rPr>
                <w:rFonts w:hint="eastAsia"/>
                <w:i/>
                <w:spacing w:val="-4"/>
                <w:sz w:val="24"/>
                <w:szCs w:val="24"/>
                <w:lang w:eastAsia="zh-CN"/>
              </w:rPr>
              <w:t xml:space="preserve">出会同接收单位收件人审检，严防违禁品（包括毒品、军火弹药</w:t>
            </w:r>
            <w:r>
              <w:rPr>
                <w:rFonts w:hint="eastAsia"/>
                <w:i/>
                <w:spacing w:val="-5"/>
                <w:sz w:val="24"/>
                <w:szCs w:val="24"/>
                <w:lang w:eastAsia="zh-CN"/>
              </w:rPr>
              <w:t xml:space="preserve">、管制刀具、易燃易爆品等）、限带品（包</w:t>
            </w:r>
            <w:r>
              <w:rPr>
                <w:rFonts w:hint="eastAsia"/>
                <w:i/>
                <w:sz w:val="24"/>
                <w:szCs w:val="24"/>
                <w:lang w:eastAsia="zh-CN"/>
              </w:rPr>
              <w:t xml:space="preserve">括动物、任何未经授权的专业摄影设备、无人机等）</w:t>
            </w:r>
            <w:r>
              <w:rPr>
                <w:rFonts w:hint="eastAsia"/>
                <w:i/>
                <w:spacing w:val="-1"/>
                <w:sz w:val="24"/>
                <w:szCs w:val="24"/>
                <w:lang w:eastAsia="zh-CN"/>
              </w:rPr>
              <w:t xml:space="preserve">进入。</w:t>
            </w:r>
            <w:r/>
          </w:p>
        </w:tc>
      </w:tr>
      <w:tr>
        <w:trPr>
          <w:jc w:val="center"/>
          <w:trHeight w:val="1275"/>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2"/>
              <w:rPr>
                <w:i/>
                <w:sz w:val="24"/>
                <w:szCs w:val="24"/>
              </w:rPr>
            </w:pPr>
            <w:r>
              <w:rPr>
                <w:rFonts w:hint="eastAsia" w:ascii="MS Gothic" w:hAnsi="MS Gothic" w:eastAsia="MS Gothic" w:cs="MS Gothic"/>
                <w:i/>
                <w:spacing w:val="12"/>
                <w:sz w:val="24"/>
                <w:szCs w:val="24"/>
                <w:lang w:eastAsia="zh-CN"/>
              </w:rPr>
              <w:t xml:space="preserve">☑</w:t>
            </w:r>
            <w:r>
              <w:rPr>
                <w:rFonts w:hint="eastAsia"/>
                <w:i/>
                <w:spacing w:val="12"/>
                <w:sz w:val="24"/>
                <w:szCs w:val="24"/>
                <w:lang w:eastAsia="zh-CN"/>
              </w:rPr>
              <w:t xml:space="preserve">（6）</w:t>
            </w:r>
            <w:r>
              <w:rPr>
                <w:rFonts w:hint="eastAsia"/>
                <w:i/>
                <w:sz w:val="24"/>
                <w:szCs w:val="24"/>
                <w:lang w:eastAsia="zh-CN"/>
              </w:rPr>
              <w:t xml:space="preserve">结合本校车辆管理制度要求，引导指挥车辆停放秩序管理，搞好人员进出管理，达到人员进出、车辆停放有序。对学校加强巡视，查校内是否有可疑人员。对火警事故、交通事故、治安事件以及其它突发事件进行处置。学校师生放学后及时检查教室门窗是否关闭，水电是否切断。协助学校工作人员进行监控值班，发现问题及时处理。</w:t>
            </w:r>
            <w:r>
              <w:rPr>
                <w:rFonts w:hint="eastAsia"/>
                <w:i/>
                <w:sz w:val="24"/>
                <w:szCs w:val="24"/>
              </w:rPr>
              <w:t xml:space="preserve">做好巡视记录、交接班记录。</w:t>
            </w:r>
            <w:r/>
          </w:p>
        </w:tc>
      </w:tr>
      <w:tr>
        <w:trPr>
          <w:jc w:val="center"/>
          <w:trHeight w:val="472"/>
        </w:trPr>
        <w:tc>
          <w:tcPr>
            <w:tcBorders>
              <w:top w:val="single" w:color="auto" w:sz="4" w:space="0"/>
            </w:tcBorders>
            <w:tcW w:w="766" w:type="dxa"/>
            <w:vAlign w:val="center"/>
            <w:vMerge w:val="restart"/>
            <w:textDirection w:val="lrTb"/>
            <w:noWrap w:val="false"/>
          </w:tcPr>
          <w:p>
            <w:pPr>
              <w:jc w:val="center"/>
              <w:spacing w:before="136" w:line="179" w:lineRule="auto"/>
              <w:rPr>
                <w:rFonts w:ascii="宋体" w:hAnsi="宋体" w:cs="宋体"/>
                <w:i/>
                <w:sz w:val="24"/>
              </w:rPr>
            </w:pPr>
            <w:r>
              <w:rPr>
                <w:rFonts w:hint="eastAsia" w:ascii="宋体" w:hAnsi="宋体" w:cs="宋体"/>
                <w:i/>
                <w:sz w:val="24"/>
                <w:szCs w:val="24"/>
              </w:rPr>
              <w:t xml:space="preserve">3</w:t>
            </w:r>
            <w:r/>
          </w:p>
        </w:tc>
        <w:tc>
          <w:tcPr>
            <w:tcBorders>
              <w:top w:val="single" w:color="auto" w:sz="4" w:space="0"/>
            </w:tcBorders>
            <w:tcW w:w="1263" w:type="dxa"/>
            <w:vAlign w:val="center"/>
            <w:vMerge w:val="restart"/>
            <w:textDirection w:val="lrTb"/>
            <w:noWrap w:val="false"/>
          </w:tcPr>
          <w:p>
            <w:pPr>
              <w:pStyle w:val="1009"/>
              <w:jc w:val="center"/>
              <w:spacing w:before="95" w:line="200" w:lineRule="auto"/>
              <w:rPr>
                <w:i/>
                <w:spacing w:val="-1"/>
                <w:sz w:val="24"/>
                <w:szCs w:val="24"/>
              </w:rPr>
            </w:pPr>
            <w:r>
              <w:rPr>
                <w:rFonts w:hint="eastAsia"/>
                <w:i/>
                <w:color w:val="auto"/>
                <w:spacing w:val="-1"/>
                <w:sz w:val="24"/>
                <w:szCs w:val="24"/>
              </w:rPr>
              <w:t xml:space="preserve">值班巡查</w:t>
            </w:r>
            <w:r/>
          </w:p>
        </w:tc>
        <w:tc>
          <w:tcPr>
            <w:tcBorders>
              <w:top w:val="single" w:color="auto" w:sz="4" w:space="0"/>
            </w:tcBorders>
            <w:tcW w:w="6914" w:type="dxa"/>
            <w:textDirection w:val="lrTb"/>
            <w:noWrap w:val="false"/>
          </w:tcPr>
          <w:p>
            <w:pPr>
              <w:pStyle w:val="1009"/>
              <w:spacing w:before="95" w:line="200" w:lineRule="auto"/>
              <w:rPr>
                <w:i/>
                <w:spacing w:val="-1"/>
                <w:sz w:val="24"/>
                <w:szCs w:val="24"/>
                <w:lang w:eastAsia="zh-CN"/>
              </w:rPr>
            </w:pPr>
            <w:r>
              <w:rPr>
                <w:rFonts w:hint="eastAsia" w:ascii="MS Gothic" w:hAnsi="MS Gothic" w:eastAsia="MS Gothic" w:cs="MS Gothic"/>
                <w:i/>
                <w:spacing w:val="2"/>
                <w:sz w:val="24"/>
                <w:szCs w:val="24"/>
                <w:lang w:eastAsia="zh-CN"/>
              </w:rPr>
              <w:t xml:space="preserve">☑</w:t>
            </w:r>
            <w:r>
              <w:rPr>
                <w:rFonts w:hint="eastAsia"/>
                <w:i/>
                <w:spacing w:val="2"/>
                <w:sz w:val="24"/>
                <w:szCs w:val="24"/>
                <w:lang w:eastAsia="zh-CN"/>
              </w:rPr>
              <w:t xml:space="preserve">（1）建立24小时值班巡查制度。</w:t>
            </w:r>
            <w:r/>
          </w:p>
        </w:tc>
      </w:tr>
      <w:tr>
        <w:trPr>
          <w:jc w:val="center"/>
          <w:trHeight w:val="641"/>
        </w:trPr>
        <w:tc>
          <w:tcPr>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W w:w="6914" w:type="dxa"/>
            <w:textDirection w:val="lrTb"/>
            <w:noWrap w:val="false"/>
          </w:tcPr>
          <w:p>
            <w:pPr>
              <w:pStyle w:val="1009"/>
              <w:spacing w:before="94"/>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（2）制定巡查路线，按照指定时间和路线执行，加强重点区域、重点部位及装修区域的巡查。</w:t>
            </w:r>
            <w:r/>
          </w:p>
        </w:tc>
      </w:tr>
      <w:tr>
        <w:trPr>
          <w:jc w:val="center"/>
          <w:trHeight w:val="636"/>
        </w:trPr>
        <w:tc>
          <w:tcPr>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W w:w="6914" w:type="dxa"/>
            <w:textDirection w:val="lrTb"/>
            <w:noWrap w:val="false"/>
          </w:tcPr>
          <w:p>
            <w:pPr>
              <w:pStyle w:val="1009"/>
              <w:spacing w:before="89"/>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（3）巡查期间保持通信设施设备畅通，遇到异常情况立即上报并在现场采取相应措施。</w:t>
            </w:r>
            <w:r/>
          </w:p>
        </w:tc>
      </w:tr>
      <w:tr>
        <w:trPr>
          <w:jc w:val="center"/>
          <w:trHeight w:val="462"/>
        </w:trPr>
        <w:tc>
          <w:tcPr>
            <w:tcBorders>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bottom w:val="single" w:color="auto" w:sz="4" w:space="0"/>
            </w:tcBorders>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Borders>
              <w:bottom w:val="single" w:color="auto" w:sz="4" w:space="0"/>
            </w:tcBorders>
            <w:tcW w:w="6914" w:type="dxa"/>
            <w:textDirection w:val="lrTb"/>
            <w:noWrap w:val="false"/>
          </w:tcPr>
          <w:p>
            <w:pPr>
              <w:pStyle w:val="1009"/>
              <w:spacing w:before="90"/>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（4）收到监控室指令后，巡查人员及时到达指定地点并迅速采取相应措施。</w:t>
            </w:r>
            <w:r/>
          </w:p>
        </w:tc>
      </w:tr>
      <w:tr>
        <w:trPr>
          <w:jc w:val="center"/>
          <w:trHeight w:val="647"/>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spacing w:before="64" w:line="178" w:lineRule="auto"/>
              <w:rPr>
                <w:rFonts w:ascii="宋体" w:hAnsi="宋体" w:cs="宋体"/>
                <w:i/>
                <w:sz w:val="24"/>
              </w:rPr>
            </w:pPr>
            <w:r>
              <w:rPr>
                <w:rFonts w:hint="eastAsia" w:ascii="宋体" w:hAnsi="宋体" w:cs="宋体"/>
                <w:i/>
                <w:sz w:val="24"/>
                <w:szCs w:val="24"/>
              </w:rPr>
              <w:t xml:space="preserve">4</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pStyle w:val="1009"/>
              <w:jc w:val="center"/>
              <w:spacing w:before="95" w:line="200" w:lineRule="auto"/>
              <w:rPr>
                <w:i/>
                <w:spacing w:val="-1"/>
                <w:sz w:val="24"/>
                <w:szCs w:val="24"/>
              </w:rPr>
            </w:pPr>
            <w:r>
              <w:rPr>
                <w:rFonts w:hint="eastAsia"/>
                <w:i/>
                <w:color w:val="auto"/>
                <w:spacing w:val="-1"/>
                <w:sz w:val="24"/>
                <w:szCs w:val="24"/>
              </w:rPr>
              <w:t xml:space="preserve">监控值守</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5"/>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（1）监控</w:t>
            </w:r>
            <w:r>
              <w:rPr>
                <w:rFonts w:hint="eastAsia"/>
                <w:i/>
                <w:color w:val="auto"/>
                <w:spacing w:val="-1"/>
                <w:sz w:val="24"/>
                <w:szCs w:val="24"/>
                <w:lang w:eastAsia="zh-CN"/>
              </w:rPr>
              <w:t xml:space="preserve">室环境</w:t>
            </w:r>
            <w:r>
              <w:rPr>
                <w:rFonts w:hint="eastAsia"/>
                <w:i/>
                <w:color w:val="auto"/>
                <w:spacing w:val="-1"/>
                <w:sz w:val="24"/>
                <w:szCs w:val="24"/>
                <w:lang w:eastAsia="zh-CN"/>
              </w:rPr>
              <w:t xml:space="preserve">符合系统设备运行要求，定期进行检查和检测，确保系统功能正常。</w:t>
            </w:r>
            <w:r/>
          </w:p>
        </w:tc>
      </w:tr>
      <w:tr>
        <w:trPr>
          <w:jc w:val="center"/>
          <w:trHeight w:val="642"/>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0"/>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（2）确保监控设备、电子围栏 24 小时正常运行，监控室实行专人 24 小时值班制度。发现问题及时</w:t>
            </w:r>
            <w:r>
              <w:rPr>
                <w:rFonts w:hint="eastAsia"/>
                <w:i/>
                <w:color w:val="auto"/>
                <w:spacing w:val="-1"/>
                <w:sz w:val="24"/>
                <w:szCs w:val="24"/>
                <w:lang w:eastAsia="zh-CN"/>
              </w:rPr>
              <w:t xml:space="preserve">处理并第一时间</w:t>
            </w:r>
            <w:r>
              <w:rPr>
                <w:rFonts w:hint="eastAsia"/>
                <w:i/>
                <w:color w:val="auto"/>
                <w:spacing w:val="-1"/>
                <w:sz w:val="24"/>
                <w:szCs w:val="24"/>
                <w:lang w:eastAsia="zh-CN"/>
              </w:rPr>
              <w:t xml:space="preserve">上报学校相关部门。</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1" w:line="190"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（3）监控记录画面清晰，视频监控无死角、无盲区。</w:t>
            </w:r>
            <w:r/>
          </w:p>
        </w:tc>
      </w:tr>
      <w:tr>
        <w:trPr>
          <w:jc w:val="center"/>
          <w:trHeight w:val="469"/>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pacing w:val="-1"/>
                <w:sz w:val="24"/>
              </w:rPr>
            </w:pPr>
            <w:r>
              <w:rPr>
                <w:rFonts w:ascii="宋体" w:hAnsi="宋体" w:cs="宋体"/>
                <w:i/>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0" w:line="191"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（4）值班期间遵守操作规程和保密制度，做好监控记录的保存工作。</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color w:val="0000ff"/>
                <w:spacing w:val="-1"/>
                <w:sz w:val="24"/>
              </w:rPr>
            </w:pPr>
            <w:r>
              <w:rPr>
                <w:rFonts w:ascii="宋体" w:hAnsi="宋体" w:cs="宋体"/>
                <w:i/>
                <w:color w:val="0000ff"/>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1" w:line="191"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（5）监控记录保持完整，保存时间不应少于 90 天。</w:t>
            </w:r>
            <w:r/>
          </w:p>
        </w:tc>
      </w:tr>
      <w:tr>
        <w:trPr>
          <w:jc w:val="center"/>
          <w:trHeight w:val="520"/>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color w:val="0000ff"/>
                <w:spacing w:val="-1"/>
                <w:sz w:val="24"/>
              </w:rPr>
            </w:pPr>
            <w:r>
              <w:rPr>
                <w:rFonts w:ascii="宋体" w:hAnsi="宋体" w:cs="宋体"/>
                <w:i/>
                <w:color w:val="0000ff"/>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118" w:line="191"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（6）无关人员进入监控室或查阅监控记录，经授权人批准并做好相关记录。</w:t>
            </w:r>
            <w:r/>
          </w:p>
        </w:tc>
      </w:tr>
      <w:tr>
        <w:trPr>
          <w:jc w:val="center"/>
          <w:trHeight w:val="694"/>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color w:val="0000ff"/>
                <w:spacing w:val="-1"/>
                <w:sz w:val="24"/>
              </w:rPr>
            </w:pPr>
            <w:r>
              <w:rPr>
                <w:rFonts w:ascii="宋体" w:hAnsi="宋体" w:cs="宋体"/>
                <w:i/>
                <w:color w:val="0000ff"/>
                <w:spacing w:val="-1"/>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33"/>
              <w:spacing w:before="34" w:line="243"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（7）监控室收到火情等报警信号、其他异常情况信号后，及时报警并安排其他安保人员前往现场进行处理。</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spacing w:before="64" w:line="178" w:lineRule="auto"/>
              <w:rPr>
                <w:rFonts w:ascii="宋体" w:hAnsi="宋体" w:cs="宋体"/>
                <w:i/>
                <w:sz w:val="24"/>
              </w:rPr>
            </w:pPr>
            <w:r>
              <w:rPr>
                <w:rFonts w:hint="eastAsia" w:ascii="宋体" w:hAnsi="宋体" w:cs="宋体"/>
                <w:i/>
                <w:sz w:val="24"/>
                <w:szCs w:val="24"/>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pStyle w:val="1009"/>
              <w:ind w:left="113"/>
              <w:jc w:val="center"/>
              <w:spacing w:before="68" w:line="221" w:lineRule="auto"/>
              <w:rPr>
                <w:i/>
                <w:sz w:val="24"/>
                <w:szCs w:val="24"/>
              </w:rPr>
            </w:pPr>
            <w:r>
              <w:rPr>
                <w:rFonts w:hint="eastAsia"/>
                <w:i/>
                <w:spacing w:val="-2"/>
                <w:sz w:val="24"/>
                <w:szCs w:val="24"/>
              </w:rPr>
              <w:t xml:space="preserve">车辆停放</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2" w:line="191" w:lineRule="auto"/>
              <w:rPr>
                <w:i/>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（1）车辆行驶路线设置合理、规范，导向标志完整、清晰。</w:t>
            </w:r>
            <w:r/>
          </w:p>
        </w:tc>
      </w:tr>
      <w:tr>
        <w:trPr>
          <w:jc w:val="center"/>
          <w:trHeight w:val="733"/>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3"/>
              <w:rPr>
                <w:i/>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（2）合理规划车辆停放区域，张贴车辆引导标识，对车辆及停放区域实行规范管理。</w:t>
            </w:r>
            <w:r/>
          </w:p>
        </w:tc>
      </w:tr>
      <w:tr>
        <w:trPr>
          <w:jc w:val="center"/>
          <w:trHeight w:val="731"/>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1"/>
              <w:rPr>
                <w:i/>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（3）严禁在办公楼的公用走道、楼梯间、安全出口处等公共区域停放车辆或充电。</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spacing w:before="94" w:line="190" w:lineRule="auto"/>
              <w:rPr>
                <w:i/>
                <w:sz w:val="24"/>
                <w:szCs w:val="24"/>
                <w:lang w:eastAsia="zh-CN"/>
              </w:rPr>
            </w:pPr>
            <w:r>
              <w:rPr>
                <w:rFonts w:hint="eastAsia" w:ascii="MS Gothic" w:hAnsi="MS Gothic" w:eastAsia="MS Gothic" w:cs="MS Gothic"/>
                <w:i/>
                <w:spacing w:val="2"/>
                <w:sz w:val="24"/>
                <w:szCs w:val="24"/>
                <w:lang w:eastAsia="zh-CN"/>
              </w:rPr>
              <w:t xml:space="preserve">☑</w:t>
            </w:r>
            <w:r>
              <w:rPr>
                <w:rFonts w:hint="eastAsia"/>
                <w:i/>
                <w:spacing w:val="2"/>
                <w:sz w:val="24"/>
                <w:szCs w:val="24"/>
                <w:lang w:eastAsia="zh-CN"/>
              </w:rPr>
              <w:t xml:space="preserve">（4）非机动车定点有序停放。</w:t>
            </w:r>
            <w:r/>
          </w:p>
        </w:tc>
      </w:tr>
      <w:tr>
        <w:trPr>
          <w:jc w:val="center"/>
          <w:trHeight w:val="694"/>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1009"/>
              <w:ind w:right="133"/>
              <w:spacing w:before="37" w:line="242"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（5）发现车辆异常情况及时通知车主，并做好登记；发生交通事故、自然灾害等意</w:t>
            </w:r>
            <w:r>
              <w:rPr>
                <w:rFonts w:hint="eastAsia"/>
                <w:i/>
                <w:sz w:val="24"/>
                <w:szCs w:val="24"/>
                <w:lang w:eastAsia="zh-CN"/>
              </w:rPr>
              <w:t xml:space="preserve">外事故时及时赶 </w:t>
            </w:r>
            <w:r>
              <w:rPr>
                <w:rFonts w:hint="eastAsia"/>
                <w:i/>
                <w:spacing w:val="-1"/>
                <w:sz w:val="24"/>
                <w:szCs w:val="24"/>
                <w:lang w:eastAsia="zh-CN"/>
              </w:rPr>
              <w:t xml:space="preserve">赴现场疏导和协助处理，响应时间不超过</w:t>
            </w:r>
            <w:r>
              <w:rPr>
                <w:rFonts w:hint="eastAsia"/>
                <w:i/>
                <w:spacing w:val="-42"/>
                <w:sz w:val="24"/>
                <w:szCs w:val="24"/>
                <w:lang w:eastAsia="zh-CN"/>
              </w:rPr>
              <w:t xml:space="preserve"> </w:t>
            </w:r>
            <w:r>
              <w:rPr>
                <w:rFonts w:hint="eastAsia"/>
                <w:i/>
                <w:spacing w:val="-1"/>
                <w:sz w:val="24"/>
                <w:szCs w:val="24"/>
                <w:lang w:eastAsia="zh-CN"/>
              </w:rPr>
              <w:t xml:space="preserve">3</w:t>
            </w:r>
            <w:r>
              <w:rPr>
                <w:rFonts w:hint="eastAsia"/>
                <w:i/>
                <w:spacing w:val="15"/>
                <w:sz w:val="24"/>
                <w:szCs w:val="24"/>
                <w:lang w:eastAsia="zh-CN"/>
              </w:rPr>
              <w:t xml:space="preserve"> </w:t>
            </w:r>
            <w:r>
              <w:rPr>
                <w:rFonts w:hint="eastAsia"/>
                <w:i/>
                <w:spacing w:val="-2"/>
                <w:sz w:val="24"/>
                <w:szCs w:val="24"/>
                <w:lang w:eastAsia="zh-CN"/>
              </w:rPr>
              <w:t xml:space="preserve">分钟。</w:t>
            </w:r>
            <w:r/>
          </w:p>
        </w:tc>
      </w:tr>
      <w:tr>
        <w:trPr>
          <w:jc w:val="center"/>
          <w:trHeight w:val="472"/>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spacing w:before="64" w:line="179" w:lineRule="auto"/>
              <w:rPr>
                <w:rFonts w:ascii="宋体" w:hAnsi="宋体" w:cs="宋体"/>
                <w:i/>
                <w:sz w:val="24"/>
              </w:rPr>
            </w:pPr>
            <w:r>
              <w:rPr>
                <w:rFonts w:hint="eastAsia" w:ascii="宋体" w:hAnsi="宋体" w:cs="宋体"/>
                <w:i/>
                <w:sz w:val="24"/>
                <w:szCs w:val="24"/>
              </w:rPr>
              <w:t xml:space="preserve">6</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pStyle w:val="1009"/>
              <w:jc w:val="center"/>
              <w:spacing w:before="91" w:line="191" w:lineRule="auto"/>
              <w:rPr>
                <w:i/>
                <w:spacing w:val="-1"/>
                <w:sz w:val="24"/>
                <w:szCs w:val="24"/>
              </w:rPr>
            </w:pPr>
            <w:r>
              <w:rPr>
                <w:rFonts w:hint="eastAsia"/>
                <w:i/>
                <w:color w:val="auto"/>
                <w:spacing w:val="-1"/>
                <w:sz w:val="24"/>
                <w:szCs w:val="24"/>
              </w:rPr>
              <w:t xml:space="preserve">消防安全</w:t>
            </w:r>
            <w:r/>
          </w:p>
          <w:p>
            <w:pPr>
              <w:pStyle w:val="1009"/>
              <w:jc w:val="center"/>
              <w:spacing w:before="91" w:line="191" w:lineRule="auto"/>
              <w:rPr>
                <w:i/>
                <w:color w:val="0000ff"/>
                <w:spacing w:val="-1"/>
                <w:sz w:val="24"/>
                <w:szCs w:val="24"/>
              </w:rPr>
            </w:pPr>
            <w:r>
              <w:rPr>
                <w:rFonts w:hint="eastAsia"/>
                <w:i/>
                <w:color w:val="auto"/>
                <w:spacing w:val="-1"/>
                <w:sz w:val="24"/>
                <w:szCs w:val="24"/>
              </w:rPr>
              <w:t xml:space="preserve">管理</w:t>
            </w:r>
            <w:r/>
          </w:p>
        </w:tc>
        <w:tc>
          <w:tcPr>
            <w:tcBorders>
              <w:top w:val="single" w:color="auto" w:sz="4" w:space="0"/>
              <w:left w:val="single" w:color="auto" w:sz="4" w:space="0"/>
            </w:tcBorders>
            <w:tcW w:w="6914" w:type="dxa"/>
            <w:textDirection w:val="lrTb"/>
            <w:noWrap w:val="false"/>
          </w:tcPr>
          <w:p>
            <w:pPr>
              <w:pStyle w:val="1009"/>
              <w:spacing w:before="91" w:line="191" w:lineRule="auto"/>
              <w:rPr>
                <w:i/>
                <w:color w:val="0000ff"/>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（1）</w:t>
            </w:r>
            <w:r>
              <w:rPr>
                <w:rFonts w:hint="eastAsia"/>
                <w:i/>
                <w:spacing w:val="1"/>
                <w:sz w:val="24"/>
                <w:szCs w:val="24"/>
                <w:lang w:eastAsia="zh-CN"/>
              </w:rPr>
              <w:t xml:space="preserve">建立消防安全责任制，确定各级消防安全责任人及其职责。</w:t>
            </w:r>
            <w:r/>
          </w:p>
        </w:tc>
      </w:tr>
      <w:tr>
        <w:trPr>
          <w:jc w:val="center"/>
          <w:trHeight w:val="641"/>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color w:val="0000ff"/>
                <w:spacing w:val="-1"/>
                <w:sz w:val="24"/>
              </w:rPr>
            </w:pPr>
            <w:r>
              <w:rPr>
                <w:rFonts w:ascii="宋体" w:hAnsi="宋体" w:cs="宋体"/>
                <w:i/>
                <w:color w:val="0000ff"/>
                <w:spacing w:val="-1"/>
                <w:sz w:val="24"/>
              </w:rPr>
            </w:r>
            <w:r/>
          </w:p>
        </w:tc>
        <w:tc>
          <w:tcPr>
            <w:tcBorders>
              <w:left w:val="single" w:color="auto" w:sz="4" w:space="0"/>
            </w:tcBorders>
            <w:tcW w:w="6914" w:type="dxa"/>
            <w:textDirection w:val="lrTb"/>
            <w:noWrap w:val="false"/>
          </w:tcPr>
          <w:p>
            <w:pPr>
              <w:pStyle w:val="1009"/>
              <w:spacing w:before="89"/>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（2）消火栓、应急照明、应急物资、消防及人员逃生通道、消防车通道可随时正常使用。</w:t>
            </w:r>
            <w:r/>
          </w:p>
        </w:tc>
      </w:tr>
      <w:tr>
        <w:trPr>
          <w:jc w:val="center"/>
          <w:trHeight w:val="469"/>
        </w:trPr>
        <w:tc>
          <w:tcPr>
            <w:tcBorders>
              <w:top w:val="single" w:color="auto" w:sz="4" w:space="0"/>
              <w:left w:val="single" w:color="auto" w:sz="4" w:space="0"/>
              <w:bottom w:val="single" w:color="auto" w:sz="4" w:space="0"/>
              <w:right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left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color w:val="0000ff"/>
                <w:spacing w:val="-1"/>
                <w:sz w:val="24"/>
              </w:rPr>
            </w:pPr>
            <w:r>
              <w:rPr>
                <w:rFonts w:ascii="宋体" w:hAnsi="宋体" w:cs="宋体"/>
                <w:i/>
                <w:color w:val="0000ff"/>
                <w:spacing w:val="-1"/>
                <w:sz w:val="24"/>
              </w:rPr>
            </w:r>
            <w:r/>
          </w:p>
        </w:tc>
        <w:tc>
          <w:tcPr>
            <w:tcBorders>
              <w:left w:val="single" w:color="auto" w:sz="4" w:space="0"/>
            </w:tcBorders>
            <w:tcW w:w="6914" w:type="dxa"/>
            <w:textDirection w:val="lrTb"/>
            <w:noWrap w:val="false"/>
          </w:tcPr>
          <w:p>
            <w:pPr>
              <w:pStyle w:val="1009"/>
              <w:spacing w:before="90" w:line="190" w:lineRule="auto"/>
              <w:rPr>
                <w:i/>
                <w:spacing w:val="-1"/>
                <w:sz w:val="24"/>
                <w:szCs w:val="24"/>
                <w:lang w:eastAsia="zh-CN"/>
              </w:rPr>
            </w:pPr>
            <w:r>
              <w:rPr>
                <w:rFonts w:hint="eastAsia" w:ascii="MS Gothic" w:hAnsi="MS Gothic" w:eastAsia="MS Gothic" w:cs="MS Gothic"/>
                <w:i/>
                <w:color w:val="auto"/>
                <w:spacing w:val="-1"/>
                <w:sz w:val="24"/>
                <w:szCs w:val="24"/>
                <w:lang w:eastAsia="zh-CN"/>
              </w:rPr>
              <w:t xml:space="preserve">☑</w:t>
            </w:r>
            <w:r>
              <w:rPr>
                <w:rFonts w:hint="eastAsia"/>
                <w:i/>
                <w:color w:val="auto"/>
                <w:spacing w:val="-1"/>
                <w:sz w:val="24"/>
                <w:szCs w:val="24"/>
                <w:lang w:eastAsia="zh-CN"/>
              </w:rPr>
              <w:t xml:space="preserve">（3）定期组织消防安全宣传，每半年至少开展 1 次消防演练。</w:t>
            </w:r>
            <w:r/>
          </w:p>
        </w:tc>
      </w:tr>
      <w:tr>
        <w:trPr>
          <w:jc w:val="center"/>
          <w:trHeight w:val="467"/>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spacing w:before="64" w:line="178" w:lineRule="auto"/>
              <w:rPr>
                <w:rFonts w:ascii="宋体" w:hAnsi="宋体" w:cs="宋体"/>
                <w:i/>
                <w:sz w:val="24"/>
              </w:rPr>
            </w:pPr>
            <w:r>
              <w:rPr>
                <w:rFonts w:hint="eastAsia" w:ascii="宋体" w:hAnsi="宋体" w:cs="宋体"/>
                <w:i/>
                <w:sz w:val="24"/>
                <w:szCs w:val="24"/>
              </w:rPr>
              <w:t xml:space="preserve">7</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pStyle w:val="1009"/>
              <w:ind w:left="119"/>
              <w:jc w:val="center"/>
              <w:spacing w:before="68" w:line="221" w:lineRule="auto"/>
              <w:rPr>
                <w:i/>
                <w:sz w:val="24"/>
                <w:szCs w:val="24"/>
              </w:rPr>
            </w:pPr>
            <w:r>
              <w:rPr>
                <w:rFonts w:hint="eastAsia"/>
                <w:i/>
                <w:spacing w:val="-2"/>
                <w:sz w:val="24"/>
                <w:szCs w:val="24"/>
              </w:rPr>
              <w:t xml:space="preserve">突发事件处理</w:t>
            </w:r>
            <w:r/>
          </w:p>
        </w:tc>
        <w:tc>
          <w:tcPr>
            <w:tcBorders>
              <w:left w:val="single" w:color="auto" w:sz="4" w:space="0"/>
            </w:tcBorders>
            <w:tcW w:w="6914" w:type="dxa"/>
            <w:textDirection w:val="lrTb"/>
            <w:noWrap w:val="false"/>
          </w:tcPr>
          <w:p>
            <w:pPr>
              <w:pStyle w:val="1009"/>
              <w:spacing w:before="91" w:line="190"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（1）制定突发事件安全责任书，明确突发事件责任人及应承担的安全责任。</w:t>
            </w:r>
            <w:r/>
          </w:p>
        </w:tc>
      </w:tr>
      <w:tr>
        <w:trPr>
          <w:jc w:val="center"/>
          <w:trHeight w:val="469"/>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0"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（2）建立应急突发事件处置队伍，明确各自的职责。</w:t>
            </w:r>
            <w:r/>
          </w:p>
        </w:tc>
      </w:tr>
      <w:tr>
        <w:trPr>
          <w:jc w:val="center"/>
          <w:trHeight w:val="602"/>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1"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（3）识别、分析各种潜在风险，针对不同风险类型制定相应解决方案，并配备应急</w:t>
            </w:r>
            <w:r>
              <w:rPr>
                <w:rFonts w:hint="eastAsia"/>
                <w:i/>
                <w:sz w:val="24"/>
                <w:szCs w:val="24"/>
                <w:lang w:eastAsia="zh-CN"/>
              </w:rPr>
              <w:t xml:space="preserve">物资。</w:t>
            </w:r>
            <w:r/>
          </w:p>
        </w:tc>
      </w:tr>
      <w:tr>
        <w:trPr>
          <w:jc w:val="center"/>
          <w:trHeight w:val="467"/>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2" w:line="191" w:lineRule="auto"/>
              <w:rPr>
                <w:i/>
                <w:sz w:val="24"/>
                <w:szCs w:val="24"/>
                <w:lang w:eastAsia="zh-CN"/>
              </w:rPr>
            </w:pPr>
            <w:r>
              <w:rPr>
                <w:rFonts w:hint="eastAsia" w:ascii="MS Gothic" w:hAnsi="MS Gothic" w:eastAsia="MS Gothic" w:cs="MS Gothic"/>
                <w:i/>
                <w:sz w:val="24"/>
                <w:szCs w:val="24"/>
                <w:lang w:eastAsia="zh-CN"/>
              </w:rPr>
              <w:t xml:space="preserve">☑</w:t>
            </w:r>
            <w:r>
              <w:rPr>
                <w:rFonts w:hint="eastAsia"/>
                <w:i/>
                <w:sz w:val="24"/>
                <w:szCs w:val="24"/>
                <w:lang w:eastAsia="zh-CN"/>
              </w:rPr>
              <w:t xml:space="preserve">（4）每半年至少开展</w:t>
            </w:r>
            <w:r>
              <w:rPr>
                <w:rFonts w:hint="eastAsia"/>
                <w:i/>
                <w:spacing w:val="-37"/>
                <w:sz w:val="24"/>
                <w:szCs w:val="24"/>
                <w:lang w:eastAsia="zh-CN"/>
              </w:rPr>
              <w:t xml:space="preserve"> </w:t>
            </w:r>
            <w:r>
              <w:rPr>
                <w:rFonts w:hint="eastAsia"/>
                <w:i/>
                <w:sz w:val="24"/>
                <w:szCs w:val="24"/>
                <w:lang w:eastAsia="zh-CN"/>
              </w:rPr>
              <w:t xml:space="preserve">1</w:t>
            </w:r>
            <w:r>
              <w:rPr>
                <w:rFonts w:hint="eastAsia"/>
                <w:i/>
                <w:spacing w:val="20"/>
                <w:sz w:val="24"/>
                <w:szCs w:val="24"/>
                <w:lang w:eastAsia="zh-CN"/>
              </w:rPr>
              <w:t xml:space="preserve"> </w:t>
            </w:r>
            <w:r>
              <w:rPr>
                <w:rFonts w:hint="eastAsia"/>
                <w:i/>
                <w:sz w:val="24"/>
                <w:szCs w:val="24"/>
                <w:lang w:eastAsia="zh-CN"/>
              </w:rPr>
              <w:t xml:space="preserve">次突发事件应急演练，并有相应记录。</w:t>
            </w:r>
            <w:r/>
          </w:p>
        </w:tc>
      </w:tr>
      <w:tr>
        <w:trPr>
          <w:jc w:val="center"/>
          <w:trHeight w:val="732"/>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2"/>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（5）发生意外事件时，及时采取应急措施，维护办公区域物业服务正常进行，保护人</w:t>
            </w:r>
            <w:r>
              <w:rPr>
                <w:rFonts w:hint="eastAsia"/>
                <w:i/>
                <w:sz w:val="24"/>
                <w:szCs w:val="24"/>
                <w:lang w:eastAsia="zh-CN"/>
              </w:rPr>
              <w:t xml:space="preserve">身财产安全。</w:t>
            </w:r>
            <w:r/>
          </w:p>
        </w:tc>
      </w:tr>
      <w:tr>
        <w:trPr>
          <w:jc w:val="center"/>
          <w:trHeight w:val="694"/>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ind w:right="133"/>
              <w:spacing w:before="34"/>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（6）办公区域物业服务应急预案终止实施后，积极采取措施，在尽可能短的时间内</w:t>
            </w:r>
            <w:r>
              <w:rPr>
                <w:rFonts w:hint="eastAsia"/>
                <w:i/>
                <w:sz w:val="24"/>
                <w:szCs w:val="24"/>
                <w:lang w:eastAsia="zh-CN"/>
              </w:rPr>
              <w:t xml:space="preserve">，消除事故带来 </w:t>
            </w:r>
            <w:r>
              <w:rPr>
                <w:rFonts w:hint="eastAsia"/>
                <w:i/>
                <w:spacing w:val="-1"/>
                <w:sz w:val="24"/>
                <w:szCs w:val="24"/>
                <w:lang w:eastAsia="zh-CN"/>
              </w:rPr>
              <w:t xml:space="preserve">的不良影响，妥善安置和慰问受害及受影响的人员和部门。</w:t>
            </w:r>
            <w:r/>
          </w:p>
        </w:tc>
      </w:tr>
      <w:tr>
        <w:trPr>
          <w:jc w:val="center"/>
          <w:trHeight w:val="468"/>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2"/>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（7）事故处理后，及时形成事故应急总结报告，完善应急救援工作方案。</w:t>
            </w:r>
            <w:r/>
          </w:p>
        </w:tc>
      </w:tr>
      <w:tr>
        <w:trPr>
          <w:jc w:val="center"/>
          <w:trHeight w:val="628"/>
        </w:trPr>
        <w:tc>
          <w:tcPr>
            <w:tcBorders>
              <w:top w:val="single" w:color="auto" w:sz="4" w:space="0"/>
              <w:left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right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left w:val="single" w:color="auto" w:sz="4" w:space="0"/>
            </w:tcBorders>
            <w:tcW w:w="6914" w:type="dxa"/>
            <w:textDirection w:val="lrTb"/>
            <w:noWrap w:val="false"/>
          </w:tcPr>
          <w:p>
            <w:pPr>
              <w:pStyle w:val="1009"/>
              <w:spacing w:before="93" w:line="200" w:lineRule="auto"/>
              <w:rPr>
                <w:i/>
                <w:sz w:val="24"/>
                <w:szCs w:val="24"/>
                <w:lang w:eastAsia="zh-CN"/>
              </w:rPr>
            </w:pPr>
            <w:r>
              <w:rPr>
                <w:rFonts w:hint="eastAsia" w:ascii="MS Gothic" w:hAnsi="MS Gothic" w:eastAsia="MS Gothic" w:cs="MS Gothic"/>
                <w:i/>
                <w:spacing w:val="12"/>
                <w:sz w:val="24"/>
                <w:szCs w:val="24"/>
                <w:lang w:eastAsia="zh-CN"/>
              </w:rPr>
              <w:t xml:space="preserve">☑</w:t>
            </w:r>
            <w:r>
              <w:rPr>
                <w:rFonts w:hint="eastAsia"/>
                <w:i/>
                <w:spacing w:val="12"/>
                <w:sz w:val="24"/>
                <w:szCs w:val="24"/>
                <w:lang w:eastAsia="zh-CN"/>
              </w:rPr>
              <w:t xml:space="preserve">（8）</w:t>
            </w:r>
            <w:r>
              <w:rPr>
                <w:rFonts w:hint="eastAsia"/>
                <w:i/>
                <w:spacing w:val="1"/>
                <w:sz w:val="24"/>
                <w:szCs w:val="24"/>
                <w:lang w:eastAsia="zh-CN"/>
              </w:rPr>
              <w:t xml:space="preserve">建立水、火、警情等应急预案，五分钟内到达现场处置，制度、预案、职责上墙。</w:t>
            </w:r>
            <w:r/>
          </w:p>
        </w:tc>
      </w:tr>
      <w:tr>
        <w:trPr>
          <w:jc w:val="center"/>
          <w:trHeight w:val="604"/>
        </w:trPr>
        <w:tc>
          <w:tcPr>
            <w:tcBorders>
              <w:top w:val="single" w:color="auto" w:sz="4" w:space="0"/>
              <w:bottom w:val="single" w:color="auto" w:sz="4" w:space="0"/>
            </w:tcBorders>
            <w:tcW w:w="766" w:type="dxa"/>
            <w:vAlign w:val="center"/>
            <w:vMerge w:val="restart"/>
            <w:textDirection w:val="lrTb"/>
            <w:noWrap w:val="false"/>
          </w:tcPr>
          <w:p>
            <w:pPr>
              <w:jc w:val="center"/>
              <w:spacing w:before="64" w:line="179" w:lineRule="auto"/>
              <w:rPr>
                <w:rFonts w:ascii="宋体" w:hAnsi="宋体" w:cs="宋体"/>
                <w:i/>
                <w:sz w:val="24"/>
              </w:rPr>
            </w:pPr>
            <w:r>
              <w:rPr>
                <w:rFonts w:hint="eastAsia" w:ascii="宋体" w:hAnsi="宋体" w:cs="宋体"/>
                <w:i/>
                <w:sz w:val="24"/>
                <w:szCs w:val="24"/>
              </w:rPr>
              <w:t xml:space="preserve">8</w:t>
            </w:r>
            <w:r/>
          </w:p>
        </w:tc>
        <w:tc>
          <w:tcPr>
            <w:tcBorders>
              <w:top w:val="single" w:color="auto" w:sz="4" w:space="0"/>
              <w:bottom w:val="single" w:color="auto" w:sz="4" w:space="0"/>
            </w:tcBorders>
            <w:tcW w:w="1263" w:type="dxa"/>
            <w:vAlign w:val="center"/>
            <w:vMerge w:val="restart"/>
            <w:textDirection w:val="lrTb"/>
            <w:noWrap w:val="false"/>
          </w:tcPr>
          <w:p>
            <w:pPr>
              <w:pStyle w:val="1009"/>
              <w:ind w:left="114"/>
              <w:jc w:val="center"/>
              <w:spacing w:before="68" w:line="221" w:lineRule="auto"/>
              <w:rPr>
                <w:i/>
                <w:sz w:val="24"/>
                <w:szCs w:val="24"/>
              </w:rPr>
            </w:pPr>
            <w:r>
              <w:rPr>
                <w:rFonts w:hint="eastAsia"/>
                <w:i/>
                <w:spacing w:val="-2"/>
                <w:sz w:val="24"/>
                <w:szCs w:val="24"/>
              </w:rPr>
              <w:t xml:space="preserve">大型活动秩序</w:t>
            </w:r>
            <w:r/>
          </w:p>
        </w:tc>
        <w:tc>
          <w:tcPr>
            <w:tcW w:w="6914" w:type="dxa"/>
            <w:textDirection w:val="lrTb"/>
            <w:noWrap w:val="false"/>
          </w:tcPr>
          <w:p>
            <w:pPr>
              <w:pStyle w:val="1009"/>
              <w:spacing w:before="93"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（1）制定相应的活动秩序维护方案，合理安排人员，并对场所的安全隐患进行排查。</w:t>
            </w:r>
            <w:r/>
          </w:p>
        </w:tc>
      </w:tr>
      <w:tr>
        <w:trPr>
          <w:jc w:val="center"/>
          <w:trHeight w:val="467"/>
        </w:trPr>
        <w:tc>
          <w:tcPr>
            <w:tcBorders>
              <w:top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W w:w="6914" w:type="dxa"/>
            <w:textDirection w:val="lrTb"/>
            <w:noWrap w:val="false"/>
          </w:tcPr>
          <w:p>
            <w:pPr>
              <w:pStyle w:val="1009"/>
              <w:spacing w:before="93" w:line="191"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（2）应当保障通道、出入口、停车场等区域畅通。</w:t>
            </w:r>
            <w:r/>
          </w:p>
        </w:tc>
      </w:tr>
      <w:tr>
        <w:trPr>
          <w:jc w:val="center"/>
          <w:trHeight w:val="612"/>
        </w:trPr>
        <w:tc>
          <w:tcPr>
            <w:tcBorders>
              <w:top w:val="single" w:color="auto" w:sz="4" w:space="0"/>
              <w:bottom w:val="single" w:color="auto" w:sz="4" w:space="0"/>
            </w:tcBorders>
            <w:tcW w:w="766" w:type="dxa"/>
            <w:vMerge w:val="continue"/>
            <w:textDirection w:val="lrTb"/>
            <w:noWrap w:val="false"/>
          </w:tcPr>
          <w:p>
            <w:pPr>
              <w:jc w:val="center"/>
              <w:rPr>
                <w:rFonts w:ascii="宋体" w:hAnsi="宋体" w:cs="宋体"/>
                <w:i/>
                <w:sz w:val="24"/>
              </w:rPr>
            </w:pPr>
            <w:r>
              <w:rPr>
                <w:rFonts w:ascii="宋体" w:hAnsi="宋体" w:cs="宋体"/>
                <w:i/>
                <w:sz w:val="24"/>
              </w:rPr>
            </w:r>
            <w:r/>
          </w:p>
        </w:tc>
        <w:tc>
          <w:tcPr>
            <w:tcBorders>
              <w:top w:val="single" w:color="auto" w:sz="4" w:space="0"/>
              <w:bottom w:val="single" w:color="auto" w:sz="4" w:space="0"/>
            </w:tcBorders>
            <w:tcW w:w="1263" w:type="dxa"/>
            <w:vMerge w:val="continue"/>
            <w:textDirection w:val="lrTb"/>
            <w:noWrap w:val="false"/>
          </w:tcPr>
          <w:p>
            <w:pPr>
              <w:jc w:val="center"/>
              <w:rPr>
                <w:rFonts w:ascii="宋体" w:hAnsi="宋体" w:cs="宋体"/>
                <w:i/>
                <w:sz w:val="24"/>
              </w:rPr>
            </w:pPr>
            <w:r>
              <w:rPr>
                <w:rFonts w:ascii="宋体" w:hAnsi="宋体" w:cs="宋体"/>
                <w:i/>
                <w:sz w:val="24"/>
              </w:rPr>
            </w:r>
            <w:r/>
          </w:p>
        </w:tc>
        <w:tc>
          <w:tcPr>
            <w:tcW w:w="6914" w:type="dxa"/>
            <w:textDirection w:val="lrTb"/>
            <w:noWrap w:val="false"/>
          </w:tcPr>
          <w:p>
            <w:pPr>
              <w:pStyle w:val="1009"/>
              <w:spacing w:before="94" w:line="190" w:lineRule="auto"/>
              <w:rPr>
                <w:i/>
                <w:sz w:val="24"/>
                <w:szCs w:val="24"/>
                <w:lang w:eastAsia="zh-CN"/>
              </w:rPr>
            </w:pPr>
            <w:r>
              <w:rPr>
                <w:rFonts w:hint="eastAsia" w:ascii="MS Gothic" w:hAnsi="MS Gothic" w:eastAsia="MS Gothic" w:cs="MS Gothic"/>
                <w:i/>
                <w:spacing w:val="1"/>
                <w:sz w:val="24"/>
                <w:szCs w:val="24"/>
                <w:lang w:eastAsia="zh-CN"/>
              </w:rPr>
              <w:t xml:space="preserve">☑</w:t>
            </w:r>
            <w:r>
              <w:rPr>
                <w:rFonts w:hint="eastAsia"/>
                <w:i/>
                <w:spacing w:val="1"/>
                <w:sz w:val="24"/>
                <w:szCs w:val="24"/>
                <w:lang w:eastAsia="zh-CN"/>
              </w:rPr>
              <w:t xml:space="preserve">（3）活动举办过程中，做好现场秩序的维护和突发事故的处置工作，确保活动正常进</w:t>
            </w:r>
            <w:r>
              <w:rPr>
                <w:rFonts w:hint="eastAsia"/>
                <w:i/>
                <w:sz w:val="24"/>
                <w:szCs w:val="24"/>
                <w:lang w:eastAsia="zh-CN"/>
              </w:rPr>
              <w:t xml:space="preserve">行。</w:t>
            </w:r>
            <w:r/>
          </w:p>
        </w:tc>
      </w:tr>
    </w:tbl>
    <w:p>
      <w:pPr>
        <w:pStyle w:val="723"/>
        <w:ind w:firstLine="210"/>
        <w:rPr>
          <w:i/>
        </w:rPr>
      </w:pPr>
      <w:r>
        <w:rPr>
          <w:i/>
        </w:rPr>
      </w:r>
      <w:r/>
    </w:p>
    <w:p>
      <w:pPr>
        <w:pStyle w:val="723"/>
        <w:ind w:firstLine="210"/>
        <w:rPr>
          <w:i/>
        </w:rPr>
      </w:pPr>
      <w:r>
        <w:rPr>
          <w:i/>
        </w:rPr>
      </w:r>
      <w:r/>
    </w:p>
    <w:p>
      <w:pPr>
        <w:pStyle w:val="723"/>
        <w:ind w:firstLine="210"/>
        <w:rPr>
          <w:i/>
        </w:rPr>
        <w:sectPr>
          <w:footnotePr/>
          <w:endnotePr/>
          <w:type w:val="nextPage"/>
          <w:pgSz w:w="11906" w:h="16838" w:orient="portrait"/>
          <w:pgMar w:top="1440" w:right="1797" w:bottom="1440" w:left="1797" w:header="851" w:footer="992" w:gutter="0"/>
          <w:cols w:num="1" w:sep="0" w:space="720" w:equalWidth="1"/>
          <w:docGrid w:linePitch="360"/>
        </w:sectPr>
      </w:pPr>
      <w:r>
        <w:rPr>
          <w:i/>
        </w:rPr>
      </w:r>
      <w:r/>
    </w:p>
    <w:p>
      <w:pPr>
        <w:pStyle w:val="1034"/>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4.1队伍建设与管理要求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hint="eastAsia"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宋体" w:asciiTheme="minorEastAsia" w:hAnsiTheme="minorEastAsia" w:eastAsiaTheme="minorEastAsia"/>
                <w:b/>
                <w:i/>
                <w:iCs/>
                <w:spacing w:val="10"/>
                <w:sz w:val="24"/>
                <w:szCs w:val="24"/>
              </w:rPr>
              <w:t xml:space="preserve">队伍建设与管理</w:t>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pacing w:val="10"/>
                <w:sz w:val="24"/>
              </w:rPr>
              <w:t xml:space="preserve">（1）中标方相应岗位人员应持有对应资格证书。</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pacing w:val="10"/>
                <w:sz w:val="24"/>
              </w:rPr>
              <w:t xml:space="preserve">（2）从学校安全实际出发，经常性开展在岗人员业务培训和各项应急演练。</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pacing w:val="10"/>
                <w:sz w:val="24"/>
              </w:rPr>
              <w:t xml:space="preserve">（3）内部管理体制健全，全面负责</w:t>
            </w:r>
            <w:r>
              <w:rPr>
                <w:rFonts w:hint="eastAsia" w:cs="宋体" w:asciiTheme="minorEastAsia" w:hAnsiTheme="minorEastAsia"/>
                <w:i/>
                <w:iCs/>
                <w:spacing w:val="10"/>
                <w:sz w:val="24"/>
              </w:rPr>
              <w:t xml:space="preserve">日常队伍</w:t>
            </w:r>
            <w:r>
              <w:rPr>
                <w:rFonts w:hint="eastAsia" w:cs="宋体" w:asciiTheme="minorEastAsia" w:hAnsiTheme="minorEastAsia"/>
                <w:i/>
                <w:iCs/>
                <w:spacing w:val="10"/>
                <w:sz w:val="24"/>
              </w:rPr>
              <w:t xml:space="preserve">规范化管理，对人员的日常思想、工作、生活进行管理和领导，处理好队伍内部事务。</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pStyle w:val="1034"/>
              <w:ind w:left="0"/>
              <w:spacing w:after="0" w:line="400" w:lineRule="exact"/>
              <w:rPr>
                <w:rFonts w:cs="宋体" w:asciiTheme="minorEastAsia" w:hAnsiTheme="minorEastAsia"/>
                <w:i/>
                <w:iCs/>
                <w:spacing w:val="10"/>
                <w:sz w:val="24"/>
              </w:rPr>
            </w:pPr>
            <w:r>
              <w:rPr>
                <w:rFonts w:hint="eastAsia" w:ascii="MS Gothic" w:hAnsi="MS Gothic" w:eastAsia="MS Gothic" w:cs="MS Gothic"/>
                <w:i/>
                <w:iCs/>
                <w:sz w:val="24"/>
              </w:rPr>
              <w:t xml:space="preserve">☑</w:t>
            </w:r>
            <w:r>
              <w:rPr>
                <w:rFonts w:hint="eastAsia" w:cs="宋体" w:asciiTheme="minorEastAsia" w:hAnsiTheme="minorEastAsia"/>
                <w:i/>
                <w:iCs/>
                <w:spacing w:val="10"/>
                <w:sz w:val="24"/>
              </w:rPr>
              <w:t xml:space="preserve">（4）保持队伍的稳定，严格控制轮换岗比例，如有必要需更换人员的，应提前告知后勤处，确保服务质量不因人员变动而受影响。</w:t>
            </w:r>
            <w:r/>
          </w:p>
        </w:tc>
      </w:tr>
      <w:tr>
        <w:trPr>
          <w:cantSplit/>
          <w:trHeight w:val="90"/>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pacing w:val="10"/>
                <w:sz w:val="24"/>
              </w:rPr>
            </w:pPr>
            <w:r>
              <w:rPr>
                <w:rFonts w:cs="宋体" w:asciiTheme="minorEastAsia" w:hAnsiTheme="minorEastAsia"/>
                <w:i/>
                <w:iCs/>
                <w:spacing w:val="10"/>
                <w:sz w:val="24"/>
              </w:rPr>
            </w:r>
            <w:r/>
          </w:p>
        </w:tc>
        <w:tc>
          <w:tcPr>
            <w:tcW w:w="6972" w:type="dxa"/>
            <w:vAlign w:val="center"/>
            <w:textDirection w:val="lrTb"/>
            <w:noWrap w:val="false"/>
          </w:tcPr>
          <w:p>
            <w:pPr>
              <w:spacing w:line="400" w:lineRule="exact"/>
              <w:rPr>
                <w:rFonts w:cs="宋体" w:asciiTheme="minorEastAsia" w:hAnsiTheme="minorEastAsia"/>
                <w:i/>
                <w:iCs/>
                <w:spacing w:val="10"/>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pacing w:val="10"/>
                <w:sz w:val="24"/>
                <w:szCs w:val="24"/>
              </w:rPr>
              <w:t xml:space="preserve">（5）服务人员应聘、录用、离职等管理档案规范，手续齐全，相应资料必须报后勤处备案，禁止离职人员进入校园。</w:t>
            </w:r>
            <w:r/>
          </w:p>
        </w:tc>
      </w:tr>
    </w:tbl>
    <w:p>
      <w:pPr>
        <w:pStyle w:val="1034"/>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4.2人员素质要求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hint="eastAsia"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宋体" w:asciiTheme="minorEastAsia" w:hAnsiTheme="minorEastAsia" w:eastAsiaTheme="minorEastAsia"/>
                <w:i/>
                <w:iCs/>
                <w:sz w:val="24"/>
                <w:szCs w:val="24"/>
                <w:lang w:val="zh-CN"/>
              </w:rPr>
              <w:t xml:space="preserve">工作时间及岗位人员要</w:t>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z w:val="24"/>
                <w:lang w:val="zh-CN"/>
              </w:rPr>
              <w:t xml:space="preserve">（</w:t>
            </w:r>
            <w:r>
              <w:rPr>
                <w:rFonts w:hint="eastAsia" w:cs="宋体" w:asciiTheme="minorEastAsia" w:hAnsiTheme="minorEastAsia"/>
                <w:i/>
                <w:iCs/>
                <w:sz w:val="24"/>
              </w:rPr>
              <w:t xml:space="preserve">1</w:t>
            </w:r>
            <w:r>
              <w:rPr>
                <w:rFonts w:hint="eastAsia" w:cs="宋体" w:asciiTheme="minorEastAsia" w:hAnsiTheme="minorEastAsia"/>
                <w:i/>
                <w:iCs/>
                <w:sz w:val="24"/>
                <w:lang w:val="zh-CN"/>
              </w:rPr>
              <w:t xml:space="preserve">）每天按学校要求按时上下班，不得脱岗。</w:t>
            </w:r>
            <w:r/>
          </w:p>
        </w:tc>
      </w:tr>
      <w:tr>
        <w:trPr>
          <w:cantSplit/>
          <w:trHeight w:val="472"/>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2</w:t>
            </w:r>
            <w:r>
              <w:rPr>
                <w:rFonts w:hint="eastAsia" w:cs="宋体" w:asciiTheme="minorEastAsia" w:hAnsiTheme="minorEastAsia" w:eastAsiaTheme="minorEastAsia"/>
                <w:i/>
                <w:iCs/>
                <w:sz w:val="24"/>
                <w:szCs w:val="24"/>
                <w:lang w:val="zh-CN"/>
              </w:rPr>
              <w:t xml:space="preserve">）寒暑假、节假日期间服从学校统一安排。</w:t>
            </w:r>
            <w:r/>
          </w:p>
        </w:tc>
      </w:tr>
    </w:tbl>
    <w:p>
      <w:pPr>
        <w:pStyle w:val="1034"/>
        <w:spacing w:after="0" w:line="400" w:lineRule="exact"/>
        <w:rPr>
          <w:rFonts w:cs="宋体" w:asciiTheme="minorEastAsia" w:hAnsiTheme="minorEastAsia"/>
          <w:b/>
          <w:i/>
          <w:iCs/>
          <w:spacing w:val="10"/>
          <w:sz w:val="24"/>
        </w:rPr>
      </w:pPr>
      <w:r>
        <w:rPr>
          <w:rFonts w:hint="eastAsia" w:cs="宋体" w:asciiTheme="minorEastAsia" w:hAnsiTheme="minorEastAsia"/>
          <w:b/>
          <w:bCs/>
          <w:i/>
          <w:iCs/>
          <w:sz w:val="24"/>
        </w:rPr>
        <w:t xml:space="preserve">4.3</w:t>
      </w:r>
      <w:r>
        <w:rPr>
          <w:rFonts w:hint="eastAsia" w:cs="宋体" w:asciiTheme="minorEastAsia" w:hAnsiTheme="minorEastAsia"/>
          <w:b/>
          <w:bCs/>
          <w:i/>
          <w:iCs/>
          <w:sz w:val="24"/>
          <w:lang w:val="zh-CN"/>
        </w:rPr>
        <w:t xml:space="preserve">服务人员要求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57"/>
        </w:trPr>
        <w:tc>
          <w:tcPr>
            <w:tcW w:w="720" w:type="dxa"/>
            <w:vAlign w:val="center"/>
            <w:vMerge w:val="restart"/>
            <w:textDirection w:val="lrTb"/>
            <w:noWrap w:val="false"/>
          </w:tcPr>
          <w:p>
            <w:pPr>
              <w:jc w:val="center"/>
              <w:spacing w:line="320" w:lineRule="exact"/>
              <w:rPr>
                <w:rFonts w:asciiTheme="minorEastAsia" w:hAnsiTheme="minorEastAsia"/>
                <w:i/>
                <w:iCs/>
                <w:sz w:val="24"/>
              </w:rPr>
            </w:pPr>
            <w:r>
              <w:rPr>
                <w:rFonts w:hint="eastAsia" w:asciiTheme="minorEastAsia" w:hAnsiTheme="minorEastAsia" w:eastAsiaTheme="minorEastAsia"/>
                <w:i/>
                <w:iCs/>
                <w:sz w:val="24"/>
                <w:szCs w:val="24"/>
              </w:rPr>
              <w:t xml:space="preserve">1</w:t>
            </w:r>
            <w:r/>
          </w:p>
        </w:tc>
        <w:tc>
          <w:tcPr>
            <w:tcW w:w="1252" w:type="dxa"/>
            <w:vAlign w:val="center"/>
            <w:vMerge w:val="restart"/>
            <w:textDirection w:val="lrTb"/>
            <w:noWrap w:val="false"/>
          </w:tcPr>
          <w:p>
            <w:pPr>
              <w:jc w:val="center"/>
              <w:spacing w:line="300" w:lineRule="exact"/>
              <w:rPr>
                <w:rFonts w:asciiTheme="minorEastAsia" w:hAnsiTheme="minorEastAsia"/>
                <w:i/>
                <w:iCs/>
                <w:sz w:val="24"/>
              </w:rPr>
            </w:pPr>
            <w:r>
              <w:rPr>
                <w:rFonts w:hint="eastAsia" w:cs="宋体" w:asciiTheme="minorEastAsia" w:hAnsiTheme="minorEastAsia" w:eastAsiaTheme="minorEastAsia"/>
                <w:i/>
                <w:iCs/>
                <w:sz w:val="24"/>
                <w:szCs w:val="24"/>
                <w:lang w:val="zh-CN" w:bidi="en-US"/>
              </w:rPr>
              <w:t xml:space="preserve">负责供配电管理（含维修）的工作人员</w:t>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1</w:t>
            </w:r>
            <w:r>
              <w:rPr>
                <w:rFonts w:hint="eastAsia" w:cs="宋体" w:asciiTheme="minorEastAsia" w:hAnsiTheme="minorEastAsia" w:eastAsiaTheme="minorEastAsia"/>
                <w:i/>
                <w:iCs/>
                <w:sz w:val="24"/>
                <w:szCs w:val="24"/>
                <w:lang w:val="zh-CN"/>
              </w:rPr>
              <w:t xml:space="preserve">）男性、不超过</w:t>
            </w:r>
            <w:r>
              <w:rPr>
                <w:rFonts w:hint="eastAsia" w:cs="宋体" w:asciiTheme="minorEastAsia" w:hAnsiTheme="minorEastAsia" w:eastAsiaTheme="minorEastAsia"/>
                <w:i/>
                <w:iCs/>
                <w:sz w:val="24"/>
                <w:szCs w:val="24"/>
              </w:rPr>
              <w:t xml:space="preserve">60</w:t>
            </w:r>
            <w:r>
              <w:rPr>
                <w:rFonts w:hint="eastAsia" w:cs="宋体" w:asciiTheme="minorEastAsia" w:hAnsiTheme="minorEastAsia" w:eastAsiaTheme="minorEastAsia"/>
                <w:i/>
                <w:iCs/>
                <w:sz w:val="24"/>
                <w:szCs w:val="24"/>
                <w:lang w:val="zh-CN"/>
              </w:rPr>
              <w:t xml:space="preserve">周岁。</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微软雅黑" w:asciiTheme="minorEastAsia" w:hAnsiTheme="minorEastAsia" w:eastAsiaTheme="minorEastAsia"/>
                <w:i/>
                <w:iCs/>
                <w:sz w:val="24"/>
                <w:szCs w:val="24"/>
              </w:rPr>
              <w:t xml:space="preserve">2）</w:t>
            </w:r>
            <w:r>
              <w:rPr>
                <w:rFonts w:hint="eastAsia" w:cs="宋体" w:asciiTheme="minorEastAsia" w:hAnsiTheme="minorEastAsia" w:eastAsiaTheme="minorEastAsia"/>
                <w:i/>
                <w:iCs/>
                <w:sz w:val="24"/>
                <w:szCs w:val="24"/>
                <w:lang w:val="zh-CN"/>
              </w:rPr>
              <w:t xml:space="preserve">身体健康，五官端正，心理健康，无不良行为记录</w:t>
            </w:r>
            <w:r>
              <w:rPr>
                <w:rFonts w:hint="eastAsia" w:asciiTheme="minorEastAsia" w:hAnsiTheme="minorEastAsia" w:eastAsiaTheme="minorEastAsia"/>
                <w:i/>
                <w:iCs/>
                <w:sz w:val="24"/>
                <w:szCs w:val="24"/>
                <w:lang w:val="zh-CN"/>
              </w:rPr>
              <w:t xml:space="preserve">(供应商出具承诺函)</w:t>
            </w:r>
            <w:r>
              <w:rPr>
                <w:rFonts w:hint="eastAsia" w:cs="宋体" w:asciiTheme="minorEastAsia" w:hAnsiTheme="minorEastAsia" w:eastAsiaTheme="minorEastAsia"/>
                <w:i/>
                <w:iCs/>
                <w:sz w:val="24"/>
                <w:szCs w:val="24"/>
                <w:lang w:val="zh-CN"/>
              </w:rPr>
              <w:t xml:space="preserve">。</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微软雅黑" w:asciiTheme="minorEastAsia" w:hAnsiTheme="minorEastAsia" w:eastAsiaTheme="minorEastAsia"/>
                <w:i/>
                <w:iCs/>
                <w:sz w:val="24"/>
                <w:szCs w:val="24"/>
              </w:rPr>
              <w:t xml:space="preserve">3）</w:t>
            </w:r>
            <w:r>
              <w:rPr>
                <w:rFonts w:hint="eastAsia" w:cs="宋体" w:asciiTheme="minorEastAsia" w:hAnsiTheme="minorEastAsia" w:eastAsiaTheme="minorEastAsia"/>
                <w:i/>
                <w:iCs/>
                <w:sz w:val="24"/>
                <w:szCs w:val="24"/>
                <w:lang w:val="zh-CN"/>
              </w:rPr>
              <w:t xml:space="preserve">具有吃苦耐劳的精神，服从管理。</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4</w:t>
            </w:r>
            <w:r>
              <w:rPr>
                <w:rFonts w:hint="eastAsia" w:cs="宋体" w:asciiTheme="minorEastAsia" w:hAnsiTheme="minorEastAsia" w:eastAsiaTheme="minorEastAsia"/>
                <w:i/>
                <w:iCs/>
                <w:sz w:val="24"/>
                <w:szCs w:val="24"/>
                <w:lang w:val="zh-CN"/>
              </w:rPr>
              <w:t xml:space="preserve">）具有相关岗位专业培训技能</w:t>
            </w:r>
            <w:r>
              <w:rPr>
                <w:rFonts w:hint="eastAsia" w:cs="宋体" w:asciiTheme="minorEastAsia" w:hAnsiTheme="minorEastAsia" w:eastAsiaTheme="minorEastAsia"/>
                <w:i/>
                <w:iCs/>
                <w:sz w:val="24"/>
                <w:szCs w:val="24"/>
              </w:rPr>
              <w:t xml:space="preserve">证书</w:t>
            </w:r>
            <w:r>
              <w:rPr>
                <w:rFonts w:hint="eastAsia" w:cs="宋体" w:asciiTheme="minorEastAsia" w:hAnsiTheme="minorEastAsia" w:eastAsiaTheme="minorEastAsia"/>
                <w:i/>
                <w:iCs/>
                <w:sz w:val="24"/>
                <w:szCs w:val="24"/>
                <w:lang w:val="zh-CN"/>
              </w:rPr>
              <w:t xml:space="preserve">，业务素质好。</w:t>
            </w:r>
            <w:r/>
          </w:p>
        </w:tc>
      </w:tr>
      <w:tr>
        <w:trPr>
          <w:cantSplit/>
          <w:trHeight w:val="90"/>
        </w:trPr>
        <w:tc>
          <w:tcPr>
            <w:tcW w:w="720" w:type="dxa"/>
            <w:vAlign w:val="center"/>
            <w:vMerge w:val="restart"/>
            <w:textDirection w:val="lrTb"/>
            <w:noWrap w:val="false"/>
          </w:tcPr>
          <w:p>
            <w:pPr>
              <w:jc w:val="center"/>
              <w:spacing w:line="320" w:lineRule="exact"/>
              <w:rPr>
                <w:rFonts w:asciiTheme="minorEastAsia" w:hAnsiTheme="minorEastAsia"/>
                <w:i/>
                <w:iCs/>
                <w:sz w:val="24"/>
              </w:rPr>
            </w:pPr>
            <w:r>
              <w:rPr>
                <w:rFonts w:hint="eastAsia" w:asciiTheme="minorEastAsia" w:hAnsiTheme="minorEastAsia" w:eastAsiaTheme="minorEastAsia"/>
                <w:i/>
                <w:iCs/>
                <w:sz w:val="24"/>
                <w:szCs w:val="24"/>
              </w:rPr>
              <w:t xml:space="preserve">2</w:t>
            </w:r>
            <w:r/>
          </w:p>
        </w:tc>
        <w:tc>
          <w:tcPr>
            <w:tcW w:w="1252" w:type="dxa"/>
            <w:vAlign w:val="center"/>
            <w:vMerge w:val="restart"/>
            <w:textDirection w:val="lrTb"/>
            <w:noWrap w:val="false"/>
          </w:tcPr>
          <w:p>
            <w:pPr>
              <w:jc w:val="center"/>
              <w:spacing w:line="300" w:lineRule="exact"/>
              <w:rPr>
                <w:rFonts w:cs="宋体" w:asciiTheme="minorEastAsia" w:hAnsiTheme="minorEastAsia"/>
                <w:i/>
                <w:iCs/>
                <w:sz w:val="24"/>
                <w:lang w:val="zh-CN" w:bidi="en-US"/>
              </w:rPr>
            </w:pPr>
            <w:r>
              <w:rPr>
                <w:rFonts w:hint="eastAsia" w:cs="宋体" w:asciiTheme="minorEastAsia" w:hAnsiTheme="minorEastAsia" w:eastAsiaTheme="minorEastAsia"/>
                <w:i/>
                <w:iCs/>
                <w:sz w:val="24"/>
                <w:szCs w:val="24"/>
                <w:lang w:val="zh-CN" w:bidi="en-US"/>
              </w:rPr>
              <w:t xml:space="preserve">负责消防</w:t>
            </w:r>
            <w:r>
              <w:rPr>
                <w:rFonts w:hint="eastAsia" w:cs="宋体" w:asciiTheme="minorEastAsia" w:hAnsiTheme="minorEastAsia"/>
                <w:i/>
                <w:iCs/>
                <w:sz w:val="24"/>
                <w:szCs w:val="24"/>
                <w:lang w:val="zh-CN" w:bidi="en-US"/>
              </w:rPr>
              <w:t xml:space="preserve">控制</w:t>
            </w:r>
            <w:r>
              <w:rPr>
                <w:rFonts w:hint="eastAsia" w:cs="宋体" w:asciiTheme="minorEastAsia" w:hAnsiTheme="minorEastAsia" w:eastAsiaTheme="minorEastAsia"/>
                <w:i/>
                <w:iCs/>
                <w:sz w:val="24"/>
                <w:szCs w:val="24"/>
                <w:lang w:val="zh-CN" w:bidi="en-US"/>
              </w:rPr>
              <w:t xml:space="preserve">的工作</w:t>
            </w:r>
            <w:r>
              <w:rPr>
                <w:rFonts w:hint="eastAsia" w:cs="宋体" w:asciiTheme="minorEastAsia" w:hAnsiTheme="minorEastAsia"/>
                <w:i/>
                <w:iCs/>
                <w:sz w:val="24"/>
                <w:szCs w:val="24"/>
                <w:lang w:bidi="en-US"/>
              </w:rPr>
              <w:t xml:space="preserve"> </w:t>
            </w:r>
            <w:r>
              <w:rPr>
                <w:rFonts w:hint="eastAsia" w:cs="宋体" w:asciiTheme="minorEastAsia" w:hAnsiTheme="minorEastAsia" w:eastAsiaTheme="minorEastAsia"/>
                <w:i/>
                <w:iCs/>
                <w:sz w:val="24"/>
                <w:szCs w:val="24"/>
                <w:lang w:val="zh-CN" w:bidi="en-US"/>
              </w:rPr>
              <w:t xml:space="preserve">人员</w:t>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1</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性别不限，男性不超过60周岁、女性不超过50周岁</w:t>
            </w:r>
            <w:r>
              <w:rPr>
                <w:rFonts w:hint="eastAsia" w:cs="宋体" w:asciiTheme="minorEastAsia" w:hAnsiTheme="minorEastAsia" w:eastAsiaTheme="minorEastAsia"/>
                <w:i/>
                <w:iCs/>
                <w:sz w:val="24"/>
                <w:szCs w:val="24"/>
                <w:lang w:val="zh-CN"/>
              </w:rPr>
              <w:t xml:space="preserve">。</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2</w:t>
            </w:r>
            <w:r>
              <w:rPr>
                <w:rFonts w:hint="eastAsia" w:cs="宋体" w:asciiTheme="minorEastAsia" w:hAnsiTheme="minorEastAsia" w:eastAsiaTheme="minorEastAsia"/>
                <w:i/>
                <w:iCs/>
                <w:sz w:val="24"/>
                <w:szCs w:val="24"/>
                <w:lang w:val="zh-CN"/>
              </w:rPr>
              <w:t xml:space="preserve">）身体健康，五官端正，心理健康，无不良行为记录</w:t>
            </w:r>
            <w:r>
              <w:rPr>
                <w:rFonts w:hint="eastAsia" w:asciiTheme="minorEastAsia" w:hAnsiTheme="minorEastAsia" w:eastAsiaTheme="minorEastAsia"/>
                <w:i/>
                <w:iCs/>
                <w:sz w:val="24"/>
                <w:szCs w:val="24"/>
                <w:lang w:val="zh-CN"/>
              </w:rPr>
              <w:t xml:space="preserve">(供应商出具承诺函)</w:t>
            </w:r>
            <w:r>
              <w:rPr>
                <w:rFonts w:hint="eastAsia" w:cs="宋体" w:asciiTheme="minorEastAsia" w:hAnsiTheme="minorEastAsia" w:eastAsiaTheme="minorEastAsia"/>
                <w:i/>
                <w:iCs/>
                <w:sz w:val="24"/>
                <w:szCs w:val="24"/>
                <w:lang w:val="zh-CN"/>
              </w:rPr>
              <w:t xml:space="preserve">。</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3</w:t>
            </w:r>
            <w:r>
              <w:rPr>
                <w:rFonts w:hint="eastAsia" w:cs="宋体" w:asciiTheme="minorEastAsia" w:hAnsiTheme="minorEastAsia" w:eastAsiaTheme="minorEastAsia"/>
                <w:i/>
                <w:iCs/>
                <w:sz w:val="24"/>
                <w:szCs w:val="24"/>
                <w:lang w:val="zh-CN"/>
              </w:rPr>
              <w:t xml:space="preserve">）具有吃苦耐劳的精神，服从管理。</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4</w:t>
            </w:r>
            <w:r>
              <w:rPr>
                <w:rFonts w:hint="eastAsia" w:cs="宋体" w:asciiTheme="minorEastAsia" w:hAnsiTheme="minorEastAsia" w:eastAsiaTheme="minorEastAsia"/>
                <w:i/>
                <w:iCs/>
                <w:sz w:val="24"/>
                <w:szCs w:val="24"/>
                <w:lang w:val="zh-CN"/>
              </w:rPr>
              <w:t xml:space="preserve">）具有相关岗位专业培训技能</w:t>
            </w:r>
            <w:r>
              <w:rPr>
                <w:rFonts w:hint="eastAsia" w:cs="宋体" w:asciiTheme="minorEastAsia" w:hAnsiTheme="minorEastAsia" w:eastAsiaTheme="minorEastAsia"/>
                <w:i/>
                <w:iCs/>
                <w:sz w:val="24"/>
                <w:szCs w:val="24"/>
              </w:rPr>
              <w:t xml:space="preserve">证书</w:t>
            </w:r>
            <w:r>
              <w:rPr>
                <w:rFonts w:hint="eastAsia" w:cs="宋体" w:asciiTheme="minorEastAsia" w:hAnsiTheme="minorEastAsia" w:eastAsiaTheme="minorEastAsia"/>
                <w:i/>
                <w:iCs/>
                <w:sz w:val="24"/>
                <w:szCs w:val="24"/>
                <w:lang w:val="zh-CN"/>
              </w:rPr>
              <w:t xml:space="preserve">，业务素质好。</w:t>
            </w:r>
            <w:r/>
          </w:p>
        </w:tc>
      </w:tr>
      <w:tr>
        <w:trPr>
          <w:cantSplit/>
          <w:trHeight w:val="457"/>
        </w:trPr>
        <w:tc>
          <w:tcPr>
            <w:tcW w:w="720" w:type="dxa"/>
            <w:vAlign w:val="center"/>
            <w:vMerge w:val="restart"/>
            <w:textDirection w:val="lrTb"/>
            <w:noWrap w:val="false"/>
          </w:tcPr>
          <w:p>
            <w:pPr>
              <w:jc w:val="center"/>
              <w:spacing w:line="320" w:lineRule="exact"/>
              <w:rPr>
                <w:rFonts w:asciiTheme="minorEastAsia" w:hAnsiTheme="minorEastAsia"/>
                <w:i/>
                <w:iCs/>
                <w:sz w:val="24"/>
              </w:rPr>
            </w:pPr>
            <w:r>
              <w:rPr>
                <w:rFonts w:hint="eastAsia" w:asciiTheme="minorEastAsia" w:hAnsiTheme="minorEastAsia" w:eastAsiaTheme="minorEastAsia"/>
                <w:i/>
                <w:iCs/>
                <w:sz w:val="24"/>
                <w:szCs w:val="24"/>
              </w:rPr>
              <w:t xml:space="preserve">3</w:t>
            </w:r>
            <w:r/>
          </w:p>
        </w:tc>
        <w:tc>
          <w:tcPr>
            <w:tcW w:w="1252" w:type="dxa"/>
            <w:vAlign w:val="center"/>
            <w:vMerge w:val="restart"/>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eastAsiaTheme="minorEastAsia"/>
                <w:i/>
                <w:iCs/>
                <w:sz w:val="24"/>
                <w:szCs w:val="24"/>
                <w:lang w:val="zh-CN" w:bidi="en-US"/>
              </w:rPr>
              <w:t xml:space="preserve">负责保洁的工作人员</w:t>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1</w:t>
            </w:r>
            <w:r>
              <w:rPr>
                <w:rFonts w:hint="eastAsia" w:cs="宋体" w:asciiTheme="minorEastAsia" w:hAnsiTheme="minorEastAsia" w:eastAsiaTheme="minorEastAsia"/>
                <w:i/>
                <w:iCs/>
                <w:sz w:val="24"/>
                <w:szCs w:val="24"/>
                <w:lang w:val="zh-CN"/>
              </w:rPr>
              <w:t xml:space="preserve">）男性不超过60周岁，女性不超过50周岁。女性不低于</w:t>
            </w:r>
            <w:r>
              <w:rPr>
                <w:rFonts w:hint="eastAsia" w:cs="宋体" w:asciiTheme="minorEastAsia" w:hAnsiTheme="minorEastAsia"/>
                <w:i/>
                <w:iCs/>
                <w:sz w:val="24"/>
                <w:szCs w:val="24"/>
              </w:rPr>
              <w:t xml:space="preserve">8</w:t>
            </w:r>
            <w:r>
              <w:rPr>
                <w:rFonts w:hint="eastAsia" w:cs="宋体" w:asciiTheme="minorEastAsia" w:hAnsiTheme="minorEastAsia" w:eastAsiaTheme="minorEastAsia"/>
                <w:i/>
                <w:iCs/>
                <w:sz w:val="24"/>
                <w:szCs w:val="24"/>
                <w:lang w:val="zh-CN"/>
              </w:rPr>
              <w:t xml:space="preserve">名。</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2</w:t>
            </w:r>
            <w:r>
              <w:rPr>
                <w:rFonts w:hint="eastAsia" w:cs="宋体" w:asciiTheme="minorEastAsia" w:hAnsiTheme="minorEastAsia" w:eastAsiaTheme="minorEastAsia"/>
                <w:i/>
                <w:iCs/>
                <w:sz w:val="24"/>
                <w:szCs w:val="24"/>
                <w:lang w:val="zh-CN"/>
              </w:rPr>
              <w:t xml:space="preserve">）身体健康，五官端正，心理健康，无不良行为记录</w:t>
            </w:r>
            <w:r>
              <w:rPr>
                <w:rFonts w:hint="eastAsia" w:asciiTheme="minorEastAsia" w:hAnsiTheme="minorEastAsia" w:eastAsiaTheme="minorEastAsia"/>
                <w:i/>
                <w:iCs/>
                <w:sz w:val="24"/>
                <w:szCs w:val="24"/>
                <w:lang w:val="zh-CN"/>
              </w:rPr>
              <w:t xml:space="preserve">(供应商出具承诺函)</w:t>
            </w:r>
            <w:r>
              <w:rPr>
                <w:rFonts w:hint="eastAsia" w:cs="宋体" w:asciiTheme="minorEastAsia" w:hAnsiTheme="minorEastAsia" w:eastAsiaTheme="minorEastAsia"/>
                <w:i/>
                <w:iCs/>
                <w:sz w:val="24"/>
                <w:szCs w:val="24"/>
                <w:lang w:val="zh-CN"/>
              </w:rPr>
              <w:t xml:space="preserve">。</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3</w:t>
            </w:r>
            <w:r>
              <w:rPr>
                <w:rFonts w:hint="eastAsia" w:cs="宋体" w:asciiTheme="minorEastAsia" w:hAnsiTheme="minorEastAsia" w:eastAsiaTheme="minorEastAsia"/>
                <w:i/>
                <w:iCs/>
                <w:sz w:val="24"/>
                <w:szCs w:val="24"/>
                <w:lang w:val="zh-CN"/>
              </w:rPr>
              <w:t xml:space="preserve">）具有吃苦耐劳的精神，服从管理</w:t>
            </w:r>
            <w:r/>
          </w:p>
        </w:tc>
      </w:tr>
      <w:tr>
        <w:trPr>
          <w:cantSplit/>
          <w:trHeight w:val="457"/>
        </w:trPr>
        <w:tc>
          <w:tcPr>
            <w:tcW w:w="720" w:type="dxa"/>
            <w:vAlign w:val="center"/>
            <w:vMerge w:val="restart"/>
            <w:textDirection w:val="lrTb"/>
            <w:noWrap w:val="false"/>
          </w:tcPr>
          <w:p>
            <w:pPr>
              <w:jc w:val="center"/>
              <w:spacing w:line="320" w:lineRule="exact"/>
              <w:rPr>
                <w:rFonts w:asciiTheme="minorEastAsia" w:hAnsiTheme="minorEastAsia"/>
                <w:i/>
                <w:iCs/>
                <w:sz w:val="24"/>
              </w:rPr>
            </w:pPr>
            <w:r>
              <w:rPr>
                <w:rFonts w:hint="eastAsia" w:asciiTheme="minorEastAsia" w:hAnsiTheme="minorEastAsia"/>
                <w:i/>
                <w:iCs/>
                <w:sz w:val="24"/>
                <w:szCs w:val="24"/>
              </w:rPr>
              <w:t xml:space="preserve">4</w:t>
            </w:r>
            <w:r/>
          </w:p>
        </w:tc>
        <w:tc>
          <w:tcPr>
            <w:tcW w:w="1252" w:type="dxa"/>
            <w:vAlign w:val="center"/>
            <w:vMerge w:val="restart"/>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eastAsiaTheme="minorEastAsia"/>
                <w:i/>
                <w:iCs/>
                <w:sz w:val="24"/>
                <w:szCs w:val="24"/>
                <w:lang w:val="zh-CN" w:bidi="en-US"/>
              </w:rPr>
              <w:t xml:space="preserve">负责</w:t>
            </w:r>
            <w:r>
              <w:rPr>
                <w:rFonts w:hint="eastAsia" w:cs="宋体" w:asciiTheme="minorEastAsia" w:hAnsiTheme="minorEastAsia"/>
                <w:i/>
                <w:iCs/>
                <w:sz w:val="24"/>
                <w:szCs w:val="24"/>
                <w:lang w:val="zh-CN" w:bidi="en-US"/>
              </w:rPr>
              <w:t xml:space="preserve">秩序维护</w:t>
            </w:r>
            <w:r>
              <w:rPr>
                <w:rFonts w:cs="宋体" w:asciiTheme="minorEastAsia" w:hAnsiTheme="minorEastAsia" w:eastAsiaTheme="minorEastAsia"/>
                <w:i/>
                <w:iCs/>
                <w:sz w:val="24"/>
                <w:szCs w:val="24"/>
                <w:lang w:val="zh-CN" w:bidi="en-US"/>
              </w:rPr>
              <w:t xml:space="preserve">的工作</w:t>
            </w:r>
            <w:r>
              <w:rPr>
                <w:rFonts w:hint="eastAsia" w:cs="宋体" w:asciiTheme="minorEastAsia" w:hAnsiTheme="minorEastAsia"/>
                <w:i/>
                <w:iCs/>
                <w:sz w:val="24"/>
                <w:szCs w:val="24"/>
                <w:lang w:bidi="en-US"/>
              </w:rPr>
              <w:t xml:space="preserve"> </w:t>
            </w:r>
            <w:r>
              <w:rPr>
                <w:rFonts w:cs="宋体" w:asciiTheme="minorEastAsia" w:hAnsiTheme="minorEastAsia" w:eastAsiaTheme="minorEastAsia"/>
                <w:i/>
                <w:iCs/>
                <w:sz w:val="24"/>
                <w:szCs w:val="24"/>
                <w:lang w:val="zh-CN" w:bidi="en-US"/>
              </w:rPr>
              <w:t xml:space="preserve">人员</w:t>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1</w:t>
            </w:r>
            <w:r>
              <w:rPr>
                <w:rFonts w:hint="eastAsia" w:cs="宋体" w:asciiTheme="minorEastAsia" w:hAnsiTheme="minorEastAsia" w:eastAsiaTheme="minorEastAsia"/>
                <w:i/>
                <w:iCs/>
                <w:sz w:val="24"/>
                <w:szCs w:val="24"/>
                <w:lang w:val="zh-CN"/>
              </w:rPr>
              <w:t xml:space="preserve">）男性、不超过60周岁。</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2</w:t>
            </w:r>
            <w:r>
              <w:rPr>
                <w:rFonts w:hint="eastAsia" w:cs="宋体" w:asciiTheme="minorEastAsia" w:hAnsiTheme="minorEastAsia" w:eastAsiaTheme="minorEastAsia"/>
                <w:i/>
                <w:iCs/>
                <w:sz w:val="24"/>
                <w:szCs w:val="24"/>
                <w:lang w:val="zh-CN"/>
              </w:rPr>
              <w:t xml:space="preserve">）身体健康，五官端正，心理健康，无不良行为记录</w:t>
            </w:r>
            <w:r>
              <w:rPr>
                <w:rFonts w:hint="eastAsia" w:asciiTheme="minorEastAsia" w:hAnsiTheme="minorEastAsia" w:eastAsiaTheme="minorEastAsia"/>
                <w:i/>
                <w:iCs/>
                <w:sz w:val="24"/>
                <w:szCs w:val="24"/>
                <w:lang w:val="zh-CN"/>
              </w:rPr>
              <w:t xml:space="preserve">(供应商出具承诺函)</w:t>
            </w:r>
            <w:r>
              <w:rPr>
                <w:rFonts w:hint="eastAsia" w:cs="宋体" w:asciiTheme="minorEastAsia" w:hAnsiTheme="minorEastAsia" w:eastAsiaTheme="minorEastAsia"/>
                <w:i/>
                <w:iCs/>
                <w:sz w:val="24"/>
                <w:szCs w:val="24"/>
                <w:lang w:val="zh-CN"/>
              </w:rPr>
              <w:t xml:space="preserve">。</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3</w:t>
            </w:r>
            <w:r>
              <w:rPr>
                <w:rFonts w:hint="eastAsia" w:cs="宋体" w:asciiTheme="minorEastAsia" w:hAnsiTheme="minorEastAsia" w:eastAsiaTheme="minorEastAsia"/>
                <w:i/>
                <w:iCs/>
                <w:sz w:val="24"/>
                <w:szCs w:val="24"/>
                <w:lang w:val="zh-CN"/>
              </w:rPr>
              <w:t xml:space="preserve">）具有吃苦耐劳的精神，服从管理</w:t>
            </w:r>
            <w:r/>
          </w:p>
        </w:tc>
      </w:tr>
      <w:tr>
        <w:trPr>
          <w:cantSplit/>
          <w:trHeight w:val="45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i/>
                <w:iCs/>
                <w:sz w:val="24"/>
                <w:szCs w:val="24"/>
              </w:rPr>
              <w:t xml:space="preserve">4</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应具有初中以上学历，有保安上岗证，能吃苦，身体健康；无不良嗜好及不良记录；秩序维护人员必须符合行业规定的要求。</w:t>
            </w:r>
            <w:r/>
          </w:p>
        </w:tc>
      </w:tr>
    </w:tbl>
    <w:p>
      <w:pPr>
        <w:pStyle w:val="1034"/>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4.4各项工作衔接要求</w:t>
      </w:r>
      <w:r/>
    </w:p>
    <w:tbl>
      <w:tblPr>
        <w:tblW w:w="8944" w:type="dxa"/>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0"/>
        <w:gridCol w:w="1252"/>
        <w:gridCol w:w="6972"/>
      </w:tblGrid>
      <w:tr>
        <w:trPr>
          <w:trHeight w:val="463"/>
        </w:trPr>
        <w:tc>
          <w:tcPr>
            <w:tcW w:w="720"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序号</w:t>
            </w:r>
            <w:r/>
          </w:p>
        </w:tc>
        <w:tc>
          <w:tcPr>
            <w:tcW w:w="125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服务内容</w:t>
            </w:r>
            <w:r/>
          </w:p>
        </w:tc>
        <w:tc>
          <w:tcPr>
            <w:tcW w:w="6972" w:type="dxa"/>
            <w:vAlign w:val="center"/>
            <w:textDirection w:val="lrTb"/>
            <w:noWrap w:val="false"/>
          </w:tcPr>
          <w:p>
            <w:pPr>
              <w:jc w:val="center"/>
              <w:spacing w:before="92" w:line="186" w:lineRule="auto"/>
              <w:rPr>
                <w:rFonts w:cs="宋体" w:asciiTheme="minorEastAsia" w:hAnsiTheme="minorEastAsia"/>
                <w:b/>
                <w:bCs/>
                <w:i/>
                <w:iCs/>
                <w:spacing w:val="-1"/>
                <w:sz w:val="24"/>
              </w:rPr>
            </w:pPr>
            <w:r>
              <w:rPr>
                <w:rFonts w:hint="eastAsia" w:cs="宋体" w:asciiTheme="minorEastAsia" w:hAnsiTheme="minorEastAsia" w:eastAsiaTheme="minorEastAsia"/>
                <w:b/>
                <w:bCs/>
                <w:i/>
                <w:iCs/>
                <w:spacing w:val="-1"/>
                <w:sz w:val="24"/>
                <w:szCs w:val="24"/>
              </w:rPr>
              <w:t xml:space="preserve">服务标准</w:t>
            </w:r>
            <w:r/>
          </w:p>
        </w:tc>
      </w:tr>
      <w:tr>
        <w:trPr>
          <w:cantSplit/>
          <w:trHeight w:val="460"/>
        </w:trPr>
        <w:tc>
          <w:tcPr>
            <w:tcW w:w="720" w:type="dxa"/>
            <w:vAlign w:val="center"/>
            <w:vMerge w:val="restart"/>
            <w:textDirection w:val="lrTb"/>
            <w:noWrap w:val="false"/>
          </w:tcPr>
          <w:p>
            <w:pPr>
              <w:jc w:val="center"/>
              <w:spacing w:before="64" w:line="320" w:lineRule="exact"/>
              <w:rPr>
                <w:rFonts w:cs="Calibri" w:asciiTheme="minorEastAsia" w:hAnsiTheme="minorEastAsia"/>
                <w:i/>
                <w:iCs/>
                <w:sz w:val="24"/>
              </w:rPr>
            </w:pPr>
            <w:r>
              <w:rPr>
                <w:rFonts w:hint="eastAsia" w:cs="Calibri" w:asciiTheme="minorEastAsia" w:hAnsiTheme="minorEastAsia" w:eastAsiaTheme="minorEastAsia"/>
                <w:i/>
                <w:iCs/>
                <w:sz w:val="24"/>
                <w:szCs w:val="24"/>
              </w:rPr>
              <w:t xml:space="preserve">1</w:t>
            </w:r>
            <w:r/>
          </w:p>
        </w:tc>
        <w:tc>
          <w:tcPr>
            <w:tcW w:w="1252" w:type="dxa"/>
            <w:vAlign w:val="center"/>
            <w:vMerge w:val="restart"/>
            <w:textDirection w:val="lrTb"/>
            <w:noWrap w:val="false"/>
          </w:tcPr>
          <w:p>
            <w:pPr>
              <w:pStyle w:val="1034"/>
              <w:ind w:left="0"/>
              <w:jc w:val="center"/>
              <w:spacing w:after="0" w:line="400" w:lineRule="exact"/>
              <w:rPr>
                <w:rFonts w:cs="宋体" w:asciiTheme="minorEastAsia" w:hAnsiTheme="minorEastAsia"/>
                <w:i/>
                <w:iCs/>
                <w:sz w:val="24"/>
                <w:lang w:val="zh-CN" w:bidi="en-US"/>
              </w:rPr>
            </w:pPr>
            <w:r>
              <w:rPr>
                <w:rFonts w:cs="宋体" w:asciiTheme="minorEastAsia" w:hAnsiTheme="minorEastAsia"/>
                <w:i/>
                <w:iCs/>
                <w:sz w:val="24"/>
                <w:lang w:val="zh-CN" w:bidi="en-US"/>
              </w:rPr>
            </w:r>
            <w:r/>
          </w:p>
          <w:p>
            <w:pPr>
              <w:pStyle w:val="1034"/>
              <w:ind w:left="0"/>
              <w:jc w:val="center"/>
              <w:spacing w:after="0" w:line="400" w:lineRule="exact"/>
              <w:rPr>
                <w:rFonts w:cs="宋体" w:asciiTheme="minorEastAsia" w:hAnsiTheme="minorEastAsia"/>
                <w:i/>
                <w:iCs/>
                <w:sz w:val="24"/>
                <w:lang w:val="zh-CN" w:bidi="en-US"/>
              </w:rPr>
            </w:pPr>
            <w:r>
              <w:rPr>
                <w:rFonts w:hint="eastAsia" w:cs="宋体" w:asciiTheme="minorEastAsia" w:hAnsiTheme="minorEastAsia"/>
                <w:i/>
                <w:iCs/>
                <w:sz w:val="24"/>
                <w:lang w:val="zh-CN" w:bidi="en-US"/>
              </w:rPr>
              <w:t xml:space="preserve">各项工作</w:t>
            </w:r>
            <w:r/>
          </w:p>
          <w:p>
            <w:pPr>
              <w:pStyle w:val="1034"/>
              <w:ind w:left="0"/>
              <w:jc w:val="center"/>
              <w:spacing w:after="0" w:line="400" w:lineRule="exact"/>
              <w:rPr>
                <w:rFonts w:cs="宋体" w:asciiTheme="minorEastAsia" w:hAnsiTheme="minorEastAsia"/>
                <w:i/>
                <w:iCs/>
                <w:sz w:val="24"/>
                <w:lang w:val="zh-CN" w:bidi="en-US"/>
              </w:rPr>
            </w:pPr>
            <w:r>
              <w:rPr>
                <w:rFonts w:hint="eastAsia" w:cs="宋体" w:asciiTheme="minorEastAsia" w:hAnsiTheme="minorEastAsia"/>
                <w:i/>
                <w:iCs/>
                <w:sz w:val="24"/>
                <w:lang w:val="zh-CN" w:bidi="en-US"/>
              </w:rPr>
              <w:t xml:space="preserve">衔接要求</w:t>
            </w:r>
            <w:r/>
          </w:p>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z w:val="24"/>
                <w:lang w:val="zh-CN"/>
              </w:rPr>
              <w:t xml:space="preserve">（</w:t>
            </w:r>
            <w:r>
              <w:rPr>
                <w:rFonts w:hint="eastAsia" w:cs="宋体" w:asciiTheme="minorEastAsia" w:hAnsiTheme="minorEastAsia"/>
                <w:i/>
                <w:iCs/>
                <w:sz w:val="24"/>
              </w:rPr>
              <w:t xml:space="preserve">1</w:t>
            </w:r>
            <w:r>
              <w:rPr>
                <w:rFonts w:hint="eastAsia" w:cs="宋体" w:asciiTheme="minorEastAsia" w:hAnsiTheme="minorEastAsia"/>
                <w:i/>
                <w:iCs/>
                <w:sz w:val="24"/>
                <w:lang w:val="zh-CN"/>
              </w:rPr>
              <w:t xml:space="preserve">）</w:t>
            </w:r>
            <w:r>
              <w:rPr>
                <w:rFonts w:hint="eastAsia" w:cs="宋体" w:asciiTheme="minorEastAsia" w:hAnsiTheme="minorEastAsia"/>
                <w:i/>
                <w:iCs/>
                <w:spacing w:val="10"/>
                <w:sz w:val="24"/>
              </w:rPr>
              <w:t xml:space="preserve">根据行业服务标准与学校各项工作规定要求，独立运作，并结合校园实际在实践中不断完善。</w:t>
            </w:r>
            <w:r/>
          </w:p>
        </w:tc>
      </w:tr>
      <w:tr>
        <w:trPr>
          <w:cantSplit/>
          <w:trHeight w:val="472"/>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1034"/>
              <w:ind w:left="0"/>
              <w:spacing w:after="0" w:line="400" w:lineRule="exact"/>
              <w:rPr>
                <w:rFonts w:cs="微软雅黑" w:asciiTheme="minorEastAsia" w:hAnsiTheme="minorEastAsia"/>
                <w:i/>
                <w:iCs/>
                <w:sz w:val="24"/>
              </w:rPr>
            </w:pPr>
            <w:r>
              <w:rPr>
                <w:rFonts w:hint="eastAsia" w:ascii="MS Gothic" w:hAnsi="MS Gothic" w:eastAsia="MS Gothic" w:cs="MS Gothic"/>
                <w:i/>
                <w:iCs/>
                <w:sz w:val="24"/>
              </w:rPr>
              <w:t xml:space="preserve">☑</w:t>
            </w:r>
            <w:r>
              <w:rPr>
                <w:rFonts w:hint="eastAsia" w:cs="宋体" w:asciiTheme="minorEastAsia" w:hAnsiTheme="minorEastAsia"/>
                <w:i/>
                <w:iCs/>
                <w:sz w:val="24"/>
              </w:rPr>
              <w:t xml:space="preserve">（</w:t>
            </w:r>
            <w:r>
              <w:rPr>
                <w:rFonts w:hint="eastAsia" w:cs="微软雅黑" w:asciiTheme="minorEastAsia" w:hAnsiTheme="minorEastAsia"/>
                <w:i/>
                <w:iCs/>
                <w:sz w:val="24"/>
              </w:rPr>
              <w:t xml:space="preserve">2）</w:t>
            </w:r>
            <w:r>
              <w:rPr>
                <w:rFonts w:hint="eastAsia" w:cs="宋体" w:asciiTheme="minorEastAsia" w:hAnsiTheme="minorEastAsia"/>
                <w:i/>
                <w:iCs/>
                <w:spacing w:val="10"/>
                <w:sz w:val="24"/>
              </w:rPr>
              <w:t xml:space="preserve">管理人员须与后勤</w:t>
            </w:r>
            <w:r>
              <w:rPr>
                <w:rFonts w:hint="eastAsia" w:cs="宋体" w:asciiTheme="minorEastAsia" w:hAnsiTheme="minorEastAsia"/>
                <w:i/>
                <w:iCs/>
                <w:spacing w:val="10"/>
                <w:sz w:val="24"/>
              </w:rPr>
              <w:t xml:space="preserve">处保持</w:t>
            </w:r>
            <w:r>
              <w:rPr>
                <w:rFonts w:hint="eastAsia" w:cs="宋体" w:asciiTheme="minorEastAsia" w:hAnsiTheme="minorEastAsia"/>
                <w:i/>
                <w:iCs/>
                <w:spacing w:val="10"/>
                <w:sz w:val="24"/>
              </w:rPr>
              <w:t xml:space="preserve">必要的工作交流，每星期向后勤处作一次口头汇报，每月就承担的校园后勤管理工作情况作一次书面汇报，重大情况须及时报告。</w:t>
            </w:r>
            <w:r/>
          </w:p>
        </w:tc>
      </w:tr>
      <w:tr>
        <w:trPr>
          <w:cantSplit/>
          <w:trHeight w:val="472"/>
        </w:trPr>
        <w:tc>
          <w:tcPr>
            <w:tcW w:w="720" w:type="dxa"/>
            <w:vAlign w:val="center"/>
            <w:vMerge w:val="continue"/>
            <w:textDirection w:val="lrTb"/>
            <w:noWrap w:val="false"/>
          </w:tcPr>
          <w:p>
            <w:pP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微软雅黑" w:asciiTheme="minorEastAsia" w:hAnsiTheme="minorEastAsia" w:eastAsiaTheme="minorEastAsia"/>
                <w:i/>
                <w:iCs/>
                <w:sz w:val="24"/>
                <w:szCs w:val="24"/>
              </w:rPr>
              <w:t xml:space="preserve">3）</w:t>
            </w:r>
            <w:r>
              <w:rPr>
                <w:rFonts w:hint="eastAsia" w:cs="宋体" w:asciiTheme="minorEastAsia" w:hAnsiTheme="minorEastAsia" w:eastAsiaTheme="minorEastAsia"/>
                <w:i/>
                <w:iCs/>
                <w:spacing w:val="10"/>
                <w:sz w:val="24"/>
                <w:szCs w:val="24"/>
              </w:rPr>
              <w:t xml:space="preserve">做好详细的</w:t>
            </w:r>
            <w:r>
              <w:rPr>
                <w:rFonts w:hint="eastAsia" w:cs="宋体" w:asciiTheme="minorEastAsia" w:hAnsiTheme="minorEastAsia" w:eastAsiaTheme="minorEastAsia"/>
                <w:i/>
                <w:iCs/>
                <w:spacing w:val="10"/>
                <w:sz w:val="24"/>
                <w:szCs w:val="24"/>
              </w:rPr>
              <w:t xml:space="preserve">各项台</w:t>
            </w:r>
            <w:r>
              <w:rPr>
                <w:rFonts w:hint="eastAsia" w:cs="宋体" w:asciiTheme="minorEastAsia" w:hAnsiTheme="minorEastAsia" w:eastAsiaTheme="minorEastAsia"/>
                <w:i/>
                <w:iCs/>
                <w:spacing w:val="10"/>
                <w:sz w:val="24"/>
                <w:szCs w:val="24"/>
              </w:rPr>
              <w:t xml:space="preserve">账记录，原始台账保存完好，以备学校核查。</w:t>
            </w:r>
            <w:r/>
          </w:p>
        </w:tc>
      </w:tr>
      <w:tr>
        <w:trPr>
          <w:cantSplit/>
          <w:trHeight w:val="472"/>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微软雅黑" w:asciiTheme="minorEastAsia" w:hAnsiTheme="minorEastAsia" w:eastAsiaTheme="minorEastAsia"/>
                <w:i/>
                <w:iCs/>
                <w:sz w:val="24"/>
                <w:szCs w:val="24"/>
              </w:rPr>
              <w:t xml:space="preserve">4）</w:t>
            </w:r>
            <w:r>
              <w:rPr>
                <w:rFonts w:hint="eastAsia" w:cs="宋体" w:asciiTheme="minorEastAsia" w:hAnsiTheme="minorEastAsia" w:eastAsiaTheme="minorEastAsia"/>
                <w:i/>
                <w:iCs/>
                <w:spacing w:val="10"/>
                <w:sz w:val="24"/>
                <w:szCs w:val="24"/>
              </w:rPr>
              <w:t xml:space="preserve">协同学校各部门，形成群防群治体系。</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cs="微软雅黑" w:asciiTheme="minorEastAsia" w:hAnsiTheme="minorEastAsia"/>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微软雅黑" w:asciiTheme="minorEastAsia" w:hAnsiTheme="minorEastAsia" w:eastAsiaTheme="minorEastAsia"/>
                <w:i/>
                <w:iCs/>
                <w:sz w:val="24"/>
                <w:szCs w:val="24"/>
              </w:rPr>
              <w:t xml:space="preserve">5）</w:t>
            </w:r>
            <w:r>
              <w:rPr>
                <w:rFonts w:hint="eastAsia" w:cs="宋体" w:asciiTheme="minorEastAsia" w:hAnsiTheme="minorEastAsia" w:eastAsiaTheme="minorEastAsia"/>
                <w:i/>
                <w:iCs/>
                <w:spacing w:val="10"/>
                <w:sz w:val="24"/>
                <w:szCs w:val="24"/>
              </w:rPr>
              <w:t xml:space="preserve">加强与其他后勤服务单位协作，内外联动，开展一体化安全防范活动。</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6</w:t>
            </w:r>
            <w:r>
              <w:rPr>
                <w:rFonts w:hint="eastAsia" w:cs="微软雅黑" w:asciiTheme="minorEastAsia" w:hAnsiTheme="minorEastAsia" w:eastAsiaTheme="minorEastAsia"/>
                <w:i/>
                <w:iCs/>
                <w:sz w:val="24"/>
                <w:szCs w:val="24"/>
              </w:rPr>
              <w:t xml:space="preserve">）</w:t>
            </w:r>
            <w:r>
              <w:rPr>
                <w:rFonts w:hint="eastAsia" w:ascii="宋体" w:hAnsi="宋体" w:cs="宋体"/>
                <w:i/>
                <w:color w:val="000000"/>
                <w:spacing w:val="10"/>
                <w:sz w:val="22"/>
              </w:rPr>
              <w:t xml:space="preserve">根据行业服务标准</w:t>
            </w:r>
            <w:r>
              <w:rPr>
                <w:rFonts w:hint="eastAsia" w:ascii="宋体" w:hAnsi="宋体" w:cs="宋体"/>
                <w:i/>
                <w:spacing w:val="10"/>
                <w:sz w:val="22"/>
              </w:rPr>
              <w:t xml:space="preserve">与学校各项工作规</w:t>
            </w:r>
            <w:r>
              <w:rPr>
                <w:rFonts w:hint="eastAsia" w:ascii="宋体" w:hAnsi="宋体" w:cs="宋体"/>
                <w:i/>
                <w:color w:val="000000"/>
                <w:spacing w:val="10"/>
                <w:sz w:val="22"/>
              </w:rPr>
              <w:t xml:space="preserve">定要求，独立运作，落实校园安全维护整体方案，并结合校园实际在实践中不断完善。</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7</w:t>
            </w:r>
            <w:r>
              <w:rPr>
                <w:rFonts w:hint="eastAsia" w:cs="微软雅黑" w:asciiTheme="minorEastAsia" w:hAnsiTheme="minorEastAsia" w:eastAsiaTheme="minorEastAsia"/>
                <w:i/>
                <w:iCs/>
                <w:sz w:val="24"/>
                <w:szCs w:val="24"/>
              </w:rPr>
              <w:t xml:space="preserve">）管理人员须与保安</w:t>
            </w:r>
            <w:r>
              <w:rPr>
                <w:rFonts w:hint="eastAsia" w:cs="微软雅黑" w:asciiTheme="minorEastAsia" w:hAnsiTheme="minorEastAsia" w:eastAsiaTheme="minorEastAsia"/>
                <w:i/>
                <w:iCs/>
                <w:sz w:val="24"/>
                <w:szCs w:val="24"/>
              </w:rPr>
              <w:t xml:space="preserve">处保持</w:t>
            </w:r>
            <w:r>
              <w:rPr>
                <w:rFonts w:hint="eastAsia" w:cs="微软雅黑" w:asciiTheme="minorEastAsia" w:hAnsiTheme="minorEastAsia" w:eastAsiaTheme="minorEastAsia"/>
                <w:i/>
                <w:iCs/>
                <w:sz w:val="24"/>
                <w:szCs w:val="24"/>
              </w:rPr>
              <w:t xml:space="preserve">必要的工作交流，每星期向保安处作一次口头汇报，每月就承担的校园保安管理工作情况作一次书面汇报，重大情况须及时报告。</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8</w:t>
            </w:r>
            <w:r>
              <w:rPr>
                <w:rFonts w:hint="eastAsia" w:cs="微软雅黑" w:asciiTheme="minorEastAsia" w:hAnsiTheme="minorEastAsia" w:eastAsiaTheme="minorEastAsia"/>
                <w:i/>
                <w:iCs/>
                <w:sz w:val="24"/>
                <w:szCs w:val="24"/>
              </w:rPr>
              <w:t xml:space="preserve">）</w:t>
            </w:r>
            <w:r>
              <w:rPr>
                <w:rFonts w:hint="eastAsia" w:ascii="宋体" w:hAnsi="宋体" w:cs="宋体"/>
                <w:i/>
                <w:color w:val="000000"/>
                <w:spacing w:val="10"/>
                <w:sz w:val="22"/>
              </w:rPr>
              <w:t xml:space="preserve">做好详细的</w:t>
            </w:r>
            <w:r>
              <w:rPr>
                <w:rFonts w:hint="eastAsia" w:ascii="宋体" w:hAnsi="宋体" w:cs="宋体"/>
                <w:i/>
                <w:color w:val="000000"/>
                <w:spacing w:val="10"/>
                <w:sz w:val="22"/>
              </w:rPr>
              <w:t xml:space="preserve">各项台</w:t>
            </w:r>
            <w:r>
              <w:rPr>
                <w:rFonts w:hint="eastAsia" w:ascii="宋体" w:hAnsi="宋体" w:cs="宋体"/>
                <w:i/>
                <w:color w:val="000000"/>
                <w:spacing w:val="10"/>
                <w:sz w:val="22"/>
              </w:rPr>
              <w:t xml:space="preserve">账记录，原始台账保存完好，以备学校核查。</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9</w:t>
            </w:r>
            <w:r>
              <w:rPr>
                <w:rFonts w:hint="eastAsia" w:cs="微软雅黑" w:asciiTheme="minorEastAsia" w:hAnsiTheme="minorEastAsia" w:eastAsiaTheme="minorEastAsia"/>
                <w:i/>
                <w:iCs/>
                <w:sz w:val="24"/>
                <w:szCs w:val="24"/>
              </w:rPr>
              <w:t xml:space="preserve">）</w:t>
            </w:r>
            <w:r>
              <w:rPr>
                <w:rFonts w:hint="eastAsia" w:ascii="宋体" w:hAnsi="宋体" w:cs="宋体"/>
                <w:i/>
                <w:color w:val="000000"/>
                <w:spacing w:val="10"/>
                <w:sz w:val="22"/>
              </w:rPr>
              <w:t xml:space="preserve">协同学校各部门，形成群防群治体系。</w:t>
            </w:r>
            <w:r/>
          </w:p>
        </w:tc>
      </w:tr>
      <w:tr>
        <w:trPr>
          <w:cantSplit/>
          <w:trHeight w:val="437"/>
        </w:trPr>
        <w:tc>
          <w:tcPr>
            <w:tcW w:w="720" w:type="dxa"/>
            <w:vAlign w:val="center"/>
            <w:vMerge w:val="continue"/>
            <w:textDirection w:val="lrTb"/>
            <w:noWrap w:val="false"/>
          </w:tcPr>
          <w:p>
            <w:pPr>
              <w:jc w:val="center"/>
              <w:spacing w:line="320" w:lineRule="exact"/>
              <w:rPr>
                <w:rFonts w:asciiTheme="minorEastAsia" w:hAnsiTheme="minorEastAsia"/>
                <w:i/>
                <w:iCs/>
                <w:sz w:val="24"/>
              </w:rPr>
            </w:pPr>
            <w:r>
              <w:rPr>
                <w:rFonts w:asciiTheme="minorEastAsia" w:hAnsiTheme="minorEastAsia"/>
                <w:i/>
                <w:iCs/>
                <w:sz w:val="24"/>
              </w:rPr>
            </w:r>
            <w:r/>
          </w:p>
        </w:tc>
        <w:tc>
          <w:tcPr>
            <w:tcW w:w="1252" w:type="dxa"/>
            <w:vAlign w:val="center"/>
            <w:vMerge w:val="continue"/>
            <w:textDirection w:val="lrTb"/>
            <w:noWrap w:val="false"/>
          </w:tcPr>
          <w:p>
            <w:pPr>
              <w:jc w:val="center"/>
              <w:spacing w:line="300" w:lineRule="exact"/>
              <w:rPr>
                <w:rFonts w:asciiTheme="minorEastAsia" w:hAnsiTheme="minorEastAsia"/>
                <w:i/>
                <w:iCs/>
                <w:sz w:val="24"/>
              </w:rPr>
            </w:pPr>
            <w:r>
              <w:rPr>
                <w:rFonts w:asciiTheme="minorEastAsia" w:hAnsiTheme="minorEastAsia"/>
                <w:i/>
                <w:iCs/>
                <w:sz w:val="24"/>
              </w:rPr>
            </w:r>
            <w:r/>
          </w:p>
        </w:tc>
        <w:tc>
          <w:tcPr>
            <w:tcW w:w="6972" w:type="dxa"/>
            <w:vAlign w:val="center"/>
            <w:textDirection w:val="lrTb"/>
            <w:noWrap w:val="false"/>
          </w:tcPr>
          <w:p>
            <w:pPr>
              <w:pStyle w:val="740"/>
              <w:contextualSpacing w:val="0"/>
              <w:ind w:left="0"/>
              <w:spacing w:line="400" w:lineRule="exact"/>
              <w:rPr>
                <w:rFonts w:ascii="MS Gothic" w:hAnsi="MS Gothic" w:eastAsia="MS Gothic" w:cs="MS Gothic"/>
                <w:i/>
                <w:iCs/>
                <w:sz w:val="24"/>
              </w:rPr>
            </w:pPr>
            <w:r>
              <w:rPr>
                <w:rFonts w:hint="eastAsia" w:ascii="MS Gothic" w:hAnsi="MS Gothic" w:eastAsia="MS Gothic" w:cs="MS Gothic"/>
                <w:i/>
                <w:iCs/>
                <w:sz w:val="24"/>
                <w:szCs w:val="24"/>
              </w:rPr>
              <w:t xml:space="preserve">☑</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10</w:t>
            </w:r>
            <w:r>
              <w:rPr>
                <w:rFonts w:hint="eastAsia" w:cs="微软雅黑" w:asciiTheme="minorEastAsia" w:hAnsiTheme="minorEastAsia" w:eastAsiaTheme="minorEastAsia"/>
                <w:i/>
                <w:iCs/>
                <w:sz w:val="24"/>
                <w:szCs w:val="24"/>
              </w:rPr>
              <w:t xml:space="preserve">）</w:t>
            </w:r>
            <w:r>
              <w:rPr>
                <w:rFonts w:hint="eastAsia" w:ascii="宋体" w:hAnsi="宋体" w:cs="宋体"/>
                <w:i/>
                <w:color w:val="000000"/>
                <w:spacing w:val="10"/>
                <w:sz w:val="22"/>
              </w:rPr>
              <w:t xml:space="preserve">加强与学校保安处的协作，内外联动，开展一体化安全防范活动。</w:t>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hint="eastAsia" w:asciiTheme="minorEastAsia" w:hAnsiTheme="minorEastAsia" w:eastAsiaTheme="minorEastAsia"/>
          <w:b/>
          <w:i/>
          <w:iCs/>
          <w:sz w:val="24"/>
          <w:szCs w:val="24"/>
        </w:rPr>
        <w:t xml:space="preserve">5、物业</w:t>
      </w:r>
      <w:r>
        <w:rPr>
          <w:rFonts w:hint="eastAsia" w:asciiTheme="minorEastAsia" w:hAnsiTheme="minorEastAsia"/>
          <w:b/>
          <w:i/>
          <w:iCs/>
          <w:sz w:val="24"/>
          <w:szCs w:val="24"/>
        </w:rPr>
        <w:t xml:space="preserve">管理</w:t>
      </w:r>
      <w:r>
        <w:rPr>
          <w:rFonts w:hint="eastAsia" w:asciiTheme="minorEastAsia" w:hAnsiTheme="minorEastAsia" w:eastAsiaTheme="minorEastAsia"/>
          <w:b/>
          <w:i/>
          <w:iCs/>
          <w:sz w:val="24"/>
          <w:szCs w:val="24"/>
        </w:rPr>
        <w:t xml:space="preserve">服务人员需求</w:t>
      </w:r>
      <w:r/>
    </w:p>
    <w:p>
      <w:pPr>
        <w:pStyle w:val="1034"/>
        <w:ind w:left="0"/>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5.1人员配备</w:t>
      </w:r>
      <w:r/>
    </w:p>
    <w:tbl>
      <w:tblPr>
        <w:tblW w:w="903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702"/>
        <w:gridCol w:w="1474"/>
        <w:gridCol w:w="1151"/>
        <w:gridCol w:w="1387"/>
        <w:gridCol w:w="3325"/>
      </w:tblGrid>
      <w:tr>
        <w:trPr>
          <w:jc w:val="center"/>
          <w:trHeight w:val="535"/>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b/>
                <w:bCs/>
                <w:i/>
                <w:iCs/>
                <w:sz w:val="24"/>
                <w:szCs w:val="24"/>
              </w:rPr>
              <w:t xml:space="preserve">部门职能</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同时在岗人数</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岗位所需总人数</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人员要求（岗位所需服务时长或时段、需具备的上岗资格证、人员学历、工作经验等要求）</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公用设施设备维护服务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供配电管理（含维修）</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男性，不超过60周岁，24小时轮流值守（含节假日），水电工均拥有电工作业证。</w:t>
            </w:r>
            <w:r/>
          </w:p>
        </w:tc>
      </w:tr>
      <w:tr>
        <w:trPr>
          <w:jc w:val="center"/>
          <w:trHeight w:val="1132"/>
        </w:trPr>
        <w:tc>
          <w:tcPr>
            <w:tcBorders>
              <w:top w:val="single" w:color="auto" w:sz="4" w:space="0"/>
              <w:left w:val="single" w:color="000000" w:sz="4" w:space="0"/>
              <w:bottom w:val="single" w:color="000000" w:sz="4" w:space="0"/>
              <w:right w:val="single" w:color="000000" w:sz="4" w:space="0"/>
            </w:tcBorders>
            <w:tcW w:w="1702"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szCs w:val="24"/>
              </w:rPr>
              <w:t xml:space="preserve">消防控制服务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消防</w:t>
            </w:r>
            <w:r>
              <w:rPr>
                <w:rFonts w:hint="eastAsia" w:cs="宋体" w:asciiTheme="minorEastAsia" w:hAnsiTheme="minorEastAsia"/>
                <w:i/>
                <w:iCs/>
                <w:sz w:val="24"/>
                <w:szCs w:val="24"/>
              </w:rPr>
              <w:t xml:space="preserve">控制</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性别不限，男性不超过60周岁、女性不超过50周岁</w:t>
            </w:r>
            <w:r>
              <w:rPr>
                <w:rFonts w:hint="eastAsia" w:cs="宋体" w:asciiTheme="minorEastAsia" w:hAnsiTheme="minorEastAsia" w:eastAsiaTheme="minorEastAsia"/>
                <w:i/>
                <w:iCs/>
                <w:sz w:val="24"/>
                <w:szCs w:val="24"/>
                <w:lang w:val="zh-CN"/>
              </w:rPr>
              <w:t xml:space="preserve">。</w:t>
            </w:r>
            <w:r>
              <w:rPr>
                <w:rFonts w:hint="eastAsia" w:cs="宋体" w:asciiTheme="minorEastAsia" w:hAnsiTheme="minorEastAsia" w:eastAsiaTheme="minorEastAsia"/>
                <w:i/>
                <w:iCs/>
                <w:sz w:val="24"/>
                <w:szCs w:val="24"/>
              </w:rPr>
              <w:t xml:space="preserve">24小时轮流值守（含节假日），持证上岗。</w:t>
            </w:r>
            <w:r/>
          </w:p>
        </w:tc>
      </w:tr>
      <w:tr>
        <w:trPr>
          <w:jc w:val="center"/>
          <w:trHeight w:val="1184"/>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保洁服务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8小时，每周6天。女性不低于</w:t>
            </w:r>
            <w:r>
              <w:rPr>
                <w:rFonts w:hint="eastAsia" w:cs="宋体" w:asciiTheme="minorEastAsia" w:hAnsiTheme="minorEastAsia"/>
                <w:i/>
                <w:iCs/>
                <w:sz w:val="24"/>
                <w:szCs w:val="24"/>
              </w:rPr>
              <w:t xml:space="preserve">8</w:t>
            </w:r>
            <w:r>
              <w:rPr>
                <w:rFonts w:hint="eastAsia" w:cs="宋体" w:asciiTheme="minorEastAsia" w:hAnsiTheme="minorEastAsia" w:eastAsiaTheme="minorEastAsia"/>
                <w:i/>
                <w:iCs/>
                <w:sz w:val="24"/>
                <w:szCs w:val="24"/>
              </w:rPr>
              <w:t xml:space="preserve">名。</w:t>
            </w:r>
            <w:r>
              <w:rPr>
                <w:rFonts w:hint="eastAsia" w:cs="宋体" w:asciiTheme="minorEastAsia" w:hAnsiTheme="minorEastAsia" w:eastAsiaTheme="minorEastAsia"/>
                <w:i/>
                <w:iCs/>
                <w:sz w:val="24"/>
                <w:szCs w:val="24"/>
                <w:lang w:val="zh-CN"/>
              </w:rPr>
              <w:t xml:space="preserve">男性不超过</w:t>
            </w:r>
            <w:r>
              <w:rPr>
                <w:rFonts w:hint="eastAsia" w:cs="宋体" w:asciiTheme="minorEastAsia" w:hAnsiTheme="minorEastAsia" w:eastAsiaTheme="minorEastAsia"/>
                <w:i/>
                <w:iCs/>
                <w:sz w:val="24"/>
                <w:szCs w:val="24"/>
              </w:rPr>
              <w:t xml:space="preserve">60</w:t>
            </w:r>
            <w:r>
              <w:rPr>
                <w:rFonts w:hint="eastAsia" w:cs="宋体" w:asciiTheme="minorEastAsia" w:hAnsiTheme="minorEastAsia" w:eastAsiaTheme="minorEastAsia"/>
                <w:i/>
                <w:iCs/>
                <w:sz w:val="24"/>
                <w:szCs w:val="24"/>
                <w:lang w:val="zh-CN"/>
              </w:rPr>
              <w:t xml:space="preserve">周岁，</w:t>
            </w:r>
            <w:r>
              <w:rPr>
                <w:rFonts w:hint="eastAsia" w:cs="宋体" w:asciiTheme="minorEastAsia" w:hAnsiTheme="minorEastAsia" w:eastAsiaTheme="minorEastAsia"/>
                <w:i/>
                <w:iCs/>
                <w:sz w:val="24"/>
                <w:szCs w:val="24"/>
              </w:rPr>
              <w:t xml:space="preserve">女性不超</w:t>
            </w:r>
            <w:r>
              <w:rPr>
                <w:rFonts w:hint="eastAsia" w:cs="宋体" w:asciiTheme="minorEastAsia" w:hAnsiTheme="minorEastAsia" w:eastAsiaTheme="minorEastAsia"/>
                <w:i/>
                <w:iCs/>
                <w:sz w:val="24"/>
                <w:szCs w:val="24"/>
                <w:lang w:val="zh-CN"/>
              </w:rPr>
              <w:t xml:space="preserve">过</w:t>
            </w:r>
            <w:r>
              <w:rPr>
                <w:rFonts w:hint="eastAsia" w:cs="宋体" w:asciiTheme="minorEastAsia" w:hAnsiTheme="minorEastAsia" w:eastAsiaTheme="minorEastAsia"/>
                <w:i/>
                <w:iCs/>
                <w:sz w:val="24"/>
                <w:szCs w:val="24"/>
              </w:rPr>
              <w:t xml:space="preserve">50</w:t>
            </w:r>
            <w:r>
              <w:rPr>
                <w:rFonts w:hint="eastAsia" w:cs="宋体" w:asciiTheme="minorEastAsia" w:hAnsiTheme="minorEastAsia" w:eastAsiaTheme="minorEastAsia"/>
                <w:i/>
                <w:iCs/>
                <w:sz w:val="24"/>
                <w:szCs w:val="24"/>
                <w:lang w:val="zh-CN"/>
              </w:rPr>
              <w:t xml:space="preserve">周岁。法定节假日</w:t>
            </w:r>
            <w:r>
              <w:rPr>
                <w:rFonts w:hint="eastAsia" w:cs="宋体" w:asciiTheme="minorEastAsia" w:hAnsiTheme="minorEastAsia" w:eastAsiaTheme="minorEastAsia"/>
                <w:i/>
                <w:iCs/>
                <w:sz w:val="24"/>
                <w:szCs w:val="24"/>
                <w:lang w:val="zh-CN"/>
              </w:rPr>
              <w:t xml:space="preserve">在岗率</w:t>
            </w:r>
            <w:r>
              <w:rPr>
                <w:rFonts w:hint="eastAsia" w:cs="宋体" w:asciiTheme="minorEastAsia" w:hAnsiTheme="minorEastAsia" w:eastAsiaTheme="minorEastAsia"/>
                <w:i/>
                <w:iCs/>
                <w:sz w:val="24"/>
                <w:szCs w:val="24"/>
                <w:lang w:val="zh-CN"/>
              </w:rPr>
              <w:t xml:space="preserve">不低于30%。</w:t>
            </w:r>
            <w:r/>
          </w:p>
        </w:tc>
      </w:tr>
      <w:tr>
        <w:trPr>
          <w:jc w:val="center"/>
          <w:trHeight w:val="340"/>
        </w:trPr>
        <w:tc>
          <w:tcPr>
            <w:tcBorders>
              <w:top w:val="single" w:color="000000" w:sz="4" w:space="0"/>
              <w:left w:val="single" w:color="000000" w:sz="4" w:space="0"/>
              <w:right w:val="single" w:color="000000" w:sz="4" w:space="0"/>
            </w:tcBorders>
            <w:tcW w:w="1702" w:type="dxa"/>
            <w:vAlign w:val="center"/>
            <w:vMerge w:val="restart"/>
            <w:textDirection w:val="lrTb"/>
            <w:noWrap w:val="false"/>
          </w:tcPr>
          <w:p>
            <w:pPr>
              <w:rPr>
                <w:rFonts w:cs="宋体" w:asciiTheme="minorEastAsia" w:hAnsiTheme="minorEastAsia"/>
                <w:i/>
                <w:iCs/>
                <w:sz w:val="24"/>
              </w:rPr>
            </w:pPr>
            <w:r>
              <w:rPr>
                <w:rFonts w:hint="eastAsia" w:cs="宋体" w:asciiTheme="minorEastAsia" w:hAnsiTheme="minorEastAsia"/>
                <w:i/>
                <w:iCs/>
                <w:sz w:val="24"/>
                <w:szCs w:val="24"/>
              </w:rPr>
              <w:t xml:space="preserve">秩序维护服务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秩序维护</w:t>
            </w:r>
            <w:r>
              <w:rPr>
                <w:rFonts w:hint="eastAsia" w:cs="宋体" w:asciiTheme="minorEastAsia" w:hAnsiTheme="minorEastAsia" w:eastAsiaTheme="minorEastAsia"/>
                <w:i/>
                <w:iCs/>
                <w:sz w:val="24"/>
                <w:szCs w:val="24"/>
              </w:rPr>
              <w:t xml:space="preserve">主管</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性别不限，</w:t>
            </w:r>
            <w:r>
              <w:rPr>
                <w:rFonts w:hint="eastAsia" w:cs="宋体" w:asciiTheme="minorEastAsia" w:hAnsiTheme="minorEastAsia"/>
                <w:i/>
                <w:iCs/>
                <w:sz w:val="24"/>
                <w:szCs w:val="24"/>
              </w:rPr>
              <w:t xml:space="preserve">男性</w:t>
            </w:r>
            <w:r>
              <w:rPr>
                <w:rFonts w:hint="eastAsia" w:cs="宋体" w:asciiTheme="minorEastAsia" w:hAnsiTheme="minorEastAsia" w:eastAsiaTheme="minorEastAsia"/>
                <w:i/>
                <w:iCs/>
                <w:sz w:val="24"/>
                <w:szCs w:val="24"/>
              </w:rPr>
              <w:t xml:space="preserve">不超过60周岁</w:t>
            </w:r>
            <w:r>
              <w:rPr>
                <w:rFonts w:hint="eastAsia" w:cs="宋体" w:asciiTheme="minorEastAsia" w:hAnsiTheme="minorEastAsia"/>
                <w:i/>
                <w:iCs/>
                <w:sz w:val="24"/>
                <w:szCs w:val="24"/>
              </w:rPr>
              <w:t xml:space="preserve">、女性不超过50周岁</w:t>
            </w:r>
            <w:r>
              <w:rPr>
                <w:rFonts w:hint="eastAsia" w:cs="宋体" w:asciiTheme="minorEastAsia" w:hAnsiTheme="minorEastAsia" w:eastAsiaTheme="minorEastAsia"/>
                <w:i/>
                <w:iCs/>
                <w:sz w:val="24"/>
                <w:szCs w:val="24"/>
              </w:rPr>
              <w:t xml:space="preserve">，应具有初中以上学历，有保安上岗证，能吃苦，身体健康；无不良嗜好及不良记录；秩序维护人员必须符合行业规定的要求。</w:t>
            </w:r>
            <w:r>
              <w:rPr>
                <w:rFonts w:hint="eastAsia" w:cs="宋体" w:asciiTheme="minorEastAsia" w:hAnsiTheme="minorEastAsia"/>
                <w:i/>
                <w:iCs/>
                <w:sz w:val="24"/>
                <w:szCs w:val="24"/>
              </w:rPr>
              <w:t xml:space="preserve">协调</w:t>
            </w:r>
            <w:r>
              <w:rPr>
                <w:rFonts w:hint="eastAsia" w:cs="宋体" w:asciiTheme="minorEastAsia" w:hAnsiTheme="minorEastAsia" w:eastAsiaTheme="minorEastAsia"/>
                <w:i/>
                <w:iCs/>
                <w:sz w:val="24"/>
                <w:szCs w:val="24"/>
              </w:rPr>
              <w:t xml:space="preserve">学校区域</w:t>
            </w:r>
            <w:r>
              <w:rPr>
                <w:rFonts w:hint="eastAsia" w:cs="宋体" w:asciiTheme="minorEastAsia" w:hAnsiTheme="minorEastAsia" w:eastAsiaTheme="minorEastAsia"/>
                <w:i/>
                <w:iCs/>
                <w:sz w:val="24"/>
                <w:szCs w:val="24"/>
              </w:rPr>
              <w:t xml:space="preserve">全天侯</w:t>
            </w:r>
            <w:r>
              <w:rPr>
                <w:rFonts w:hint="eastAsia" w:cs="宋体" w:asciiTheme="minorEastAsia" w:hAnsiTheme="minorEastAsia" w:eastAsiaTheme="minorEastAsia"/>
                <w:i/>
                <w:iCs/>
                <w:sz w:val="24"/>
                <w:szCs w:val="24"/>
              </w:rPr>
              <w:t xml:space="preserve">的安全保卫</w:t>
            </w:r>
            <w:r>
              <w:rPr>
                <w:rFonts w:hint="eastAsia" w:cs="宋体" w:asciiTheme="minorEastAsia" w:hAnsiTheme="minorEastAsia"/>
                <w:i/>
                <w:iCs/>
                <w:sz w:val="24"/>
                <w:szCs w:val="24"/>
              </w:rPr>
              <w:t xml:space="preserve">管理工作</w:t>
            </w:r>
            <w:r>
              <w:rPr>
                <w:rFonts w:hint="eastAsia" w:cs="宋体" w:asciiTheme="minorEastAsia" w:hAnsiTheme="minorEastAsia" w:eastAsiaTheme="minorEastAsia"/>
                <w:i/>
                <w:iCs/>
                <w:sz w:val="24"/>
                <w:szCs w:val="24"/>
              </w:rPr>
              <w:t xml:space="preserve">，</w:t>
            </w:r>
            <w:r>
              <w:rPr>
                <w:rFonts w:hint="eastAsia" w:cs="宋体" w:asciiTheme="minorEastAsia" w:hAnsiTheme="minorEastAsia"/>
                <w:i/>
                <w:iCs/>
                <w:sz w:val="24"/>
                <w:szCs w:val="24"/>
              </w:rPr>
              <w:t xml:space="preserve">定期</w:t>
            </w:r>
            <w:r>
              <w:rPr>
                <w:rFonts w:hint="eastAsia" w:cs="宋体" w:asciiTheme="minorEastAsia" w:hAnsiTheme="minorEastAsia" w:eastAsiaTheme="minorEastAsia"/>
                <w:i/>
                <w:iCs/>
                <w:sz w:val="24"/>
                <w:szCs w:val="24"/>
              </w:rPr>
              <w:t xml:space="preserve">巡查。熟知岗位职责和本岗位应知应会(</w:t>
            </w:r>
            <w:r>
              <w:rPr>
                <w:rFonts w:hint="eastAsia" w:cs="宋体" w:asciiTheme="minorEastAsia" w:hAnsiTheme="minorEastAsia" w:eastAsiaTheme="minorEastAsia"/>
                <w:i/>
                <w:iCs/>
                <w:sz w:val="24"/>
                <w:szCs w:val="24"/>
              </w:rPr>
              <w:t xml:space="preserve">含秩序</w:t>
            </w:r>
            <w:r>
              <w:rPr>
                <w:rFonts w:hint="eastAsia" w:cs="宋体" w:asciiTheme="minorEastAsia" w:hAnsiTheme="minorEastAsia" w:eastAsiaTheme="minorEastAsia"/>
                <w:i/>
                <w:iCs/>
                <w:sz w:val="24"/>
                <w:szCs w:val="24"/>
              </w:rPr>
              <w:t xml:space="preserve">维护技能)。</w:t>
            </w:r>
            <w:r/>
          </w:p>
        </w:tc>
      </w:tr>
      <w:tr>
        <w:trPr>
          <w:jc w:val="center"/>
          <w:trHeight w:val="865"/>
        </w:trPr>
        <w:tc>
          <w:tcPr>
            <w:tcBorders>
              <w:left w:val="single" w:color="000000" w:sz="4" w:space="0"/>
              <w:bottom w:val="single" w:color="000000" w:sz="4" w:space="0"/>
              <w:right w:val="single" w:color="000000" w:sz="4" w:space="0"/>
            </w:tcBorders>
            <w:tcW w:w="1702" w:type="dxa"/>
            <w:vAlign w:val="center"/>
            <w:vMerge w:val="continue"/>
            <w:textDirection w:val="lrTb"/>
            <w:noWrap w:val="false"/>
          </w:tcPr>
          <w:p>
            <w:pP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szCs w:val="24"/>
              </w:rPr>
              <w:t xml:space="preserve">秩序维护</w:t>
            </w:r>
            <w:r>
              <w:rPr>
                <w:rFonts w:hint="eastAsia" w:cs="宋体" w:asciiTheme="minorEastAsia" w:hAnsiTheme="minorEastAsia" w:eastAsiaTheme="minorEastAsia"/>
                <w:i/>
                <w:iCs/>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男性，不超过60周岁，应具有初中以上学历，有保安上岗证，能吃苦，身体健康；无不良嗜好及不良记录；秩序维护人员必须符合行业规定的要求。负责学校区域</w:t>
            </w:r>
            <w:r>
              <w:rPr>
                <w:rFonts w:hint="eastAsia" w:cs="宋体" w:asciiTheme="minorEastAsia" w:hAnsiTheme="minorEastAsia" w:eastAsiaTheme="minorEastAsia"/>
                <w:i/>
                <w:iCs/>
                <w:sz w:val="24"/>
                <w:szCs w:val="24"/>
              </w:rPr>
              <w:t xml:space="preserve">全天侯</w:t>
            </w:r>
            <w:r>
              <w:rPr>
                <w:rFonts w:hint="eastAsia" w:cs="宋体" w:asciiTheme="minorEastAsia" w:hAnsiTheme="minorEastAsia" w:eastAsiaTheme="minorEastAsia"/>
                <w:i/>
                <w:iCs/>
                <w:sz w:val="24"/>
                <w:szCs w:val="24"/>
              </w:rPr>
              <w:t xml:space="preserve">的安全保卫管理，熟知岗位职责和本岗位应知应会(</w:t>
            </w:r>
            <w:r>
              <w:rPr>
                <w:rFonts w:hint="eastAsia" w:cs="宋体" w:asciiTheme="minorEastAsia" w:hAnsiTheme="minorEastAsia" w:eastAsiaTheme="minorEastAsia"/>
                <w:i/>
                <w:iCs/>
                <w:sz w:val="24"/>
                <w:szCs w:val="24"/>
              </w:rPr>
              <w:t xml:space="preserve">含秩序</w:t>
            </w:r>
            <w:r>
              <w:rPr>
                <w:rFonts w:hint="eastAsia" w:cs="宋体" w:asciiTheme="minorEastAsia" w:hAnsiTheme="minorEastAsia" w:eastAsiaTheme="minorEastAsia"/>
                <w:i/>
                <w:iCs/>
                <w:sz w:val="24"/>
                <w:szCs w:val="24"/>
              </w:rPr>
              <w:t xml:space="preserve">维护技能)。实行24小时值班制度，定时巡查。</w:t>
            </w:r>
            <w:r/>
          </w:p>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其中：南门白天3人夜间2人，北门白天2人夜间2人，东门白天1人夜间1人；法定节假日南门2人北门2人。</w:t>
            </w:r>
            <w:r/>
          </w:p>
        </w:tc>
      </w:tr>
      <w:tr>
        <w:trPr>
          <w:jc w:val="center"/>
          <w:trHeight w:val="1440"/>
        </w:trPr>
        <w:tc>
          <w:tcPr>
            <w:gridSpan w:val="5"/>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备注：</w:t>
            </w:r>
            <w:r/>
          </w:p>
          <w:p>
            <w:pPr>
              <w:pStyle w:val="740"/>
              <w:ind w:left="122"/>
              <w:jc w:val="left"/>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1、本项目为专门面向中小企业采购的服务项目，服务应由中小企业承接，</w:t>
            </w:r>
            <w:bookmarkStart w:id="212" w:name="OLE_LINK8"/>
            <w:r/>
            <w:bookmarkStart w:id="213" w:name="OLE_LINK7"/>
            <w:r>
              <w:rPr>
                <w:rFonts w:hint="eastAsia" w:cs="宋体" w:asciiTheme="minorEastAsia" w:hAnsiTheme="minorEastAsia" w:eastAsiaTheme="minorEastAsia"/>
                <w:b/>
                <w:i/>
                <w:iCs/>
                <w:sz w:val="24"/>
                <w:szCs w:val="24"/>
              </w:rPr>
              <w:t xml:space="preserve">为本项目提供服务的所有人员</w:t>
            </w:r>
            <w:bookmarkEnd w:id="212"/>
            <w:r/>
            <w:bookmarkEnd w:id="213"/>
            <w:r>
              <w:rPr>
                <w:rFonts w:hint="eastAsia" w:cs="宋体" w:asciiTheme="minorEastAsia" w:hAnsiTheme="minorEastAsia" w:eastAsiaTheme="minorEastAsia"/>
                <w:b/>
                <w:i/>
                <w:iCs/>
                <w:sz w:val="24"/>
                <w:szCs w:val="24"/>
              </w:rPr>
              <w:t xml:space="preserve">为中小企业依照《中华人民共和国劳动合同法》订立劳动合同的从业人员</w:t>
            </w:r>
            <w:r>
              <w:rPr>
                <w:rFonts w:hint="eastAsia" w:cs="宋体" w:asciiTheme="minorEastAsia" w:hAnsiTheme="minorEastAsia"/>
                <w:b/>
                <w:i/>
                <w:iCs/>
                <w:sz w:val="24"/>
                <w:szCs w:val="24"/>
              </w:rPr>
              <w:t xml:space="preserve">。 </w:t>
            </w:r>
            <w:r/>
          </w:p>
          <w:p>
            <w:pPr>
              <w:pStyle w:val="740"/>
              <w:ind w:left="-360" w:firstLine="482"/>
              <w:jc w:val="left"/>
              <w:spacing w:line="300" w:lineRule="exact"/>
              <w:rPr>
                <w:rFonts w:cs="宋体" w:asciiTheme="minorEastAsia" w:hAnsiTheme="minorEastAsia" w:eastAsiaTheme="minorEastAsia"/>
                <w:b/>
                <w:i/>
                <w:iCs/>
                <w:sz w:val="24"/>
                <w:szCs w:val="24"/>
              </w:rPr>
            </w:pPr>
            <w:r>
              <w:rPr>
                <w:rFonts w:hint="eastAsia" w:cs="宋体" w:asciiTheme="minorEastAsia" w:hAnsiTheme="minorEastAsia" w:eastAsiaTheme="minorEastAsia"/>
                <w:b/>
                <w:i/>
                <w:iCs/>
                <w:sz w:val="24"/>
                <w:szCs w:val="24"/>
              </w:rPr>
              <w:t xml:space="preserve">2、为本项目提供服务的所有人员必须缴纳公众责任险（第三方意外险）或雇主</w:t>
            </w:r>
            <w:r>
              <w:rPr>
                <w:rFonts w:hint="eastAsia" w:cs="宋体" w:asciiTheme="minorEastAsia" w:hAnsiTheme="minorEastAsia" w:eastAsiaTheme="minorEastAsia"/>
                <w:b/>
                <w:i/>
                <w:iCs/>
                <w:sz w:val="24"/>
                <w:szCs w:val="24"/>
              </w:rPr>
              <w:t xml:space="preserve">责</w:t>
            </w:r>
            <w:r/>
          </w:p>
          <w:p>
            <w:pPr>
              <w:pStyle w:val="740"/>
              <w:ind w:left="-360" w:firstLine="482"/>
              <w:jc w:val="left"/>
              <w:spacing w:line="300" w:lineRule="exact"/>
              <w:rPr>
                <w:i/>
                <w:iCs/>
              </w:rPr>
            </w:pPr>
            <w:r>
              <w:rPr>
                <w:rFonts w:hint="eastAsia" w:cs="宋体" w:asciiTheme="minorEastAsia" w:hAnsiTheme="minorEastAsia" w:eastAsiaTheme="minorEastAsia"/>
                <w:b/>
                <w:i/>
                <w:iCs/>
                <w:sz w:val="24"/>
                <w:szCs w:val="24"/>
              </w:rPr>
              <w:t xml:space="preserve">任</w:t>
            </w:r>
            <w:r>
              <w:rPr>
                <w:rFonts w:hint="eastAsia" w:cs="宋体" w:asciiTheme="minorEastAsia" w:hAnsiTheme="minorEastAsia" w:eastAsiaTheme="minorEastAsia"/>
                <w:b/>
                <w:i/>
                <w:iCs/>
                <w:sz w:val="24"/>
                <w:szCs w:val="24"/>
              </w:rPr>
              <w:t xml:space="preserve">险</w:t>
            </w:r>
            <w:r>
              <w:rPr>
                <w:rFonts w:hint="eastAsia" w:cs="宋体" w:asciiTheme="minorEastAsia" w:hAnsiTheme="minorEastAsia" w:eastAsiaTheme="minorEastAsia"/>
                <w:b/>
                <w:i/>
                <w:iCs/>
                <w:sz w:val="24"/>
                <w:szCs w:val="24"/>
              </w:rPr>
              <w:t xml:space="preserve">。</w:t>
            </w:r>
            <w:r/>
          </w:p>
        </w:tc>
      </w:tr>
    </w:tbl>
    <w:p>
      <w:pPr>
        <w:spacing w:line="400" w:lineRule="exact"/>
        <w:rPr>
          <w:rFonts w:asciiTheme="minorEastAsia" w:hAnsiTheme="minorEastAsia"/>
          <w:i/>
          <w:iCs/>
          <w:sz w:val="24"/>
        </w:rPr>
      </w:pPr>
      <w:r>
        <w:rPr>
          <w:rFonts w:hint="eastAsia" w:asciiTheme="minorEastAsia" w:hAnsiTheme="minorEastAsia"/>
          <w:i/>
          <w:iCs/>
          <w:sz w:val="24"/>
          <w:szCs w:val="24"/>
        </w:rPr>
        <w:t xml:space="preserve">注：</w:t>
      </w:r>
      <w:r>
        <w:rPr>
          <w:rFonts w:hint="eastAsia" w:asciiTheme="minorEastAsia" w:hAnsiTheme="minorEastAsia" w:eastAsiaTheme="minorEastAsia"/>
          <w:i/>
          <w:iCs/>
          <w:sz w:val="24"/>
          <w:szCs w:val="24"/>
        </w:rPr>
        <w:t xml:space="preserve">（1）供应商应当按国家相关法律法规，合理确定服务人员工资标准、工作时间等。供应商应当自行为服务人员办理必需的保险，有关人员伤亡及第三者责任险均应当考虑在报价因素中。</w:t>
      </w:r>
      <w:r/>
    </w:p>
    <w:p>
      <w:pPr>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（2）因物业公司人员配置缺少或人员配置不规范而引起物业服务标准（时间、质量等）不达标，采购人有权对物业公司按3000元/次进行处罚。同</w:t>
      </w:r>
      <w:r>
        <w:rPr>
          <w:rFonts w:hint="eastAsia" w:asciiTheme="minorEastAsia" w:hAnsiTheme="minorEastAsia" w:eastAsiaTheme="minorEastAsia"/>
          <w:i/>
          <w:iCs/>
          <w:sz w:val="24"/>
          <w:szCs w:val="24"/>
        </w:rPr>
        <w:t xml:space="preserve">一</w:t>
      </w:r>
      <w:r>
        <w:rPr>
          <w:rFonts w:hint="eastAsia" w:asciiTheme="minorEastAsia" w:hAnsiTheme="minorEastAsia" w:eastAsiaTheme="minorEastAsia"/>
          <w:i/>
          <w:iCs/>
          <w:sz w:val="24"/>
          <w:szCs w:val="24"/>
        </w:rPr>
        <w:t xml:space="preserve">年度内连续两次出现上述情况，业主方有权终止与该物业公司的合同。</w:t>
      </w:r>
      <w:r/>
    </w:p>
    <w:p>
      <w:pPr>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3）物业公司须根据业主实际作息情况合理安排员工上下班、加班时间，相应的加班费等已列入招标控制价中，投标单位在投标时应考虑此项费用。物业公司可利用业主实际寒暑假时间来弥补员工的节假日等，如仍无法弥补，由物业公司向员工支付相应的加班费等。因学校临时安排非合同内规定的工作内容，产生的工作量由甲乙双方协商确定费用。</w:t>
      </w:r>
      <w:r/>
    </w:p>
    <w:p>
      <w:pPr>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5.2相关要求</w:t>
      </w:r>
      <w:r/>
    </w:p>
    <w:p>
      <w:pPr>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（1）本项目中标人用工不得违反劳动法等相关法律法规，中标人须切实保障所聘人员的合法权益，保证其所聘人员符合采购人要求，并承担其未正确执行劳动用工等规定所产生的法律责任。</w:t>
      </w:r>
      <w:r/>
    </w:p>
    <w:p>
      <w:pPr>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2）自中标通知书发出8个工作日内，中标人须向采购人提供上述所有人员的人事档案资料，包括身份证、健康证明、学历证明等。中标人不得伪造人事档案欺骗采购人，如有此种情况发生，采购人可单方终止合同。</w:t>
      </w:r>
      <w:r/>
    </w:p>
    <w:p>
      <w:pPr>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（3）中标人须按上述要求配备人员。特殊情况下，短期内出现招工困难（10天内），不得不延长在职员工工时，须保证以不少于现有相关加班费标准发给加班的员工。</w:t>
      </w:r>
      <w:r/>
    </w:p>
    <w:p>
      <w:pPr>
        <w:spacing w:line="400" w:lineRule="exact"/>
        <w:rPr>
          <w:rFonts w:asciiTheme="minorEastAsia" w:hAnsiTheme="minorEastAsia"/>
          <w:b/>
          <w:i/>
          <w:iCs/>
          <w:sz w:val="24"/>
        </w:rPr>
      </w:pPr>
      <w:r>
        <w:rPr>
          <w:rFonts w:hint="eastAsia" w:asciiTheme="minorEastAsia" w:hAnsiTheme="minorEastAsia" w:eastAsiaTheme="minorEastAsia"/>
          <w:b/>
          <w:bCs/>
          <w:i/>
          <w:iCs/>
          <w:sz w:val="24"/>
          <w:szCs w:val="24"/>
        </w:rPr>
        <w:t xml:space="preserve">6、商务要求</w:t>
      </w:r>
      <w:r/>
    </w:p>
    <w:p>
      <w:pPr>
        <w:pStyle w:val="720"/>
        <w:spacing w:beforeAutospacing="0" w:afterAutospacing="0" w:line="400" w:lineRule="exact"/>
        <w:shd w:val="clear" w:color="auto" w:fill="ffffff"/>
        <w:rPr>
          <w:rFonts w:cs="微软雅黑" w:asciiTheme="minorEastAsia" w:hAnsiTheme="minorEastAsia"/>
          <w:i/>
          <w:iCs/>
          <w:color w:val="000000" w:themeColor="text1"/>
          <w:spacing w:val="8"/>
        </w:rPr>
      </w:pPr>
      <w:r>
        <w:rPr>
          <w:rStyle w:val="725"/>
          <w:rFonts w:hint="eastAsia" w:cs="微软雅黑" w:asciiTheme="minorEastAsia" w:hAnsiTheme="minorEastAsia" w:eastAsiaTheme="minorEastAsia"/>
          <w:i/>
          <w:iCs/>
          <w:color w:val="000000" w:themeColor="text1"/>
          <w:spacing w:val="8"/>
          <w:szCs w:val="24"/>
          <w:shd w:val="clear" w:color="auto" w:fill="ffffff"/>
        </w:rPr>
        <w:t xml:space="preserve">6.1实施期限</w:t>
      </w:r>
      <w:r/>
    </w:p>
    <w:p>
      <w:pPr>
        <w:pStyle w:val="697"/>
        <w:ind w:firstLine="480"/>
        <w:rPr>
          <w:rFonts w:cs="宋体"/>
          <w:i/>
          <w:iCs/>
          <w:sz w:val="24"/>
          <w:szCs w:val="24"/>
        </w:rPr>
      </w:pPr>
      <w:r>
        <w:rPr>
          <w:rFonts w:hint="eastAsia" w:cs="宋体"/>
          <w:i/>
          <w:iCs/>
          <w:sz w:val="24"/>
          <w:szCs w:val="24"/>
        </w:rPr>
        <w:t xml:space="preserve">自合同签订之日起一年</w:t>
      </w:r>
      <w:r>
        <w:rPr>
          <w:rFonts w:cs="宋体"/>
          <w:i/>
          <w:iCs/>
          <w:sz w:val="24"/>
          <w:szCs w:val="24"/>
        </w:rPr>
        <w:t xml:space="preserve">。本项目采取一次招标三年沿用、实行一年一签合同、分期考核、分期付款的方法。</w:t>
      </w:r>
      <w:r>
        <w:rPr>
          <w:rFonts w:hint="eastAsia" w:cs="宋体"/>
          <w:i/>
          <w:iCs/>
          <w:sz w:val="24"/>
          <w:szCs w:val="24"/>
        </w:rPr>
        <w:t xml:space="preserve">每年合同期满后，采购人根据相关政策以及中标人服务质量考核情况与中标人续签下一年合同，如出现考核不合格或甲方预算调整或服务内容重大变更等事项，则</w:t>
      </w:r>
      <w:r>
        <w:rPr>
          <w:rFonts w:hint="eastAsia" w:cs="宋体"/>
          <w:i/>
          <w:iCs/>
          <w:sz w:val="24"/>
          <w:szCs w:val="24"/>
        </w:rPr>
        <w:t xml:space="preserve">不</w:t>
      </w:r>
      <w:r>
        <w:rPr>
          <w:rFonts w:hint="eastAsia" w:cs="宋体"/>
          <w:i/>
          <w:iCs/>
          <w:sz w:val="24"/>
          <w:szCs w:val="24"/>
        </w:rPr>
        <w:t xml:space="preserve">续签。</w:t>
      </w:r>
      <w:r/>
    </w:p>
    <w:p>
      <w:pPr>
        <w:pStyle w:val="720"/>
        <w:spacing w:beforeAutospacing="0" w:afterAutospacing="0" w:line="400" w:lineRule="exact"/>
        <w:shd w:val="clear" w:color="auto" w:fill="ffffff"/>
        <w:rPr>
          <w:rFonts w:cs="微软雅黑" w:asciiTheme="minorEastAsia" w:hAnsiTheme="minorEastAsia"/>
          <w:i/>
          <w:iCs/>
          <w:color w:val="000000" w:themeColor="text1"/>
          <w:spacing w:val="8"/>
        </w:rPr>
      </w:pPr>
      <w:r>
        <w:rPr>
          <w:rStyle w:val="725"/>
          <w:rFonts w:hint="eastAsia" w:cs="微软雅黑" w:asciiTheme="minorEastAsia" w:hAnsiTheme="minorEastAsia" w:eastAsiaTheme="minorEastAsia"/>
          <w:i/>
          <w:iCs/>
          <w:color w:val="000000" w:themeColor="text1"/>
          <w:spacing w:val="8"/>
          <w:szCs w:val="24"/>
          <w:shd w:val="clear" w:color="auto" w:fill="ffffff"/>
        </w:rPr>
        <w:t xml:space="preserve">6.2付款方式</w:t>
      </w:r>
      <w:r/>
    </w:p>
    <w:p>
      <w:pPr>
        <w:pStyle w:val="1034"/>
        <w:ind w:left="0" w:firstLine="512"/>
        <w:spacing w:after="0" w:line="400" w:lineRule="exact"/>
        <w:rPr>
          <w:rStyle w:val="725"/>
          <w:rFonts w:cs="微软雅黑" w:asciiTheme="minorEastAsia" w:hAnsiTheme="minorEastAsia"/>
          <w:b w:val="0"/>
          <w:i/>
          <w:iCs/>
          <w:color w:val="000000" w:themeColor="text1"/>
          <w:spacing w:val="8"/>
          <w:sz w:val="24"/>
          <w:shd w:val="clear" w:color="auto" w:fill="ffffff"/>
        </w:rPr>
      </w:pPr>
      <w:r>
        <w:rPr>
          <w:rStyle w:val="725"/>
          <w:rFonts w:hint="eastAsia" w:cs="微软雅黑" w:asciiTheme="minorEastAsia" w:hAnsiTheme="minorEastAsia"/>
          <w:b w:val="0"/>
          <w:i/>
          <w:iCs/>
          <w:color w:val="000000" w:themeColor="text1"/>
          <w:spacing w:val="8"/>
          <w:sz w:val="24"/>
          <w:shd w:val="clear" w:color="auto" w:fill="ffffff"/>
        </w:rPr>
        <w:t xml:space="preserve">项目签订合同后支付单年合同价的30%作为预付款，剩余服务费每半</w:t>
      </w:r>
      <w:r>
        <w:rPr>
          <w:rStyle w:val="725"/>
          <w:rFonts w:hint="eastAsia" w:cs="微软雅黑" w:asciiTheme="minorEastAsia" w:hAnsiTheme="minorEastAsia"/>
          <w:b w:val="0"/>
          <w:i/>
          <w:iCs/>
          <w:color w:val="000000" w:themeColor="text1"/>
          <w:spacing w:val="8"/>
          <w:sz w:val="24"/>
          <w:shd w:val="clear" w:color="auto" w:fill="ffffff"/>
        </w:rPr>
        <w:t xml:space="preserve">年结算一次 （第一次结算扣除30%预付款），乙方于到期支付前10日提出付款申请，并依据合同约定及考核情况结算半年度服务费用（开具正式发票）。本项目价款一律通过银行非现金结算，汇入中标人账户。</w:t>
      </w:r>
      <w:r/>
    </w:p>
    <w:p>
      <w:pPr>
        <w:pStyle w:val="720"/>
        <w:spacing w:beforeAutospacing="0" w:afterAutospacing="0" w:line="440" w:lineRule="exact"/>
        <w:shd w:val="clear" w:color="auto" w:fill="ffffff"/>
        <w:rPr>
          <w:rStyle w:val="725"/>
          <w:rFonts w:cs="微软雅黑" w:asciiTheme="minorEastAsia" w:hAnsiTheme="minorEastAsia" w:eastAsiaTheme="minorEastAsia"/>
          <w:bCs/>
          <w:i/>
          <w:iCs/>
          <w:color w:val="000000" w:themeColor="text1"/>
          <w:spacing w:val="8"/>
          <w:shd w:val="clear" w:color="auto" w:fill="ffffff"/>
        </w:rPr>
      </w:pPr>
      <w:r>
        <w:rPr>
          <w:rStyle w:val="725"/>
          <w:rFonts w:hint="eastAsia" w:cs="微软雅黑" w:asciiTheme="minorEastAsia" w:hAnsiTheme="minorEastAsia" w:eastAsiaTheme="minorEastAsia"/>
          <w:b w:val="0"/>
          <w:bCs/>
          <w:i/>
          <w:iCs/>
          <w:color w:val="000000" w:themeColor="text1"/>
          <w:spacing w:val="8"/>
          <w:szCs w:val="24"/>
          <w:shd w:val="clear" w:color="auto" w:fill="ffffff"/>
        </w:rPr>
        <w:t xml:space="preserve">6.3 验收标准与要求</w:t>
      </w:r>
      <w:r/>
    </w:p>
    <w:p>
      <w:pPr>
        <w:pStyle w:val="720"/>
        <w:spacing w:beforeAutospacing="0" w:afterAutospacing="0" w:line="440" w:lineRule="exact"/>
        <w:shd w:val="clear" w:color="auto" w:fill="ffffff"/>
        <w:rPr>
          <w:rStyle w:val="725"/>
          <w:rFonts w:cs="微软雅黑" w:asciiTheme="minorEastAsia" w:hAnsiTheme="minorEastAsia" w:eastAsiaTheme="minorEastAsia"/>
          <w:bCs/>
          <w:i/>
          <w:iCs/>
          <w:color w:val="000000" w:themeColor="text1"/>
          <w:spacing w:val="8"/>
          <w:shd w:val="clear" w:color="auto" w:fill="ffffff"/>
        </w:rPr>
      </w:pPr>
      <w:r>
        <w:rPr>
          <w:rStyle w:val="725"/>
          <w:rFonts w:hint="eastAsia" w:cs="微软雅黑" w:asciiTheme="minorEastAsia" w:hAnsiTheme="minorEastAsia" w:eastAsiaTheme="minorEastAsia"/>
          <w:b w:val="0"/>
          <w:bCs/>
          <w:i/>
          <w:iCs/>
          <w:color w:val="000000" w:themeColor="text1"/>
          <w:spacing w:val="8"/>
          <w:szCs w:val="24"/>
          <w:shd w:val="clear" w:color="auto" w:fill="ffffff"/>
        </w:rPr>
        <w:t xml:space="preserve">6.3.1检查考核</w:t>
      </w:r>
      <w:r/>
    </w:p>
    <w:p>
      <w:pPr>
        <w:pStyle w:val="720"/>
        <w:spacing w:beforeAutospacing="0" w:afterAutospacing="0" w:line="440" w:lineRule="exact"/>
        <w:shd w:val="clear" w:color="auto" w:fill="ffffff"/>
        <w:rPr>
          <w:rStyle w:val="725"/>
          <w:rFonts w:cs="微软雅黑" w:asciiTheme="minorEastAsia" w:hAnsiTheme="minorEastAsia" w:eastAsiaTheme="minorEastAsia"/>
          <w:b w:val="0"/>
          <w:i/>
          <w:iCs/>
          <w:color w:val="000000" w:themeColor="text1"/>
          <w:spacing w:val="8"/>
          <w:shd w:val="clear" w:color="auto" w:fill="ffffff"/>
        </w:rPr>
      </w:pPr>
      <w:r>
        <w:rPr>
          <w:rStyle w:val="725"/>
          <w:rFonts w:hint="eastAsia" w:cs="微软雅黑" w:asciiTheme="minorEastAsia" w:hAnsiTheme="minorEastAsia" w:eastAsiaTheme="minorEastAsia"/>
          <w:b w:val="0"/>
          <w:i/>
          <w:iCs/>
          <w:color w:val="000000" w:themeColor="text1"/>
          <w:spacing w:val="8"/>
          <w:szCs w:val="24"/>
          <w:shd w:val="clear" w:color="auto" w:fill="ffffff"/>
        </w:rPr>
        <w:t xml:space="preserve">（1）采购人（教师代表等）有权利在物业服务期限内依据招标文件、合同中规定的物业管理服务内容及标准要求、相关规定等，对物业公司的服务质量、业主满意度等进行定期或随机的检查考核；定期考核每月至少一次，随机考核每季度至少一次。每12个月（1年）汇总每次考核成绩为年度考核成绩，当年度考核成绩合格续签下一年度合同，年度考核成绩不合格业主方有权终止与该物业公司的合同，且不承担物业公司由此造成的损失。</w:t>
      </w:r>
      <w:r/>
    </w:p>
    <w:p>
      <w:pPr>
        <w:pStyle w:val="720"/>
        <w:spacing w:beforeAutospacing="0" w:afterAutospacing="0" w:line="440" w:lineRule="exact"/>
        <w:shd w:val="clear" w:color="auto" w:fill="ffffff"/>
        <w:rPr>
          <w:rStyle w:val="725"/>
          <w:rFonts w:cs="微软雅黑" w:asciiTheme="minorEastAsia" w:hAnsiTheme="minorEastAsia" w:eastAsiaTheme="minorEastAsia"/>
          <w:b w:val="0"/>
          <w:i/>
          <w:iCs/>
          <w:color w:val="000000" w:themeColor="text1"/>
          <w:spacing w:val="8"/>
          <w:shd w:val="clear" w:color="auto" w:fill="ffffff"/>
        </w:rPr>
      </w:pPr>
      <w:r>
        <w:rPr>
          <w:rStyle w:val="725"/>
          <w:rFonts w:hint="eastAsia" w:cs="微软雅黑" w:asciiTheme="minorEastAsia" w:hAnsiTheme="minorEastAsia" w:eastAsiaTheme="minorEastAsia"/>
          <w:b w:val="0"/>
          <w:i/>
          <w:iCs/>
          <w:color w:val="000000" w:themeColor="text1"/>
          <w:spacing w:val="8"/>
          <w:szCs w:val="24"/>
          <w:shd w:val="clear" w:color="auto" w:fill="ffffff"/>
        </w:rPr>
        <w:t xml:space="preserve">（2）考核方式可由业主自行组织进行，采取定期检查、随机抽查、学校内各部门评分等但不仅</w:t>
      </w:r>
      <w:r>
        <w:rPr>
          <w:rStyle w:val="725"/>
          <w:rFonts w:hint="eastAsia" w:cs="微软雅黑" w:asciiTheme="minorEastAsia" w:hAnsiTheme="minorEastAsia" w:eastAsiaTheme="minorEastAsia"/>
          <w:b w:val="0"/>
          <w:i/>
          <w:iCs/>
          <w:color w:val="000000" w:themeColor="text1"/>
          <w:spacing w:val="8"/>
          <w:szCs w:val="24"/>
          <w:shd w:val="clear" w:color="auto" w:fill="ffffff"/>
        </w:rPr>
        <w:t xml:space="preserve">限以上</w:t>
      </w:r>
      <w:r>
        <w:rPr>
          <w:rStyle w:val="725"/>
          <w:rFonts w:hint="eastAsia" w:cs="微软雅黑" w:asciiTheme="minorEastAsia" w:hAnsiTheme="minorEastAsia" w:eastAsiaTheme="minorEastAsia"/>
          <w:b w:val="0"/>
          <w:i/>
          <w:iCs/>
          <w:color w:val="000000" w:themeColor="text1"/>
          <w:spacing w:val="8"/>
          <w:szCs w:val="24"/>
          <w:shd w:val="clear" w:color="auto" w:fill="ffffff"/>
        </w:rPr>
        <w:t xml:space="preserve">方式进行考核。考核实行打分制，满分为100分，合格分为90分。</w:t>
      </w:r>
      <w:r/>
    </w:p>
    <w:p>
      <w:pPr>
        <w:pStyle w:val="720"/>
        <w:spacing w:beforeAutospacing="0" w:afterAutospacing="0" w:line="440" w:lineRule="exact"/>
        <w:shd w:val="clear" w:color="auto" w:fill="ffffff"/>
        <w:rPr>
          <w:rStyle w:val="725"/>
          <w:rFonts w:cs="微软雅黑" w:asciiTheme="minorEastAsia" w:hAnsiTheme="minorEastAsia" w:eastAsiaTheme="minorEastAsia"/>
          <w:b w:val="0"/>
          <w:i/>
          <w:iCs/>
          <w:color w:val="000000" w:themeColor="text1"/>
          <w:spacing w:val="8"/>
          <w:shd w:val="clear" w:color="auto" w:fill="ffffff"/>
        </w:rPr>
      </w:pPr>
      <w:r>
        <w:rPr>
          <w:rStyle w:val="725"/>
          <w:rFonts w:hint="eastAsia" w:cs="微软雅黑" w:asciiTheme="minorEastAsia" w:hAnsiTheme="minorEastAsia" w:eastAsiaTheme="minorEastAsia"/>
          <w:b w:val="0"/>
          <w:i/>
          <w:iCs/>
          <w:color w:val="000000" w:themeColor="text1"/>
          <w:spacing w:val="8"/>
          <w:szCs w:val="24"/>
          <w:shd w:val="clear" w:color="auto" w:fill="ffffff"/>
        </w:rPr>
        <w:t xml:space="preserve">（3）业主依据招标文件、合同中规定的物业管理服务内容及标准要求等，制定、实施物业管理服务百分制考核制度并做好检查考核各方面的记录工作。考核标准双方在合同中明确。</w:t>
      </w:r>
      <w:r/>
    </w:p>
    <w:p>
      <w:pPr>
        <w:pStyle w:val="720"/>
        <w:spacing w:beforeAutospacing="0" w:afterAutospacing="0" w:line="440" w:lineRule="exact"/>
        <w:shd w:val="clear" w:color="auto" w:fill="ffffff"/>
        <w:rPr>
          <w:rStyle w:val="725"/>
          <w:rFonts w:cs="微软雅黑" w:asciiTheme="minorEastAsia" w:hAnsiTheme="minorEastAsia" w:eastAsiaTheme="minorEastAsia"/>
          <w:i/>
          <w:iCs/>
          <w:color w:val="000000" w:themeColor="text1"/>
          <w:spacing w:val="8"/>
          <w:shd w:val="clear" w:color="auto" w:fill="ffffff"/>
        </w:rPr>
      </w:pPr>
      <w:r>
        <w:rPr>
          <w:rStyle w:val="725"/>
          <w:rFonts w:hint="eastAsia" w:cs="微软雅黑" w:asciiTheme="minorEastAsia" w:hAnsiTheme="minorEastAsia"/>
          <w:i/>
          <w:iCs/>
          <w:color w:val="000000" w:themeColor="text1"/>
          <w:spacing w:val="8"/>
          <w:szCs w:val="24"/>
          <w:shd w:val="clear" w:color="auto" w:fill="ffffff"/>
        </w:rPr>
        <w:t xml:space="preserve">6.3.2</w:t>
      </w:r>
      <w:r>
        <w:rPr>
          <w:rStyle w:val="725"/>
          <w:rFonts w:hint="eastAsia" w:cs="微软雅黑" w:asciiTheme="minorEastAsia" w:hAnsiTheme="minorEastAsia" w:eastAsiaTheme="minorEastAsia"/>
          <w:i/>
          <w:iCs/>
          <w:color w:val="000000" w:themeColor="text1"/>
          <w:spacing w:val="8"/>
          <w:szCs w:val="24"/>
          <w:shd w:val="clear" w:color="auto" w:fill="ffffff"/>
        </w:rPr>
        <w:t xml:space="preserve">物业服务考核标准</w:t>
      </w:r>
      <w:r/>
    </w:p>
    <w:tbl>
      <w:tblPr>
        <w:tblW w:w="5000" w:type="pct"/>
        <w:tblLook w:val="04A0" w:firstRow="1" w:lastRow="0" w:firstColumn="1" w:lastColumn="0" w:noHBand="0" w:noVBand="1"/>
      </w:tblPr>
      <w:tblGrid>
        <w:gridCol w:w="3473"/>
        <w:gridCol w:w="866"/>
        <w:gridCol w:w="3297"/>
        <w:gridCol w:w="892"/>
      </w:tblGrid>
      <w:tr>
        <w:trPr>
          <w:trHeight w:val="682"/>
        </w:trPr>
        <w:tc>
          <w:tcPr>
            <w:gridSpan w:val="4"/>
            <w:shd w:val="clear" w:color="auto" w:fill="auto"/>
            <w:tcBorders>
              <w:top w:val="single" w:color="000000" w:sz="4" w:space="0"/>
              <w:left w:val="single" w:color="000000" w:sz="4" w:space="0"/>
              <w:right w:val="single" w:color="000000" w:sz="4" w:space="0"/>
            </w:tcBorders>
            <w:tcW w:w="5000" w:type="pct"/>
            <w:vAlign w:val="center"/>
            <w:textDirection w:val="lrTb"/>
            <w:noWrap w:val="false"/>
          </w:tcPr>
          <w:p>
            <w:pPr>
              <w:ind w:firstLine="480"/>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靖江市斜桥中学物业服务月度考核表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考核</w:t>
            </w:r>
            <w:r/>
          </w:p>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得分</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（一）综合管理 </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1.有完善的管理方案，制定预防、处置各类突发事件的工作预案。学校重大活动需提前制定工作方案，上报职能处室。</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每少一项扣除 1 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654"/>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2.工作人员文明服务、工作服着装统一、整洁。</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每发现一项不符合规定，扣 2 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3.项目负责人定期与学校沟通联系，共同解决管理过程中遇到的问题，化解矛盾。</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产生的问题、矛盾不能及时解决，有1项扣1分，扣完为止。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4.每季度至少开展 1 次岗位技能、职业素质、服务知识、客</w:t>
            </w:r>
            <w:r>
              <w:rPr>
                <w:rFonts w:hint="eastAsia" w:cs="宋体" w:asciiTheme="minorEastAsia" w:hAnsiTheme="minorEastAsia" w:eastAsiaTheme="minorEastAsia"/>
                <w:i/>
                <w:iCs/>
                <w:sz w:val="24"/>
                <w:szCs w:val="24"/>
              </w:rPr>
              <w:t xml:space="preserve">户文化、绿色节能环保等教育培训，并进行适当形式的考核。定期或不定期召开员工会议，总结前一周工作，布置下阶段任务。</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查看会议记录，每月至少 3次会议，缺少 1 </w:t>
            </w:r>
            <w:r>
              <w:rPr>
                <w:rFonts w:hint="eastAsia" w:cs="宋体" w:asciiTheme="minorEastAsia" w:hAnsiTheme="minorEastAsia" w:eastAsiaTheme="minorEastAsia"/>
                <w:i/>
                <w:iCs/>
                <w:sz w:val="24"/>
                <w:szCs w:val="24"/>
              </w:rPr>
              <w:t xml:space="preserve">次扣</w:t>
            </w:r>
            <w:r>
              <w:rPr>
                <w:rFonts w:hint="eastAsia" w:cs="宋体" w:asciiTheme="minorEastAsia" w:hAnsiTheme="minorEastAsia" w:eastAsiaTheme="minorEastAsia"/>
                <w:i/>
                <w:iCs/>
                <w:sz w:val="24"/>
                <w:szCs w:val="24"/>
              </w:rPr>
              <w:t xml:space="preserve"> 1 </w:t>
            </w:r>
            <w:r>
              <w:rPr>
                <w:rFonts w:hint="eastAsia" w:cs="宋体" w:asciiTheme="minorEastAsia" w:hAnsiTheme="minorEastAsia" w:eastAsiaTheme="minorEastAsia"/>
                <w:i/>
                <w:iCs/>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5.配合学校相关职能部门开展文明校园、平安校园、节约型园等各项活动。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未能及时有效完成的，每一项扣1分。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（二）保洁服务</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1.按时到岗，准备充分，中途</w:t>
            </w:r>
            <w:r>
              <w:rPr>
                <w:rFonts w:hint="eastAsia" w:cs="Arial" w:asciiTheme="minorEastAsia" w:hAnsiTheme="minorEastAsia" w:eastAsiaTheme="minorEastAsia"/>
                <w:i/>
                <w:iCs/>
                <w:sz w:val="24"/>
                <w:szCs w:val="24"/>
              </w:rPr>
              <w:t xml:space="preserve">不</w:t>
            </w:r>
            <w:r>
              <w:rPr>
                <w:rFonts w:hint="eastAsia" w:cs="Arial" w:asciiTheme="minorEastAsia" w:hAnsiTheme="minorEastAsia" w:eastAsiaTheme="minorEastAsia"/>
                <w:i/>
                <w:iCs/>
                <w:sz w:val="24"/>
                <w:szCs w:val="24"/>
              </w:rPr>
              <w:t xml:space="preserve">离岗、串岗。工作期间举止文明，不做与工作无关的事情。</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迟到、离岗、串岗、看视频等违规现象，每检查发现1人次，扣1分。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2.保持校园路面整洁，无纸屑、口罩、包装袋、树枝等杂物。雨雪天要及时清扫区域积水或积雪，对道路边缘和路面沉积的灰上要及时清扫干净</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发现一处地面有较多纸屑、杂物，</w:t>
            </w:r>
            <w:r>
              <w:rPr>
                <w:rFonts w:hint="eastAsia" w:cs="Arial" w:asciiTheme="minorEastAsia" w:hAnsiTheme="minorEastAsia" w:eastAsiaTheme="minorEastAsia"/>
                <w:i/>
                <w:iCs/>
                <w:sz w:val="24"/>
                <w:szCs w:val="24"/>
              </w:rPr>
              <w:br/>
              <w:t xml:space="preserve">不整洁，一次扣1分。未及时清扫区域积水或积雪，一次</w:t>
            </w:r>
            <w:r>
              <w:rPr>
                <w:rFonts w:cs="Arial" w:asciiTheme="minorEastAsia" w:hAnsiTheme="minorEastAsia" w:eastAsiaTheme="minorEastAsia"/>
                <w:i/>
                <w:iCs/>
                <w:sz w:val="24"/>
                <w:szCs w:val="24"/>
              </w:rPr>
              <w:t xml:space="preserve">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3.及时清理垃圾箱（桶）内杂物，垃圾箱（桶）定期清洗，垃圾桶垃圾不能超过3/4，保持清洁。垃圾桶外观质量正常。根据学校要求，做好校园垃圾分类工作。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widowControl/>
              <w:rPr>
                <w:rFonts w:asciiTheme="minorEastAsia" w:hAnsiTheme="minorEastAsia"/>
                <w:i/>
                <w:iCs/>
                <w:sz w:val="24"/>
              </w:rPr>
            </w:pPr>
            <w:r>
              <w:rPr>
                <w:rFonts w:hint="eastAsia" w:cs="Arial" w:asciiTheme="minorEastAsia" w:hAnsiTheme="minorEastAsia" w:eastAsiaTheme="minorEastAsia"/>
                <w:i/>
                <w:iCs/>
                <w:sz w:val="24"/>
                <w:szCs w:val="24"/>
              </w:rPr>
              <w:t xml:space="preserve">发现垃圾桶未及时清理，一次1</w:t>
            </w:r>
            <w:r>
              <w:rPr>
                <w:rFonts w:hint="eastAsia" w:cs="Arial" w:asciiTheme="minorEastAsia" w:hAnsiTheme="minorEastAsia" w:eastAsiaTheme="minorEastAsia"/>
                <w:i/>
                <w:iCs/>
                <w:sz w:val="24"/>
                <w:szCs w:val="24"/>
              </w:rPr>
              <w:br/>
              <w:t xml:space="preserve">分；发现垃圾桶损坏未及时更换，</w:t>
            </w:r>
            <w:r>
              <w:rPr>
                <w:rFonts w:hint="eastAsia" w:cs="宋体" w:asciiTheme="minorEastAsia" w:hAnsiTheme="minorEastAsia" w:eastAsiaTheme="minorEastAsia"/>
                <w:i/>
                <w:iCs/>
                <w:sz w:val="24"/>
                <w:szCs w:val="24"/>
              </w:rPr>
              <w:t xml:space="preserve">一次 1 分；垃圾桶外壁脏，有异味，有1个，扣1分；</w:t>
            </w:r>
            <w:r/>
          </w:p>
          <w:p>
            <w:pPr>
              <w:jc w:val="center"/>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4.校园广场路面、各功能楼、地下车库、廊道、绿化带内等公共区域保持全天候整洁，无乱堆乱放现象，无漂浮物、生活垃圾。</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发现一处不整洁现象，扣1分。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5.卫生间及时打扫，确保地面洁净、干爽、无积水，及时处理便槽内杂物，便槽无污物堆积现象。卫生间无异味。确保卫生间玻璃镜面干净、无污渍。</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定期检查，发现有污垢、有异味，</w:t>
            </w:r>
            <w:r>
              <w:rPr>
                <w:rFonts w:hint="eastAsia" w:cs="Arial" w:asciiTheme="minorEastAsia" w:hAnsiTheme="minorEastAsia" w:eastAsiaTheme="minorEastAsia"/>
                <w:i/>
                <w:iCs/>
                <w:sz w:val="24"/>
                <w:szCs w:val="24"/>
              </w:rPr>
              <w:br/>
              <w:t xml:space="preserve">一次（处)扣1分。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6.保持卫生间洗手台面、龙头、门窗、搁板清洁，无积水、污迹。拖把池间、</w:t>
            </w:r>
            <w:r>
              <w:rPr>
                <w:rFonts w:hint="eastAsia" w:cs="Arial" w:asciiTheme="minorEastAsia" w:hAnsiTheme="minorEastAsia" w:eastAsiaTheme="minorEastAsia"/>
                <w:i/>
                <w:iCs/>
                <w:sz w:val="24"/>
                <w:szCs w:val="24"/>
              </w:rPr>
              <w:t xml:space="preserve">残卫间</w:t>
            </w:r>
            <w:r>
              <w:rPr>
                <w:rFonts w:hint="eastAsia" w:cs="Arial" w:asciiTheme="minorEastAsia" w:hAnsiTheme="minorEastAsia" w:eastAsiaTheme="minorEastAsia"/>
                <w:i/>
                <w:iCs/>
                <w:sz w:val="24"/>
                <w:szCs w:val="24"/>
              </w:rPr>
              <w:t xml:space="preserve">物放有序，无垃圾堆放。</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检查现场，发现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7.做好流行病高发期间区域消杀工作。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视消杀</w:t>
            </w:r>
            <w:r>
              <w:rPr>
                <w:rFonts w:hint="eastAsia" w:cs="Arial" w:asciiTheme="minorEastAsia" w:hAnsiTheme="minorEastAsia" w:eastAsiaTheme="minorEastAsia"/>
                <w:i/>
                <w:iCs/>
                <w:sz w:val="24"/>
                <w:szCs w:val="24"/>
              </w:rPr>
              <w:t xml:space="preserve">效果酌情扣分。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8.保管好打扫、保洁工具，摆放、晾晒、处置时，不影响校园形象。 </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发现保洁工具乱放，影响校园整洁，扣 0.5 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（二）供配电设备管理</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1.制定供水、排水、供配电设备年度、季度、月度维护检修计划，根据操作规程及岗位责任制的要求，密切关注所管设备的运行情况，及时发现隐患，设施设备严格按照设备维护保养规程进行维护，按规定做好有关记录。</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查看相关制度、记录，每少一项扣除1分。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2.认真进行供配电设备日常巡检，确保设备运行正常，如发现异常情况应及时通知相关部门及领导，并在值班记录表上做好记录</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eastAsiaTheme="minorEastAsia"/>
                <w:i/>
                <w:iCs/>
                <w:sz w:val="24"/>
                <w:szCs w:val="24"/>
              </w:rPr>
              <w:t xml:space="preserve">检查现场，检查记录，发现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3.供水管道网络、设备阀门无跑、冒、滴、漏现象，供水系统（含水泵房设施设备、加压设备、管网等）定期清洗、除垢，做好记录</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eastAsiaTheme="minorEastAsia"/>
                <w:i/>
                <w:iCs/>
                <w:sz w:val="24"/>
                <w:szCs w:val="24"/>
              </w:rPr>
              <w:t xml:space="preserve">现场检查，发现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4.上班期间不得无故旷工、脱岗，迟到或早退。上班时不得做与工作无关的事，值班过程中统</w:t>
            </w:r>
            <w:r>
              <w:rPr>
                <w:rFonts w:hint="eastAsia" w:cs="Arial" w:asciiTheme="minorEastAsia" w:hAnsiTheme="minorEastAsia" w:eastAsiaTheme="minorEastAsia"/>
                <w:i/>
                <w:iCs/>
                <w:sz w:val="24"/>
                <w:szCs w:val="24"/>
              </w:rPr>
              <w:t xml:space="preserve">一</w:t>
            </w:r>
            <w:r>
              <w:rPr>
                <w:rFonts w:hint="eastAsia" w:cs="Arial" w:asciiTheme="minorEastAsia" w:hAnsiTheme="minorEastAsia" w:eastAsiaTheme="minorEastAsia"/>
                <w:i/>
                <w:iCs/>
                <w:sz w:val="24"/>
                <w:szCs w:val="24"/>
              </w:rPr>
              <w:t xml:space="preserve">着装，及时做好校园日常零星维修工作，报修处理及时率达100%，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现场查看与</w:t>
            </w:r>
            <w:r>
              <w:rPr>
                <w:rFonts w:cs="Arial" w:asciiTheme="minorEastAsia" w:hAnsiTheme="minorEastAsia" w:eastAsiaTheme="minorEastAsia"/>
                <w:i/>
                <w:iCs/>
                <w:sz w:val="24"/>
                <w:szCs w:val="24"/>
              </w:rPr>
              <w:t xml:space="preserve">查看记录</w:t>
            </w:r>
            <w:r>
              <w:rPr>
                <w:rFonts w:hint="eastAsia" w:cs="Arial" w:asciiTheme="minorEastAsia" w:hAnsiTheme="minorEastAsia" w:eastAsiaTheme="minorEastAsia"/>
                <w:i/>
                <w:iCs/>
                <w:sz w:val="24"/>
                <w:szCs w:val="24"/>
              </w:rPr>
              <w:t xml:space="preserve">相结合</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5.保持配电房、设备房、管道井内的整洁干净。</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eastAsiaTheme="minorEastAsia"/>
                <w:i/>
                <w:iCs/>
                <w:sz w:val="24"/>
                <w:szCs w:val="24"/>
              </w:rPr>
              <w:t xml:space="preserve">现场检查，发现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（四）消防管理</w:t>
            </w:r>
            <w:r>
              <w:rPr>
                <w:rFonts w:hint="eastAsia" w:cs="Arial" w:asciiTheme="minorEastAsia" w:hAnsiTheme="minorEastAsia" w:eastAsiaTheme="minorEastAsia"/>
                <w:i/>
                <w:iCs/>
                <w:sz w:val="24"/>
                <w:szCs w:val="24"/>
              </w:rPr>
              <w:t xml:space="preserve">及消控室</w:t>
            </w:r>
            <w:r>
              <w:rPr>
                <w:rFonts w:hint="eastAsia" w:cs="Arial" w:asciiTheme="minorEastAsia" w:hAnsiTheme="minorEastAsia" w:eastAsiaTheme="minorEastAsia"/>
                <w:i/>
                <w:iCs/>
                <w:sz w:val="24"/>
                <w:szCs w:val="24"/>
              </w:rPr>
              <w:t xml:space="preserve">值守</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1.建立</w:t>
            </w:r>
            <w:r>
              <w:rPr>
                <w:rFonts w:hint="eastAsia" w:cs="Arial" w:asciiTheme="minorEastAsia" w:hAnsiTheme="minorEastAsia" w:eastAsiaTheme="minorEastAsia"/>
                <w:i/>
                <w:iCs/>
                <w:sz w:val="24"/>
                <w:szCs w:val="24"/>
              </w:rPr>
              <w:t xml:space="preserve">校园消防</w:t>
            </w:r>
            <w:r>
              <w:rPr>
                <w:rFonts w:hint="eastAsia" w:cs="Arial" w:asciiTheme="minorEastAsia" w:hAnsiTheme="minorEastAsia" w:eastAsiaTheme="minorEastAsia"/>
                <w:i/>
                <w:iCs/>
                <w:sz w:val="24"/>
                <w:szCs w:val="24"/>
              </w:rPr>
              <w:t xml:space="preserve">安全相关制度，制定校园防火应急预案及流程，并按照执行。</w:t>
            </w:r>
            <w:r>
              <w:rPr>
                <w:rFonts w:hint="eastAsia" w:cs="Arial" w:asciiTheme="minorEastAsia" w:hAnsiTheme="minorEastAsia" w:eastAsiaTheme="minorEastAsia"/>
                <w:i/>
                <w:iCs/>
                <w:sz w:val="24"/>
                <w:szCs w:val="24"/>
              </w:rPr>
              <w:t xml:space="preserve">消控室相关</w:t>
            </w:r>
            <w:r>
              <w:rPr>
                <w:rFonts w:hint="eastAsia" w:cs="Arial" w:asciiTheme="minorEastAsia" w:hAnsiTheme="minorEastAsia" w:eastAsiaTheme="minorEastAsia"/>
                <w:i/>
                <w:iCs/>
                <w:sz w:val="24"/>
                <w:szCs w:val="24"/>
              </w:rPr>
              <w:t xml:space="preserve">记录，填写规范，保存完好。认真做好交接班记录，内容真实，格式规范。</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现场查看与</w:t>
            </w:r>
            <w:r>
              <w:rPr>
                <w:rFonts w:cs="Arial" w:asciiTheme="minorEastAsia" w:hAnsiTheme="minorEastAsia" w:eastAsiaTheme="minorEastAsia"/>
                <w:i/>
                <w:iCs/>
                <w:sz w:val="24"/>
                <w:szCs w:val="24"/>
              </w:rPr>
              <w:t xml:space="preserve">查看记录</w:t>
            </w:r>
            <w:r>
              <w:rPr>
                <w:rFonts w:hint="eastAsia" w:cs="Arial" w:asciiTheme="minorEastAsia" w:hAnsiTheme="minorEastAsia" w:eastAsiaTheme="minorEastAsia"/>
                <w:i/>
                <w:iCs/>
                <w:sz w:val="24"/>
                <w:szCs w:val="24"/>
              </w:rPr>
              <w:t xml:space="preserve">相结合</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2.逐级落实消防安全责任制和岗位消防安全责任制，严格落实校园防火巡查制度，检查时应认真仔细，及时发现火灾隐</w:t>
            </w:r>
            <w:r>
              <w:rPr>
                <w:rFonts w:hint="eastAsia" w:cs="Arial" w:asciiTheme="minorEastAsia" w:hAnsiTheme="minorEastAsia" w:eastAsiaTheme="minorEastAsia"/>
                <w:i/>
                <w:iCs/>
                <w:sz w:val="24"/>
                <w:szCs w:val="24"/>
              </w:rPr>
              <w:t xml:space="preserve">患，及时消除火灾隐患。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查看相关记录，</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3.每月对消控员进行消防技能培训，定期展开消防安全演练，</w:t>
            </w:r>
            <w:r>
              <w:rPr>
                <w:rFonts w:hint="eastAsia" w:cs="Arial" w:asciiTheme="minorEastAsia" w:hAnsiTheme="minorEastAsia" w:eastAsiaTheme="minorEastAsia"/>
                <w:i/>
                <w:iCs/>
                <w:sz w:val="24"/>
                <w:szCs w:val="24"/>
              </w:rPr>
              <w:t xml:space="preserve">消控人员</w:t>
            </w:r>
            <w:r>
              <w:rPr>
                <w:rFonts w:hint="eastAsia" w:cs="Arial" w:asciiTheme="minorEastAsia" w:hAnsiTheme="minorEastAsia" w:eastAsiaTheme="minorEastAsia"/>
                <w:i/>
                <w:iCs/>
                <w:sz w:val="24"/>
                <w:szCs w:val="24"/>
              </w:rPr>
              <w:t xml:space="preserve">熟悉校园防火巡查重点、清楚校园重点监控部位，</w:t>
            </w:r>
            <w:r>
              <w:rPr>
                <w:rFonts w:hint="eastAsia" w:cs="Arial" w:asciiTheme="minorEastAsia" w:hAnsiTheme="minorEastAsia" w:eastAsiaTheme="minorEastAsia"/>
                <w:i/>
                <w:iCs/>
                <w:sz w:val="24"/>
                <w:szCs w:val="24"/>
              </w:rPr>
              <w:t xml:space="preserve">消控员</w:t>
            </w:r>
            <w:r>
              <w:rPr>
                <w:rFonts w:hint="eastAsia" w:cs="Arial" w:asciiTheme="minorEastAsia" w:hAnsiTheme="minorEastAsia" w:eastAsiaTheme="minorEastAsia"/>
                <w:i/>
                <w:iCs/>
                <w:sz w:val="24"/>
                <w:szCs w:val="24"/>
              </w:rPr>
              <w:t xml:space="preserve">需熟练使用消控、安防系统，不得擅自拆除、停用消防设施、设备。确保消防、监控设备正常运行。</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现场询问、与</w:t>
            </w:r>
            <w:r>
              <w:rPr>
                <w:rFonts w:cs="Arial" w:asciiTheme="minorEastAsia" w:hAnsiTheme="minorEastAsia" w:eastAsiaTheme="minorEastAsia"/>
                <w:i/>
                <w:iCs/>
                <w:sz w:val="24"/>
                <w:szCs w:val="24"/>
              </w:rPr>
              <w:t xml:space="preserve">查看演练记录</w:t>
            </w:r>
            <w:r>
              <w:rPr>
                <w:rFonts w:hint="eastAsia" w:cs="Arial" w:asciiTheme="minorEastAsia" w:hAnsiTheme="minorEastAsia" w:eastAsiaTheme="minorEastAsia"/>
                <w:i/>
                <w:iCs/>
                <w:sz w:val="24"/>
                <w:szCs w:val="24"/>
              </w:rPr>
              <w:t xml:space="preserve">相结合</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4.</w:t>
            </w:r>
            <w:r>
              <w:rPr>
                <w:rFonts w:hint="eastAsia" w:cs="Arial" w:asciiTheme="minorEastAsia" w:hAnsiTheme="minorEastAsia" w:eastAsiaTheme="minorEastAsia"/>
                <w:i/>
                <w:iCs/>
                <w:sz w:val="24"/>
                <w:szCs w:val="24"/>
              </w:rPr>
              <w:t xml:space="preserve">消控人员</w:t>
            </w:r>
            <w:r>
              <w:rPr>
                <w:rFonts w:hint="eastAsia" w:cs="Arial" w:asciiTheme="minorEastAsia" w:hAnsiTheme="minorEastAsia" w:eastAsiaTheme="minorEastAsia"/>
                <w:i/>
                <w:iCs/>
                <w:sz w:val="24"/>
                <w:szCs w:val="24"/>
              </w:rPr>
              <w:t xml:space="preserve">要坚守岗位，按时上下班，当值时不准睡觉，不得私离岗位。密切注视校园监视屏。及时发现</w:t>
            </w:r>
            <w:r>
              <w:rPr>
                <w:rFonts w:hint="eastAsia" w:cs="Arial" w:asciiTheme="minorEastAsia" w:hAnsiTheme="minorEastAsia" w:eastAsiaTheme="minorEastAsia"/>
                <w:i/>
                <w:iCs/>
                <w:sz w:val="24"/>
                <w:szCs w:val="24"/>
              </w:rPr>
              <w:t xml:space="preserve">校园消防</w:t>
            </w:r>
            <w:r>
              <w:rPr>
                <w:rFonts w:hint="eastAsia" w:cs="Arial" w:asciiTheme="minorEastAsia" w:hAnsiTheme="minorEastAsia" w:eastAsiaTheme="minorEastAsia"/>
                <w:i/>
                <w:iCs/>
                <w:sz w:val="24"/>
                <w:szCs w:val="24"/>
              </w:rPr>
              <w:t xml:space="preserve">隐患。配合维保单位对消防设施、监控设施、设备的保养和维护。</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现场查看与</w:t>
            </w:r>
            <w:r>
              <w:rPr>
                <w:rFonts w:cs="Arial" w:asciiTheme="minorEastAsia" w:hAnsiTheme="minorEastAsia" w:eastAsiaTheme="minorEastAsia"/>
                <w:i/>
                <w:iCs/>
                <w:sz w:val="24"/>
                <w:szCs w:val="24"/>
              </w:rPr>
              <w:t xml:space="preserve">查看记录</w:t>
            </w:r>
            <w:r>
              <w:rPr>
                <w:rFonts w:hint="eastAsia" w:cs="Arial" w:asciiTheme="minorEastAsia" w:hAnsiTheme="minorEastAsia" w:eastAsiaTheme="minorEastAsia"/>
                <w:i/>
                <w:iCs/>
                <w:sz w:val="24"/>
                <w:szCs w:val="24"/>
              </w:rPr>
              <w:t xml:space="preserve">相结合</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37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w:t>
            </w:r>
            <w:r>
              <w:rPr>
                <w:rFonts w:hint="eastAsia" w:cs="Arial" w:asciiTheme="minorEastAsia" w:hAnsiTheme="minorEastAsia" w:eastAsiaTheme="minorEastAsia"/>
                <w:i/>
                <w:iCs/>
                <w:sz w:val="24"/>
                <w:szCs w:val="24"/>
              </w:rPr>
              <w:t xml:space="preserve">做好消控室</w:t>
            </w:r>
            <w:r>
              <w:rPr>
                <w:rFonts w:hint="eastAsia" w:cs="Arial" w:asciiTheme="minorEastAsia" w:hAnsiTheme="minorEastAsia" w:eastAsiaTheme="minorEastAsia"/>
                <w:i/>
                <w:iCs/>
                <w:sz w:val="24"/>
                <w:szCs w:val="24"/>
              </w:rPr>
              <w:t xml:space="preserve">防火、防静电、防潮、防尘、防热和防盗工作，严禁在监控室放置易然、易爆、腐蚀、强磁性物品。严禁</w:t>
            </w:r>
            <w:r>
              <w:rPr>
                <w:rFonts w:hint="eastAsia" w:cs="Arial" w:asciiTheme="minorEastAsia" w:hAnsiTheme="minorEastAsia" w:eastAsiaTheme="minorEastAsia"/>
                <w:i/>
                <w:iCs/>
                <w:sz w:val="24"/>
                <w:szCs w:val="24"/>
              </w:rPr>
              <w:t xml:space="preserve">在消控室内</w:t>
            </w:r>
            <w:r>
              <w:rPr>
                <w:rFonts w:hint="eastAsia" w:cs="Arial" w:asciiTheme="minorEastAsia" w:hAnsiTheme="minorEastAsia" w:eastAsiaTheme="minorEastAsia"/>
                <w:i/>
                <w:iCs/>
                <w:sz w:val="24"/>
                <w:szCs w:val="24"/>
              </w:rPr>
              <w:t xml:space="preserve">吸烟、用餐或使用明火。禁止</w:t>
            </w:r>
            <w:r>
              <w:rPr>
                <w:rFonts w:hint="eastAsia" w:cs="Arial" w:asciiTheme="minorEastAsia" w:hAnsiTheme="minorEastAsia" w:eastAsiaTheme="minorEastAsia"/>
                <w:i/>
                <w:iCs/>
                <w:sz w:val="24"/>
                <w:szCs w:val="24"/>
              </w:rPr>
              <w:t xml:space="preserve">将消控</w:t>
            </w:r>
            <w:r>
              <w:rPr>
                <w:rFonts w:hint="eastAsia" w:cs="Arial" w:asciiTheme="minorEastAsia" w:hAnsiTheme="minorEastAsia" w:eastAsiaTheme="minorEastAsia"/>
                <w:i/>
                <w:iCs/>
                <w:sz w:val="24"/>
                <w:szCs w:val="24"/>
              </w:rPr>
              <w:t xml:space="preserve">室钥匙移交他人使用、保管和配制。</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现场查看，</w:t>
            </w:r>
            <w:r>
              <w:rPr>
                <w:rFonts w:cs="Arial" w:asciiTheme="minorEastAsia" w:hAnsiTheme="minorEastAsia" w:eastAsiaTheme="minorEastAsia"/>
                <w:i/>
                <w:iCs/>
                <w:sz w:val="24"/>
                <w:szCs w:val="24"/>
              </w:rPr>
              <w:t xml:space="preserve">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w:t>
            </w:r>
            <w:r>
              <w:rPr>
                <w:rFonts w:hint="eastAsia" w:cs="Arial" w:asciiTheme="minorEastAsia" w:hAnsiTheme="minorEastAsia"/>
                <w:i/>
                <w:iCs/>
                <w:sz w:val="24"/>
                <w:szCs w:val="24"/>
              </w:rPr>
              <w:t xml:space="preserve">五</w:t>
            </w:r>
            <w:r>
              <w:rPr>
                <w:rFonts w:hint="eastAsia" w:cs="Arial" w:asciiTheme="minorEastAsia" w:hAnsiTheme="minorEastAsia" w:eastAsiaTheme="minorEastAsia"/>
                <w:i/>
                <w:iCs/>
                <w:sz w:val="24"/>
                <w:szCs w:val="24"/>
              </w:rPr>
              <w:t xml:space="preserve">）秩序维护</w:t>
            </w:r>
            <w:r>
              <w:rPr>
                <w:rFonts w:hint="eastAsia" w:cs="Arial" w:asciiTheme="minorEastAsia" w:hAnsiTheme="minorEastAsia" w:eastAsiaTheme="minorEastAsia"/>
                <w:i/>
                <w:iCs/>
                <w:sz w:val="24"/>
                <w:szCs w:val="24"/>
                <w:lang w:eastAsia="en-US"/>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cs="Arial" w:asciiTheme="minorEastAsia" w:hAnsiTheme="minorEastAsia"/>
                <w:i/>
                <w:iCs/>
                <w:sz w:val="24"/>
              </w:rPr>
            </w:pPr>
            <w:r>
              <w:rPr>
                <w:rFonts w:hint="eastAsia" w:ascii="宋体" w:hAnsi="宋体" w:cs="宋体"/>
                <w:i/>
                <w:color w:val="000000"/>
                <w:sz w:val="24"/>
                <w:szCs w:val="24"/>
              </w:rPr>
              <w:t xml:space="preserve">1.建立秩序维护服务相关制度，并按照执行，对巡查、值守及异常情况等做好相关记录，填写规范，保存完好。认真做好交接班记录，内容真实，格式规范，手续齐全。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ascii="宋体" w:hAnsi="宋体" w:cs="宋体"/>
                <w:i/>
                <w:sz w:val="24"/>
                <w:szCs w:val="24"/>
              </w:rPr>
              <w:t xml:space="preserve">每少一项扣除1分。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2.人员按时到岗，准备充分，中途</w:t>
            </w:r>
            <w:r>
              <w:rPr>
                <w:rFonts w:hint="eastAsia" w:ascii="宋体" w:hAnsi="宋体" w:cs="宋体"/>
                <w:i/>
                <w:color w:val="000000"/>
                <w:sz w:val="24"/>
                <w:szCs w:val="24"/>
              </w:rPr>
              <w:t xml:space="preserve">不</w:t>
            </w:r>
            <w:r>
              <w:rPr>
                <w:rFonts w:hint="eastAsia" w:ascii="宋体" w:hAnsi="宋体" w:cs="宋体"/>
                <w:i/>
                <w:color w:val="000000"/>
                <w:sz w:val="24"/>
                <w:szCs w:val="24"/>
              </w:rPr>
              <w:t xml:space="preserve">离岗、串岗；工作期间不饮酒，不做与工作无关的事情；公众场合注重仪表、举止文明，不吸烟。</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迟到、离岗、饮酒、吸烟、打游戏、看视频等违规现象，每检查发现1人次，扣1分。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3.出入口24小时有值班看守，做好安全监控、巡视等安全防范，对重点区域、重点部分等2小时至少巡查1次，巡逻有检查、有记录</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cs="Arial" w:asciiTheme="minorEastAsia" w:hAnsiTheme="minorEastAsia"/>
                <w:i/>
                <w:iCs/>
                <w:sz w:val="24"/>
              </w:rPr>
            </w:pPr>
            <w:r>
              <w:rPr>
                <w:rFonts w:hint="eastAsia" w:ascii="宋体" w:hAnsi="宋体" w:cs="宋体"/>
                <w:i/>
                <w:sz w:val="24"/>
                <w:szCs w:val="24"/>
              </w:rPr>
              <w:t xml:space="preserve">查看巡查记录，缺少1次扣1分。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4.做好物业管理区域内车辆进出、停放（机动车和非机动车）管理，确保车辆停放有序。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ascii="宋体" w:hAnsi="宋体" w:cs="宋体"/>
                <w:i/>
                <w:sz w:val="24"/>
              </w:rPr>
            </w:pPr>
            <w:r>
              <w:rPr>
                <w:rFonts w:hint="eastAsia" w:ascii="宋体" w:hAnsi="宋体" w:cs="宋体"/>
                <w:i/>
                <w:sz w:val="24"/>
                <w:szCs w:val="24"/>
              </w:rPr>
              <w:t xml:space="preserve">每发现一项不符合规定，扣1分。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5.对火灾、治安、公共卫生等突发事件有应急预案，制定并落实防火防盗等安全措施，事发时立即采取有效措施并及时报告相关部门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ascii="宋体" w:hAnsi="宋体" w:cs="宋体"/>
                <w:i/>
                <w:sz w:val="24"/>
              </w:rPr>
            </w:pPr>
            <w:r>
              <w:rPr>
                <w:rFonts w:hint="eastAsia" w:ascii="宋体" w:hAnsi="宋体" w:cs="宋体"/>
                <w:i/>
                <w:sz w:val="24"/>
                <w:szCs w:val="24"/>
              </w:rPr>
              <w:t xml:space="preserve">每少一项扣除1分</w:t>
            </w:r>
            <w:r>
              <w:rPr>
                <w:rFonts w:hint="eastAsia" w:cs="宋体"/>
                <w:i/>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6.正确使用各类消防设备、安保器械，通讯设备和安保器械不得私自外借。</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ascii="宋体" w:hAnsi="宋体" w:cs="宋体"/>
                <w:i/>
                <w:sz w:val="24"/>
              </w:rPr>
            </w:pPr>
            <w:r>
              <w:rPr>
                <w:rFonts w:hint="eastAsia" w:ascii="宋体" w:hAnsi="宋体" w:cs="宋体"/>
                <w:i/>
                <w:sz w:val="24"/>
                <w:szCs w:val="24"/>
              </w:rPr>
              <w:t xml:space="preserve">发现1人次使用不正确，扣1分；设备私自外借，发现1起扣2分。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left"/>
              <w:widowControl/>
              <w:rPr>
                <w:rFonts w:ascii="宋体" w:hAnsi="宋体" w:cs="宋体"/>
                <w:i/>
                <w:color w:val="000000"/>
                <w:sz w:val="24"/>
              </w:rPr>
            </w:pPr>
            <w:r>
              <w:rPr>
                <w:rFonts w:hint="eastAsia" w:ascii="宋体" w:hAnsi="宋体" w:cs="宋体"/>
                <w:i/>
                <w:color w:val="000000"/>
                <w:sz w:val="24"/>
                <w:szCs w:val="24"/>
              </w:rPr>
              <w:t xml:space="preserve">7.当班人员应熟悉岗位工作流程，并能按照规范流程进行操作。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left"/>
              <w:widowControl/>
              <w:rPr>
                <w:rFonts w:ascii="宋体" w:hAnsi="宋体" w:cs="宋体"/>
                <w:i/>
                <w:sz w:val="24"/>
              </w:rPr>
            </w:pPr>
            <w:r>
              <w:rPr>
                <w:rFonts w:hint="eastAsia" w:ascii="宋体" w:hAnsi="宋体" w:cs="宋体"/>
                <w:i/>
                <w:sz w:val="24"/>
                <w:szCs w:val="24"/>
              </w:rPr>
              <w:t xml:space="preserve">每发现一项不符合规定，扣</w:t>
            </w:r>
            <w:r>
              <w:rPr>
                <w:rFonts w:hint="eastAsia" w:cs="宋体"/>
                <w:i/>
                <w:sz w:val="24"/>
                <w:szCs w:val="24"/>
              </w:rPr>
              <w:t xml:space="preserve">1</w:t>
            </w:r>
            <w:r>
              <w:rPr>
                <w:rFonts w:hint="eastAsia" w:ascii="宋体" w:hAnsi="宋体" w:cs="宋体"/>
                <w:i/>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98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cs="Arial" w:asciiTheme="minorEastAsia" w:hAnsiTheme="minorEastAsia"/>
                <w:i/>
                <w:iCs/>
                <w:sz w:val="24"/>
              </w:rPr>
            </w:pPr>
            <w:r>
              <w:rPr>
                <w:rFonts w:hint="eastAsia" w:ascii="宋体" w:hAnsi="宋体" w:cs="宋体"/>
                <w:i/>
                <w:color w:val="000000"/>
                <w:sz w:val="24"/>
                <w:szCs w:val="24"/>
              </w:rPr>
              <w:t xml:space="preserve">说明：每月至少四次明查暗访，保存督查现场考核照片；物业管理考核采用项目百分制，90分为基准合格，每下降1分在月度结算中扣减1000元。</w:t>
            </w:r>
            <w:r/>
          </w:p>
        </w:tc>
      </w:tr>
      <w:tr>
        <w:trPr>
          <w:trHeight w:val="906"/>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Style w:val="1010"/>
                <w:rFonts w:hint="default"/>
                <w:i/>
                <w:sz w:val="24"/>
                <w:szCs w:val="24"/>
                <w:lang w:bidi="ar"/>
              </w:rPr>
            </w:pPr>
            <w:r>
              <w:rPr>
                <w:rFonts w:hint="eastAsia" w:ascii="宋体" w:hAnsi="宋体" w:cs="宋体"/>
                <w:i/>
                <w:color w:val="000000"/>
                <w:sz w:val="24"/>
                <w:szCs w:val="24"/>
                <w:lang w:bidi="ar"/>
              </w:rPr>
              <w:t xml:space="preserve">考核人签字：             被考核人签字： </w:t>
            </w:r>
            <w:r>
              <w:rPr>
                <w:rStyle w:val="1010"/>
                <w:rFonts w:hint="default"/>
                <w:i/>
                <w:sz w:val="24"/>
                <w:szCs w:val="24"/>
                <w:lang w:bidi="ar"/>
              </w:rPr>
              <w:t xml:space="preserve">         </w:t>
            </w:r>
            <w:r/>
          </w:p>
          <w:p>
            <w:pPr>
              <w:jc w:val="left"/>
              <w:widowControl/>
              <w:rPr>
                <w:rFonts w:cs="Arial" w:asciiTheme="minorEastAsia" w:hAnsiTheme="minorEastAsia"/>
                <w:i/>
                <w:iCs/>
                <w:sz w:val="24"/>
              </w:rPr>
            </w:pPr>
            <w:r>
              <w:rPr>
                <w:rFonts w:hint="eastAsia" w:ascii="宋体" w:hAnsi="宋体" w:cs="宋体"/>
                <w:i/>
                <w:color w:val="000000"/>
                <w:sz w:val="24"/>
                <w:szCs w:val="24"/>
                <w:lang w:bidi="ar"/>
              </w:rPr>
              <w:t xml:space="preserve">考核时间：  年   月   日</w:t>
            </w:r>
            <w:r/>
          </w:p>
        </w:tc>
      </w:tr>
    </w:tbl>
    <w:p>
      <w:pPr>
        <w:ind w:left="258"/>
        <w:spacing w:before="212" w:line="222" w:lineRule="auto"/>
        <w:rPr>
          <w:rFonts w:ascii="宋体" w:hAnsi="宋体" w:cs="宋体"/>
          <w:b/>
          <w:bCs/>
          <w:i/>
          <w:spacing w:val="-4"/>
          <w:sz w:val="24"/>
        </w:rPr>
      </w:pPr>
      <w:r>
        <w:rPr>
          <w:rFonts w:ascii="宋体" w:hAnsi="宋体" w:cs="宋体"/>
          <w:b/>
          <w:bCs/>
          <w:i/>
          <w:spacing w:val="-4"/>
          <w:sz w:val="24"/>
        </w:rPr>
      </w:r>
      <w:r/>
    </w:p>
    <w:p>
      <w:pPr>
        <w:ind w:left="258"/>
        <w:spacing w:before="212" w:line="222" w:lineRule="auto"/>
        <w:rPr>
          <w:rFonts w:ascii="宋体" w:hAnsi="宋体" w:cs="宋体"/>
          <w:b/>
          <w:bCs/>
          <w:i/>
          <w:spacing w:val="-6"/>
          <w:sz w:val="24"/>
        </w:rPr>
      </w:pPr>
      <w:r>
        <w:rPr>
          <w:rFonts w:hint="eastAsia" w:ascii="宋体" w:hAnsi="宋体" w:cs="宋体"/>
          <w:b/>
          <w:bCs/>
          <w:i/>
          <w:spacing w:val="-4"/>
          <w:sz w:val="24"/>
          <w:szCs w:val="24"/>
        </w:rPr>
        <w:t xml:space="preserve">6.3.3</w:t>
      </w:r>
      <w:r>
        <w:rPr>
          <w:rFonts w:hint="eastAsia" w:ascii="宋体" w:hAnsi="宋体" w:cs="宋体"/>
          <w:b/>
          <w:bCs/>
          <w:i/>
          <w:spacing w:val="-6"/>
          <w:sz w:val="24"/>
          <w:szCs w:val="24"/>
        </w:rPr>
        <w:t xml:space="preserve">其他要求</w:t>
      </w:r>
      <w:r/>
    </w:p>
    <w:p>
      <w:pPr>
        <w:pStyle w:val="723"/>
        <w:ind w:firstLine="238"/>
        <w:rPr>
          <w:i/>
          <w:color w:val="ff0000"/>
          <w:sz w:val="24"/>
          <w:szCs w:val="24"/>
        </w:rPr>
      </w:pPr>
      <w:r>
        <w:rPr>
          <w:rFonts w:hint="eastAsia" w:ascii="宋体" w:hAnsi="宋体" w:eastAsia="宋体" w:cs="宋体"/>
          <w:i/>
          <w:color w:val="ff0000"/>
          <w:spacing w:val="-1"/>
          <w:sz w:val="24"/>
          <w:szCs w:val="24"/>
        </w:rPr>
        <w:t xml:space="preserve">（1）</w:t>
      </w:r>
      <w:r>
        <w:rPr>
          <w:rFonts w:hint="eastAsia" w:ascii="宋体" w:hAnsi="宋体" w:eastAsia="宋体" w:cs="宋体"/>
          <w:b/>
          <w:i/>
          <w:color w:val="ff0000"/>
          <w:spacing w:val="-4"/>
          <w:sz w:val="24"/>
          <w:szCs w:val="24"/>
        </w:rPr>
        <w:t xml:space="preserve">投标时，物业公司须</w:t>
      </w:r>
      <w:r>
        <w:rPr>
          <w:rFonts w:hint="eastAsia" w:ascii="宋体" w:hAnsi="宋体" w:eastAsia="宋体" w:cs="宋体"/>
          <w:b/>
          <w:i/>
          <w:color w:val="ff0000"/>
          <w:spacing w:val="-4"/>
          <w:sz w:val="24"/>
          <w:szCs w:val="24"/>
        </w:rPr>
        <w:t xml:space="preserve">作出</w:t>
      </w:r>
      <w:r>
        <w:rPr>
          <w:rFonts w:hint="eastAsia" w:ascii="宋体" w:hAnsi="宋体" w:eastAsia="宋体" w:cs="宋体"/>
          <w:b/>
          <w:i/>
          <w:color w:val="ff0000"/>
          <w:spacing w:val="-4"/>
          <w:sz w:val="24"/>
          <w:szCs w:val="24"/>
        </w:rPr>
        <w:t xml:space="preserve">以下书面承诺（须法人代表签字，加盖单位公</w:t>
      </w:r>
      <w:r>
        <w:rPr>
          <w:rFonts w:hint="eastAsia" w:ascii="宋体" w:hAnsi="宋体" w:eastAsia="宋体" w:cs="宋体"/>
          <w:b/>
          <w:i/>
          <w:color w:val="ff0000"/>
          <w:spacing w:val="-7"/>
          <w:sz w:val="24"/>
          <w:szCs w:val="24"/>
        </w:rPr>
        <w:t xml:space="preserve">章及法人章</w:t>
      </w:r>
      <w:r>
        <w:rPr>
          <w:rFonts w:hint="eastAsia" w:ascii="宋体" w:hAnsi="宋体" w:eastAsia="宋体" w:cs="宋体"/>
          <w:b/>
          <w:i/>
          <w:color w:val="ff0000"/>
          <w:spacing w:val="-23"/>
          <w:sz w:val="24"/>
          <w:szCs w:val="24"/>
        </w:rPr>
        <w:t xml:space="preserve">）：</w:t>
      </w:r>
      <w:r>
        <w:rPr>
          <w:rFonts w:hint="eastAsia" w:ascii="宋体" w:hAnsi="宋体" w:eastAsia="宋体" w:cs="宋体"/>
          <w:b/>
          <w:i/>
          <w:color w:val="ff0000"/>
          <w:spacing w:val="-7"/>
          <w:sz w:val="24"/>
          <w:szCs w:val="24"/>
        </w:rPr>
        <w:t xml:space="preserve">遵守《中华人民共和国劳动合同法》、《中华人民共和国物权法》、《物</w:t>
      </w:r>
      <w:r>
        <w:rPr>
          <w:rFonts w:hint="eastAsia" w:ascii="宋体" w:hAnsi="宋体" w:eastAsia="宋体" w:cs="宋体"/>
          <w:b/>
          <w:i/>
          <w:color w:val="ff0000"/>
          <w:spacing w:val="-1"/>
          <w:sz w:val="24"/>
          <w:szCs w:val="24"/>
        </w:rPr>
        <w:t xml:space="preserve">业管理条例》、《江苏省物业管理条例》等相关规定。</w:t>
      </w:r>
      <w:r>
        <w:rPr>
          <w:rFonts w:hint="eastAsia" w:ascii="宋体" w:hAnsi="宋体" w:eastAsia="宋体" w:cs="宋体"/>
          <w:b/>
          <w:i/>
          <w:color w:val="ff0000"/>
          <w:spacing w:val="-1"/>
          <w:sz w:val="24"/>
          <w:szCs w:val="24"/>
        </w:rPr>
        <w:t xml:space="preserve">（</w:t>
      </w:r>
      <w:r>
        <w:rPr>
          <w:rFonts w:hint="eastAsia" w:ascii="宋体" w:hAnsi="宋体" w:eastAsia="宋体" w:cs="宋体"/>
          <w:b/>
          <w:i/>
          <w:color w:val="ff0000"/>
          <w:spacing w:val="-1"/>
          <w:sz w:val="24"/>
          <w:szCs w:val="24"/>
        </w:rPr>
        <w:t xml:space="preserve">承诺</w:t>
      </w:r>
      <w:r>
        <w:rPr>
          <w:rFonts w:hint="eastAsia" w:ascii="宋体" w:hAnsi="宋体" w:eastAsia="宋体" w:cs="宋体"/>
          <w:b/>
          <w:i/>
          <w:color w:val="ff0000"/>
          <w:spacing w:val="-1"/>
          <w:sz w:val="24"/>
          <w:szCs w:val="24"/>
        </w:rPr>
        <w:t xml:space="preserve">函</w:t>
      </w:r>
      <w:r>
        <w:rPr>
          <w:rFonts w:hint="eastAsia" w:ascii="宋体" w:hAnsi="宋体" w:eastAsia="宋体" w:cs="宋体"/>
          <w:b/>
          <w:i/>
          <w:color w:val="ff0000"/>
          <w:spacing w:val="-1"/>
          <w:sz w:val="24"/>
          <w:szCs w:val="24"/>
        </w:rPr>
        <w:t xml:space="preserve">格式自定</w:t>
      </w:r>
      <w:r>
        <w:rPr>
          <w:rFonts w:hint="eastAsia" w:ascii="宋体" w:hAnsi="宋体" w:eastAsia="宋体" w:cs="宋体"/>
          <w:b/>
          <w:i/>
          <w:color w:val="ff0000"/>
          <w:spacing w:val="-1"/>
          <w:sz w:val="24"/>
          <w:szCs w:val="24"/>
        </w:rPr>
        <w:t xml:space="preserve">，附于</w:t>
      </w:r>
      <w:r>
        <w:rPr>
          <w:rFonts w:hint="eastAsia" w:ascii="宋体" w:hAnsi="宋体" w:eastAsia="宋体" w:cs="宋体"/>
          <w:b/>
          <w:i/>
          <w:color w:val="ff0000"/>
          <w:spacing w:val="-1"/>
          <w:sz w:val="24"/>
          <w:szCs w:val="24"/>
        </w:rPr>
        <w:t xml:space="preserve">商务</w:t>
      </w:r>
      <w:r>
        <w:rPr>
          <w:rFonts w:hint="eastAsia" w:ascii="宋体" w:hAnsi="宋体" w:eastAsia="宋体" w:cs="宋体"/>
          <w:b/>
          <w:i/>
          <w:color w:val="ff0000"/>
          <w:spacing w:val="-1"/>
          <w:sz w:val="24"/>
          <w:szCs w:val="24"/>
        </w:rPr>
        <w:t xml:space="preserve">要求响应及偏离表</w:t>
      </w:r>
      <w:r>
        <w:rPr>
          <w:rFonts w:hint="eastAsia" w:ascii="宋体" w:hAnsi="宋体" w:eastAsia="宋体" w:cs="宋体"/>
          <w:b/>
          <w:i/>
          <w:color w:val="ff0000"/>
          <w:spacing w:val="-1"/>
          <w:sz w:val="24"/>
          <w:szCs w:val="24"/>
        </w:rPr>
        <w:t xml:space="preserve">后。</w:t>
      </w:r>
      <w:r>
        <w:rPr>
          <w:rFonts w:hint="eastAsia" w:ascii="宋体" w:hAnsi="宋体" w:eastAsia="宋体" w:cs="宋体"/>
          <w:b/>
          <w:i/>
          <w:color w:val="ff0000"/>
          <w:spacing w:val="-1"/>
          <w:sz w:val="24"/>
          <w:szCs w:val="24"/>
        </w:rPr>
        <w:t xml:space="preserve">未提供本项</w:t>
      </w:r>
      <w:r>
        <w:rPr>
          <w:rFonts w:hint="eastAsia" w:ascii="宋体" w:hAnsi="宋体" w:eastAsia="宋体" w:cs="宋体"/>
          <w:b/>
          <w:i/>
          <w:color w:val="ff0000"/>
          <w:spacing w:val="-1"/>
          <w:sz w:val="24"/>
          <w:szCs w:val="24"/>
        </w:rPr>
        <w:t xml:space="preserve">承诺函做无效</w:t>
      </w:r>
      <w:r>
        <w:rPr>
          <w:rFonts w:hint="eastAsia" w:ascii="宋体" w:hAnsi="宋体" w:eastAsia="宋体" w:cs="宋体"/>
          <w:b/>
          <w:i/>
          <w:color w:val="ff0000"/>
          <w:spacing w:val="-1"/>
          <w:sz w:val="24"/>
          <w:szCs w:val="24"/>
        </w:rPr>
        <w:t xml:space="preserve">投标处理。</w:t>
      </w:r>
      <w:r>
        <w:rPr>
          <w:rFonts w:hint="eastAsia" w:ascii="宋体" w:hAnsi="宋体" w:eastAsia="宋体" w:cs="宋体"/>
          <w:b/>
          <w:i/>
          <w:color w:val="ff0000"/>
          <w:spacing w:val="-1"/>
          <w:sz w:val="24"/>
          <w:szCs w:val="24"/>
        </w:rPr>
        <w:t xml:space="preserve">）</w:t>
      </w:r>
      <w:r/>
    </w:p>
    <w:p>
      <w:pPr>
        <w:ind w:left="15" w:firstLine="489"/>
        <w:spacing w:before="212"/>
        <w:rPr>
          <w:rFonts w:ascii="宋体" w:hAnsi="宋体" w:cs="宋体"/>
          <w:i/>
          <w:spacing w:val="-6"/>
          <w:sz w:val="24"/>
        </w:rPr>
      </w:pPr>
      <w:r>
        <w:rPr>
          <w:rFonts w:hint="eastAsia" w:ascii="宋体" w:hAnsi="宋体" w:cs="宋体"/>
          <w:i/>
          <w:spacing w:val="-1"/>
          <w:sz w:val="24"/>
          <w:szCs w:val="24"/>
        </w:rPr>
        <w:t xml:space="preserve">（2）供应商应根据国家政策调整规律进行报价，充分考虑服务期内的市场因素和成</w:t>
      </w:r>
      <w:r>
        <w:rPr>
          <w:rFonts w:hint="eastAsia" w:ascii="宋体" w:hAnsi="宋体" w:cs="宋体"/>
          <w:i/>
          <w:spacing w:val="-2"/>
          <w:sz w:val="24"/>
          <w:szCs w:val="24"/>
        </w:rPr>
        <w:t xml:space="preserve">本变化状况的风险，一旦成交，所报价格即为合同价一次性包干，不得以任何理由（包括政策性人工调资及保险基数调整等）要求变更合同价。因中标</w:t>
      </w:r>
      <w:r>
        <w:rPr>
          <w:rFonts w:hint="eastAsia" w:ascii="宋体" w:hAnsi="宋体" w:cs="宋体"/>
          <w:i/>
          <w:spacing w:val="-2"/>
          <w:sz w:val="24"/>
          <w:szCs w:val="24"/>
        </w:rPr>
        <w:t xml:space="preserve">人原因</w:t>
      </w:r>
      <w:r>
        <w:rPr>
          <w:rFonts w:hint="eastAsia" w:ascii="宋体" w:hAnsi="宋体" w:cs="宋体"/>
          <w:i/>
          <w:spacing w:val="-2"/>
          <w:sz w:val="24"/>
          <w:szCs w:val="24"/>
        </w:rPr>
        <w:t xml:space="preserve">导致的各类事故</w:t>
      </w:r>
      <w:r>
        <w:rPr>
          <w:rFonts w:hint="eastAsia" w:ascii="宋体" w:hAnsi="宋体" w:cs="宋体"/>
          <w:i/>
          <w:spacing w:val="-6"/>
          <w:sz w:val="24"/>
          <w:szCs w:val="24"/>
        </w:rPr>
        <w:t xml:space="preserve">的经济损失及赔偿费用均计入报价。</w:t>
      </w:r>
      <w:r/>
    </w:p>
    <w:p>
      <w:pPr>
        <w:ind w:firstLine="472"/>
        <w:spacing w:before="212"/>
        <w:rPr>
          <w:i/>
          <w:sz w:val="24"/>
        </w:rPr>
      </w:pPr>
      <w:r>
        <w:rPr>
          <w:rFonts w:hint="eastAsia" w:ascii="宋体" w:hAnsi="宋体" w:cs="宋体"/>
          <w:i/>
          <w:spacing w:val="-2"/>
          <w:sz w:val="24"/>
          <w:szCs w:val="24"/>
        </w:rPr>
        <w:t xml:space="preserve">（3）采购人</w:t>
      </w:r>
      <w:r>
        <w:rPr>
          <w:rFonts w:hint="eastAsia" w:ascii="宋体" w:hAnsi="宋体" w:cs="宋体"/>
          <w:i/>
          <w:sz w:val="24"/>
          <w:szCs w:val="24"/>
        </w:rPr>
        <w:t xml:space="preserve">向</w:t>
      </w:r>
      <w:r>
        <w:rPr>
          <w:rFonts w:hint="eastAsia" w:ascii="宋体" w:hAnsi="宋体" w:cs="宋体"/>
          <w:i/>
          <w:spacing w:val="-1"/>
          <w:sz w:val="24"/>
          <w:szCs w:val="24"/>
        </w:rPr>
        <w:t xml:space="preserve">供应商</w:t>
      </w:r>
      <w:r>
        <w:rPr>
          <w:rFonts w:hint="eastAsia" w:ascii="宋体" w:hAnsi="宋体" w:cs="宋体"/>
          <w:i/>
          <w:sz w:val="24"/>
          <w:szCs w:val="24"/>
        </w:rPr>
        <w:t xml:space="preserve">提供物业管理工作所必需的资料、水电、所需的一般性保洁耗材（按规定申领），</w:t>
      </w:r>
      <w:r>
        <w:rPr>
          <w:rFonts w:hint="eastAsia" w:ascii="宋体" w:hAnsi="宋体" w:cs="宋体"/>
          <w:i/>
          <w:spacing w:val="-2"/>
          <w:sz w:val="24"/>
          <w:szCs w:val="24"/>
        </w:rPr>
        <w:t xml:space="preserve">采购人</w:t>
      </w:r>
      <w:r>
        <w:rPr>
          <w:rFonts w:hint="eastAsia" w:ascii="宋体" w:hAnsi="宋体" w:cs="宋体"/>
          <w:i/>
          <w:sz w:val="24"/>
          <w:szCs w:val="24"/>
        </w:rPr>
        <w:t xml:space="preserve">根据物业工作实际需要提供相应的物业管理用房交物业管理人员使用</w:t>
      </w:r>
      <w:r>
        <w:rPr>
          <w:rFonts w:hint="eastAsia" w:ascii="宋体" w:hAnsi="宋体" w:cs="宋体"/>
          <w:i/>
          <w:sz w:val="24"/>
          <w:szCs w:val="24"/>
          <w:lang w:val="zh-TW" w:eastAsia="zh-TW"/>
        </w:rPr>
        <w:t xml:space="preserve">。</w:t>
      </w:r>
      <w:r>
        <w:rPr>
          <w:rFonts w:hint="eastAsia" w:ascii="宋体" w:hAnsi="宋体" w:cs="宋体"/>
          <w:i/>
          <w:spacing w:val="-4"/>
          <w:sz w:val="24"/>
          <w:szCs w:val="24"/>
        </w:rPr>
        <w:t xml:space="preserve">只提供值班人员的少量公共休息间，不提供员工宿舍、就餐。前期开办费已依据需求测算计入采购预算价中。</w:t>
      </w:r>
      <w:r/>
    </w:p>
    <w:p>
      <w:pPr>
        <w:ind w:right="53" w:firstLine="476"/>
        <w:spacing w:before="211"/>
        <w:widowControl/>
        <w:rPr>
          <w:rFonts w:ascii="宋体" w:hAnsi="宋体" w:cs="宋体"/>
          <w:i/>
          <w:spacing w:val="-2"/>
          <w:sz w:val="24"/>
        </w:rPr>
      </w:pPr>
      <w:r>
        <w:rPr>
          <w:rFonts w:hint="eastAsia" w:ascii="宋体" w:hAnsi="宋体" w:cs="宋体"/>
          <w:i/>
          <w:spacing w:val="-1"/>
          <w:sz w:val="24"/>
          <w:szCs w:val="24"/>
        </w:rPr>
        <w:t xml:space="preserve">（4）</w:t>
      </w:r>
      <w:r>
        <w:rPr>
          <w:rFonts w:hint="eastAsia" w:ascii="宋体" w:hAnsi="宋体" w:cs="宋体"/>
          <w:i/>
          <w:spacing w:val="-2"/>
          <w:sz w:val="24"/>
          <w:szCs w:val="24"/>
        </w:rPr>
        <w:t xml:space="preserve">中标人严格执行招标文件标准，实际用工人数不得少于投标所报配备人员数。不得随意调整人员，如确因相关原因需调整时，必须书面征得采购人书面同意。未经业主同意不得在中标后调换，否则业主有权扣除物业公司全部的履约保证金，解除合同并追诉由此给业主带来的各项损失。</w:t>
      </w:r>
      <w:r/>
    </w:p>
    <w:p>
      <w:pPr>
        <w:ind w:right="83" w:firstLine="472"/>
        <w:spacing w:before="78"/>
        <w:widowControl/>
        <w:rPr>
          <w:i/>
          <w:sz w:val="24"/>
        </w:rPr>
      </w:pPr>
      <w:r>
        <w:rPr>
          <w:rFonts w:hint="eastAsia" w:ascii="宋体" w:hAnsi="宋体" w:cs="宋体"/>
          <w:i/>
          <w:spacing w:val="-2"/>
          <w:sz w:val="24"/>
          <w:szCs w:val="24"/>
        </w:rPr>
        <w:t xml:space="preserve">（5）中标</w:t>
      </w:r>
      <w:r>
        <w:rPr>
          <w:rFonts w:hint="eastAsia" w:ascii="宋体" w:hAnsi="宋体" w:cs="宋体"/>
          <w:i/>
          <w:spacing w:val="-2"/>
          <w:sz w:val="24"/>
          <w:szCs w:val="24"/>
        </w:rPr>
        <w:t xml:space="preserve">人</w:t>
      </w:r>
      <w:r>
        <w:rPr>
          <w:rFonts w:hint="eastAsia" w:ascii="宋体" w:hAnsi="宋体" w:cs="宋体"/>
          <w:i/>
          <w:spacing w:val="-4"/>
          <w:sz w:val="24"/>
          <w:szCs w:val="24"/>
        </w:rPr>
        <w:t xml:space="preserve">确保</w:t>
      </w:r>
      <w:r>
        <w:rPr>
          <w:rFonts w:hint="eastAsia" w:ascii="宋体" w:hAnsi="宋体" w:cs="宋体"/>
          <w:i/>
          <w:spacing w:val="-4"/>
          <w:sz w:val="24"/>
          <w:szCs w:val="24"/>
        </w:rPr>
        <w:t xml:space="preserve">在本单位服务的物业公司相关人员必须是身体健康、须具备岗位</w:t>
      </w:r>
      <w:r>
        <w:rPr>
          <w:rFonts w:hint="eastAsia" w:ascii="宋体" w:hAnsi="宋体" w:cs="宋体"/>
          <w:i/>
          <w:spacing w:val="-2"/>
          <w:sz w:val="24"/>
          <w:szCs w:val="24"/>
        </w:rPr>
        <w:t xml:space="preserve">所需知识和技能的合法、合格劳动者。中标人对录用人员须严格政审，采购人保留最</w:t>
      </w:r>
      <w:r>
        <w:rPr>
          <w:rFonts w:hint="eastAsia" w:ascii="宋体" w:hAnsi="宋体" w:cs="宋体"/>
          <w:i/>
          <w:spacing w:val="-4"/>
          <w:sz w:val="24"/>
          <w:szCs w:val="24"/>
        </w:rPr>
        <w:t xml:space="preserve">终政审权。</w:t>
      </w:r>
      <w:r/>
    </w:p>
    <w:p>
      <w:pPr>
        <w:ind w:left="14" w:right="83" w:firstLine="477"/>
        <w:spacing w:before="210"/>
        <w:rPr>
          <w:rFonts w:ascii="宋体" w:hAnsi="宋体" w:cs="宋体"/>
          <w:i/>
          <w:sz w:val="24"/>
        </w:rPr>
      </w:pPr>
      <w:r>
        <w:rPr>
          <w:rFonts w:hint="eastAsia" w:ascii="宋体" w:hAnsi="宋体" w:cs="宋体"/>
          <w:i/>
          <w:spacing w:val="-1"/>
          <w:sz w:val="24"/>
          <w:szCs w:val="24"/>
        </w:rPr>
        <w:t xml:space="preserve">（6）</w:t>
      </w:r>
      <w:r>
        <w:rPr>
          <w:rFonts w:hint="eastAsia" w:ascii="宋体" w:hAnsi="宋体" w:cs="宋体"/>
          <w:i/>
          <w:spacing w:val="-2"/>
          <w:sz w:val="24"/>
          <w:szCs w:val="24"/>
        </w:rPr>
        <w:t xml:space="preserve">中标人按照国家有关规定及时与派出的服务人员签订劳动合同，并承担其聘用人员的劳动报酬、福利待遇、按劳动法应交纳的各项保险及规定费用。如逾</w:t>
      </w:r>
      <w:r>
        <w:rPr>
          <w:rFonts w:hint="eastAsia" w:ascii="宋体" w:hAnsi="宋体" w:cs="宋体"/>
          <w:i/>
          <w:spacing w:val="-3"/>
          <w:sz w:val="24"/>
          <w:szCs w:val="24"/>
        </w:rPr>
        <w:t xml:space="preserve">期不缴，发生影响工作的行为或罢工等现象，采购人扣除履约保证金1</w:t>
      </w:r>
      <w:r>
        <w:rPr>
          <w:rFonts w:hint="eastAsia" w:ascii="宋体" w:hAnsi="宋体" w:cs="宋体"/>
          <w:i/>
          <w:spacing w:val="-3"/>
          <w:sz w:val="24"/>
          <w:szCs w:val="24"/>
        </w:rPr>
        <w:t xml:space="preserve">万元；如发生</w:t>
      </w:r>
      <w:r>
        <w:rPr>
          <w:rFonts w:hint="eastAsia" w:ascii="宋体" w:hAnsi="宋体" w:cs="宋体"/>
          <w:i/>
          <w:spacing w:val="-3"/>
          <w:sz w:val="24"/>
          <w:szCs w:val="24"/>
        </w:rPr>
        <w:t xml:space="preserve">劳动</w:t>
      </w:r>
      <w:r>
        <w:rPr>
          <w:rFonts w:hint="eastAsia" w:ascii="宋体" w:hAnsi="宋体" w:cs="宋体"/>
          <w:i/>
          <w:spacing w:val="-2"/>
          <w:sz w:val="24"/>
          <w:szCs w:val="24"/>
        </w:rPr>
        <w:t xml:space="preserve">纠纷且不及时处理到位的，采购人有权与中标人解除合同，履约保证金不予退还。</w:t>
      </w:r>
      <w:r/>
    </w:p>
    <w:p>
      <w:pPr>
        <w:ind w:left="14" w:right="83" w:firstLine="477"/>
        <w:spacing w:before="210"/>
        <w:rPr>
          <w:rFonts w:ascii="宋体" w:hAnsi="宋体" w:cs="宋体"/>
          <w:i/>
          <w:spacing w:val="-2"/>
          <w:sz w:val="24"/>
        </w:rPr>
      </w:pPr>
      <w:r>
        <w:rPr>
          <w:rFonts w:hint="eastAsia" w:ascii="宋体" w:hAnsi="宋体" w:cs="宋体"/>
          <w:i/>
          <w:spacing w:val="-1"/>
          <w:sz w:val="24"/>
          <w:szCs w:val="24"/>
        </w:rPr>
        <w:t xml:space="preserve">（7）</w:t>
      </w:r>
      <w:r>
        <w:rPr>
          <w:rFonts w:hint="eastAsia" w:ascii="宋体" w:hAnsi="宋体" w:cs="宋体"/>
          <w:i/>
          <w:sz w:val="24"/>
          <w:szCs w:val="24"/>
        </w:rPr>
        <w:t xml:space="preserve">采购人定期对中标人的服务质量进行检查、考核，对不符</w:t>
      </w:r>
      <w:r>
        <w:rPr>
          <w:rFonts w:hint="eastAsia" w:ascii="宋体" w:hAnsi="宋体" w:cs="宋体"/>
          <w:i/>
          <w:spacing w:val="-1"/>
          <w:sz w:val="24"/>
          <w:szCs w:val="24"/>
        </w:rPr>
        <w:t xml:space="preserve">合采购人服务质量要</w:t>
      </w:r>
      <w:r>
        <w:rPr>
          <w:rFonts w:hint="eastAsia" w:ascii="宋体" w:hAnsi="宋体" w:cs="宋体"/>
          <w:i/>
          <w:spacing w:val="-2"/>
          <w:sz w:val="24"/>
          <w:szCs w:val="24"/>
        </w:rPr>
        <w:t xml:space="preserve">求的，有权限时整改并检查验收和考核。采购人有权对中标人服务不称职的人员提出调</w:t>
      </w:r>
      <w:r>
        <w:rPr>
          <w:rFonts w:hint="eastAsia" w:ascii="宋体" w:hAnsi="宋体" w:cs="宋体"/>
          <w:i/>
          <w:spacing w:val="-3"/>
          <w:sz w:val="24"/>
          <w:szCs w:val="24"/>
        </w:rPr>
        <w:t xml:space="preserve">整建议</w:t>
      </w:r>
      <w:r>
        <w:rPr>
          <w:rFonts w:hint="eastAsia" w:ascii="宋体" w:hAnsi="宋体" w:cs="宋体"/>
          <w:i/>
          <w:spacing w:val="-2"/>
          <w:sz w:val="24"/>
          <w:szCs w:val="24"/>
        </w:rPr>
        <w:t xml:space="preserve">，中标人需在1个工作日内调整到位。</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（8）节假日和学校放假期间：每天安排值班人员保障常规的保洁、秩序维护及相关保障等要求。</w:t>
      </w:r>
      <w:r/>
    </w:p>
    <w:p>
      <w:pPr>
        <w:ind w:left="14" w:right="83" w:firstLine="477"/>
        <w:spacing w:before="210"/>
        <w:rPr>
          <w:i/>
          <w:sz w:val="24"/>
        </w:rPr>
      </w:pPr>
      <w:r>
        <w:rPr>
          <w:rFonts w:hint="eastAsia" w:ascii="宋体" w:hAnsi="宋体" w:cs="宋体"/>
          <w:i/>
          <w:spacing w:val="-2"/>
          <w:sz w:val="24"/>
          <w:szCs w:val="24"/>
        </w:rPr>
        <w:t xml:space="preserve">（9）寒暑假期间，因学校临时安排的工作产生的工作量由甲乙双方协商确定。</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（10）所有从业人员服从物业分管负责人和校方人员的双重管理,定期对所有从业人员进行知识培训。</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（11）中标人发生下列情形之一的，采购人有权立即解除合同，并由中标人承担违约责任。</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①中标人对不符合服务质量要求的问题拒不整改，采购人在检查考核中发现 3 次以上的。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②经采购人测评，服务对象满意率连续两次低于85%。</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③发生中标</w:t>
      </w:r>
      <w:r>
        <w:rPr>
          <w:rFonts w:hint="eastAsia" w:ascii="宋体" w:hAnsi="宋体" w:cs="宋体"/>
          <w:i/>
          <w:spacing w:val="-2"/>
          <w:sz w:val="24"/>
          <w:szCs w:val="24"/>
        </w:rPr>
        <w:t xml:space="preserve">人人员</w:t>
      </w:r>
      <w:r>
        <w:rPr>
          <w:rFonts w:hint="eastAsia" w:ascii="宋体" w:hAnsi="宋体" w:cs="宋体"/>
          <w:i/>
          <w:spacing w:val="-2"/>
          <w:sz w:val="24"/>
          <w:szCs w:val="24"/>
        </w:rPr>
        <w:t xml:space="preserve">责任的重大安全事故。</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④违反国家相关政策法规，违法用工的。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⑤中标人有违反本招标文件任何条款行为的。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（12）按照有关法律、法规及物业管理有关规定，拟定管理区域内公共设施设备、环境卫生保洁等各项管理办法、规章制度、运作程序、实施细则。</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（13）中标人应加强员工教育培训，努力提升安全责任和意识，中标人员工在合同期间所发生的一切安全责任由中标人自行承担，与采购人无关。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（14）因中标人责任造成自身、他人或采购人人身伤害或财产损失、损坏的，中标人依法承担相应赔偿责任和法律责任，与采购人无关。</w:t>
      </w:r>
      <w:r/>
    </w:p>
    <w:p>
      <w:pPr>
        <w:ind w:left="14" w:right="83" w:firstLine="477"/>
        <w:spacing w:before="210"/>
        <w:rPr>
          <w:rFonts w:ascii="宋体" w:hAnsi="宋体" w:cs="宋体"/>
          <w:b/>
          <w:i/>
          <w:color w:val="ff0000"/>
          <w:spacing w:val="-2"/>
          <w:sz w:val="24"/>
        </w:rPr>
      </w:pPr>
      <w:r>
        <w:rPr>
          <w:rFonts w:hint="eastAsia" w:ascii="宋体" w:hAnsi="宋体" w:cs="宋体"/>
          <w:b/>
          <w:i/>
          <w:color w:val="ff0000"/>
          <w:spacing w:val="-2"/>
          <w:sz w:val="24"/>
          <w:szCs w:val="24"/>
        </w:rPr>
        <w:t xml:space="preserve">（15）中标人承诺遵守采购人物业管理的各项规章制度要求，无条件协助采购人处理各种突发事件和紧急任务（如接待，天气灾害、意外故障引发的水患和卫生突击等）。因临时安排的工作需要物管人员由中标人协调安排，采购</w:t>
      </w:r>
      <w:r>
        <w:rPr>
          <w:rFonts w:hint="eastAsia" w:ascii="宋体" w:hAnsi="宋体" w:cs="宋体"/>
          <w:b/>
          <w:i/>
          <w:color w:val="ff0000"/>
          <w:spacing w:val="-2"/>
          <w:sz w:val="24"/>
          <w:szCs w:val="24"/>
        </w:rPr>
        <w:t xml:space="preserve">人不付任何费用。</w:t>
      </w:r>
      <w:r>
        <w:rPr>
          <w:rFonts w:hint="eastAsia" w:ascii="宋体" w:hAnsi="宋体" w:cs="宋体"/>
          <w:b/>
          <w:i/>
          <w:color w:val="ff0000"/>
          <w:spacing w:val="-2"/>
          <w:sz w:val="24"/>
          <w:szCs w:val="24"/>
        </w:rPr>
        <w:t xml:space="preserve">（</w:t>
      </w:r>
      <w:r>
        <w:rPr>
          <w:rFonts w:hint="eastAsia" w:ascii="宋体" w:hAnsi="宋体" w:cs="宋体"/>
          <w:b/>
          <w:i/>
          <w:color w:val="ff0000"/>
          <w:spacing w:val="-2"/>
          <w:sz w:val="24"/>
          <w:szCs w:val="24"/>
        </w:rPr>
        <w:t xml:space="preserve">承诺函格式自定，附于</w:t>
      </w:r>
      <w:r>
        <w:rPr>
          <w:rFonts w:hint="eastAsia" w:ascii="宋体" w:hAnsi="宋体" w:cs="宋体"/>
          <w:b/>
          <w:i/>
          <w:color w:val="ff0000"/>
          <w:spacing w:val="-2"/>
          <w:sz w:val="24"/>
          <w:szCs w:val="24"/>
        </w:rPr>
        <w:t xml:space="preserve">商务</w:t>
      </w:r>
      <w:r>
        <w:rPr>
          <w:rFonts w:hint="eastAsia" w:ascii="宋体" w:hAnsi="宋体" w:cs="宋体"/>
          <w:b/>
          <w:i/>
          <w:color w:val="ff0000"/>
          <w:spacing w:val="-2"/>
          <w:sz w:val="24"/>
          <w:szCs w:val="24"/>
        </w:rPr>
        <w:t xml:space="preserve">要求响应及偏离表</w:t>
      </w:r>
      <w:r>
        <w:rPr>
          <w:rFonts w:hint="eastAsia" w:ascii="宋体" w:hAnsi="宋体" w:cs="宋体"/>
          <w:b/>
          <w:i/>
          <w:color w:val="ff0000"/>
          <w:spacing w:val="-2"/>
          <w:sz w:val="24"/>
          <w:szCs w:val="24"/>
        </w:rPr>
        <w:t xml:space="preserve">后。</w:t>
      </w:r>
      <w:r>
        <w:rPr>
          <w:rFonts w:hint="eastAsia" w:ascii="宋体" w:hAnsi="宋体" w:cs="宋体"/>
          <w:b/>
          <w:i/>
          <w:color w:val="ff0000"/>
          <w:spacing w:val="-2"/>
          <w:sz w:val="24"/>
          <w:szCs w:val="24"/>
        </w:rPr>
        <w:t xml:space="preserve">未提供本项</w:t>
      </w:r>
      <w:r>
        <w:rPr>
          <w:rFonts w:hint="eastAsia" w:ascii="宋体" w:hAnsi="宋体" w:cs="宋体"/>
          <w:b/>
          <w:i/>
          <w:color w:val="ff0000"/>
          <w:spacing w:val="-2"/>
          <w:sz w:val="24"/>
          <w:szCs w:val="24"/>
        </w:rPr>
        <w:t xml:space="preserve">承诺函做无效</w:t>
      </w:r>
      <w:r>
        <w:rPr>
          <w:rFonts w:hint="eastAsia" w:ascii="宋体" w:hAnsi="宋体" w:cs="宋体"/>
          <w:b/>
          <w:i/>
          <w:color w:val="ff0000"/>
          <w:spacing w:val="-2"/>
          <w:sz w:val="24"/>
          <w:szCs w:val="24"/>
        </w:rPr>
        <w:t xml:space="preserve">投标处理。</w:t>
      </w:r>
      <w:r>
        <w:rPr>
          <w:rFonts w:hint="eastAsia" w:ascii="宋体" w:hAnsi="宋体" w:cs="宋体"/>
          <w:b/>
          <w:i/>
          <w:color w:val="ff0000"/>
          <w:spacing w:val="-2"/>
          <w:sz w:val="24"/>
          <w:szCs w:val="24"/>
        </w:rPr>
        <w:t xml:space="preserve">）</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（16）中标人应加强员工的管理和教育，爱护采购人财物，文明用语，热情优质服务。工作期间，未经许可不得进入与工作无关的区域，同时做好相关保密工作。</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w:t>
      </w:r>
      <w:r>
        <w:rPr>
          <w:rFonts w:hint="eastAsia" w:ascii="宋体" w:hAnsi="宋体" w:cs="宋体"/>
          <w:i/>
          <w:spacing w:val="-2"/>
          <w:sz w:val="24"/>
          <w:szCs w:val="24"/>
        </w:rPr>
        <w:t xml:space="preserve">17</w:t>
      </w:r>
      <w:r>
        <w:rPr>
          <w:rFonts w:hint="eastAsia" w:ascii="宋体" w:hAnsi="宋体" w:cs="宋体"/>
          <w:i/>
          <w:spacing w:val="-2"/>
          <w:sz w:val="24"/>
          <w:szCs w:val="24"/>
        </w:rPr>
        <w:t xml:space="preserve">）合同期满，中标人保证提前15天移交物业资料退场时，负责所聘人员的安置，与采购人无关。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w:t>
      </w:r>
      <w:r>
        <w:rPr>
          <w:rFonts w:hint="eastAsia" w:ascii="宋体" w:hAnsi="宋体" w:cs="宋体"/>
          <w:i/>
          <w:spacing w:val="-2"/>
          <w:sz w:val="24"/>
          <w:szCs w:val="24"/>
        </w:rPr>
        <w:t xml:space="preserve">18</w:t>
      </w:r>
      <w:r>
        <w:rPr>
          <w:rFonts w:hint="eastAsia" w:ascii="宋体" w:hAnsi="宋体" w:cs="宋体"/>
          <w:i/>
          <w:spacing w:val="-2"/>
          <w:sz w:val="24"/>
          <w:szCs w:val="24"/>
        </w:rPr>
        <w:t xml:space="preserve">）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p>
    <w:p>
      <w:pPr>
        <w:spacing w:line="400" w:lineRule="exact"/>
        <w:rPr>
          <w:rFonts w:asciiTheme="minorEastAsia" w:hAnsiTheme="minorEastAsia"/>
          <w:b/>
          <w:bCs/>
          <w:i/>
          <w:iCs/>
          <w:sz w:val="24"/>
        </w:rPr>
      </w:pPr>
      <w:r>
        <w:rPr>
          <w:rFonts w:asciiTheme="minorEastAsia" w:hAnsiTheme="minorEastAsia"/>
          <w:b/>
          <w:bCs/>
          <w:i/>
          <w:iCs/>
          <w:sz w:val="24"/>
        </w:rPr>
      </w:r>
      <w:r/>
    </w:p>
    <w:p>
      <w:pPr>
        <w:ind w:firstLine="241"/>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7.需要说明的其他事项</w:t>
      </w:r>
      <w:r/>
    </w:p>
    <w:p>
      <w:pPr>
        <w:ind w:firstLine="241"/>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7.1低值易耗品费用</w:t>
      </w:r>
      <w:r/>
    </w:p>
    <w:p>
      <w:pPr>
        <w:ind w:left="424"/>
        <w:spacing w:before="54" w:line="186" w:lineRule="auto"/>
        <w:rPr>
          <w:i/>
          <w:sz w:val="24"/>
        </w:rPr>
        <w:outlineLvl w:val="2"/>
      </w:pPr>
      <w:r>
        <w:rPr>
          <w:rFonts w:hint="eastAsia" w:ascii="MS Gothic" w:hAnsi="MS Gothic" w:eastAsia="MS Gothic" w:cs="MS Gothic"/>
          <w:i/>
          <w:spacing w:val="2"/>
          <w:sz w:val="24"/>
          <w:szCs w:val="24"/>
        </w:rPr>
        <w:t xml:space="preserve">☑</w:t>
      </w:r>
      <w:r>
        <w:rPr>
          <w:i/>
          <w:spacing w:val="2"/>
          <w:sz w:val="24"/>
          <w:szCs w:val="24"/>
        </w:rPr>
        <w:t xml:space="preserve">涉及以下情形的，由采购人承担</w:t>
      </w:r>
      <w:r>
        <w:rPr>
          <w:i/>
          <w:spacing w:val="-29"/>
          <w:sz w:val="24"/>
          <w:szCs w:val="24"/>
        </w:rPr>
        <w:t xml:space="preserve">：</w:t>
      </w:r>
      <w:r>
        <w:rPr>
          <w:rFonts w:hint="eastAsia"/>
          <w:i/>
          <w:spacing w:val="7"/>
          <w:sz w:val="24"/>
          <w:szCs w:val="24"/>
          <w:u w:val="single"/>
        </w:rPr>
        <w:t xml:space="preserve">物业管理工作所必需的资料、水电、所需的一般性保洁耗材（按规定申领）</w:t>
      </w:r>
      <w:r>
        <w:rPr>
          <w:i/>
          <w:spacing w:val="7"/>
          <w:sz w:val="24"/>
          <w:szCs w:val="24"/>
          <w:u w:val="single"/>
        </w:rPr>
        <w:t xml:space="preserve"> </w:t>
      </w:r>
      <w:r>
        <w:rPr>
          <w:i/>
          <w:spacing w:val="7"/>
          <w:sz w:val="24"/>
          <w:szCs w:val="24"/>
        </w:rPr>
        <w:t xml:space="preserve">涉及的相关服务由供应商承担，服务费用包含在物业服务项目合同金额之内。</w:t>
      </w:r>
      <w:r/>
    </w:p>
    <w:p>
      <w:pPr>
        <w:ind w:firstLine="480"/>
        <w:spacing w:line="288" w:lineRule="auto"/>
        <w:rPr>
          <w:rFonts w:cs="仿宋" w:asciiTheme="minorEastAsia" w:hAnsiTheme="minorEastAsia" w:eastAsiaTheme="minorEastAsia"/>
          <w:i/>
          <w:sz w:val="24"/>
          <w:szCs w:val="24"/>
          <w:shd w:val="clear" w:color="ffffff" w:fill="d9d9d9"/>
        </w:rPr>
      </w:pPr>
      <w:r>
        <w:rPr>
          <w:rFonts w:cs="仿宋" w:asciiTheme="minorEastAsia" w:hAnsiTheme="minorEastAsia" w:eastAsiaTheme="minorEastAsia"/>
          <w:i/>
          <w:sz w:val="24"/>
          <w:szCs w:val="24"/>
          <w:shd w:val="clear" w:color="ffffff" w:fill="d9d9d9"/>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20"/>
        <w:jc w:val="center"/>
        <w:spacing w:before="120" w:beforeAutospacing="0" w:after="120" w:afterAutospacing="0"/>
        <w:rPr>
          <w:rFonts w:ascii="黑体" w:eastAsia="黑体"/>
          <w:bCs/>
          <w:sz w:val="44"/>
        </w:rPr>
      </w:pPr>
      <w:r>
        <w:rPr>
          <w:rFonts w:ascii="黑体" w:eastAsia="黑体"/>
          <w:bCs/>
          <w:sz w:val="44"/>
        </w:rPr>
      </w:r>
      <w:r/>
    </w:p>
    <w:p>
      <w:pPr>
        <w:pStyle w:val="720"/>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ind w:firstLine="480"/>
        <w:spacing w:line="520" w:lineRule="exact"/>
        <w:rPr>
          <w:rFonts w:ascii="宋体" w:hAnsi="宋体" w:cs="仿宋"/>
          <w:color w:val="000000"/>
          <w:sz w:val="24"/>
          <w:lang w:val="zh-CN"/>
        </w:rPr>
      </w:pPr>
      <w:r>
        <w:rPr>
          <w:rFonts w:hint="eastAsia" w:ascii="宋体" w:hAnsi="宋体" w:cs="仿宋"/>
          <w:color w:val="000000"/>
          <w:sz w:val="24"/>
          <w:lang w:val="zh-CN"/>
        </w:rPr>
        <w:t xml:space="preserve">本次评标采用最低评标价法。</w:t>
      </w:r>
      <w:r/>
    </w:p>
    <w:p>
      <w:pPr>
        <w:ind w:firstLine="480"/>
        <w:spacing w:line="360" w:lineRule="auto"/>
        <w:rPr>
          <w:rFonts w:ascii="Times New Roman" w:hAnsi="Times New Roman"/>
          <w:b/>
          <w:color w:val="ff0000"/>
          <w:sz w:val="24"/>
          <w:szCs w:val="24"/>
        </w:rPr>
      </w:pPr>
      <w:r>
        <w:rPr>
          <w:rFonts w:ascii="Times New Roman" w:hAnsi="Times New Roman"/>
          <w:b/>
          <w:color w:val="ff0000"/>
          <w:sz w:val="24"/>
          <w:szCs w:val="24"/>
        </w:rPr>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2"/>
        <w:gridCol w:w="4819"/>
      </w:tblGrid>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选取中标候选人数量</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ind w:firstLine="420"/>
              <w:jc w:val="left"/>
            </w:pPr>
            <w:r>
              <w:rPr>
                <w:rFonts w:hint="eastAsia" w:ascii="宋体" w:hAnsi="宋体"/>
                <w:color w:val="000000" w:themeColor="text1"/>
              </w:rPr>
              <w:t xml:space="preserve">评标将以价格因素确定中标候选人，即在全部满足招标文件实质性要求前提下，依据统一的价格要素评定最低报价，以提出最低报价的投标人为中标候选人。如因供应</w:t>
            </w:r>
            <w:r>
              <w:rPr>
                <w:rFonts w:hint="eastAsia" w:ascii="宋体" w:hAnsi="宋体"/>
                <w:color w:val="000000" w:themeColor="text1"/>
              </w:rPr>
              <w:t xml:space="preserve">商最后</w:t>
            </w:r>
            <w:r>
              <w:rPr>
                <w:rFonts w:hint="eastAsia" w:ascii="宋体" w:hAnsi="宋体"/>
                <w:color w:val="000000" w:themeColor="text1"/>
              </w:rPr>
              <w:t xml:space="preserve">报价相同导致无法确定中标候选人的，则由采购人指定。</w:t>
            </w:r>
            <w:r/>
          </w:p>
        </w:tc>
      </w:tr>
    </w:tbl>
    <w:p>
      <w:pPr>
        <w:ind w:firstLine="480"/>
        <w:spacing w:line="520" w:lineRule="exact"/>
        <w:rPr>
          <w:rFonts w:ascii="宋体" w:hAnsi="宋体" w:cs="仿宋"/>
          <w:color w:val="000000"/>
          <w:sz w:val="24"/>
        </w:rPr>
      </w:pPr>
      <w:r>
        <w:rPr>
          <w:rFonts w:ascii="宋体" w:hAnsi="宋体" w:cs="仿宋"/>
          <w:color w:val="000000"/>
          <w:sz w:val="24"/>
        </w:rPr>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214" w:name="_Hlt26955039"/>
      <w:r/>
      <w:bookmarkStart w:id="215" w:name="_Hlt26671244"/>
      <w:r/>
      <w:bookmarkStart w:id="216" w:name="_Toc49090576"/>
      <w:r/>
      <w:bookmarkStart w:id="217" w:name="_Toc120614282"/>
      <w:r/>
      <w:bookmarkStart w:id="218" w:name="_Toc26554094"/>
      <w:r/>
      <w:bookmarkEnd w:id="214"/>
      <w:r/>
      <w:bookmarkEnd w:id="215"/>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216"/>
      <w:r/>
      <w:bookmarkEnd w:id="217"/>
      <w:r/>
      <w:bookmarkEnd w:id="218"/>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i/>
          <w:sz w:val="24"/>
          <w:szCs w:val="21"/>
        </w:rPr>
        <w:outlineLvl w:val="0"/>
      </w:pPr>
      <w:r>
        <w:rPr>
          <w:rFonts w:hint="eastAsia" w:ascii="宋体" w:hAnsi="宋体"/>
          <w:i/>
          <w:sz w:val="24"/>
          <w:szCs w:val="21"/>
        </w:rPr>
        <w:t xml:space="preserve">一、资信证明文件（提供原件扫描件）</w:t>
      </w:r>
      <w:r/>
    </w:p>
    <w:p>
      <w:pPr>
        <w:ind w:firstLine="480"/>
        <w:rPr>
          <w:rFonts w:ascii="宋体" w:hAnsi="宋体"/>
          <w:i/>
          <w:sz w:val="24"/>
          <w:szCs w:val="24"/>
        </w:rPr>
        <w:outlineLvl w:val="1"/>
      </w:pPr>
      <w:r>
        <w:rPr>
          <w:rFonts w:hint="eastAsia" w:ascii="宋体" w:hAnsi="宋体"/>
          <w:i/>
          <w:sz w:val="24"/>
          <w:szCs w:val="24"/>
        </w:rPr>
        <w:t xml:space="preserve">（一）</w:t>
      </w:r>
      <w:r>
        <w:rPr>
          <w:rFonts w:hint="eastAsia" w:ascii="宋体" w:hAnsi="宋体" w:cs="宋体"/>
          <w:i/>
          <w:sz w:val="24"/>
          <w:szCs w:val="24"/>
        </w:rPr>
        <w:t xml:space="preserve">符合《中华人民共和国政府采购法》第二十二条规定；</w:t>
      </w:r>
      <w:r/>
    </w:p>
    <w:p>
      <w:pPr>
        <w:ind w:firstLine="480"/>
        <w:rPr>
          <w:rFonts w:ascii="宋体" w:hAnsi="宋体"/>
          <w:i/>
          <w:sz w:val="24"/>
          <w:szCs w:val="24"/>
        </w:rPr>
      </w:pPr>
      <w:r>
        <w:rPr>
          <w:rFonts w:hint="eastAsia" w:ascii="宋体" w:hAnsi="宋体"/>
          <w:i/>
          <w:sz w:val="24"/>
          <w:szCs w:val="24"/>
        </w:rPr>
        <w:t xml:space="preserve">1.满足《中华人民共和国政府采购法》第二十二条规定，并提供下列材料：</w:t>
      </w:r>
      <w:r/>
    </w:p>
    <w:p>
      <w:pPr>
        <w:ind w:firstLine="480"/>
        <w:rPr>
          <w:rFonts w:ascii="宋体" w:hAnsi="宋体"/>
          <w:i/>
          <w:sz w:val="24"/>
          <w:szCs w:val="24"/>
        </w:rPr>
      </w:pPr>
      <w:r>
        <w:rPr>
          <w:rFonts w:hint="eastAsia" w:ascii="宋体" w:hAnsi="宋体"/>
          <w:i/>
          <w:sz w:val="24"/>
          <w:szCs w:val="24"/>
        </w:rPr>
        <w:t xml:space="preserve">1.1 具有独立承担民事责任的能力；（</w:t>
      </w:r>
      <w:r>
        <w:rPr>
          <w:rFonts w:hint="eastAsia" w:ascii="宋体" w:hAnsi="宋体"/>
          <w:b/>
          <w:i/>
          <w:color w:val="ff0000"/>
          <w:sz w:val="24"/>
          <w:szCs w:val="24"/>
        </w:rPr>
        <w:t xml:space="preserve">提供法人或者其他组织的《营业执照》等证明文件，自然人的身份证明。</w:t>
      </w:r>
      <w:r/>
    </w:p>
    <w:p>
      <w:pPr>
        <w:ind w:firstLine="480"/>
        <w:rPr>
          <w:rFonts w:ascii="宋体" w:hAnsi="宋体"/>
          <w:i/>
          <w:color w:val="0070c0"/>
          <w:sz w:val="24"/>
          <w:szCs w:val="24"/>
        </w:rPr>
      </w:pPr>
      <w:r>
        <w:rPr>
          <w:rFonts w:hint="eastAsia" w:ascii="宋体" w:hAnsi="宋体"/>
          <w:i/>
          <w:sz w:val="24"/>
          <w:szCs w:val="24"/>
        </w:rPr>
        <w:t xml:space="preserve">1.2具有良好的商业信誉和健全的财务会计制度；</w:t>
      </w:r>
      <w:r>
        <w:rPr>
          <w:rFonts w:hint="eastAsia" w:ascii="宋体" w:hAnsi="宋体"/>
          <w:i/>
          <w:color w:val="7f7f7f"/>
          <w:sz w:val="24"/>
          <w:szCs w:val="24"/>
        </w:rPr>
        <w:t xml:space="preserve">（</w:t>
      </w:r>
      <w:r>
        <w:rPr>
          <w:rFonts w:hint="eastAsia" w:ascii="宋体" w:hAnsi="宋体"/>
          <w:b/>
          <w:i/>
          <w:color w:val="ff0000"/>
          <w:sz w:val="24"/>
          <w:szCs w:val="24"/>
        </w:rPr>
        <w:t xml:space="preserve">提供《供应商基本资格承诺书》</w:t>
      </w:r>
      <w:r>
        <w:rPr>
          <w:rFonts w:hint="eastAsia" w:ascii="宋体" w:hAnsi="宋体"/>
          <w:i/>
          <w:color w:val="7f7f7f"/>
          <w:sz w:val="24"/>
          <w:szCs w:val="24"/>
        </w:rPr>
        <w:t xml:space="preserve">或提供上一年度的财务状况报告（成立不满一年不需提供）</w:t>
      </w:r>
      <w:r/>
    </w:p>
    <w:p>
      <w:pPr>
        <w:ind w:firstLine="480"/>
        <w:rPr>
          <w:rFonts w:ascii="宋体" w:hAnsi="宋体"/>
          <w:i/>
          <w:color w:val="0070c0"/>
          <w:sz w:val="24"/>
          <w:szCs w:val="24"/>
        </w:rPr>
      </w:pPr>
      <w:r>
        <w:rPr>
          <w:rFonts w:hint="eastAsia" w:ascii="宋体" w:hAnsi="宋体"/>
          <w:i/>
          <w:sz w:val="24"/>
          <w:szCs w:val="24"/>
        </w:rPr>
        <w:t xml:space="preserve">1.3具有履行合同所必需的设备和专业技术能力；</w:t>
      </w:r>
      <w:r>
        <w:rPr>
          <w:rFonts w:hint="eastAsia" w:ascii="宋体" w:hAnsi="宋体"/>
          <w:i/>
          <w:color w:val="7f7f7f"/>
          <w:sz w:val="24"/>
          <w:szCs w:val="24"/>
        </w:rPr>
        <w:t xml:space="preserve">（</w:t>
      </w:r>
      <w:r>
        <w:rPr>
          <w:rFonts w:hint="eastAsia" w:ascii="宋体" w:hAnsi="宋体"/>
          <w:b/>
          <w:i/>
          <w:color w:val="ff0000"/>
          <w:sz w:val="24"/>
          <w:szCs w:val="24"/>
        </w:rPr>
        <w:t xml:space="preserve">提供《供应商基本资格承诺书》</w:t>
      </w:r>
      <w:r>
        <w:rPr>
          <w:rFonts w:hint="eastAsia" w:ascii="宋体" w:hAnsi="宋体"/>
          <w:i/>
          <w:color w:val="7f7f7f"/>
          <w:sz w:val="24"/>
          <w:szCs w:val="24"/>
        </w:rPr>
        <w:t xml:space="preserve">或具备履行合同所必需的设备和专业技术能力的书面声明</w:t>
      </w:r>
      <w:r/>
    </w:p>
    <w:p>
      <w:pPr>
        <w:ind w:firstLine="480"/>
        <w:rPr>
          <w:rFonts w:ascii="宋体" w:hAnsi="宋体"/>
          <w:i/>
          <w:color w:val="0070c0"/>
          <w:sz w:val="24"/>
          <w:szCs w:val="24"/>
        </w:rPr>
      </w:pPr>
      <w:r>
        <w:rPr>
          <w:rFonts w:hint="eastAsia" w:ascii="宋体" w:hAnsi="宋体"/>
          <w:i/>
          <w:sz w:val="24"/>
          <w:szCs w:val="24"/>
        </w:rPr>
        <w:t xml:space="preserve">1.4有依法缴纳税收和社会保障资金的良好记录；</w:t>
      </w:r>
      <w:r>
        <w:rPr>
          <w:rFonts w:hint="eastAsia" w:ascii="宋体" w:hAnsi="宋体"/>
          <w:i/>
          <w:color w:val="7f7f7f"/>
          <w:sz w:val="24"/>
          <w:szCs w:val="24"/>
        </w:rPr>
        <w:t xml:space="preserve">（</w:t>
      </w:r>
      <w:r>
        <w:rPr>
          <w:rFonts w:hint="eastAsia" w:ascii="宋体" w:hAnsi="宋体"/>
          <w:b/>
          <w:i/>
          <w:color w:val="ff0000"/>
          <w:sz w:val="24"/>
          <w:szCs w:val="24"/>
        </w:rPr>
        <w:t xml:space="preserve">提供《供应商基本资格承诺书》</w:t>
      </w:r>
      <w:r>
        <w:rPr>
          <w:rFonts w:hint="eastAsia" w:ascii="宋体" w:hAnsi="宋体"/>
          <w:i/>
          <w:color w:val="7f7f7f"/>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i/>
          <w:color w:val="7f7f7f"/>
          <w:sz w:val="24"/>
          <w:szCs w:val="24"/>
        </w:rPr>
      </w:pPr>
      <w:r>
        <w:rPr>
          <w:rFonts w:hint="eastAsia" w:ascii="宋体" w:hAnsi="宋体"/>
          <w:i/>
          <w:sz w:val="24"/>
          <w:szCs w:val="24"/>
        </w:rPr>
        <w:t xml:space="preserve">1.5参加政府采购活动前三年内，在经营活动中没有重大违法记录；</w:t>
      </w:r>
      <w:r>
        <w:rPr>
          <w:rFonts w:hint="eastAsia" w:ascii="宋体" w:hAnsi="宋体"/>
          <w:i/>
          <w:color w:val="7f7f7f"/>
          <w:sz w:val="24"/>
          <w:szCs w:val="24"/>
        </w:rPr>
        <w:t xml:space="preserve">（</w:t>
      </w:r>
      <w:r>
        <w:rPr>
          <w:rFonts w:hint="eastAsia" w:ascii="宋体" w:hAnsi="宋体"/>
          <w:b/>
          <w:i/>
          <w:color w:val="ff0000"/>
          <w:sz w:val="24"/>
          <w:szCs w:val="24"/>
        </w:rPr>
        <w:t xml:space="preserve">提供《供应商基本资格承诺书》</w:t>
      </w:r>
      <w:r>
        <w:rPr>
          <w:rFonts w:hint="eastAsia" w:ascii="宋体" w:hAnsi="宋体"/>
          <w:i/>
          <w:color w:val="7f7f7f"/>
          <w:sz w:val="24"/>
          <w:szCs w:val="24"/>
        </w:rPr>
        <w:t xml:space="preserve">或参加政府采购活动前2年内在经营活动中没有重大违法记录的书面声明</w:t>
      </w:r>
      <w:r/>
    </w:p>
    <w:p>
      <w:pPr>
        <w:pStyle w:val="697"/>
        <w:spacing w:line="240" w:lineRule="auto"/>
        <w:rPr>
          <w:rFonts w:hint="eastAsia"/>
          <w:i/>
          <w:sz w:val="24"/>
          <w:szCs w:val="24"/>
        </w:rPr>
      </w:pPr>
      <w:r>
        <w:rPr>
          <w:rFonts w:hint="eastAsia"/>
          <w:i/>
          <w:sz w:val="24"/>
          <w:szCs w:val="24"/>
        </w:rPr>
        <w:t xml:space="preserve">1.6未被“信用中国”网站（www.creditchina.gov.cn）列入失信被执行人、重大税收违法失信主体、政府采购严重失信行为记录名单。（投标文件中可提供网络查询截图方便查阅）</w:t>
      </w:r>
      <w:r/>
    </w:p>
    <w:p>
      <w:pPr>
        <w:pStyle w:val="697"/>
        <w:spacing w:line="240" w:lineRule="auto"/>
        <w:rPr>
          <w:i/>
          <w:sz w:val="24"/>
          <w:szCs w:val="24"/>
        </w:rPr>
      </w:pPr>
      <w:r>
        <w:rPr>
          <w:rFonts w:hint="eastAsia"/>
          <w:i/>
          <w:sz w:val="24"/>
          <w:szCs w:val="24"/>
        </w:rPr>
        <w:t xml:space="preserve">注：投标人如提供《供应商基本资格承诺书》，《供应商基本资格承诺书》</w:t>
      </w:r>
      <w:r>
        <w:rPr>
          <w:rFonts w:hint="eastAsia"/>
          <w:i/>
          <w:sz w:val="24"/>
          <w:szCs w:val="24"/>
        </w:rPr>
        <w:t xml:space="preserve">格式不可改写，漏写</w:t>
      </w:r>
      <w:r>
        <w:rPr>
          <w:rFonts w:hint="eastAsia"/>
          <w:i/>
          <w:sz w:val="24"/>
          <w:szCs w:val="24"/>
        </w:rPr>
        <w:t xml:space="preserve">，如出现改写、漏写做无效投标处理。</w:t>
      </w:r>
      <w:r/>
    </w:p>
    <w:p>
      <w:pPr>
        <w:ind w:firstLine="480"/>
        <w:spacing w:line="360" w:lineRule="exact"/>
        <w:rPr>
          <w:rFonts w:ascii="宋体" w:hAnsi="宋体" w:cs="宋体"/>
          <w:i/>
          <w:sz w:val="24"/>
          <w:szCs w:val="24"/>
        </w:rPr>
      </w:pPr>
      <w:r>
        <w:rPr>
          <w:rFonts w:hint="eastAsia" w:ascii="宋体" w:hAnsi="宋体" w:cs="宋体"/>
          <w:i/>
          <w:sz w:val="24"/>
          <w:szCs w:val="24"/>
        </w:rPr>
        <w:t xml:space="preserve">（二）</w:t>
      </w:r>
      <w:r>
        <w:rPr>
          <w:rFonts w:ascii="宋体" w:hAnsi="宋体"/>
          <w:i/>
          <w:sz w:val="24"/>
          <w:szCs w:val="21"/>
        </w:rPr>
        <w:t xml:space="preserve">中小企业声明</w:t>
      </w:r>
      <w:r>
        <w:rPr>
          <w:rFonts w:hint="eastAsia" w:ascii="宋体" w:hAnsi="宋体"/>
          <w:i/>
          <w:sz w:val="24"/>
          <w:szCs w:val="21"/>
        </w:rPr>
        <w:t xml:space="preserve">函</w:t>
      </w:r>
      <w:r>
        <w:rPr>
          <w:rFonts w:hint="eastAsia" w:ascii="宋体" w:hAnsi="宋体"/>
          <w:i/>
          <w:sz w:val="24"/>
          <w:szCs w:val="21"/>
        </w:rPr>
        <w:t xml:space="preserve">或</w:t>
      </w:r>
      <w:r>
        <w:rPr>
          <w:rFonts w:hint="eastAsia" w:ascii="宋体" w:hAnsi="宋体"/>
          <w:i/>
          <w:sz w:val="24"/>
          <w:szCs w:val="21"/>
        </w:rPr>
        <w:t xml:space="preserve">残疾人福利单位声明函</w:t>
      </w:r>
      <w:r>
        <w:rPr>
          <w:rFonts w:hint="eastAsia" w:ascii="宋体" w:hAnsi="宋体"/>
          <w:i/>
          <w:sz w:val="24"/>
          <w:szCs w:val="21"/>
        </w:rPr>
        <w:t xml:space="preserve">或</w:t>
      </w:r>
      <w:r>
        <w:rPr>
          <w:rFonts w:hint="eastAsia" w:ascii="宋体" w:hAnsi="宋体"/>
          <w:i/>
          <w:sz w:val="24"/>
          <w:szCs w:val="21"/>
        </w:rPr>
        <w:t xml:space="preserve">监狱企业证明材料</w:t>
      </w:r>
      <w:r/>
    </w:p>
    <w:p>
      <w:pPr>
        <w:ind w:firstLine="482"/>
        <w:spacing w:line="360" w:lineRule="exact"/>
        <w:rPr>
          <w:rFonts w:ascii="宋体" w:hAnsi="宋体"/>
          <w:i/>
          <w:sz w:val="24"/>
          <w:szCs w:val="21"/>
        </w:rPr>
        <w:outlineLvl w:val="0"/>
      </w:pPr>
      <w:r/>
      <w:bookmarkStart w:id="219" w:name="OLE_LINK9"/>
      <w:r>
        <w:rPr>
          <w:rFonts w:hint="eastAsia" w:ascii="宋体" w:hAnsi="宋体"/>
          <w:i/>
          <w:sz w:val="24"/>
          <w:szCs w:val="21"/>
        </w:rPr>
        <w:t xml:space="preserve">二、投标函</w:t>
      </w:r>
      <w:r/>
    </w:p>
    <w:p>
      <w:pPr>
        <w:ind w:firstLine="482"/>
        <w:spacing w:line="360" w:lineRule="exact"/>
        <w:rPr>
          <w:rFonts w:ascii="宋体" w:hAnsi="宋体"/>
          <w:i/>
          <w:sz w:val="24"/>
          <w:szCs w:val="21"/>
        </w:rPr>
        <w:outlineLvl w:val="0"/>
      </w:pPr>
      <w:r>
        <w:rPr>
          <w:rFonts w:hint="eastAsia" w:ascii="宋体" w:hAnsi="宋体"/>
          <w:i/>
          <w:sz w:val="24"/>
          <w:szCs w:val="21"/>
        </w:rPr>
        <w:t xml:space="preserve">三、法人授权书</w:t>
      </w:r>
      <w:r/>
    </w:p>
    <w:p>
      <w:pPr>
        <w:ind w:firstLine="482"/>
        <w:spacing w:line="360" w:lineRule="exact"/>
        <w:rPr>
          <w:rFonts w:ascii="宋体" w:hAnsi="宋体"/>
          <w:i/>
          <w:sz w:val="24"/>
          <w:szCs w:val="21"/>
        </w:rPr>
        <w:outlineLvl w:val="0"/>
      </w:pPr>
      <w:r>
        <w:rPr>
          <w:rFonts w:ascii="宋体" w:hAnsi="宋体"/>
          <w:i/>
          <w:sz w:val="24"/>
          <w:szCs w:val="21"/>
        </w:rPr>
        <w:t xml:space="preserve">四、</w:t>
      </w:r>
      <w:r>
        <w:rPr>
          <w:rFonts w:hint="eastAsia" w:ascii="宋体" w:hAnsi="宋体"/>
          <w:i/>
          <w:sz w:val="24"/>
          <w:szCs w:val="21"/>
        </w:rPr>
        <w:t xml:space="preserve">开标一览表</w:t>
      </w:r>
      <w:r/>
    </w:p>
    <w:p>
      <w:pPr>
        <w:ind w:firstLine="482"/>
        <w:spacing w:line="360" w:lineRule="exact"/>
        <w:rPr>
          <w:rFonts w:ascii="宋体" w:hAnsi="宋体"/>
          <w:i/>
          <w:sz w:val="24"/>
          <w:szCs w:val="21"/>
        </w:rPr>
        <w:outlineLvl w:val="0"/>
      </w:pPr>
      <w:r>
        <w:rPr>
          <w:rFonts w:hint="eastAsia" w:ascii="宋体" w:hAnsi="宋体"/>
          <w:i/>
          <w:sz w:val="24"/>
          <w:szCs w:val="21"/>
        </w:rPr>
        <w:t xml:space="preserve">五、分项报价表（报价明细表）</w:t>
      </w:r>
      <w:r/>
    </w:p>
    <w:p>
      <w:pPr>
        <w:ind w:firstLine="480"/>
        <w:spacing w:line="360" w:lineRule="exact"/>
        <w:rPr>
          <w:rFonts w:ascii="宋体" w:hAnsi="宋体"/>
          <w:i/>
          <w:sz w:val="24"/>
          <w:szCs w:val="21"/>
        </w:rPr>
        <w:outlineLvl w:val="0"/>
      </w:pPr>
      <w:r>
        <w:rPr>
          <w:rFonts w:hint="eastAsia" w:ascii="宋体" w:hAnsi="宋体"/>
          <w:i/>
          <w:sz w:val="24"/>
          <w:szCs w:val="21"/>
        </w:rPr>
        <w:t xml:space="preserve">六、响应偏离表</w:t>
      </w:r>
      <w:r/>
    </w:p>
    <w:p>
      <w:pPr>
        <w:ind w:firstLine="480"/>
        <w:spacing w:line="360" w:lineRule="exact"/>
        <w:rPr>
          <w:rFonts w:ascii="宋体" w:hAnsi="宋体"/>
          <w:i/>
          <w:sz w:val="24"/>
          <w:szCs w:val="21"/>
        </w:rPr>
        <w:outlineLvl w:val="0"/>
      </w:pPr>
      <w:r>
        <w:rPr>
          <w:rFonts w:hint="eastAsia" w:ascii="宋体" w:hAnsi="宋体"/>
          <w:i/>
          <w:sz w:val="24"/>
          <w:szCs w:val="21"/>
        </w:rPr>
        <w:t xml:space="preserve">七、项目管理一览表</w:t>
      </w:r>
      <w:r/>
    </w:p>
    <w:p>
      <w:pPr>
        <w:ind w:firstLine="480"/>
        <w:spacing w:line="360" w:lineRule="exact"/>
        <w:rPr>
          <w:rFonts w:ascii="黑体" w:eastAsia="黑体"/>
          <w:bCs/>
          <w:i/>
          <w:sz w:val="44"/>
          <w:szCs w:val="44"/>
        </w:rPr>
        <w:outlineLvl w:val="0"/>
      </w:pPr>
      <w:r>
        <w:rPr>
          <w:rFonts w:ascii="宋体" w:hAnsi="宋体"/>
          <w:i/>
          <w:sz w:val="24"/>
          <w:szCs w:val="21"/>
        </w:rPr>
        <w:t xml:space="preserve">八、</w:t>
      </w:r>
      <w:bookmarkStart w:id="220" w:name="_GoBack"/>
      <w:r/>
      <w:bookmarkEnd w:id="220"/>
      <w:r>
        <w:rPr>
          <w:rFonts w:hint="eastAsia" w:ascii="宋体" w:hAnsi="宋体"/>
          <w:i/>
          <w:sz w:val="24"/>
          <w:szCs w:val="21"/>
        </w:rPr>
        <w:t xml:space="preserve">招标文件中规定要求提供的证明材料和投标人认为需要提供的其他材料</w:t>
      </w:r>
      <w:bookmarkEnd w:id="219"/>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ascii="宋体" w:hAnsi="宋体"/>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sz w:val="32"/>
          <w:szCs w:val="32"/>
        </w:rPr>
        <w:t xml:space="preserve">附件2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color w:val="000000"/>
          <w:sz w:val="24"/>
          <w:szCs w:val="24"/>
        </w:rPr>
      </w:pPr>
      <w:r>
        <w:rPr>
          <w:rFonts w:ascii="宋体" w:hAnsi="宋体"/>
          <w:b/>
          <w:bCs/>
          <w:color w:val="000000"/>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4"/>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pStyle w:val="697"/>
      </w:pPr>
      <w:r/>
      <w:r/>
    </w:p>
    <w:p>
      <w:pPr>
        <w:pStyle w:val="697"/>
      </w:pPr>
      <w:r/>
      <w:r/>
    </w:p>
    <w:p>
      <w:pPr>
        <w:spacing w:line="360" w:lineRule="exact"/>
        <w:rPr>
          <w:rFonts w:ascii="宋体" w:hAnsi="宋体"/>
          <w:b/>
          <w:bCs/>
          <w:szCs w:val="21"/>
        </w:rPr>
      </w:pPr>
      <w:r>
        <w:rPr>
          <w:rFonts w:hint="eastAsia" w:ascii="宋体" w:hAnsi="宋体"/>
          <w:b/>
          <w:bCs/>
          <w:color w:val="000000"/>
          <w:szCs w:val="21"/>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1559" w:firstLine="480"/>
        <w:tabs>
          <w:tab w:val="left" w:pos="4860" w:leader="none"/>
        </w:tabs>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pStyle w:val="702"/>
        <w:rPr>
          <w:rFonts w:ascii="宋体" w:hAnsi="宋体"/>
          <w:sz w:val="24"/>
          <w:szCs w:val="24"/>
        </w:rPr>
      </w:pPr>
      <w:r>
        <w:rPr>
          <w:rFonts w:hint="eastAsia" w:ascii="宋体" w:hAnsi="宋体"/>
          <w:sz w:val="24"/>
          <w:szCs w:val="24"/>
        </w:rPr>
        <w:t xml:space="preserve">    4.</w:t>
      </w:r>
      <w:bookmarkStart w:id="221" w:name="OLE_LINK28"/>
      <w:r/>
      <w:bookmarkStart w:id="222" w:name="OLE_LINK29"/>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声明函</w:t>
      </w:r>
      <w:bookmarkStart w:id="223" w:name="OLE_LINK27"/>
      <w:r>
        <w:rPr>
          <w:rFonts w:hint="eastAsia" w:ascii="宋体" w:hAnsi="宋体"/>
          <w:sz w:val="24"/>
          <w:szCs w:val="24"/>
        </w:rPr>
        <w:t xml:space="preserve">列于电子投标（响应）文件企业报价折扣证明中。</w:t>
      </w:r>
      <w:bookmarkEnd w:id="221"/>
      <w:r/>
      <w:bookmarkEnd w:id="222"/>
      <w:r/>
      <w:bookmarkEnd w:id="223"/>
      <w:r/>
      <w:r/>
    </w:p>
    <w:p>
      <w:pPr>
        <w:jc w:val="left"/>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rPr>
          <w:rFonts w:ascii="黑体" w:hAnsi="黑体" w:eastAsia="黑体"/>
          <w:sz w:val="32"/>
          <w:szCs w:val="32"/>
        </w:rPr>
        <w:t xml:space="preserve">附件3</w:t>
      </w:r>
      <w:r>
        <w:rPr>
          <w:rFonts w:hint="eastAsia" w:ascii="黑体" w:hAnsi="黑体" w:eastAsia="黑体"/>
          <w:sz w:val="32"/>
          <w:szCs w:val="32"/>
        </w:rPr>
        <w:t xml:space="preserve">：</w:t>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697"/>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p>
    <w:p>
      <w:pPr>
        <w:jc w:val="center"/>
        <w:spacing w:before="50" w:after="50" w:line="360" w:lineRule="exact"/>
        <w:rPr>
          <w:rFonts w:ascii="宋体" w:hAnsi="宋体"/>
          <w:b/>
          <w:sz w:val="24"/>
          <w:szCs w:val="24"/>
        </w:rPr>
      </w:pPr>
      <w:r>
        <w:rPr>
          <w:rFonts w:ascii="宋体" w:hAnsi="宋体"/>
          <w:b/>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pStyle w:val="984"/>
        <w:ind w:firstLine="480"/>
        <w:spacing w:line="36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984"/>
        <w:ind w:firstLine="480"/>
        <w:spacing w:line="36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984"/>
        <w:ind w:firstLine="480"/>
        <w:spacing w:line="360" w:lineRule="auto"/>
        <w:rPr>
          <w:sz w:val="24"/>
          <w:szCs w:val="24"/>
        </w:rPr>
      </w:pPr>
      <w:r>
        <w:rPr>
          <w:rFonts w:hint="eastAsia"/>
          <w:sz w:val="24"/>
          <w:szCs w:val="24"/>
        </w:rPr>
        <w:t xml:space="preserve">授权单位名称：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984"/>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984"/>
        <w:ind w:firstLine="480"/>
        <w:spacing w:line="360" w:lineRule="auto"/>
        <w:rPr>
          <w:sz w:val="24"/>
          <w:szCs w:val="24"/>
          <w:u w:val="single"/>
        </w:rPr>
      </w:pPr>
      <w:r>
        <w:rPr>
          <w:rFonts w:hint="eastAsia"/>
          <w:sz w:val="24"/>
          <w:szCs w:val="24"/>
        </w:rPr>
        <w:t xml:space="preserve">日期：</w:t>
      </w:r>
      <w:bookmarkStart w:id="224" w:name="_Hlt26955070"/>
      <w:r/>
      <w:bookmarkStart w:id="225" w:name="_Hlt26671380"/>
      <w:r/>
      <w:bookmarkStart w:id="226" w:name="_格式3__银行出具的资信证明"/>
      <w:r/>
      <w:bookmarkEnd w:id="224"/>
      <w:r/>
      <w:bookmarkEnd w:id="225"/>
      <w:r/>
      <w:bookmarkEnd w:id="226"/>
      <w:r>
        <w:rPr>
          <w:rFonts w:hint="eastAsia"/>
          <w:sz w:val="24"/>
          <w:szCs w:val="24"/>
          <w:u w:val="single"/>
        </w:rPr>
        <w:t xml:space="preserve">                                              </w:t>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w:t>
      </w:r>
      <w:r>
        <w:rPr>
          <w:rFonts w:hint="eastAsia" w:ascii="楷体" w:hAnsi="楷体" w:eastAsia="楷体"/>
          <w:sz w:val="24"/>
          <w:szCs w:val="24"/>
        </w:rPr>
        <w:t xml:space="preserve">扫描</w:t>
      </w:r>
      <w:r>
        <w:rPr>
          <w:rFonts w:hint="eastAsia" w:ascii="楷体" w:hAnsi="楷体" w:eastAsia="楷体"/>
          <w:sz w:val="24"/>
          <w:szCs w:val="24"/>
        </w:rPr>
        <w:t xml:space="preserve">件：                      被授权人身份证</w:t>
      </w:r>
      <w:r>
        <w:rPr>
          <w:rFonts w:hint="eastAsia" w:ascii="楷体" w:hAnsi="楷体" w:eastAsia="楷体"/>
          <w:sz w:val="24"/>
          <w:szCs w:val="24"/>
        </w:rPr>
        <w:t xml:space="preserve">扫描</w:t>
      </w:r>
      <w:r>
        <w:rPr>
          <w:rFonts w:hint="eastAsia" w:ascii="楷体" w:hAnsi="楷体" w:eastAsia="楷体"/>
          <w:sz w:val="24"/>
          <w:szCs w:val="24"/>
        </w:rPr>
        <w:t xml:space="preserve">件：</w:t>
      </w:r>
      <w:r/>
    </w:p>
    <w:p>
      <w:pPr>
        <w:jc w:val="center"/>
        <w:rPr>
          <w:rFonts w:ascii="宋体" w:hAnsi="宋体"/>
          <w:b/>
          <w:bCs/>
          <w:szCs w:val="21"/>
        </w:rPr>
      </w:pPr>
      <w:r>
        <w:rPr>
          <w:rFonts w:ascii="宋体" w:hAnsi="宋体"/>
          <w:b/>
          <w:bCs/>
          <w:szCs w:val="21"/>
        </w:r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p>
    <w:p>
      <w:pPr>
        <w:pStyle w:val="697"/>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4"/>
        <w:gridCol w:w="2426"/>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bookmarkStart w:id="227" w:name="OLE_LINK11"/>
      <w:r>
        <w:rPr>
          <w:rFonts w:ascii="宋体" w:hAnsi="宋体" w:cs="宋体"/>
          <w:sz w:val="24"/>
          <w:szCs w:val="24"/>
        </w:rPr>
        <w:t xml:space="preserve">投标人公章：（电子签章）</w:t>
      </w:r>
      <w:bookmarkEnd w:id="227"/>
      <w:r/>
      <w:r/>
    </w:p>
    <w:p>
      <w:pPr>
        <w:rPr>
          <w:rFonts w:ascii="黑体" w:eastAsia="黑体"/>
          <w:bCs/>
          <w:sz w:val="32"/>
        </w:rPr>
      </w:pPr>
      <w:r>
        <w:rPr>
          <w:rFonts w:ascii="黑体" w:eastAsia="黑体"/>
          <w:bCs/>
          <w:sz w:val="32"/>
        </w:rPr>
      </w:r>
      <w:r/>
    </w:p>
    <w:p>
      <w:pPr>
        <w:ind w:left="720" w:hanging="720"/>
        <w:rPr>
          <w:b/>
          <w:i/>
        </w:rPr>
      </w:pPr>
      <w:r>
        <w:rPr>
          <w:rFonts w:hint="eastAsia" w:ascii="宋体" w:hAnsi="宋体" w:cs="宋体"/>
          <w:sz w:val="24"/>
          <w:szCs w:val="24"/>
        </w:rPr>
        <w:t xml:space="preserve">说明：1、</w:t>
      </w:r>
      <w:r>
        <w:rPr>
          <w:rFonts w:hint="eastAsia" w:cs="宋体"/>
          <w:b/>
          <w:i/>
          <w:color w:val="ff0000"/>
          <w:sz w:val="24"/>
          <w:szCs w:val="24"/>
        </w:rPr>
        <w:t xml:space="preserve">总价为三年总报价，否则为无效报价</w:t>
      </w:r>
      <w:r/>
    </w:p>
    <w:p>
      <w:pPr>
        <w:rPr>
          <w:rFonts w:ascii="宋体"/>
          <w:b/>
          <w:sz w:val="24"/>
        </w:rPr>
      </w:pPr>
      <w:r>
        <w:rPr>
          <w:rFonts w:ascii="宋体"/>
          <w:b/>
          <w:sz w:val="24"/>
        </w:rPr>
      </w:r>
      <w:r/>
    </w:p>
    <w:p>
      <w:pPr>
        <w:pStyle w:val="697"/>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8：</w:t>
      </w:r>
      <w:r/>
    </w:p>
    <w:p>
      <w:pPr>
        <w:jc w:val="center"/>
        <w:spacing w:line="360" w:lineRule="auto"/>
        <w:rPr>
          <w:rFonts w:ascii="宋体" w:hAnsi="宋体"/>
          <w:b/>
          <w:sz w:val="24"/>
          <w:szCs w:val="24"/>
        </w:rPr>
      </w:pPr>
      <w:r/>
      <w:bookmarkStart w:id="228" w:name="_Hlt26955054"/>
      <w:r/>
      <w:bookmarkEnd w:id="228"/>
      <w:r>
        <w:rPr>
          <w:rFonts w:hint="eastAsia" w:ascii="宋体" w:hAnsi="宋体"/>
          <w:b/>
          <w:sz w:val="24"/>
          <w:szCs w:val="24"/>
        </w:rPr>
        <w:t xml:space="preserve">分项报价表</w:t>
      </w:r>
      <w:r/>
    </w:p>
    <w:p>
      <w:pPr>
        <w:ind w:firstLine="420"/>
        <w:rPr>
          <w:sz w:val="24"/>
          <w:szCs w:val="24"/>
        </w:rPr>
      </w:pPr>
      <w:r>
        <w:rPr>
          <w:rFonts w:hint="eastAsia"/>
          <w:sz w:val="24"/>
          <w:szCs w:val="24"/>
        </w:rPr>
        <w:t xml:space="preserve">项目所在地为靖江，</w:t>
      </w:r>
      <w:r>
        <w:rPr>
          <w:sz w:val="24"/>
          <w:szCs w:val="24"/>
        </w:rPr>
        <w:t xml:space="preserve">202</w:t>
      </w:r>
      <w:r>
        <w:rPr>
          <w:rFonts w:hint="eastAsia"/>
          <w:sz w:val="24"/>
          <w:szCs w:val="24"/>
        </w:rPr>
        <w:t xml:space="preserve">5</w:t>
      </w:r>
      <w:r>
        <w:rPr>
          <w:rFonts w:hint="eastAsia"/>
          <w:sz w:val="24"/>
          <w:szCs w:val="24"/>
        </w:rPr>
        <w:t xml:space="preserve">年靖江最低工资标准为</w:t>
      </w:r>
      <w:r>
        <w:rPr>
          <w:sz w:val="24"/>
          <w:szCs w:val="24"/>
        </w:rPr>
        <w:t xml:space="preserve">2260</w:t>
      </w:r>
      <w:r>
        <w:rPr>
          <w:rFonts w:hint="eastAsia"/>
          <w:sz w:val="24"/>
          <w:szCs w:val="24"/>
        </w:rPr>
        <w:t xml:space="preserve">元</w:t>
      </w:r>
      <w:r>
        <w:rPr>
          <w:sz w:val="24"/>
          <w:szCs w:val="24"/>
        </w:rPr>
        <w:t xml:space="preserve">/</w:t>
      </w:r>
      <w:r>
        <w:rPr>
          <w:rFonts w:hint="eastAsia"/>
          <w:sz w:val="24"/>
          <w:szCs w:val="24"/>
        </w:rPr>
        <w:t xml:space="preserve">月，五险缴费基数为</w:t>
      </w:r>
      <w:r>
        <w:rPr>
          <w:sz w:val="24"/>
          <w:szCs w:val="24"/>
        </w:rPr>
        <w:t xml:space="preserve">4879</w:t>
      </w:r>
      <w:r>
        <w:rPr>
          <w:rFonts w:hint="eastAsia"/>
          <w:sz w:val="24"/>
          <w:szCs w:val="24"/>
        </w:rPr>
        <w:t xml:space="preserve">元。</w:t>
      </w:r>
      <w:r/>
    </w:p>
    <w:p>
      <w:pPr>
        <w:ind w:firstLine="420"/>
        <w:rPr>
          <w:sz w:val="28"/>
          <w:szCs w:val="28"/>
        </w:rPr>
      </w:pPr>
      <w:r>
        <w:rPr>
          <w:rFonts w:hint="eastAsia"/>
          <w:sz w:val="24"/>
          <w:szCs w:val="24"/>
        </w:rPr>
        <w:t xml:space="preserve">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 xml:space="preserve">省</w:t>
      </w:r>
      <w:r>
        <w:rPr>
          <w:sz w:val="24"/>
          <w:szCs w:val="24"/>
          <w:u w:val="single"/>
        </w:rPr>
        <w:t xml:space="preserve">     </w:t>
      </w:r>
      <w:r>
        <w:rPr>
          <w:rFonts w:hint="eastAsia"/>
          <w:sz w:val="24"/>
          <w:szCs w:val="24"/>
        </w:rPr>
        <w:t xml:space="preserve">市：</w:t>
      </w:r>
      <w:r/>
    </w:p>
    <w:tbl>
      <w:tblPr>
        <w:tblpPr w:horzAnchor="margin" w:tblpXSpec="left" w:vertAnchor="text" w:tblpY="161" w:leftFromText="180" w:topFromText="0" w:rightFromText="180" w:bottomFromText="0"/>
        <w:tblW w:w="9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927"/>
        <w:gridCol w:w="1080"/>
        <w:gridCol w:w="59"/>
        <w:gridCol w:w="1196"/>
        <w:gridCol w:w="69"/>
        <w:gridCol w:w="1101"/>
        <w:gridCol w:w="51"/>
        <w:gridCol w:w="1500"/>
        <w:gridCol w:w="1494"/>
      </w:tblGrid>
      <w:tr>
        <w:trPr>
          <w:cantSplit/>
          <w:trHeight w:val="20"/>
          <w:tblHeader/>
        </w:trPr>
        <w:tc>
          <w:tcPr>
            <w:shd w:val="clear" w:color="auto" w:fill="ffffff"/>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1927" w:type="dxa"/>
            <w:vAlign w:val="center"/>
            <w:textDirection w:val="lrTb"/>
            <w:noWrap w:val="false"/>
          </w:tcPr>
          <w:p>
            <w:pPr>
              <w:jc w:val="center"/>
              <w:spacing w:line="360" w:lineRule="auto"/>
              <w:rPr>
                <w:rFonts w:ascii="宋体" w:hAnsi="宋体"/>
                <w:bCs/>
              </w:rPr>
            </w:pPr>
            <w:r>
              <w:rPr>
                <w:rFonts w:hint="eastAsia" w:ascii="宋体" w:hAnsi="宋体"/>
                <w:bCs/>
              </w:rPr>
              <w:t xml:space="preserve">服务项目名称</w:t>
            </w:r>
            <w:r/>
          </w:p>
        </w:tc>
        <w:tc>
          <w:tcPr>
            <w:shd w:val="clear" w:color="auto" w:fill="ffffff"/>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jc w:val="center"/>
              <w:spacing w:line="360" w:lineRule="auto"/>
              <w:rPr>
                <w:rFonts w:ascii="宋体" w:hAnsi="宋体"/>
                <w:bCs/>
              </w:rPr>
            </w:pPr>
            <w:r>
              <w:rPr>
                <w:rFonts w:hint="eastAsia" w:ascii="宋体" w:hAnsi="宋体"/>
                <w:bCs/>
              </w:rPr>
              <w:t xml:space="preserve">分项单价</w:t>
            </w:r>
            <w:r/>
          </w:p>
        </w:tc>
        <w:tc>
          <w:tcPr>
            <w:gridSpan w:val="2"/>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单价单位</w:t>
            </w:r>
            <w:r/>
          </w:p>
        </w:tc>
        <w:tc>
          <w:tcPr>
            <w:gridSpan w:val="2"/>
            <w:shd w:val="clear" w:color="auto" w:fill="ffffff"/>
            <w:tcBorders>
              <w:top w:val="single" w:color="000000" w:sz="6" w:space="0"/>
              <w:left w:val="single" w:color="000000" w:sz="4" w:space="0"/>
              <w:bottom w:val="single" w:color="000000" w:sz="6"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人数</w:t>
            </w:r>
            <w:r/>
          </w:p>
        </w:tc>
        <w:tc>
          <w:tcPr>
            <w:gridSpan w:val="2"/>
            <w:shd w:val="clear" w:color="auto" w:fill="ffffff"/>
            <w:tcBorders>
              <w:top w:val="single" w:color="000000" w:sz="6" w:space="0"/>
              <w:left w:val="single" w:color="000000" w:sz="4" w:space="0"/>
              <w:bottom w:val="single" w:color="000000" w:sz="6" w:space="0"/>
              <w:right w:val="single" w:color="000000" w:sz="4" w:space="0"/>
            </w:tcBorders>
            <w:tcW w:w="1551" w:type="dxa"/>
            <w:vAlign w:val="center"/>
            <w:textDirection w:val="lrTb"/>
            <w:noWrap w:val="false"/>
          </w:tcPr>
          <w:p>
            <w:pPr>
              <w:jc w:val="center"/>
              <w:spacing w:line="360" w:lineRule="auto"/>
              <w:rPr>
                <w:rFonts w:ascii="宋体" w:hAnsi="宋体"/>
                <w:bCs/>
              </w:rPr>
            </w:pPr>
            <w:r>
              <w:rPr>
                <w:rFonts w:hint="eastAsia" w:ascii="宋体" w:hAnsi="宋体"/>
                <w:bCs/>
              </w:rPr>
              <w:t xml:space="preserve">每年小计</w:t>
            </w:r>
            <w:r/>
          </w:p>
        </w:tc>
        <w:tc>
          <w:tcPr>
            <w:shd w:val="clear" w:color="auto" w:fill="ffffff"/>
            <w:tcBorders>
              <w:top w:val="single" w:color="000000" w:sz="6" w:space="0"/>
              <w:left w:val="single" w:color="000000" w:sz="4" w:space="0"/>
              <w:bottom w:val="single" w:color="000000" w:sz="6" w:space="0"/>
              <w:right w:val="single" w:color="000000" w:sz="4" w:space="0"/>
            </w:tcBorders>
            <w:tcW w:w="1494" w:type="dxa"/>
            <w:vAlign w:val="center"/>
            <w:textDirection w:val="lrTb"/>
            <w:noWrap w:val="false"/>
          </w:tcPr>
          <w:p>
            <w:pPr>
              <w:jc w:val="center"/>
              <w:spacing w:line="360" w:lineRule="auto"/>
              <w:rPr>
                <w:rFonts w:ascii="宋体" w:hAnsi="宋体"/>
                <w:bCs/>
              </w:rPr>
            </w:pPr>
            <w:r>
              <w:rPr>
                <w:rFonts w:hint="eastAsia" w:ascii="宋体" w:hAnsi="宋体"/>
                <w:bCs/>
              </w:rPr>
              <w:t xml:space="preserve">备注</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一</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人员工资</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30</w:t>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ascii="宋体" w:hAnsi="宋体"/>
                <w:bCs/>
              </w:rPr>
            </w:r>
            <w:r/>
          </w:p>
        </w:tc>
      </w:tr>
      <w:tr>
        <w:trPr>
          <w:cantSplit/>
          <w:trHeight w:val="657"/>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供配电管理（含维修）</w:t>
            </w:r>
            <w:r>
              <w:rPr>
                <w:rFonts w:hint="eastAsia" w:ascii="宋体" w:hAnsi="宋体" w:cs="Arial Unicode MS"/>
              </w:rPr>
              <w:t xml:space="preserve">人员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3</w:t>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968"/>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cs="宋体" w:asciiTheme="minorEastAsia" w:hAnsiTheme="minorEastAsia" w:eastAsiaTheme="minorEastAsia"/>
                <w:iCs/>
                <w:sz w:val="24"/>
                <w:szCs w:val="24"/>
              </w:rPr>
              <w:t xml:space="preserve">供配电管理（含维修）人员</w:t>
            </w:r>
            <w:r>
              <w:rPr>
                <w:rFonts w:hint="eastAsia" w:ascii="宋体" w:hAnsi="宋体" w:cs="Arial Unicode MS"/>
              </w:rPr>
              <w:t xml:space="preserve">加班费用</w:t>
            </w:r>
            <w:r/>
          </w:p>
        </w:tc>
        <w:tc>
          <w:tcPr>
            <w:gridSpan w:val="7"/>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color w:val="ff0000"/>
              </w:rPr>
            </w:pP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消防</w:t>
            </w:r>
            <w:r>
              <w:rPr>
                <w:rFonts w:hint="eastAsia" w:ascii="宋体" w:hAnsi="宋体" w:cs="Arial Unicode MS"/>
              </w:rPr>
              <w:t xml:space="preserve">控制人员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6</w:t>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消防控制人员</w:t>
            </w:r>
            <w:r>
              <w:rPr>
                <w:rFonts w:hint="eastAsia" w:ascii="宋体" w:hAnsi="宋体" w:cs="Arial Unicode MS"/>
              </w:rPr>
              <w:t xml:space="preserve">加班费用</w:t>
            </w:r>
            <w:r/>
          </w:p>
        </w:tc>
        <w:tc>
          <w:tcPr>
            <w:gridSpan w:val="7"/>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bookmarkStart w:id="229" w:name="OLE_LINK2"/>
            <w:r>
              <w:rPr>
                <w:rFonts w:hint="eastAsia" w:ascii="宋体" w:hAnsi="宋体"/>
                <w:bCs/>
                <w:color w:val="ff0000"/>
              </w:rPr>
              <w:t xml:space="preserve">附页详细说明加班费</w:t>
            </w:r>
            <w:r>
              <w:rPr>
                <w:rFonts w:hint="eastAsia" w:ascii="宋体" w:hAnsi="宋体"/>
                <w:bCs/>
                <w:color w:val="ff0000"/>
              </w:rPr>
              <w:t xml:space="preserve">用组成</w:t>
            </w:r>
            <w:bookmarkEnd w:id="229"/>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bookmarkStart w:id="230" w:name="_Hlk194478015"/>
            <w:r/>
            <w:bookmarkStart w:id="231" w:name="_Hlk194478018"/>
            <w:r>
              <w:rPr>
                <w:rFonts w:hint="eastAsia" w:ascii="宋体" w:hAnsi="宋体" w:cs="Arial Unicode MS"/>
              </w:rPr>
              <w:t xml:space="preserve">3</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ascii="宋体" w:hAnsi="宋体" w:cs="Arial Unicode MS"/>
              </w:rPr>
              <w:t xml:space="preserve">保洁员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bookmarkStart w:id="232" w:name="OLE_LINK53"/>
            <w:r/>
            <w:bookmarkStart w:id="233" w:name="OLE_LINK54"/>
            <w:r>
              <w:rPr>
                <w:rFonts w:hint="eastAsia" w:ascii="宋体" w:hAnsi="宋体"/>
                <w:bCs/>
              </w:rPr>
              <w:t xml:space="preserve">元/人、月</w:t>
            </w:r>
            <w:bookmarkEnd w:id="232"/>
            <w:r/>
            <w:bookmarkEnd w:id="233"/>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9</w:t>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bookmarkStart w:id="234" w:name="OLE_LINK58"/>
            <w:r>
              <w:rPr>
                <w:rFonts w:hint="eastAsia" w:ascii="宋体" w:hAnsi="宋体"/>
                <w:bCs/>
                <w:color w:val="ff0000"/>
              </w:rPr>
              <w:t xml:space="preserve">低于最低工资标准需说明理由</w:t>
            </w:r>
            <w:bookmarkEnd w:id="234"/>
            <w:r/>
            <w:bookmarkEnd w:id="230"/>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ascii="宋体" w:hAnsi="宋体" w:cs="Arial Unicode MS"/>
              </w:rPr>
              <w:t xml:space="preserve">保洁员加班费用</w:t>
            </w:r>
            <w:r/>
          </w:p>
        </w:tc>
        <w:tc>
          <w:tcPr>
            <w:gridSpan w:val="7"/>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w:t>
            </w:r>
            <w:bookmarkStart w:id="235" w:name="OLE_LINK55"/>
            <w:r/>
            <w:bookmarkStart w:id="236" w:name="OLE_LINK56"/>
            <w:r>
              <w:rPr>
                <w:rFonts w:hint="eastAsia" w:ascii="宋体" w:hAnsi="宋体"/>
                <w:bCs/>
              </w:rPr>
              <w:t xml:space="preserve"> 元</w:t>
            </w:r>
            <w:bookmarkEnd w:id="235"/>
            <w:r/>
            <w:bookmarkEnd w:id="236"/>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ind w:firstLine="210"/>
              <w:jc w:val="left"/>
              <w:widowControl/>
              <w:rPr>
                <w:rFonts w:ascii="宋体" w:hAnsi="宋体" w:cs="Arial Unicode MS"/>
              </w:rPr>
            </w:pPr>
            <w:r>
              <w:rPr>
                <w:rFonts w:hint="eastAsia" w:ascii="宋体" w:hAnsi="宋体" w:cs="Arial Unicode MS"/>
              </w:rPr>
              <w:t xml:space="preserve">4</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秩序维护主管</w:t>
            </w:r>
            <w:r/>
          </w:p>
        </w:tc>
        <w:tc>
          <w:tcPr>
            <w:gridSpan w:val="2"/>
            <w:tcBorders>
              <w:top w:val="single" w:color="000000" w:sz="6" w:space="0"/>
              <w:left w:val="single" w:color="000000" w:sz="6" w:space="0"/>
              <w:bottom w:val="single" w:color="000000" w:sz="4" w:space="0"/>
              <w:right w:val="single" w:color="auto" w:sz="4" w:space="0"/>
            </w:tcBorders>
            <w:tcW w:w="1139" w:type="dxa"/>
            <w:vAlign w:val="center"/>
            <w:textDirection w:val="lrTb"/>
            <w:noWrap w:val="false"/>
          </w:tcPr>
          <w:p>
            <w:pPr>
              <w:jc w:val="center"/>
              <w:spacing w:line="360" w:lineRule="auto"/>
              <w:rPr>
                <w:rFonts w:ascii="宋体" w:hAnsi="宋体"/>
                <w:bCs/>
              </w:rPr>
            </w:pPr>
            <w:r>
              <w:rPr>
                <w:rFonts w:ascii="宋体" w:hAnsi="宋体"/>
                <w:bCs/>
              </w:rPr>
            </w:r>
            <w:r/>
          </w:p>
        </w:tc>
        <w:tc>
          <w:tcPr>
            <w:gridSpan w:val="2"/>
            <w:tcBorders>
              <w:top w:val="single" w:color="000000" w:sz="6" w:space="0"/>
              <w:left w:val="single" w:color="auto" w:sz="4" w:space="0"/>
              <w:bottom w:val="single" w:color="000000" w:sz="4" w:space="0"/>
              <w:right w:val="single" w:color="auto" w:sz="4" w:space="0"/>
            </w:tcBorders>
            <w:tcW w:w="126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gridSpan w:val="2"/>
            <w:tcBorders>
              <w:top w:val="single" w:color="000000" w:sz="6" w:space="0"/>
              <w:left w:val="single" w:color="auto" w:sz="4" w:space="0"/>
              <w:bottom w:val="single" w:color="000000" w:sz="4" w:space="0"/>
              <w:right w:val="single" w:color="auto" w:sz="4" w:space="0"/>
            </w:tcBorders>
            <w:tcW w:w="1152"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auto"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color w:val="ff0000"/>
              </w:rPr>
            </w:pPr>
            <w:r>
              <w:rPr>
                <w:rFonts w:hint="eastAsia" w:ascii="宋体" w:hAnsi="宋体"/>
                <w:bCs/>
                <w:color w:val="ff0000"/>
              </w:rPr>
              <w:t xml:space="preserve">低于最低工资标准需说明理由</w:t>
            </w:r>
            <w:r/>
          </w:p>
        </w:tc>
      </w:tr>
      <w:tr>
        <w:trPr>
          <w:cantSplit/>
          <w:trHeight w:val="20"/>
        </w:trPr>
        <w:tc>
          <w:tcPr>
            <w:tcBorders>
              <w:top w:val="single" w:color="000000" w:sz="6" w:space="0"/>
              <w:left w:val="single" w:color="000000" w:sz="6"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秩序维护员</w:t>
            </w:r>
            <w:r/>
          </w:p>
        </w:tc>
        <w:tc>
          <w:tcPr>
            <w:gridSpan w:val="2"/>
            <w:tcBorders>
              <w:top w:val="single" w:color="000000" w:sz="6" w:space="0"/>
              <w:left w:val="single" w:color="000000" w:sz="6" w:space="0"/>
              <w:bottom w:val="single" w:color="000000" w:sz="4" w:space="0"/>
              <w:right w:val="single" w:color="auto" w:sz="4" w:space="0"/>
            </w:tcBorders>
            <w:tcW w:w="1139" w:type="dxa"/>
            <w:vAlign w:val="center"/>
            <w:textDirection w:val="lrTb"/>
            <w:noWrap w:val="false"/>
          </w:tcPr>
          <w:p>
            <w:pPr>
              <w:jc w:val="center"/>
              <w:spacing w:line="360" w:lineRule="auto"/>
              <w:rPr>
                <w:rFonts w:ascii="宋体" w:hAnsi="宋体"/>
                <w:bCs/>
              </w:rPr>
            </w:pPr>
            <w:r>
              <w:rPr>
                <w:rFonts w:ascii="宋体" w:hAnsi="宋体"/>
                <w:bCs/>
              </w:rPr>
            </w:r>
            <w:r/>
          </w:p>
        </w:tc>
        <w:tc>
          <w:tcPr>
            <w:gridSpan w:val="2"/>
            <w:tcBorders>
              <w:top w:val="single" w:color="000000" w:sz="6" w:space="0"/>
              <w:left w:val="single" w:color="auto" w:sz="4" w:space="0"/>
              <w:bottom w:val="single" w:color="000000" w:sz="4" w:space="0"/>
              <w:right w:val="single" w:color="auto" w:sz="4" w:space="0"/>
            </w:tcBorders>
            <w:tcW w:w="126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gridSpan w:val="2"/>
            <w:tcBorders>
              <w:top w:val="single" w:color="000000" w:sz="6" w:space="0"/>
              <w:left w:val="single" w:color="auto" w:sz="4" w:space="0"/>
              <w:bottom w:val="single" w:color="000000" w:sz="4" w:space="0"/>
              <w:right w:val="single" w:color="auto" w:sz="4" w:space="0"/>
            </w:tcBorders>
            <w:tcW w:w="1152" w:type="dxa"/>
            <w:vAlign w:val="center"/>
            <w:textDirection w:val="lrTb"/>
            <w:noWrap w:val="false"/>
          </w:tcPr>
          <w:p>
            <w:pPr>
              <w:jc w:val="center"/>
              <w:spacing w:line="360" w:lineRule="auto"/>
              <w:rPr>
                <w:rFonts w:ascii="宋体" w:hAnsi="宋体"/>
                <w:bCs/>
              </w:rPr>
            </w:pPr>
            <w:r>
              <w:rPr>
                <w:rFonts w:hint="eastAsia" w:ascii="宋体" w:hAnsi="宋体"/>
                <w:bCs/>
              </w:rPr>
              <w:t xml:space="preserve">11</w:t>
            </w:r>
            <w:r/>
          </w:p>
        </w:tc>
        <w:tc>
          <w:tcPr>
            <w:tcBorders>
              <w:top w:val="single" w:color="000000" w:sz="6" w:space="0"/>
              <w:left w:val="single" w:color="auto"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color w:val="ff0000"/>
              </w:rPr>
            </w:pPr>
            <w:r>
              <w:rPr>
                <w:rFonts w:hint="eastAsia" w:ascii="宋体" w:hAnsi="宋体"/>
                <w:bCs/>
                <w:color w:val="ff0000"/>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秩序维护员</w:t>
            </w:r>
            <w:r>
              <w:rPr>
                <w:rFonts w:hint="eastAsia" w:ascii="宋体" w:hAnsi="宋体" w:cs="Arial Unicode MS"/>
              </w:rPr>
              <w:t xml:space="preserve">加班费用</w:t>
            </w:r>
            <w:r/>
          </w:p>
        </w:tc>
        <w:tc>
          <w:tcPr>
            <w:gridSpan w:val="7"/>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color w:val="ff0000"/>
              </w:rPr>
            </w:pPr>
            <w:r>
              <w:rPr>
                <w:rFonts w:hint="eastAsia" w:ascii="宋体" w:hAnsi="宋体"/>
                <w:bCs/>
                <w:color w:val="ff0000"/>
              </w:rPr>
              <w:t xml:space="preserve">附页详细说明加班费</w:t>
            </w:r>
            <w:r>
              <w:rPr>
                <w:rFonts w:hint="eastAsia" w:ascii="宋体" w:hAnsi="宋体"/>
                <w:bCs/>
                <w:color w:val="ff0000"/>
              </w:rPr>
              <w:t xml:space="preserve">用组成</w:t>
            </w:r>
            <w:bookmarkEnd w:id="231"/>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二</w:t>
            </w:r>
            <w:r/>
          </w:p>
        </w:tc>
        <w:tc>
          <w:tcPr>
            <w:gridSpan w:val="4"/>
            <w:tcBorders>
              <w:top w:val="single" w:color="000000" w:sz="4" w:space="0"/>
              <w:left w:val="single" w:color="000000" w:sz="6" w:space="0"/>
              <w:bottom w:val="single" w:color="000000" w:sz="4" w:space="0"/>
              <w:right w:val="single" w:color="000000" w:sz="4" w:space="0"/>
            </w:tcBorders>
            <w:tcW w:w="4262" w:type="dxa"/>
            <w:vAlign w:val="center"/>
            <w:textDirection w:val="lrTb"/>
            <w:noWrap w:val="false"/>
          </w:tcPr>
          <w:p>
            <w:pPr>
              <w:jc w:val="left"/>
              <w:spacing w:line="360" w:lineRule="auto"/>
              <w:rPr>
                <w:rFonts w:ascii="宋体" w:hAnsi="宋体"/>
                <w:bCs/>
              </w:rPr>
            </w:pPr>
            <w:r>
              <w:rPr>
                <w:rFonts w:hint="eastAsia" w:ascii="宋体" w:hAnsi="宋体" w:cs="Arial Unicode MS"/>
              </w:rPr>
              <w:t xml:space="preserve">社会保险</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i/>
                <w:u w:val="single"/>
              </w:rPr>
            </w:pPr>
            <w:r>
              <w:rPr>
                <w:rFonts w:hint="eastAsia" w:ascii="宋体" w:hAnsi="宋体"/>
                <w:bCs/>
              </w:rPr>
              <w:t xml:space="preserve">30</w:t>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说明保险缴纳地基数及各项缴纳标准，如减少说明理由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养老保险缴费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医疗保险缴费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大病救助保险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失业保险缴费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工伤保险缴费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bookmarkStart w:id="237" w:name="OLE_LINK6"/>
            <w:r/>
            <w:bookmarkStart w:id="238" w:name="OLE_LINK5"/>
            <w:r>
              <w:rPr>
                <w:rFonts w:hint="eastAsia" w:ascii="宋体" w:hAnsi="宋体" w:cs="Arial Unicode MS"/>
              </w:rPr>
              <w:t xml:space="preserve">公众责任险</w:t>
            </w:r>
            <w:r/>
          </w:p>
          <w:p>
            <w:pPr>
              <w:jc w:val="center"/>
              <w:rPr>
                <w:rFonts w:ascii="宋体" w:hAnsi="宋体" w:cs="Arial Unicode MS"/>
              </w:rPr>
            </w:pPr>
            <w:r>
              <w:rPr>
                <w:rFonts w:hint="eastAsia" w:ascii="宋体" w:hAnsi="宋体" w:cs="Arial Unicode MS"/>
              </w:rPr>
              <w:t xml:space="preserve">（第三方意外险）或雇主责任险</w:t>
            </w:r>
            <w:bookmarkEnd w:id="237"/>
            <w:r/>
            <w:bookmarkEnd w:id="238"/>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bookmarkStart w:id="239" w:name="OLE_LINK33"/>
            <w:r>
              <w:rPr>
                <w:rFonts w:hint="eastAsia" w:ascii="宋体" w:hAnsi="宋体"/>
              </w:rPr>
              <w:t xml:space="preserve">元/年</w:t>
            </w:r>
            <w:bookmarkEnd w:id="239"/>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30</w:t>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三</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服装费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30</w:t>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四</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物资及耗材</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五</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不可预测费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六</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员工福利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七</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管理费及利润</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八</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各项税费</w:t>
            </w:r>
            <w:r/>
          </w:p>
          <w:p>
            <w:pPr>
              <w:jc w:val="center"/>
              <w:rPr>
                <w:rFonts w:ascii="宋体" w:hAnsi="宋体" w:cs="Arial Unicode MS"/>
              </w:rPr>
            </w:pPr>
            <w:r>
              <w:rPr>
                <w:rFonts w:hint="eastAsia" w:ascii="宋体" w:hAnsi="宋体" w:cs="Arial Unicode MS"/>
              </w:rPr>
              <w:t xml:space="preserve">（综合税费）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说明缴纳标准，如有特殊情况说明理由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九</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其他</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ascii="宋体" w:hAnsi="宋体"/>
              </w:rPr>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color w:val="ff0000"/>
              </w:rPr>
            </w:pPr>
            <w:r>
              <w:rPr>
                <w:rFonts w:ascii="宋体" w:hAnsi="宋体" w:cs="Arial Unicode MS"/>
                <w:color w:val="ff0000"/>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ind w:firstLine="420"/>
              <w:jc w:val="center"/>
              <w:spacing w:line="360" w:lineRule="auto"/>
              <w:rPr>
                <w:rFonts w:ascii="宋体" w:hAnsi="宋体"/>
              </w:rPr>
            </w:pPr>
            <w:r>
              <w:rPr>
                <w:rFonts w:ascii="宋体" w:hAnsi="宋体"/>
              </w:rPr>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gridSpan w:val="2"/>
            <w:tcBorders>
              <w:top w:val="single" w:color="000000" w:sz="4" w:space="0"/>
              <w:left w:val="single" w:color="000000" w:sz="6" w:space="0"/>
              <w:bottom w:val="single" w:color="000000" w:sz="4" w:space="0"/>
              <w:right w:val="single" w:color="000000" w:sz="6" w:space="0"/>
            </w:tcBorders>
            <w:tcW w:w="25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三年总计</w:t>
            </w:r>
            <w:r/>
          </w:p>
        </w:tc>
        <w:tc>
          <w:tcPr>
            <w:gridSpan w:val="8"/>
            <w:tcBorders>
              <w:top w:val="single" w:color="000000" w:sz="4" w:space="0"/>
              <w:left w:val="single" w:color="000000" w:sz="6" w:space="0"/>
              <w:bottom w:val="single" w:color="000000" w:sz="4" w:space="0"/>
              <w:right w:val="single" w:color="000000" w:sz="4" w:space="0"/>
            </w:tcBorders>
            <w:tcW w:w="655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bl>
    <w:p>
      <w:pPr>
        <w:rPr>
          <w:rFonts w:ascii="宋体" w:hAnsi="宋体"/>
          <w:sz w:val="24"/>
          <w:szCs w:val="24"/>
        </w:rPr>
      </w:pPr>
      <w:r>
        <w:rPr>
          <w:rFonts w:ascii="宋体" w:hAnsi="宋体"/>
          <w:sz w:val="24"/>
          <w:szCs w:val="24"/>
        </w:rPr>
      </w:r>
      <w:r/>
    </w:p>
    <w:p>
      <w:pPr>
        <w:ind w:firstLine="420"/>
        <w:spacing w:line="360" w:lineRule="auto"/>
        <w:rPr>
          <w:rFonts w:ascii="宋体" w:hAnsi="宋体"/>
          <w:szCs w:val="21"/>
        </w:rPr>
      </w:pPr>
      <w:r>
        <w:rPr>
          <w:rFonts w:hint="eastAsia" w:ascii="宋体" w:hAnsi="宋体"/>
          <w:sz w:val="24"/>
          <w:szCs w:val="24"/>
        </w:rPr>
        <w:t xml:space="preserve">投标人公章：（电子签章）</w:t>
      </w:r>
      <w:r/>
    </w:p>
    <w:p>
      <w:pPr>
        <w:ind w:firstLine="420"/>
        <w:spacing w:line="360" w:lineRule="auto"/>
        <w:rPr>
          <w:rFonts w:ascii="宋体" w:hAnsi="宋体"/>
          <w:i/>
          <w:color w:val="ff0000"/>
          <w:szCs w:val="21"/>
          <w:u w:val="single"/>
        </w:rPr>
      </w:pPr>
      <w:r>
        <w:rPr>
          <w:rFonts w:hint="eastAsia" w:ascii="宋体" w:hAnsi="宋体"/>
          <w:szCs w:val="21"/>
        </w:rPr>
        <w:t xml:space="preserve">（1）此表为表样，行数可自行添加，但表式不变。</w:t>
      </w:r>
      <w:r>
        <w:rPr>
          <w:rFonts w:hint="eastAsia" w:ascii="宋体" w:hAnsi="宋体"/>
          <w:i/>
          <w:color w:val="ff0000"/>
          <w:szCs w:val="21"/>
          <w:highlight w:val="yellow"/>
          <w:u w:val="single"/>
        </w:rPr>
        <w:t xml:space="preserve">如投标人享有优惠政策或其他特殊情况，有些服务项目不用报价或可少报价，在备注栏或本表后附页详细说明，否则报价无效，作非实质性响应处理。</w:t>
      </w:r>
      <w:r/>
    </w:p>
    <w:p>
      <w:pPr>
        <w:ind w:firstLine="420"/>
        <w:spacing w:line="360" w:lineRule="auto"/>
        <w:rPr>
          <w:rFonts w:ascii="宋体" w:hAnsi="宋体"/>
          <w:szCs w:val="21"/>
        </w:rPr>
      </w:pPr>
      <w:r>
        <w:rPr>
          <w:rFonts w:hint="eastAsia" w:ascii="宋体" w:hAnsi="宋体"/>
          <w:szCs w:val="21"/>
        </w:rPr>
        <w:t xml:space="preserve">（2）其他项目为一至八项以外投标人为完成项目所需费用，由各投标人自行计算填列。</w:t>
      </w:r>
      <w:r/>
    </w:p>
    <w:p>
      <w:pPr>
        <w:ind w:firstLine="420"/>
        <w:spacing w:line="360" w:lineRule="auto"/>
        <w:rPr>
          <w:rFonts w:ascii="宋体" w:hAnsi="宋体"/>
          <w:szCs w:val="21"/>
        </w:rPr>
      </w:pPr>
      <w:r>
        <w:rPr>
          <w:rFonts w:hint="eastAsia" w:ascii="宋体" w:hAnsi="宋体"/>
          <w:color w:val="ff0000"/>
          <w:szCs w:val="21"/>
        </w:rPr>
        <w:t xml:space="preserve">（3）</w:t>
      </w:r>
      <w:r>
        <w:rPr>
          <w:rFonts w:hint="eastAsia" w:ascii="宋体" w:hAnsi="宋体"/>
          <w:color w:val="ff0000"/>
          <w:spacing w:val="-2"/>
          <w:szCs w:val="21"/>
        </w:rPr>
        <w:t xml:space="preserve">本项目为专门面向中小企业采购的服务项目，服务应由中小企业承接，</w:t>
      </w:r>
      <w:r>
        <w:rPr>
          <w:rFonts w:hint="eastAsia" w:ascii="宋体" w:hAnsi="宋体"/>
          <w:color w:val="ff0000"/>
          <w:spacing w:val="-2"/>
          <w:szCs w:val="21"/>
          <w:highlight w:val="yellow"/>
        </w:rPr>
        <w:t xml:space="preserve">为本项目提供服务的所有人员为中小企业依照《中华人民共和国劳动合同法》订立劳动合同的从业人员。</w:t>
      </w:r>
      <w:r>
        <w:rPr>
          <w:rFonts w:hint="eastAsia" w:ascii="宋体" w:hAnsi="宋体"/>
          <w:color w:val="ff0000"/>
          <w:spacing w:val="-2"/>
          <w:szCs w:val="21"/>
        </w:rPr>
        <w:t xml:space="preserve">供应商应当按国家相关法律法规，确定服务人员工资标准、工作时间、福利待遇等。</w:t>
      </w:r>
      <w:r>
        <w:rPr>
          <w:rFonts w:hint="eastAsia" w:ascii="宋体" w:hAnsi="宋体"/>
          <w:szCs w:val="21"/>
        </w:rPr>
        <w:t xml:space="preserve">本报价必须充分考虑所有可能影响到报价的价格因素，一旦投标结束最终成交，按照实际服务期限据实结算，合同期内不予调整。</w:t>
      </w:r>
      <w:r/>
    </w:p>
    <w:p>
      <w:pPr>
        <w:pStyle w:val="702"/>
        <w:rPr>
          <w:rFonts w:ascii="宋体" w:hAnsi="宋体"/>
          <w:color w:val="ff0000"/>
          <w:spacing w:val="-2"/>
          <w:szCs w:val="21"/>
          <w:highlight w:val="yellow"/>
        </w:rPr>
      </w:pPr>
      <w:r>
        <w:t xml:space="preserve">  </w:t>
      </w:r>
      <w:r/>
    </w:p>
    <w:p>
      <w:pPr>
        <w:jc w:val="center"/>
        <w:rPr>
          <w:rFonts w:ascii="宋体" w:hAnsi="宋体"/>
          <w:szCs w:val="21"/>
        </w:rPr>
      </w:pPr>
      <w:r>
        <w:rPr>
          <w:rFonts w:ascii="宋体" w:hAnsi="宋体"/>
          <w:szCs w:val="21"/>
        </w:r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spacing w:before="50" w:after="50" w:line="360" w:lineRule="exact"/>
        <w:rPr>
          <w:rFonts w:ascii="黑体" w:hAnsi="黑体" w:eastAsia="黑体"/>
          <w:sz w:val="32"/>
          <w:szCs w:val="32"/>
        </w:rPr>
      </w:pPr>
      <w:r/>
      <w:bookmarkStart w:id="240" w:name="_Toc462564146"/>
      <w:r/>
      <w:bookmarkStart w:id="241" w:name="_Hlt26955066"/>
      <w:r/>
      <w:bookmarkStart w:id="242" w:name="_Hlt26671374"/>
      <w:r/>
      <w:bookmarkStart w:id="243" w:name="_Hlt26609389"/>
      <w:r/>
      <w:bookmarkEnd w:id="240"/>
      <w:r/>
      <w:bookmarkEnd w:id="241"/>
      <w:r/>
      <w:bookmarkEnd w:id="242"/>
      <w:r/>
      <w:bookmarkEnd w:id="243"/>
      <w:r/>
      <w:r/>
    </w:p>
    <w:p>
      <w:pPr>
        <w:pStyle w:val="720"/>
        <w:jc w:val="center"/>
        <w:spacing w:beforeAutospacing="0" w:afterAutospacing="0"/>
      </w:pPr>
      <w:r>
        <w:rPr>
          <w:rFonts w:ascii="Times New Roman" w:hAnsi="Times New Roman"/>
          <w:b/>
          <w:bCs/>
          <w:color w:val="000000"/>
          <w:szCs w:val="24"/>
        </w:rPr>
        <w:t xml:space="preserve">技术要求响应及偏离表</w:t>
      </w:r>
      <w:r/>
    </w:p>
    <w:tbl>
      <w:tblPr>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3003"/>
        <w:gridCol w:w="3121"/>
        <w:gridCol w:w="20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20"/>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20"/>
              <w:jc w:val="center"/>
              <w:spacing w:beforeAutospacing="0" w:afterAutospacing="0" w:line="0" w:lineRule="atLeast"/>
            </w:pPr>
            <w:r>
              <w:rPr>
                <w:rFonts w:ascii="Times New Roman" w:hAnsi="Times New Roman"/>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20"/>
              <w:jc w:val="center"/>
              <w:spacing w:beforeAutospacing="0" w:afterAutospacing="0" w:line="0" w:lineRule="atLeast"/>
            </w:pPr>
            <w:r>
              <w:t xml:space="preserve"> </w:t>
            </w:r>
            <w:r/>
          </w:p>
        </w:tc>
      </w:tr>
    </w:tbl>
    <w:p>
      <w:pPr>
        <w:pStyle w:val="720"/>
        <w:jc w:val="both"/>
        <w:spacing w:beforeAutospacing="0" w:line="240" w:lineRule="atLeast"/>
      </w:pPr>
      <w:r>
        <w:rPr>
          <w:rFonts w:hint="eastAsia" w:ascii="Times New Roman" w:hAnsi="Times New Roman"/>
          <w:color w:val="000000"/>
          <w:szCs w:val="24"/>
        </w:rPr>
        <w:t xml:space="preserve">附件</w:t>
      </w:r>
      <w:r>
        <w:rPr>
          <w:rFonts w:ascii="Times New Roman" w:hAnsi="Times New Roman"/>
          <w:color w:val="000000"/>
          <w:szCs w:val="24"/>
        </w:rPr>
        <w:t xml:space="preserve"> </w:t>
      </w:r>
      <w:r>
        <w:rPr>
          <w:rFonts w:hint="eastAsia" w:ascii="Times New Roman" w:hAnsi="Times New Roman"/>
          <w:color w:val="000000"/>
          <w:szCs w:val="24"/>
        </w:rPr>
        <w:t xml:space="preserve">证明材料</w:t>
      </w:r>
      <w:r>
        <w:rPr>
          <w:rFonts w:ascii="Times New Roman" w:hAnsi="Times New Roman"/>
          <w:color w:val="000000"/>
          <w:szCs w:val="24"/>
        </w:rPr>
        <w:t xml:space="preserve">1</w:t>
      </w:r>
      <w:r>
        <w:rPr>
          <w:rFonts w:hint="eastAsia" w:ascii="Times New Roman" w:hAnsi="Times New Roman"/>
          <w:color w:val="000000"/>
          <w:szCs w:val="24"/>
        </w:rPr>
        <w:t xml:space="preserve">，证明材料</w:t>
      </w:r>
      <w:r>
        <w:rPr>
          <w:rFonts w:ascii="Times New Roman" w:hAnsi="Times New Roman"/>
          <w:color w:val="000000"/>
          <w:szCs w:val="24"/>
        </w:rPr>
        <w:t xml:space="preserve">2</w:t>
      </w:r>
      <w:r>
        <w:rPr>
          <w:rFonts w:hint="eastAsia" w:ascii="Times New Roman" w:hAnsi="Times New Roman"/>
          <w:color w:val="000000"/>
          <w:szCs w:val="24"/>
        </w:rPr>
        <w:t xml:space="preserve">，</w:t>
      </w:r>
      <w:r>
        <w:rPr>
          <w:rFonts w:ascii="Times New Roman" w:hAnsi="Times New Roman"/>
          <w:color w:val="000000"/>
          <w:szCs w:val="24"/>
        </w:rPr>
        <w:t xml:space="preserve">……</w:t>
      </w:r>
      <w:r/>
    </w:p>
    <w:p>
      <w:pPr>
        <w:pStyle w:val="720"/>
        <w:jc w:val="both"/>
        <w:spacing w:beforeAutospacing="0" w:afterAutospacing="0" w:line="240" w:lineRule="atLeast"/>
      </w:pPr>
      <w:r>
        <w:rPr>
          <w:rFonts w:hint="eastAsia" w:ascii="Times New Roman" w:hAnsi="Times New Roman"/>
          <w:color w:val="000000"/>
          <w:szCs w:val="24"/>
        </w:rPr>
        <w:t xml:space="preserve">备注：</w:t>
      </w:r>
      <w:r/>
    </w:p>
    <w:p>
      <w:pPr>
        <w:pStyle w:val="720"/>
        <w:jc w:val="both"/>
        <w:spacing w:beforeAutospacing="0" w:afterAutospacing="0"/>
        <w:rPr>
          <w:color w:val="ff0000"/>
        </w:rPr>
      </w:pPr>
      <w:r>
        <w:rPr>
          <w:rFonts w:ascii="Times New Roman" w:hAnsi="Times New Roman"/>
          <w:color w:val="000000"/>
          <w:szCs w:val="24"/>
        </w:rPr>
        <w:t xml:space="preserve">1.</w:t>
      </w:r>
      <w:r>
        <w:rPr>
          <w:rFonts w:ascii="Times New Roman" w:hAnsi="Times New Roman"/>
          <w:color w:val="ff0000"/>
          <w:szCs w:val="24"/>
        </w:rPr>
        <w:t xml:space="preserve"> </w:t>
      </w:r>
      <w:r>
        <w:rPr>
          <w:rFonts w:hint="eastAsia" w:ascii="Times New Roman" w:hAnsi="Times New Roman"/>
          <w:color w:val="ff0000"/>
          <w:szCs w:val="24"/>
        </w:rPr>
        <w:t xml:space="preserve">投标人需对采购需求</w:t>
      </w:r>
      <w:bookmarkStart w:id="244" w:name="OLE_LINK36"/>
      <w:r>
        <w:rPr>
          <w:rFonts w:hint="eastAsia" w:ascii="Times New Roman" w:hAnsi="Times New Roman"/>
          <w:color w:val="ff0000"/>
          <w:szCs w:val="24"/>
        </w:rPr>
        <w:t xml:space="preserve">斜体</w:t>
      </w:r>
      <w:bookmarkEnd w:id="244"/>
      <w:r>
        <w:rPr>
          <w:rFonts w:hint="eastAsia" w:ascii="Times New Roman" w:hAnsi="Times New Roman"/>
          <w:color w:val="ff0000"/>
          <w:szCs w:val="24"/>
        </w:rPr>
        <w:t xml:space="preserve">条款（商务要求列于商务要求响应及偏离表）做出明确响应，不可</w:t>
      </w:r>
      <w:bookmarkStart w:id="245" w:name="OLE_LINK35"/>
      <w:r>
        <w:rPr>
          <w:rFonts w:hint="eastAsia" w:ascii="Times New Roman" w:hAnsi="Times New Roman"/>
          <w:color w:val="ff0000"/>
          <w:szCs w:val="24"/>
        </w:rPr>
        <w:t xml:space="preserve">简</w:t>
      </w:r>
      <w:bookmarkStart w:id="246" w:name="OLE_LINK34"/>
      <w:r>
        <w:rPr>
          <w:rFonts w:hint="eastAsia" w:ascii="Times New Roman" w:hAnsi="Times New Roman"/>
          <w:color w:val="ff0000"/>
          <w:szCs w:val="24"/>
        </w:rPr>
        <w:t xml:space="preserve">写</w:t>
      </w:r>
      <w:bookmarkEnd w:id="245"/>
      <w:r/>
      <w:bookmarkEnd w:id="246"/>
      <w:r>
        <w:rPr>
          <w:rFonts w:hint="eastAsia" w:ascii="Times New Roman" w:hAnsi="Times New Roman"/>
          <w:color w:val="ff0000"/>
          <w:szCs w:val="24"/>
        </w:rPr>
        <w:t xml:space="preserve">（只写标题等）、漏写、改写，不允许负偏离，否则做非实质性响应处理。</w:t>
      </w:r>
      <w:r/>
    </w:p>
    <w:p>
      <w:pPr>
        <w:pStyle w:val="720"/>
        <w:jc w:val="both"/>
        <w:spacing w:beforeAutospacing="0" w:afterAutospacing="0"/>
        <w:rPr>
          <w:rFonts w:ascii="Times New Roman" w:hAnsi="Times New Roman"/>
          <w:color w:val="000000"/>
          <w:szCs w:val="24"/>
        </w:rPr>
      </w:pPr>
      <w:r>
        <w:rPr>
          <w:rFonts w:ascii="Times New Roman" w:hAnsi="Times New Roman"/>
          <w:color w:val="000000"/>
          <w:szCs w:val="24"/>
        </w:rPr>
        <w:t xml:space="preserve">2.</w:t>
      </w:r>
      <w:r>
        <w:rPr>
          <w:rFonts w:hint="eastAsia" w:ascii="Times New Roman" w:hAnsi="Times New Roman"/>
          <w:color w:val="000000"/>
          <w:szCs w:val="24"/>
        </w:rPr>
        <w:t xml:space="preserve">如果招标文件要求提供证明材料，投标人需将证明材料列于该表之下。</w:t>
      </w:r>
      <w:r/>
    </w:p>
    <w:p>
      <w:pPr>
        <w:spacing w:line="240" w:lineRule="atLeast"/>
        <w:rPr>
          <w:rFonts w:ascii="宋体" w:hAnsi="宋体"/>
          <w:sz w:val="24"/>
          <w:szCs w:val="24"/>
        </w:rPr>
      </w:pPr>
      <w:r>
        <w:t xml:space="preserve">3.</w:t>
      </w:r>
      <w:r>
        <w:rPr>
          <w:rFonts w:hint="eastAsia" w:ascii="宋体" w:hAnsi="宋体"/>
          <w:sz w:val="24"/>
          <w:szCs w:val="24"/>
        </w:rPr>
        <w:t xml:space="preserve">项目举例如表，仅供参考，不限于此，投标人可自行添加或删除，但表式不变。</w:t>
      </w:r>
      <w:r/>
    </w:p>
    <w:p>
      <w:pPr>
        <w:spacing w:line="240" w:lineRule="atLeast"/>
        <w:rPr>
          <w:rFonts w:ascii="宋体" w:hAnsi="宋体" w:cs="仿宋"/>
          <w:iCs/>
          <w:color w:val="ff0000"/>
          <w:sz w:val="22"/>
          <w:lang w:val="zh-CN"/>
        </w:rPr>
      </w:pPr>
      <w:r>
        <w:rPr>
          <w:rFonts w:hint="eastAsia" w:ascii="宋体" w:hAnsi="宋体"/>
          <w:color w:val="ff0000"/>
          <w:sz w:val="24"/>
          <w:szCs w:val="24"/>
        </w:rPr>
        <w:t xml:space="preserve">4．</w:t>
      </w:r>
      <w:r>
        <w:rPr>
          <w:rFonts w:hint="eastAsia" w:ascii="宋体" w:hAnsi="宋体" w:cs="仿宋"/>
          <w:iCs/>
          <w:color w:val="ff0000"/>
          <w:sz w:val="22"/>
          <w:lang w:val="zh-CN"/>
        </w:rPr>
        <w:t xml:space="preserve">相关承诺函列于该表之下。</w:t>
      </w:r>
      <w:r/>
    </w:p>
    <w:p>
      <w:pPr>
        <w:pStyle w:val="702"/>
        <w:spacing w:line="240" w:lineRule="atLeast"/>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．本表列于</w:t>
      </w:r>
      <w:bookmarkStart w:id="247" w:name="OLE_LINK24"/>
      <w:r/>
      <w:bookmarkStart w:id="248" w:name="OLE_LINK23"/>
      <w:r>
        <w:rPr>
          <w:rFonts w:hint="eastAsia" w:ascii="Times New Roman" w:hAnsi="Times New Roman"/>
          <w:color w:val="000000"/>
          <w:sz w:val="24"/>
          <w:szCs w:val="24"/>
        </w:rPr>
        <w:t xml:space="preserve">电子投标（响应）文件</w:t>
      </w:r>
      <w:bookmarkEnd w:id="247"/>
      <w:r/>
      <w:bookmarkEnd w:id="248"/>
      <w:r>
        <w:rPr>
          <w:rFonts w:hint="eastAsia" w:ascii="Times New Roman" w:hAnsi="Times New Roman"/>
          <w:color w:val="000000"/>
          <w:sz w:val="24"/>
          <w:szCs w:val="24"/>
        </w:rPr>
        <w:t xml:space="preserve">符合条件技术部分</w:t>
      </w:r>
      <w:r/>
    </w:p>
    <w:p>
      <w:pPr>
        <w:pStyle w:val="720"/>
        <w:jc w:val="both"/>
        <w:spacing w:beforeAutospacing="0" w:afterAutospacing="0" w:line="0" w:lineRule="atLeast"/>
      </w:pPr>
      <w:r>
        <w:t xml:space="preserve"> </w:t>
      </w:r>
      <w:r/>
    </w:p>
    <w:p>
      <w:pPr>
        <w:pStyle w:val="720"/>
        <w:jc w:val="both"/>
        <w:spacing w:beforeAutospacing="0" w:afterAutospacing="0" w:line="0" w:lineRule="atLeast"/>
      </w:pPr>
      <w:r/>
      <w:r/>
    </w:p>
    <w:p>
      <w:pPr>
        <w:pStyle w:val="720"/>
        <w:jc w:val="both"/>
        <w:spacing w:beforeAutospacing="0" w:afterAutospacing="0" w:line="0" w:lineRule="atLeast"/>
      </w:pPr>
      <w:r/>
      <w:r/>
    </w:p>
    <w:p>
      <w:pPr>
        <w:pStyle w:val="720"/>
        <w:jc w:val="both"/>
        <w:spacing w:beforeAutospacing="0" w:afterAutospacing="0" w:line="0" w:lineRule="atLeast"/>
      </w:pPr>
      <w:r/>
      <w:r/>
    </w:p>
    <w:p>
      <w:pPr>
        <w:pStyle w:val="720"/>
        <w:jc w:val="center"/>
        <w:spacing w:beforeAutospacing="0" w:afterAutospacing="0"/>
      </w:pPr>
      <w:r>
        <w:rPr>
          <w:rFonts w:ascii="Times New Roman" w:hAnsi="Times New Roman"/>
          <w:b/>
          <w:bCs/>
          <w:color w:val="000000"/>
          <w:szCs w:val="24"/>
        </w:rPr>
        <w:t xml:space="preserve">商务要求响应及偏离表</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1"/>
        <w:gridCol w:w="2923"/>
        <w:gridCol w:w="3030"/>
        <w:gridCol w:w="20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商务要求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20"/>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20"/>
              <w:jc w:val="center"/>
              <w:spacing w:beforeAutospacing="0" w:afterAutospacing="0" w:line="0" w:lineRule="atLeast"/>
            </w:pPr>
            <w:r>
              <w:rPr>
                <w:rFonts w:hint="eastAsia" w:ascii="宋体" w:hAnsi="宋体" w:cs="宋体"/>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2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20"/>
              <w:jc w:val="center"/>
              <w:spacing w:beforeAutospacing="0" w:afterAutospacing="0" w:line="0" w:lineRule="atLeast"/>
            </w:pPr>
            <w:r>
              <w:t xml:space="preserve"> </w:t>
            </w:r>
            <w:r/>
          </w:p>
        </w:tc>
      </w:tr>
    </w:tbl>
    <w:p>
      <w:pPr>
        <w:pStyle w:val="720"/>
        <w:jc w:val="both"/>
        <w:spacing w:beforeAutospacing="0" w:afterAutospacing="0" w:line="0" w:lineRule="atLeast"/>
      </w:pPr>
      <w:r>
        <w:rPr>
          <w:rFonts w:ascii="Times New Roman" w:hAnsi="Times New Roman"/>
          <w:color w:val="000000"/>
          <w:szCs w:val="24"/>
        </w:rPr>
        <w:t xml:space="preserve">附件</w:t>
      </w:r>
      <w:r>
        <w:rPr>
          <w:rFonts w:hint="eastAsia" w:ascii="Times New Roman" w:hAnsi="Times New Roman"/>
          <w:color w:val="000000"/>
          <w:szCs w:val="24"/>
        </w:rPr>
        <w:t xml:space="preserve"> </w:t>
      </w:r>
      <w:r>
        <w:rPr>
          <w:rFonts w:ascii="Times New Roman" w:hAnsi="Times New Roman"/>
          <w:color w:val="000000"/>
          <w:szCs w:val="24"/>
        </w:rPr>
        <w:t xml:space="preserve">证明材料</w:t>
      </w:r>
      <w:r>
        <w:rPr>
          <w:rFonts w:ascii="Times New Roman" w:hAnsi="Times New Roman"/>
          <w:color w:val="000000"/>
          <w:szCs w:val="24"/>
        </w:rPr>
        <w:t xml:space="preserve">1</w:t>
      </w:r>
      <w:r>
        <w:rPr>
          <w:rFonts w:ascii="Times New Roman" w:hAnsi="Times New Roman"/>
          <w:color w:val="000000"/>
          <w:szCs w:val="24"/>
        </w:rPr>
        <w:t xml:space="preserve">，证明材料</w:t>
      </w:r>
      <w:r>
        <w:rPr>
          <w:rFonts w:ascii="Times New Roman" w:hAnsi="Times New Roman"/>
          <w:color w:val="000000"/>
          <w:szCs w:val="24"/>
        </w:rPr>
        <w:t xml:space="preserve">2</w:t>
      </w:r>
      <w:r>
        <w:rPr>
          <w:rFonts w:ascii="Times New Roman" w:hAnsi="Times New Roman"/>
          <w:color w:val="000000"/>
          <w:szCs w:val="24"/>
        </w:rPr>
        <w:t xml:space="preserve">，</w:t>
      </w:r>
      <w:r>
        <w:rPr>
          <w:rFonts w:ascii="Times New Roman" w:hAnsi="Times New Roman"/>
          <w:color w:val="000000"/>
          <w:szCs w:val="24"/>
        </w:rPr>
        <w:t xml:space="preserve">……</w:t>
      </w:r>
      <w:r/>
    </w:p>
    <w:p>
      <w:pPr>
        <w:pStyle w:val="720"/>
        <w:jc w:val="both"/>
        <w:spacing w:beforeAutospacing="0" w:afterAutospacing="0" w:line="0" w:lineRule="atLeast"/>
      </w:pPr>
      <w:r>
        <w:t xml:space="preserve"> </w:t>
      </w:r>
      <w:r/>
    </w:p>
    <w:p>
      <w:pPr>
        <w:pStyle w:val="720"/>
        <w:jc w:val="both"/>
        <w:spacing w:beforeAutospacing="0" w:afterAutospacing="0" w:line="0" w:lineRule="atLeast"/>
      </w:pPr>
      <w:r>
        <w:rPr>
          <w:rFonts w:ascii="Times New Roman" w:hAnsi="Times New Roman"/>
          <w:color w:val="000000"/>
          <w:szCs w:val="24"/>
        </w:rPr>
        <w:t xml:space="preserve">备注：</w:t>
      </w:r>
      <w:r/>
    </w:p>
    <w:p>
      <w:pPr>
        <w:pStyle w:val="720"/>
        <w:jc w:val="both"/>
        <w:spacing w:beforeAutospacing="0" w:afterAutospacing="0" w:line="0" w:lineRule="atLeast"/>
        <w:rPr>
          <w:color w:val="ff0000"/>
        </w:rPr>
      </w:pPr>
      <w:r>
        <w:rPr>
          <w:rFonts w:ascii="Times New Roman" w:hAnsi="Times New Roman"/>
          <w:color w:val="ff0000"/>
          <w:szCs w:val="24"/>
        </w:rPr>
        <w:t xml:space="preserve">1.</w:t>
      </w:r>
      <w:r>
        <w:rPr>
          <w:rFonts w:ascii="Times New Roman" w:hAnsi="Times New Roman"/>
          <w:color w:val="ff0000"/>
          <w:szCs w:val="24"/>
        </w:rPr>
        <w:t xml:space="preserve">投标人需对第四</w:t>
      </w:r>
      <w:r>
        <w:rPr>
          <w:rFonts w:ascii="Times New Roman" w:hAnsi="Times New Roman"/>
          <w:color w:val="ff0000"/>
          <w:szCs w:val="24"/>
        </w:rPr>
        <w:t xml:space="preserve">章项目</w:t>
      </w:r>
      <w:r>
        <w:rPr>
          <w:rFonts w:ascii="Times New Roman" w:hAnsi="Times New Roman"/>
          <w:color w:val="ff0000"/>
          <w:szCs w:val="24"/>
        </w:rPr>
        <w:t xml:space="preserve">需求</w:t>
      </w:r>
      <w:r>
        <w:rPr>
          <w:rFonts w:hint="eastAsia" w:ascii="Times New Roman" w:hAnsi="Times New Roman"/>
          <w:color w:val="ff0000"/>
          <w:szCs w:val="24"/>
        </w:rPr>
        <w:t xml:space="preserve">6</w:t>
      </w:r>
      <w:r>
        <w:rPr>
          <w:rFonts w:hint="eastAsia" w:ascii="Times New Roman" w:hAnsi="Times New Roman"/>
          <w:color w:val="ff0000"/>
          <w:szCs w:val="24"/>
        </w:rPr>
        <w:t xml:space="preserve">商务要求斜体条款</w:t>
      </w:r>
      <w:r>
        <w:rPr>
          <w:rFonts w:ascii="Times New Roman" w:hAnsi="Times New Roman"/>
          <w:color w:val="ff0000"/>
          <w:szCs w:val="24"/>
        </w:rPr>
        <w:t xml:space="preserve">做出明确响应，</w:t>
      </w:r>
      <w:r>
        <w:rPr>
          <w:rFonts w:hint="eastAsia" w:ascii="Times New Roman" w:hAnsi="Times New Roman"/>
          <w:color w:val="ff0000"/>
          <w:szCs w:val="24"/>
        </w:rPr>
        <w:t xml:space="preserve">不可简写（只写标题等）、漏写、改写，不允许负偏离，</w:t>
      </w:r>
      <w:r>
        <w:rPr>
          <w:rFonts w:ascii="Times New Roman" w:hAnsi="Times New Roman"/>
          <w:color w:val="ff0000"/>
          <w:szCs w:val="24"/>
        </w:rPr>
        <w:t xml:space="preserve">否则</w:t>
      </w:r>
      <w:r>
        <w:rPr>
          <w:rFonts w:hint="eastAsia" w:ascii="Times New Roman" w:hAnsi="Times New Roman"/>
          <w:color w:val="ff0000"/>
          <w:szCs w:val="24"/>
        </w:rPr>
        <w:t xml:space="preserve">做非实质性响应处理</w:t>
      </w:r>
      <w:r>
        <w:rPr>
          <w:rFonts w:ascii="Times New Roman" w:hAnsi="Times New Roman"/>
          <w:color w:val="ff0000"/>
          <w:szCs w:val="24"/>
        </w:rPr>
        <w:t xml:space="preserve">。</w:t>
      </w:r>
      <w:r/>
    </w:p>
    <w:p>
      <w:pPr>
        <w:pStyle w:val="720"/>
        <w:jc w:val="both"/>
        <w:spacing w:beforeAutospacing="0" w:afterAutospacing="0" w:line="0" w:lineRule="atLeast"/>
        <w:rPr>
          <w:rFonts w:ascii="Times New Roman" w:hAnsi="Times New Roman"/>
          <w:color w:val="000000"/>
        </w:rPr>
      </w:pPr>
      <w:r>
        <w:rPr>
          <w:rFonts w:ascii="Times New Roman" w:hAnsi="Times New Roman"/>
          <w:color w:val="000000"/>
          <w:szCs w:val="24"/>
        </w:rPr>
        <w:t xml:space="preserve">2.</w:t>
      </w:r>
      <w:r>
        <w:rPr>
          <w:rFonts w:ascii="Times New Roman" w:hAnsi="Times New Roman"/>
          <w:color w:val="000000"/>
          <w:szCs w:val="24"/>
        </w:rPr>
        <w:t xml:space="preserve">如果招标文件要求提供</w:t>
      </w:r>
      <w:r>
        <w:rPr>
          <w:rFonts w:hint="eastAsia" w:ascii="Times New Roman" w:hAnsi="Times New Roman"/>
          <w:color w:val="000000"/>
          <w:szCs w:val="24"/>
        </w:rPr>
        <w:t xml:space="preserve">方案、证明材料</w:t>
      </w:r>
      <w:r>
        <w:rPr>
          <w:rFonts w:ascii="Times New Roman" w:hAnsi="Times New Roman"/>
          <w:color w:val="000000"/>
          <w:szCs w:val="24"/>
        </w:rPr>
        <w:t xml:space="preserve">，投标人需将证明材料列于该表之下。</w:t>
      </w:r>
      <w:r/>
    </w:p>
    <w:p>
      <w:pPr>
        <w:spacing w:line="360" w:lineRule="exact"/>
        <w:rPr>
          <w:rFonts w:ascii="宋体" w:hAnsi="宋体"/>
          <w:sz w:val="24"/>
          <w:szCs w:val="24"/>
        </w:rPr>
      </w:pPr>
      <w:r>
        <w:rPr>
          <w:rFonts w:hint="eastAsia"/>
        </w:rPr>
        <w:t xml:space="preserve">3.</w:t>
      </w:r>
      <w:r>
        <w:rPr>
          <w:rFonts w:hint="eastAsia" w:ascii="宋体" w:hAnsi="宋体"/>
          <w:sz w:val="24"/>
          <w:szCs w:val="24"/>
        </w:rPr>
        <w:t xml:space="preserve">项目举例如表，仅供参考，不限于此，投标人可自行添加或删除，但表式不变。</w:t>
      </w:r>
      <w:r/>
    </w:p>
    <w:p>
      <w:pPr>
        <w:pStyle w:val="702"/>
        <w:spacing w:line="240" w:lineRule="atLeast"/>
        <w:rPr>
          <w:rFonts w:ascii="Times New Roman" w:hAnsi="Times New Roman"/>
          <w:color w:val="000000"/>
          <w:sz w:val="24"/>
          <w:szCs w:val="24"/>
        </w:rPr>
      </w:pPr>
      <w:r/>
      <w:bookmarkStart w:id="249" w:name="_格式2__法定代表人授权书"/>
      <w:r/>
      <w:bookmarkEnd w:id="249"/>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．本表列于电子投标（响应）文件符合条件</w:t>
      </w:r>
      <w:r>
        <w:rPr>
          <w:rFonts w:hint="eastAsia" w:ascii="Times New Roman" w:hAnsi="Times New Roman"/>
          <w:color w:val="000000"/>
          <w:sz w:val="24"/>
          <w:szCs w:val="24"/>
        </w:rPr>
        <w:t xml:space="preserve">商务</w:t>
      </w:r>
      <w:r>
        <w:rPr>
          <w:rFonts w:hint="eastAsia" w:ascii="Times New Roman" w:hAnsi="Times New Roman"/>
          <w:color w:val="000000"/>
          <w:sz w:val="24"/>
          <w:szCs w:val="24"/>
        </w:rPr>
        <w:t xml:space="preserve">部分</w:t>
      </w:r>
      <w:r/>
    </w:p>
    <w:p>
      <w:pPr>
        <w:pStyle w:val="702"/>
        <w:spacing w:line="240" w:lineRule="atLeast"/>
        <w:rPr>
          <w:rFonts w:ascii="Times New Roman" w:hAnsi="Times New Roman"/>
          <w:color w:val="ff0000"/>
          <w:sz w:val="24"/>
          <w:szCs w:val="24"/>
        </w:rPr>
      </w:pP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hint="eastAsia" w:ascii="Times New Roman" w:hAnsi="Times New Roman"/>
          <w:color w:val="ff0000"/>
          <w:sz w:val="24"/>
          <w:szCs w:val="24"/>
        </w:rPr>
        <w:t xml:space="preserve">相关承诺函列于该表之下。</w:t>
      </w:r>
      <w:r/>
    </w:p>
    <w:p>
      <w:pPr>
        <w:pStyle w:val="697"/>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0：</w:t>
      </w:r>
      <w:r/>
    </w:p>
    <w:p>
      <w:pPr>
        <w:pStyle w:val="697"/>
      </w:pPr>
      <w:r/>
      <w:r/>
    </w:p>
    <w:p>
      <w:pPr>
        <w:pStyle w:val="697"/>
        <w:ind w:firstLine="0"/>
        <w:jc w:val="center"/>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hint="eastAsia" w:ascii="宋体" w:hAnsi="Times New Roman"/>
          <w:sz w:val="24"/>
          <w:szCs w:val="24"/>
        </w:rPr>
        <w:t xml:space="preserve">表</w:t>
      </w:r>
      <w:r>
        <w:rPr>
          <w:rFonts w:hint="eastAsia" w:ascii="宋体" w:hAnsi="Times New Roman"/>
          <w:sz w:val="24"/>
          <w:szCs w:val="24"/>
        </w:rPr>
        <w:t xml:space="preserve">一</w:t>
      </w:r>
      <w:r>
        <w:rPr>
          <w:rFonts w:hint="eastAsia" w:ascii="宋体" w:hAnsi="Times New Roman"/>
          <w:sz w:val="24"/>
          <w:szCs w:val="24"/>
        </w:rPr>
        <w:t xml:space="preserve">：企业基本状况一览表</w:t>
      </w:r>
      <w:r/>
    </w:p>
    <w:p>
      <w:pPr>
        <w:spacing w:line="360" w:lineRule="exact"/>
        <w:rPr>
          <w:rFonts w:ascii="宋体" w:hAnsi="Times New Roman"/>
          <w:sz w:val="24"/>
          <w:szCs w:val="24"/>
        </w:rPr>
      </w:pPr>
      <w:r>
        <w:rPr>
          <w:rFonts w:ascii="宋体" w:hAnsi="Times New Roman"/>
          <w:sz w:val="24"/>
          <w:szCs w:val="24"/>
        </w:rPr>
      </w:r>
      <w:r/>
    </w:p>
    <w:tbl>
      <w:tblPr>
        <w:tblpPr w:horzAnchor="text" w:tblpXSpec="left" w:vertAnchor="text" w:tblpY="1" w:leftFromText="180" w:topFromText="0" w:rightFromText="180" w:bottomFromText="0"/>
        <w:tblW w:w="8685" w:type="dxa"/>
        <w:tblLayout w:type="fixed"/>
        <w:tblLook w:val="04A0" w:firstRow="1" w:lastRow="0" w:firstColumn="1" w:lastColumn="0" w:noHBand="0" w:noVBand="1"/>
      </w:tblPr>
      <w:tblGrid>
        <w:gridCol w:w="1678"/>
        <w:gridCol w:w="855"/>
        <w:gridCol w:w="856"/>
        <w:gridCol w:w="1569"/>
        <w:gridCol w:w="1711"/>
        <w:gridCol w:w="2016"/>
      </w:tblGrid>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邮政编码</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成立时间</w:t>
            </w:r>
            <w:r/>
          </w:p>
        </w:tc>
        <w:tc>
          <w:tcPr>
            <w:tcBorders>
              <w:top w:val="single" w:color="auto" w:sz="6" w:space="0"/>
              <w:left w:val="single" w:color="auto" w:sz="6" w:space="0"/>
              <w:bottom w:val="single" w:color="auto" w:sz="6" w:space="0"/>
              <w:right w:val="single" w:color="auto" w:sz="6" w:space="0"/>
            </w:tcBorders>
            <w:tcW w:w="85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spacing w:line="360" w:lineRule="exact"/>
              <w:rPr>
                <w:rFonts w:ascii="宋体"/>
                <w:lang w:val="zh-CN"/>
              </w:rPr>
            </w:pPr>
            <w:r>
              <w:rPr>
                <w:rFonts w:hint="eastAsia" w:ascii="宋体"/>
                <w:lang w:val="zh-CN"/>
              </w:rPr>
              <w:t xml:space="preserve">电话</w:t>
            </w:r>
            <w:r/>
          </w:p>
        </w:tc>
        <w:tc>
          <w:tcPr>
            <w:tcBorders>
              <w:top w:val="single" w:color="auto" w:sz="6" w:space="0"/>
              <w:left w:val="single" w:color="auto" w:sz="6" w:space="0"/>
              <w:bottom w:val="single" w:color="auto" w:sz="6" w:space="0"/>
              <w:right w:val="single" w:color="auto" w:sz="6" w:space="0"/>
            </w:tcBorders>
            <w:tcW w:w="156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传  真</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营业执照</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          年(国内)                          年(国际)</w:t>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总人数：              管理人员：</w:t>
            </w:r>
            <w:r/>
          </w:p>
        </w:tc>
      </w:tr>
      <w:tr>
        <w:trPr>
          <w:trHeight w:val="6934"/>
        </w:trPr>
        <w:tc>
          <w:tcPr>
            <w:gridSpan w:val="6"/>
            <w:tcBorders>
              <w:top w:val="single" w:color="auto" w:sz="6" w:space="0"/>
              <w:left w:val="single" w:color="auto" w:sz="6" w:space="0"/>
              <w:bottom w:val="single" w:color="auto" w:sz="4" w:space="0"/>
              <w:right w:val="single" w:color="auto" w:sz="6" w:space="0"/>
            </w:tcBorders>
            <w:tcW w:w="8685" w:type="dxa"/>
            <w:textDirection w:val="lrTb"/>
            <w:noWrap w:val="false"/>
          </w:tcPr>
          <w:p>
            <w:pPr>
              <w:spacing w:line="360" w:lineRule="exact"/>
              <w:rPr>
                <w:rFonts w:ascii="宋体"/>
                <w:lang w:val="zh-CN"/>
              </w:rPr>
            </w:pPr>
            <w:r>
              <w:rPr>
                <w:rFonts w:hint="eastAsia" w:ascii="宋体"/>
                <w:lang w:val="zh-CN"/>
              </w:rPr>
              <w:t xml:space="preserve">组织机构框图</w:t>
            </w:r>
            <w:r/>
          </w:p>
          <w:p>
            <w:pPr>
              <w:spacing w:line="360" w:lineRule="exact"/>
              <w:rPr>
                <w:rFonts w:ascii="宋体"/>
                <w:lang w:val="zh-CN"/>
              </w:rPr>
            </w:pPr>
            <w:r>
              <w:rPr>
                <w:rFonts w:hint="eastAsia" w:ascii="宋体"/>
                <w:lang w:val="zh-CN"/>
              </w:rPr>
              <w:t xml:space="preserve">（包括组织结构、领导成员、主要管理人员及数量等情况）</w:t>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hAnsi="Times New Roman"/>
          <w:szCs w:val="21"/>
        </w:rPr>
      </w:pPr>
      <w:r>
        <w:rPr>
          <w:rFonts w:ascii="宋体" w:hAnsi="Times New Roman"/>
          <w:szCs w:val="21"/>
        </w:rPr>
      </w:r>
      <w:r/>
    </w:p>
    <w:p>
      <w:pPr>
        <w:pStyle w:val="697"/>
        <w:rPr>
          <w:lang w:val="zh-CN"/>
        </w:rPr>
      </w:pPr>
      <w:r>
        <w:rPr>
          <w:lang w:val="zh-CN"/>
        </w:rPr>
      </w:r>
      <w:r/>
    </w:p>
    <w:p>
      <w:pPr>
        <w:rPr>
          <w:rFonts w:ascii="宋体" w:hAnsi="Times New Roman"/>
          <w:sz w:val="24"/>
          <w:szCs w:val="24"/>
        </w:rPr>
      </w:pPr>
      <w:r>
        <w:rPr>
          <w:rFonts w:hint="eastAsia" w:ascii="宋体" w:hAnsi="Times New Roman"/>
          <w:sz w:val="24"/>
          <w:szCs w:val="24"/>
        </w:rPr>
        <w:br w:type="page" w:clear="all"/>
      </w:r>
      <w:r/>
    </w:p>
    <w:p>
      <w:pPr>
        <w:spacing w:line="360" w:lineRule="exact"/>
        <w:rPr>
          <w:rFonts w:ascii="宋体" w:hAnsi="Times New Roman"/>
          <w:sz w:val="24"/>
          <w:szCs w:val="24"/>
        </w:rPr>
      </w:pPr>
      <w:r>
        <w:rPr>
          <w:rFonts w:hint="eastAsia" w:ascii="宋体" w:hAnsi="Times New Roman"/>
          <w:sz w:val="24"/>
          <w:szCs w:val="24"/>
        </w:rPr>
        <w:t xml:space="preserve">表二：投标人承接的类似项目汇总表</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496"/>
        <w:gridCol w:w="1339"/>
        <w:gridCol w:w="1984"/>
        <w:gridCol w:w="851"/>
        <w:gridCol w:w="850"/>
        <w:gridCol w:w="993"/>
      </w:tblGrid>
      <w:tr>
        <w:trPr>
          <w:trHeight w:val="393"/>
        </w:trPr>
        <w:tc>
          <w:tcPr>
            <w:tcW w:w="851" w:type="dxa"/>
            <w:vAlign w:val="center"/>
            <w:textDirection w:val="lrTb"/>
            <w:noWrap w:val="false"/>
          </w:tcPr>
          <w:p>
            <w:pPr>
              <w:jc w:val="center"/>
              <w:rPr>
                <w:b/>
                <w:sz w:val="24"/>
                <w:szCs w:val="24"/>
              </w:rPr>
            </w:pPr>
            <w:r>
              <w:rPr>
                <w:b/>
                <w:sz w:val="24"/>
                <w:szCs w:val="24"/>
              </w:rPr>
              <w:t xml:space="preserve">序号</w:t>
            </w:r>
            <w:r/>
          </w:p>
        </w:tc>
        <w:tc>
          <w:tcPr>
            <w:tcW w:w="1496" w:type="dxa"/>
            <w:vAlign w:val="center"/>
            <w:textDirection w:val="lrTb"/>
            <w:noWrap w:val="false"/>
          </w:tcPr>
          <w:p>
            <w:pPr>
              <w:jc w:val="center"/>
              <w:rPr>
                <w:b/>
                <w:sz w:val="24"/>
                <w:szCs w:val="24"/>
              </w:rPr>
            </w:pPr>
            <w:r>
              <w:rPr>
                <w:rFonts w:hint="eastAsia"/>
                <w:b/>
                <w:sz w:val="24"/>
                <w:szCs w:val="24"/>
              </w:rPr>
              <w:t xml:space="preserve">项目名称</w:t>
            </w:r>
            <w:r/>
          </w:p>
        </w:tc>
        <w:tc>
          <w:tcPr>
            <w:tcW w:w="1339" w:type="dxa"/>
            <w:vAlign w:val="center"/>
            <w:textDirection w:val="lrTb"/>
            <w:noWrap w:val="false"/>
          </w:tcPr>
          <w:p>
            <w:pPr>
              <w:jc w:val="center"/>
              <w:rPr>
                <w:b/>
                <w:sz w:val="24"/>
                <w:szCs w:val="24"/>
              </w:rPr>
            </w:pPr>
            <w:r>
              <w:rPr>
                <w:rFonts w:hint="eastAsia"/>
                <w:b/>
                <w:sz w:val="24"/>
                <w:szCs w:val="24"/>
              </w:rPr>
              <w:t xml:space="preserve">承办地区</w:t>
            </w:r>
            <w:r/>
          </w:p>
        </w:tc>
        <w:tc>
          <w:tcPr>
            <w:tcW w:w="1984" w:type="dxa"/>
            <w:vAlign w:val="center"/>
            <w:textDirection w:val="lrTb"/>
            <w:noWrap w:val="false"/>
          </w:tcPr>
          <w:p>
            <w:pPr>
              <w:jc w:val="center"/>
              <w:rPr>
                <w:b/>
                <w:sz w:val="24"/>
                <w:szCs w:val="24"/>
              </w:rPr>
            </w:pPr>
            <w:r>
              <w:rPr>
                <w:rFonts w:hint="eastAsia"/>
                <w:b/>
                <w:sz w:val="24"/>
                <w:szCs w:val="24"/>
              </w:rPr>
              <w:t xml:space="preserve">独立承办</w:t>
            </w:r>
            <w:r>
              <w:rPr>
                <w:rFonts w:hint="eastAsia"/>
                <w:b/>
                <w:sz w:val="24"/>
                <w:szCs w:val="24"/>
              </w:rPr>
              <w:t xml:space="preserve">/</w:t>
            </w:r>
            <w:r>
              <w:rPr>
                <w:rFonts w:hint="eastAsia"/>
                <w:b/>
                <w:sz w:val="24"/>
                <w:szCs w:val="24"/>
              </w:rPr>
              <w:t xml:space="preserve">联合承办主承办方</w:t>
            </w:r>
            <w:r>
              <w:rPr>
                <w:rFonts w:hint="eastAsia"/>
                <w:b/>
                <w:sz w:val="24"/>
                <w:szCs w:val="24"/>
              </w:rPr>
              <w:t xml:space="preserve">/</w:t>
            </w:r>
            <w:r>
              <w:rPr>
                <w:rFonts w:hint="eastAsia"/>
                <w:b/>
                <w:sz w:val="24"/>
                <w:szCs w:val="24"/>
              </w:rPr>
              <w:t xml:space="preserve">联合承办非主承办方</w:t>
            </w:r>
            <w:r/>
          </w:p>
        </w:tc>
        <w:tc>
          <w:tcPr>
            <w:tcW w:w="851" w:type="dxa"/>
            <w:vAlign w:val="center"/>
            <w:textDirection w:val="lrTb"/>
            <w:noWrap w:val="false"/>
          </w:tcPr>
          <w:p>
            <w:pPr>
              <w:jc w:val="center"/>
              <w:rPr>
                <w:b/>
                <w:sz w:val="24"/>
                <w:szCs w:val="24"/>
              </w:rPr>
            </w:pPr>
            <w:r>
              <w:rPr>
                <w:rFonts w:hint="eastAsia"/>
                <w:b/>
                <w:sz w:val="24"/>
                <w:szCs w:val="24"/>
              </w:rPr>
              <w:t xml:space="preserve">实施时间</w:t>
            </w:r>
            <w:r/>
          </w:p>
        </w:tc>
        <w:tc>
          <w:tcPr>
            <w:tcW w:w="850" w:type="dxa"/>
            <w:vAlign w:val="center"/>
            <w:textDirection w:val="lrTb"/>
            <w:noWrap w:val="false"/>
          </w:tcPr>
          <w:p>
            <w:pPr>
              <w:jc w:val="center"/>
              <w:rPr>
                <w:b/>
                <w:sz w:val="24"/>
                <w:szCs w:val="24"/>
              </w:rPr>
            </w:pPr>
            <w:r>
              <w:rPr>
                <w:rFonts w:hint="eastAsia"/>
                <w:b/>
                <w:sz w:val="24"/>
                <w:szCs w:val="24"/>
              </w:rPr>
              <w:t xml:space="preserve">承办机构</w:t>
            </w:r>
            <w:r/>
          </w:p>
        </w:tc>
        <w:tc>
          <w:tcPr>
            <w:tcW w:w="993" w:type="dxa"/>
            <w:vAlign w:val="center"/>
            <w:textDirection w:val="lrTb"/>
            <w:noWrap w:val="false"/>
          </w:tcPr>
          <w:p>
            <w:pPr>
              <w:jc w:val="center"/>
              <w:rPr>
                <w:b/>
                <w:sz w:val="24"/>
                <w:szCs w:val="24"/>
              </w:rPr>
            </w:pPr>
            <w:r>
              <w:rPr>
                <w:rFonts w:hint="eastAsia"/>
                <w:b/>
                <w:sz w:val="24"/>
                <w:szCs w:val="24"/>
              </w:rPr>
              <w:t xml:space="preserve">备注</w:t>
            </w:r>
            <w:r/>
          </w:p>
        </w:tc>
      </w:tr>
      <w:tr>
        <w:trPr>
          <w:trHeight w:val="397"/>
        </w:trPr>
        <w:tc>
          <w:tcPr>
            <w:tcW w:w="851" w:type="dxa"/>
            <w:vAlign w:val="center"/>
            <w:textDirection w:val="lrTb"/>
            <w:noWrap w:val="false"/>
          </w:tcPr>
          <w:p>
            <w:pPr>
              <w:jc w:val="center"/>
              <w:rPr>
                <w:sz w:val="24"/>
                <w:szCs w:val="24"/>
              </w:rPr>
            </w:pPr>
            <w:r>
              <w:rPr>
                <w:sz w:val="24"/>
                <w:szCs w:val="24"/>
              </w:rPr>
              <w:t xml:space="preserve">1</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2</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3</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bl>
    <w:p>
      <w:pPr>
        <w:ind w:firstLine="480"/>
        <w:spacing w:line="460" w:lineRule="exact"/>
        <w:rPr>
          <w:color w:val="000000"/>
          <w:sz w:val="24"/>
          <w:szCs w:val="24"/>
        </w:rPr>
      </w:pPr>
      <w:r>
        <w:rPr>
          <w:rFonts w:hint="eastAsia"/>
          <w:color w:val="000000"/>
          <w:sz w:val="24"/>
          <w:szCs w:val="24"/>
        </w:rPr>
        <w:t xml:space="preserve">注：</w:t>
      </w:r>
      <w:r>
        <w:rPr>
          <w:rFonts w:hint="eastAsia"/>
          <w:color w:val="000000"/>
          <w:sz w:val="24"/>
          <w:szCs w:val="24"/>
        </w:rPr>
        <w:t xml:space="preserve">1</w:t>
      </w:r>
      <w:r>
        <w:rPr>
          <w:rFonts w:hint="eastAsia"/>
          <w:color w:val="000000"/>
          <w:sz w:val="24"/>
          <w:szCs w:val="24"/>
        </w:rPr>
        <w:t xml:space="preserve">、</w:t>
      </w:r>
      <w:r>
        <w:rPr>
          <w:color w:val="000000"/>
          <w:sz w:val="24"/>
          <w:szCs w:val="24"/>
        </w:rPr>
        <w:t xml:space="preserve">如有需要说明的事项，请在备注中列明。</w:t>
      </w:r>
      <w:r/>
    </w:p>
    <w:p>
      <w:pPr>
        <w:pStyle w:val="697"/>
      </w:pPr>
      <w:r/>
      <w:r/>
    </w:p>
    <w:p>
      <w:pPr>
        <w:pStyle w:val="697"/>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1：</w:t>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rPr>
        <w:sz w:val="28"/>
        <w:szCs w:val="28"/>
      </w:rPr>
    </w:pPr>
    <w:r>
      <w:rPr>
        <w:sz w:val="21"/>
        <w:szCs w:val="21"/>
      </w:rPr>
      <w:t xml:space="preserve">－</w:t>
    </w: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56</w:t>
    </w:r>
    <w:r>
      <w:rPr>
        <w:sz w:val="21"/>
        <w:szCs w:val="21"/>
      </w:rPr>
      <w:fldChar w:fldCharType="end"/>
    </w:r>
    <w:r>
      <w:rPr>
        <w:sz w:val="28"/>
        <w:szCs w:val="28"/>
      </w:rPr>
      <w:t xml:space="preserve">－</w:t>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lvlOverride w:ilvl="0">
      <w:startOverride w:val="1"/>
    </w:lvlOverride>
  </w:num>
  <w:num w:numId="3">
    <w:abstractNumId w:val="5"/>
  </w:num>
  <w:num w:numId="4">
    <w:abstractNumId w:val="1"/>
    <w:lvlOverride w:ilvl="0">
      <w:startOverride w:val="2"/>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694"/>
    <w:link w:val="685"/>
    <w:uiPriority w:val="9"/>
    <w:rPr>
      <w:rFonts w:ascii="Arial" w:hAnsi="Arial" w:eastAsia="Arial" w:cs="Arial"/>
      <w:sz w:val="40"/>
      <w:szCs w:val="40"/>
    </w:rPr>
  </w:style>
  <w:style w:type="character" w:styleId="667">
    <w:name w:val="Heading 2 Char"/>
    <w:basedOn w:val="694"/>
    <w:link w:val="686"/>
    <w:uiPriority w:val="9"/>
    <w:rPr>
      <w:rFonts w:ascii="Arial" w:hAnsi="Arial" w:eastAsia="Arial" w:cs="Arial"/>
      <w:sz w:val="34"/>
    </w:rPr>
  </w:style>
  <w:style w:type="character" w:styleId="668">
    <w:name w:val="Heading 3 Char"/>
    <w:basedOn w:val="694"/>
    <w:link w:val="687"/>
    <w:uiPriority w:val="9"/>
    <w:rPr>
      <w:rFonts w:ascii="Arial" w:hAnsi="Arial" w:eastAsia="Arial" w:cs="Arial"/>
      <w:sz w:val="30"/>
      <w:szCs w:val="30"/>
    </w:rPr>
  </w:style>
  <w:style w:type="character" w:styleId="669">
    <w:name w:val="Heading 4 Char"/>
    <w:basedOn w:val="694"/>
    <w:link w:val="688"/>
    <w:uiPriority w:val="9"/>
    <w:rPr>
      <w:rFonts w:ascii="Arial" w:hAnsi="Arial" w:eastAsia="Arial" w:cs="Arial"/>
      <w:b/>
      <w:bCs/>
      <w:sz w:val="26"/>
      <w:szCs w:val="26"/>
    </w:rPr>
  </w:style>
  <w:style w:type="character" w:styleId="670">
    <w:name w:val="Heading 5 Char"/>
    <w:basedOn w:val="694"/>
    <w:link w:val="689"/>
    <w:uiPriority w:val="9"/>
    <w:rPr>
      <w:rFonts w:ascii="Arial" w:hAnsi="Arial" w:eastAsia="Arial" w:cs="Arial"/>
      <w:b/>
      <w:bCs/>
      <w:sz w:val="24"/>
      <w:szCs w:val="24"/>
    </w:rPr>
  </w:style>
  <w:style w:type="character" w:styleId="671">
    <w:name w:val="Heading 6 Char"/>
    <w:basedOn w:val="694"/>
    <w:link w:val="690"/>
    <w:uiPriority w:val="9"/>
    <w:rPr>
      <w:rFonts w:ascii="Arial" w:hAnsi="Arial" w:eastAsia="Arial" w:cs="Arial"/>
      <w:b/>
      <w:bCs/>
      <w:sz w:val="22"/>
      <w:szCs w:val="22"/>
    </w:rPr>
  </w:style>
  <w:style w:type="character" w:styleId="672">
    <w:name w:val="Heading 7 Char"/>
    <w:basedOn w:val="694"/>
    <w:link w:val="691"/>
    <w:uiPriority w:val="9"/>
    <w:rPr>
      <w:rFonts w:ascii="Arial" w:hAnsi="Arial" w:eastAsia="Arial" w:cs="Arial"/>
      <w:b/>
      <w:bCs/>
      <w:i/>
      <w:iCs/>
      <w:sz w:val="22"/>
      <w:szCs w:val="22"/>
    </w:rPr>
  </w:style>
  <w:style w:type="character" w:styleId="673">
    <w:name w:val="Heading 8 Char"/>
    <w:basedOn w:val="694"/>
    <w:link w:val="692"/>
    <w:uiPriority w:val="9"/>
    <w:rPr>
      <w:rFonts w:ascii="Arial" w:hAnsi="Arial" w:eastAsia="Arial" w:cs="Arial"/>
      <w:i/>
      <w:iCs/>
      <w:sz w:val="22"/>
      <w:szCs w:val="22"/>
    </w:rPr>
  </w:style>
  <w:style w:type="character" w:styleId="674">
    <w:name w:val="Heading 9 Char"/>
    <w:basedOn w:val="694"/>
    <w:link w:val="693"/>
    <w:uiPriority w:val="9"/>
    <w:rPr>
      <w:rFonts w:ascii="Arial" w:hAnsi="Arial" w:eastAsia="Arial" w:cs="Arial"/>
      <w:i/>
      <w:iCs/>
      <w:sz w:val="21"/>
      <w:szCs w:val="21"/>
    </w:rPr>
  </w:style>
  <w:style w:type="character" w:styleId="675">
    <w:name w:val="Title Char"/>
    <w:basedOn w:val="694"/>
    <w:link w:val="721"/>
    <w:uiPriority w:val="10"/>
    <w:rPr>
      <w:sz w:val="48"/>
      <w:szCs w:val="48"/>
    </w:rPr>
  </w:style>
  <w:style w:type="character" w:styleId="676">
    <w:name w:val="Subtitle Char"/>
    <w:basedOn w:val="694"/>
    <w:link w:val="713"/>
    <w:uiPriority w:val="11"/>
    <w:rPr>
      <w:sz w:val="24"/>
      <w:szCs w:val="24"/>
    </w:rPr>
  </w:style>
  <w:style w:type="character" w:styleId="677">
    <w:name w:val="Quote Char"/>
    <w:link w:val="744"/>
    <w:uiPriority w:val="29"/>
    <w:rPr>
      <w:i/>
    </w:rPr>
  </w:style>
  <w:style w:type="character" w:styleId="678">
    <w:name w:val="Intense Quote Char"/>
    <w:link w:val="746"/>
    <w:uiPriority w:val="30"/>
    <w:rPr>
      <w:i/>
    </w:rPr>
  </w:style>
  <w:style w:type="character" w:styleId="679">
    <w:name w:val="Header Char"/>
    <w:basedOn w:val="694"/>
    <w:link w:val="710"/>
    <w:uiPriority w:val="99"/>
  </w:style>
  <w:style w:type="character" w:styleId="680">
    <w:name w:val="Caption Char"/>
    <w:basedOn w:val="700"/>
    <w:link w:val="709"/>
    <w:uiPriority w:val="99"/>
  </w:style>
  <w:style w:type="character" w:styleId="681">
    <w:name w:val="Footnote Text Char"/>
    <w:link w:val="714"/>
    <w:uiPriority w:val="99"/>
    <w:rPr>
      <w:sz w:val="18"/>
    </w:rPr>
  </w:style>
  <w:style w:type="character" w:styleId="682">
    <w:name w:val="Endnote Text Char"/>
    <w:link w:val="707"/>
    <w:uiPriority w:val="99"/>
    <w:rPr>
      <w:sz w:val="20"/>
    </w:rPr>
  </w:style>
  <w:style w:type="paragraph" w:styleId="683">
    <w:name w:val="TOC Heading"/>
    <w:uiPriority w:val="39"/>
    <w:unhideWhenUsed/>
  </w:style>
  <w:style w:type="paragraph" w:styleId="684" w:default="1">
    <w:name w:val="Normal"/>
    <w:next w:val="697"/>
    <w:qFormat/>
    <w:pPr>
      <w:jc w:val="both"/>
      <w:widowControl w:val="off"/>
    </w:pPr>
    <w:rPr>
      <w:rFonts w:ascii="Calibri" w:hAnsi="Calibri"/>
      <w:sz w:val="21"/>
      <w:szCs w:val="22"/>
    </w:rPr>
  </w:style>
  <w:style w:type="paragraph" w:styleId="685">
    <w:name w:val="Heading 1"/>
    <w:basedOn w:val="684"/>
    <w:next w:val="684"/>
    <w:link w:val="731"/>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2"/>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33"/>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3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35"/>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6"/>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37"/>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38"/>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39"/>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customStyle="1">
    <w:name w:val="正文首行缩进 21"/>
    <w:basedOn w:val="698"/>
    <w:link w:val="933"/>
    <w:unhideWhenUsed/>
    <w:qFormat/>
    <w:pPr>
      <w:ind w:left="0" w:firstLine="420"/>
      <w:spacing w:after="0" w:line="360" w:lineRule="auto"/>
    </w:pPr>
    <w:rPr>
      <w:rFonts w:ascii="宋体" w:hAnsi="宋体"/>
      <w:szCs w:val="20"/>
    </w:rPr>
  </w:style>
  <w:style w:type="paragraph" w:styleId="698" w:customStyle="1">
    <w:name w:val="正文文本缩进11"/>
    <w:basedOn w:val="684"/>
    <w:uiPriority w:val="99"/>
    <w:unhideWhenUsed/>
    <w:qFormat/>
    <w:pPr>
      <w:ind w:left="420"/>
      <w:spacing w:after="120"/>
    </w:pPr>
  </w:style>
  <w:style w:type="paragraph" w:styleId="699">
    <w:name w:val="toc 7"/>
    <w:basedOn w:val="684"/>
    <w:next w:val="684"/>
    <w:uiPriority w:val="39"/>
    <w:unhideWhenUsed/>
    <w:qFormat/>
    <w:pPr>
      <w:ind w:left="1701"/>
      <w:spacing w:after="57"/>
    </w:pPr>
  </w:style>
  <w:style w:type="paragraph" w:styleId="700">
    <w:name w:val="Caption"/>
    <w:basedOn w:val="684"/>
    <w:next w:val="684"/>
    <w:uiPriority w:val="35"/>
    <w:semiHidden/>
    <w:unhideWhenUsed/>
    <w:qFormat/>
    <w:pPr>
      <w:spacing w:line="276" w:lineRule="auto"/>
    </w:pPr>
    <w:rPr>
      <w:b/>
      <w:bCs/>
      <w:color w:val="4f81bd" w:themeColor="accent1"/>
      <w:sz w:val="18"/>
      <w:szCs w:val="18"/>
    </w:rPr>
  </w:style>
  <w:style w:type="paragraph" w:styleId="701">
    <w:name w:val="annotation text"/>
    <w:basedOn w:val="684"/>
    <w:link w:val="917"/>
    <w:uiPriority w:val="99"/>
    <w:qFormat/>
    <w:pPr>
      <w:jc w:val="left"/>
      <w:spacing w:line="300" w:lineRule="auto"/>
    </w:pPr>
    <w:rPr>
      <w:rFonts w:cs="Calibri"/>
      <w:szCs w:val="21"/>
    </w:rPr>
  </w:style>
  <w:style w:type="paragraph" w:styleId="702">
    <w:name w:val="Body Text"/>
    <w:basedOn w:val="684"/>
    <w:link w:val="912"/>
    <w:unhideWhenUsed/>
    <w:qFormat/>
    <w:pPr>
      <w:spacing w:after="120"/>
    </w:pPr>
  </w:style>
  <w:style w:type="paragraph" w:styleId="703">
    <w:name w:val="toc 5"/>
    <w:basedOn w:val="684"/>
    <w:next w:val="684"/>
    <w:uiPriority w:val="39"/>
    <w:unhideWhenUsed/>
    <w:qFormat/>
    <w:pPr>
      <w:ind w:left="1134"/>
      <w:spacing w:after="57"/>
    </w:pPr>
  </w:style>
  <w:style w:type="paragraph" w:styleId="704">
    <w:name w:val="toc 3"/>
    <w:basedOn w:val="684"/>
    <w:next w:val="684"/>
    <w:uiPriority w:val="39"/>
    <w:unhideWhenUsed/>
    <w:qFormat/>
    <w:pPr>
      <w:ind w:left="567"/>
      <w:spacing w:after="57"/>
    </w:pPr>
  </w:style>
  <w:style w:type="paragraph" w:styleId="705">
    <w:name w:val="Plain Text"/>
    <w:basedOn w:val="684"/>
    <w:link w:val="914"/>
    <w:uiPriority w:val="99"/>
    <w:unhideWhenUsed/>
    <w:qFormat/>
    <w:rPr>
      <w:rFonts w:ascii="宋体" w:hAnsi="Courier New"/>
      <w:szCs w:val="21"/>
      <w:lang w:val="zh-CN"/>
    </w:rPr>
  </w:style>
  <w:style w:type="paragraph" w:styleId="706">
    <w:name w:val="toc 8"/>
    <w:basedOn w:val="684"/>
    <w:next w:val="684"/>
    <w:uiPriority w:val="39"/>
    <w:unhideWhenUsed/>
    <w:qFormat/>
    <w:pPr>
      <w:ind w:left="1984"/>
      <w:spacing w:after="57"/>
    </w:pPr>
  </w:style>
  <w:style w:type="paragraph" w:styleId="707">
    <w:name w:val="endnote text"/>
    <w:basedOn w:val="684"/>
    <w:link w:val="877"/>
    <w:uiPriority w:val="99"/>
    <w:semiHidden/>
    <w:unhideWhenUsed/>
    <w:qFormat/>
    <w:rPr>
      <w:sz w:val="20"/>
    </w:rPr>
  </w:style>
  <w:style w:type="paragraph" w:styleId="708">
    <w:name w:val="Balloon Text"/>
    <w:basedOn w:val="684"/>
    <w:link w:val="911"/>
    <w:uiPriority w:val="99"/>
    <w:unhideWhenUsed/>
    <w:qFormat/>
    <w:rPr>
      <w:sz w:val="18"/>
      <w:szCs w:val="18"/>
    </w:rPr>
  </w:style>
  <w:style w:type="paragraph" w:styleId="709">
    <w:name w:val="Footer"/>
    <w:basedOn w:val="684"/>
    <w:link w:val="750"/>
    <w:unhideWhenUsed/>
    <w:qFormat/>
    <w:pPr>
      <w:tabs>
        <w:tab w:val="center" w:pos="7143" w:leader="none"/>
        <w:tab w:val="right" w:pos="14287" w:leader="none"/>
      </w:tabs>
    </w:pPr>
  </w:style>
  <w:style w:type="paragraph" w:styleId="710">
    <w:name w:val="Header"/>
    <w:basedOn w:val="684"/>
    <w:link w:val="748"/>
    <w:unhideWhenUsed/>
    <w:qFormat/>
    <w:pPr>
      <w:tabs>
        <w:tab w:val="center" w:pos="7143" w:leader="none"/>
        <w:tab w:val="right" w:pos="14287" w:leader="none"/>
      </w:tabs>
    </w:pPr>
  </w:style>
  <w:style w:type="paragraph" w:styleId="711">
    <w:name w:val="toc 1"/>
    <w:basedOn w:val="684"/>
    <w:next w:val="684"/>
    <w:uiPriority w:val="39"/>
    <w:unhideWhenUsed/>
    <w:qFormat/>
    <w:pPr>
      <w:spacing w:after="57"/>
    </w:pPr>
  </w:style>
  <w:style w:type="paragraph" w:styleId="712">
    <w:name w:val="toc 4"/>
    <w:basedOn w:val="684"/>
    <w:next w:val="684"/>
    <w:uiPriority w:val="39"/>
    <w:unhideWhenUsed/>
    <w:qFormat/>
    <w:pPr>
      <w:ind w:left="850"/>
      <w:spacing w:after="57"/>
    </w:pPr>
  </w:style>
  <w:style w:type="paragraph" w:styleId="713">
    <w:name w:val="Subtitle"/>
    <w:basedOn w:val="684"/>
    <w:next w:val="684"/>
    <w:link w:val="743"/>
    <w:uiPriority w:val="11"/>
    <w:qFormat/>
    <w:pPr>
      <w:spacing w:before="200" w:after="200"/>
    </w:pPr>
    <w:rPr>
      <w:sz w:val="24"/>
      <w:szCs w:val="24"/>
    </w:rPr>
  </w:style>
  <w:style w:type="paragraph" w:styleId="714">
    <w:name w:val="footnote text"/>
    <w:basedOn w:val="684"/>
    <w:link w:val="876"/>
    <w:uiPriority w:val="99"/>
    <w:semiHidden/>
    <w:unhideWhenUsed/>
    <w:qFormat/>
    <w:pPr>
      <w:spacing w:after="40"/>
    </w:pPr>
    <w:rPr>
      <w:sz w:val="18"/>
    </w:rPr>
  </w:style>
  <w:style w:type="paragraph" w:styleId="715">
    <w:name w:val="toc 6"/>
    <w:basedOn w:val="684"/>
    <w:next w:val="684"/>
    <w:uiPriority w:val="39"/>
    <w:unhideWhenUsed/>
    <w:qFormat/>
    <w:pPr>
      <w:ind w:left="1417"/>
      <w:spacing w:after="57"/>
    </w:pPr>
  </w:style>
  <w:style w:type="paragraph" w:styleId="716">
    <w:name w:val="table of figures"/>
    <w:basedOn w:val="684"/>
    <w:next w:val="684"/>
    <w:uiPriority w:val="99"/>
    <w:unhideWhenUsed/>
    <w:qFormat/>
  </w:style>
  <w:style w:type="paragraph" w:styleId="717">
    <w:name w:val="toc 2"/>
    <w:basedOn w:val="684"/>
    <w:next w:val="684"/>
    <w:uiPriority w:val="39"/>
    <w:unhideWhenUsed/>
    <w:qFormat/>
    <w:pPr>
      <w:ind w:left="283"/>
      <w:spacing w:after="57"/>
    </w:pPr>
  </w:style>
  <w:style w:type="paragraph" w:styleId="718">
    <w:name w:val="toc 9"/>
    <w:basedOn w:val="684"/>
    <w:next w:val="684"/>
    <w:uiPriority w:val="39"/>
    <w:unhideWhenUsed/>
    <w:qFormat/>
    <w:pPr>
      <w:ind w:left="2268"/>
      <w:spacing w:after="57"/>
    </w:pPr>
  </w:style>
  <w:style w:type="paragraph" w:styleId="719">
    <w:name w:val="HTML Preformatted"/>
    <w:basedOn w:val="684"/>
    <w:link w:val="919"/>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0">
    <w:name w:val="Normal (Web)"/>
    <w:basedOn w:val="684"/>
    <w:uiPriority w:val="99"/>
    <w:unhideWhenUsed/>
    <w:qFormat/>
    <w:pPr>
      <w:jc w:val="left"/>
      <w:spacing w:beforeAutospacing="1" w:afterAutospacing="1"/>
    </w:pPr>
    <w:rPr>
      <w:sz w:val="24"/>
    </w:rPr>
  </w:style>
  <w:style w:type="paragraph" w:styleId="721">
    <w:name w:val="Title"/>
    <w:basedOn w:val="684"/>
    <w:next w:val="684"/>
    <w:link w:val="742"/>
    <w:uiPriority w:val="10"/>
    <w:qFormat/>
    <w:pPr>
      <w:contextualSpacing/>
      <w:spacing w:before="300" w:after="200"/>
    </w:pPr>
    <w:rPr>
      <w:sz w:val="48"/>
      <w:szCs w:val="48"/>
    </w:rPr>
  </w:style>
  <w:style w:type="paragraph" w:styleId="722">
    <w:name w:val="annotation subject"/>
    <w:basedOn w:val="701"/>
    <w:next w:val="701"/>
    <w:link w:val="922"/>
    <w:uiPriority w:val="99"/>
    <w:qFormat/>
    <w:rPr>
      <w:b/>
      <w:bCs/>
    </w:rPr>
  </w:style>
  <w:style w:type="paragraph" w:styleId="723">
    <w:name w:val="Body Text First Indent"/>
    <w:basedOn w:val="702"/>
    <w:link w:val="913"/>
    <w:unhideWhenUsed/>
    <w:qFormat/>
    <w:pPr>
      <w:ind w:firstLine="420"/>
    </w:pPr>
    <w:rPr>
      <w:rFonts w:asciiTheme="minorHAnsi" w:hAnsiTheme="minorHAnsi" w:eastAsiaTheme="minorEastAsia" w:cstheme="minorBidi"/>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uiPriority w:val="22"/>
    <w:qFormat/>
    <w:rPr>
      <w:b/>
    </w:rPr>
  </w:style>
  <w:style w:type="character" w:styleId="726">
    <w:name w:val="endnote reference"/>
    <w:uiPriority w:val="99"/>
    <w:semiHidden/>
    <w:unhideWhenUsed/>
    <w:qFormat/>
    <w:rPr>
      <w:vertAlign w:val="superscript"/>
    </w:rPr>
  </w:style>
  <w:style w:type="character" w:styleId="727">
    <w:name w:val="Emphasis"/>
    <w:qFormat/>
    <w:rPr>
      <w:i/>
    </w:rPr>
  </w:style>
  <w:style w:type="character" w:styleId="728">
    <w:name w:val="Hyperlink"/>
    <w:uiPriority w:val="99"/>
    <w:unhideWhenUsed/>
    <w:qFormat/>
    <w:rPr>
      <w:color w:val="0000ff" w:themeColor="hyperlink"/>
      <w:u w:val="single"/>
    </w:rPr>
  </w:style>
  <w:style w:type="character" w:styleId="729">
    <w:name w:val="annotation reference"/>
    <w:uiPriority w:val="99"/>
    <w:qFormat/>
    <w:rPr>
      <w:sz w:val="21"/>
      <w:szCs w:val="21"/>
    </w:rPr>
  </w:style>
  <w:style w:type="character" w:styleId="730">
    <w:name w:val="footnote reference"/>
    <w:uiPriority w:val="99"/>
    <w:unhideWhenUsed/>
    <w:qFormat/>
    <w:rPr>
      <w:vertAlign w:val="superscript"/>
    </w:rPr>
  </w:style>
  <w:style w:type="character" w:styleId="731" w:customStyle="1">
    <w:name w:val="标题 1 Char"/>
    <w:link w:val="685"/>
    <w:qFormat/>
    <w:rPr>
      <w:rFonts w:ascii="Arial" w:hAnsi="Arial" w:eastAsia="Arial" w:cs="Arial"/>
      <w:sz w:val="40"/>
      <w:szCs w:val="40"/>
    </w:rPr>
  </w:style>
  <w:style w:type="character" w:styleId="732" w:customStyle="1">
    <w:name w:val="标题 2 Char"/>
    <w:link w:val="686"/>
    <w:qFormat/>
    <w:rPr>
      <w:rFonts w:ascii="Arial" w:hAnsi="Arial" w:eastAsia="Arial" w:cs="Arial"/>
      <w:sz w:val="34"/>
    </w:rPr>
  </w:style>
  <w:style w:type="character" w:styleId="733" w:customStyle="1">
    <w:name w:val="标题 3 Char"/>
    <w:link w:val="687"/>
    <w:qFormat/>
    <w:rPr>
      <w:rFonts w:ascii="Arial" w:hAnsi="Arial" w:eastAsia="Arial" w:cs="Arial"/>
      <w:sz w:val="30"/>
      <w:szCs w:val="30"/>
    </w:rPr>
  </w:style>
  <w:style w:type="character" w:styleId="734" w:customStyle="1">
    <w:name w:val="标题 4 Char"/>
    <w:link w:val="688"/>
    <w:qFormat/>
    <w:rPr>
      <w:rFonts w:ascii="Arial" w:hAnsi="Arial" w:eastAsia="Arial" w:cs="Arial"/>
      <w:b/>
      <w:bCs/>
      <w:sz w:val="26"/>
      <w:szCs w:val="26"/>
    </w:rPr>
  </w:style>
  <w:style w:type="character" w:styleId="735" w:customStyle="1">
    <w:name w:val="标题 5 Char"/>
    <w:link w:val="689"/>
    <w:qFormat/>
    <w:rPr>
      <w:rFonts w:ascii="Arial" w:hAnsi="Arial" w:eastAsia="Arial" w:cs="Arial"/>
      <w:b/>
      <w:bCs/>
      <w:sz w:val="24"/>
      <w:szCs w:val="24"/>
    </w:rPr>
  </w:style>
  <w:style w:type="character" w:styleId="736" w:customStyle="1">
    <w:name w:val="标题 6 Char"/>
    <w:link w:val="690"/>
    <w:qFormat/>
    <w:rPr>
      <w:rFonts w:ascii="Arial" w:hAnsi="Arial" w:eastAsia="Arial" w:cs="Arial"/>
      <w:b/>
      <w:bCs/>
      <w:sz w:val="22"/>
      <w:szCs w:val="22"/>
    </w:rPr>
  </w:style>
  <w:style w:type="character" w:styleId="737" w:customStyle="1">
    <w:name w:val="标题 7 Char"/>
    <w:link w:val="691"/>
    <w:qFormat/>
    <w:rPr>
      <w:rFonts w:ascii="Arial" w:hAnsi="Arial" w:eastAsia="Arial" w:cs="Arial"/>
      <w:b/>
      <w:bCs/>
      <w:i/>
      <w:iCs/>
      <w:sz w:val="22"/>
      <w:szCs w:val="22"/>
    </w:rPr>
  </w:style>
  <w:style w:type="character" w:styleId="738" w:customStyle="1">
    <w:name w:val="标题 8 Char"/>
    <w:link w:val="692"/>
    <w:qFormat/>
    <w:rPr>
      <w:rFonts w:ascii="Arial" w:hAnsi="Arial" w:eastAsia="Arial" w:cs="Arial"/>
      <w:i/>
      <w:iCs/>
      <w:sz w:val="22"/>
      <w:szCs w:val="22"/>
    </w:rPr>
  </w:style>
  <w:style w:type="character" w:styleId="739" w:customStyle="1">
    <w:name w:val="标题 9 Char"/>
    <w:link w:val="693"/>
    <w:qFormat/>
    <w:rPr>
      <w:rFonts w:ascii="Arial" w:hAnsi="Arial" w:eastAsia="Arial" w:cs="Arial"/>
      <w:i/>
      <w:iCs/>
      <w:sz w:val="21"/>
      <w:szCs w:val="21"/>
    </w:rPr>
  </w:style>
  <w:style w:type="paragraph" w:styleId="740">
    <w:name w:val="List Paragraph"/>
    <w:basedOn w:val="684"/>
    <w:uiPriority w:val="34"/>
    <w:qFormat/>
    <w:pPr>
      <w:contextualSpacing/>
      <w:ind w:left="720"/>
    </w:pPr>
  </w:style>
  <w:style w:type="paragraph" w:styleId="741">
    <w:name w:val="No Spacing"/>
    <w:uiPriority w:val="1"/>
    <w:qFormat/>
    <w:rPr>
      <w:rFonts w:ascii="Calibri" w:hAnsi="Calibri"/>
    </w:rPr>
  </w:style>
  <w:style w:type="character" w:styleId="742" w:customStyle="1">
    <w:name w:val="标题 Char"/>
    <w:link w:val="721"/>
    <w:uiPriority w:val="10"/>
    <w:qFormat/>
    <w:rPr>
      <w:sz w:val="48"/>
      <w:szCs w:val="48"/>
    </w:rPr>
  </w:style>
  <w:style w:type="character" w:styleId="743" w:customStyle="1">
    <w:name w:val="副标题 Char"/>
    <w:link w:val="713"/>
    <w:uiPriority w:val="11"/>
    <w:qFormat/>
    <w:rPr>
      <w:sz w:val="24"/>
      <w:szCs w:val="24"/>
    </w:rPr>
  </w:style>
  <w:style w:type="paragraph" w:styleId="744">
    <w:name w:val="Quote"/>
    <w:basedOn w:val="684"/>
    <w:next w:val="684"/>
    <w:link w:val="745"/>
    <w:uiPriority w:val="29"/>
    <w:qFormat/>
    <w:pPr>
      <w:ind w:left="720" w:right="720"/>
    </w:pPr>
    <w:rPr>
      <w:i/>
    </w:rPr>
  </w:style>
  <w:style w:type="character" w:styleId="745" w:customStyle="1">
    <w:name w:val="引用 Char"/>
    <w:link w:val="744"/>
    <w:uiPriority w:val="29"/>
    <w:qFormat/>
    <w:rPr>
      <w:i/>
    </w:rPr>
  </w:style>
  <w:style w:type="paragraph" w:styleId="746">
    <w:name w:val="Intense Quote"/>
    <w:basedOn w:val="684"/>
    <w:next w:val="684"/>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qFormat/>
    <w:rPr>
      <w:i/>
    </w:rPr>
  </w:style>
  <w:style w:type="character" w:styleId="748" w:customStyle="1">
    <w:name w:val="页眉 Char1"/>
    <w:link w:val="710"/>
    <w:uiPriority w:val="99"/>
    <w:qFormat/>
  </w:style>
  <w:style w:type="character" w:styleId="749" w:customStyle="1">
    <w:name w:val="Footer Char"/>
    <w:uiPriority w:val="99"/>
    <w:qFormat/>
  </w:style>
  <w:style w:type="character" w:styleId="750" w:customStyle="1">
    <w:name w:val="页脚 Char1"/>
    <w:link w:val="709"/>
    <w:uiPriority w:val="99"/>
    <w:qFormat/>
  </w:style>
  <w:style w:type="table" w:styleId="75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2"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8"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脚注文本 Char"/>
    <w:link w:val="714"/>
    <w:uiPriority w:val="99"/>
    <w:qFormat/>
    <w:rPr>
      <w:sz w:val="18"/>
    </w:rPr>
  </w:style>
  <w:style w:type="character" w:styleId="877" w:customStyle="1">
    <w:name w:val="尾注文本 Char"/>
    <w:link w:val="707"/>
    <w:uiPriority w:val="99"/>
    <w:qFormat/>
    <w:rPr>
      <w:sz w:val="20"/>
    </w:rPr>
  </w:style>
  <w:style w:type="paragraph" w:styleId="878" w:customStyle="1">
    <w:name w:val="TOC 标题1"/>
    <w:uiPriority w:val="39"/>
    <w:unhideWhenUsed/>
    <w:qFormat/>
    <w:rPr>
      <w:rFonts w:ascii="Calibri" w:hAnsi="Calibri"/>
    </w:rPr>
  </w:style>
  <w:style w:type="paragraph" w:styleId="879" w:customStyle="1">
    <w:name w:val="标题 11"/>
    <w:basedOn w:val="684"/>
    <w:next w:val="684"/>
    <w:qFormat/>
    <w:pPr>
      <w:jc w:val="center"/>
      <w:keepNext/>
      <w:outlineLvl w:val="0"/>
    </w:pPr>
    <w:rPr>
      <w:rFonts w:ascii="楷体_GB2312" w:hAnsi="Times New Roman" w:eastAsia="楷体_GB2312"/>
      <w:sz w:val="28"/>
      <w:szCs w:val="28"/>
    </w:rPr>
  </w:style>
  <w:style w:type="paragraph" w:styleId="880" w:customStyle="1">
    <w:name w:val="标题 21"/>
    <w:basedOn w:val="684"/>
    <w:next w:val="881"/>
    <w:qFormat/>
    <w:pPr>
      <w:jc w:val="center"/>
      <w:keepLines/>
      <w:keepNext/>
      <w:spacing w:before="260" w:after="260" w:line="415" w:lineRule="auto"/>
      <w:outlineLvl w:val="1"/>
    </w:pPr>
    <w:rPr>
      <w:rFonts w:ascii="Arial" w:hAnsi="Arial" w:eastAsia="幼圆" w:cs="Arial"/>
      <w:b/>
      <w:bCs/>
      <w:sz w:val="44"/>
      <w:szCs w:val="44"/>
    </w:rPr>
  </w:style>
  <w:style w:type="paragraph" w:styleId="881" w:customStyle="1">
    <w:name w:val="正文缩进1"/>
    <w:basedOn w:val="684"/>
    <w:link w:val="948"/>
    <w:unhideWhenUsed/>
    <w:qFormat/>
    <w:pPr>
      <w:ind w:firstLine="420"/>
    </w:pPr>
    <w:rPr>
      <w:rFonts w:ascii="Times New Roman" w:hAnsi="Times New Roman"/>
      <w:szCs w:val="21"/>
    </w:rPr>
  </w:style>
  <w:style w:type="paragraph" w:styleId="882" w:customStyle="1">
    <w:name w:val="标题 31"/>
    <w:basedOn w:val="684"/>
    <w:next w:val="881"/>
    <w:qFormat/>
    <w:pPr>
      <w:keepLines/>
      <w:keepNext/>
      <w:spacing w:before="260" w:after="260" w:line="415" w:lineRule="auto"/>
      <w:outlineLvl w:val="2"/>
    </w:pPr>
    <w:rPr>
      <w:rFonts w:ascii="Times New Roman" w:hAnsi="Times New Roman"/>
      <w:b/>
      <w:bCs/>
      <w:sz w:val="32"/>
      <w:szCs w:val="32"/>
    </w:rPr>
  </w:style>
  <w:style w:type="paragraph" w:styleId="883" w:customStyle="1">
    <w:name w:val="标题 41"/>
    <w:basedOn w:val="684"/>
    <w:next w:val="881"/>
    <w:qFormat/>
    <w:pPr>
      <w:keepLines/>
      <w:keepNext/>
      <w:spacing w:before="280" w:after="290" w:line="374" w:lineRule="auto"/>
      <w:outlineLvl w:val="3"/>
    </w:pPr>
    <w:rPr>
      <w:rFonts w:ascii="Arial" w:hAnsi="Arial" w:eastAsia="黑体" w:cs="Arial"/>
      <w:b/>
      <w:bCs/>
      <w:sz w:val="28"/>
      <w:szCs w:val="28"/>
    </w:rPr>
  </w:style>
  <w:style w:type="character" w:styleId="884" w:customStyle="1">
    <w:name w:val="默认段落字体1"/>
    <w:uiPriority w:val="1"/>
    <w:unhideWhenUsed/>
    <w:qFormat/>
  </w:style>
  <w:style w:type="table" w:styleId="885" w:customStyle="1">
    <w:name w:val="普通表格1"/>
    <w:uiPriority w:val="99"/>
    <w:unhideWhenUsed/>
    <w:qFormat/>
    <w:tblPr>
      <w:tblCellMar>
        <w:left w:w="0" w:type="dxa"/>
        <w:top w:w="0" w:type="dxa"/>
        <w:right w:w="0" w:type="dxa"/>
        <w:bottom w:w="0" w:type="dxa"/>
      </w:tblCellMar>
    </w:tblPr>
  </w:style>
  <w:style w:type="paragraph" w:styleId="886" w:customStyle="1">
    <w:name w:val="正文文本1"/>
    <w:basedOn w:val="684"/>
    <w:unhideWhenUsed/>
    <w:qFormat/>
    <w:pPr>
      <w:spacing w:after="120"/>
    </w:pPr>
  </w:style>
  <w:style w:type="paragraph" w:styleId="887" w:customStyle="1">
    <w:name w:val="文本块1"/>
    <w:basedOn w:val="684"/>
    <w:qFormat/>
    <w:pPr>
      <w:ind w:left="420" w:right="33"/>
      <w:jc w:val="left"/>
    </w:pPr>
    <w:rPr>
      <w:sz w:val="24"/>
      <w:szCs w:val="20"/>
    </w:rPr>
  </w:style>
  <w:style w:type="paragraph" w:styleId="888" w:customStyle="1">
    <w:name w:val="纯文本11"/>
    <w:basedOn w:val="684"/>
    <w:uiPriority w:val="99"/>
    <w:unhideWhenUsed/>
    <w:qFormat/>
    <w:rPr>
      <w:rFonts w:ascii="宋体" w:hAnsi="Courier New"/>
      <w:szCs w:val="21"/>
    </w:rPr>
  </w:style>
  <w:style w:type="paragraph" w:styleId="889" w:customStyle="1">
    <w:name w:val="批注框文本1"/>
    <w:basedOn w:val="684"/>
    <w:link w:val="890"/>
    <w:qFormat/>
    <w:rPr>
      <w:sz w:val="18"/>
      <w:szCs w:val="18"/>
    </w:rPr>
  </w:style>
  <w:style w:type="character" w:styleId="890" w:customStyle="1">
    <w:name w:val="批注框文本 Char"/>
    <w:link w:val="889"/>
    <w:qFormat/>
    <w:rPr>
      <w:rFonts w:ascii="Calibri" w:hAnsi="Calibri" w:eastAsia="宋体" w:cs="Times New Roman"/>
      <w:sz w:val="18"/>
      <w:szCs w:val="18"/>
    </w:rPr>
  </w:style>
  <w:style w:type="paragraph" w:styleId="891" w:customStyle="1">
    <w:name w:val="页脚1"/>
    <w:basedOn w:val="684"/>
    <w:link w:val="906"/>
    <w:unhideWhenUsed/>
    <w:qFormat/>
    <w:pPr>
      <w:jc w:val="left"/>
      <w:tabs>
        <w:tab w:val="center" w:pos="4153" w:leader="none"/>
        <w:tab w:val="right" w:pos="8306" w:leader="none"/>
      </w:tabs>
    </w:pPr>
    <w:rPr>
      <w:sz w:val="18"/>
      <w:szCs w:val="18"/>
    </w:rPr>
  </w:style>
  <w:style w:type="paragraph" w:styleId="892" w:customStyle="1">
    <w:name w:val="正文文本 21"/>
    <w:basedOn w:val="684"/>
    <w:link w:val="972"/>
    <w:qFormat/>
    <w:rPr>
      <w:rFonts w:eastAsia="仿宋_GB2312"/>
      <w:sz w:val="24"/>
    </w:rPr>
  </w:style>
  <w:style w:type="paragraph" w:styleId="893" w:customStyle="1">
    <w:name w:val="普通(网站)1"/>
    <w:basedOn w:val="684"/>
    <w:unhideWhenUsed/>
    <w:qFormat/>
    <w:pPr>
      <w:jc w:val="left"/>
      <w:spacing w:before="100" w:beforeAutospacing="1" w:after="100" w:afterAutospacing="1"/>
      <w:widowControl/>
    </w:pPr>
    <w:rPr>
      <w:rFonts w:ascii="宋体" w:hAnsi="宋体" w:cs="宋体"/>
      <w:sz w:val="24"/>
      <w:szCs w:val="24"/>
    </w:rPr>
  </w:style>
  <w:style w:type="paragraph" w:styleId="894" w:customStyle="1">
    <w:name w:val="正文首行缩进1"/>
    <w:basedOn w:val="886"/>
    <w:unhideWhenUsed/>
    <w:qFormat/>
    <w:pPr>
      <w:ind w:firstLine="420"/>
    </w:pPr>
    <w:rPr>
      <w:rFonts w:ascii="Times New Roman" w:hAnsi="Times New Roman"/>
    </w:rPr>
  </w:style>
  <w:style w:type="table" w:styleId="895" w:customStyle="1">
    <w:name w:val="网格型1"/>
    <w:basedOn w:val="885"/>
    <w:qFormat/>
    <w:tblPr>
      <w:tblCellMar>
        <w:left w:w="0" w:type="dxa"/>
        <w:top w:w="0" w:type="dxa"/>
        <w:right w:w="0" w:type="dxa"/>
        <w:bottom w:w="0" w:type="dxa"/>
      </w:tblCellMar>
    </w:tblPr>
  </w:style>
  <w:style w:type="character" w:styleId="896" w:customStyle="1">
    <w:name w:val="超链接1"/>
    <w:unhideWhenUsed/>
    <w:qFormat/>
    <w:rPr>
      <w:color w:val="0000ff"/>
      <w:u w:val="single"/>
    </w:rPr>
  </w:style>
  <w:style w:type="paragraph" w:styleId="897" w:customStyle="1">
    <w:name w:val="无间隔1"/>
    <w:uiPriority w:val="99"/>
    <w:qFormat/>
    <w:pPr>
      <w:jc w:val="both"/>
      <w:widowControl w:val="off"/>
    </w:pPr>
    <w:rPr>
      <w:sz w:val="21"/>
      <w:szCs w:val="21"/>
    </w:rPr>
  </w:style>
  <w:style w:type="paragraph" w:styleId="898" w:customStyle="1">
    <w:name w:val="正文11"/>
    <w:next w:val="899"/>
    <w:qFormat/>
    <w:pPr>
      <w:jc w:val="both"/>
      <w:widowControl w:val="off"/>
    </w:pPr>
    <w:rPr>
      <w:sz w:val="21"/>
      <w:szCs w:val="22"/>
    </w:rPr>
  </w:style>
  <w:style w:type="paragraph" w:styleId="899" w:customStyle="1">
    <w:name w:val="目录 11"/>
    <w:basedOn w:val="898"/>
    <w:next w:val="898"/>
    <w:qFormat/>
    <w:pPr>
      <w:spacing w:line="360" w:lineRule="auto"/>
      <w:tabs>
        <w:tab w:val="right" w:pos="9060" w:leader="dot"/>
      </w:tabs>
    </w:pPr>
    <w:rPr>
      <w:rFonts w:ascii="Calibri" w:hAnsi="Calibri"/>
      <w:sz w:val="24"/>
      <w:szCs w:val="24"/>
    </w:rPr>
  </w:style>
  <w:style w:type="character" w:styleId="900" w:customStyle="1">
    <w:name w:val="font31"/>
    <w:qFormat/>
    <w:rPr>
      <w:rFonts w:hint="eastAsia" w:ascii="宋体" w:hAnsi="宋体" w:eastAsia="宋体" w:cs="宋体"/>
      <w:color w:val="000000"/>
      <w:sz w:val="24"/>
      <w:szCs w:val="24"/>
      <w:u w:val="none"/>
    </w:rPr>
  </w:style>
  <w:style w:type="paragraph" w:styleId="901" w:customStyle="1">
    <w:name w:val="普通正文"/>
    <w:basedOn w:val="684"/>
    <w:qFormat/>
    <w:pPr>
      <w:ind w:firstLine="480"/>
      <w:jc w:val="left"/>
      <w:spacing w:before="120" w:after="120" w:line="360" w:lineRule="auto"/>
    </w:pPr>
    <w:rPr>
      <w:rFonts w:ascii="Arial" w:hAnsi="Arial" w:cs="Arial"/>
      <w:sz w:val="24"/>
      <w:szCs w:val="24"/>
    </w:rPr>
  </w:style>
  <w:style w:type="paragraph" w:styleId="902" w:customStyle="1">
    <w:name w:val="纯文本1"/>
    <w:basedOn w:val="684"/>
    <w:qFormat/>
    <w:pPr>
      <w:ind w:firstLine="720"/>
    </w:pPr>
    <w:rPr>
      <w:rFonts w:ascii="宋体" w:hAnsi="Courier New"/>
    </w:rPr>
  </w:style>
  <w:style w:type="paragraph" w:styleId="903" w:customStyle="1">
    <w:name w:val="正文文本缩进1"/>
    <w:basedOn w:val="684"/>
    <w:next w:val="684"/>
    <w:link w:val="955"/>
    <w:uiPriority w:val="99"/>
    <w:qFormat/>
    <w:pPr>
      <w:ind w:firstLine="630"/>
    </w:pPr>
    <w:rPr>
      <w:sz w:val="20"/>
      <w:szCs w:val="20"/>
    </w:rPr>
  </w:style>
  <w:style w:type="paragraph" w:styleId="904" w:customStyle="1">
    <w:name w:val="页眉1"/>
    <w:basedOn w:val="684"/>
    <w:link w:val="905"/>
    <w:qFormat/>
    <w:pPr>
      <w:jc w:val="center"/>
      <w:tabs>
        <w:tab w:val="center" w:pos="4153" w:leader="none"/>
        <w:tab w:val="right" w:pos="8306" w:leader="none"/>
      </w:tabs>
      <w:pBdr>
        <w:bottom w:val="single" w:color="000000" w:sz="6" w:space="1"/>
      </w:pBdr>
    </w:pPr>
    <w:rPr>
      <w:sz w:val="18"/>
      <w:szCs w:val="18"/>
    </w:rPr>
  </w:style>
  <w:style w:type="character" w:styleId="905" w:customStyle="1">
    <w:name w:val="页眉 Char"/>
    <w:link w:val="904"/>
    <w:qFormat/>
    <w:rPr>
      <w:sz w:val="18"/>
      <w:szCs w:val="18"/>
    </w:rPr>
  </w:style>
  <w:style w:type="character" w:styleId="906" w:customStyle="1">
    <w:name w:val="页脚 Char"/>
    <w:link w:val="891"/>
    <w:qFormat/>
    <w:rPr>
      <w:sz w:val="18"/>
      <w:szCs w:val="18"/>
    </w:rPr>
  </w:style>
  <w:style w:type="character" w:styleId="907" w:customStyle="1">
    <w:name w:val="页码1"/>
    <w:basedOn w:val="884"/>
    <w:qFormat/>
  </w:style>
  <w:style w:type="paragraph" w:styleId="908" w:customStyle="1">
    <w:name w:val="段"/>
    <w:next w:val="684"/>
    <w:qFormat/>
    <w:pPr>
      <w:ind w:firstLine="200"/>
      <w:jc w:val="both"/>
      <w:spacing w:line="360" w:lineRule="auto"/>
    </w:pPr>
    <w:rPr>
      <w:rFonts w:ascii="宋体"/>
      <w:sz w:val="21"/>
    </w:rPr>
  </w:style>
  <w:style w:type="character" w:styleId="909" w:customStyle="1">
    <w:name w:val="*正文 Char Char"/>
    <w:qFormat/>
    <w:rPr>
      <w:rFonts w:hint="default" w:ascii="Times New Roman" w:hAnsi="Times New Roman" w:eastAsia="宋体" w:cs="Times New Roman"/>
      <w:sz w:val="21"/>
      <w:szCs w:val="24"/>
      <w:lang w:val="en-US" w:eastAsia="zh-CN" w:bidi="ar-SA"/>
    </w:rPr>
  </w:style>
  <w:style w:type="paragraph" w:styleId="910" w:customStyle="1">
    <w:name w:val="Table Paragraph"/>
    <w:basedOn w:val="684"/>
    <w:qFormat/>
    <w:pPr>
      <w:ind w:firstLine="720"/>
    </w:pPr>
    <w:rPr>
      <w:sz w:val="22"/>
    </w:rPr>
  </w:style>
  <w:style w:type="character" w:styleId="911" w:customStyle="1">
    <w:name w:val="批注框文本 Char1"/>
    <w:basedOn w:val="694"/>
    <w:link w:val="708"/>
    <w:uiPriority w:val="99"/>
    <w:semiHidden/>
    <w:qFormat/>
    <w:rPr>
      <w:rFonts w:ascii="Calibri" w:hAnsi="Calibri"/>
      <w:sz w:val="18"/>
      <w:szCs w:val="18"/>
    </w:rPr>
  </w:style>
  <w:style w:type="character" w:styleId="912" w:customStyle="1">
    <w:name w:val="正文文本 Char"/>
    <w:basedOn w:val="694"/>
    <w:link w:val="702"/>
    <w:qFormat/>
    <w:rPr>
      <w:rFonts w:ascii="Calibri" w:hAnsi="Calibri"/>
      <w:sz w:val="21"/>
      <w:szCs w:val="22"/>
    </w:rPr>
  </w:style>
  <w:style w:type="character" w:styleId="913" w:customStyle="1">
    <w:name w:val="正文首行缩进 Char"/>
    <w:basedOn w:val="912"/>
    <w:link w:val="723"/>
    <w:qFormat/>
    <w:rPr>
      <w:rFonts w:asciiTheme="minorHAnsi" w:hAnsiTheme="minorHAnsi" w:eastAsiaTheme="minorEastAsia" w:cstheme="minorBidi"/>
      <w:sz w:val="21"/>
      <w:szCs w:val="22"/>
    </w:rPr>
  </w:style>
  <w:style w:type="character" w:styleId="914" w:customStyle="1">
    <w:name w:val="纯文本 Char"/>
    <w:basedOn w:val="694"/>
    <w:link w:val="705"/>
    <w:qFormat/>
    <w:rPr>
      <w:rFonts w:ascii="宋体" w:hAnsi="Courier New"/>
      <w:sz w:val="21"/>
      <w:szCs w:val="21"/>
      <w:lang w:val="zh-CN"/>
    </w:rPr>
  </w:style>
  <w:style w:type="character" w:styleId="915" w:customStyle="1">
    <w:name w:val="批注文字 Char"/>
    <w:basedOn w:val="694"/>
    <w:link w:val="916"/>
    <w:uiPriority w:val="99"/>
    <w:semiHidden/>
    <w:qFormat/>
    <w:rPr>
      <w:rFonts w:ascii="Calibri" w:hAnsi="Calibri"/>
      <w:sz w:val="21"/>
      <w:szCs w:val="22"/>
    </w:rPr>
  </w:style>
  <w:style w:type="paragraph" w:styleId="916" w:customStyle="1">
    <w:name w:val="批注文字1"/>
    <w:basedOn w:val="684"/>
    <w:link w:val="915"/>
    <w:unhideWhenUsed/>
    <w:qFormat/>
    <w:pPr>
      <w:jc w:val="left"/>
    </w:pPr>
  </w:style>
  <w:style w:type="character" w:styleId="917" w:customStyle="1">
    <w:name w:val="批注文字 Char1"/>
    <w:link w:val="701"/>
    <w:uiPriority w:val="99"/>
    <w:qFormat/>
    <w:rPr>
      <w:rFonts w:ascii="Calibri" w:hAnsi="Calibri" w:cs="Calibri"/>
      <w:sz w:val="21"/>
      <w:szCs w:val="21"/>
    </w:rPr>
  </w:style>
  <w:style w:type="character" w:styleId="918" w:customStyle="1">
    <w:name w:val="批注框文本 字符"/>
    <w:qFormat/>
    <w:rPr>
      <w:rFonts w:ascii="Times New Roman" w:hAnsi="Times New Roman" w:eastAsia="宋体" w:cs="Times New Roman"/>
      <w:sz w:val="18"/>
      <w:szCs w:val="18"/>
    </w:rPr>
  </w:style>
  <w:style w:type="character" w:styleId="919" w:customStyle="1">
    <w:name w:val="HTML 预设格式 Char"/>
    <w:basedOn w:val="694"/>
    <w:link w:val="719"/>
    <w:rPr>
      <w:rFonts w:ascii="宋体" w:hAnsi="宋体"/>
      <w:sz w:val="24"/>
      <w:szCs w:val="24"/>
    </w:rPr>
  </w:style>
  <w:style w:type="character" w:styleId="920" w:customStyle="1">
    <w:name w:val="批注主题 Char"/>
    <w:basedOn w:val="915"/>
    <w:link w:val="921"/>
    <w:semiHidden/>
    <w:qFormat/>
    <w:rPr>
      <w:rFonts w:ascii="Calibri" w:hAnsi="Calibri"/>
      <w:b/>
      <w:bCs/>
      <w:sz w:val="21"/>
      <w:szCs w:val="22"/>
    </w:rPr>
  </w:style>
  <w:style w:type="paragraph" w:styleId="921" w:customStyle="1">
    <w:name w:val="批注主题1"/>
    <w:basedOn w:val="916"/>
    <w:next w:val="916"/>
    <w:link w:val="920"/>
    <w:semiHidden/>
    <w:qFormat/>
    <w:rPr>
      <w:b/>
      <w:bCs/>
    </w:rPr>
  </w:style>
  <w:style w:type="character" w:styleId="922" w:customStyle="1">
    <w:name w:val="批注主题 Char1"/>
    <w:link w:val="722"/>
    <w:uiPriority w:val="99"/>
    <w:qFormat/>
    <w:rPr>
      <w:rFonts w:ascii="Calibri" w:hAnsi="Calibri" w:cs="Calibri"/>
      <w:b/>
      <w:bCs/>
      <w:sz w:val="21"/>
      <w:szCs w:val="21"/>
    </w:rPr>
  </w:style>
  <w:style w:type="table" w:styleId="923" w:customStyle="1">
    <w:name w:val="Table Normal"/>
    <w:unhideWhenUsed/>
    <w:qFormat/>
    <w:tblPr>
      <w:tblCellMar>
        <w:left w:w="0" w:type="dxa"/>
        <w:top w:w="0" w:type="dxa"/>
        <w:right w:w="0" w:type="dxa"/>
        <w:bottom w:w="0" w:type="dxa"/>
      </w:tblCellMar>
    </w:tblPr>
  </w:style>
  <w:style w:type="paragraph" w:styleId="924" w:customStyle="1">
    <w:name w:val="_Style 237"/>
    <w:basedOn w:val="684"/>
    <w:next w:val="740"/>
    <w:qFormat/>
    <w:pPr>
      <w:ind w:firstLine="420"/>
    </w:pPr>
    <w:rPr>
      <w:szCs w:val="20"/>
    </w:rPr>
  </w:style>
  <w:style w:type="paragraph" w:styleId="925" w:customStyle="1">
    <w:name w:val="_Style 238"/>
    <w:basedOn w:val="684"/>
    <w:next w:val="740"/>
    <w:qFormat/>
    <w:pPr>
      <w:ind w:firstLine="420"/>
    </w:pPr>
    <w:rPr>
      <w:szCs w:val="20"/>
    </w:rPr>
  </w:style>
  <w:style w:type="character" w:styleId="926" w:customStyle="1">
    <w:name w:val="批注文字 字符"/>
    <w:qFormat/>
    <w:rPr>
      <w:rFonts w:ascii="Times New Roman" w:hAnsi="Times New Roman" w:eastAsia="宋体" w:cs="Times New Roman"/>
      <w:sz w:val="21"/>
      <w:szCs w:val="24"/>
    </w:rPr>
  </w:style>
  <w:style w:type="character" w:styleId="927" w:customStyle="1">
    <w:name w:val="批注主题 字符"/>
    <w:qFormat/>
    <w:rPr>
      <w:rFonts w:ascii="Times New Roman" w:hAnsi="Times New Roman" w:eastAsia="宋体" w:cs="Times New Roman"/>
      <w:b/>
      <w:bCs/>
      <w:sz w:val="21"/>
      <w:szCs w:val="24"/>
    </w:rPr>
  </w:style>
  <w:style w:type="table" w:styleId="928" w:customStyle="1">
    <w:name w:val="网格型2"/>
    <w:basedOn w:val="69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9" w:customStyle="1">
    <w:name w:val="_Style 242"/>
    <w:basedOn w:val="684"/>
    <w:next w:val="740"/>
    <w:qFormat/>
    <w:pPr>
      <w:ind w:firstLine="420"/>
    </w:pPr>
    <w:rPr>
      <w:szCs w:val="20"/>
    </w:rPr>
  </w:style>
  <w:style w:type="table" w:styleId="930" w:customStyle="1">
    <w:name w:val="网格型3"/>
    <w:basedOn w:val="69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1" w:customStyle="1">
    <w:name w:val="_Style 244"/>
    <w:basedOn w:val="684"/>
    <w:next w:val="740"/>
    <w:qFormat/>
    <w:pPr>
      <w:ind w:firstLine="420"/>
    </w:pPr>
    <w:rPr>
      <w:szCs w:val="20"/>
    </w:rPr>
  </w:style>
  <w:style w:type="paragraph" w:styleId="932" w:customStyle="1">
    <w:name w:val="列出段落1"/>
    <w:basedOn w:val="684"/>
    <w:link w:val="980"/>
    <w:unhideWhenUsed/>
    <w:qFormat/>
    <w:pPr>
      <w:ind w:firstLine="420"/>
    </w:pPr>
    <w:rPr>
      <w:szCs w:val="24"/>
    </w:rPr>
  </w:style>
  <w:style w:type="character" w:styleId="933" w:customStyle="1">
    <w:name w:val="正文首行缩进 2 Char"/>
    <w:link w:val="697"/>
    <w:qFormat/>
    <w:rPr>
      <w:rFonts w:ascii="宋体" w:hAnsi="宋体"/>
      <w:sz w:val="21"/>
    </w:rPr>
  </w:style>
  <w:style w:type="character" w:styleId="934" w:customStyle="1">
    <w:name w:val="标题 1 Char1"/>
    <w:uiPriority w:val="9"/>
    <w:qFormat/>
    <w:rPr>
      <w:rFonts w:ascii="Arial" w:hAnsi="Arial" w:eastAsia="Arial" w:cs="Arial"/>
      <w:sz w:val="40"/>
      <w:szCs w:val="40"/>
    </w:rPr>
  </w:style>
  <w:style w:type="character" w:styleId="935" w:customStyle="1">
    <w:name w:val="标题 2 Char1"/>
    <w:uiPriority w:val="9"/>
    <w:qFormat/>
    <w:rPr>
      <w:rFonts w:ascii="Arial" w:hAnsi="Arial" w:eastAsia="Arial" w:cs="Arial"/>
      <w:sz w:val="34"/>
    </w:rPr>
  </w:style>
  <w:style w:type="character" w:styleId="936" w:customStyle="1">
    <w:name w:val="标题 3 Char1"/>
    <w:uiPriority w:val="9"/>
    <w:qFormat/>
    <w:rPr>
      <w:rFonts w:ascii="Arial" w:hAnsi="Arial" w:eastAsia="Arial" w:cs="Arial"/>
      <w:sz w:val="30"/>
      <w:szCs w:val="30"/>
    </w:rPr>
  </w:style>
  <w:style w:type="character" w:styleId="937" w:customStyle="1">
    <w:name w:val="标题 4 Char1"/>
    <w:uiPriority w:val="9"/>
    <w:qFormat/>
    <w:rPr>
      <w:rFonts w:ascii="Arial" w:hAnsi="Arial" w:eastAsia="Arial" w:cs="Arial"/>
      <w:b/>
      <w:bCs/>
      <w:sz w:val="26"/>
      <w:szCs w:val="26"/>
    </w:rPr>
  </w:style>
  <w:style w:type="character" w:styleId="938" w:customStyle="1">
    <w:name w:val="标题 5 Char1"/>
    <w:uiPriority w:val="9"/>
    <w:qFormat/>
    <w:rPr>
      <w:rFonts w:ascii="Arial" w:hAnsi="Arial" w:eastAsia="Arial" w:cs="Arial"/>
      <w:b/>
      <w:bCs/>
      <w:sz w:val="24"/>
      <w:szCs w:val="24"/>
    </w:rPr>
  </w:style>
  <w:style w:type="character" w:styleId="939" w:customStyle="1">
    <w:name w:val="标题 6 Char1"/>
    <w:uiPriority w:val="9"/>
    <w:qFormat/>
    <w:rPr>
      <w:rFonts w:ascii="Arial" w:hAnsi="Arial" w:eastAsia="Arial" w:cs="Arial"/>
      <w:b/>
      <w:bCs/>
      <w:sz w:val="22"/>
      <w:szCs w:val="22"/>
    </w:rPr>
  </w:style>
  <w:style w:type="character" w:styleId="940" w:customStyle="1">
    <w:name w:val="标题 7 Char1"/>
    <w:uiPriority w:val="9"/>
    <w:qFormat/>
    <w:rPr>
      <w:rFonts w:ascii="Arial" w:hAnsi="Arial" w:eastAsia="Arial" w:cs="Arial"/>
      <w:b/>
      <w:bCs/>
      <w:i/>
      <w:iCs/>
      <w:sz w:val="22"/>
      <w:szCs w:val="22"/>
    </w:rPr>
  </w:style>
  <w:style w:type="character" w:styleId="941" w:customStyle="1">
    <w:name w:val="标题 8 Char1"/>
    <w:uiPriority w:val="9"/>
    <w:qFormat/>
    <w:rPr>
      <w:rFonts w:ascii="Arial" w:hAnsi="Arial" w:eastAsia="Arial" w:cs="Arial"/>
      <w:i/>
      <w:iCs/>
      <w:sz w:val="22"/>
      <w:szCs w:val="22"/>
    </w:rPr>
  </w:style>
  <w:style w:type="character" w:styleId="942" w:customStyle="1">
    <w:name w:val="标题 9 Char1"/>
    <w:uiPriority w:val="9"/>
    <w:qFormat/>
    <w:rPr>
      <w:rFonts w:ascii="Arial" w:hAnsi="Arial" w:eastAsia="Arial" w:cs="Arial"/>
      <w:i/>
      <w:iCs/>
      <w:sz w:val="21"/>
      <w:szCs w:val="21"/>
    </w:rPr>
  </w:style>
  <w:style w:type="paragraph" w:styleId="943" w:customStyle="1">
    <w:name w:val="标题 51"/>
    <w:basedOn w:val="684"/>
    <w:next w:val="881"/>
    <w:qFormat/>
    <w:pPr>
      <w:keepNext/>
      <w:outlineLvl w:val="4"/>
    </w:pPr>
    <w:rPr>
      <w:rFonts w:ascii="宋体" w:hAnsi="Times New Roman"/>
      <w:color w:val="000000"/>
      <w:sz w:val="28"/>
      <w:szCs w:val="28"/>
    </w:rPr>
  </w:style>
  <w:style w:type="paragraph" w:styleId="944" w:customStyle="1">
    <w:name w:val="标题 61"/>
    <w:basedOn w:val="684"/>
    <w:next w:val="684"/>
    <w:qFormat/>
    <w:pPr>
      <w:keepLines/>
      <w:keepNext/>
      <w:spacing w:before="240" w:after="64" w:line="320" w:lineRule="auto"/>
      <w:outlineLvl w:val="5"/>
    </w:pPr>
    <w:rPr>
      <w:rFonts w:ascii="Arial" w:hAnsi="Arial" w:eastAsia="黑体"/>
      <w:b/>
      <w:bCs/>
      <w:sz w:val="24"/>
      <w:szCs w:val="24"/>
    </w:rPr>
  </w:style>
  <w:style w:type="paragraph" w:styleId="945" w:customStyle="1">
    <w:name w:val="标题 71"/>
    <w:basedOn w:val="684"/>
    <w:next w:val="684"/>
    <w:qFormat/>
    <w:pPr>
      <w:keepLines/>
      <w:keepNext/>
      <w:spacing w:before="240" w:after="64" w:line="320" w:lineRule="auto"/>
      <w:outlineLvl w:val="6"/>
    </w:pPr>
    <w:rPr>
      <w:rFonts w:ascii="Times New Roman" w:hAnsi="Times New Roman"/>
      <w:b/>
      <w:bCs/>
      <w:sz w:val="24"/>
      <w:szCs w:val="24"/>
    </w:rPr>
  </w:style>
  <w:style w:type="paragraph" w:styleId="946" w:customStyle="1">
    <w:name w:val="标题 81"/>
    <w:basedOn w:val="684"/>
    <w:next w:val="684"/>
    <w:qFormat/>
    <w:pPr>
      <w:keepLines/>
      <w:keepNext/>
      <w:spacing w:before="240" w:after="64" w:line="320" w:lineRule="auto"/>
      <w:outlineLvl w:val="7"/>
    </w:pPr>
    <w:rPr>
      <w:rFonts w:ascii="Arial" w:hAnsi="Arial" w:eastAsia="黑体"/>
      <w:sz w:val="24"/>
      <w:szCs w:val="24"/>
    </w:rPr>
  </w:style>
  <w:style w:type="paragraph" w:styleId="947" w:customStyle="1">
    <w:name w:val="标题 91"/>
    <w:basedOn w:val="684"/>
    <w:next w:val="684"/>
    <w:qFormat/>
    <w:pPr>
      <w:keepLines/>
      <w:keepNext/>
      <w:spacing w:before="240" w:after="64" w:line="320" w:lineRule="auto"/>
      <w:outlineLvl w:val="8"/>
    </w:pPr>
    <w:rPr>
      <w:rFonts w:ascii="Arial" w:hAnsi="Arial" w:eastAsia="黑体"/>
      <w:szCs w:val="21"/>
    </w:rPr>
  </w:style>
  <w:style w:type="character" w:styleId="948" w:customStyle="1">
    <w:name w:val="正文缩进 Char"/>
    <w:link w:val="881"/>
    <w:qFormat/>
    <w:rPr>
      <w:sz w:val="21"/>
      <w:szCs w:val="21"/>
    </w:rPr>
  </w:style>
  <w:style w:type="paragraph" w:styleId="949" w:customStyle="1">
    <w:name w:val="列表 31"/>
    <w:basedOn w:val="684"/>
    <w:qFormat/>
    <w:pPr>
      <w:ind w:left="100" w:hanging="200"/>
    </w:pPr>
    <w:rPr>
      <w:rFonts w:ascii="Times New Roman" w:hAnsi="Times New Roman"/>
      <w:szCs w:val="21"/>
    </w:rPr>
  </w:style>
  <w:style w:type="paragraph" w:styleId="950" w:customStyle="1">
    <w:name w:val="目录 71"/>
    <w:basedOn w:val="684"/>
    <w:next w:val="684"/>
    <w:semiHidden/>
    <w:qFormat/>
    <w:pPr>
      <w:ind w:left="1260"/>
      <w:jc w:val="left"/>
    </w:pPr>
    <w:rPr>
      <w:rFonts w:ascii="Times New Roman" w:hAnsi="Times New Roman"/>
      <w:szCs w:val="21"/>
    </w:rPr>
  </w:style>
  <w:style w:type="paragraph" w:styleId="951" w:customStyle="1">
    <w:name w:val="文档结构图1"/>
    <w:basedOn w:val="684"/>
    <w:link w:val="952"/>
    <w:semiHidden/>
    <w:qFormat/>
    <w:pPr>
      <w:shd w:val="clear" w:color="auto" w:fill="000080"/>
    </w:pPr>
    <w:rPr>
      <w:rFonts w:ascii="Times New Roman" w:hAnsi="Times New Roman"/>
      <w:szCs w:val="21"/>
    </w:rPr>
  </w:style>
  <w:style w:type="character" w:styleId="952" w:customStyle="1">
    <w:name w:val="文档结构图 Char"/>
    <w:link w:val="951"/>
    <w:semiHidden/>
    <w:qFormat/>
    <w:rPr>
      <w:sz w:val="21"/>
      <w:szCs w:val="21"/>
      <w:shd w:val="clear" w:color="auto" w:fill="000080"/>
    </w:rPr>
  </w:style>
  <w:style w:type="paragraph" w:styleId="953" w:customStyle="1">
    <w:name w:val="正文文本 31"/>
    <w:basedOn w:val="684"/>
    <w:link w:val="954"/>
    <w:qFormat/>
    <w:rPr>
      <w:rFonts w:ascii="仿宋_GB2312" w:hAnsi="Arial" w:eastAsia="仿宋_GB2312"/>
      <w:sz w:val="32"/>
      <w:szCs w:val="32"/>
    </w:rPr>
  </w:style>
  <w:style w:type="character" w:styleId="954" w:customStyle="1">
    <w:name w:val="正文文本 3 Char"/>
    <w:link w:val="953"/>
    <w:qFormat/>
    <w:rPr>
      <w:rFonts w:ascii="仿宋_GB2312" w:hAnsi="Arial" w:eastAsia="仿宋_GB2312"/>
      <w:sz w:val="32"/>
      <w:szCs w:val="32"/>
    </w:rPr>
  </w:style>
  <w:style w:type="character" w:styleId="955" w:customStyle="1">
    <w:name w:val="正文文本缩进 Char"/>
    <w:link w:val="903"/>
    <w:uiPriority w:val="99"/>
    <w:qFormat/>
    <w:rPr>
      <w:rFonts w:ascii="Calibri" w:hAnsi="Calibri"/>
    </w:rPr>
  </w:style>
  <w:style w:type="paragraph" w:styleId="956" w:customStyle="1">
    <w:name w:val="列表 21"/>
    <w:basedOn w:val="684"/>
    <w:qFormat/>
    <w:pPr>
      <w:ind w:left="100" w:hanging="200"/>
    </w:pPr>
    <w:rPr>
      <w:rFonts w:ascii="Times New Roman" w:hAnsi="Times New Roman"/>
      <w:szCs w:val="21"/>
    </w:rPr>
  </w:style>
  <w:style w:type="paragraph" w:styleId="957" w:customStyle="1">
    <w:name w:val="目录 51"/>
    <w:basedOn w:val="684"/>
    <w:next w:val="684"/>
    <w:semiHidden/>
    <w:qFormat/>
    <w:pPr>
      <w:ind w:left="840"/>
      <w:jc w:val="left"/>
    </w:pPr>
    <w:rPr>
      <w:rFonts w:ascii="Times New Roman" w:hAnsi="Times New Roman"/>
      <w:szCs w:val="21"/>
    </w:rPr>
  </w:style>
  <w:style w:type="paragraph" w:styleId="958" w:customStyle="1">
    <w:name w:val="目录 31"/>
    <w:basedOn w:val="684"/>
    <w:next w:val="684"/>
    <w:semiHidden/>
    <w:qFormat/>
    <w:pPr>
      <w:ind w:left="420"/>
      <w:jc w:val="left"/>
    </w:pPr>
    <w:rPr>
      <w:rFonts w:ascii="Times New Roman" w:hAnsi="Times New Roman"/>
      <w:i/>
      <w:iCs/>
      <w:szCs w:val="24"/>
    </w:rPr>
  </w:style>
  <w:style w:type="paragraph" w:styleId="959" w:customStyle="1">
    <w:name w:val="目录 81"/>
    <w:basedOn w:val="684"/>
    <w:next w:val="684"/>
    <w:semiHidden/>
    <w:qFormat/>
    <w:pPr>
      <w:ind w:left="1470"/>
      <w:jc w:val="left"/>
    </w:pPr>
    <w:rPr>
      <w:rFonts w:ascii="Times New Roman" w:hAnsi="Times New Roman"/>
      <w:szCs w:val="21"/>
    </w:rPr>
  </w:style>
  <w:style w:type="paragraph" w:styleId="960" w:customStyle="1">
    <w:name w:val="日期1"/>
    <w:basedOn w:val="684"/>
    <w:next w:val="684"/>
    <w:link w:val="961"/>
    <w:qFormat/>
    <w:rPr>
      <w:rFonts w:ascii="Times New Roman" w:hAnsi="Times New Roman"/>
      <w:sz w:val="24"/>
      <w:szCs w:val="24"/>
    </w:rPr>
  </w:style>
  <w:style w:type="character" w:styleId="961" w:customStyle="1">
    <w:name w:val="日期 Char"/>
    <w:link w:val="960"/>
    <w:qFormat/>
    <w:rPr>
      <w:sz w:val="24"/>
      <w:szCs w:val="24"/>
    </w:rPr>
  </w:style>
  <w:style w:type="paragraph" w:styleId="962" w:customStyle="1">
    <w:name w:val="正文文本缩进 21"/>
    <w:basedOn w:val="684"/>
    <w:link w:val="963"/>
    <w:qFormat/>
    <w:pPr>
      <w:ind w:left="630" w:firstLine="645"/>
    </w:pPr>
    <w:rPr>
      <w:rFonts w:ascii="Arial" w:hAnsi="Arial" w:eastAsia="仿宋_GB2312" w:cs="Arial"/>
      <w:sz w:val="32"/>
      <w:szCs w:val="32"/>
    </w:rPr>
  </w:style>
  <w:style w:type="character" w:styleId="963" w:customStyle="1">
    <w:name w:val="正文文本缩进 2 Char"/>
    <w:link w:val="962"/>
    <w:qFormat/>
    <w:rPr>
      <w:rFonts w:ascii="Arial" w:hAnsi="Arial" w:eastAsia="仿宋_GB2312" w:cs="Arial"/>
      <w:sz w:val="32"/>
      <w:szCs w:val="32"/>
    </w:rPr>
  </w:style>
  <w:style w:type="paragraph" w:styleId="964" w:customStyle="1">
    <w:name w:val="目录 41"/>
    <w:basedOn w:val="684"/>
    <w:next w:val="684"/>
    <w:semiHidden/>
    <w:qFormat/>
    <w:pPr>
      <w:ind w:left="630"/>
      <w:jc w:val="left"/>
    </w:pPr>
    <w:rPr>
      <w:rFonts w:ascii="Times New Roman" w:hAnsi="Times New Roman"/>
      <w:szCs w:val="21"/>
    </w:rPr>
  </w:style>
  <w:style w:type="paragraph" w:styleId="965" w:customStyle="1">
    <w:name w:val="列表1"/>
    <w:basedOn w:val="684"/>
    <w:qFormat/>
    <w:pPr>
      <w:ind w:left="200" w:hanging="200"/>
    </w:pPr>
    <w:rPr>
      <w:rFonts w:ascii="Times New Roman" w:hAnsi="Times New Roman"/>
      <w:szCs w:val="21"/>
    </w:rPr>
  </w:style>
  <w:style w:type="paragraph" w:styleId="966" w:customStyle="1">
    <w:name w:val="目录 61"/>
    <w:basedOn w:val="684"/>
    <w:next w:val="684"/>
    <w:semiHidden/>
    <w:qFormat/>
    <w:pPr>
      <w:ind w:left="1050"/>
      <w:jc w:val="left"/>
    </w:pPr>
    <w:rPr>
      <w:rFonts w:ascii="Times New Roman" w:hAnsi="Times New Roman"/>
      <w:szCs w:val="21"/>
    </w:rPr>
  </w:style>
  <w:style w:type="paragraph" w:styleId="967" w:customStyle="1">
    <w:name w:val="正文文本缩进 31"/>
    <w:basedOn w:val="684"/>
    <w:link w:val="968"/>
    <w:qFormat/>
    <w:pPr>
      <w:ind w:left="645" w:firstLine="645"/>
    </w:pPr>
    <w:rPr>
      <w:rFonts w:ascii="Arial" w:hAnsi="Arial" w:eastAsia="仿宋_GB2312" w:cs="Arial"/>
      <w:color w:val="ffff00"/>
      <w:sz w:val="32"/>
      <w:szCs w:val="32"/>
    </w:rPr>
  </w:style>
  <w:style w:type="character" w:styleId="968" w:customStyle="1">
    <w:name w:val="正文文本缩进 3 Char"/>
    <w:link w:val="967"/>
    <w:qFormat/>
    <w:rPr>
      <w:rFonts w:ascii="Arial" w:hAnsi="Arial" w:eastAsia="仿宋_GB2312" w:cs="Arial"/>
      <w:color w:val="ffff00"/>
      <w:sz w:val="32"/>
      <w:szCs w:val="32"/>
    </w:rPr>
  </w:style>
  <w:style w:type="paragraph" w:styleId="969" w:customStyle="1">
    <w:name w:val="图表目录1"/>
    <w:basedOn w:val="684"/>
    <w:next w:val="684"/>
    <w:semiHidden/>
    <w:qFormat/>
    <w:pPr>
      <w:ind w:left="840" w:hanging="420"/>
    </w:pPr>
    <w:rPr>
      <w:rFonts w:ascii="Times New Roman" w:hAnsi="Times New Roman"/>
      <w:szCs w:val="21"/>
    </w:rPr>
  </w:style>
  <w:style w:type="paragraph" w:styleId="970" w:customStyle="1">
    <w:name w:val="目录 21"/>
    <w:basedOn w:val="684"/>
    <w:next w:val="684"/>
    <w:semiHidden/>
    <w:qFormat/>
    <w:pPr>
      <w:ind w:left="210"/>
      <w:jc w:val="left"/>
    </w:pPr>
    <w:rPr>
      <w:rFonts w:ascii="Times New Roman" w:hAnsi="Times New Roman"/>
      <w:smallCaps/>
      <w:szCs w:val="24"/>
    </w:rPr>
  </w:style>
  <w:style w:type="paragraph" w:styleId="971" w:customStyle="1">
    <w:name w:val="目录 91"/>
    <w:basedOn w:val="684"/>
    <w:next w:val="684"/>
    <w:semiHidden/>
    <w:qFormat/>
    <w:pPr>
      <w:ind w:left="1680"/>
      <w:jc w:val="left"/>
    </w:pPr>
    <w:rPr>
      <w:rFonts w:ascii="Times New Roman" w:hAnsi="Times New Roman"/>
      <w:szCs w:val="21"/>
    </w:rPr>
  </w:style>
  <w:style w:type="character" w:styleId="972" w:customStyle="1">
    <w:name w:val="正文文本 2 Char"/>
    <w:link w:val="892"/>
    <w:qFormat/>
    <w:rPr>
      <w:rFonts w:ascii="Calibri" w:hAnsi="Calibri" w:eastAsia="仿宋_GB2312"/>
      <w:sz w:val="24"/>
      <w:szCs w:val="22"/>
    </w:rPr>
  </w:style>
  <w:style w:type="paragraph" w:styleId="973" w:customStyle="1">
    <w:name w:val="索引 11"/>
    <w:basedOn w:val="684"/>
    <w:next w:val="684"/>
    <w:semiHidden/>
    <w:qFormat/>
    <w:pPr>
      <w:spacing w:line="240" w:lineRule="atLeast"/>
    </w:pPr>
    <w:rPr>
      <w:rFonts w:ascii="Times New Roman" w:hAnsi="Times New Roman"/>
      <w:b/>
      <w:bCs/>
      <w:szCs w:val="21"/>
    </w:rPr>
  </w:style>
  <w:style w:type="character" w:styleId="974" w:customStyle="1">
    <w:name w:val="要点1"/>
    <w:qFormat/>
    <w:rPr>
      <w:b/>
      <w:bCs/>
    </w:rPr>
  </w:style>
  <w:style w:type="character" w:styleId="975" w:customStyle="1">
    <w:name w:val="访问过的超链接1"/>
    <w:qFormat/>
    <w:rPr>
      <w:color w:val="800080"/>
      <w:u w:val="single"/>
    </w:rPr>
  </w:style>
  <w:style w:type="character" w:styleId="976" w:customStyle="1">
    <w:name w:val="批注引用1"/>
    <w:semiHidden/>
    <w:qFormat/>
    <w:rPr>
      <w:sz w:val="21"/>
      <w:szCs w:val="21"/>
    </w:rPr>
  </w:style>
  <w:style w:type="character" w:styleId="977" w:customStyle="1">
    <w:name w:val="font5 Char"/>
    <w:qFormat/>
    <w:rPr>
      <w:rFonts w:ascii="宋体" w:hAnsi="宋体" w:eastAsia="宋体"/>
      <w:sz w:val="28"/>
      <w:szCs w:val="28"/>
      <w:lang w:val="en-US" w:eastAsia="zh-CN" w:bidi="ar-SA"/>
    </w:rPr>
  </w:style>
  <w:style w:type="character" w:styleId="978" w:customStyle="1">
    <w:name w:val="二级目录 Char"/>
    <w:link w:val="979"/>
    <w:qFormat/>
    <w:rPr>
      <w:rFonts w:ascii="Calibri" w:hAnsi="Calibri"/>
      <w:b/>
      <w:sz w:val="30"/>
      <w:szCs w:val="28"/>
    </w:rPr>
  </w:style>
  <w:style w:type="paragraph" w:styleId="979" w:customStyle="1">
    <w:name w:val="二级目录"/>
    <w:next w:val="684"/>
    <w:link w:val="978"/>
    <w:qFormat/>
    <w:pPr>
      <w:ind w:left="907" w:hanging="907"/>
      <w:tabs>
        <w:tab w:val="left" w:pos="907" w:leader="none"/>
        <w:tab w:val="left" w:pos="1145" w:leader="none"/>
      </w:tabs>
      <w:outlineLvl w:val="1"/>
    </w:pPr>
    <w:rPr>
      <w:rFonts w:ascii="Calibri" w:hAnsi="Calibri"/>
      <w:b/>
      <w:sz w:val="30"/>
      <w:szCs w:val="28"/>
    </w:rPr>
  </w:style>
  <w:style w:type="character" w:styleId="980" w:customStyle="1">
    <w:name w:val="列出段落 Char"/>
    <w:link w:val="932"/>
    <w:qFormat/>
    <w:rPr>
      <w:rFonts w:ascii="Calibri" w:hAnsi="Calibri"/>
      <w:sz w:val="21"/>
      <w:szCs w:val="24"/>
    </w:rPr>
  </w:style>
  <w:style w:type="paragraph" w:styleId="981" w:customStyle="1">
    <w:name w:val="Body Text(ch)"/>
    <w:basedOn w:val="684"/>
    <w:next w:val="886"/>
    <w:qFormat/>
    <w:pPr>
      <w:spacing w:after="120"/>
    </w:pPr>
    <w:rPr>
      <w:rFonts w:ascii="宋体" w:hAnsi="Arial"/>
      <w:bCs/>
      <w:iCs/>
      <w:szCs w:val="24"/>
    </w:rPr>
  </w:style>
  <w:style w:type="paragraph" w:styleId="982" w:customStyle="1">
    <w:name w:val="xl27"/>
    <w:basedOn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6"/>
    <w:basedOn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customStyle="1">
    <w:name w:val="Char"/>
    <w:basedOn w:val="684"/>
    <w:qFormat/>
    <w:pPr>
      <w:ind w:firstLine="200"/>
      <w:tabs>
        <w:tab w:val="left" w:pos="360" w:leader="none"/>
      </w:tabs>
    </w:pPr>
    <w:rPr>
      <w:rFonts w:ascii="Times New Roman" w:hAnsi="Times New Roman"/>
      <w:sz w:val="28"/>
      <w:szCs w:val="30"/>
    </w:rPr>
  </w:style>
  <w:style w:type="paragraph" w:styleId="985" w:customStyle="1">
    <w:name w:val="table_lines"/>
    <w:basedOn w:val="684"/>
    <w:qFormat/>
    <w:pPr>
      <w:jc w:val="left"/>
      <w:widowControl/>
    </w:pPr>
    <w:rPr>
      <w:rFonts w:ascii="Times New Roman" w:hAnsi="Times New Roman"/>
      <w:sz w:val="20"/>
      <w:szCs w:val="20"/>
      <w:lang w:val="de-DE" w:eastAsia="de-DE"/>
    </w:rPr>
  </w:style>
  <w:style w:type="paragraph" w:styleId="986" w:customStyle="1">
    <w:name w:val="附录1"/>
    <w:qFormat/>
    <w:pPr>
      <w:numPr>
        <w:numId w:val="1"/>
      </w:numPr>
      <w:spacing w:before="240" w:line="600" w:lineRule="atLeast"/>
    </w:pPr>
    <w:rPr>
      <w:b/>
      <w:i/>
      <w:sz w:val="28"/>
    </w:rPr>
  </w:style>
  <w:style w:type="paragraph" w:styleId="987" w:customStyle="1">
    <w:name w:val="font7"/>
    <w:basedOn w:val="684"/>
    <w:qFormat/>
    <w:pPr>
      <w:jc w:val="left"/>
      <w:spacing w:before="100" w:beforeAutospacing="1" w:after="100" w:afterAutospacing="1"/>
      <w:widowControl/>
    </w:pPr>
    <w:rPr>
      <w:rFonts w:hint="eastAsia" w:ascii="宋体" w:hAnsi="宋体"/>
      <w:sz w:val="18"/>
      <w:szCs w:val="18"/>
    </w:rPr>
  </w:style>
  <w:style w:type="paragraph" w:styleId="988" w:customStyle="1">
    <w:name w:val="Char Char Char Char"/>
    <w:basedOn w:val="951"/>
    <w:qFormat/>
    <w:pPr>
      <w:spacing w:line="360" w:lineRule="auto"/>
    </w:pPr>
    <w:rPr>
      <w:rFonts w:ascii="Tahoma" w:hAnsi="Tahoma"/>
      <w:sz w:val="24"/>
      <w:szCs w:val="24"/>
    </w:rPr>
  </w:style>
  <w:style w:type="paragraph" w:styleId="989" w:customStyle="1">
    <w:name w:val="列出段落2"/>
    <w:basedOn w:val="684"/>
    <w:qFormat/>
    <w:pPr>
      <w:contextualSpacing/>
      <w:ind w:left="720"/>
      <w:jc w:val="left"/>
      <w:widowControl/>
    </w:pPr>
    <w:rPr>
      <w:sz w:val="24"/>
      <w:szCs w:val="24"/>
      <w:lang w:eastAsia="en-US" w:bidi="en-US"/>
    </w:rPr>
  </w:style>
  <w:style w:type="paragraph" w:styleId="990" w:customStyle="1">
    <w:name w:val="4"/>
    <w:basedOn w:val="684"/>
    <w:next w:val="967"/>
    <w:qFormat/>
    <w:pPr>
      <w:ind w:firstLine="420"/>
      <w:spacing w:line="360" w:lineRule="auto"/>
    </w:pPr>
    <w:rPr>
      <w:rFonts w:ascii="Times New Roman" w:hAnsi="Times New Roman"/>
      <w:color w:val="ff0000"/>
      <w:sz w:val="24"/>
      <w:szCs w:val="24"/>
    </w:rPr>
  </w:style>
  <w:style w:type="paragraph" w:styleId="991" w:customStyle="1">
    <w:name w:val="普通 (Web)"/>
    <w:basedOn w:val="684"/>
    <w:qFormat/>
    <w:pPr>
      <w:jc w:val="left"/>
      <w:spacing w:before="100" w:beforeAutospacing="1" w:after="100" w:afterAutospacing="1"/>
      <w:widowControl/>
    </w:pPr>
    <w:rPr>
      <w:rFonts w:ascii="宋体" w:hAnsi="宋体"/>
      <w:sz w:val="24"/>
      <w:szCs w:val="24"/>
    </w:rPr>
  </w:style>
  <w:style w:type="paragraph" w:styleId="992" w:customStyle="1">
    <w:name w:val="Char Char Char Char Char Char Char Char Char Char"/>
    <w:basedOn w:val="684"/>
    <w:qFormat/>
    <w:pPr>
      <w:spacing w:line="360" w:lineRule="auto"/>
    </w:pPr>
    <w:rPr>
      <w:rFonts w:ascii="Times New Roman" w:hAnsi="Times New Roman"/>
      <w:sz w:val="24"/>
      <w:szCs w:val="20"/>
    </w:rPr>
  </w:style>
  <w:style w:type="paragraph" w:styleId="993" w:customStyle="1">
    <w:name w:val="样式1"/>
    <w:basedOn w:val="684"/>
    <w:qFormat/>
    <w:pPr>
      <w:ind w:left="709" w:hanging="709"/>
      <w:tabs>
        <w:tab w:val="left" w:pos="709" w:leader="none"/>
      </w:tabs>
    </w:pPr>
    <w:rPr>
      <w:rFonts w:ascii="宋体" w:hAnsi="宋体"/>
      <w:szCs w:val="21"/>
    </w:rPr>
  </w:style>
  <w:style w:type="paragraph" w:styleId="994" w:customStyle="1">
    <w:name w:val="font6"/>
    <w:basedOn w:val="684"/>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68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684"/>
    <w:next w:val="68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7" w:customStyle="1">
    <w:name w:val="标题3"/>
    <w:basedOn w:val="684"/>
    <w:next w:val="684"/>
    <w:qFormat/>
    <w:pPr>
      <w:ind w:firstLine="624"/>
      <w:spacing w:line="590" w:lineRule="atLeast"/>
    </w:pPr>
    <w:rPr>
      <w:rFonts w:ascii="方正黑体_GBK" w:hAnsi="Times New Roman" w:eastAsia="方正黑体_GBK"/>
      <w:sz w:val="32"/>
      <w:szCs w:val="32"/>
    </w:rPr>
  </w:style>
  <w:style w:type="paragraph" w:styleId="998" w:customStyle="1">
    <w:name w:val="xl24"/>
    <w:basedOn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68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Char Char Char Char"/>
    <w:basedOn w:val="684"/>
    <w:qFormat/>
    <w:pPr>
      <w:jc w:val="left"/>
      <w:spacing w:after="160" w:line="240" w:lineRule="exact"/>
      <w:widowControl/>
    </w:pPr>
    <w:rPr>
      <w:rFonts w:ascii="Verdana" w:hAnsi="Verdana"/>
      <w:sz w:val="20"/>
      <w:szCs w:val="20"/>
      <w:lang w:eastAsia="en-US"/>
    </w:rPr>
  </w:style>
  <w:style w:type="paragraph" w:styleId="1001" w:customStyle="1">
    <w:name w:val="xl28"/>
    <w:basedOn w:val="6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xl30"/>
    <w:basedOn w:val="684"/>
    <w:qFormat/>
    <w:pPr>
      <w:jc w:val="center"/>
      <w:spacing w:before="100" w:beforeAutospacing="1" w:after="100" w:afterAutospacing="1"/>
      <w:widowControl/>
    </w:pPr>
    <w:rPr>
      <w:rFonts w:ascii="宋体" w:hAnsi="宋体"/>
      <w:b/>
      <w:bCs/>
      <w:sz w:val="36"/>
      <w:szCs w:val="36"/>
    </w:rPr>
  </w:style>
  <w:style w:type="paragraph" w:styleId="1003" w:customStyle="1">
    <w:name w:val="table_1stline"/>
    <w:basedOn w:val="684"/>
    <w:qFormat/>
    <w:pPr>
      <w:jc w:val="left"/>
      <w:spacing w:before="120"/>
      <w:widowControl/>
    </w:pPr>
    <w:rPr>
      <w:rFonts w:ascii="Times New Roman" w:hAnsi="Times New Roman"/>
      <w:bCs/>
      <w:sz w:val="20"/>
      <w:szCs w:val="20"/>
      <w:lang w:val="de-DE" w:eastAsia="de-DE"/>
    </w:rPr>
  </w:style>
  <w:style w:type="paragraph" w:styleId="1004" w:customStyle="1">
    <w:name w:val="font5"/>
    <w:basedOn w:val="684"/>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684"/>
    <w:next w:val="68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6" w:customStyle="1">
    <w:name w:val="修订1"/>
    <w:uiPriority w:val="99"/>
    <w:semiHidden/>
    <w:qFormat/>
    <w:rPr>
      <w:sz w:val="21"/>
      <w:szCs w:val="21"/>
    </w:rPr>
  </w:style>
  <w:style w:type="paragraph" w:styleId="1007" w:customStyle="1">
    <w:name w:val="寄信人地址1"/>
    <w:basedOn w:val="684"/>
    <w:unhideWhenUsed/>
    <w:qFormat/>
    <w:pPr>
      <w:jc w:val="left"/>
      <w:widowControl/>
    </w:pPr>
    <w:rPr>
      <w:rFonts w:ascii="Arial" w:hAnsi="Arial" w:eastAsia="Arial" w:cs="Arial"/>
      <w:color w:val="000000"/>
      <w:szCs w:val="21"/>
      <w:lang w:eastAsia="en-US"/>
    </w:rPr>
  </w:style>
  <w:style w:type="character" w:styleId="1008" w:customStyle="1">
    <w:name w:val="强调1"/>
    <w:uiPriority w:val="20"/>
    <w:qFormat/>
    <w:rPr>
      <w:i/>
      <w:iCs/>
    </w:rPr>
  </w:style>
  <w:style w:type="paragraph" w:styleId="1009" w:customStyle="1">
    <w:name w:val="Table Text"/>
    <w:basedOn w:val="684"/>
    <w:semiHidden/>
    <w:qFormat/>
    <w:pPr>
      <w:jc w:val="left"/>
      <w:widowControl/>
    </w:pPr>
    <w:rPr>
      <w:rFonts w:ascii="宋体" w:hAnsi="宋体" w:cs="宋体"/>
      <w:color w:val="000000"/>
      <w:szCs w:val="21"/>
      <w:lang w:eastAsia="en-US"/>
    </w:rPr>
  </w:style>
  <w:style w:type="character" w:styleId="1010" w:customStyle="1">
    <w:name w:val="font21"/>
    <w:qFormat/>
    <w:rPr>
      <w:rFonts w:hint="eastAsia" w:ascii="微软雅黑" w:hAnsi="微软雅黑" w:eastAsia="微软雅黑" w:cs="微软雅黑"/>
      <w:color w:val="000000"/>
      <w:sz w:val="18"/>
      <w:szCs w:val="18"/>
      <w:u w:val="none"/>
    </w:rPr>
  </w:style>
  <w:style w:type="paragraph" w:styleId="1011" w:customStyle="1">
    <w:name w:val="首行缩进"/>
    <w:basedOn w:val="684"/>
    <w:qFormat/>
    <w:pPr>
      <w:ind w:firstLine="480"/>
      <w:jc w:val="left"/>
      <w:widowControl/>
    </w:pPr>
    <w:rPr>
      <w:rFonts w:ascii="Arial" w:hAnsi="Arial" w:eastAsia="Arial" w:cs="Arial"/>
      <w:color w:val="000000"/>
      <w:szCs w:val="20"/>
      <w:lang w:val="zh-CN" w:eastAsia="en-US"/>
    </w:rPr>
  </w:style>
  <w:style w:type="table" w:styleId="101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1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31" w:customStyle="1">
    <w:name w:val="Char1"/>
    <w:basedOn w:val="951"/>
    <w:qFormat/>
    <w:rPr>
      <w:rFonts w:ascii="Tahoma" w:hAnsi="Tahoma"/>
      <w:sz w:val="24"/>
      <w:szCs w:val="24"/>
    </w:rPr>
  </w:style>
  <w:style w:type="paragraph" w:styleId="1032" w:customStyle="1">
    <w:name w:val="Char Char Char Char Char Char Char Char1"/>
    <w:basedOn w:val="684"/>
    <w:qFormat/>
    <w:pPr>
      <w:jc w:val="left"/>
      <w:spacing w:after="160" w:line="240" w:lineRule="exact"/>
      <w:widowControl/>
    </w:pPr>
    <w:rPr>
      <w:rFonts w:ascii="Verdana" w:hAnsi="Verdana"/>
      <w:sz w:val="20"/>
      <w:szCs w:val="20"/>
      <w:lang w:eastAsia="en-US"/>
    </w:rPr>
  </w:style>
  <w:style w:type="paragraph" w:styleId="1033" w:customStyle="1">
    <w:name w:val="Char Char Char Char1"/>
    <w:basedOn w:val="951"/>
    <w:qFormat/>
    <w:pPr>
      <w:spacing w:line="360" w:lineRule="auto"/>
    </w:pPr>
    <w:rPr>
      <w:rFonts w:ascii="Tahoma" w:hAnsi="Tahoma"/>
      <w:sz w:val="24"/>
      <w:szCs w:val="24"/>
    </w:rPr>
  </w:style>
  <w:style w:type="paragraph" w:styleId="1034">
    <w:name w:val="Body Text Indent"/>
    <w:basedOn w:val="684"/>
    <w:link w:val="1035"/>
    <w:uiPriority w:val="99"/>
    <w:unhideWhenUsed/>
    <w:qFormat/>
    <w:pPr>
      <w:ind w:left="420"/>
      <w:spacing w:after="120"/>
    </w:pPr>
    <w:rPr>
      <w:rFonts w:asciiTheme="minorHAnsi" w:hAnsiTheme="minorHAnsi" w:eastAsiaTheme="minorEastAsia" w:cstheme="minorBidi"/>
      <w:szCs w:val="24"/>
    </w:rPr>
  </w:style>
  <w:style w:type="character" w:styleId="1035" w:customStyle="1">
    <w:name w:val="正文文本缩进 Char1"/>
    <w:basedOn w:val="694"/>
    <w:link w:val="1034"/>
    <w:uiPriority w:val="99"/>
    <w:rPr>
      <w:rFonts w:asciiTheme="minorHAnsi" w:hAnsiTheme="minorHAnsi" w:eastAsiaTheme="minorEastAsia" w:cstheme="minorBidi"/>
      <w:sz w:val="21"/>
      <w:szCs w:val="24"/>
    </w:rPr>
  </w:style>
  <w:style w:type="paragraph" w:styleId="1036" w:customStyle="1">
    <w:name w:val="标题 211"/>
    <w:basedOn w:val="684"/>
    <w:next w:val="684"/>
    <w:qFormat/>
    <w:pPr>
      <w:keepLines/>
      <w:keepNext/>
      <w:spacing w:before="260" w:after="260" w:line="416" w:lineRule="auto"/>
      <w:outlineLvl w:val="1"/>
    </w:pPr>
    <w:rPr>
      <w:rFonts w:ascii="Arial" w:hAnsi="Arial" w:eastAsia="黑体" w:cstheme="minorBidi"/>
      <w:b/>
      <w:bCs/>
      <w:sz w:val="32"/>
      <w:szCs w:val="32"/>
    </w:rPr>
  </w:style>
  <w:style w:type="paragraph" w:styleId="1037" w:customStyle="1">
    <w:name w:val="列表段落"/>
    <w:basedOn w:val="684"/>
    <w:uiPriority w:val="34"/>
    <w:qFormat/>
    <w:pPr>
      <w:ind w:firstLine="420"/>
    </w:pPr>
    <w:rPr>
      <w:rFonts w:asciiTheme="minorHAnsi" w:hAnsiTheme="minorHAnsi" w:eastAsiaTheme="minorEastAsia" w:cstheme="minorBidi"/>
      <w:szCs w:val="24"/>
    </w:rPr>
  </w:style>
  <w:style w:type="character" w:styleId="1038" w:customStyle="1">
    <w:name w:val="font11"/>
    <w:basedOn w:val="694"/>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www.ccgp-jiangsu.gov.cn/jiangsu/paying.html" TargetMode="External"/><Relationship Id="rId13" Type="http://schemas.openxmlformats.org/officeDocument/2006/relationships/hyperlink" Target="https://www.crcrfsp.com/" TargetMode="External"/><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AD1C4-E675-4558-9463-C92A47AC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500</cp:revision>
  <dcterms:created xsi:type="dcterms:W3CDTF">2023-12-18T09:23:00Z</dcterms:created>
  <dcterms:modified xsi:type="dcterms:W3CDTF">2026-08-07T07:42:49Z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8E9019A61D1F4646B0B7023F6743F31A_13</vt:lpwstr>
  </property>
  <property fmtid="{D5CDD505-2E9C-101B-9397-08002B2CF9AE}" pid="4" name="KSOTemplateDocerSaveRecord">
    <vt:lpwstr>eyJoZGlkIjoiNjFjNDI0NmY2N2NjZGQ0NzAwOTBlN2Y4ZjVkMTM5MzEiLCJ1c2VySWQiOiIzMTY2Mzg3NjgifQ==</vt:lpwstr>
  </property>
</Properties>
</file>