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hint="eastAsia"/>
          <w:b/>
          <w:bCs/>
          <w:sz w:val="104"/>
          <w:szCs w:val="104"/>
          <w:highlight w:val="none"/>
        </w:rPr>
      </w:pPr>
      <w:r>
        <w:rPr>
          <w:rFonts w:hint="eastAsia"/>
          <w:b/>
          <w:bCs/>
          <w:sz w:val="104"/>
          <w:szCs w:val="104"/>
          <w:highlight w:val="none"/>
        </w:rPr>
      </w:r>
      <w:r/>
    </w:p>
    <w:p>
      <w:pPr>
        <w:jc w:val="both"/>
        <w:widowControl/>
        <w:rPr>
          <w:rFonts w:hint="eastAsia"/>
          <w:b/>
          <w:bCs/>
          <w:sz w:val="104"/>
          <w:szCs w:val="104"/>
          <w:highlight w:val="none"/>
        </w:rPr>
      </w:pPr>
      <w:r>
        <w:rPr>
          <w:rFonts w:hint="eastAsia"/>
          <w:b/>
          <w:bCs/>
          <w:sz w:val="104"/>
          <w:szCs w:val="104"/>
          <w:highlight w:val="none"/>
        </w:rPr>
      </w:r>
      <w:r/>
    </w:p>
    <w:p>
      <w:pPr>
        <w:jc w:val="center"/>
        <w:widowControl/>
        <w:rPr>
          <w:rFonts w:hint="eastAsia"/>
          <w:b/>
          <w:bCs/>
          <w:sz w:val="82"/>
          <w:szCs w:val="82"/>
          <w:highlight w:val="none"/>
        </w:rPr>
      </w:pPr>
      <w:r>
        <w:rPr>
          <w:rFonts w:hint="eastAsia"/>
          <w:b/>
          <w:bCs/>
          <w:sz w:val="82"/>
          <w:szCs w:val="82"/>
          <w:highlight w:val="none"/>
        </w:rPr>
        <w:t xml:space="preserve">苏州市</w:t>
      </w:r>
      <w:r>
        <w:rPr>
          <w:rFonts w:hint="eastAsia"/>
          <w:b/>
          <w:bCs/>
          <w:sz w:val="82"/>
          <w:szCs w:val="82"/>
          <w:highlight w:val="none"/>
          <w:lang w:eastAsia="zh-CN"/>
        </w:rPr>
        <w:t xml:space="preserve">吴中区</w:t>
      </w:r>
      <w:r>
        <w:rPr>
          <w:rFonts w:hint="eastAsia"/>
          <w:b/>
          <w:bCs/>
          <w:sz w:val="82"/>
          <w:szCs w:val="82"/>
          <w:highlight w:val="none"/>
        </w:rPr>
        <w:t xml:space="preserve">政府采购</w:t>
      </w:r>
      <w:r/>
    </w:p>
    <w:p>
      <w:pPr>
        <w:jc w:val="center"/>
        <w:widowControl/>
        <w:rPr>
          <w:rFonts w:hint="eastAsia"/>
          <w:b/>
          <w:bCs/>
          <w:sz w:val="82"/>
          <w:szCs w:val="82"/>
          <w:highlight w:val="none"/>
        </w:rPr>
      </w:pPr>
      <w:r>
        <w:rPr>
          <w:rFonts w:hint="eastAsia"/>
          <w:b/>
          <w:bCs/>
          <w:sz w:val="82"/>
          <w:szCs w:val="82"/>
          <w:highlight w:val="none"/>
        </w:rPr>
        <w:t xml:space="preserve">招标文件</w:t>
      </w:r>
      <w:r/>
    </w:p>
    <w:p>
      <w:pPr>
        <w:ind w:firstLine="1285"/>
        <w:spacing w:line="360" w:lineRule="auto"/>
        <w:rPr>
          <w:rFonts w:hAnsi="宋体"/>
          <w:b/>
          <w:bCs/>
          <w:sz w:val="32"/>
          <w:szCs w:val="32"/>
          <w:highlight w:val="none"/>
        </w:rPr>
      </w:pPr>
      <w:r>
        <w:rPr>
          <w:rFonts w:hAnsi="宋体"/>
          <w:b/>
          <w:bCs/>
          <w:sz w:val="32"/>
          <w:szCs w:val="32"/>
          <w:highlight w:val="none"/>
        </w:rPr>
      </w:r>
      <w:r/>
    </w:p>
    <w:p>
      <w:pPr>
        <w:spacing w:line="360" w:lineRule="auto"/>
        <w:rPr>
          <w:rFonts w:hAnsi="宋体"/>
          <w:b/>
          <w:bCs/>
          <w:sz w:val="32"/>
          <w:szCs w:val="32"/>
          <w:highlight w:val="none"/>
        </w:rPr>
      </w:pPr>
      <w:r>
        <w:rPr>
          <w:rFonts w:hAnsi="宋体"/>
          <w:b/>
          <w:bCs/>
          <w:sz w:val="32"/>
          <w:szCs w:val="32"/>
          <w:highlight w:val="none"/>
        </w:rPr>
      </w:r>
      <w:r/>
    </w:p>
    <w:p>
      <w:pPr>
        <w:ind w:firstLine="1285"/>
        <w:spacing w:line="360" w:lineRule="auto"/>
        <w:rPr>
          <w:rFonts w:hAnsi="宋体"/>
          <w:b/>
          <w:bCs/>
          <w:sz w:val="32"/>
          <w:szCs w:val="32"/>
          <w:highlight w:val="none"/>
        </w:rPr>
      </w:pPr>
      <w:r>
        <w:rPr>
          <w:rFonts w:hAnsi="宋体"/>
          <w:b/>
          <w:bCs/>
          <w:sz w:val="32"/>
          <w:szCs w:val="32"/>
          <w:highlight w:val="none"/>
        </w:rPr>
      </w:r>
      <w:r/>
    </w:p>
    <w:p>
      <w:pPr>
        <w:spacing w:line="360" w:lineRule="auto"/>
        <w:rPr>
          <w:rFonts w:hAnsi="宋体"/>
          <w:b/>
          <w:sz w:val="32"/>
          <w:szCs w:val="32"/>
          <w:highlight w:val="none"/>
        </w:rPr>
      </w:pPr>
      <w:r>
        <w:rPr>
          <w:rFonts w:hAnsi="宋体"/>
          <w:b/>
          <w:sz w:val="32"/>
          <w:szCs w:val="32"/>
          <w:highlight w:val="none"/>
        </w:rPr>
      </w:r>
      <w:r/>
    </w:p>
    <w:p>
      <w:pPr>
        <w:ind w:firstLine="1285"/>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采购编号：</w:t>
      </w:r>
      <w:r>
        <w:rPr>
          <w:rFonts w:hint="eastAsia" w:ascii="宋体" w:hAnsi="宋体" w:eastAsia="宋体" w:cs="宋体"/>
          <w:b/>
          <w:sz w:val="32"/>
          <w:szCs w:val="32"/>
          <w:highlight w:val="none"/>
          <w:lang w:eastAsia="zh-CN"/>
        </w:rPr>
        <w:t xml:space="preserve">JSZC-320506113-SZLX-G2026-0003</w:t>
      </w:r>
      <w:r>
        <w:rPr>
          <w:rFonts w:hint="eastAsia" w:ascii="宋体" w:hAnsi="宋体" w:eastAsia="宋体" w:cs="宋体"/>
          <w:b/>
          <w:sz w:val="32"/>
          <w:szCs w:val="32"/>
          <w:highlight w:val="none"/>
        </w:rPr>
        <w:t xml:space="preserve">号</w:t>
      </w:r>
      <w:r/>
    </w:p>
    <w:p>
      <w:pPr>
        <w:ind w:firstLine="1285"/>
        <w:spacing w:line="360" w:lineRule="auto"/>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采购项目：</w:t>
      </w:r>
      <w:r>
        <w:rPr>
          <w:rFonts w:hint="eastAsia" w:ascii="宋体" w:hAnsi="宋体" w:eastAsia="宋体" w:cs="宋体"/>
          <w:b/>
          <w:sz w:val="32"/>
          <w:szCs w:val="32"/>
          <w:highlight w:val="none"/>
          <w:lang w:eastAsia="zh-CN"/>
        </w:rPr>
        <w:t xml:space="preserve">2026年东山镇市容环境一体化服务外包项目</w:t>
      </w:r>
      <w:r/>
    </w:p>
    <w:p>
      <w:pPr>
        <w:ind w:firstLine="1285"/>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采购单位：苏州市吴中区东山镇人民政府</w:t>
      </w:r>
      <w:r/>
    </w:p>
    <w:p>
      <w:pPr>
        <w:ind w:firstLine="1285"/>
        <w:spacing w:line="360" w:lineRule="auto"/>
        <w:rPr>
          <w:rFonts w:hint="eastAsia" w:ascii="宋体" w:hAnsi="宋体" w:eastAsia="宋体" w:cs="宋体"/>
          <w:sz w:val="32"/>
          <w:szCs w:val="32"/>
          <w:highlight w:val="none"/>
        </w:rPr>
      </w:pPr>
      <w:r>
        <w:rPr>
          <w:rFonts w:hint="eastAsia" w:ascii="宋体" w:hAnsi="宋体" w:eastAsia="宋体" w:cs="宋体"/>
          <w:b/>
          <w:sz w:val="32"/>
          <w:szCs w:val="32"/>
          <w:highlight w:val="none"/>
        </w:rPr>
        <w:t xml:space="preserve">采购类别：服务类</w:t>
      </w:r>
      <w:r/>
    </w:p>
    <w:p>
      <w:pPr>
        <w:pStyle w:val="633"/>
        <w:rPr>
          <w:highlight w:val="none"/>
        </w:rPr>
      </w:pPr>
      <w:r>
        <w:rPr>
          <w:highlight w:val="none"/>
        </w:rPr>
      </w:r>
      <w:r/>
    </w:p>
    <w:p>
      <w:pPr>
        <w:rPr>
          <w:rFonts w:hint="eastAsia" w:ascii="宋体" w:hAnsi="宋体"/>
          <w:b/>
          <w:highlight w:val="none"/>
        </w:rPr>
      </w:pPr>
      <w:r>
        <w:rPr>
          <w:rFonts w:hint="eastAsia" w:ascii="宋体" w:hAnsi="宋体"/>
          <w:b/>
          <w:highlight w:val="none"/>
        </w:rPr>
      </w:r>
      <w:r/>
    </w:p>
    <w:p>
      <w:pPr>
        <w:rPr>
          <w:rFonts w:hint="eastAsia" w:ascii="宋体" w:hAnsi="宋体"/>
          <w:b/>
          <w:bCs/>
          <w:highlight w:val="none"/>
        </w:rPr>
      </w:pPr>
      <w:r>
        <w:rPr>
          <w:rFonts w:hint="eastAsia" w:ascii="宋体" w:hAnsi="宋体"/>
          <w:b/>
          <w:bCs/>
          <w:highlight w:val="none"/>
        </w:rPr>
      </w:r>
      <w:r/>
    </w:p>
    <w:p>
      <w:pPr>
        <w:rPr>
          <w:rFonts w:hint="eastAsia" w:ascii="宋体" w:hAnsi="宋体"/>
          <w:b/>
          <w:bCs/>
          <w:highlight w:val="none"/>
        </w:rPr>
      </w:pPr>
      <w:r>
        <w:rPr>
          <w:rFonts w:hint="eastAsia" w:ascii="宋体" w:hAnsi="宋体"/>
          <w:b/>
          <w:bCs/>
          <w:highlight w:val="none"/>
        </w:rPr>
      </w:r>
      <w:r/>
    </w:p>
    <w:p>
      <w:pPr>
        <w:rPr>
          <w:rFonts w:hint="eastAsia" w:ascii="宋体" w:hAnsi="宋体"/>
          <w:b/>
          <w:bCs/>
          <w:highlight w:val="none"/>
        </w:rPr>
      </w:pPr>
      <w:r>
        <w:rPr>
          <w:rFonts w:hint="eastAsia" w:ascii="宋体" w:hAnsi="宋体"/>
          <w:b/>
          <w:bCs/>
          <w:highlight w:val="none"/>
        </w:rPr>
      </w:r>
      <w:r/>
    </w:p>
    <w:p>
      <w:pPr>
        <w:rPr>
          <w:rFonts w:hint="eastAsia" w:ascii="宋体" w:hAnsi="宋体"/>
          <w:b/>
          <w:bCs/>
          <w:highlight w:val="none"/>
        </w:rPr>
      </w:pPr>
      <w:r>
        <w:rPr>
          <w:rFonts w:hint="eastAsia" w:ascii="宋体" w:hAnsi="宋体"/>
          <w:b/>
          <w:bCs/>
          <w:highlight w:val="none"/>
        </w:rPr>
      </w:r>
      <w:r/>
    </w:p>
    <w:p>
      <w:pPr>
        <w:rPr>
          <w:rFonts w:hint="eastAsia" w:ascii="宋体" w:hAnsi="宋体"/>
          <w:b/>
          <w:highlight w:val="none"/>
        </w:rPr>
      </w:pPr>
      <w:r>
        <w:rPr>
          <w:rFonts w:hint="eastAsia" w:ascii="宋体" w:hAnsi="宋体"/>
          <w:b/>
          <w:highlight w:val="none"/>
        </w:rPr>
      </w:r>
      <w:r/>
    </w:p>
    <w:p>
      <w:pPr>
        <w:jc w:val="center"/>
        <w:rPr>
          <w:rFonts w:hint="eastAsia" w:ascii="宋体" w:hAnsi="宋体" w:eastAsia="宋体"/>
          <w:b/>
          <w:sz w:val="32"/>
          <w:highlight w:val="none"/>
          <w:lang w:eastAsia="zh-CN"/>
        </w:rPr>
      </w:pPr>
      <w:r>
        <w:rPr>
          <w:rFonts w:hint="eastAsia" w:ascii="宋体" w:hAnsi="宋体"/>
          <w:b/>
          <w:sz w:val="32"/>
          <w:highlight w:val="none"/>
          <w:lang w:eastAsia="zh-CN"/>
        </w:rPr>
        <w:t xml:space="preserve">苏州隆信工程咨询有限公司</w:t>
      </w:r>
      <w:r/>
    </w:p>
    <w:p>
      <w:pPr>
        <w:jc w:val="center"/>
        <w:spacing w:before="75" w:after="75"/>
        <w:widowControl/>
        <w:rPr>
          <w:rFonts w:ascii="宋体" w:hAnsi="宋体" w:cs="宋体"/>
          <w:b/>
          <w:sz w:val="28"/>
          <w:szCs w:val="28"/>
          <w:highlight w:val="none"/>
        </w:rPr>
      </w:pPr>
      <w:r>
        <w:rPr>
          <w:rFonts w:hint="eastAsia" w:ascii="宋体" w:hAnsi="宋体"/>
          <w:b/>
          <w:sz w:val="32"/>
          <w:highlight w:val="none"/>
        </w:rPr>
        <w:t xml:space="preserve">二○二</w:t>
      </w:r>
      <w:r>
        <w:rPr>
          <w:rFonts w:hint="eastAsia" w:ascii="宋体" w:hAnsi="宋体"/>
          <w:b/>
          <w:sz w:val="32"/>
          <w:highlight w:val="none"/>
          <w:lang w:eastAsia="zh-CN"/>
        </w:rPr>
        <w:t xml:space="preserve">六</w:t>
      </w:r>
      <w:r>
        <w:rPr>
          <w:rFonts w:hint="eastAsia" w:ascii="宋体" w:hAnsi="宋体"/>
          <w:b/>
          <w:sz w:val="32"/>
          <w:highlight w:val="none"/>
        </w:rPr>
        <w:t xml:space="preserve">年</w:t>
      </w:r>
      <w:r>
        <w:rPr>
          <w:rFonts w:hint="eastAsia" w:ascii="宋体" w:hAnsi="宋体"/>
          <w:b/>
          <w:sz w:val="32"/>
          <w:highlight w:val="none"/>
          <w:lang w:val="en-US" w:eastAsia="zh-CN"/>
        </w:rPr>
        <w:t xml:space="preserve">八</w:t>
      </w:r>
      <w:r>
        <w:rPr>
          <w:rFonts w:hint="eastAsia" w:ascii="宋体" w:hAnsi="宋体"/>
          <w:b/>
          <w:sz w:val="32"/>
          <w:highlight w:val="none"/>
        </w:rPr>
        <w:t xml:space="preserve">月</w:t>
      </w:r>
      <w:r/>
    </w:p>
    <w:p>
      <w:pPr>
        <w:rPr>
          <w:szCs w:val="24"/>
          <w:highlight w:val="none"/>
        </w:rPr>
      </w:pPr>
      <w:r>
        <w:rPr>
          <w:szCs w:val="24"/>
          <w:highlight w:val="none"/>
        </w:rPr>
      </w:r>
      <w:r/>
    </w:p>
    <w:p>
      <w:pPr>
        <w:rPr>
          <w:szCs w:val="24"/>
          <w:highlight w:val="none"/>
        </w:rPr>
      </w:pPr>
      <w:r>
        <w:rPr>
          <w:szCs w:val="24"/>
          <w:highlight w:val="none"/>
        </w:rPr>
      </w:r>
      <w:r/>
    </w:p>
    <w:p>
      <w:pPr>
        <w:rPr>
          <w:szCs w:val="24"/>
          <w:highlight w:val="none"/>
        </w:rPr>
      </w:pPr>
      <w:r>
        <w:rPr>
          <w:szCs w:val="24"/>
          <w:highlight w:val="none"/>
        </w:rPr>
      </w:r>
      <w:r/>
    </w:p>
    <w:p>
      <w:pPr>
        <w:pStyle w:val="634"/>
        <w:jc w:val="center"/>
        <w:rPr>
          <w:rFonts w:hint="eastAsia" w:ascii="黑体" w:eastAsia="黑体"/>
          <w:sz w:val="32"/>
          <w:szCs w:val="32"/>
          <w:highlight w:val="none"/>
        </w:rPr>
      </w:pPr>
      <w:r>
        <w:rPr>
          <w:rFonts w:hint="eastAsia" w:ascii="黑体" w:eastAsia="黑体"/>
          <w:sz w:val="32"/>
          <w:szCs w:val="32"/>
          <w:highlight w:val="none"/>
        </w:rPr>
        <w:t xml:space="preserve">前附表</w:t>
      </w:r>
      <w:r/>
    </w:p>
    <w:tbl>
      <w:tblPr>
        <w:tblStyle w:val="63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804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r>
      <w:tr>
        <w:trPr>
          <w:jc w:val="center"/>
          <w:trHeight w:val="361"/>
        </w:trPr>
        <w:tc>
          <w:tcPr>
            <w:tcW w:w="993"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w:t>
            </w:r>
            <w:r/>
          </w:p>
        </w:tc>
        <w:tc>
          <w:tcPr>
            <w:tcW w:w="8041" w:type="dxa"/>
            <w:vAlign w:val="center"/>
            <w:textDirection w:val="lrTb"/>
            <w:noWrap w:val="false"/>
          </w:tcPr>
          <w:p>
            <w:pPr>
              <w:pStyle w:val="644"/>
              <w:keepLines w:val="0"/>
              <w:keepNext w:val="0"/>
              <w:pageBreakBefore w:val="0"/>
              <w:spacing w:before="75" w:beforeAutospacing="0" w:after="75"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项目编号：JSZC-320506113-SZLX-G2026-0003</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8041"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项目名称：2026年东山镇市容环境一体化服务外包项目</w:t>
            </w:r>
            <w:r/>
          </w:p>
        </w:tc>
      </w:tr>
      <w:tr>
        <w:trPr>
          <w:jc w:val="center"/>
          <w:trHeight w:val="544"/>
        </w:trPr>
        <w:tc>
          <w:tcPr>
            <w:tcW w:w="99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8041" w:type="dxa"/>
            <w:vAlign w:val="center"/>
            <w:textDirection w:val="lrTb"/>
            <w:noWrap w:val="false"/>
          </w:tcPr>
          <w:p>
            <w:pPr>
              <w:rPr>
                <w:rFonts w:hint="default"/>
                <w:color w:val="auto"/>
                <w:highlight w:val="none"/>
                <w:lang w:val="en-US" w:eastAsia="zh-CN"/>
              </w:rPr>
            </w:pPr>
            <w:r>
              <w:rPr>
                <w:rFonts w:hint="eastAsia" w:ascii="宋体" w:hAnsi="宋体" w:eastAsia="宋体" w:cs="宋体"/>
                <w:color w:val="auto"/>
                <w:highlight w:val="none"/>
                <w:lang w:eastAsia="zh-CN"/>
              </w:rPr>
              <w:t xml:space="preserve">预算金额</w:t>
            </w:r>
            <w:r>
              <w:rPr>
                <w:rFonts w:hint="eastAsia" w:ascii="宋体" w:hAnsi="宋体" w:cs="宋体"/>
                <w:color w:val="auto"/>
                <w:highlight w:val="none"/>
                <w:lang w:eastAsia="zh-CN"/>
              </w:rPr>
              <w:t xml:space="preserve">（人民币）</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柒佰伍拾万元整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750</w:t>
            </w:r>
            <w:r>
              <w:rPr>
                <w:rFonts w:hint="eastAsia" w:ascii="宋体" w:hAnsi="宋体" w:eastAsia="宋体" w:cs="宋体"/>
                <w:color w:val="auto"/>
                <w:highlight w:val="none"/>
                <w:lang w:val="en-US" w:eastAsia="zh-CN"/>
              </w:rPr>
              <w:t xml:space="preserve">0000.00</w:t>
            </w:r>
            <w:r>
              <w:rPr>
                <w:rFonts w:hint="eastAsia" w:ascii="宋体" w:hAnsi="宋体" w:eastAsia="宋体" w:cs="宋体"/>
                <w:color w:val="auto"/>
                <w:highlight w:val="none"/>
                <w:lang w:eastAsia="zh-CN"/>
              </w:rPr>
              <w:t xml:space="preserve">）</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804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苏州市吴中区东山镇人民政府</w:t>
            </w:r>
            <w:r>
              <w:rPr>
                <w:rFonts w:hint="eastAsia" w:ascii="宋体" w:hAnsi="宋体" w:eastAsia="宋体" w:cs="宋体"/>
                <w:color w:val="auto"/>
                <w:szCs w:val="21"/>
                <w:highlight w:val="none"/>
              </w:rPr>
              <w:t xml:space="preserve"> </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联系人：沈跃明</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联系电话：0512-68585220</w:t>
            </w:r>
            <w:r/>
          </w:p>
          <w:p>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联系地址：</w:t>
            </w:r>
            <w:r>
              <w:rPr>
                <w:rFonts w:hint="eastAsia" w:ascii="宋体" w:hAnsi="宋体"/>
                <w:color w:val="auto"/>
                <w:highlight w:val="none"/>
              </w:rPr>
              <w:t xml:space="preserve">苏州市吴中区</w:t>
            </w:r>
            <w:r>
              <w:rPr>
                <w:rFonts w:hint="eastAsia" w:ascii="宋体" w:hAnsi="宋体"/>
                <w:color w:val="auto"/>
                <w:highlight w:val="none"/>
                <w:lang w:eastAsia="zh-CN"/>
              </w:rPr>
              <w:t xml:space="preserve">东山镇洞庭路</w:t>
            </w:r>
            <w:r>
              <w:rPr>
                <w:rFonts w:hint="eastAsia" w:ascii="宋体" w:hAnsi="宋体"/>
                <w:color w:val="auto"/>
                <w:highlight w:val="none"/>
                <w:lang w:val="en-US" w:eastAsia="zh-CN"/>
              </w:rPr>
              <w:t xml:space="preserve">13号</w:t>
            </w:r>
            <w:r/>
          </w:p>
        </w:tc>
      </w:tr>
      <w:tr>
        <w:trPr>
          <w:jc w:val="center"/>
        </w:trPr>
        <w:tc>
          <w:tcPr>
            <w:tcW w:w="9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04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招标代理机构：苏州隆信工程咨询有限公司</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地址：苏州市</w:t>
            </w:r>
            <w:r>
              <w:rPr>
                <w:rFonts w:hint="eastAsia" w:ascii="宋体" w:hAnsi="宋体" w:eastAsia="宋体" w:cs="宋体"/>
                <w:color w:val="auto"/>
                <w:szCs w:val="21"/>
                <w:highlight w:val="none"/>
                <w:lang w:eastAsia="zh-CN"/>
              </w:rPr>
              <w:t xml:space="preserve">高新区横塘街道</w:t>
            </w:r>
            <w:r>
              <w:rPr>
                <w:rFonts w:hint="eastAsia" w:ascii="宋体" w:hAnsi="宋体" w:eastAsia="宋体" w:cs="宋体"/>
                <w:color w:val="auto"/>
                <w:szCs w:val="21"/>
                <w:highlight w:val="none"/>
              </w:rPr>
              <w:t xml:space="preserve">宝带西路1566号新锐科创中心3号楼507室</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联系人：王伟华</w:t>
            </w:r>
            <w:r>
              <w:rPr>
                <w:rFonts w:hint="eastAsia" w:ascii="宋体" w:hAnsi="宋体" w:eastAsia="宋体" w:cs="宋体"/>
                <w:color w:val="auto"/>
                <w:szCs w:val="21"/>
                <w:highlight w:val="none"/>
                <w:lang w:eastAsia="zh-CN"/>
              </w:rPr>
              <w:t xml:space="preserve">、张英</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联系电话：0512-68021608</w:t>
            </w:r>
            <w:r/>
          </w:p>
        </w:tc>
      </w:tr>
      <w:tr>
        <w:trPr>
          <w:jc w:val="center"/>
        </w:trPr>
        <w:tc>
          <w:tcPr>
            <w:tcW w:w="9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804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投标有效期：提交投标文件截止之日起</w:t>
            </w:r>
            <w:r>
              <w:rPr>
                <w:rFonts w:hint="eastAsia" w:ascii="宋体" w:hAnsi="宋体" w:cs="宋体"/>
                <w:color w:val="auto"/>
                <w:szCs w:val="21"/>
                <w:highlight w:val="none"/>
                <w:lang w:val="en-US" w:eastAsia="zh-CN"/>
              </w:rPr>
              <w:t xml:space="preserve">90</w:t>
            </w:r>
            <w:r>
              <w:rPr>
                <w:rFonts w:hint="eastAsia" w:ascii="宋体" w:hAnsi="宋体" w:eastAsia="宋体" w:cs="宋体"/>
                <w:color w:val="auto"/>
                <w:szCs w:val="21"/>
                <w:highlight w:val="none"/>
                <w:lang w:val="zh-CN"/>
              </w:rPr>
              <w:t xml:space="preserve">日历日</w:t>
            </w:r>
            <w:r/>
          </w:p>
        </w:tc>
      </w:tr>
      <w:tr>
        <w:trPr>
          <w:jc w:val="center"/>
        </w:trPr>
        <w:tc>
          <w:tcPr>
            <w:tcW w:w="99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W w:w="8041"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履约保证金：本项目无需缴纳履约保证金，文件中关于履约保证金条款均不适用。</w:t>
            </w:r>
            <w:r/>
          </w:p>
        </w:tc>
      </w:tr>
      <w:tr>
        <w:trPr>
          <w:jc w:val="center"/>
        </w:trPr>
        <w:tc>
          <w:tcPr>
            <w:tcW w:w="993"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p>
        </w:tc>
        <w:tc>
          <w:tcPr>
            <w:tcW w:w="804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网上报名截止时间：</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09</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04</w:t>
            </w:r>
            <w:r>
              <w:rPr>
                <w:rFonts w:hint="eastAsia" w:ascii="宋体" w:hAnsi="宋体" w:eastAsia="宋体" w:cs="宋体"/>
                <w:color w:val="auto"/>
                <w:szCs w:val="21"/>
                <w:highlight w:val="none"/>
              </w:rPr>
              <w:t xml:space="preserve">日</w:t>
            </w:r>
            <w:r/>
          </w:p>
        </w:tc>
      </w:tr>
      <w:tr>
        <w:trPr>
          <w:jc w:val="center"/>
        </w:trPr>
        <w:tc>
          <w:tcPr>
            <w:tcW w:w="993"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9</w:t>
            </w:r>
            <w:r/>
          </w:p>
        </w:tc>
        <w:tc>
          <w:tcPr>
            <w:tcW w:w="8041" w:type="dxa"/>
            <w:vAlign w:val="center"/>
            <w:textDirection w:val="lrTb"/>
            <w:noWrap w:val="false"/>
          </w:tcPr>
          <w:p>
            <w:pPr>
              <w:spacing w:line="400" w:lineRule="exact"/>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电子投标文件制作要求：电子投标文件</w:t>
            </w:r>
            <w:r>
              <w:rPr>
                <w:rFonts w:hint="eastAsia" w:ascii="宋体" w:hAnsi="宋体" w:eastAsia="宋体" w:cs="宋体"/>
                <w:b w:val="0"/>
                <w:bCs w:val="0"/>
                <w:color w:val="auto"/>
                <w:sz w:val="21"/>
                <w:szCs w:val="21"/>
                <w:highlight w:val="none"/>
              </w:rPr>
              <w:t xml:space="preserve">制作</w:t>
            </w:r>
            <w:r>
              <w:rPr>
                <w:rFonts w:hint="eastAsia" w:ascii="宋体" w:hAnsi="宋体" w:eastAsia="宋体" w:cs="宋体"/>
                <w:b w:val="0"/>
                <w:bCs w:val="0"/>
                <w:color w:val="auto"/>
                <w:sz w:val="21"/>
                <w:szCs w:val="21"/>
                <w:highlight w:val="none"/>
                <w:lang w:val="zh-CN"/>
              </w:rPr>
              <w:t xml:space="preserve">要求</w:t>
            </w:r>
            <w:r/>
          </w:p>
          <w:p>
            <w:pPr>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（1）</w:t>
            </w:r>
            <w:r>
              <w:rPr>
                <w:rFonts w:hint="eastAsia" w:ascii="宋体" w:hAnsi="宋体" w:eastAsia="宋体" w:cs="宋体"/>
                <w:b w:val="0"/>
                <w:bCs w:val="0"/>
                <w:color w:val="auto"/>
                <w:sz w:val="21"/>
                <w:szCs w:val="21"/>
                <w:highlight w:val="none"/>
              </w:rPr>
              <w:t xml:space="preserve">系统中下载招标文件后，点击“客户端下载地址”，下载投标文件客户端，查看客户端使用说明。</w:t>
            </w:r>
            <w:bookmarkStart w:id="37" w:name="_GoBack"/>
            <w:r/>
            <w:bookmarkEnd w:id="37"/>
            <w:r/>
            <w:r/>
          </w:p>
          <w:p>
            <w:pPr>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（2）将下载的采购文件导入投标文件客户端，按照使用说明完成投标文件的编制和加盖电子签章。</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（3）导出制作完成的投标文件，上传至苏采云系统。</w:t>
            </w:r>
            <w:r/>
          </w:p>
          <w:p>
            <w:pPr>
              <w:pStyle w:val="632"/>
              <w:ind w:left="0" w:firstLine="0"/>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项目评标结束后中标人须向采购代理机构提交响应文件纸质版，份数为四份（一正三副）。纸质响应文件与上传的电子响应文件一致，用于存档备案。（邮寄地址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苏州市</w:t>
            </w:r>
            <w:r>
              <w:rPr>
                <w:rFonts w:hint="eastAsia" w:ascii="宋体" w:hAnsi="宋体" w:eastAsia="宋体" w:cs="宋体"/>
                <w:b w:val="0"/>
                <w:bCs w:val="0"/>
                <w:color w:val="auto"/>
                <w:sz w:val="21"/>
                <w:szCs w:val="21"/>
                <w:highlight w:val="none"/>
                <w:lang w:eastAsia="zh-CN"/>
              </w:rPr>
              <w:t xml:space="preserve">高新区横塘街道</w:t>
            </w:r>
            <w:r>
              <w:rPr>
                <w:rFonts w:hint="eastAsia" w:ascii="宋体" w:hAnsi="宋体" w:eastAsia="宋体" w:cs="宋体"/>
                <w:b w:val="0"/>
                <w:bCs w:val="0"/>
                <w:color w:val="auto"/>
                <w:sz w:val="21"/>
                <w:szCs w:val="21"/>
                <w:highlight w:val="none"/>
              </w:rPr>
              <w:t xml:space="preserve">宝带西路1566号新锐科创中心3号楼507室，联系人：王伟</w:t>
            </w:r>
            <w:r>
              <w:rPr>
                <w:rFonts w:hint="eastAsia" w:ascii="宋体" w:hAnsi="宋体" w:eastAsia="宋体" w:cs="宋体"/>
                <w:b w:val="0"/>
                <w:bCs w:val="0"/>
                <w:color w:val="auto"/>
                <w:sz w:val="21"/>
                <w:szCs w:val="21"/>
                <w:highlight w:val="none"/>
                <w:lang w:eastAsia="zh-CN"/>
              </w:rPr>
              <w:t xml:space="preserve">华</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eastAsia="zh-CN"/>
              </w:rPr>
              <w:t xml:space="preserve">张英</w:t>
            </w:r>
            <w:r>
              <w:rPr>
                <w:rFonts w:hint="eastAsia" w:ascii="宋体" w:hAnsi="宋体" w:eastAsia="宋体" w:cs="宋体"/>
                <w:b w:val="0"/>
                <w:bCs w:val="0"/>
                <w:color w:val="auto"/>
                <w:sz w:val="21"/>
                <w:szCs w:val="21"/>
                <w:highlight w:val="none"/>
              </w:rPr>
              <w:t xml:space="preserve">，联系电话：0512-</w:t>
            </w:r>
            <w:r>
              <w:rPr>
                <w:rFonts w:hint="eastAsia" w:ascii="宋体" w:hAnsi="宋体" w:eastAsia="宋体" w:cs="宋体"/>
                <w:b w:val="0"/>
                <w:bCs w:val="0"/>
                <w:color w:val="auto"/>
                <w:sz w:val="21"/>
                <w:szCs w:val="21"/>
                <w:highlight w:val="none"/>
                <w:lang w:val="en-US" w:eastAsia="zh-CN"/>
              </w:rPr>
              <w:t xml:space="preserve">68021608</w:t>
            </w:r>
            <w:r>
              <w:rPr>
                <w:rFonts w:hint="eastAsia" w:ascii="宋体" w:hAnsi="宋体" w:eastAsia="宋体" w:cs="宋体"/>
                <w:b w:val="0"/>
                <w:bCs w:val="0"/>
                <w:color w:val="auto"/>
                <w:sz w:val="21"/>
                <w:szCs w:val="21"/>
                <w:highlight w:val="none"/>
              </w:rPr>
              <w:t xml:space="preserve">）</w:t>
            </w:r>
            <w:r/>
          </w:p>
        </w:tc>
      </w:tr>
      <w:tr>
        <w:trPr>
          <w:jc w:val="center"/>
        </w:trPr>
        <w:tc>
          <w:tcPr>
            <w:tcW w:w="993"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804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截止时间：202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09</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eastAsia="zh-CN"/>
              </w:rPr>
              <w:t xml:space="preserve">下</w:t>
            </w:r>
            <w:r>
              <w:rPr>
                <w:rFonts w:hint="eastAsia" w:ascii="宋体" w:hAnsi="宋体" w:eastAsia="宋体" w:cs="宋体"/>
                <w:color w:val="auto"/>
                <w:szCs w:val="21"/>
                <w:highlight w:val="none"/>
                <w:lang w:eastAsia="zh-CN"/>
              </w:rPr>
              <w:t xml:space="preserve">午</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整（北京时间）</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投标时间：202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09</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下</w:t>
            </w:r>
            <w:r>
              <w:rPr>
                <w:rFonts w:hint="eastAsia" w:ascii="宋体" w:hAnsi="宋体" w:eastAsia="宋体" w:cs="宋体"/>
                <w:color w:val="auto"/>
                <w:szCs w:val="21"/>
                <w:highlight w:val="none"/>
                <w:lang w:eastAsia="zh-CN"/>
              </w:rPr>
              <w:t xml:space="preserve">午</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整（北京时间）</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开标地点：“苏采云”政府采购交易系统网上开标大厅。</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本项目为不见面开标项目，开启阶段投标单位在【供应商解密】环节必须使用 CA证书解密电子投标文件，如在系统规定的解密时间内未能完成解密的视为放弃参与本项目。“苏采云”系统（网址：http://jszfcg.jsczt.cn/）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p>
        </w:tc>
        <w:tc>
          <w:tcPr>
            <w:tcW w:w="804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val="zh-CN"/>
              </w:rPr>
              <w:t xml:space="preserve">服务费：</w:t>
            </w:r>
            <w:r>
              <w:rPr>
                <w:rFonts w:hint="eastAsia" w:ascii="宋体" w:hAnsi="宋体" w:eastAsia="宋体" w:cs="宋体"/>
                <w:color w:val="auto"/>
                <w:szCs w:val="21"/>
                <w:highlight w:val="none"/>
              </w:rPr>
              <w:t xml:space="preserve">领取中标通知书时中标单位向招标代理机构一次性付清,由中标单位支付</w:t>
            </w:r>
            <w:r>
              <w:rPr>
                <w:rFonts w:hint="eastAsia" w:ascii="宋体" w:hAnsi="宋体" w:cs="宋体"/>
                <w:color w:val="auto"/>
                <w:szCs w:val="21"/>
                <w:highlight w:val="none"/>
                <w:lang w:eastAsia="zh-CN"/>
              </w:rPr>
              <w:t xml:space="preserve">，项目预算已包含此费用</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每个标段</w:t>
            </w:r>
            <w:r>
              <w:rPr>
                <w:rFonts w:hint="eastAsia" w:ascii="宋体" w:hAnsi="宋体" w:eastAsia="宋体" w:cs="宋体"/>
                <w:color w:val="auto"/>
                <w:szCs w:val="21"/>
                <w:highlight w:val="none"/>
              </w:rPr>
              <w:t xml:space="preserve">按照招标预算100万元以内1.5%、100～500万元以1.1%、500~1000万元以0.8%，1000万元~5000万元以0.5%，差额定率累进法计算并支付中标服务费。</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账户名称：苏州隆信工程咨询有限公司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开户银行：工商银行苏州吴中支行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账号：1102026209200565788</w:t>
            </w:r>
            <w:r/>
          </w:p>
        </w:tc>
      </w:tr>
      <w:tr>
        <w:trPr>
          <w:jc w:val="center"/>
        </w:trPr>
        <w:tc>
          <w:tcPr>
            <w:tcW w:w="993"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p>
        </w:tc>
        <w:tc>
          <w:tcPr>
            <w:tcW w:w="8041"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评标方法：综合评分法</w:t>
            </w:r>
            <w:r/>
          </w:p>
        </w:tc>
      </w:tr>
    </w:tbl>
    <w:p>
      <w:pPr>
        <w:jc w:val="center"/>
        <w:spacing w:line="300" w:lineRule="auto"/>
        <w:rPr>
          <w:rFonts w:hint="eastAsia" w:ascii="黑体" w:hAnsi="宋体" w:eastAsia="黑体"/>
          <w:sz w:val="32"/>
          <w:szCs w:val="32"/>
          <w:highlight w:val="none"/>
        </w:rPr>
      </w:pPr>
      <w:r>
        <w:rPr>
          <w:rFonts w:hint="eastAsia" w:ascii="黑体" w:hAnsi="宋体" w:eastAsia="黑体"/>
          <w:sz w:val="32"/>
          <w:szCs w:val="32"/>
          <w:highlight w:val="none"/>
        </w:rPr>
      </w:r>
      <w:r/>
    </w:p>
    <w:p>
      <w:pPr>
        <w:rPr>
          <w:highlight w:val="none"/>
        </w:rPr>
      </w:pPr>
      <w:r>
        <w:rPr>
          <w:highlight w:val="none"/>
        </w:rPr>
      </w:r>
      <w:r/>
    </w:p>
    <w:p>
      <w:pPr>
        <w:jc w:val="center"/>
        <w:tabs>
          <w:tab w:val="left" w:pos="315" w:leader="none"/>
          <w:tab w:val="center" w:pos="4153" w:leader="none"/>
        </w:tabs>
        <w:rPr>
          <w:rFonts w:hint="eastAsia" w:ascii="宋体" w:hAnsi="宋体" w:eastAsia="宋体" w:cs="宋体"/>
          <w:b/>
          <w:sz w:val="52"/>
          <w:szCs w:val="52"/>
          <w:highlight w:val="none"/>
        </w:rPr>
      </w:pPr>
      <w:r>
        <w:rPr>
          <w:rFonts w:hint="eastAsia" w:ascii="黑体" w:eastAsia="黑体"/>
          <w:b/>
          <w:sz w:val="52"/>
          <w:szCs w:val="52"/>
          <w:highlight w:val="none"/>
        </w:rPr>
        <w:br w:type="page" w:clear="all"/>
      </w:r>
      <w:r>
        <w:rPr>
          <w:rFonts w:hint="eastAsia" w:ascii="宋体" w:hAnsi="宋体" w:eastAsia="宋体" w:cs="宋体"/>
          <w:b/>
          <w:sz w:val="52"/>
          <w:szCs w:val="52"/>
          <w:highlight w:val="none"/>
        </w:rPr>
        <w:t xml:space="preserve">目    录</w:t>
      </w:r>
      <w:r/>
    </w:p>
    <w:p>
      <w:pPr>
        <w:jc w:val="center"/>
        <w:tabs>
          <w:tab w:val="left" w:pos="315" w:leader="none"/>
          <w:tab w:val="center" w:pos="4153" w:leader="none"/>
        </w:tabs>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pStyle w:val="633"/>
        <w:keepLines w:val="0"/>
        <w:keepNext w:val="0"/>
        <w:pageBreakBefore w:val="0"/>
        <w:spacing w:after="312" w:line="360" w:lineRule="auto"/>
        <w:widowControl w:val="off"/>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第一章  投标邀请函</w:t>
      </w:r>
      <w:r/>
    </w:p>
    <w:p>
      <w:pPr>
        <w:pStyle w:val="633"/>
        <w:keepLines w:val="0"/>
        <w:keepNext w:val="0"/>
        <w:pageBreakBefore w:val="0"/>
        <w:spacing w:after="312" w:line="360" w:lineRule="auto"/>
        <w:widowControl w:val="off"/>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第二章  投标人须知</w:t>
      </w:r>
      <w:r/>
    </w:p>
    <w:p>
      <w:pPr>
        <w:pStyle w:val="633"/>
        <w:keepLines w:val="0"/>
        <w:keepNext w:val="0"/>
        <w:pageBreakBefore w:val="0"/>
        <w:spacing w:after="312" w:line="360" w:lineRule="auto"/>
        <w:widowControl w:val="off"/>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第三章  投标文件格式</w:t>
      </w:r>
      <w:r/>
    </w:p>
    <w:p>
      <w:pPr>
        <w:pStyle w:val="633"/>
        <w:keepLines w:val="0"/>
        <w:keepNext w:val="0"/>
        <w:pageBreakBefore w:val="0"/>
        <w:spacing w:after="312" w:line="360" w:lineRule="auto"/>
        <w:widowControl w:val="off"/>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第四章  招标书</w:t>
      </w:r>
      <w:r/>
    </w:p>
    <w:p>
      <w:pPr>
        <w:pStyle w:val="633"/>
        <w:keepLines w:val="0"/>
        <w:keepNext w:val="0"/>
        <w:pageBreakBefore w:val="0"/>
        <w:spacing w:after="312" w:line="360" w:lineRule="auto"/>
        <w:widowControl w:val="off"/>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第五章  合同文本</w:t>
      </w:r>
      <w:r/>
    </w:p>
    <w:p>
      <w:pPr>
        <w:pStyle w:val="633"/>
        <w:keepLines w:val="0"/>
        <w:keepNext w:val="0"/>
        <w:pageBreakBefore w:val="0"/>
        <w:spacing w:after="312" w:line="360" w:lineRule="auto"/>
        <w:widowControl w:val="off"/>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第六章  评标办法及评分标准</w:t>
      </w:r>
      <w:r/>
    </w:p>
    <w:p>
      <w:pP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36"/>
          <w:szCs w:val="24"/>
          <w:highlight w:val="none"/>
        </w:rPr>
        <w:t xml:space="preserve">第七章  附件</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highlight w:val="none"/>
        </w:rPr>
      </w:r>
      <w:r/>
    </w:p>
    <w:p>
      <w:pPr>
        <w:jc w:val="center"/>
        <w:keepLines/>
        <w:keepNext/>
        <w:tabs>
          <w:tab w:val="left" w:pos="3600" w:leader="none"/>
        </w:tabs>
        <w:rPr>
          <w:rFonts w:hint="eastAsia" w:ascii="宋体" w:hAnsi="宋体" w:eastAsia="宋体" w:cs="宋体"/>
          <w:b/>
          <w:sz w:val="32"/>
          <w:szCs w:val="32"/>
          <w:highlight w:val="none"/>
        </w:rPr>
        <w:outlineLvl w:val="0"/>
      </w:pPr>
      <w:r>
        <w:rPr>
          <w:rFonts w:hint="eastAsia" w:ascii="宋体" w:hAnsi="宋体" w:eastAsia="宋体" w:cs="宋体"/>
          <w:sz w:val="32"/>
          <w:szCs w:val="32"/>
          <w:highlight w:val="none"/>
        </w:rPr>
        <w:t xml:space="preserve">第一章  投标邀请函</w:t>
      </w:r>
      <w:r/>
    </w:p>
    <w:p>
      <w:pPr>
        <w:keepLines w:val="0"/>
        <w:keepNext w:val="0"/>
        <w:pageBreakBefore w:val="0"/>
        <w:spacing w:line="360" w:lineRule="auto"/>
        <w:rPr>
          <w:rFonts w:hint="eastAsia" w:ascii="宋体" w:hAnsi="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苏州隆信工程咨询有限公司受</w:t>
      </w:r>
      <w:r>
        <w:rPr>
          <w:rFonts w:hint="eastAsia" w:ascii="宋体" w:hAnsi="宋体" w:eastAsia="宋体" w:cs="宋体"/>
          <w:color w:val="auto"/>
          <w:sz w:val="21"/>
          <w:szCs w:val="21"/>
          <w:highlight w:val="none"/>
          <w:lang w:eastAsia="zh-CN"/>
        </w:rPr>
        <w:t xml:space="preserve">苏州市吴中区东山镇人民政府</w:t>
      </w:r>
      <w:r>
        <w:rPr>
          <w:rFonts w:hint="eastAsia" w:ascii="宋体" w:hAnsi="宋体" w:eastAsia="宋体" w:cs="宋体"/>
          <w:color w:val="auto"/>
          <w:sz w:val="21"/>
          <w:szCs w:val="21"/>
          <w:highlight w:val="none"/>
        </w:rPr>
        <w:t xml:space="preserve">委托，对其所需采购的</w:t>
      </w:r>
      <w:r>
        <w:rPr>
          <w:rFonts w:hint="eastAsia" w:ascii="宋体" w:hAnsi="宋体" w:eastAsia="宋体" w:cs="宋体"/>
          <w:color w:val="auto"/>
          <w:sz w:val="21"/>
          <w:szCs w:val="21"/>
          <w:highlight w:val="none"/>
          <w:lang w:eastAsia="zh-CN"/>
        </w:rPr>
        <w:t xml:space="preserve">2026年东山镇市容环境一体化服务外包项目在国内组织</w:t>
      </w:r>
      <w:r>
        <w:rPr>
          <w:rFonts w:hint="eastAsia" w:ascii="宋体" w:hAnsi="宋体" w:eastAsia="宋体" w:cs="宋体"/>
          <w:color w:val="auto"/>
          <w:sz w:val="21"/>
          <w:szCs w:val="21"/>
          <w:highlight w:val="none"/>
        </w:rPr>
        <w:t xml:space="preserve">进行公开招标，欢迎符合资格条件和具备履约能力的供应商前来参与。</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一、项目基本情况</w:t>
      </w:r>
      <w:r/>
    </w:p>
    <w:p>
      <w:pPr>
        <w:ind w:firstLine="630"/>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val="en-US" w:eastAsia="zh-CN" w:bidi="ar-SA"/>
        </w:rPr>
        <w:t xml:space="preserve">JSZC-320506113-SZLX-G2026-0003</w:t>
      </w:r>
      <w:r/>
    </w:p>
    <w:p>
      <w:pPr>
        <w:ind w:firstLine="630"/>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2026年东山镇市容环境一体化服务外包项目</w:t>
      </w:r>
      <w:r/>
    </w:p>
    <w:p>
      <w:pPr>
        <w:ind w:firstLine="63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3.预算金额（人民币）：</w:t>
      </w:r>
      <w:r>
        <w:rPr>
          <w:rFonts w:hint="eastAsia" w:ascii="宋体" w:hAnsi="宋体" w:cs="宋体"/>
          <w:color w:val="auto"/>
          <w:highlight w:val="none"/>
          <w:lang w:eastAsia="zh-CN"/>
        </w:rPr>
        <w:t xml:space="preserve">柒佰伍拾万元整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750</w:t>
      </w:r>
      <w:r>
        <w:rPr>
          <w:rFonts w:hint="eastAsia" w:ascii="宋体" w:hAnsi="宋体" w:eastAsia="宋体" w:cs="宋体"/>
          <w:color w:val="auto"/>
          <w:highlight w:val="none"/>
          <w:lang w:val="en-US" w:eastAsia="zh-CN"/>
        </w:rPr>
        <w:t xml:space="preserve">0000.00</w:t>
      </w:r>
      <w:r>
        <w:rPr>
          <w:rFonts w:hint="eastAsia" w:ascii="宋体" w:hAnsi="宋体" w:eastAsia="宋体" w:cs="宋体"/>
          <w:color w:val="auto"/>
          <w:highlight w:val="none"/>
          <w:lang w:eastAsia="zh-CN"/>
        </w:rPr>
        <w:t xml:space="preserve">）</w:t>
      </w:r>
      <w:r/>
    </w:p>
    <w:p>
      <w:pPr>
        <w:ind w:firstLine="630"/>
        <w:jc w:val="left"/>
        <w:keepLines w:val="0"/>
        <w:keepNext w:val="0"/>
        <w:pageBreakBefore w:val="0"/>
        <w:spacing w:after="0"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eastAsia="zh-CN"/>
        </w:rPr>
        <w:t xml:space="preserve">主要对东山镇</w:t>
      </w:r>
      <w:r>
        <w:rPr>
          <w:rFonts w:hint="eastAsia" w:ascii="宋体" w:hAnsi="宋体" w:eastAsia="宋体" w:cs="宋体"/>
          <w:color w:val="auto"/>
          <w:sz w:val="21"/>
          <w:szCs w:val="21"/>
          <w:highlight w:val="none"/>
          <w:lang w:eastAsia="zh-CN"/>
        </w:rPr>
        <w:t xml:space="preserve">市容环境</w:t>
      </w:r>
      <w:r>
        <w:rPr>
          <w:rFonts w:hint="eastAsia" w:ascii="宋体" w:hAnsi="宋体" w:cs="宋体"/>
          <w:color w:val="auto"/>
          <w:sz w:val="21"/>
          <w:szCs w:val="21"/>
          <w:highlight w:val="none"/>
          <w:lang w:eastAsia="zh-CN"/>
        </w:rPr>
        <w:t xml:space="preserve">进行一体化服务，详见招标内容</w:t>
      </w:r>
      <w:r/>
    </w:p>
    <w:p>
      <w:pPr>
        <w:ind w:firstLine="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合同履行期限：</w:t>
      </w:r>
      <w:r>
        <w:rPr>
          <w:rFonts w:hint="eastAsia" w:ascii="宋体" w:hAnsi="宋体" w:cs="宋体"/>
          <w:bCs/>
          <w:szCs w:val="21"/>
          <w:highlight w:val="none"/>
        </w:rPr>
        <w:t xml:space="preserve">自合同签订之日起12个月。（具体进场日期以采购单位通知为准）</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二、申请人的资格要求：</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（1）具有独立承担民事责任的能力。</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（2）具有良好的商业信誉和健全的财务会计制度。</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（3）具有履行合同所必需的设备和专业技术能力。</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（4）有依法缴纳税收和社会保障资金的良好记录。</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（6）法律、行政法规规定的其他条件。</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落实政府采购政策需满足的资格要求：</w:t>
      </w:r>
      <w:bookmarkStart w:id="0" w:name="OLE_LINK1"/>
      <w:r>
        <w:rPr>
          <w:rFonts w:hint="eastAsia" w:ascii="宋体" w:hAnsi="宋体" w:eastAsia="宋体" w:cs="宋体"/>
          <w:b w:val="0"/>
          <w:bCs w:val="0"/>
          <w:color w:val="auto"/>
          <w:sz w:val="21"/>
          <w:szCs w:val="21"/>
          <w:highlight w:val="none"/>
        </w:rPr>
        <w:t xml:space="preserve">本项目专门面向中小企业采购，所属行业为</w:t>
      </w:r>
      <w:r>
        <w:rPr>
          <w:rFonts w:hint="eastAsia" w:ascii="宋体" w:hAnsi="宋体" w:cs="宋体"/>
          <w:b w:val="0"/>
          <w:bCs w:val="0"/>
          <w:color w:val="auto"/>
          <w:szCs w:val="21"/>
          <w:highlight w:val="none"/>
          <w:lang w:eastAsia="zh-CN"/>
        </w:rPr>
        <w:t xml:space="preserve">其他未列名行业</w:t>
      </w:r>
      <w:r>
        <w:rPr>
          <w:rFonts w:hint="eastAsia" w:ascii="宋体" w:hAnsi="宋体" w:eastAsia="宋体" w:cs="宋体"/>
          <w:b w:val="0"/>
          <w:bCs w:val="0"/>
          <w:color w:val="auto"/>
          <w:sz w:val="21"/>
          <w:szCs w:val="21"/>
          <w:highlight w:val="none"/>
          <w:lang w:eastAsia="zh-CN"/>
        </w:rPr>
        <w:t xml:space="preserve">，投标单位应提供《中小企业声明函》</w:t>
      </w:r>
      <w:r>
        <w:rPr>
          <w:rFonts w:hint="eastAsia" w:ascii="宋体" w:hAnsi="宋体" w:eastAsia="宋体" w:cs="宋体"/>
          <w:b w:val="0"/>
          <w:bCs w:val="0"/>
          <w:color w:val="auto"/>
          <w:sz w:val="21"/>
          <w:szCs w:val="21"/>
          <w:highlight w:val="none"/>
        </w:rPr>
        <w:t xml:space="preserve">。</w:t>
      </w:r>
      <w:bookmarkEnd w:id="0"/>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本项目的特定资格要求：</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rPr>
          <w:rFonts w:hint="eastAsia" w:ascii="宋体" w:hAnsi="宋体" w:eastAsia="宋体" w:cs="宋体"/>
          <w:strike/>
          <w:color w:val="auto"/>
          <w:sz w:val="21"/>
          <w:szCs w:val="21"/>
          <w:highlight w:val="none"/>
        </w:rPr>
        <w:outlineLvl w:val="9"/>
      </w:pPr>
      <w:r>
        <w:rPr>
          <w:rFonts w:hint="eastAsia" w:ascii="宋体" w:hAnsi="宋体" w:eastAsia="宋体" w:cs="宋体"/>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三、获取招标文件 </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报名截止时间：202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日</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地点：“苏采云”系统（网址：http://jszfcg.jsczt.cn/） </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报名：</w:t>
      </w:r>
      <w:r>
        <w:rPr>
          <w:rFonts w:hint="eastAsia" w:ascii="宋体" w:hAnsi="宋体" w:eastAsia="宋体" w:cs="宋体"/>
          <w:color w:val="auto"/>
          <w:sz w:val="21"/>
          <w:szCs w:val="21"/>
          <w:highlight w:val="none"/>
        </w:rPr>
        <w:t xml:space="preserve">“苏采云”系统（网址：http://jszfcg.jsczt.cn/）</w:t>
      </w:r>
      <w:r/>
    </w:p>
    <w:p>
      <w:pPr>
        <w:ind w:firstLine="480"/>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四、提交投标文件截止时间、开标时间和地点</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下</w:t>
      </w:r>
      <w:r>
        <w:rPr>
          <w:rFonts w:hint="eastAsia" w:ascii="宋体" w:hAnsi="宋体" w:eastAsia="宋体" w:cs="宋体"/>
          <w:color w:val="auto"/>
          <w:sz w:val="21"/>
          <w:szCs w:val="21"/>
          <w:highlight w:val="none"/>
          <w:lang w:eastAsia="zh-CN"/>
        </w:rPr>
        <w:t xml:space="preserve">午</w:t>
      </w: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（北京时间）。</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地点：“苏采云”系统（网址：http://jszfcg.jsczt.cn/）。</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方式：投标文件网上递交</w:t>
      </w:r>
      <w:bookmarkStart w:id="1" w:name="_Hlk90650305"/>
      <w:r/>
      <w:bookmarkEnd w:id="1"/>
      <w:r>
        <w:rPr>
          <w:rFonts w:hint="eastAsia" w:ascii="宋体" w:hAnsi="宋体" w:eastAsia="宋体" w:cs="宋体"/>
          <w:color w:val="auto"/>
          <w:sz w:val="21"/>
          <w:szCs w:val="21"/>
          <w:highlight w:val="none"/>
        </w:rPr>
        <w:t xml:space="preserve"> ，不需要现场参加采购活动。</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线上参加开标（开启）会方式：供应商登录“苏采云”系统，点击“开标大厅”，选择对应项目，点击进入不见面开标系统。 </w:t>
      </w:r>
      <w:r/>
    </w:p>
    <w:p>
      <w:pPr>
        <w:ind w:firstLine="480"/>
        <w:keepLines w:val="0"/>
        <w:keepNext w:val="0"/>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color w:val="auto"/>
          <w:sz w:val="21"/>
          <w:szCs w:val="21"/>
          <w:highlight w:val="none"/>
        </w:rPr>
        <w:t xml:space="preserve">本项目为不见面开标（开启）项目，</w:t>
      </w:r>
      <w:r>
        <w:rPr>
          <w:rFonts w:hint="eastAsia" w:ascii="宋体" w:hAnsi="宋体" w:eastAsia="宋体" w:cs="宋体"/>
          <w:b w:val="0"/>
          <w:bCs w:val="0"/>
          <w:color w:val="auto"/>
          <w:sz w:val="21"/>
          <w:szCs w:val="21"/>
          <w:highlight w:val="none"/>
        </w:rPr>
        <w:t xml:space="preserve">开启阶段供应商在【解密环节】必须使用 CA证书解密电子投标（响应）文件，如在“苏采云”系统规定的时间内未能成功解密的视为放弃参与本项目，投标无效。 </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请供应商确保电脑、系统及其他设备（视频输入输出设备等）无误，且开启直至项目结束始终保持系统在线状态。</w:t>
      </w:r>
      <w:r/>
    </w:p>
    <w:p>
      <w:pPr>
        <w:ind w:firstLine="480"/>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五、公告期限</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ind w:firstLine="480"/>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六、其他补充事宜</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bookmarkStart w:id="2" w:name="OLE_LINK17"/>
      <w:r>
        <w:rPr>
          <w:rFonts w:hint="eastAsia" w:ascii="宋体" w:hAnsi="宋体" w:eastAsia="宋体" w:cs="宋体"/>
          <w:color w:val="auto"/>
          <w:sz w:val="21"/>
          <w:szCs w:val="21"/>
          <w:highlight w:val="none"/>
        </w:rPr>
        <w:t xml:space="preserve">1.报名方式（网上报名）：</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1.1申领CA证书</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65737699。</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1.2登录报名：</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2.招标文件获取方式：供应商在苏采云政府采购一体化平台系统内下载。</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3.制作、提交电子投标文件：</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在系统操作过程中如有疑问，请按以下方式联系：</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注册咨询：18261002950；</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CA技术咨询电话：400-608-6099；</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签章使用问题：025-83633811、025-83633812、15380932027、15371015030；</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系统使用指导与咨询：联系电话</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0512-69820854；智能客服</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登录苏采云系统后，联系系统右下方智能客服图标进行咨询。</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3.2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4.开标方式：不见面开标，供应商登录“苏采</w:t>
      </w:r>
      <w:r>
        <w:rPr>
          <w:rFonts w:hint="eastAsia" w:ascii="宋体" w:hAnsi="宋体" w:eastAsia="宋体" w:cs="宋体"/>
          <w:color w:val="auto"/>
          <w:sz w:val="21"/>
          <w:szCs w:val="21"/>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5.政府采购监管部门监督电话：</w:t>
      </w:r>
      <w:r>
        <w:rPr>
          <w:rFonts w:hint="eastAsia" w:ascii="宋体" w:hAnsi="宋体" w:cs="宋体"/>
          <w:color w:val="auto"/>
          <w:sz w:val="21"/>
          <w:szCs w:val="21"/>
          <w:highlight w:val="none"/>
        </w:rPr>
        <w:t xml:space="preserve">0512-65283947</w:t>
      </w:r>
      <w:r>
        <w:rPr>
          <w:rFonts w:hint="eastAsia" w:ascii="宋体" w:hAnsi="宋体" w:eastAsia="宋体" w:cs="宋体"/>
          <w:color w:val="auto"/>
          <w:sz w:val="21"/>
          <w:szCs w:val="21"/>
          <w:highlight w:val="none"/>
        </w:rPr>
        <w:t xml:space="preserve">。</w:t>
      </w:r>
      <w:r/>
    </w:p>
    <w:p>
      <w:pPr>
        <w:ind w:left="0" w:right="0" w:firstLine="480"/>
        <w:keepLines w:val="0"/>
        <w:keepNext w:val="0"/>
        <w:pageBreakBefore w:val="0"/>
        <w:spacing w:before="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6.本次采购的有关信息将在中国政府采购网、江苏省政府采购网、苏州政府采购网上发布，敬请留意；有关该采购项目的澄清、修正及成交等信息亦在以上网站发布，敬请留意。</w:t>
      </w:r>
      <w:bookmarkEnd w:id="2"/>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本项目支持政府采购合同信用融资。</w:t>
      </w:r>
      <w:r/>
    </w:p>
    <w:p>
      <w:pPr>
        <w:ind w:firstLine="480"/>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七、对本次招标提出询问，请按以下方式联系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eastAsia="zh-CN"/>
        </w:rPr>
        <w:t xml:space="preserve">采购单位</w:t>
      </w:r>
      <w:r>
        <w:rPr>
          <w:rFonts w:hint="eastAsia" w:ascii="宋体" w:hAnsi="宋体" w:eastAsia="宋体" w:cs="宋体"/>
          <w:bCs/>
          <w:color w:val="auto"/>
          <w:sz w:val="21"/>
          <w:szCs w:val="21"/>
          <w:highlight w:val="none"/>
        </w:rPr>
        <w:t xml:space="preserve">信息</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bookmarkStart w:id="3" w:name="_Toc28359020"/>
      <w:r/>
      <w:bookmarkStart w:id="4" w:name="_Toc35393807"/>
      <w:r/>
      <w:bookmarkStart w:id="5" w:name="_Toc35393638"/>
      <w:r/>
      <w:bookmarkStart w:id="6" w:name="_Toc28359097"/>
      <w:r>
        <w:rPr>
          <w:rFonts w:hint="eastAsia" w:ascii="宋体" w:hAnsi="宋体" w:eastAsia="宋体" w:cs="宋体"/>
          <w:bCs/>
          <w:color w:val="auto"/>
          <w:sz w:val="21"/>
          <w:szCs w:val="21"/>
          <w:highlight w:val="none"/>
        </w:rPr>
        <w:t xml:space="preserve">名    称：</w:t>
      </w:r>
      <w:bookmarkStart w:id="7" w:name="OLE_LINK7"/>
      <w:r>
        <w:rPr>
          <w:rFonts w:hint="eastAsia" w:ascii="宋体" w:hAnsi="宋体" w:cs="宋体"/>
          <w:bCs/>
          <w:color w:val="auto"/>
          <w:sz w:val="21"/>
          <w:szCs w:val="21"/>
          <w:highlight w:val="none"/>
          <w:lang w:eastAsia="zh-CN"/>
        </w:rPr>
        <w:t xml:space="preserve">苏州市吴中区东山镇人民政府</w:t>
      </w:r>
      <w:bookmarkEnd w:id="7"/>
      <w:r/>
    </w:p>
    <w:p>
      <w:pPr>
        <w:ind w:firstLine="48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eastAsia="zh-CN"/>
        </w:rPr>
        <w:t xml:space="preserve">地址：苏州市吴中区东山镇洞庭路</w:t>
      </w:r>
      <w:r>
        <w:rPr>
          <w:rFonts w:hint="eastAsia" w:ascii="宋体" w:hAnsi="宋体" w:eastAsia="宋体" w:cs="宋体"/>
          <w:bCs/>
          <w:color w:val="auto"/>
          <w:sz w:val="21"/>
          <w:szCs w:val="21"/>
          <w:highlight w:val="none"/>
          <w:lang w:val="en-US" w:eastAsia="zh-CN"/>
        </w:rPr>
        <w:t xml:space="preserve">13号</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rPr>
        <w:t xml:space="preserve">联 系 人：</w:t>
      </w:r>
      <w:r>
        <w:rPr>
          <w:rFonts w:hint="eastAsia" w:ascii="宋体" w:hAnsi="宋体" w:eastAsia="宋体" w:cs="宋体"/>
          <w:bCs/>
          <w:color w:val="auto"/>
          <w:sz w:val="21"/>
          <w:szCs w:val="21"/>
          <w:highlight w:val="none"/>
          <w:lang w:eastAsia="zh-CN"/>
        </w:rPr>
        <w:t xml:space="preserve">沈跃明</w:t>
      </w:r>
      <w:r/>
    </w:p>
    <w:p>
      <w:pPr>
        <w:ind w:firstLine="48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rPr>
        <w:t xml:space="preserve">联系方式：</w:t>
      </w:r>
      <w:r>
        <w:rPr>
          <w:rFonts w:hint="eastAsia" w:ascii="宋体" w:hAnsi="宋体" w:eastAsia="宋体" w:cs="宋体"/>
          <w:bCs/>
          <w:color w:val="auto"/>
          <w:sz w:val="21"/>
          <w:szCs w:val="21"/>
          <w:highlight w:val="none"/>
          <w:lang w:val="en-US" w:eastAsia="zh-CN"/>
        </w:rPr>
        <w:t xml:space="preserve">0512-68585220</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2.采购代理机构信息</w:t>
      </w:r>
      <w:bookmarkEnd w:id="3"/>
      <w:r/>
      <w:bookmarkEnd w:id="4"/>
      <w:r/>
      <w:bookmarkEnd w:id="5"/>
      <w:r/>
      <w:bookmarkEnd w:id="6"/>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rPr>
        <w:t xml:space="preserve">名    称：</w:t>
      </w:r>
      <w:r>
        <w:rPr>
          <w:rFonts w:hint="eastAsia" w:ascii="宋体" w:hAnsi="宋体" w:eastAsia="宋体" w:cs="宋体"/>
          <w:bCs/>
          <w:color w:val="auto"/>
          <w:sz w:val="21"/>
          <w:szCs w:val="21"/>
          <w:highlight w:val="none"/>
          <w:lang w:eastAsia="zh-CN"/>
        </w:rPr>
        <w:t xml:space="preserve">苏州隆信工程咨询有限公司</w:t>
      </w:r>
      <w:r/>
    </w:p>
    <w:p>
      <w:pPr>
        <w:ind w:firstLine="48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rPr>
        <w:t xml:space="preserve">地　　址：</w:t>
      </w:r>
      <w:r>
        <w:rPr>
          <w:rFonts w:hint="eastAsia" w:ascii="宋体" w:hAnsi="宋体" w:eastAsia="宋体" w:cs="宋体"/>
          <w:bCs/>
          <w:color w:val="auto"/>
          <w:sz w:val="21"/>
          <w:szCs w:val="21"/>
          <w:highlight w:val="none"/>
          <w:lang w:eastAsia="zh-CN"/>
        </w:rPr>
        <w:t xml:space="preserve">苏州市高新区宝带西路1566号新锐科创中心3号楼507室</w:t>
      </w:r>
      <w:r/>
    </w:p>
    <w:p>
      <w:pPr>
        <w:ind w:firstLine="48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rPr>
        <w:t xml:space="preserve">联系方式：0512-</w:t>
      </w:r>
      <w:bookmarkStart w:id="8" w:name="_Toc35393808"/>
      <w:r/>
      <w:bookmarkStart w:id="9" w:name="_Toc28359021"/>
      <w:r/>
      <w:bookmarkStart w:id="10" w:name="_Toc28359098"/>
      <w:r/>
      <w:bookmarkStart w:id="11" w:name="_Toc35393639"/>
      <w:r>
        <w:rPr>
          <w:rFonts w:hint="eastAsia" w:ascii="宋体" w:hAnsi="宋体" w:eastAsia="宋体" w:cs="宋体"/>
          <w:bCs/>
          <w:color w:val="auto"/>
          <w:sz w:val="21"/>
          <w:szCs w:val="21"/>
          <w:highlight w:val="none"/>
          <w:lang w:val="en-US" w:eastAsia="zh-CN"/>
        </w:rPr>
        <w:t xml:space="preserve">68021608</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3.项目联系方式</w:t>
      </w:r>
      <w:bookmarkEnd w:id="8"/>
      <w:r/>
      <w:bookmarkEnd w:id="9"/>
      <w:r/>
      <w:bookmarkEnd w:id="10"/>
      <w:r/>
      <w:bookmarkEnd w:id="11"/>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rPr>
        <w:t xml:space="preserve">项目联系人：</w:t>
      </w:r>
      <w:r>
        <w:rPr>
          <w:rFonts w:hint="eastAsia" w:ascii="宋体" w:hAnsi="宋体" w:eastAsia="宋体" w:cs="宋体"/>
          <w:bCs/>
          <w:color w:val="auto"/>
          <w:sz w:val="21"/>
          <w:szCs w:val="21"/>
          <w:highlight w:val="none"/>
          <w:lang w:eastAsia="zh-CN"/>
        </w:rPr>
        <w:t xml:space="preserve">王伟华</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张英</w:t>
      </w:r>
      <w:r/>
    </w:p>
    <w:p>
      <w:pPr>
        <w:ind w:firstLine="48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rPr>
        <w:t xml:space="preserve">电　　 话：0512-</w:t>
      </w:r>
      <w:r>
        <w:rPr>
          <w:rFonts w:hint="eastAsia" w:ascii="宋体" w:hAnsi="宋体" w:eastAsia="宋体" w:cs="宋体"/>
          <w:bCs/>
          <w:color w:val="auto"/>
          <w:sz w:val="21"/>
          <w:szCs w:val="21"/>
          <w:highlight w:val="none"/>
          <w:lang w:val="en-US" w:eastAsia="zh-CN"/>
        </w:rPr>
        <w:t xml:space="preserve">68021608</w:t>
      </w:r>
      <w:r>
        <w:rPr>
          <w:rFonts w:hint="eastAsia" w:ascii="宋体" w:hAnsi="宋体" w:cs="宋体"/>
          <w:bCs/>
          <w:color w:val="auto"/>
          <w:sz w:val="21"/>
          <w:szCs w:val="21"/>
          <w:highlight w:val="none"/>
          <w:lang w:val="en-US" w:eastAsia="zh-CN"/>
        </w:rPr>
        <w:t xml:space="preserve">/13776109629</w:t>
      </w:r>
      <w:r/>
    </w:p>
    <w:p>
      <w:pPr>
        <w:ind w:firstLine="480"/>
        <w:jc w:val="center"/>
        <w:spacing w:line="360" w:lineRule="auto"/>
        <w:widowControl/>
        <w:rPr>
          <w:rFonts w:hint="eastAsia" w:ascii="宋体" w:hAnsi="宋体" w:eastAsia="宋体" w:cs="宋体"/>
          <w:b/>
          <w:color w:val="auto"/>
          <w:sz w:val="28"/>
          <w:szCs w:val="28"/>
          <w:highlight w:val="none"/>
        </w:rPr>
      </w:pPr>
      <w:r>
        <w:rPr>
          <w:rFonts w:hint="eastAsia" w:ascii="黑体" w:eastAsia="黑体"/>
          <w:bCs/>
          <w:sz w:val="32"/>
          <w:highlight w:val="none"/>
        </w:rPr>
        <w:br w:type="page" w:clear="all"/>
      </w:r>
      <w:r>
        <w:rPr>
          <w:rFonts w:hint="eastAsia" w:ascii="宋体" w:hAnsi="宋体" w:eastAsia="宋体" w:cs="宋体"/>
          <w:b/>
          <w:color w:val="auto"/>
          <w:sz w:val="32"/>
          <w:szCs w:val="32"/>
          <w:highlight w:val="none"/>
        </w:rPr>
        <w:t xml:space="preserve">第二章 投标人须知</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一、说明和释义</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 说明</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1.1本招标文件仅适用于</w:t>
      </w:r>
      <w:r>
        <w:rPr>
          <w:rFonts w:hint="eastAsia" w:ascii="宋体" w:hAnsi="宋体" w:eastAsia="宋体" w:cs="宋体"/>
          <w:color w:val="auto"/>
          <w:sz w:val="21"/>
          <w:szCs w:val="21"/>
          <w:highlight w:val="none"/>
          <w:u w:val="single"/>
          <w:lang w:val="zh-CN"/>
        </w:rPr>
        <w:t xml:space="preserve">苏州隆信工程咨询有限公司</w:t>
      </w:r>
      <w:r>
        <w:rPr>
          <w:rFonts w:hint="eastAsia" w:ascii="宋体" w:hAnsi="宋体" w:eastAsia="宋体" w:cs="宋体"/>
          <w:color w:val="auto"/>
          <w:sz w:val="21"/>
          <w:szCs w:val="21"/>
          <w:highlight w:val="none"/>
          <w:lang w:val="zh-CN"/>
        </w:rPr>
        <w:t xml:space="preserve">组织的采购活动。</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1.2本次采购活动及因本次采购产生的合同受中国法律制约和保护。</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1.3本招标文件的解释权属于</w:t>
      </w:r>
      <w:r>
        <w:rPr>
          <w:rFonts w:hint="eastAsia" w:ascii="宋体" w:hAnsi="宋体" w:eastAsia="宋体" w:cs="宋体"/>
          <w:color w:val="auto"/>
          <w:sz w:val="21"/>
          <w:szCs w:val="21"/>
          <w:highlight w:val="none"/>
          <w:u w:val="single"/>
          <w:lang w:val="zh-CN"/>
        </w:rPr>
        <w:t xml:space="preserve">苏州隆信工程咨询有限公司</w:t>
      </w:r>
      <w:r>
        <w:rPr>
          <w:rFonts w:hint="eastAsia" w:ascii="宋体" w:hAnsi="宋体" w:eastAsia="宋体" w:cs="宋体"/>
          <w:color w:val="auto"/>
          <w:sz w:val="21"/>
          <w:szCs w:val="21"/>
          <w:highlight w:val="none"/>
          <w:lang w:val="zh-CN"/>
        </w:rPr>
        <w:t xml:space="preserve">。</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 词语释义</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2.1采购人（甲方）：依法进行政府采购的国家机关、事业单位、团体组织。</w:t>
      </w:r>
      <w:r/>
    </w:p>
    <w:p>
      <w:pPr>
        <w:ind w:firstLine="47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2.2采购代理机构：</w:t>
      </w:r>
      <w:r>
        <w:rPr>
          <w:rFonts w:hint="eastAsia" w:ascii="宋体" w:hAnsi="宋体" w:eastAsia="宋体" w:cs="宋体"/>
          <w:color w:val="auto"/>
          <w:sz w:val="21"/>
          <w:szCs w:val="21"/>
          <w:highlight w:val="none"/>
        </w:rPr>
        <w:t xml:space="preserve">依法接受采购人委托，从事货物、工程和服务等政府采购代理业务的社会中介机构。</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2.3投标人（供应商）：响应招标、参加投标竞争的法人、非法人组织或者自然人。</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潜在投标人（供应商）：以招标文件规定的方式获取本项目招标文件的法人、非法人组织或者自然人。</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2.4响应：投标人根据采购代理机构或采购代理机构发布的招标文件，编制投标文件并按规定投标的行为。</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2.5中标人（乙方）：经评标委员会评定产生、采购合同中规定的向采购方提供货物或服务的法人或其他组织和自然人（中标人）。</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2.6合同：采供双方根据招标文件和中标的投标文件及中标通知书规定的内容签署的以书面形式所达成的协议，包括所有的附件、附录和构成协议的所有文件。</w:t>
      </w:r>
      <w:r/>
    </w:p>
    <w:p>
      <w:pPr>
        <w:ind w:firstLine="47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服务：系指本次招标文件规定乙方应承担的</w:t>
      </w:r>
      <w:r>
        <w:rPr>
          <w:rFonts w:hint="eastAsia" w:ascii="宋体" w:hAnsi="宋体" w:eastAsia="宋体" w:cs="宋体"/>
          <w:color w:val="auto"/>
          <w:sz w:val="21"/>
          <w:szCs w:val="21"/>
          <w:highlight w:val="none"/>
        </w:rPr>
        <w:t xml:space="preserve">与提供货物和服务有关的辅助服务及合同中规定乙方应承担的其他义务。</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知识产权：指专利权、商标权、著作权等无形财产专有权的统称。</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天：日历日。</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zh-CN"/>
        </w:rPr>
        <w:t xml:space="preserve">服务（</w:t>
      </w:r>
      <w:r>
        <w:rPr>
          <w:rFonts w:hint="eastAsia" w:ascii="宋体" w:hAnsi="宋体" w:eastAsia="宋体" w:cs="宋体"/>
          <w:color w:val="auto"/>
          <w:sz w:val="21"/>
          <w:szCs w:val="21"/>
          <w:highlight w:val="none"/>
        </w:rPr>
        <w:t xml:space="preserve">交货</w:t>
      </w:r>
      <w:r>
        <w:rPr>
          <w:rFonts w:hint="eastAsia" w:ascii="宋体" w:hAnsi="宋体" w:eastAsia="宋体" w:cs="宋体"/>
          <w:color w:val="auto"/>
          <w:sz w:val="21"/>
          <w:szCs w:val="21"/>
          <w:highlight w:val="none"/>
          <w:lang w:val="zh-CN"/>
        </w:rPr>
        <w:t xml:space="preserve">）地点：合同中明确约定的</w:t>
      </w:r>
      <w:r>
        <w:rPr>
          <w:rFonts w:hint="eastAsia" w:ascii="宋体" w:hAnsi="宋体" w:eastAsia="宋体" w:cs="宋体"/>
          <w:color w:val="auto"/>
          <w:sz w:val="21"/>
          <w:szCs w:val="21"/>
          <w:highlight w:val="none"/>
        </w:rPr>
        <w:t xml:space="preserve">服务（交货）的项目所在地。</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zh-CN"/>
        </w:rPr>
        <w:t xml:space="preserve">合同价款：根据合同规定，乙方在正确地履行合同义务后甲方应支付乙方的价款。</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不可抗力：不能预见、不能避免并且不能克服的客观情况。</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2.13实质响应：</w:t>
      </w:r>
      <w:r>
        <w:rPr>
          <w:rFonts w:hint="eastAsia" w:ascii="宋体" w:hAnsi="宋体" w:eastAsia="宋体" w:cs="宋体"/>
          <w:color w:val="auto"/>
          <w:sz w:val="21"/>
          <w:szCs w:val="21"/>
          <w:highlight w:val="none"/>
          <w:lang w:val="zh-CN"/>
        </w:rPr>
        <w:t xml:space="preserve">满足有关本项目服务的具体要求，包括服务内容、履行期限、履行地点和方式、违约责任和解决争议方法等要求。</w:t>
      </w:r>
      <w:r/>
    </w:p>
    <w:p>
      <w:pPr>
        <w:pStyle w:val="641"/>
        <w:ind w:firstLine="480"/>
        <w:keepLines w:val="0"/>
        <w:keepNext w:val="0"/>
        <w:pageBreakBefore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2.14进口产品：指通过中国海关报关验放进入中国境内且产自境外的产品。</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2.15书面形式：指书面文字、合同书、信件和传真等可以有形地表现所载内容的形式。</w:t>
      </w:r>
      <w:r/>
    </w:p>
    <w:p>
      <w:pPr>
        <w:ind w:firstLine="47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2.16小微企业：</w:t>
      </w:r>
      <w:r>
        <w:rPr>
          <w:rFonts w:hint="eastAsia" w:ascii="宋体" w:hAnsi="宋体" w:eastAsia="宋体" w:cs="宋体"/>
          <w:color w:val="auto"/>
          <w:sz w:val="21"/>
          <w:szCs w:val="21"/>
          <w:highlight w:val="none"/>
          <w:lang w:val="zh-CN"/>
        </w:rPr>
        <w:t xml:space="preserve">小型企业且提供自有服务的，视同为小型企业。微型企业且提供自有服务的，视同为微型企业。</w:t>
      </w:r>
      <w:r/>
    </w:p>
    <w:p>
      <w:pPr>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二、投标人（供应商）</w:t>
      </w:r>
      <w:r/>
    </w:p>
    <w:p>
      <w:pPr>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 供应商资格要求</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3.1供应商应当具备下列一般条件：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3.1.1具有独立承担民事责任的能力；</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3.1.2具有良好的商业信誉和健全的财务会计制度；</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3.1.3具有履行合同所必需的设备和专业技术能力；</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3.1.4有依法缴纳税收和社会保障资金的良好记录；</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3.1.6法律、行政法规规定的其他条件；</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投标人代表</w:t>
      </w:r>
      <w:r/>
    </w:p>
    <w:p>
      <w:pPr>
        <w:ind w:firstLine="502"/>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4.1指全权代表投标人参加投标活动并签署投标文件的人，如果投标人代表不是法定代表人，须持有《授权委托书》（详见统一格式）。</w:t>
      </w:r>
      <w:r/>
    </w:p>
    <w:p>
      <w:pPr>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5</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投标费用 </w:t>
      </w:r>
      <w:r/>
    </w:p>
    <w:p>
      <w:pPr>
        <w:ind w:firstLine="50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5.1无论投标过程中的做法和结果如何，投标人自行承担所有与参加投标有关的全部费用。</w:t>
      </w:r>
      <w:r/>
    </w:p>
    <w:p>
      <w:pPr>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6</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联合体投标</w:t>
      </w:r>
      <w:r/>
    </w:p>
    <w:p>
      <w:pPr>
        <w:ind w:firstLine="42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本采购项目</w:t>
      </w:r>
      <w:r>
        <w:rPr>
          <w:rFonts w:hint="eastAsia" w:ascii="宋体" w:hAnsi="宋体" w:eastAsia="宋体" w:cs="宋体"/>
          <w:bCs/>
          <w:color w:val="auto"/>
          <w:sz w:val="21"/>
          <w:szCs w:val="21"/>
          <w:highlight w:val="none"/>
        </w:rPr>
        <w:t xml:space="preserve">不</w:t>
      </w:r>
      <w:r>
        <w:rPr>
          <w:rFonts w:hint="eastAsia" w:ascii="宋体" w:hAnsi="宋体" w:eastAsia="宋体" w:cs="宋体"/>
          <w:bCs/>
          <w:color w:val="auto"/>
          <w:sz w:val="21"/>
          <w:szCs w:val="21"/>
          <w:highlight w:val="none"/>
          <w:lang w:val="zh-CN"/>
        </w:rPr>
        <w:t xml:space="preserve">接受联合体投标。</w:t>
      </w:r>
      <w:r/>
    </w:p>
    <w:p>
      <w:pPr>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三、招标文件的说明</w:t>
      </w:r>
      <w:r/>
    </w:p>
    <w:p>
      <w:pPr>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7</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招标</w:t>
      </w:r>
      <w:r>
        <w:rPr>
          <w:rFonts w:hint="eastAsia" w:ascii="宋体" w:hAnsi="宋体" w:eastAsia="宋体" w:cs="宋体"/>
          <w:b/>
          <w:bCs/>
          <w:color w:val="auto"/>
          <w:sz w:val="21"/>
          <w:szCs w:val="21"/>
          <w:highlight w:val="none"/>
          <w:lang w:val="zh-CN"/>
        </w:rPr>
        <w:t xml:space="preserve">文件</w:t>
      </w:r>
      <w:r/>
    </w:p>
    <w:p>
      <w:pPr>
        <w:ind w:firstLine="42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8</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招标文件的澄清和修改</w:t>
      </w:r>
      <w:r/>
    </w:p>
    <w:p>
      <w:pPr>
        <w:ind w:firstLine="480"/>
        <w:keepLines w:val="0"/>
        <w:keepNext w:val="0"/>
        <w:pageBreakBefore w:val="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eastAsia="宋体" w:cs="宋体"/>
          <w:color w:val="auto"/>
          <w:sz w:val="21"/>
          <w:szCs w:val="21"/>
          <w:highlight w:val="none"/>
        </w:rPr>
        <w:t xml:space="preserve">中国政府采购网、江苏政府采购网、苏州市政府采购网</w:t>
      </w:r>
      <w:r>
        <w:rPr>
          <w:rFonts w:hint="eastAsia" w:ascii="宋体" w:hAnsi="宋体" w:eastAsia="宋体" w:cs="宋体"/>
          <w:bCs/>
          <w:color w:val="auto"/>
          <w:sz w:val="21"/>
          <w:szCs w:val="21"/>
          <w:highlight w:val="none"/>
        </w:rPr>
        <w:t xml:space="preserve">对外进行发布。澄清或者修改的内容为招标文件的组成部分。</w:t>
      </w:r>
      <w:r/>
    </w:p>
    <w:p>
      <w:pPr>
        <w:ind w:firstLine="480"/>
        <w:keepLines w:val="0"/>
        <w:keepNext w:val="0"/>
        <w:pageBreakBefore w:val="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8.2澄清或者修改的内容可能影响投标文件编制的，采购人或者采购代理机构应当在投标截止时间至少15日前，并通过</w:t>
      </w:r>
      <w:r>
        <w:rPr>
          <w:rFonts w:hint="eastAsia" w:ascii="宋体" w:hAnsi="宋体" w:eastAsia="宋体" w:cs="宋体"/>
          <w:color w:val="auto"/>
          <w:sz w:val="21"/>
          <w:szCs w:val="21"/>
          <w:highlight w:val="none"/>
        </w:rPr>
        <w:t xml:space="preserve">江苏政府采购网、苏州市政府采购网</w:t>
      </w:r>
      <w:r>
        <w:rPr>
          <w:rFonts w:hint="eastAsia" w:ascii="宋体" w:hAnsi="宋体" w:eastAsia="宋体" w:cs="宋体"/>
          <w:bCs/>
          <w:color w:val="auto"/>
          <w:sz w:val="21"/>
          <w:szCs w:val="21"/>
          <w:highlight w:val="none"/>
        </w:rPr>
        <w:t xml:space="preserve">对外进行发布；不足15日的，采购人或者采购代理机构应当顺延提交投标文件的截止时间。</w:t>
      </w:r>
      <w:r/>
    </w:p>
    <w:p>
      <w:pPr>
        <w:ind w:firstLine="480"/>
        <w:keepLines w:val="0"/>
        <w:keepNext w:val="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bCs/>
          <w:color w:val="auto"/>
          <w:sz w:val="21"/>
          <w:szCs w:val="21"/>
          <w:highlight w:val="none"/>
        </w:rPr>
        <w:t xml:space="preserve">8.3</w:t>
      </w:r>
      <w:r>
        <w:rPr>
          <w:rFonts w:hint="eastAsia" w:ascii="宋体" w:hAnsi="宋体" w:eastAsia="宋体" w:cs="宋体"/>
          <w:color w:val="auto"/>
          <w:sz w:val="21"/>
          <w:szCs w:val="21"/>
          <w:highlight w:val="none"/>
        </w:rPr>
        <w:t xml:space="preserve">投标人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keepLines w:val="0"/>
        <w:keepNext w:val="0"/>
        <w:pageBreakBefore w:val="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8.4招标文件的澄清、修改、补充等内容均以网上发布的内容为准。</w:t>
      </w:r>
      <w:r/>
    </w:p>
    <w:p>
      <w:pPr>
        <w:keepLines w:val="0"/>
        <w:keepNext w:val="0"/>
        <w:pageBreakBefore w:val="0"/>
        <w:spacing w:line="360" w:lineRule="auto"/>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9</w:t>
      </w:r>
      <w:r>
        <w:rPr>
          <w:rFonts w:hint="eastAsia" w:ascii="宋体" w:hAnsi="宋体" w:eastAsia="宋体" w:cs="宋体"/>
          <w:b/>
          <w:bCs w:val="0"/>
          <w:color w:val="auto"/>
          <w:sz w:val="21"/>
          <w:szCs w:val="21"/>
          <w:highlight w:val="none"/>
          <w:lang w:val="en-US" w:eastAsia="zh-CN"/>
        </w:rPr>
        <w:t xml:space="preserve">.</w:t>
      </w:r>
      <w:r>
        <w:rPr>
          <w:rFonts w:hint="eastAsia" w:ascii="宋体" w:hAnsi="宋体" w:eastAsia="宋体" w:cs="宋体"/>
          <w:b/>
          <w:bCs w:val="0"/>
          <w:color w:val="auto"/>
          <w:sz w:val="21"/>
          <w:szCs w:val="21"/>
          <w:highlight w:val="none"/>
        </w:rPr>
        <w:t xml:space="preserve">勘察现场（本项目不涉及此条）</w:t>
      </w:r>
      <w:r/>
    </w:p>
    <w:p>
      <w:pPr>
        <w:ind w:firstLine="480"/>
        <w:keepLines w:val="0"/>
        <w:keepNext w:val="0"/>
        <w:pageBreakBefore w:val="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80"/>
        <w:keepLines w:val="0"/>
        <w:keepNext w:val="0"/>
        <w:pageBreakBefore w:val="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keepLines w:val="0"/>
        <w:keepNext w:val="0"/>
        <w:pageBreakBefore w:val="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keepLines w:val="0"/>
        <w:keepNext w:val="0"/>
        <w:pageBreakBefore w:val="0"/>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lang w:val="zh-CN"/>
        </w:rPr>
        <w:t xml:space="preserve">10</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质疑</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w:t>
      </w:r>
      <w:r>
        <w:rPr>
          <w:rFonts w:hint="eastAsia" w:ascii="宋体" w:hAnsi="宋体" w:eastAsia="宋体" w:cs="宋体"/>
          <w:color w:val="auto"/>
          <w:sz w:val="21"/>
          <w:szCs w:val="21"/>
          <w:highlight w:val="none"/>
        </w:rPr>
        <w:t xml:space="preserve">1供应商</w:t>
      </w:r>
      <w:r>
        <w:rPr>
          <w:rFonts w:hint="eastAsia" w:ascii="宋体" w:hAnsi="宋体" w:eastAsia="宋体" w:cs="宋体"/>
          <w:color w:val="auto"/>
          <w:sz w:val="21"/>
          <w:szCs w:val="21"/>
          <w:highlight w:val="none"/>
          <w:lang w:val="zh-CN"/>
        </w:rPr>
        <w:t xml:space="preserve">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1"/>
          <w:szCs w:val="21"/>
          <w:highlight w:val="none"/>
        </w:rPr>
        <w:t xml:space="preserve">（即《投标供应商确认函》）</w:t>
      </w:r>
      <w:r>
        <w:rPr>
          <w:rFonts w:hint="eastAsia" w:ascii="宋体" w:hAnsi="宋体" w:eastAsia="宋体" w:cs="宋体"/>
          <w:color w:val="auto"/>
          <w:sz w:val="21"/>
          <w:szCs w:val="21"/>
          <w:highlight w:val="none"/>
          <w:lang w:val="zh-CN"/>
        </w:rPr>
        <w:t xml:space="preserve">与质疑函一起递交，否则不予受理。</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10.3本次招标文件要求供应商在法定质疑期内一次性提出针对同一采购程序环节的质疑。</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10.4供应商提出质疑应当提交质疑函和必要的证明材料，质疑函应当包括下列内容：</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（1）供应商的姓名或者名称（以营业执照副本复印件为准）、地址、邮编、联系人及联系电话；</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ind w:firstLine="480"/>
        <w:keepLines w:val="0"/>
        <w:keepNext w:val="0"/>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Cs/>
          <w:color w:val="auto"/>
          <w:sz w:val="21"/>
          <w:szCs w:val="21"/>
          <w:highlight w:val="none"/>
        </w:rPr>
        <w:t xml:space="preserve">供应商《投标供应商确认函》</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接收质疑函的方式：书面形式（当场送达或邮寄方式）。</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质疑联系人：</w:t>
      </w:r>
      <w:r>
        <w:rPr>
          <w:rFonts w:hint="eastAsia" w:ascii="宋体" w:hAnsi="宋体" w:eastAsia="宋体" w:cs="宋体"/>
          <w:color w:val="auto"/>
          <w:sz w:val="21"/>
          <w:szCs w:val="21"/>
          <w:highlight w:val="none"/>
          <w:u w:val="single"/>
        </w:rPr>
        <w:t xml:space="preserve">王伟华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rPr>
          <w:rFonts w:hint="eastAsia" w:ascii="宋体" w:hAnsi="宋体" w:eastAsia="宋体" w:cs="宋体"/>
          <w:color w:val="auto"/>
          <w:sz w:val="21"/>
          <w:szCs w:val="21"/>
          <w:highlight w:val="none"/>
          <w:u w:val="single"/>
          <w:lang w:val="zh-CN"/>
        </w:rPr>
        <w:t xml:space="preserve">0512-</w:t>
      </w:r>
      <w:r>
        <w:rPr>
          <w:rFonts w:hint="eastAsia" w:ascii="宋体" w:hAnsi="宋体" w:eastAsia="宋体" w:cs="宋体"/>
          <w:color w:val="auto"/>
          <w:sz w:val="21"/>
          <w:szCs w:val="21"/>
          <w:highlight w:val="none"/>
          <w:u w:val="single"/>
        </w:rPr>
        <w:t xml:space="preserve">68021608</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通讯地址：</w:t>
      </w:r>
      <w:r>
        <w:rPr>
          <w:rFonts w:hint="eastAsia" w:ascii="宋体" w:hAnsi="宋体" w:eastAsia="宋体" w:cs="宋体"/>
          <w:color w:val="auto"/>
          <w:sz w:val="21"/>
          <w:szCs w:val="21"/>
          <w:highlight w:val="none"/>
          <w:u w:val="single"/>
        </w:rPr>
        <w:t xml:space="preserve">苏州市</w:t>
      </w:r>
      <w:r>
        <w:rPr>
          <w:rFonts w:hint="eastAsia" w:ascii="宋体" w:hAnsi="宋体" w:eastAsia="宋体" w:cs="宋体"/>
          <w:color w:val="auto"/>
          <w:sz w:val="21"/>
          <w:szCs w:val="21"/>
          <w:highlight w:val="none"/>
          <w:u w:val="single"/>
          <w:lang w:eastAsia="zh-CN"/>
        </w:rPr>
        <w:t xml:space="preserve">高新区横塘街道</w:t>
      </w:r>
      <w:r>
        <w:rPr>
          <w:rFonts w:hint="eastAsia" w:ascii="宋体" w:hAnsi="宋体" w:eastAsia="宋体" w:cs="宋体"/>
          <w:color w:val="auto"/>
          <w:sz w:val="21"/>
          <w:szCs w:val="21"/>
          <w:highlight w:val="none"/>
          <w:u w:val="single"/>
        </w:rPr>
        <w:t xml:space="preserve">宝带西路1566号新锐科创中心3号楼507室</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四、投标文件说明</w:t>
      </w:r>
      <w:r/>
    </w:p>
    <w:p>
      <w:pPr>
        <w:ind w:left="459" w:hanging="459"/>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11</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提示与要求</w:t>
      </w:r>
      <w:r/>
    </w:p>
    <w:p>
      <w:pPr>
        <w:ind w:firstLine="502"/>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11.2无论是否递交投标文件，投标人都应将招标文件及相关的所有通知、文件等视为保密文件。</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投标文件计量单位和使用文字</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12.1投标文件中所使用的计量单位，除招标文件中有特殊要求外，均应使用中华人民共和国法定计量单位。</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13.投标文件的组成（</w:t>
      </w:r>
      <w:r>
        <w:rPr>
          <w:rFonts w:hint="eastAsia" w:ascii="宋体" w:hAnsi="宋体" w:eastAsia="宋体" w:cs="宋体"/>
          <w:b/>
          <w:color w:val="auto"/>
          <w:sz w:val="21"/>
          <w:szCs w:val="21"/>
          <w:highlight w:val="none"/>
        </w:rPr>
        <w:t xml:space="preserve">部分</w:t>
      </w:r>
      <w:r>
        <w:rPr>
          <w:rFonts w:hint="eastAsia" w:ascii="宋体" w:hAnsi="宋体" w:eastAsia="宋体" w:cs="宋体"/>
          <w:b/>
          <w:color w:val="auto"/>
          <w:sz w:val="21"/>
          <w:szCs w:val="21"/>
          <w:highlight w:val="none"/>
          <w:lang w:val="zh-CN"/>
        </w:rPr>
        <w:t xml:space="preserve">文件格式参见第三章）</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13.1</w:t>
      </w:r>
      <w:r>
        <w:rPr>
          <w:rFonts w:hint="eastAsia" w:ascii="宋体" w:hAnsi="宋体" w:eastAsia="宋体" w:cs="宋体"/>
          <w:b w:val="0"/>
          <w:bCs/>
          <w:color w:val="auto"/>
          <w:sz w:val="21"/>
          <w:szCs w:val="21"/>
          <w:highlight w:val="none"/>
        </w:rPr>
        <w:t xml:space="preserve">封面</w:t>
      </w:r>
      <w:r>
        <w:rPr>
          <w:rFonts w:hint="eastAsia" w:ascii="宋体" w:hAnsi="宋体" w:eastAsia="宋体" w:cs="宋体"/>
          <w:b w:val="0"/>
          <w:bCs/>
          <w:color w:val="auto"/>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13.2开标一览表；</w:t>
      </w:r>
      <w:r/>
    </w:p>
    <w:p>
      <w:pPr>
        <w:ind w:firstLine="422"/>
        <w:keepLines w:val="0"/>
        <w:keepNext w:val="0"/>
        <w:pageBreakBefore w:val="0"/>
        <w:spacing w:line="360" w:lineRule="auto"/>
        <w:widowControl w:val="off"/>
        <w:rPr>
          <w:rFonts w:hint="eastAsia" w:ascii="宋体" w:hAnsi="宋体" w:cs="宋体"/>
          <w:b w:val="0"/>
          <w:bCs/>
          <w:color w:val="auto"/>
          <w:highlight w:val="none"/>
        </w:rPr>
      </w:pPr>
      <w:r>
        <w:rPr>
          <w:rFonts w:hint="eastAsia" w:ascii="宋体" w:hAnsi="宋体" w:cs="宋体"/>
          <w:b w:val="0"/>
          <w:bCs/>
          <w:color w:val="auto"/>
          <w:highlight w:val="none"/>
        </w:rPr>
        <w:t xml:space="preserve">注：本项目采用电子网上投标，在制作电子投标文件时，填写</w:t>
      </w:r>
      <w:r>
        <w:rPr>
          <w:rFonts w:hint="eastAsia" w:ascii="宋体" w:hAnsi="宋体" w:cs="宋体"/>
          <w:b w:val="0"/>
          <w:bCs/>
          <w:color w:val="auto"/>
          <w:highlight w:val="none"/>
          <w:lang w:eastAsia="zh-CN"/>
        </w:rPr>
        <w:t xml:space="preserve">开标</w:t>
      </w:r>
      <w:r>
        <w:rPr>
          <w:rFonts w:hint="eastAsia" w:ascii="宋体" w:hAnsi="宋体" w:cs="宋体"/>
          <w:b w:val="0"/>
          <w:bCs/>
          <w:color w:val="auto"/>
          <w:highlight w:val="none"/>
        </w:rPr>
        <w:t xml:space="preserve">一览表报价时均填写各标段的预算金额即可。</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13.</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zh-CN"/>
        </w:rPr>
        <w:t xml:space="preserve">资格审查文件（资格审查文件中不可出现价格内容）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具有独立承担民事责任的能力证明。包括法人或者其他组织的营业执照等证明文件，自然人的身份证明；</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.2有依法缴纳税收和社会保障资金的良好记录。如税务登记证（如有）和合理期限内依法缴纳税收的凭据，社会保险登记证（如有）和合理期限内依法缴纳社会保险的凭据（专用收据或社会保险缴纳清单）；</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.3具有良好的商业信誉和健全的财务会计制度证明。包括但不限于最近一期经审计的财务报告</w:t>
      </w:r>
      <w:r>
        <w:rPr>
          <w:rFonts w:hint="eastAsia" w:ascii="宋体" w:hAnsi="宋体" w:cs="宋体"/>
          <w:bCs/>
          <w:color w:val="auto"/>
          <w:sz w:val="21"/>
          <w:szCs w:val="21"/>
          <w:highlight w:val="none"/>
          <w:lang w:eastAsia="zh-CN"/>
        </w:rPr>
        <w:t xml:space="preserve">或上一年度财务报表</w:t>
      </w:r>
      <w:r>
        <w:rPr>
          <w:rFonts w:hint="eastAsia" w:ascii="宋体" w:hAnsi="宋体" w:eastAsia="宋体" w:cs="宋体"/>
          <w:bCs/>
          <w:color w:val="auto"/>
          <w:sz w:val="21"/>
          <w:szCs w:val="21"/>
          <w:highlight w:val="none"/>
        </w:rPr>
        <w:t xml:space="preserve">，其他组织、自然人及成立未满一年的法人应提供银行出具的资信证明或</w:t>
      </w:r>
      <w:r>
        <w:rPr>
          <w:rFonts w:hint="eastAsia" w:ascii="宋体" w:hAnsi="宋体" w:cs="宋体"/>
          <w:bCs/>
          <w:color w:val="auto"/>
          <w:sz w:val="21"/>
          <w:szCs w:val="21"/>
          <w:highlight w:val="none"/>
          <w:lang w:eastAsia="zh-CN"/>
        </w:rPr>
        <w:t xml:space="preserve">近期</w:t>
      </w:r>
      <w:r>
        <w:rPr>
          <w:rFonts w:hint="eastAsia" w:ascii="宋体" w:hAnsi="宋体" w:eastAsia="宋体" w:cs="宋体"/>
          <w:bCs/>
          <w:color w:val="auto"/>
          <w:sz w:val="21"/>
          <w:szCs w:val="21"/>
          <w:highlight w:val="none"/>
        </w:rPr>
        <w:t xml:space="preserve">财务报表；</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.4参加政府采购活动前三年内，在经营活动中没有重大违法记录的书面声明函；</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.5具有履行合同所必需的设备和专业技术能力，</w:t>
      </w:r>
      <w:r>
        <w:rPr>
          <w:rFonts w:hint="eastAsia" w:ascii="宋体" w:hAnsi="宋体" w:eastAsia="宋体" w:cs="宋体"/>
          <w:bCs/>
          <w:color w:val="auto"/>
          <w:sz w:val="21"/>
          <w:szCs w:val="21"/>
          <w:highlight w:val="none"/>
          <w:lang w:eastAsia="zh-CN"/>
        </w:rPr>
        <w:t xml:space="preserve">提供声明函</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未被“信用中国”网站（www.creditchina.gov.cn）列入失信被执行人、重大税收违法案件当事人名单、政府采购严重失信行为记录名单；</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13.</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符合性审查文件（符合性审查文件中不可出现价格内容）</w:t>
      </w:r>
      <w:r/>
    </w:p>
    <w:p>
      <w:pPr>
        <w:ind w:firstLine="42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13.4.1</w:t>
      </w:r>
      <w:r>
        <w:rPr>
          <w:rFonts w:hint="eastAsia" w:ascii="宋体" w:hAnsi="宋体" w:eastAsia="宋体" w:cs="宋体"/>
          <w:color w:val="auto"/>
          <w:sz w:val="21"/>
          <w:szCs w:val="21"/>
          <w:highlight w:val="none"/>
        </w:rPr>
        <w:t xml:space="preserve">关于资格文件的声明函</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投标函；</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13.</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 投标单位情况表；</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13.</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 投标单位法定代表人身份证扫描件；</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13.</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投标单位代理人身份证扫描件、社保证明或劳动合同以及授权委托书（若有）；</w:t>
      </w:r>
      <w:r/>
    </w:p>
    <w:p>
      <w:pPr>
        <w:ind w:firstLine="42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13.4.6《服务要求偏离表》、《商务条款偏离表》；</w:t>
      </w:r>
      <w:r/>
    </w:p>
    <w:p>
      <w:pPr>
        <w:ind w:firstLine="42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13.4.7《投标（响应）保证承诺书》、《投标单位与其他单位存在控股、管理关系情况表》；</w:t>
      </w:r>
      <w:r/>
    </w:p>
    <w:p>
      <w:pPr>
        <w:ind w:firstLine="42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13.4.</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en-US" w:eastAsia="zh-CN"/>
        </w:rPr>
        <w:t xml:space="preserve">《服务方案》；</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rPr>
        <w:t xml:space="preserve">《拟投入本项目人员配备一览表》；</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招标文件中要求必须提供的其他相关证明材料；</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13.</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其他有关符合性证明的文件；</w:t>
      </w:r>
      <w:r/>
    </w:p>
    <w:p>
      <w:pPr>
        <w:ind w:firstLine="420"/>
        <w:keepLines w:val="0"/>
        <w:keepNext w:val="0"/>
        <w:pageBreakBefore w:val="0"/>
        <w:spacing w:line="360" w:lineRule="auto"/>
        <w:tabs>
          <w:tab w:val="left" w:pos="8930" w:leader="none"/>
          <w:tab w:val="left" w:pos="9306"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综合评标文件：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服务能力、履约能力</w:t>
      </w:r>
      <w:r>
        <w:rPr>
          <w:rFonts w:hint="eastAsia" w:ascii="宋体" w:hAnsi="宋体" w:eastAsia="宋体" w:cs="宋体"/>
          <w:color w:val="auto"/>
          <w:sz w:val="21"/>
          <w:szCs w:val="21"/>
          <w:highlight w:val="none"/>
        </w:rPr>
        <w:t xml:space="preserve">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.2《类似业绩一览表》；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.3其他可以证明投标单位资信、资质和货物、服务质量的证书、文件、推荐信等资料；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评分标准中所涉及到的各项方案及其他材料、证明等。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投标单位需提供</w:t>
      </w:r>
      <w:r>
        <w:rPr>
          <w:rFonts w:hint="eastAsia" w:ascii="宋体" w:hAnsi="宋体" w:eastAsia="宋体" w:cs="宋体"/>
          <w:color w:val="auto"/>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14</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投标文件编制要求 </w:t>
      </w:r>
      <w:r/>
    </w:p>
    <w:p>
      <w:pPr>
        <w:ind w:firstLine="420"/>
        <w:keepLines w:val="0"/>
        <w:keepNext w:val="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lang w:val="zh-CN"/>
        </w:rPr>
        <w:t xml:space="preserve">14.1本项目采用电子招投标形式，请供应商按照《苏采云系统供应商操作手册》进行制作、上传电子投标文件。</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14.2《开标一览表》为在开标仪式上唱标的内容，要求按格式填写，统一规范，不得自行增减内容。</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outlineLvl w:val="0"/>
      </w:pPr>
      <w:r>
        <w:rPr>
          <w:rFonts w:hint="eastAsia" w:ascii="宋体" w:hAnsi="宋体" w:eastAsia="宋体" w:cs="宋体"/>
          <w:b w:val="0"/>
          <w:bCs w:val="0"/>
          <w:color w:val="auto"/>
          <w:sz w:val="21"/>
          <w:szCs w:val="21"/>
          <w:highlight w:val="none"/>
          <w:lang w:val="en-US"/>
        </w:rPr>
        <w:t xml:space="preserve">14.3电子投标文件制作完成后请于投标文件网上提交截止时间前成功上传至“苏采云”系统，否则视为放弃参加该采购项目。</w:t>
      </w:r>
      <w:bookmarkStart w:id="12" w:name="_Toc31150"/>
      <w:r/>
      <w:bookmarkStart w:id="13" w:name="_Toc25608"/>
      <w:r>
        <w:rPr>
          <w:rFonts w:hint="eastAsia" w:ascii="宋体" w:hAnsi="宋体" w:eastAsia="宋体" w:cs="宋体"/>
          <w:color w:val="auto"/>
          <w:sz w:val="21"/>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14.4</w:t>
      </w:r>
      <w:r>
        <w:rPr>
          <w:rFonts w:hint="eastAsia" w:ascii="宋体" w:hAnsi="宋体" w:eastAsia="宋体" w:cs="宋体"/>
          <w:color w:val="auto"/>
          <w:sz w:val="21"/>
          <w:szCs w:val="21"/>
          <w:highlight w:val="none"/>
        </w:rPr>
        <w:t xml:space="preserve">如投标（响应）文件制作机器码信息一致，视为不同投标供应商使用同一台电脑编制投标（响应）文件，投标（响应）无效。</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15</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投标文件的签署</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   </w:t>
      </w:r>
      <w:r>
        <w:rPr>
          <w:rFonts w:hint="eastAsia" w:ascii="宋体" w:hAnsi="宋体" w:eastAsia="宋体" w:cs="宋体"/>
          <w:color w:val="auto"/>
          <w:sz w:val="21"/>
          <w:szCs w:val="21"/>
          <w:highlight w:val="none"/>
          <w:lang w:val="zh-CN"/>
        </w:rPr>
        <w:t xml:space="preserve"> 投标文件每一页均应加盖供应商电子签章，</w:t>
      </w:r>
      <w:r>
        <w:rPr>
          <w:rFonts w:hint="eastAsia" w:ascii="宋体" w:hAnsi="宋体" w:eastAsia="宋体" w:cs="宋体"/>
          <w:color w:val="auto"/>
          <w:sz w:val="21"/>
          <w:szCs w:val="21"/>
          <w:highlight w:val="none"/>
        </w:rPr>
        <w:t xml:space="preserve">法定代表人或授权代表签字或签章的地方请按要求填写</w:t>
      </w:r>
      <w:r>
        <w:rPr>
          <w:rFonts w:hint="eastAsia" w:ascii="宋体" w:hAnsi="宋体" w:eastAsia="宋体" w:cs="宋体"/>
          <w:color w:val="auto"/>
          <w:sz w:val="21"/>
          <w:szCs w:val="21"/>
          <w:highlight w:val="none"/>
          <w:lang w:val="zh-CN"/>
        </w:rPr>
        <w:t xml:space="preserve">。</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16</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投标保证金</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本项目不收取投标保证金。</w:t>
      </w:r>
      <w:r/>
    </w:p>
    <w:p>
      <w:p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zh-CN"/>
        </w:rPr>
        <w:t xml:space="preserve">17</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投标文件的有效期</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17.1自投标截止时间之日起</w:t>
      </w:r>
      <w:r>
        <w:rPr>
          <w:rFonts w:hint="eastAsia" w:ascii="宋体" w:hAnsi="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lang w:val="zh-CN"/>
        </w:rPr>
        <w:t xml:space="preserve">天，投标书应保持有效。有效期短于这个规定期限的投标，将被拒绝。</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五、</w:t>
      </w:r>
      <w:r>
        <w:rPr>
          <w:rFonts w:hint="eastAsia" w:ascii="宋体" w:hAnsi="宋体" w:eastAsia="宋体" w:cs="宋体"/>
          <w:b/>
          <w:color w:val="auto"/>
          <w:sz w:val="21"/>
          <w:szCs w:val="21"/>
          <w:highlight w:val="none"/>
        </w:rPr>
        <w:t xml:space="preserve">投标文件的递交、补充、修改和撤回</w:t>
      </w:r>
      <w:r/>
    </w:p>
    <w:p>
      <w:pPr>
        <w:pStyle w:val="655"/>
        <w:ind w:firstLine="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18</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投标文件的递交</w:t>
      </w:r>
      <w:r/>
    </w:p>
    <w:p>
      <w:pPr>
        <w:pStyle w:val="65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18</w:t>
      </w:r>
      <w:r>
        <w:rPr>
          <w:rFonts w:hint="eastAsia" w:ascii="宋体" w:hAnsi="宋体" w:eastAsia="宋体" w:cs="宋体"/>
          <w:color w:val="auto"/>
          <w:sz w:val="21"/>
          <w:szCs w:val="21"/>
          <w:highlight w:val="none"/>
        </w:rPr>
        <w:t xml:space="preserve">.1投标人应当在在投标截止时间前制作并上传电子投标文件。</w:t>
      </w:r>
      <w:r/>
    </w:p>
    <w:p>
      <w:pPr>
        <w:pStyle w:val="638"/>
        <w:ind w:firstLine="48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18.2投标人通过“苏采云”系统不见面开标大厅在线参与开标活动。（具体操作详见《苏采云系统供应商操作手册》，网址链接https://czju.suzhou.gov.cn/zfcg/html/content/20231220161910031.shtml）</w:t>
      </w:r>
      <w:r/>
    </w:p>
    <w:p>
      <w:pPr>
        <w:pStyle w:val="655"/>
        <w:ind w:firstLine="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19</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投标截止时间</w:t>
      </w:r>
      <w:r/>
    </w:p>
    <w:p>
      <w:pPr>
        <w:pStyle w:val="65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rPr>
        <w:t xml:space="preserve">19</w:t>
      </w:r>
      <w:r>
        <w:rPr>
          <w:rFonts w:hint="eastAsia" w:ascii="宋体" w:hAnsi="宋体" w:eastAsia="宋体" w:cs="宋体"/>
          <w:b w:val="0"/>
          <w:bCs w:val="0"/>
          <w:color w:val="auto"/>
          <w:sz w:val="21"/>
          <w:szCs w:val="21"/>
          <w:highlight w:val="none"/>
        </w:rPr>
        <w:t xml:space="preserve">.1电子投标文件制作完成后请于投标文件网上提交截止时间前成功上传至“苏采云”系统，否则视为放弃参加该采购项目。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65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19</w:t>
      </w:r>
      <w:r>
        <w:rPr>
          <w:rFonts w:hint="eastAsia" w:ascii="宋体" w:hAnsi="宋体" w:eastAsia="宋体" w:cs="宋体"/>
          <w:color w:val="auto"/>
          <w:sz w:val="21"/>
          <w:szCs w:val="21"/>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65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19</w:t>
      </w:r>
      <w:r>
        <w:rPr>
          <w:rFonts w:hint="eastAsia" w:ascii="宋体" w:hAnsi="宋体" w:eastAsia="宋体" w:cs="宋体"/>
          <w:color w:val="auto"/>
          <w:sz w:val="21"/>
          <w:szCs w:val="21"/>
          <w:highlight w:val="none"/>
        </w:rPr>
        <w:t xml:space="preserve">.3在投标截止时间</w:t>
      </w:r>
      <w:r>
        <w:rPr>
          <w:rFonts w:hint="eastAsia" w:ascii="宋体" w:hAnsi="宋体" w:eastAsia="宋体" w:cs="宋体"/>
          <w:color w:val="auto"/>
          <w:sz w:val="21"/>
          <w:szCs w:val="21"/>
          <w:highlight w:val="none"/>
          <w:lang w:val="en-US"/>
        </w:rPr>
        <w:t xml:space="preserve">投标单位少于三家的</w:t>
      </w:r>
      <w:r>
        <w:rPr>
          <w:rFonts w:hint="eastAsia" w:ascii="宋体" w:hAnsi="宋体" w:eastAsia="宋体" w:cs="宋体"/>
          <w:color w:val="auto"/>
          <w:sz w:val="21"/>
          <w:szCs w:val="21"/>
          <w:highlight w:val="none"/>
        </w:rPr>
        <w:t xml:space="preserve">，采购代理机构有权宣布本次招标失败。</w:t>
      </w:r>
      <w:r/>
    </w:p>
    <w:p>
      <w:pPr>
        <w:pStyle w:val="655"/>
        <w:ind w:firstLine="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20</w:t>
      </w:r>
      <w:r>
        <w:rPr>
          <w:rFonts w:hint="eastAsia" w:ascii="宋体" w:hAnsi="宋体" w:eastAsia="宋体" w:cs="宋体"/>
          <w:b/>
          <w:color w:val="auto"/>
          <w:sz w:val="21"/>
          <w:szCs w:val="21"/>
          <w:highlight w:val="none"/>
        </w:rPr>
        <w:t xml:space="preserve">.投标文件的补充、修改和撤回</w:t>
      </w:r>
      <w:r/>
    </w:p>
    <w:p>
      <w:pPr>
        <w:pStyle w:val="65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20</w:t>
      </w:r>
      <w:r>
        <w:rPr>
          <w:rFonts w:hint="eastAsia" w:ascii="宋体" w:hAnsi="宋体" w:eastAsia="宋体" w:cs="宋体"/>
          <w:color w:val="auto"/>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65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20</w:t>
      </w:r>
      <w:r>
        <w:rPr>
          <w:rFonts w:hint="eastAsia" w:ascii="宋体" w:hAnsi="宋体" w:eastAsia="宋体" w:cs="宋体"/>
          <w:color w:val="auto"/>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六、开标和评标 </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开标</w:t>
      </w:r>
      <w:r/>
    </w:p>
    <w:p>
      <w:pPr>
        <w:pStyle w:val="655"/>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21.1</w:t>
      </w:r>
      <w:r>
        <w:rPr>
          <w:rFonts w:hint="eastAsia" w:ascii="宋体" w:hAnsi="宋体" w:eastAsia="宋体" w:cs="宋体"/>
          <w:b w:val="0"/>
          <w:bCs w:val="0"/>
          <w:color w:val="auto"/>
          <w:sz w:val="21"/>
          <w:szCs w:val="21"/>
          <w:highlight w:val="none"/>
        </w:rPr>
        <w:t xml:space="preserve">开标由采购代理机构</w:t>
      </w:r>
      <w:r>
        <w:rPr>
          <w:rFonts w:hint="eastAsia" w:ascii="宋体" w:hAnsi="宋体" w:eastAsia="宋体" w:cs="宋体"/>
          <w:b w:val="0"/>
          <w:bCs w:val="0"/>
          <w:color w:val="auto"/>
          <w:sz w:val="21"/>
          <w:szCs w:val="21"/>
          <w:highlight w:val="none"/>
          <w:lang w:val="en-US"/>
        </w:rPr>
        <w:t xml:space="preserve">在线</w:t>
      </w:r>
      <w:r>
        <w:rPr>
          <w:rFonts w:hint="eastAsia" w:ascii="宋体" w:hAnsi="宋体" w:eastAsia="宋体" w:cs="宋体"/>
          <w:b w:val="0"/>
          <w:bCs w:val="0"/>
          <w:color w:val="auto"/>
          <w:sz w:val="21"/>
          <w:szCs w:val="21"/>
          <w:highlight w:val="none"/>
        </w:rPr>
        <w:t xml:space="preserve">主持，邀请投标人</w:t>
      </w:r>
      <w:r>
        <w:rPr>
          <w:rFonts w:hint="eastAsia" w:ascii="宋体" w:hAnsi="宋体" w:eastAsia="宋体" w:cs="宋体"/>
          <w:b w:val="0"/>
          <w:bCs w:val="0"/>
          <w:color w:val="auto"/>
          <w:sz w:val="21"/>
          <w:szCs w:val="21"/>
          <w:highlight w:val="none"/>
          <w:lang w:val="en-US"/>
        </w:rPr>
        <w:t xml:space="preserve">在线</w:t>
      </w:r>
      <w:r>
        <w:rPr>
          <w:rFonts w:hint="eastAsia" w:ascii="宋体" w:hAnsi="宋体" w:eastAsia="宋体" w:cs="宋体"/>
          <w:b w:val="0"/>
          <w:bCs w:val="0"/>
          <w:color w:val="auto"/>
          <w:sz w:val="21"/>
          <w:szCs w:val="21"/>
          <w:highlight w:val="none"/>
        </w:rPr>
        <w:t xml:space="preserve">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21.3</w:t>
      </w:r>
      <w:r>
        <w:rPr>
          <w:rFonts w:hint="eastAsia" w:ascii="宋体" w:hAnsi="宋体" w:eastAsia="宋体" w:cs="宋体"/>
          <w:color w:val="auto"/>
          <w:sz w:val="21"/>
          <w:szCs w:val="21"/>
          <w:highlight w:val="none"/>
          <w:lang w:val="zh-CN"/>
        </w:rPr>
        <w:t xml:space="preserve">投标人代表未参加开标的，视同认可开标结果。</w:t>
      </w:r>
      <w:r/>
    </w:p>
    <w:p>
      <w:pP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zh-CN"/>
        </w:rPr>
        <w:t xml:space="preserve">资格审查</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2</w:t>
      </w:r>
      <w:r>
        <w:rPr>
          <w:rFonts w:hint="eastAsia" w:ascii="宋体" w:hAnsi="宋体" w:eastAsia="宋体" w:cs="宋体"/>
          <w:b w:val="0"/>
          <w:bCs/>
          <w:color w:val="auto"/>
          <w:sz w:val="21"/>
          <w:szCs w:val="21"/>
          <w:highlight w:val="none"/>
        </w:rPr>
        <w:t xml:space="preserve">2</w:t>
      </w:r>
      <w:r>
        <w:rPr>
          <w:rFonts w:hint="eastAsia" w:ascii="宋体" w:hAnsi="宋体" w:eastAsia="宋体" w:cs="宋体"/>
          <w:b w:val="0"/>
          <w:bCs/>
          <w:color w:val="auto"/>
          <w:sz w:val="21"/>
          <w:szCs w:val="21"/>
          <w:highlight w:val="none"/>
          <w:lang w:val="zh-CN"/>
        </w:rPr>
        <w:t xml:space="preserve">.1公开招标采购项目开标结束后，采购人或者采购代理机构应当依法对投标人的资格进行审查，未通过资格审查的视为无效投标。</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.2.1查询时间：投标文件递交截止时间。</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.2.2查询渠道：</w:t>
      </w:r>
      <w:r>
        <w:rPr>
          <w:rFonts w:hint="eastAsia" w:ascii="宋体" w:hAnsi="宋体" w:eastAsia="宋体" w:cs="宋体"/>
          <w:bCs/>
          <w:color w:val="auto"/>
          <w:sz w:val="21"/>
          <w:szCs w:val="21"/>
          <w:highlight w:val="none"/>
        </w:rPr>
        <w:t xml:space="preserve">采购代理机构会在接收投标文件截止时间后，在中国政府采购网（www.ccgp.gov.cn）、信用中国（www.creditchina.gov.cn）、信用江苏（</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"http://www.jscredit.gov.cn/" </w:instrText>
      </w:r>
      <w:r>
        <w:rPr>
          <w:rFonts w:hint="eastAsia" w:ascii="宋体" w:hAnsi="宋体" w:eastAsia="宋体" w:cs="宋体"/>
          <w:color w:val="auto"/>
          <w:sz w:val="21"/>
          <w:szCs w:val="21"/>
          <w:highlight w:val="none"/>
        </w:rPr>
        <w:fldChar w:fldCharType="separate"/>
      </w:r>
      <w:r>
        <w:rPr>
          <w:rStyle w:val="656"/>
          <w:rFonts w:hint="eastAsia" w:ascii="宋体" w:hAnsi="宋体" w:eastAsia="宋体" w:cs="宋体"/>
          <w:bCs/>
          <w:color w:val="auto"/>
          <w:sz w:val="21"/>
          <w:szCs w:val="21"/>
          <w:highlight w:val="none"/>
        </w:rPr>
        <w:t xml:space="preserve">www.jscredit.gov.cn</w:t>
      </w:r>
      <w:r>
        <w:rPr>
          <w:rFonts w:hint="eastAsia" w:ascii="宋体" w:hAnsi="宋体" w:eastAsia="宋体" w:cs="宋体"/>
          <w:bCs/>
          <w:color w:val="auto"/>
          <w:sz w:val="21"/>
          <w:szCs w:val="21"/>
          <w:highlight w:val="none"/>
        </w:rPr>
        <w:fldChar w:fldCharType="end"/>
      </w:r>
      <w:r>
        <w:rPr>
          <w:rFonts w:hint="eastAsia" w:ascii="宋体" w:hAnsi="宋体" w:eastAsia="宋体" w:cs="宋体"/>
          <w:bCs/>
          <w:color w:val="auto"/>
          <w:sz w:val="21"/>
          <w:szCs w:val="21"/>
          <w:highlight w:val="none"/>
        </w:rPr>
        <w:t xml:space="preserve">）、诚信苏州（www.szcredit.gov.cn）的网站输入供应商全称或统一社会信用代码查询信用记录，并将查询结果递交评审小组</w:t>
      </w:r>
      <w:r>
        <w:rPr>
          <w:rFonts w:hint="eastAsia" w:ascii="宋体" w:hAnsi="宋体" w:eastAsia="宋体" w:cs="宋体"/>
          <w:color w:val="auto"/>
          <w:sz w:val="21"/>
          <w:szCs w:val="21"/>
          <w:highlight w:val="none"/>
          <w:lang w:val="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2</w:t>
      </w: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zh-CN"/>
        </w:rPr>
        <w:t xml:space="preserve">.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22.4单位负责人为同一人或者存在直接控股、管理关系的不同供应商，不得参与同一合同项下的投标活动。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22.5本项目通过上述资格审查的合格投标人不足三家的，不得评标。</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评标委员会</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.1评标委员会（以下简称评委会）成员依法组建；</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23.2评标委员会将对符合资格的投标人的投标文件进行符合性审查，以确定其是否满足招标文件的实质性要求。</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23.3评委会组负责具体的评标事务，并独立履行以下职责：</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23.3.1审查、评价投标文件是否符合招标文件的商务、技术等实质性要求；</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23.3.2要求投标人对投标文件有关事项作出澄清或者说明；</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23.3.3对投标文件进行比较和评价；</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23.3.4签署评标报告、推荐中标候选人并根据采购方委托从中确定中标人；</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23.3.5向采购人、采购代理机构或者有关部门报告评标中发现的违法行为。</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23.4评委会成员应当履行下列义务：</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23.4.1遵纪守法，客观、公正、廉洁地履行职责；</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23.4.2按照招标文件规定的评标办法和评标标准进行评标，对评审意见承担个人责任；</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23.4.3对评标过程和结果，以及投标人的商业秘密保密；</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23.4.4评标委员会根据全体评标成员签字的原始评标记录和评标结果编写评标报告。评标报告应当包括以下内容：</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（一）招标公告刊登的媒体名称、开标日期和地点；</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（二）投标人名单和评标委员会成员名单；</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（三）评标方法和标准；</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（四）开标记录和评标情况及说明，包括无效投标人名单及原因；</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（五）评标结果，确定的中标候选人名单或者经采购人委托直接确定的中标人；</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（六）其他需要说明的情况，包括评标过程中投标人根据评标委员会要求进行的澄清、说明或者补正，评标委员会成员的更换等。</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23.4.5配合招标采购人答复投标人提出的质疑；</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23.4.6配合采购人和采购代理机构答复投标人提出的质疑。</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保密要求</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.1评标将在严格保密的情况下进行。</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.2有关人员应当遵守评标工作纪律，不得泄露评标文件、评标情况和评标中获悉的国家秘密、商业秘密。</w:t>
      </w:r>
      <w:r/>
    </w:p>
    <w:p>
      <w:pPr>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对投标文件初审</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.1评委会将对符合</w:t>
      </w:r>
      <w:r>
        <w:rPr>
          <w:rFonts w:hint="eastAsia" w:ascii="宋体" w:hAnsi="宋体" w:eastAsia="宋体" w:cs="宋体"/>
          <w:color w:val="auto"/>
          <w:sz w:val="21"/>
          <w:szCs w:val="21"/>
          <w:highlight w:val="none"/>
        </w:rPr>
        <w:t xml:space="preserve">资格</w:t>
      </w:r>
      <w:r>
        <w:rPr>
          <w:rFonts w:hint="eastAsia" w:ascii="宋体" w:hAnsi="宋体" w:eastAsia="宋体" w:cs="宋体"/>
          <w:color w:val="auto"/>
          <w:sz w:val="21"/>
          <w:szCs w:val="21"/>
          <w:highlight w:val="none"/>
          <w:lang w:val="zh-CN"/>
        </w:rPr>
        <w:t xml:space="preserve">的投标人的投标文件进行符合性审查以确定是否对招标文件的实质性要求作出响应。</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投标人存在下列情况之一的，投标无效：</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（一）投标文件未按招标文件要求签署、盖章的；</w:t>
      </w:r>
      <w:r/>
    </w:p>
    <w:p>
      <w:pPr>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（二）不具备招标文件中规定的资格要求的；</w:t>
      </w:r>
      <w:r/>
    </w:p>
    <w:p>
      <w:pPr>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（三）报价超过招标文件中规定的预算金额或者最高限价的；</w:t>
      </w:r>
      <w:r/>
    </w:p>
    <w:p>
      <w:pPr>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（四）投标文件含有采购人不能接受的附加条件的；</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（五）法律、法规和招标文件规定的其他无效情形。</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val="zh-CN"/>
        </w:rPr>
        <w:t xml:space="preserve">）在“苏采云”系统中出现供应商“机器码一致”情形的</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.2实质性响应的投标应该是与招标文件要求的条款相符。不得限制合同中买方的权利或投标人的义务，也不得对其他实质性响应的投标人的竞争地位产生不公正影响。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.3对于投标文件中含义不明确、同类问题表述不一致或者有明显文字和计算错误的内容，评标委员会应当以书面形式要求投标人作出必要的澄清、说明或者补正。</w:t>
      </w:r>
      <w:r/>
    </w:p>
    <w:p>
      <w:pPr>
        <w:pStyle w:val="655"/>
        <w:ind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655"/>
        <w:ind w:firstLine="422"/>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.5投标文件报价出现前后不一致的，除招标文件另有规定外，按照下列规定修正：</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.5.1投标文件中开标一览表（报价表）内容与投标文件中相应内容不一致的，以开标一览表（报价表）为准；</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.5.2大写金额和小写金额不一致的，以大写金额为准；</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.5.3单价金额小数点或者百分比有明显错位的，以开标一览表的总价为准，并修改单价；</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.5.4总价金额与按单价汇总金额不一致的，以单价金额计算结果为准。</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655"/>
        <w:ind w:left="0" w:firstLine="422"/>
        <w:spacing w:line="360" w:lineRule="auto"/>
        <w:rPr>
          <w:rFonts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eastAsia="zh-CN"/>
        </w:rPr>
        <w:t xml:space="preserve">25.6</w:t>
      </w:r>
      <w:r>
        <w:rPr>
          <w:rFonts w:hint="eastAsia" w:ascii="宋体" w:hAnsi="宋体" w:cs="宋体"/>
          <w:b w:val="0"/>
          <w:bCs/>
          <w:color w:val="auto"/>
          <w:sz w:val="21"/>
          <w:szCs w:val="21"/>
          <w:highlight w:val="none"/>
          <w:lang w:val="en-US"/>
        </w:rPr>
        <w:t xml:space="preserve">评标过程中出现下列情形之一的，</w:t>
      </w:r>
      <w:bookmarkStart w:id="14" w:name="OLE_LINK6"/>
      <w:r/>
      <w:bookmarkStart w:id="15" w:name="OLE_LINK5"/>
      <w:r>
        <w:rPr>
          <w:rFonts w:hint="eastAsia" w:ascii="宋体" w:hAnsi="宋体" w:cs="宋体"/>
          <w:b w:val="0"/>
          <w:bCs/>
          <w:color w:val="auto"/>
          <w:sz w:val="21"/>
          <w:szCs w:val="21"/>
          <w:highlight w:val="none"/>
          <w:lang w:val="en-US"/>
        </w:rPr>
        <w:t xml:space="preserve">评标</w:t>
      </w:r>
      <w:bookmarkEnd w:id="14"/>
      <w:r/>
      <w:bookmarkEnd w:id="15"/>
      <w:r>
        <w:rPr>
          <w:rFonts w:hint="eastAsia" w:ascii="宋体" w:hAnsi="宋体" w:cs="宋体"/>
          <w:b w:val="0"/>
          <w:bCs/>
          <w:color w:val="auto"/>
          <w:sz w:val="21"/>
          <w:szCs w:val="21"/>
          <w:highlight w:val="none"/>
          <w:lang w:val="en-US"/>
        </w:rPr>
        <w:t xml:space="preserve">委员会应当启动异常低价投标审查程序：</w:t>
      </w:r>
      <w:r/>
    </w:p>
    <w:p>
      <w:pPr>
        <w:pStyle w:val="655"/>
        <w:ind w:left="0" w:firstLine="422"/>
        <w:spacing w:line="360" w:lineRule="auto"/>
        <w:rPr>
          <w:rFonts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（一）投标报价低于全部通过符合性审查供应商投标报价平均值50%的，即投标报价&lt;全部通过符合性审查供应商投标报价平均值×50%；</w:t>
      </w:r>
      <w:r/>
    </w:p>
    <w:p>
      <w:pPr>
        <w:pStyle w:val="655"/>
        <w:ind w:left="0" w:firstLine="422"/>
        <w:spacing w:line="360" w:lineRule="auto"/>
        <w:rPr>
          <w:rFonts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（二）投标报价低于通过符合性审查的次低报价供应商投标报价50%的，即投标报价&lt;通过符合性审查的次低报价供应商投标报价×50%；</w:t>
      </w:r>
      <w:r/>
    </w:p>
    <w:p>
      <w:pPr>
        <w:pStyle w:val="655"/>
        <w:ind w:left="0" w:firstLine="422"/>
        <w:spacing w:line="360" w:lineRule="auto"/>
        <w:rPr>
          <w:rFonts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（三）投标报价低于采购项目最高限价45%的，即投标报价&lt;采购项目最高限价×45%；</w:t>
      </w:r>
      <w:r/>
    </w:p>
    <w:p>
      <w:pPr>
        <w:pStyle w:val="655"/>
        <w:ind w:left="0" w:firstLine="422"/>
        <w:spacing w:line="360" w:lineRule="auto"/>
        <w:rPr>
          <w:rFonts w:ascii="宋体" w:hAnsi="宋体" w:cs="宋体"/>
          <w:b w:val="0"/>
          <w:bCs/>
          <w:color w:val="auto"/>
          <w:sz w:val="21"/>
          <w:szCs w:val="21"/>
          <w:highlight w:val="none"/>
          <w:lang w:val="en-US"/>
        </w:rPr>
      </w:pPr>
      <w:r>
        <w:rPr>
          <w:rFonts w:hint="eastAsia" w:ascii="宋体" w:hAnsi="宋体" w:cs="宋体"/>
          <w:b w:val="0"/>
          <w:bCs/>
          <w:color w:val="auto"/>
          <w:sz w:val="21"/>
          <w:szCs w:val="21"/>
          <w:highlight w:val="none"/>
          <w:lang w:val="en-US"/>
        </w:rPr>
        <w:t xml:space="preserve">（四）评标委员会基于专业判断，认为供应商报价过低，有可能影响产品质量或者不能诚信履约的其他情形。</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.7除上述情形外，对投标文件的判定，只依据投标文件本身，不依靠开标后的任何外来证明。</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.8采购代理机构将拒绝被确定为非实质性响应的投标，投标人不能通过修正或撤销不符之处而使其投标成为实质性响应的投标。</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.9对不同文字文本投标文件的解释发生异议的，以中文文本为准；</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废标</w:t>
      </w:r>
      <w:r/>
    </w:p>
    <w:p>
      <w:pPr>
        <w:ind w:firstLine="420"/>
        <w:keepLines w:val="0"/>
        <w:keepNext w:val="0"/>
        <w:pageBreakBefore w:val="0"/>
        <w:spacing w:line="360" w:lineRule="auto"/>
        <w:tabs>
          <w:tab w:val="left" w:pos="0" w:leader="none"/>
        </w:tabs>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2</w:t>
      </w:r>
      <w:r>
        <w:rPr>
          <w:rFonts w:hint="eastAsia" w:ascii="宋体" w:hAnsi="宋体" w:eastAsia="宋体" w:cs="宋体"/>
          <w:b w:val="0"/>
          <w:bCs/>
          <w:color w:val="auto"/>
          <w:sz w:val="21"/>
          <w:szCs w:val="21"/>
          <w:highlight w:val="none"/>
        </w:rPr>
        <w:t xml:space="preserve">6</w:t>
      </w:r>
      <w:r>
        <w:rPr>
          <w:rFonts w:hint="eastAsia" w:ascii="宋体" w:hAnsi="宋体" w:eastAsia="宋体" w:cs="宋体"/>
          <w:b w:val="0"/>
          <w:bCs/>
          <w:color w:val="auto"/>
          <w:sz w:val="21"/>
          <w:szCs w:val="21"/>
          <w:highlight w:val="none"/>
          <w:lang w:val="zh-CN"/>
        </w:rPr>
        <w:t xml:space="preserve">.1 在招标过程中，出现下列情况之一的，应予废标：</w:t>
      </w:r>
      <w:r/>
    </w:p>
    <w:p>
      <w:pPr>
        <w:ind w:firstLine="420"/>
        <w:keepLines w:val="0"/>
        <w:keepNext w:val="0"/>
        <w:pageBreakBefore w:val="0"/>
        <w:spacing w:line="360" w:lineRule="auto"/>
        <w:tabs>
          <w:tab w:val="left" w:pos="0" w:leader="none"/>
        </w:tabs>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2</w:t>
      </w:r>
      <w:r>
        <w:rPr>
          <w:rFonts w:hint="eastAsia" w:ascii="宋体" w:hAnsi="宋体" w:eastAsia="宋体" w:cs="宋体"/>
          <w:b w:val="0"/>
          <w:bCs/>
          <w:color w:val="auto"/>
          <w:sz w:val="21"/>
          <w:szCs w:val="21"/>
          <w:highlight w:val="none"/>
        </w:rPr>
        <w:t xml:space="preserve">6</w:t>
      </w:r>
      <w:r>
        <w:rPr>
          <w:rFonts w:hint="eastAsia" w:ascii="宋体" w:hAnsi="宋体" w:eastAsia="宋体" w:cs="宋体"/>
          <w:b w:val="0"/>
          <w:bCs/>
          <w:color w:val="auto"/>
          <w:sz w:val="21"/>
          <w:szCs w:val="21"/>
          <w:highlight w:val="none"/>
          <w:lang w:val="zh-CN"/>
        </w:rPr>
        <w:t xml:space="preserve">.1.1符合专业条件的供应商或者对招标文件作实质响应的供应商不足三家的； </w:t>
      </w:r>
      <w:r/>
    </w:p>
    <w:p>
      <w:pPr>
        <w:ind w:firstLine="420"/>
        <w:keepLines w:val="0"/>
        <w:keepNext w:val="0"/>
        <w:pageBreakBefore w:val="0"/>
        <w:spacing w:line="360" w:lineRule="auto"/>
        <w:tabs>
          <w:tab w:val="left" w:pos="0" w:leader="none"/>
        </w:tabs>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2</w:t>
      </w:r>
      <w:r>
        <w:rPr>
          <w:rFonts w:hint="eastAsia" w:ascii="宋体" w:hAnsi="宋体" w:eastAsia="宋体" w:cs="宋体"/>
          <w:b w:val="0"/>
          <w:bCs/>
          <w:color w:val="auto"/>
          <w:sz w:val="21"/>
          <w:szCs w:val="21"/>
          <w:highlight w:val="none"/>
        </w:rPr>
        <w:t xml:space="preserve">6</w:t>
      </w:r>
      <w:r>
        <w:rPr>
          <w:rFonts w:hint="eastAsia" w:ascii="宋体" w:hAnsi="宋体" w:eastAsia="宋体" w:cs="宋体"/>
          <w:b w:val="0"/>
          <w:bCs/>
          <w:color w:val="auto"/>
          <w:sz w:val="21"/>
          <w:szCs w:val="21"/>
          <w:highlight w:val="none"/>
          <w:lang w:val="zh-CN"/>
        </w:rPr>
        <w:t xml:space="preserve">.1.2出现影响采购公正的违法、违规行为的； </w:t>
      </w:r>
      <w:r/>
    </w:p>
    <w:p>
      <w:pPr>
        <w:ind w:firstLine="420"/>
        <w:keepLines w:val="0"/>
        <w:keepNext w:val="0"/>
        <w:pageBreakBefore w:val="0"/>
        <w:spacing w:line="360" w:lineRule="auto"/>
        <w:tabs>
          <w:tab w:val="left" w:pos="0" w:leader="none"/>
        </w:tabs>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2</w:t>
      </w:r>
      <w:r>
        <w:rPr>
          <w:rFonts w:hint="eastAsia" w:ascii="宋体" w:hAnsi="宋体" w:eastAsia="宋体" w:cs="宋体"/>
          <w:b w:val="0"/>
          <w:bCs/>
          <w:color w:val="auto"/>
          <w:sz w:val="21"/>
          <w:szCs w:val="21"/>
          <w:highlight w:val="none"/>
        </w:rPr>
        <w:t xml:space="preserve">6</w:t>
      </w:r>
      <w:r>
        <w:rPr>
          <w:rFonts w:hint="eastAsia" w:ascii="宋体" w:hAnsi="宋体" w:eastAsia="宋体" w:cs="宋体"/>
          <w:b w:val="0"/>
          <w:bCs/>
          <w:color w:val="auto"/>
          <w:sz w:val="21"/>
          <w:szCs w:val="21"/>
          <w:highlight w:val="none"/>
          <w:lang w:val="zh-CN"/>
        </w:rPr>
        <w:t xml:space="preserve">.1.3投标人的报价均超过了采购预算或者最高限价，采购人不能支付的； </w:t>
      </w:r>
      <w:r/>
    </w:p>
    <w:p>
      <w:pPr>
        <w:ind w:firstLine="420"/>
        <w:keepLines w:val="0"/>
        <w:keepNext w:val="0"/>
        <w:pageBreakBefore w:val="0"/>
        <w:spacing w:line="360" w:lineRule="auto"/>
        <w:tabs>
          <w:tab w:val="left" w:pos="0" w:leader="none"/>
        </w:tabs>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2</w:t>
      </w:r>
      <w:r>
        <w:rPr>
          <w:rFonts w:hint="eastAsia" w:ascii="宋体" w:hAnsi="宋体" w:eastAsia="宋体" w:cs="宋体"/>
          <w:b w:val="0"/>
          <w:bCs/>
          <w:color w:val="auto"/>
          <w:sz w:val="21"/>
          <w:szCs w:val="21"/>
          <w:highlight w:val="none"/>
        </w:rPr>
        <w:t xml:space="preserve">6</w:t>
      </w:r>
      <w:r>
        <w:rPr>
          <w:rFonts w:hint="eastAsia" w:ascii="宋体" w:hAnsi="宋体" w:eastAsia="宋体" w:cs="宋体"/>
          <w:b w:val="0"/>
          <w:bCs/>
          <w:color w:val="auto"/>
          <w:sz w:val="21"/>
          <w:szCs w:val="21"/>
          <w:highlight w:val="none"/>
          <w:lang w:val="zh-CN"/>
        </w:rPr>
        <w:t xml:space="preserve">.1.4因重大变故，采购任务取消的； </w:t>
      </w:r>
      <w:r/>
    </w:p>
    <w:p>
      <w:pPr>
        <w:ind w:firstLine="420"/>
        <w:keepLines w:val="0"/>
        <w:keepNext w:val="0"/>
        <w:pageBreakBefore w:val="0"/>
        <w:spacing w:line="360" w:lineRule="auto"/>
        <w:tabs>
          <w:tab w:val="left" w:pos="0"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26.1.5在“苏采云”系统中出现供应商“机器码一致”情形的。</w:t>
      </w:r>
      <w:r/>
    </w:p>
    <w:p>
      <w:pPr>
        <w:ind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废标后，采购代理机构将发布废标公告。</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投标文件的评价和比较</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第一步：对通过资格性审查的投标文件，评标委员会将根据评分标准所规定进行打分。</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第二步：评标委员会成员对各投标人的得分进行汇总后取平均值，按分数由高到低排列确定各标段中标供应商。若在选取各标段中标人时出现并列情况，则由</w:t>
      </w:r>
      <w:r>
        <w:rPr>
          <w:rFonts w:hint="eastAsia" w:ascii="宋体" w:hAnsi="宋体" w:cs="宋体"/>
          <w:color w:val="auto"/>
          <w:highlight w:val="none"/>
          <w:lang w:eastAsia="zh-CN"/>
        </w:rPr>
        <w:t xml:space="preserve">代理</w:t>
      </w:r>
      <w:r>
        <w:rPr>
          <w:rFonts w:hint="eastAsia" w:ascii="宋体" w:hAnsi="宋体" w:cs="宋体"/>
          <w:color w:val="auto"/>
          <w:highlight w:val="none"/>
        </w:rPr>
        <w:t xml:space="preserve">机构组织以抽签方式确定该标段中标人。</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.2各考评项目的评分均依据投标人在投标文件中提供相关证明，未能提供相关证明的，不记分。</w:t>
      </w:r>
      <w:r/>
    </w:p>
    <w:p>
      <w:pPr>
        <w:ind w:firstLine="420"/>
        <w:keepLines w:val="0"/>
        <w:keepNext w:val="0"/>
        <w:pageBreakBefore w:val="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.3投标人服务承诺必须具体、详尽、可行，否则不记分。</w:t>
      </w:r>
      <w:r/>
    </w:p>
    <w:p>
      <w:pPr>
        <w:keepLines w:val="0"/>
        <w:keepNext w:val="0"/>
        <w:pageBreakBefore w:val="0"/>
        <w:spacing w:line="360" w:lineRule="auto"/>
        <w:tabs>
          <w:tab w:val="left" w:pos="567" w:leader="none"/>
        </w:tabs>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七、确定中标原则：</w:t>
      </w:r>
      <w:r/>
    </w:p>
    <w:p>
      <w:pPr>
        <w:ind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zh-CN"/>
        </w:rPr>
        <w:t xml:space="preserve">本次评标采用综合评分法</w:t>
      </w:r>
      <w:r/>
    </w:p>
    <w:p>
      <w:pPr>
        <w:ind w:firstLine="48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在满足招标文件实质性要求前提下，按照招标文件中规定的评分标准和各项因素进行综合评审后，以评标总得分最高的投标人作为相应标段的中标候选人。</w:t>
      </w:r>
      <w:r/>
    </w:p>
    <w:p>
      <w:pPr>
        <w:keepLines w:val="0"/>
        <w:keepNext w:val="0"/>
        <w:pageBreakBefore w:val="0"/>
        <w:spacing w:line="360" w:lineRule="auto"/>
        <w:tabs>
          <w:tab w:val="left" w:pos="567"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八、发出中标通知书</w:t>
      </w:r>
      <w:r/>
    </w:p>
    <w:p>
      <w:pPr>
        <w:pStyle w:val="655"/>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rPr>
        <w:t xml:space="preserve">9</w:t>
      </w:r>
      <w:r>
        <w:rPr>
          <w:rFonts w:hint="eastAsia" w:ascii="宋体" w:hAnsi="宋体" w:eastAsia="宋体" w:cs="宋体"/>
          <w:b w:val="0"/>
          <w:bCs w:val="0"/>
          <w:color w:val="auto"/>
          <w:sz w:val="21"/>
          <w:szCs w:val="21"/>
          <w:highlight w:val="none"/>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360" w:lineRule="auto"/>
        <w:tabs>
          <w:tab w:val="left" w:pos="567"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.2中标通知书将成为合同的组成部分，对采购人和中标供应商具有同等法律效力。</w:t>
      </w:r>
      <w:r/>
    </w:p>
    <w:p>
      <w:pPr>
        <w:ind w:firstLine="480"/>
        <w:keepLines w:val="0"/>
        <w:keepNext w:val="0"/>
        <w:pageBreakBefore w:val="0"/>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.3中标通知书发出后，采购人不得违法改变中标结果，中标人无正当理由不得放弃中标。</w:t>
      </w:r>
      <w:r/>
    </w:p>
    <w:p>
      <w:pPr>
        <w:keepLines w:val="0"/>
        <w:keepNext w:val="0"/>
        <w:pageBreakBefore w:val="0"/>
        <w:spacing w:line="360" w:lineRule="auto"/>
        <w:tabs>
          <w:tab w:val="left" w:pos="567" w:leader="none"/>
        </w:tabs>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九、中标单位的确认</w:t>
      </w:r>
      <w:r/>
    </w:p>
    <w:p>
      <w:pPr>
        <w:ind w:firstLine="48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zh-CN"/>
        </w:rPr>
        <w:t xml:space="preserve">、告知招标结果</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.1 对未通过资格审查的投标人，告知其未通过的原因。</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.2 在发放中标通知书的同时，</w:t>
      </w:r>
      <w:r>
        <w:rPr>
          <w:rFonts w:hint="eastAsia" w:ascii="宋体" w:hAnsi="宋体" w:eastAsia="宋体" w:cs="宋体"/>
          <w:color w:val="auto"/>
          <w:sz w:val="21"/>
          <w:szCs w:val="21"/>
          <w:highlight w:val="none"/>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w:t>
      </w: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zh-CN"/>
        </w:rPr>
        <w:t xml:space="preserve">、签订合同</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.2招标文件、中标供应商的投标文件及其澄清文件等，均为签订合同的依据。</w:t>
      </w:r>
      <w:r/>
    </w:p>
    <w:p>
      <w:pPr>
        <w:ind w:firstLine="48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3中标人无正当理由不得拒绝签订政府采购合同。</w:t>
      </w:r>
      <w:r/>
    </w:p>
    <w:p>
      <w:pP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w:t>
      </w: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zh-CN"/>
        </w:rPr>
        <w:t xml:space="preserve">、其他事项</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33.</w:t>
      </w:r>
      <w:r>
        <w:rPr>
          <w:rFonts w:hint="eastAsia" w:ascii="宋体" w:hAnsi="宋体" w:eastAsia="宋体" w:cs="宋体"/>
          <w:b/>
          <w:bCs/>
          <w:color w:val="auto"/>
          <w:sz w:val="21"/>
          <w:szCs w:val="21"/>
          <w:highlight w:val="none"/>
          <w:lang w:val="zh-CN"/>
        </w:rPr>
        <w:t xml:space="preserve">中标服务费</w:t>
      </w:r>
      <w:r/>
    </w:p>
    <w:p>
      <w:pPr>
        <w:ind w:firstLine="420"/>
        <w:keepLines w:val="0"/>
        <w:keepNext w:val="0"/>
        <w:pageBreakBefore w:val="0"/>
        <w:spacing w:line="360" w:lineRule="auto"/>
        <w:rPr>
          <w:rFonts w:ascii="宋体" w:hAnsi="宋体"/>
          <w:color w:val="auto"/>
          <w:highlight w:val="none"/>
          <w:lang w:val="zh-CN"/>
        </w:rPr>
      </w:pPr>
      <w:r>
        <w:rPr>
          <w:rFonts w:hint="eastAsia" w:ascii="宋体" w:hAnsi="宋体"/>
          <w:color w:val="auto"/>
          <w:highlight w:val="none"/>
          <w:lang w:val="en-US" w:eastAsia="zh-CN"/>
        </w:rPr>
        <w:t xml:space="preserve">33</w:t>
      </w:r>
      <w:r>
        <w:rPr>
          <w:rFonts w:hint="eastAsia" w:ascii="宋体" w:hAnsi="宋体"/>
          <w:color w:val="auto"/>
          <w:highlight w:val="none"/>
        </w:rPr>
        <w:t xml:space="preserve">.1</w:t>
      </w:r>
      <w:r>
        <w:rPr>
          <w:rFonts w:hint="eastAsia" w:ascii="宋体" w:hAnsi="宋体"/>
          <w:color w:val="auto"/>
          <w:highlight w:val="none"/>
          <w:lang w:val="zh-CN"/>
        </w:rPr>
        <w:t xml:space="preserve">中标人须按规定支付中标服务费，该费用应在领取中标通知书时付清。</w:t>
      </w:r>
      <w:r/>
    </w:p>
    <w:p>
      <w:pPr>
        <w:ind w:firstLine="420"/>
        <w:keepLines w:val="0"/>
        <w:keepNext w:val="0"/>
        <w:pageBreakBefore w:val="0"/>
        <w:spacing w:line="360" w:lineRule="auto"/>
        <w:rPr>
          <w:rFonts w:ascii="宋体" w:hAnsi="宋体"/>
          <w:color w:val="auto"/>
          <w:highlight w:val="none"/>
          <w:lang w:val="zh-CN"/>
        </w:rPr>
      </w:pPr>
      <w:r>
        <w:rPr>
          <w:rFonts w:hint="eastAsia" w:ascii="宋体" w:hAnsi="宋体"/>
          <w:color w:val="auto"/>
          <w:highlight w:val="none"/>
          <w:lang w:val="en-US" w:eastAsia="zh-CN"/>
        </w:rPr>
        <w:t xml:space="preserve">33</w:t>
      </w:r>
      <w:r>
        <w:rPr>
          <w:rFonts w:hint="eastAsia" w:ascii="宋体" w:hAnsi="宋体"/>
          <w:color w:val="auto"/>
          <w:highlight w:val="none"/>
        </w:rPr>
        <w:t xml:space="preserve">.2</w:t>
      </w:r>
      <w:r>
        <w:rPr>
          <w:rFonts w:hint="eastAsia" w:ascii="宋体" w:hAnsi="宋体"/>
          <w:color w:val="auto"/>
          <w:highlight w:val="none"/>
          <w:lang w:val="zh-CN"/>
        </w:rPr>
        <w:t xml:space="preserve">中标人如果未按规定支付中标服务费，采购代理机构将保留诉讼的权利。</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val="0"/>
          <w:bCs w:val="0"/>
          <w:color w:val="auto"/>
          <w:sz w:val="21"/>
          <w:szCs w:val="21"/>
          <w:highlight w:val="none"/>
        </w:rPr>
        <w:t xml:space="preserve">33.</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监督：</w:t>
      </w:r>
      <w:r>
        <w:rPr>
          <w:rFonts w:hint="eastAsia" w:ascii="宋体" w:hAnsi="宋体" w:eastAsia="宋体" w:cs="宋体"/>
          <w:color w:val="auto"/>
          <w:sz w:val="21"/>
          <w:szCs w:val="21"/>
          <w:highlight w:val="none"/>
          <w:lang w:val="zh-CN"/>
        </w:rPr>
        <w:t xml:space="preserve">政府有关监督部门将对招投标全过程进行监督。</w:t>
      </w:r>
      <w:r/>
    </w:p>
    <w:p>
      <w:pPr>
        <w:ind w:firstLine="42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val="0"/>
          <w:color w:val="auto"/>
          <w:sz w:val="21"/>
          <w:szCs w:val="21"/>
          <w:highlight w:val="none"/>
        </w:rPr>
        <w:t xml:space="preserve">33.</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zh-CN"/>
        </w:rPr>
        <w:t xml:space="preserve">未尽事宜：</w:t>
      </w:r>
      <w:r>
        <w:rPr>
          <w:rFonts w:hint="eastAsia" w:ascii="宋体" w:hAnsi="宋体" w:eastAsia="宋体" w:cs="宋体"/>
          <w:color w:val="auto"/>
          <w:sz w:val="21"/>
          <w:szCs w:val="21"/>
          <w:highlight w:val="none"/>
          <w:lang w:val="zh-CN"/>
        </w:rPr>
        <w:t xml:space="preserve">按《中华人民共和国政府采购法》及其他有关政府采购的法律法规的规定执行。</w:t>
      </w:r>
      <w:r/>
    </w:p>
    <w:p>
      <w:pPr>
        <w:ind w:firstLine="420"/>
        <w:spacing w:line="360" w:lineRule="auto"/>
        <w:rPr>
          <w:highlight w:val="none"/>
        </w:rPr>
      </w:pPr>
      <w:r>
        <w:rPr>
          <w:highlight w:val="none"/>
        </w:rPr>
      </w:r>
      <w:r/>
    </w:p>
    <w:p>
      <w:pPr>
        <w:jc w:val="center"/>
        <w:rPr>
          <w:rFonts w:ascii="黑体" w:hAnsi="宋体" w:eastAsia="黑体"/>
          <w:b/>
          <w:bCs/>
          <w:sz w:val="32"/>
          <w:highlight w:val="none"/>
        </w:rPr>
      </w:pPr>
      <w:r>
        <w:rPr>
          <w:rFonts w:hint="eastAsia" w:ascii="黑体" w:hAnsi="宋体" w:eastAsia="黑体"/>
          <w:b/>
          <w:bCs/>
          <w:sz w:val="32"/>
          <w:highlight w:val="none"/>
        </w:rPr>
        <w:br w:type="page" w:clear="all"/>
      </w:r>
      <w:r>
        <w:rPr>
          <w:rFonts w:hint="eastAsia" w:ascii="黑体" w:hAnsi="宋体" w:eastAsia="黑体"/>
          <w:b/>
          <w:bCs/>
          <w:sz w:val="32"/>
          <w:highlight w:val="none"/>
        </w:rPr>
        <w:t xml:space="preserve">第三章</w:t>
      </w:r>
      <w:r>
        <w:rPr>
          <w:rFonts w:ascii="黑体" w:hAnsi="宋体" w:eastAsia="黑体"/>
          <w:b/>
          <w:bCs/>
          <w:sz w:val="32"/>
          <w:highlight w:val="none"/>
        </w:rPr>
        <w:t xml:space="preserve"> </w:t>
      </w:r>
      <w:r>
        <w:rPr>
          <w:rFonts w:hint="eastAsia" w:ascii="黑体" w:hAnsi="宋体" w:eastAsia="黑体"/>
          <w:b/>
          <w:bCs/>
          <w:sz w:val="32"/>
          <w:highlight w:val="none"/>
        </w:rPr>
        <w:t xml:space="preserve">投标文件格式</w:t>
      </w:r>
      <w:r/>
    </w:p>
    <w:p>
      <w:pPr>
        <w:pStyle w:val="638"/>
        <w:ind w:firstLine="0"/>
        <w:spacing w:line="360" w:lineRule="auto"/>
        <w:rPr>
          <w:rFonts w:eastAsia="宋体"/>
          <w:b/>
          <w:sz w:val="21"/>
          <w:szCs w:val="21"/>
          <w:highlight w:val="none"/>
        </w:rPr>
      </w:pPr>
      <w:r>
        <w:rPr>
          <w:rFonts w:eastAsia="宋体"/>
          <w:b/>
          <w:sz w:val="21"/>
          <w:szCs w:val="21"/>
          <w:highlight w:val="none"/>
        </w:rPr>
        <w:t xml:space="preserve">说明：</w:t>
      </w:r>
      <w:r/>
    </w:p>
    <w:p>
      <w:pPr>
        <w:pStyle w:val="638"/>
        <w:ind w:firstLine="480"/>
        <w:spacing w:line="360" w:lineRule="auto"/>
        <w:rPr>
          <w:rFonts w:hAnsi="宋体" w:eastAsia="宋体"/>
          <w:b/>
          <w:sz w:val="21"/>
          <w:szCs w:val="21"/>
          <w:highlight w:val="none"/>
        </w:rPr>
      </w:pPr>
      <w:r>
        <w:rPr>
          <w:rFonts w:hAnsi="宋体" w:eastAsia="宋体"/>
          <w:b/>
          <w:sz w:val="21"/>
          <w:szCs w:val="21"/>
          <w:highlight w:val="none"/>
        </w:rPr>
        <w:t xml:space="preserve">对本章所有的投标书格式，投标人可根据自身情况进行补充和修改，但补充和修改不得造成与本格式内容有实质性的违背。</w:t>
      </w:r>
      <w:r/>
    </w:p>
    <w:p>
      <w:pPr>
        <w:pStyle w:val="638"/>
        <w:ind w:firstLine="0"/>
        <w:spacing w:line="360" w:lineRule="auto"/>
        <w:rPr>
          <w:rFonts w:hAnsi="宋体" w:eastAsia="宋体"/>
          <w:b/>
          <w:bCs/>
          <w:sz w:val="21"/>
          <w:szCs w:val="21"/>
          <w:highlight w:val="none"/>
        </w:rPr>
      </w:pPr>
      <w:r>
        <w:rPr>
          <w:rFonts w:hAnsi="宋体" w:eastAsia="宋体"/>
          <w:b/>
          <w:sz w:val="21"/>
          <w:szCs w:val="21"/>
          <w:highlight w:val="none"/>
        </w:rPr>
        <w:br w:type="page" w:clear="all"/>
      </w:r>
      <w:bookmarkStart w:id="16" w:name="_Toc387680431"/>
      <w:r>
        <w:rPr>
          <w:rFonts w:hAnsi="宋体" w:eastAsia="宋体"/>
          <w:b/>
          <w:bCs/>
          <w:sz w:val="21"/>
          <w:szCs w:val="21"/>
          <w:highlight w:val="none"/>
        </w:rPr>
        <w:t xml:space="preserve">格式1</w:t>
      </w:r>
      <w:r>
        <w:rPr>
          <w:rFonts w:hint="eastAsia" w:hAnsi="宋体" w:eastAsia="宋体"/>
          <w:b/>
          <w:bCs/>
          <w:sz w:val="21"/>
          <w:szCs w:val="21"/>
          <w:highlight w:val="none"/>
        </w:rPr>
        <w:t xml:space="preserve">、</w:t>
      </w:r>
      <w:bookmarkEnd w:id="16"/>
      <w:r/>
      <w:r/>
    </w:p>
    <w:p>
      <w:pPr>
        <w:pStyle w:val="639"/>
        <w:jc w:val="center"/>
        <w:spacing w:line="360" w:lineRule="auto"/>
        <w:rPr>
          <w:rFonts w:ascii="黑体" w:hAnsi="Times New Roman" w:eastAsia="黑体"/>
          <w:b/>
          <w:sz w:val="30"/>
          <w:szCs w:val="30"/>
          <w:highlight w:val="none"/>
        </w:rPr>
      </w:pPr>
      <w:r>
        <w:rPr>
          <w:rFonts w:ascii="黑体" w:hAnsi="Times New Roman" w:eastAsia="黑体"/>
          <w:b/>
          <w:sz w:val="30"/>
          <w:szCs w:val="30"/>
          <w:highlight w:val="none"/>
        </w:rPr>
        <w:t xml:space="preserve">投标函</w:t>
      </w:r>
      <w:r/>
    </w:p>
    <w:p>
      <w:pPr>
        <w:pStyle w:val="657"/>
        <w:spacing w:line="360" w:lineRule="auto"/>
        <w:rPr>
          <w:rFonts w:hint="eastAsia" w:ascii="宋体" w:hAnsi="宋体" w:eastAsia="宋体" w:cs="宋体"/>
          <w:color w:val="auto"/>
          <w:sz w:val="21"/>
          <w:szCs w:val="21"/>
          <w:highlight w:val="none"/>
        </w:rPr>
      </w:pPr>
      <w:r/>
      <w:bookmarkStart w:id="17" w:name="_Toc142194267"/>
      <w:r/>
      <w:bookmarkStart w:id="18" w:name="_Toc387680432"/>
      <w:r>
        <w:rPr>
          <w:rFonts w:hint="eastAsia" w:ascii="宋体" w:hAnsi="宋体" w:eastAsia="宋体" w:cs="宋体"/>
          <w:color w:val="auto"/>
          <w:sz w:val="21"/>
          <w:szCs w:val="21"/>
          <w:highlight w:val="none"/>
        </w:rPr>
        <w:t xml:space="preserve">苏州隆信工程咨询有限公司：</w:t>
      </w:r>
      <w:r/>
    </w:p>
    <w:p>
      <w:pPr>
        <w:pStyle w:val="65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我们收到贵公司</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号招标文件，经仔细阅读和研究，我们决定参加投标。</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我方愿意按照招标文件的一切要求，提供本项目的所有内容。</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如果我们的投标书被接受，我们将严格履行招标文件中规定的每一项要求，按期、按质、按量履行合同的义务。</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我们已详细审查全部招标文件，包括补充文件（更正公告）(如有)。我们完全理解并同意放弃对这方面有不明及误解的权力。</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我们同意按招标文件中的规定，本投标书的有效期限为投标截止日起</w:t>
      </w:r>
      <w:r>
        <w:rPr>
          <w:rFonts w:hint="eastAsia" w:ascii="宋体" w:hAnsi="宋体" w:cs="宋体"/>
          <w:color w:val="auto"/>
          <w:sz w:val="21"/>
          <w:szCs w:val="21"/>
          <w:highlight w:val="none"/>
          <w:u w:val="single"/>
          <w:lang w:val="en-US" w:eastAsia="zh-CN"/>
        </w:rPr>
        <w:t xml:space="preserve"> 90 </w:t>
      </w:r>
      <w:r>
        <w:rPr>
          <w:rFonts w:hint="eastAsia" w:ascii="宋体" w:hAnsi="宋体" w:eastAsia="宋体" w:cs="宋体"/>
          <w:color w:val="auto"/>
          <w:sz w:val="21"/>
          <w:szCs w:val="21"/>
          <w:highlight w:val="none"/>
        </w:rPr>
        <w:t xml:space="preserve">天。</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我们愿意提供采购人或采购代理机构在招标文件中要求的所有资料。</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我们愿意遵守招标公告及招标文件中所列的收费标准。</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我们承诺该项投标在开标后的全过程中保持有效，不作任何更改和变动。</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如果我们中标，我们愿意按招标文件规定支付代理服务费；</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我们承诺我公司符合招标文件投标人须知中“合格投标人的资格条件”的要求，若与真实情况不符，本公司愿意承担由此而产生的一切后果。</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12、综合说明：</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（1）伴随服务及配合措施；</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（2）要求甲方提供的配合；</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（3）对招标文件有不同意见的偏离说明；</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（4）其它说明。</w:t>
      </w:r>
      <w:r/>
    </w:p>
    <w:p>
      <w:pPr>
        <w:pStyle w:val="658"/>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所有有关标书的函电，请按下列地址联系：</w:t>
      </w:r>
      <w:r/>
    </w:p>
    <w:p>
      <w:pPr>
        <w:pStyle w:val="659"/>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单位：</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联系人：</w:t>
      </w:r>
      <w:r/>
    </w:p>
    <w:p>
      <w:pPr>
        <w:pStyle w:val="659"/>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邮政编码：</w:t>
      </w:r>
      <w:r/>
    </w:p>
    <w:p>
      <w:pPr>
        <w:pStyle w:val="659"/>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传真：</w:t>
      </w:r>
      <w:r/>
    </w:p>
    <w:p>
      <w:pPr>
        <w:pStyle w:val="659"/>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企业电子邮箱地址：</w:t>
      </w:r>
      <w:r/>
    </w:p>
    <w:p>
      <w:pPr>
        <w:pStyle w:val="659"/>
        <w:ind w:firstLine="482"/>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638"/>
        <w:ind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638"/>
        <w:ind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投标人：（加盖CA电子公章）</w:t>
      </w:r>
      <w:r/>
    </w:p>
    <w:p>
      <w:pPr>
        <w:pStyle w:val="638"/>
        <w:ind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法定代表人或代理人：（签字或盖章）</w:t>
      </w:r>
      <w:r/>
    </w:p>
    <w:p>
      <w:pPr>
        <w:pStyle w:val="638"/>
        <w:ind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pStyle w:val="639"/>
        <w:keepLines w:val="0"/>
        <w:keepNext w:val="0"/>
        <w:pageBreakBefore w:val="0"/>
        <w:spacing w:line="360" w:lineRule="auto"/>
        <w:widowControl w:val="off"/>
        <w:rPr>
          <w:rFonts w:hAnsi="宋体" w:eastAsia="宋体"/>
          <w:b/>
          <w:bCs/>
          <w:sz w:val="21"/>
          <w:szCs w:val="21"/>
          <w:highlight w:val="none"/>
        </w:rPr>
      </w:pPr>
      <w:r>
        <w:rPr>
          <w:rFonts w:hAnsi="宋体" w:eastAsia="宋体"/>
          <w:b/>
          <w:bCs/>
          <w:sz w:val="21"/>
          <w:szCs w:val="21"/>
          <w:highlight w:val="none"/>
        </w:rPr>
      </w:r>
      <w:r/>
    </w:p>
    <w:p>
      <w:pPr>
        <w:pStyle w:val="639"/>
        <w:keepLines w:val="0"/>
        <w:keepNext w:val="0"/>
        <w:pageBreakBefore w:val="0"/>
        <w:spacing w:line="360" w:lineRule="auto"/>
        <w:widowControl w:val="off"/>
        <w:rPr>
          <w:rFonts w:hAnsi="宋体" w:eastAsia="宋体"/>
          <w:b/>
          <w:bCs/>
          <w:sz w:val="21"/>
          <w:szCs w:val="21"/>
          <w:highlight w:val="none"/>
        </w:rPr>
      </w:pPr>
      <w:r>
        <w:rPr>
          <w:rFonts w:hAnsi="宋体" w:eastAsia="宋体"/>
          <w:b/>
          <w:bCs/>
          <w:sz w:val="21"/>
          <w:szCs w:val="21"/>
          <w:highlight w:val="none"/>
        </w:rPr>
      </w:r>
      <w:r/>
    </w:p>
    <w:p>
      <w:pPr>
        <w:pStyle w:val="639"/>
        <w:keepLines w:val="0"/>
        <w:keepNext w:val="0"/>
        <w:pageBreakBefore w:val="0"/>
        <w:spacing w:line="360" w:lineRule="auto"/>
        <w:widowControl w:val="off"/>
        <w:rPr>
          <w:rFonts w:hAnsi="宋体" w:eastAsia="宋体"/>
          <w:bCs/>
          <w:sz w:val="21"/>
          <w:szCs w:val="21"/>
          <w:highlight w:val="none"/>
        </w:rPr>
      </w:pPr>
      <w:r>
        <w:rPr>
          <w:rFonts w:hAnsi="宋体" w:eastAsia="宋体"/>
          <w:b/>
          <w:bCs/>
          <w:sz w:val="21"/>
          <w:szCs w:val="21"/>
          <w:highlight w:val="none"/>
        </w:rPr>
        <w:t xml:space="preserve">格式2、</w:t>
      </w:r>
      <w:bookmarkEnd w:id="17"/>
      <w:r/>
      <w:bookmarkEnd w:id="18"/>
      <w:r/>
      <w:r/>
    </w:p>
    <w:p>
      <w:pPr>
        <w:pStyle w:val="638"/>
        <w:ind w:firstLine="0"/>
        <w:jc w:val="center"/>
        <w:spacing w:line="360" w:lineRule="auto"/>
        <w:rPr>
          <w:rFonts w:hint="eastAsia" w:ascii="黑体" w:eastAsia="黑体"/>
          <w:b/>
          <w:bCs/>
          <w:sz w:val="30"/>
          <w:szCs w:val="30"/>
          <w:highlight w:val="none"/>
        </w:rPr>
      </w:pPr>
      <w:r>
        <w:rPr>
          <w:rFonts w:hint="eastAsia" w:ascii="黑体" w:eastAsia="黑体"/>
          <w:b/>
          <w:bCs/>
          <w:sz w:val="30"/>
          <w:szCs w:val="30"/>
          <w:highlight w:val="none"/>
        </w:rPr>
        <w:t xml:space="preserve">法定代表人授权委托书</w:t>
      </w:r>
      <w:r/>
    </w:p>
    <w:p>
      <w:pPr>
        <w:pStyle w:val="638"/>
        <w:spacing w:line="360" w:lineRule="auto"/>
        <w:rPr>
          <w:rFonts w:eastAsia="宋体"/>
          <w:sz w:val="21"/>
          <w:szCs w:val="21"/>
          <w:highlight w:val="none"/>
        </w:rPr>
      </w:pPr>
      <w:r>
        <w:rPr>
          <w:rFonts w:eastAsia="宋体"/>
          <w:sz w:val="21"/>
          <w:szCs w:val="21"/>
          <w:highlight w:val="none"/>
        </w:rPr>
      </w:r>
      <w:r/>
    </w:p>
    <w:p>
      <w:pPr>
        <w:pStyle w:val="638"/>
        <w:spacing w:line="360" w:lineRule="auto"/>
        <w:rPr>
          <w:rFonts w:eastAsia="宋体"/>
          <w:sz w:val="21"/>
          <w:szCs w:val="21"/>
          <w:highlight w:val="none"/>
        </w:rPr>
      </w:pPr>
      <w:r>
        <w:rPr>
          <w:rFonts w:eastAsia="宋体"/>
          <w:sz w:val="21"/>
          <w:szCs w:val="21"/>
          <w:highlight w:val="none"/>
        </w:rPr>
        <w:t xml:space="preserve">本授权委托书声明：我</w:t>
      </w:r>
      <w:r>
        <w:rPr>
          <w:rFonts w:eastAsia="宋体"/>
          <w:sz w:val="21"/>
          <w:szCs w:val="21"/>
          <w:highlight w:val="none"/>
          <w:u w:val="single"/>
        </w:rPr>
        <w:t xml:space="preserve">（姓名）</w:t>
      </w:r>
      <w:r>
        <w:rPr>
          <w:rFonts w:hint="eastAsia" w:eastAsia="宋体"/>
          <w:sz w:val="21"/>
          <w:szCs w:val="21"/>
          <w:highlight w:val="none"/>
          <w:u w:val="single"/>
        </w:rPr>
        <w:t xml:space="preserve">      </w:t>
      </w:r>
      <w:r>
        <w:rPr>
          <w:rFonts w:eastAsia="宋体"/>
          <w:sz w:val="21"/>
          <w:szCs w:val="21"/>
          <w:highlight w:val="none"/>
        </w:rPr>
        <w:t xml:space="preserve">系</w:t>
      </w:r>
      <w:r>
        <w:rPr>
          <w:rFonts w:eastAsia="宋体"/>
          <w:sz w:val="21"/>
          <w:szCs w:val="21"/>
          <w:highlight w:val="none"/>
          <w:u w:val="single"/>
        </w:rPr>
        <w:t xml:space="preserve">（投标单位名称）</w:t>
      </w:r>
      <w:r>
        <w:rPr>
          <w:rFonts w:hint="eastAsia" w:eastAsia="宋体"/>
          <w:sz w:val="21"/>
          <w:szCs w:val="21"/>
          <w:highlight w:val="none"/>
          <w:u w:val="single"/>
        </w:rPr>
        <w:t xml:space="preserve">           </w:t>
      </w:r>
      <w:r>
        <w:rPr>
          <w:rFonts w:eastAsia="宋体"/>
          <w:sz w:val="21"/>
          <w:szCs w:val="21"/>
          <w:highlight w:val="none"/>
        </w:rPr>
        <w:t xml:space="preserve">的法</w:t>
      </w:r>
      <w:r>
        <w:rPr>
          <w:rFonts w:hint="eastAsia" w:eastAsia="宋体"/>
          <w:sz w:val="21"/>
          <w:szCs w:val="21"/>
          <w:highlight w:val="none"/>
        </w:rPr>
        <w:t xml:space="preserve">定代表</w:t>
      </w:r>
      <w:r>
        <w:rPr>
          <w:rFonts w:eastAsia="宋体"/>
          <w:sz w:val="21"/>
          <w:szCs w:val="21"/>
          <w:highlight w:val="none"/>
        </w:rPr>
        <w:t xml:space="preserve">人，现授权委托</w:t>
      </w:r>
      <w:r>
        <w:rPr>
          <w:rFonts w:eastAsia="宋体"/>
          <w:sz w:val="21"/>
          <w:szCs w:val="21"/>
          <w:highlight w:val="none"/>
          <w:u w:val="single"/>
        </w:rPr>
        <w:t xml:space="preserve">（单位名称）</w:t>
      </w:r>
      <w:r>
        <w:rPr>
          <w:rFonts w:hint="eastAsia" w:eastAsia="宋体"/>
          <w:sz w:val="21"/>
          <w:szCs w:val="21"/>
          <w:highlight w:val="none"/>
          <w:u w:val="single"/>
        </w:rPr>
        <w:t xml:space="preserve">             </w:t>
      </w:r>
      <w:r>
        <w:rPr>
          <w:rFonts w:eastAsia="宋体"/>
          <w:sz w:val="21"/>
          <w:szCs w:val="21"/>
          <w:highlight w:val="none"/>
        </w:rPr>
        <w:t xml:space="preserve">的</w:t>
      </w:r>
      <w:r>
        <w:rPr>
          <w:rFonts w:eastAsia="宋体"/>
          <w:sz w:val="21"/>
          <w:szCs w:val="21"/>
          <w:highlight w:val="none"/>
          <w:u w:val="single"/>
        </w:rPr>
        <w:t xml:space="preserve">（姓名）</w:t>
      </w:r>
      <w:r>
        <w:rPr>
          <w:rFonts w:hint="eastAsia" w:eastAsia="宋体"/>
          <w:sz w:val="21"/>
          <w:szCs w:val="21"/>
          <w:highlight w:val="none"/>
          <w:u w:val="single"/>
        </w:rPr>
        <w:t xml:space="preserve">          </w:t>
      </w:r>
      <w:r>
        <w:rPr>
          <w:rFonts w:eastAsia="宋体"/>
          <w:sz w:val="21"/>
          <w:szCs w:val="21"/>
          <w:highlight w:val="none"/>
        </w:rPr>
        <w:t xml:space="preserve">为我</w:t>
      </w:r>
      <w:r>
        <w:rPr>
          <w:rFonts w:hint="eastAsia" w:eastAsia="宋体"/>
          <w:sz w:val="21"/>
          <w:szCs w:val="21"/>
          <w:highlight w:val="none"/>
        </w:rPr>
        <w:t xml:space="preserve">单位</w:t>
      </w:r>
      <w:r>
        <w:rPr>
          <w:rFonts w:eastAsia="宋体"/>
          <w:sz w:val="21"/>
          <w:szCs w:val="21"/>
          <w:highlight w:val="none"/>
        </w:rPr>
        <w:t xml:space="preserve">代理人，以本</w:t>
      </w:r>
      <w:r>
        <w:rPr>
          <w:rFonts w:hint="eastAsia" w:eastAsia="宋体"/>
          <w:sz w:val="21"/>
          <w:szCs w:val="21"/>
          <w:highlight w:val="none"/>
        </w:rPr>
        <w:t xml:space="preserve">单位</w:t>
      </w:r>
      <w:r>
        <w:rPr>
          <w:rFonts w:eastAsia="宋体"/>
          <w:sz w:val="21"/>
          <w:szCs w:val="21"/>
          <w:highlight w:val="none"/>
        </w:rPr>
        <w:t xml:space="preserve">的名义参加</w:t>
      </w:r>
      <w:r>
        <w:rPr>
          <w:rFonts w:hint="eastAsia" w:eastAsia="宋体"/>
          <w:sz w:val="21"/>
          <w:szCs w:val="21"/>
          <w:highlight w:val="none"/>
          <w:lang w:eastAsia="zh-CN"/>
        </w:rPr>
        <w:t xml:space="preserve">苏州隆信工程咨询有限公司</w:t>
      </w:r>
      <w:r>
        <w:rPr>
          <w:rFonts w:eastAsia="宋体"/>
          <w:sz w:val="21"/>
          <w:szCs w:val="21"/>
          <w:highlight w:val="none"/>
        </w:rPr>
        <w:t xml:space="preserve">组织实施的编号为</w:t>
      </w:r>
      <w:r>
        <w:rPr>
          <w:rFonts w:hint="eastAsia" w:eastAsia="宋体"/>
          <w:sz w:val="21"/>
          <w:szCs w:val="21"/>
          <w:highlight w:val="none"/>
          <w:u w:val="single"/>
        </w:rPr>
        <w:t xml:space="preserve">                 </w:t>
      </w:r>
      <w:r>
        <w:rPr>
          <w:rFonts w:eastAsia="宋体"/>
          <w:sz w:val="21"/>
          <w:szCs w:val="21"/>
          <w:highlight w:val="none"/>
          <w:u w:val="single"/>
        </w:rPr>
        <w:t xml:space="preserve">号</w:t>
      </w:r>
      <w:r>
        <w:rPr>
          <w:rFonts w:eastAsia="宋体"/>
          <w:sz w:val="21"/>
          <w:szCs w:val="21"/>
          <w:highlight w:val="none"/>
        </w:rPr>
        <w:t xml:space="preserve">的招标活动。代理人在开标、评标、合同谈判过程中所签署的一切文件和处理与这有关的一切事务，我均予以承认。</w:t>
      </w:r>
      <w:r/>
    </w:p>
    <w:p>
      <w:pPr>
        <w:pStyle w:val="638"/>
        <w:jc w:val="both"/>
        <w:spacing w:line="360" w:lineRule="auto"/>
        <w:rPr>
          <w:rFonts w:eastAsia="宋体"/>
          <w:sz w:val="21"/>
          <w:szCs w:val="21"/>
          <w:highlight w:val="none"/>
        </w:rPr>
      </w:pPr>
      <w:r>
        <w:rPr>
          <w:rFonts w:eastAsia="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638"/>
        <w:jc w:val="both"/>
        <w:spacing w:line="360" w:lineRule="auto"/>
        <w:rPr>
          <w:rFonts w:eastAsia="宋体"/>
          <w:sz w:val="21"/>
          <w:szCs w:val="21"/>
          <w:highlight w:val="none"/>
        </w:rPr>
      </w:pPr>
      <w:r>
        <w:rPr>
          <w:rFonts w:eastAsia="宋体"/>
          <w:sz w:val="21"/>
          <w:szCs w:val="21"/>
          <w:highlight w:val="none"/>
        </w:rPr>
        <w:t xml:space="preserve">代理人无转委托权。特此委托。</w:t>
      </w:r>
      <w:r/>
    </w:p>
    <w:p>
      <w:pPr>
        <w:pStyle w:val="638"/>
        <w:spacing w:line="360" w:lineRule="auto"/>
        <w:rPr>
          <w:rFonts w:hint="eastAsia" w:eastAsia="宋体"/>
          <w:sz w:val="21"/>
          <w:szCs w:val="21"/>
          <w:highlight w:val="none"/>
        </w:rPr>
      </w:pPr>
      <w:r>
        <w:rPr>
          <w:rFonts w:hint="eastAsia" w:eastAsia="宋体"/>
          <w:sz w:val="21"/>
          <w:szCs w:val="21"/>
          <w:highlight w:val="none"/>
        </w:rPr>
      </w:r>
      <w:r/>
    </w:p>
    <w:p>
      <w:pPr>
        <w:pStyle w:val="638"/>
        <w:spacing w:line="360" w:lineRule="auto"/>
        <w:rPr>
          <w:rFonts w:eastAsia="宋体"/>
          <w:sz w:val="21"/>
          <w:szCs w:val="21"/>
          <w:highlight w:val="none"/>
        </w:rPr>
      </w:pPr>
      <w:r>
        <w:rPr>
          <w:rFonts w:eastAsia="宋体"/>
          <w:sz w:val="21"/>
          <w:szCs w:val="21"/>
          <w:highlight w:val="none"/>
        </w:rPr>
        <w:t xml:space="preserve">投标单位：（盖章）</w:t>
      </w:r>
      <w:r/>
    </w:p>
    <w:p>
      <w:pPr>
        <w:pStyle w:val="638"/>
        <w:spacing w:line="360" w:lineRule="auto"/>
        <w:rPr>
          <w:rFonts w:eastAsia="宋体"/>
          <w:sz w:val="21"/>
          <w:szCs w:val="21"/>
          <w:highlight w:val="none"/>
        </w:rPr>
      </w:pPr>
      <w:r>
        <w:rPr>
          <w:rFonts w:hint="eastAsia" w:eastAsia="宋体"/>
          <w:sz w:val="21"/>
          <w:szCs w:val="21"/>
          <w:highlight w:val="none"/>
        </w:rPr>
        <w:t xml:space="preserve">单位</w:t>
      </w:r>
      <w:r>
        <w:rPr>
          <w:rFonts w:eastAsia="宋体"/>
          <w:sz w:val="21"/>
          <w:szCs w:val="21"/>
          <w:highlight w:val="none"/>
        </w:rPr>
        <w:t xml:space="preserve">法</w:t>
      </w:r>
      <w:r>
        <w:rPr>
          <w:rFonts w:hint="eastAsia" w:eastAsia="宋体"/>
          <w:sz w:val="21"/>
          <w:szCs w:val="21"/>
          <w:highlight w:val="none"/>
        </w:rPr>
        <w:t xml:space="preserve">定代表</w:t>
      </w:r>
      <w:r>
        <w:rPr>
          <w:rFonts w:eastAsia="宋体"/>
          <w:sz w:val="21"/>
          <w:szCs w:val="21"/>
          <w:highlight w:val="none"/>
        </w:rPr>
        <w:t xml:space="preserve">人：（签字或</w:t>
      </w:r>
      <w:r>
        <w:rPr>
          <w:rFonts w:hAnsi="宋体" w:eastAsia="宋体"/>
          <w:sz w:val="21"/>
          <w:szCs w:val="21"/>
          <w:highlight w:val="none"/>
        </w:rPr>
        <w:t xml:space="preserve">盖章</w:t>
      </w:r>
      <w:r>
        <w:rPr>
          <w:rFonts w:eastAsia="宋体"/>
          <w:sz w:val="21"/>
          <w:szCs w:val="21"/>
          <w:highlight w:val="none"/>
        </w:rPr>
        <w:t xml:space="preserve">）</w:t>
      </w:r>
      <w:r/>
    </w:p>
    <w:p>
      <w:pPr>
        <w:pStyle w:val="638"/>
        <w:spacing w:line="360" w:lineRule="auto"/>
        <w:rPr>
          <w:rFonts w:eastAsia="宋体"/>
          <w:sz w:val="21"/>
          <w:szCs w:val="21"/>
          <w:highlight w:val="none"/>
        </w:rPr>
      </w:pPr>
      <w:r>
        <w:rPr>
          <w:rFonts w:hint="eastAsia" w:eastAsia="宋体"/>
          <w:sz w:val="21"/>
          <w:szCs w:val="21"/>
          <w:highlight w:val="none"/>
        </w:rPr>
        <w:t xml:space="preserve">被委托</w:t>
      </w:r>
      <w:r>
        <w:rPr>
          <w:rFonts w:eastAsia="宋体"/>
          <w:sz w:val="21"/>
          <w:szCs w:val="21"/>
          <w:highlight w:val="none"/>
        </w:rPr>
        <w:t xml:space="preserve">人：（签字或</w:t>
      </w:r>
      <w:r>
        <w:rPr>
          <w:rFonts w:hAnsi="宋体" w:eastAsia="宋体"/>
          <w:sz w:val="21"/>
          <w:szCs w:val="21"/>
          <w:highlight w:val="none"/>
        </w:rPr>
        <w:t xml:space="preserve">盖章</w:t>
      </w:r>
      <w:r>
        <w:rPr>
          <w:rFonts w:eastAsia="宋体"/>
          <w:sz w:val="21"/>
          <w:szCs w:val="21"/>
          <w:highlight w:val="none"/>
        </w:rPr>
        <w:t xml:space="preserve">）</w:t>
      </w:r>
      <w:r/>
    </w:p>
    <w:p>
      <w:pPr>
        <w:pStyle w:val="638"/>
        <w:jc w:val="right"/>
        <w:spacing w:line="360" w:lineRule="auto"/>
        <w:rPr>
          <w:rFonts w:eastAsia="宋体"/>
          <w:sz w:val="21"/>
          <w:szCs w:val="21"/>
          <w:highlight w:val="none"/>
        </w:rPr>
      </w:pPr>
      <w:r>
        <w:rPr>
          <w:rFonts w:eastAsia="宋体"/>
          <w:sz w:val="21"/>
          <w:szCs w:val="21"/>
          <w:highlight w:val="none"/>
        </w:rPr>
      </w:r>
      <w:r/>
    </w:p>
    <w:p>
      <w:pPr>
        <w:pStyle w:val="638"/>
        <w:spacing w:line="360" w:lineRule="auto"/>
        <w:rPr>
          <w:rFonts w:hint="eastAsia"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月  日</w:t>
      </w:r>
      <w:r/>
    </w:p>
    <w:p>
      <w:pPr>
        <w:pStyle w:val="640"/>
        <w:keepLines w:val="0"/>
        <w:keepNext w:val="0"/>
        <w:spacing w:line="360" w:lineRule="auto"/>
        <w:rPr>
          <w:rFonts w:hAnsi="宋体"/>
          <w:b w:val="0"/>
          <w:sz w:val="21"/>
          <w:szCs w:val="21"/>
          <w:highlight w:val="none"/>
        </w:rPr>
      </w:pPr>
      <w:r>
        <w:rPr>
          <w:sz w:val="21"/>
          <w:szCs w:val="21"/>
          <w:highlight w:val="none"/>
        </w:rPr>
        <w:br w:type="page" w:clear="all"/>
      </w:r>
      <w:bookmarkStart w:id="19" w:name="_Toc387680433"/>
      <w:r>
        <w:rPr>
          <w:rFonts w:hint="eastAsia" w:hAnsi="宋体"/>
          <w:sz w:val="21"/>
          <w:szCs w:val="21"/>
          <w:highlight w:val="none"/>
        </w:rPr>
        <w:t xml:space="preserve">格式3</w:t>
      </w:r>
      <w:bookmarkStart w:id="20" w:name="_Toc142194268"/>
      <w:r>
        <w:rPr>
          <w:rFonts w:hint="eastAsia" w:hAnsi="宋体"/>
          <w:sz w:val="21"/>
          <w:szCs w:val="21"/>
          <w:highlight w:val="none"/>
        </w:rPr>
        <w:t xml:space="preserve">、</w:t>
      </w:r>
      <w:bookmarkEnd w:id="19"/>
      <w:r/>
      <w:bookmarkEnd w:id="20"/>
      <w:r/>
      <w:r/>
    </w:p>
    <w:p>
      <w:pPr>
        <w:jc w:val="center"/>
        <w:rPr>
          <w:rFonts w:hint="eastAsia" w:ascii="宋体" w:hAnsi="宋体" w:cs="宋体"/>
          <w:b/>
          <w:sz w:val="32"/>
          <w:szCs w:val="32"/>
          <w:highlight w:val="none"/>
          <w:lang w:val="zh-CN"/>
        </w:rPr>
        <w:outlineLvl w:val="0"/>
      </w:pPr>
      <w:r/>
      <w:bookmarkStart w:id="21" w:name="_Toc25549"/>
      <w:r>
        <w:rPr>
          <w:rFonts w:hint="eastAsia" w:ascii="宋体" w:hAnsi="宋体" w:cs="宋体"/>
          <w:b/>
          <w:sz w:val="32"/>
          <w:szCs w:val="32"/>
          <w:highlight w:val="none"/>
          <w:lang w:val="zh-CN"/>
        </w:rPr>
        <w:t xml:space="preserve">开标一览表</w:t>
      </w:r>
      <w:bookmarkEnd w:id="21"/>
      <w:r/>
      <w:r/>
    </w:p>
    <w:p>
      <w:pPr>
        <w:ind w:firstLine="359"/>
        <w:jc w:val="left"/>
        <w:rPr>
          <w:rFonts w:hint="eastAsia" w:hAnsi="宋体"/>
          <w:szCs w:val="21"/>
          <w:highlight w:val="none"/>
        </w:rPr>
      </w:pPr>
      <w:r>
        <w:rPr>
          <w:rFonts w:hint="eastAsia" w:ascii="宋体" w:hAnsi="宋体" w:cs="宋体"/>
          <w:szCs w:val="21"/>
          <w:highlight w:val="none"/>
          <w:lang w:val="zh-CN"/>
        </w:rPr>
        <w:t xml:space="preserve">采购编号：                                                         单位：</w:t>
      </w:r>
      <w:r>
        <w:rPr>
          <w:rFonts w:hint="eastAsia" w:hAnsi="宋体"/>
          <w:szCs w:val="21"/>
          <w:highlight w:val="none"/>
        </w:rPr>
        <w:t xml:space="preserve">元</w:t>
      </w:r>
      <w:r/>
    </w:p>
    <w:p>
      <w:pPr>
        <w:ind w:firstLine="359"/>
        <w:jc w:val="left"/>
        <w:rPr>
          <w:rFonts w:hint="eastAsia" w:hAnsi="宋体"/>
          <w:szCs w:val="21"/>
          <w:highlight w:val="none"/>
          <w:lang w:val="zh-CN"/>
        </w:rPr>
      </w:pPr>
      <w:r>
        <w:rPr>
          <w:rFonts w:hint="eastAsia" w:hAnsi="宋体"/>
          <w:szCs w:val="21"/>
          <w:highlight w:val="none"/>
          <w:lang w:val="zh-CN"/>
        </w:rPr>
      </w:r>
      <w:r/>
    </w:p>
    <w:tbl>
      <w:tblPr>
        <w:tblStyle w:val="6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2967"/>
        <w:gridCol w:w="2383"/>
        <w:gridCol w:w="1201"/>
        <w:gridCol w:w="1022"/>
      </w:tblGrid>
      <w:tr>
        <w:trPr>
          <w:jc w:val="center"/>
          <w:trHeight w:val="777"/>
        </w:trPr>
        <w:tc>
          <w:tcPr>
            <w:tcW w:w="88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2967"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tcW w:w="2383"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投标总价（元）</w:t>
            </w:r>
            <w:r/>
          </w:p>
        </w:tc>
        <w:tc>
          <w:tcPr>
            <w:tcW w:w="1201"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p>
        </w:tc>
        <w:tc>
          <w:tcPr>
            <w:tcW w:w="1022"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w:t>
            </w:r>
            <w:r/>
          </w:p>
        </w:tc>
      </w:tr>
      <w:tr>
        <w:trPr>
          <w:jc w:val="center"/>
          <w:trHeight w:val="1236"/>
        </w:trPr>
        <w:tc>
          <w:tcPr>
            <w:tcW w:w="88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W w:w="2967"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2026年东山镇市容环境一体化服务外包项目</w:t>
            </w:r>
            <w:r/>
          </w:p>
        </w:tc>
        <w:tc>
          <w:tcPr>
            <w:tcW w:w="2383" w:type="dxa"/>
            <w:vAlign w:val="center"/>
            <w:textDirection w:val="lrTb"/>
            <w:noWrap w:val="false"/>
          </w:tcPr>
          <w:p>
            <w:pPr>
              <w:pStyle w:val="6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p>
          <w:p>
            <w:pP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人民币（小写）：</w:t>
            </w:r>
            <w:r/>
          </w:p>
        </w:tc>
        <w:tc>
          <w:tcPr>
            <w:tcW w:w="1201"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2"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ind w:firstLine="359"/>
        <w:jc w:val="left"/>
        <w:rPr>
          <w:rFonts w:hint="eastAsia" w:ascii="宋体" w:hAnsi="宋体" w:cs="宋体"/>
          <w:szCs w:val="21"/>
          <w:highlight w:val="none"/>
          <w:lang w:val="zh-CN"/>
        </w:rPr>
      </w:pPr>
      <w:r>
        <w:rPr>
          <w:rFonts w:hint="eastAsia" w:ascii="宋体" w:hAnsi="宋体" w:cs="宋体"/>
          <w:szCs w:val="21"/>
          <w:highlight w:val="none"/>
          <w:lang w:val="zh-CN"/>
        </w:rPr>
      </w:r>
      <w:r/>
    </w:p>
    <w:p>
      <w:pPr>
        <w:ind w:firstLine="480"/>
        <w:spacing w:line="360" w:lineRule="auto"/>
        <w:rPr>
          <w:rFonts w:ascii="宋体" w:hAnsi="宋体"/>
          <w:highlight w:val="none"/>
        </w:rPr>
      </w:pPr>
      <w:r>
        <w:rPr>
          <w:rFonts w:hint="eastAsia" w:ascii="宋体" w:hAnsi="宋体"/>
          <w:highlight w:val="none"/>
        </w:rPr>
        <w:t xml:space="preserve">填写说明：</w:t>
      </w:r>
      <w:r/>
    </w:p>
    <w:p>
      <w:pPr>
        <w:ind w:firstLine="420"/>
        <w:spacing w:line="360" w:lineRule="auto"/>
        <w:rPr>
          <w:rFonts w:ascii="宋体" w:hAnsi="宋体"/>
          <w:bCs/>
          <w:highlight w:val="none"/>
        </w:rPr>
      </w:pPr>
      <w:r>
        <w:rPr>
          <w:rFonts w:hint="eastAsia" w:ascii="宋体" w:hAnsi="宋体"/>
          <w:i/>
          <w:highlight w:val="none"/>
        </w:rPr>
        <w:t xml:space="preserve">1、</w:t>
      </w:r>
      <w:r>
        <w:rPr>
          <w:rFonts w:hint="eastAsia" w:ascii="宋体" w:hAnsi="宋体"/>
          <w:bCs/>
          <w:i/>
          <w:iCs/>
          <w:highlight w:val="none"/>
          <w:u w:val="single"/>
        </w:rPr>
        <w:t xml:space="preserve">开标一览表必须加盖投标单位公章（复印件无效）</w:t>
      </w:r>
      <w:r>
        <w:rPr>
          <w:rFonts w:hint="eastAsia" w:ascii="宋体" w:hAnsi="宋体"/>
          <w:i/>
          <w:highlight w:val="none"/>
        </w:rPr>
        <w:t xml:space="preserve">。</w:t>
      </w:r>
      <w:r/>
    </w:p>
    <w:p>
      <w:pPr>
        <w:ind w:firstLine="420"/>
        <w:rPr>
          <w:rFonts w:ascii="宋体" w:hAnsi="宋体"/>
          <w:highlight w:val="none"/>
        </w:rPr>
      </w:pPr>
      <w:r>
        <w:rPr>
          <w:rFonts w:hint="eastAsia" w:ascii="宋体" w:hAnsi="宋体"/>
          <w:highlight w:val="none"/>
        </w:rPr>
        <w:t xml:space="preserve">2、如有分包，投标单位投任何一个包的标的，都需单独填写开标一览表。</w:t>
      </w:r>
      <w:r/>
    </w:p>
    <w:p>
      <w:pPr>
        <w:pStyle w:val="639"/>
        <w:spacing w:line="360" w:lineRule="auto"/>
        <w:rPr>
          <w:rFonts w:hAnsi="宋体" w:eastAsia="宋体"/>
          <w:sz w:val="21"/>
          <w:szCs w:val="21"/>
          <w:highlight w:val="none"/>
        </w:rPr>
      </w:pPr>
      <w:r>
        <w:rPr>
          <w:rFonts w:hAnsi="宋体" w:eastAsia="宋体"/>
          <w:sz w:val="21"/>
          <w:szCs w:val="21"/>
          <w:highlight w:val="none"/>
        </w:rPr>
      </w:r>
      <w:r/>
    </w:p>
    <w:p>
      <w:pPr>
        <w:pStyle w:val="639"/>
        <w:spacing w:line="360" w:lineRule="auto"/>
        <w:rPr>
          <w:rFonts w:hAnsi="宋体" w:eastAsia="宋体"/>
          <w:sz w:val="21"/>
          <w:szCs w:val="21"/>
          <w:highlight w:val="none"/>
        </w:rPr>
      </w:pPr>
      <w:r>
        <w:rPr>
          <w:rFonts w:hAnsi="宋体" w:eastAsia="宋体"/>
          <w:sz w:val="21"/>
          <w:szCs w:val="21"/>
          <w:highlight w:val="none"/>
        </w:rPr>
        <w:t xml:space="preserve">投标人：            （公章）</w:t>
      </w:r>
      <w:r/>
    </w:p>
    <w:p>
      <w:pPr>
        <w:pStyle w:val="639"/>
        <w:spacing w:line="360" w:lineRule="auto"/>
        <w:rPr>
          <w:rFonts w:ascii="Times New Roman" w:hAnsi="Times New Roman" w:eastAsia="宋体"/>
          <w:sz w:val="21"/>
          <w:szCs w:val="21"/>
          <w:highlight w:val="none"/>
        </w:rPr>
      </w:pPr>
      <w:r>
        <w:rPr>
          <w:rFonts w:ascii="Times New Roman" w:hAnsi="宋体" w:eastAsia="宋体"/>
          <w:sz w:val="21"/>
          <w:szCs w:val="21"/>
          <w:highlight w:val="none"/>
        </w:rPr>
        <w:t xml:space="preserve">法定代表人或其授权委托人：（签字或盖章）</w:t>
      </w:r>
      <w:r/>
    </w:p>
    <w:p>
      <w:pPr>
        <w:pStyle w:val="639"/>
        <w:ind w:firstLine="435"/>
        <w:jc w:val="right"/>
        <w:spacing w:line="360" w:lineRule="auto"/>
        <w:rPr>
          <w:rFonts w:hAnsi="宋体" w:eastAsia="宋体"/>
          <w:b/>
          <w:sz w:val="21"/>
          <w:szCs w:val="21"/>
          <w:highlight w:val="none"/>
        </w:rPr>
      </w:pPr>
      <w:r>
        <w:rPr>
          <w:rFonts w:ascii="Times New Roman" w:hAnsi="宋体" w:eastAsia="宋体"/>
          <w:sz w:val="21"/>
          <w:szCs w:val="21"/>
          <w:highlight w:val="none"/>
        </w:rPr>
        <w:t xml:space="preserve">日期：     年  月  日</w:t>
      </w:r>
      <w:r/>
    </w:p>
    <w:p>
      <w:pPr>
        <w:pStyle w:val="639"/>
        <w:spacing w:line="360" w:lineRule="auto"/>
        <w:rPr>
          <w:rFonts w:hAnsi="宋体" w:eastAsia="宋体"/>
          <w:b/>
          <w:sz w:val="21"/>
          <w:szCs w:val="21"/>
          <w:highlight w:val="none"/>
        </w:rPr>
      </w:pPr>
      <w:r>
        <w:rPr>
          <w:rFonts w:hAnsi="宋体" w:eastAsia="宋体"/>
          <w:b/>
          <w:sz w:val="21"/>
          <w:szCs w:val="21"/>
          <w:highlight w:val="none"/>
        </w:rPr>
        <w:t xml:space="preserve">注：</w:t>
      </w:r>
      <w:r/>
    </w:p>
    <w:p>
      <w:pPr>
        <w:pStyle w:val="639"/>
        <w:ind w:firstLine="422"/>
        <w:spacing w:line="360" w:lineRule="auto"/>
        <w:rPr>
          <w:rFonts w:hAnsi="宋体" w:eastAsia="宋体"/>
          <w:b/>
          <w:sz w:val="21"/>
          <w:szCs w:val="21"/>
          <w:highlight w:val="none"/>
        </w:rPr>
      </w:pPr>
      <w:r>
        <w:rPr>
          <w:rFonts w:hAnsi="宋体" w:eastAsia="宋体"/>
          <w:b/>
          <w:sz w:val="21"/>
          <w:szCs w:val="21"/>
          <w:highlight w:val="none"/>
        </w:rPr>
        <w:t xml:space="preserve">1.报价应投标报价包括全部服务和货物所需的人员成本、保险、工具费、车辆维修、保养、油料、电费、税费等相关一切费用，采购人不再支付其他任何费用。</w:t>
      </w:r>
      <w:r/>
    </w:p>
    <w:p>
      <w:pPr>
        <w:pStyle w:val="639"/>
        <w:ind w:firstLine="422"/>
        <w:spacing w:line="360" w:lineRule="auto"/>
        <w:rPr>
          <w:rFonts w:hAnsi="宋体" w:eastAsia="宋体"/>
          <w:b/>
          <w:sz w:val="21"/>
          <w:szCs w:val="21"/>
          <w:highlight w:val="none"/>
        </w:rPr>
      </w:pPr>
      <w:r>
        <w:rPr>
          <w:rFonts w:hAnsi="宋体" w:eastAsia="宋体"/>
          <w:b/>
          <w:sz w:val="21"/>
          <w:szCs w:val="21"/>
          <w:highlight w:val="none"/>
        </w:rPr>
        <w:t xml:space="preserve">2.报价金额全部采取人民币表示，否则为无效标。</w:t>
      </w:r>
      <w:r/>
    </w:p>
    <w:p>
      <w:pPr>
        <w:pStyle w:val="639"/>
        <w:ind w:firstLine="422"/>
        <w:spacing w:line="360" w:lineRule="auto"/>
        <w:rPr>
          <w:rFonts w:hAnsi="宋体" w:eastAsia="宋体"/>
          <w:b/>
          <w:sz w:val="21"/>
          <w:szCs w:val="21"/>
          <w:highlight w:val="none"/>
        </w:rPr>
      </w:pPr>
      <w:r>
        <w:rPr>
          <w:rFonts w:hAnsi="宋体" w:eastAsia="宋体"/>
          <w:b/>
          <w:sz w:val="21"/>
          <w:szCs w:val="21"/>
          <w:highlight w:val="none"/>
        </w:rPr>
        <w:t xml:space="preserve">3.投标总报价大写金额须与小写金额一致，如不一致，以大写金额为准。</w:t>
      </w:r>
      <w:r/>
    </w:p>
    <w:p>
      <w:pPr>
        <w:spacing w:line="360" w:lineRule="auto"/>
        <w:rPr>
          <w:rFonts w:hint="eastAsia" w:cs="宋体"/>
          <w:b/>
          <w:bCs/>
          <w:color w:val="ffff00"/>
          <w:szCs w:val="21"/>
          <w:highlight w:val="none"/>
          <w:lang w:val="zh-CN"/>
        </w:rPr>
        <w:outlineLvl w:val="0"/>
      </w:pPr>
      <w:r>
        <w:rPr>
          <w:rFonts w:hint="eastAsia" w:hAnsi="宋体"/>
          <w:b/>
          <w:bCs/>
          <w:szCs w:val="21"/>
          <w:highlight w:val="none"/>
        </w:rPr>
        <w:br w:type="page" w:clear="all"/>
      </w:r>
      <w:r>
        <w:rPr>
          <w:rFonts w:hint="eastAsia" w:hAnsi="宋体"/>
          <w:b/>
          <w:bCs/>
          <w:szCs w:val="21"/>
          <w:highlight w:val="none"/>
        </w:rPr>
        <w:t xml:space="preserve">格式4</w:t>
      </w:r>
      <w:r>
        <w:rPr>
          <w:rFonts w:hint="eastAsia" w:hAnsi="宋体"/>
          <w:b/>
          <w:bCs/>
          <w:szCs w:val="21"/>
          <w:highlight w:val="none"/>
          <w:lang w:val="zh-CN"/>
        </w:rPr>
        <w:t xml:space="preserve">：</w:t>
      </w:r>
      <w:r/>
    </w:p>
    <w:p>
      <w:pPr>
        <w:jc w:val="center"/>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投标分项报价表</w:t>
      </w:r>
      <w:r/>
    </w:p>
    <w:p>
      <w:pPr>
        <w:jc w:val="left"/>
        <w:rPr>
          <w:rFonts w:hint="eastAsia" w:ascii="宋体" w:hAnsi="宋体"/>
          <w:szCs w:val="21"/>
          <w:highlight w:val="none"/>
        </w:rPr>
      </w:pPr>
      <w:r>
        <w:rPr>
          <w:rFonts w:hint="eastAsia" w:ascii="宋体" w:hAnsi="宋体"/>
          <w:szCs w:val="21"/>
          <w:highlight w:val="none"/>
        </w:rPr>
        <w:t xml:space="preserve">采购</w:t>
      </w:r>
      <w:r>
        <w:rPr>
          <w:rFonts w:ascii="宋体" w:hAnsi="宋体"/>
          <w:szCs w:val="21"/>
          <w:highlight w:val="none"/>
        </w:rPr>
        <w:t xml:space="preserve">编号：</w:t>
      </w:r>
      <w:r/>
    </w:p>
    <w:tbl>
      <w:tblPr>
        <w:tblStyle w:val="630"/>
        <w:tblW w:w="4830" w:type="pct"/>
        <w:tblInd w:w="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65"/>
        <w:gridCol w:w="1651"/>
        <w:gridCol w:w="1433"/>
        <w:gridCol w:w="1217"/>
        <w:gridCol w:w="1867"/>
      </w:tblGrid>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序号</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项目名称</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p>
        </w:tc>
        <w:tc>
          <w:tcPr>
            <w:tcW w:w="14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综合单价/元</w:t>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综合费用/年/元</w:t>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（一）</w:t>
            </w:r>
            <w:r/>
          </w:p>
        </w:tc>
        <w:tc>
          <w:tcPr>
            <w:gridSpan w:val="4"/>
            <w:tcW w:w="556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服务范围</w:t>
            </w:r>
            <w:r/>
          </w:p>
        </w:tc>
        <w:tc>
          <w:tcPr>
            <w:tcW w:w="1867"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道路保洁</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772659.9平方米</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c>
          <w:tcPr>
            <w:tcW w:w="1867"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公共卫生间保洁</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12座</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c>
          <w:tcPr>
            <w:tcW w:w="1867"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公交站台保洁</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64座</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c>
          <w:tcPr>
            <w:tcW w:w="1867"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（二）</w:t>
            </w:r>
            <w:r/>
          </w:p>
        </w:tc>
        <w:tc>
          <w:tcPr>
            <w:gridSpan w:val="4"/>
            <w:tcW w:w="556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车辆设备配置</w:t>
            </w:r>
            <w:r/>
          </w:p>
        </w:tc>
        <w:tc>
          <w:tcPr>
            <w:tcW w:w="1867"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1、包含</w:t>
            </w:r>
            <w:r>
              <w:rPr>
                <w:rFonts w:hint="eastAsia" w:ascii="宋体" w:hAnsi="宋体" w:cs="宋体"/>
                <w:color w:val="000000"/>
                <w:szCs w:val="21"/>
                <w:highlight w:val="none"/>
                <w:lang w:val="en-US" w:eastAsia="zh-CN" w:bidi="ar"/>
              </w:rPr>
              <w:t xml:space="preserve">能耗、</w:t>
            </w:r>
            <w:r>
              <w:rPr>
                <w:rFonts w:hint="eastAsia" w:ascii="宋体" w:hAnsi="宋体" w:cs="宋体"/>
                <w:color w:val="000000"/>
                <w:szCs w:val="21"/>
                <w:highlight w:val="none"/>
                <w:lang w:bidi="ar"/>
              </w:rPr>
              <w:t xml:space="preserve">管理费、维修、保养税费等一切费用。    </w:t>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8吨</w:t>
            </w:r>
            <w:r>
              <w:rPr>
                <w:rFonts w:hint="eastAsia" w:ascii="宋体" w:hAnsi="宋体" w:cs="宋体"/>
                <w:szCs w:val="21"/>
                <w:highlight w:val="none"/>
                <w:lang w:eastAsia="zh-CN" w:bidi="ar"/>
              </w:rPr>
              <w:t xml:space="preserve">及以上</w:t>
            </w:r>
            <w:r>
              <w:rPr>
                <w:rFonts w:hint="eastAsia" w:ascii="宋体" w:hAnsi="宋体" w:cs="宋体"/>
                <w:szCs w:val="21"/>
                <w:highlight w:val="none"/>
                <w:lang w:bidi="ar"/>
              </w:rPr>
              <w:t xml:space="preserve">高压冲道洒水车</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2</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3吨</w:t>
            </w:r>
            <w:r>
              <w:rPr>
                <w:rFonts w:hint="eastAsia" w:ascii="宋体" w:hAnsi="宋体" w:cs="宋体"/>
                <w:szCs w:val="21"/>
                <w:highlight w:val="none"/>
                <w:lang w:eastAsia="zh-CN" w:bidi="ar"/>
              </w:rPr>
              <w:t xml:space="preserve">及以上</w:t>
            </w:r>
            <w:r>
              <w:rPr>
                <w:rFonts w:hint="eastAsia" w:ascii="宋体" w:hAnsi="宋体" w:cs="宋体"/>
                <w:szCs w:val="21"/>
                <w:highlight w:val="none"/>
                <w:lang w:bidi="ar"/>
              </w:rPr>
              <w:t xml:space="preserve">雾炮车</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1</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8吨</w:t>
            </w:r>
            <w:r>
              <w:rPr>
                <w:rFonts w:hint="eastAsia" w:ascii="宋体" w:hAnsi="宋体" w:cs="宋体"/>
                <w:szCs w:val="21"/>
                <w:highlight w:val="none"/>
                <w:lang w:eastAsia="zh-CN" w:bidi="ar"/>
              </w:rPr>
              <w:t xml:space="preserve">及以上</w:t>
            </w:r>
            <w:r>
              <w:rPr>
                <w:rFonts w:hint="eastAsia" w:ascii="宋体" w:hAnsi="宋体" w:cs="宋体"/>
                <w:szCs w:val="21"/>
                <w:highlight w:val="none"/>
                <w:lang w:bidi="ar"/>
              </w:rPr>
              <w:t xml:space="preserve">清扫一体车</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1</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5吨</w:t>
            </w:r>
            <w:r>
              <w:rPr>
                <w:rFonts w:hint="eastAsia" w:ascii="宋体" w:hAnsi="宋体" w:cs="宋体"/>
                <w:szCs w:val="21"/>
                <w:highlight w:val="none"/>
                <w:lang w:eastAsia="zh-CN" w:bidi="ar"/>
              </w:rPr>
              <w:t xml:space="preserve">及以下</w:t>
            </w:r>
            <w:r>
              <w:rPr>
                <w:rFonts w:hint="eastAsia" w:ascii="宋体" w:hAnsi="宋体" w:cs="宋体"/>
                <w:szCs w:val="21"/>
                <w:highlight w:val="none"/>
                <w:lang w:bidi="ar"/>
              </w:rPr>
              <w:t xml:space="preserve">清扫一体车</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1</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1.8吨</w:t>
            </w:r>
            <w:r>
              <w:rPr>
                <w:rFonts w:hint="eastAsia" w:ascii="宋体" w:hAnsi="宋体" w:cs="宋体"/>
                <w:szCs w:val="21"/>
                <w:highlight w:val="none"/>
                <w:lang w:eastAsia="zh-CN" w:bidi="ar"/>
              </w:rPr>
              <w:t xml:space="preserve">及以上</w:t>
            </w:r>
            <w:r>
              <w:rPr>
                <w:rFonts w:hint="eastAsia" w:ascii="宋体" w:hAnsi="宋体" w:cs="宋体"/>
                <w:szCs w:val="21"/>
                <w:highlight w:val="none"/>
                <w:lang w:bidi="ar"/>
              </w:rPr>
              <w:t xml:space="preserve">小型扫地车</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2</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p>
        </w:tc>
        <w:tc>
          <w:tcPr>
            <w:tcW w:w="12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新能源小型多功能扫地车</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2</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三轮电动车</w:t>
            </w:r>
            <w:r/>
          </w:p>
        </w:tc>
        <w:tc>
          <w:tcPr>
            <w:tcW w:w="1651"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szCs w:val="21"/>
                <w:highlight w:val="none"/>
                <w:lang w:val="en-US" w:eastAsia="zh-CN" w:bidi="ar"/>
              </w:rPr>
              <w:t xml:space="preserve">16</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W w:w="1265"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对讲机</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10</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高温高压热水冲洗车</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1</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巡逻车</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1</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tcW w:w="126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电动保洁车</w:t>
            </w:r>
            <w:r/>
          </w:p>
        </w:tc>
        <w:tc>
          <w:tcPr>
            <w:tcW w:w="165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szCs w:val="21"/>
                <w:highlight w:val="none"/>
                <w:lang w:bidi="ar"/>
              </w:rPr>
              <w:t xml:space="preserve">2</w:t>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tcW w:w="800" w:type="dxa"/>
            <w:vAlign w:val="center"/>
            <w:textDirection w:val="lrTb"/>
            <w:noWrap/>
          </w:tcPr>
          <w:p>
            <w:pPr>
              <w:jc w:val="center"/>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三</w:t>
            </w:r>
            <w:r>
              <w:rPr>
                <w:rFonts w:hint="eastAsia" w:ascii="宋体" w:hAnsi="宋体" w:cs="宋体"/>
                <w:color w:val="000000"/>
                <w:szCs w:val="21"/>
                <w:highlight w:val="none"/>
                <w:lang w:eastAsia="zh-CN" w:bidi="ar"/>
              </w:rPr>
              <w:t xml:space="preserve">）</w:t>
            </w:r>
            <w:r/>
          </w:p>
        </w:tc>
        <w:tc>
          <w:tcPr>
            <w:gridSpan w:val="5"/>
            <w:tcW w:w="7433" w:type="dxa"/>
            <w:vAlign w:val="center"/>
            <w:textDirection w:val="lrTb"/>
            <w:noWrap/>
          </w:tcPr>
          <w:p>
            <w:pPr>
              <w:jc w:val="center"/>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其他</w:t>
            </w:r>
            <w:r/>
          </w:p>
        </w:tc>
      </w:tr>
      <w:tr>
        <w:trPr>
          <w:trHeight w:val="23"/>
        </w:trPr>
        <w:tc>
          <w:tcPr>
            <w:tcW w:w="800" w:type="dxa"/>
            <w:vAlign w:val="center"/>
            <w:textDirection w:val="lrTb"/>
            <w:noWrap/>
          </w:tcPr>
          <w:p>
            <w:pPr>
              <w:jc w:val="center"/>
              <w:widowControl/>
              <w:rPr>
                <w:rFonts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w:t>
            </w:r>
            <w:r/>
          </w:p>
        </w:tc>
        <w:tc>
          <w:tcPr>
            <w:tcW w:w="1265" w:type="dxa"/>
            <w:vAlign w:val="center"/>
            <w:textDirection w:val="lrTb"/>
            <w:noWrap/>
          </w:tcPr>
          <w:p>
            <w:pPr>
              <w:jc w:val="center"/>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1651" w:type="dxa"/>
            <w:vAlign w:val="center"/>
            <w:textDirection w:val="lrTb"/>
            <w:noWrap w:val="false"/>
          </w:tcPr>
          <w:p>
            <w:pPr>
              <w:jc w:val="center"/>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14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21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
        </w:trPr>
        <w:tc>
          <w:tcPr>
            <w:gridSpan w:val="6"/>
            <w:tcW w:w="8233" w:type="dxa"/>
            <w:vAlign w:val="center"/>
            <w:textDirection w:val="lrTb"/>
            <w:noWrap/>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合计</w:t>
            </w:r>
            <w:r/>
          </w:p>
        </w:tc>
      </w:tr>
    </w:tbl>
    <w:p>
      <w:pPr>
        <w:rPr>
          <w:rFonts w:hint="eastAsia" w:ascii="宋体" w:hAnsi="宋体"/>
          <w:szCs w:val="21"/>
          <w:highlight w:val="none"/>
        </w:rPr>
      </w:pPr>
      <w:r>
        <w:rPr>
          <w:rFonts w:hint="eastAsia" w:ascii="宋体" w:hAnsi="宋体"/>
          <w:szCs w:val="21"/>
          <w:highlight w:val="none"/>
        </w:rPr>
      </w:r>
      <w:r/>
    </w:p>
    <w:p>
      <w:pPr>
        <w:pStyle w:val="641"/>
        <w:ind w:firstLine="420"/>
        <w:rPr>
          <w:rFonts w:hint="eastAsia" w:hAnsi="宋体"/>
          <w:szCs w:val="21"/>
          <w:highlight w:val="none"/>
        </w:rPr>
      </w:pPr>
      <w:r>
        <w:rPr>
          <w:rFonts w:hint="eastAsia" w:hAnsi="宋体"/>
          <w:szCs w:val="21"/>
          <w:highlight w:val="none"/>
        </w:rPr>
      </w:r>
      <w:r/>
    </w:p>
    <w:p>
      <w:pPr>
        <w:rPr>
          <w:rFonts w:hint="eastAsia"/>
          <w:highlight w:val="none"/>
        </w:rPr>
      </w:pPr>
      <w:r>
        <w:rPr>
          <w:rFonts w:hint="eastAsia"/>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投标人：（盖公章）</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法定代表人或被授权人：（签字或盖章）</w:t>
      </w:r>
      <w:r/>
    </w:p>
    <w:p>
      <w:pPr>
        <w:ind w:left="3825"/>
        <w:spacing w:line="400" w:lineRule="exact"/>
        <w:rPr>
          <w:rFonts w:ascii="宋体" w:hAnsi="宋体"/>
          <w:szCs w:val="21"/>
          <w:highlight w:val="none"/>
        </w:rPr>
      </w:pPr>
      <w:r>
        <w:rPr>
          <w:rFonts w:hint="eastAsia" w:ascii="Times New Roman" w:hAnsi="宋体"/>
          <w:szCs w:val="21"/>
          <w:highlight w:val="none"/>
        </w:rPr>
        <w:t xml:space="preserve">日期：     </w:t>
      </w:r>
      <w:r>
        <w:rPr>
          <w:rFonts w:ascii="Times New Roman" w:hAnsi="宋体"/>
          <w:szCs w:val="21"/>
          <w:highlight w:val="none"/>
        </w:rPr>
        <w:t xml:space="preserve">年  月  日</w:t>
      </w:r>
      <w:r/>
    </w:p>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szCs w:val="21"/>
          <w:highlight w:val="none"/>
        </w:rPr>
      </w:pPr>
      <w:r>
        <w:rPr>
          <w:rFonts w:ascii="宋体" w:hAnsi="宋体"/>
          <w:szCs w:val="21"/>
          <w:highlight w:val="none"/>
        </w:rPr>
        <w:t xml:space="preserve">说明：</w:t>
      </w:r>
      <w:r/>
    </w:p>
    <w:p>
      <w:pPr>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、综合单价分析表，须根据</w:t>
      </w:r>
      <w:r>
        <w:rPr>
          <w:rFonts w:ascii="宋体" w:hAnsi="宋体"/>
          <w:b/>
          <w:szCs w:val="21"/>
          <w:highlight w:val="none"/>
        </w:rPr>
        <w:t xml:space="preserve">报价分析表</w:t>
      </w:r>
      <w:r>
        <w:rPr>
          <w:rFonts w:ascii="宋体" w:hAnsi="宋体"/>
          <w:szCs w:val="21"/>
          <w:highlight w:val="none"/>
        </w:rPr>
        <w:t xml:space="preserve">综合单价</w:t>
      </w:r>
      <w:r>
        <w:rPr>
          <w:rFonts w:hint="eastAsia" w:ascii="宋体" w:hAnsi="宋体"/>
          <w:szCs w:val="21"/>
          <w:highlight w:val="none"/>
        </w:rPr>
        <w:t xml:space="preserve">的构成情况作出的分析表。</w:t>
      </w:r>
      <w:r/>
    </w:p>
    <w:p>
      <w:pPr>
        <w:jc w:val="left"/>
        <w:spacing w:line="360" w:lineRule="auto"/>
        <w:rPr>
          <w:rFonts w:hint="eastAsia" w:ascii="宋体" w:hAnsi="宋体"/>
          <w:bCs/>
          <w:szCs w:val="21"/>
          <w:highlight w:val="none"/>
        </w:rPr>
      </w:pPr>
      <w:r>
        <w:rPr>
          <w:rFonts w:hint="eastAsia" w:ascii="宋体" w:hAnsi="宋体"/>
          <w:bCs/>
          <w:szCs w:val="21"/>
          <w:highlight w:val="none"/>
        </w:rPr>
        <w:t xml:space="preserve">2、单价、合价、总价均须以人民币元表示，并精确到小数点后2位，四舍五入。</w:t>
      </w:r>
      <w:r/>
    </w:p>
    <w:p>
      <w:pPr>
        <w:jc w:val="left"/>
        <w:spacing w:line="360" w:lineRule="auto"/>
        <w:rPr>
          <w:rFonts w:hint="eastAsia"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格式5：</w:t>
      </w:r>
      <w:r/>
    </w:p>
    <w:p>
      <w:pPr>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服务要求偏离表</w:t>
      </w:r>
      <w:r/>
    </w:p>
    <w:p>
      <w:pPr>
        <w:ind w:firstLine="630"/>
        <w:spacing w:line="380" w:lineRule="exact"/>
        <w:rPr>
          <w:rFonts w:hint="eastAsia" w:ascii="宋体" w:hAnsi="宋体"/>
          <w:szCs w:val="21"/>
          <w:highlight w:val="none"/>
        </w:rPr>
      </w:pPr>
      <w:r>
        <w:rPr>
          <w:rFonts w:hint="eastAsia" w:ascii="宋体" w:hAnsi="宋体"/>
          <w:szCs w:val="21"/>
          <w:highlight w:val="none"/>
        </w:rPr>
        <w:t xml:space="preserve">招标编号∶</w:t>
      </w:r>
      <w:r/>
    </w:p>
    <w:tbl>
      <w:tblPr>
        <w:tblStyle w:val="630"/>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33"/>
        <w:gridCol w:w="1796"/>
        <w:gridCol w:w="1840"/>
        <w:gridCol w:w="1902"/>
        <w:gridCol w:w="1129"/>
      </w:tblGrid>
      <w:tr>
        <w:trPr>
          <w:jc w:val="center"/>
          <w:trHeight w:val="23"/>
        </w:trPr>
        <w:tc>
          <w:tcPr>
            <w:tcW w:w="785" w:type="dxa"/>
            <w:vAlign w:val="center"/>
            <w:textDirection w:val="lrTb"/>
            <w:noWrap w:val="false"/>
          </w:tcPr>
          <w:p>
            <w:pPr>
              <w:jc w:val="center"/>
              <w:spacing w:before="312" w:after="312"/>
              <w:rPr>
                <w:rFonts w:ascii="宋体" w:hAnsi="宋体"/>
                <w:bCs/>
                <w:szCs w:val="21"/>
                <w:highlight w:val="none"/>
              </w:rPr>
            </w:pPr>
            <w:r>
              <w:rPr>
                <w:rFonts w:hint="eastAsia" w:ascii="宋体" w:hAnsi="宋体"/>
                <w:bCs/>
                <w:szCs w:val="21"/>
                <w:highlight w:val="none"/>
              </w:rPr>
              <w:t xml:space="preserve">序号</w:t>
            </w:r>
            <w:r/>
          </w:p>
        </w:tc>
        <w:tc>
          <w:tcPr>
            <w:tcW w:w="1533" w:type="dxa"/>
            <w:vAlign w:val="center"/>
            <w:textDirection w:val="lrTb"/>
            <w:noWrap w:val="false"/>
          </w:tcPr>
          <w:p>
            <w:pPr>
              <w:jc w:val="center"/>
              <w:spacing w:before="312" w:after="312"/>
              <w:rPr>
                <w:rFonts w:ascii="宋体" w:hAnsi="宋体"/>
                <w:bCs/>
                <w:szCs w:val="21"/>
                <w:highlight w:val="none"/>
              </w:rPr>
            </w:pPr>
            <w:r>
              <w:rPr>
                <w:rFonts w:hint="eastAsia" w:ascii="宋体" w:hAnsi="宋体"/>
                <w:bCs/>
                <w:szCs w:val="21"/>
                <w:highlight w:val="none"/>
              </w:rPr>
              <w:t xml:space="preserve">采购内容</w:t>
            </w:r>
            <w:r/>
          </w:p>
        </w:tc>
        <w:tc>
          <w:tcPr>
            <w:tcW w:w="1796" w:type="dxa"/>
            <w:vAlign w:val="center"/>
            <w:textDirection w:val="lrTb"/>
            <w:noWrap w:val="false"/>
          </w:tcPr>
          <w:p>
            <w:pPr>
              <w:jc w:val="center"/>
              <w:spacing w:before="312" w:after="312"/>
              <w:rPr>
                <w:rFonts w:ascii="宋体" w:hAnsi="宋体"/>
                <w:bCs/>
                <w:szCs w:val="21"/>
                <w:highlight w:val="none"/>
              </w:rPr>
            </w:pPr>
            <w:r>
              <w:rPr>
                <w:rFonts w:hint="eastAsia" w:ascii="宋体" w:hAnsi="宋体"/>
                <w:bCs/>
                <w:szCs w:val="21"/>
                <w:highlight w:val="none"/>
              </w:rPr>
              <w:t xml:space="preserve">招标要求</w:t>
            </w:r>
            <w:r/>
          </w:p>
        </w:tc>
        <w:tc>
          <w:tcPr>
            <w:tcW w:w="1840" w:type="dxa"/>
            <w:vAlign w:val="center"/>
            <w:textDirection w:val="lrTb"/>
            <w:noWrap w:val="false"/>
          </w:tcPr>
          <w:p>
            <w:pPr>
              <w:jc w:val="center"/>
              <w:spacing w:before="312" w:after="312"/>
              <w:rPr>
                <w:rFonts w:ascii="宋体" w:hAnsi="宋体"/>
                <w:bCs/>
                <w:szCs w:val="21"/>
                <w:highlight w:val="none"/>
              </w:rPr>
            </w:pPr>
            <w:r>
              <w:rPr>
                <w:rFonts w:hint="eastAsia" w:ascii="宋体" w:hAnsi="宋体"/>
                <w:bCs/>
                <w:szCs w:val="21"/>
                <w:highlight w:val="none"/>
              </w:rPr>
              <w:t xml:space="preserve">投标要求</w:t>
            </w:r>
            <w:r/>
          </w:p>
        </w:tc>
        <w:tc>
          <w:tcPr>
            <w:tcW w:w="1902" w:type="dxa"/>
            <w:vAlign w:val="center"/>
            <w:textDirection w:val="lrTb"/>
            <w:noWrap w:val="false"/>
          </w:tcPr>
          <w:p>
            <w:pPr>
              <w:jc w:val="center"/>
              <w:spacing w:before="312" w:after="312"/>
              <w:rPr>
                <w:rFonts w:ascii="宋体" w:hAnsi="宋体"/>
                <w:bCs/>
                <w:szCs w:val="21"/>
                <w:highlight w:val="none"/>
              </w:rPr>
            </w:pPr>
            <w:r>
              <w:rPr>
                <w:rFonts w:hint="eastAsia" w:ascii="宋体" w:hAnsi="宋体"/>
                <w:bCs/>
                <w:szCs w:val="21"/>
                <w:highlight w:val="none"/>
              </w:rPr>
              <w:t xml:space="preserve">偏离/响应</w:t>
            </w:r>
            <w:r/>
          </w:p>
        </w:tc>
        <w:tc>
          <w:tcPr>
            <w:tcW w:w="1129" w:type="dxa"/>
            <w:vAlign w:val="center"/>
            <w:textDirection w:val="lrTb"/>
            <w:noWrap w:val="false"/>
          </w:tcPr>
          <w:p>
            <w:pPr>
              <w:jc w:val="center"/>
              <w:spacing w:before="312" w:after="312"/>
              <w:rPr>
                <w:rFonts w:ascii="宋体" w:hAnsi="宋体"/>
                <w:bCs/>
                <w:szCs w:val="21"/>
                <w:highlight w:val="none"/>
              </w:rPr>
            </w:pPr>
            <w:r>
              <w:rPr>
                <w:rFonts w:hint="eastAsia" w:ascii="宋体" w:hAnsi="宋体"/>
                <w:bCs/>
                <w:szCs w:val="21"/>
                <w:highlight w:val="none"/>
              </w:rPr>
              <w:t xml:space="preserve">说明</w:t>
            </w:r>
            <w:r/>
          </w:p>
        </w:tc>
      </w:tr>
      <w:tr>
        <w:trPr>
          <w:jc w:val="center"/>
          <w:trHeight w:val="23"/>
        </w:trPr>
        <w:tc>
          <w:tcPr>
            <w:tcW w:w="785"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129"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23"/>
        </w:trPr>
        <w:tc>
          <w:tcPr>
            <w:tcW w:w="785"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129"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23"/>
        </w:trPr>
        <w:tc>
          <w:tcPr>
            <w:tcW w:w="785"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129"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23"/>
        </w:trPr>
        <w:tc>
          <w:tcPr>
            <w:tcW w:w="785"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129"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23"/>
        </w:trPr>
        <w:tc>
          <w:tcPr>
            <w:tcW w:w="785"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129"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23"/>
        </w:trPr>
        <w:tc>
          <w:tcPr>
            <w:tcW w:w="785"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129"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23"/>
        </w:trPr>
        <w:tc>
          <w:tcPr>
            <w:tcW w:w="785"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129"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23"/>
        </w:trPr>
        <w:tc>
          <w:tcPr>
            <w:tcW w:w="785"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129"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bl>
    <w:p>
      <w:pPr>
        <w:spacing w:line="360" w:lineRule="auto"/>
        <w:rPr>
          <w:rFonts w:ascii="宋体" w:hAnsi="宋体" w:cs="宋体"/>
          <w:b/>
          <w:szCs w:val="21"/>
          <w:highlight w:val="none"/>
        </w:rPr>
      </w:pPr>
      <w:r>
        <w:rPr>
          <w:rFonts w:hint="eastAsia" w:ascii="宋体" w:hAnsi="宋体" w:cs="宋体"/>
          <w:b/>
          <w:szCs w:val="21"/>
          <w:highlight w:val="none"/>
        </w:rPr>
        <w:t xml:space="preserve">注：1、投标人应对照招标文件中服务要求等要求，所投标的物与招标文件的规定有偏离的，应在此表中申明与招标要求条文的偏差和例外。</w:t>
      </w:r>
      <w:r/>
    </w:p>
    <w:p>
      <w:pPr>
        <w:ind w:firstLine="422"/>
        <w:spacing w:line="360" w:lineRule="auto"/>
        <w:rPr>
          <w:rFonts w:ascii="宋体" w:hAnsi="宋体"/>
          <w:b/>
          <w:szCs w:val="21"/>
          <w:highlight w:val="none"/>
        </w:rPr>
      </w:pPr>
      <w:r>
        <w:rPr>
          <w:rFonts w:hint="eastAsia" w:ascii="宋体" w:hAnsi="宋体" w:cs="宋体"/>
          <w:b/>
          <w:szCs w:val="21"/>
          <w:highlight w:val="none"/>
        </w:rPr>
        <w:t xml:space="preserve">2、未在上表中说明的，如在投标文件其他内容中已有文字说明的，则以已有文字说明为准，否则，将被认为完全响应招标文件的规定。</w:t>
      </w:r>
      <w:r/>
    </w:p>
    <w:p>
      <w:pPr>
        <w:ind w:firstLine="630"/>
        <w:spacing w:line="400" w:lineRule="exact"/>
        <w:rPr>
          <w:rFonts w:hint="eastAsia" w:ascii="宋体" w:hAnsi="宋体"/>
          <w:szCs w:val="21"/>
          <w:highlight w:val="none"/>
        </w:rPr>
      </w:pPr>
      <w:r>
        <w:rPr>
          <w:rFonts w:hint="eastAsia" w:ascii="宋体" w:hAnsi="宋体"/>
          <w:szCs w:val="21"/>
          <w:highlight w:val="none"/>
        </w:rPr>
      </w:r>
      <w:r/>
    </w:p>
    <w:p>
      <w:pPr>
        <w:ind w:firstLine="630"/>
        <w:spacing w:line="400" w:lineRule="exact"/>
        <w:rPr>
          <w:rFonts w:hint="eastAsia" w:ascii="宋体" w:hAnsi="宋体"/>
          <w:szCs w:val="21"/>
          <w:highlight w:val="none"/>
        </w:rPr>
      </w:pPr>
      <w:r>
        <w:rPr>
          <w:rFonts w:hint="eastAsia" w:ascii="宋体" w:hAnsi="宋体"/>
          <w:szCs w:val="21"/>
          <w:highlight w:val="none"/>
        </w:rPr>
        <w:t xml:space="preserve">供应商：（公章）</w:t>
      </w:r>
      <w:r/>
    </w:p>
    <w:p>
      <w:pPr>
        <w:ind w:firstLine="630"/>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p>
    <w:p>
      <w:pPr>
        <w:ind w:firstLine="630"/>
        <w:spacing w:line="400" w:lineRule="exact"/>
        <w:rPr>
          <w:rFonts w:ascii="宋体" w:hAnsi="宋体"/>
          <w:szCs w:val="21"/>
          <w:highlight w:val="none"/>
        </w:rPr>
      </w:pPr>
      <w:r>
        <w:rPr>
          <w:rFonts w:hint="eastAsia" w:ascii="宋体" w:hAnsi="宋体"/>
          <w:szCs w:val="21"/>
          <w:highlight w:val="none"/>
        </w:rPr>
        <w:t xml:space="preserve">日期：     年  月  日</w:t>
      </w:r>
      <w:r/>
    </w:p>
    <w:p>
      <w:pPr>
        <w:ind w:firstLine="630"/>
        <w:spacing w:line="400" w:lineRule="exact"/>
        <w:rPr>
          <w:rFonts w:hint="eastAsia" w:ascii="宋体" w:hAnsi="宋体"/>
          <w:szCs w:val="21"/>
          <w:highlight w:val="none"/>
        </w:rPr>
      </w:pPr>
      <w:r>
        <w:rPr>
          <w:rFonts w:hint="eastAsia" w:ascii="宋体" w:hAnsi="宋体"/>
          <w:szCs w:val="21"/>
          <w:highlight w:val="none"/>
        </w:rPr>
      </w:r>
      <w:r/>
    </w:p>
    <w:p>
      <w:pPr>
        <w:pStyle w:val="640"/>
        <w:keepLines w:val="0"/>
        <w:keepNext w:val="0"/>
        <w:spacing w:line="360" w:lineRule="auto"/>
        <w:rPr>
          <w:rFonts w:hint="eastAsia" w:hAnsi="宋体"/>
          <w:b w:val="0"/>
          <w:sz w:val="21"/>
          <w:szCs w:val="21"/>
          <w:highlight w:val="none"/>
        </w:rPr>
      </w:pPr>
      <w:r>
        <w:rPr>
          <w:rFonts w:ascii="宋体" w:hAnsi="宋体"/>
          <w:b w:val="0"/>
          <w:szCs w:val="21"/>
          <w:highlight w:val="none"/>
        </w:rPr>
        <w:br w:type="page" w:clear="all"/>
      </w:r>
      <w:r>
        <w:rPr>
          <w:rFonts w:hint="eastAsia" w:ascii="宋体" w:hAnsi="宋体"/>
          <w:sz w:val="21"/>
          <w:szCs w:val="21"/>
          <w:highlight w:val="none"/>
          <w:lang w:val="zh-CN"/>
        </w:rPr>
        <w:t xml:space="preserve">格式</w:t>
      </w:r>
      <w:r>
        <w:rPr>
          <w:rFonts w:hint="eastAsia" w:ascii="宋体" w:hAnsi="宋体"/>
          <w:sz w:val="21"/>
          <w:szCs w:val="21"/>
          <w:highlight w:val="none"/>
        </w:rPr>
        <w:t xml:space="preserve">6</w:t>
      </w:r>
      <w:r>
        <w:rPr>
          <w:rFonts w:ascii="宋体" w:hAnsi="宋体"/>
          <w:sz w:val="21"/>
          <w:szCs w:val="21"/>
          <w:highlight w:val="none"/>
          <w:lang w:val="zh-CN"/>
        </w:rPr>
        <w:t xml:space="preserve">、</w:t>
      </w:r>
      <w:r/>
    </w:p>
    <w:p>
      <w:pPr>
        <w:pStyle w:val="638"/>
        <w:ind w:firstLine="0"/>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商务条款偏离表</w:t>
      </w:r>
      <w:r/>
    </w:p>
    <w:p>
      <w:pPr>
        <w:pStyle w:val="638"/>
        <w:ind w:firstLine="0"/>
        <w:spacing w:line="360" w:lineRule="auto"/>
        <w:rPr>
          <w:rFonts w:hint="eastAsia" w:ascii="宋体" w:hAnsi="宋体" w:eastAsia="宋体"/>
          <w:b/>
          <w:sz w:val="30"/>
          <w:szCs w:val="30"/>
          <w:highlight w:val="none"/>
        </w:rPr>
      </w:pP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编号：</w:t>
      </w:r>
      <w:r/>
    </w:p>
    <w:tbl>
      <w:tblPr>
        <w:tblStyle w:val="6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229"/>
        <w:gridCol w:w="2430"/>
        <w:gridCol w:w="1620"/>
      </w:tblGrid>
      <w:tr>
        <w:trPr/>
        <w:tc>
          <w:tcPr>
            <w:tcW w:w="2130"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招标文件条目号</w:t>
            </w:r>
            <w:r/>
          </w:p>
        </w:tc>
        <w:tc>
          <w:tcPr>
            <w:tcW w:w="2229"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招标文件的商务条款</w:t>
            </w:r>
            <w:r/>
          </w:p>
        </w:tc>
        <w:tc>
          <w:tcPr>
            <w:tcW w:w="2430"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投标文件的商务条款</w:t>
            </w:r>
            <w:r/>
          </w:p>
        </w:tc>
        <w:tc>
          <w:tcPr>
            <w:tcW w:w="1620"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说明</w:t>
            </w:r>
            <w:r/>
          </w:p>
        </w:tc>
      </w:tr>
      <w:tr>
        <w:trPr>
          <w:trHeight w:val="563"/>
        </w:trPr>
        <w:tc>
          <w:tcPr>
            <w:tcW w:w="2130" w:type="dxa"/>
            <w:vAlign w:val="center"/>
            <w:textDirection w:val="lrTb"/>
            <w:noWrap w:val="false"/>
          </w:tcPr>
          <w:p>
            <w:pPr>
              <w:pStyle w:val="638"/>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付款方式</w:t>
            </w:r>
            <w:r/>
          </w:p>
        </w:tc>
        <w:tc>
          <w:tcPr>
            <w:tcW w:w="2229"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638"/>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合同履行期限</w:t>
            </w:r>
            <w:r/>
          </w:p>
        </w:tc>
        <w:tc>
          <w:tcPr>
            <w:tcW w:w="2229"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229"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229"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229"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bl>
    <w:p>
      <w:pPr>
        <w:pStyle w:val="638"/>
        <w:ind w:firstLine="422"/>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pStyle w:val="638"/>
        <w:ind w:firstLine="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r>
      <w:r/>
    </w:p>
    <w:p>
      <w:pPr>
        <w:pStyle w:val="638"/>
        <w:ind w:firstLine="0"/>
        <w:spacing w:line="360" w:lineRule="auto"/>
        <w:rPr>
          <w:rFonts w:ascii="宋体" w:hAnsi="宋体" w:eastAsia="宋体"/>
          <w:sz w:val="21"/>
          <w:szCs w:val="21"/>
          <w:highlight w:val="none"/>
        </w:rPr>
      </w:pPr>
      <w:r>
        <w:rPr>
          <w:rFonts w:ascii="宋体" w:hAnsi="宋体" w:eastAsia="宋体"/>
          <w:sz w:val="21"/>
          <w:szCs w:val="21"/>
          <w:highlight w:val="none"/>
        </w:rPr>
        <w:t xml:space="preserve">投标人（单位盖章）：</w:t>
      </w:r>
      <w:r/>
    </w:p>
    <w:p>
      <w:pPr>
        <w:pStyle w:val="638"/>
        <w:ind w:firstLine="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法定代表人或被授权人（签字或</w:t>
      </w:r>
      <w:r>
        <w:rPr>
          <w:rFonts w:hAnsi="宋体" w:eastAsia="宋体"/>
          <w:sz w:val="21"/>
          <w:szCs w:val="21"/>
          <w:highlight w:val="none"/>
        </w:rPr>
        <w:t xml:space="preserve">盖章</w:t>
      </w:r>
      <w:r>
        <w:rPr>
          <w:rFonts w:ascii="宋体" w:hAnsi="宋体" w:eastAsia="宋体"/>
          <w:sz w:val="21"/>
          <w:szCs w:val="21"/>
          <w:highlight w:val="none"/>
        </w:rPr>
        <w:t xml:space="preserve">）：</w:t>
      </w:r>
      <w:r/>
    </w:p>
    <w:p>
      <w:pPr>
        <w:spacing w:line="360" w:lineRule="auto"/>
        <w:widowControl/>
        <w:rPr>
          <w:rFonts w:ascii="宋体" w:hAnsi="宋体"/>
          <w:b/>
          <w:szCs w:val="21"/>
          <w:highlight w:val="none"/>
        </w:rPr>
        <w:outlineLvl w:val="1"/>
      </w:pPr>
      <w:r>
        <w:rPr>
          <w:rFonts w:hint="eastAsia" w:ascii="Times New Roman" w:hAnsi="宋体"/>
          <w:szCs w:val="21"/>
          <w:highlight w:val="none"/>
        </w:rPr>
        <w:t xml:space="preserve">日期：     </w:t>
      </w:r>
      <w:r>
        <w:rPr>
          <w:rFonts w:ascii="Times New Roman" w:hAnsi="宋体"/>
          <w:szCs w:val="21"/>
          <w:highlight w:val="none"/>
        </w:rPr>
        <w:t xml:space="preserve">年  月  日</w:t>
      </w:r>
      <w:r/>
    </w:p>
    <w:p>
      <w:pPr>
        <w:spacing w:line="360" w:lineRule="auto"/>
        <w:widowControl/>
        <w:rPr>
          <w:rFonts w:ascii="宋体" w:hAnsi="宋体"/>
          <w:b/>
          <w:szCs w:val="21"/>
          <w:highlight w:val="none"/>
        </w:rPr>
        <w:outlineLvl w:val="1"/>
      </w:pPr>
      <w:r>
        <w:rPr>
          <w:rFonts w:hint="eastAsia" w:ascii="宋体" w:hAnsi="宋体"/>
          <w:b/>
          <w:szCs w:val="21"/>
          <w:highlight w:val="none"/>
        </w:rPr>
        <w:br w:type="page" w:clear="all"/>
      </w:r>
      <w:r>
        <w:rPr>
          <w:rFonts w:hint="eastAsia" w:ascii="宋体" w:hAnsi="宋体"/>
          <w:b/>
          <w:szCs w:val="21"/>
          <w:highlight w:val="none"/>
        </w:rPr>
        <w:t xml:space="preserve">格式7、</w:t>
      </w:r>
      <w:r/>
    </w:p>
    <w:p>
      <w:pPr>
        <w:jc w:val="center"/>
        <w:spacing w:before="156"/>
        <w:rPr>
          <w:rFonts w:ascii="宋体" w:hAnsi="宋体"/>
          <w:b/>
          <w:sz w:val="30"/>
          <w:szCs w:val="30"/>
          <w:highlight w:val="none"/>
        </w:rPr>
      </w:pPr>
      <w:r>
        <w:rPr>
          <w:rFonts w:hint="eastAsia" w:ascii="宋体" w:hAnsi="宋体"/>
          <w:b/>
          <w:sz w:val="30"/>
          <w:szCs w:val="30"/>
          <w:highlight w:val="none"/>
        </w:rPr>
        <w:t xml:space="preserve">类似业绩一览表</w:t>
      </w:r>
      <w:r/>
    </w:p>
    <w:p>
      <w:pPr>
        <w:jc w:val="center"/>
        <w:spacing w:before="156"/>
        <w:rPr>
          <w:rFonts w:ascii="宋体" w:hAnsi="宋体"/>
          <w:b/>
          <w:sz w:val="30"/>
          <w:szCs w:val="30"/>
          <w:highlight w:val="none"/>
        </w:rPr>
      </w:pPr>
      <w:r>
        <w:rPr>
          <w:rFonts w:ascii="宋体" w:hAnsi="宋体"/>
          <w:b/>
          <w:sz w:val="30"/>
          <w:szCs w:val="30"/>
          <w:highlight w:val="none"/>
        </w:rPr>
      </w:r>
      <w:r/>
    </w:p>
    <w:tbl>
      <w:tblPr>
        <w:tblStyle w:val="630"/>
        <w:tblW w:w="83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jc w:val="center"/>
          <w:trHeight w:val="740"/>
        </w:trPr>
        <w:tc>
          <w:tcPr>
            <w:tcW w:w="897"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序号</w:t>
            </w:r>
            <w:r/>
          </w:p>
        </w:tc>
        <w:tc>
          <w:tcPr>
            <w:tcW w:w="1452"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项目名称</w:t>
            </w:r>
            <w:r/>
          </w:p>
        </w:tc>
        <w:tc>
          <w:tcPr>
            <w:tcW w:w="1452"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合同期</w:t>
            </w:r>
            <w:r/>
          </w:p>
        </w:tc>
        <w:tc>
          <w:tcPr>
            <w:tcW w:w="1728"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签订日期</w:t>
            </w:r>
            <w:r/>
          </w:p>
        </w:tc>
        <w:tc>
          <w:tcPr>
            <w:tcW w:w="1873"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合同金额（万元）</w:t>
            </w:r>
            <w:r/>
          </w:p>
        </w:tc>
        <w:tc>
          <w:tcPr>
            <w:tcW w:w="960"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备注</w:t>
            </w:r>
            <w:r/>
          </w:p>
        </w:tc>
      </w:tr>
      <w:tr>
        <w:trPr>
          <w:cantSplit/>
          <w:jc w:val="center"/>
          <w:trHeight w:val="510" w:hRule="exact"/>
        </w:trPr>
        <w:tc>
          <w:tcPr>
            <w:tcW w:w="897"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W w:w="897"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W w:w="897"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W w:w="897"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4</w:t>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W w:w="897"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5</w:t>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W w:w="897" w:type="dxa"/>
            <w:vAlign w:val="center"/>
            <w:textDirection w:val="tbRlV"/>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W w:w="897"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W w:w="897"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W w:w="897"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W w:w="897"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jc w:val="center"/>
              <w:spacing w:line="360" w:lineRule="auto"/>
              <w:rPr>
                <w:rFonts w:ascii="宋体" w:hAnsi="宋体" w:cs="宋体"/>
                <w:bCs/>
                <w:szCs w:val="21"/>
                <w:highlight w:val="none"/>
              </w:rPr>
            </w:pPr>
            <w:r>
              <w:rPr>
                <w:rFonts w:ascii="宋体" w:hAnsi="宋体" w:cs="宋体"/>
                <w:bCs/>
                <w:szCs w:val="21"/>
                <w:highlight w:val="none"/>
              </w:rPr>
            </w:r>
            <w:r/>
          </w:p>
        </w:tc>
      </w:tr>
    </w:tbl>
    <w:p>
      <w:pPr>
        <w:spacing w:line="360" w:lineRule="auto"/>
        <w:rPr>
          <w:rFonts w:ascii="宋体" w:hAnsi="宋体"/>
          <w:highlight w:val="none"/>
        </w:rPr>
      </w:pPr>
      <w:r>
        <w:rPr>
          <w:rFonts w:ascii="宋体" w:hAnsi="宋体"/>
          <w:highlight w:val="none"/>
        </w:rPr>
      </w:r>
      <w:r/>
    </w:p>
    <w:p>
      <w:pPr>
        <w:spacing w:line="340" w:lineRule="exact"/>
        <w:rPr>
          <w:rFonts w:ascii="宋体" w:hAnsi="宋体" w:cs="Arial"/>
          <w:szCs w:val="21"/>
          <w:highlight w:val="none"/>
          <w:lang w:val="zh-CN"/>
        </w:rPr>
      </w:pPr>
      <w:r>
        <w:rPr>
          <w:rFonts w:hint="eastAsia" w:ascii="宋体" w:hAnsi="宋体" w:cs="Arial"/>
          <w:szCs w:val="21"/>
          <w:highlight w:val="none"/>
          <w:lang w:val="zh-CN"/>
        </w:rPr>
        <w:t xml:space="preserve">注：1、投标人应随此表附上相关的业绩证明（如合同</w:t>
      </w:r>
      <w:r>
        <w:rPr>
          <w:rFonts w:hint="eastAsia" w:ascii="宋体" w:hAnsi="宋体" w:cs="Arial"/>
          <w:szCs w:val="21"/>
          <w:highlight w:val="none"/>
        </w:rPr>
        <w:t xml:space="preserve">扫描件</w:t>
      </w:r>
      <w:r>
        <w:rPr>
          <w:rFonts w:hint="eastAsia" w:ascii="宋体" w:hAnsi="宋体" w:cs="Arial"/>
          <w:szCs w:val="21"/>
          <w:highlight w:val="none"/>
          <w:lang w:val="zh-CN"/>
        </w:rPr>
        <w:t xml:space="preserve">等）。</w:t>
      </w:r>
      <w:r/>
    </w:p>
    <w:p>
      <w:pPr>
        <w:spacing w:line="360" w:lineRule="auto"/>
        <w:rPr>
          <w:rFonts w:ascii="宋体" w:hAnsi="宋体"/>
          <w:b/>
          <w:bCs/>
          <w:szCs w:val="21"/>
          <w:highlight w:val="none"/>
        </w:rPr>
      </w:pPr>
      <w:r>
        <w:rPr>
          <w:rFonts w:ascii="宋体" w:hAnsi="宋体"/>
          <w:b/>
          <w:bCs/>
          <w:szCs w:val="21"/>
          <w:highlight w:val="none"/>
        </w:rPr>
      </w:r>
      <w:r/>
    </w:p>
    <w:p>
      <w:pPr>
        <w:spacing w:line="360" w:lineRule="auto"/>
        <w:rPr>
          <w:rFonts w:ascii="宋体" w:hAnsi="宋体"/>
          <w:b/>
          <w:bCs/>
          <w:szCs w:val="21"/>
          <w:highlight w:val="none"/>
        </w:rPr>
      </w:pPr>
      <w:r>
        <w:rPr>
          <w:rFonts w:ascii="宋体" w:hAnsi="宋体"/>
          <w:b/>
          <w:bCs/>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投标人：（盖章）</w:t>
      </w:r>
      <w:r/>
    </w:p>
    <w:p>
      <w:pPr>
        <w:ind w:firstLine="420"/>
        <w:spacing w:line="360" w:lineRule="auto"/>
        <w:rPr>
          <w:rFonts w:ascii="宋体" w:hAnsi="宋体"/>
          <w:szCs w:val="21"/>
          <w:highlight w:val="none"/>
        </w:rPr>
      </w:pPr>
      <w:r>
        <w:rPr>
          <w:rFonts w:hint="eastAsia" w:ascii="宋体" w:hAnsi="宋体"/>
          <w:szCs w:val="21"/>
          <w:highlight w:val="none"/>
        </w:rPr>
        <w:t xml:space="preserve">法定代表人或代理人：（签字或盖章）</w:t>
      </w:r>
      <w:r/>
    </w:p>
    <w:p>
      <w:pPr>
        <w:ind w:firstLine="420"/>
        <w:spacing w:line="360" w:lineRule="auto"/>
        <w:rPr>
          <w:rFonts w:ascii="宋体" w:hAnsi="宋体"/>
          <w:szCs w:val="21"/>
          <w:highlight w:val="none"/>
        </w:rPr>
      </w:pPr>
      <w:r>
        <w:rPr>
          <w:rFonts w:hint="eastAsia" w:ascii="宋体" w:hAnsi="宋体"/>
          <w:szCs w:val="21"/>
          <w:highlight w:val="none"/>
        </w:rPr>
        <w:t xml:space="preserve">日期：     年  月  日</w:t>
      </w:r>
      <w:r/>
    </w:p>
    <w:p>
      <w:pPr>
        <w:jc w:val="left"/>
        <w:spacing w:line="400" w:lineRule="exact"/>
        <w:rPr>
          <w:rFonts w:hint="eastAsia" w:ascii="宋体" w:hAnsi="宋体"/>
          <w:b/>
          <w:sz w:val="30"/>
          <w:szCs w:val="30"/>
          <w:highlight w:val="none"/>
        </w:rPr>
      </w:pPr>
      <w:r>
        <w:rPr>
          <w:rFonts w:hint="eastAsia" w:ascii="宋体" w:hAnsi="宋体"/>
          <w:b/>
          <w:sz w:val="30"/>
          <w:szCs w:val="30"/>
          <w:highlight w:val="none"/>
        </w:rPr>
        <w:br w:type="page" w:clear="all"/>
      </w:r>
      <w:r>
        <w:rPr>
          <w:rFonts w:hint="eastAsia" w:ascii="宋体" w:hAnsi="宋体"/>
          <w:b/>
          <w:szCs w:val="21"/>
          <w:highlight w:val="none"/>
        </w:rPr>
        <w:t xml:space="preserve">格式8、</w:t>
      </w:r>
      <w:r/>
    </w:p>
    <w:p>
      <w:pPr>
        <w:jc w:val="center"/>
        <w:spacing w:line="400" w:lineRule="exact"/>
        <w:rPr>
          <w:rFonts w:hint="eastAsia" w:ascii="宋体" w:hAnsi="宋体"/>
          <w:b/>
          <w:sz w:val="30"/>
          <w:szCs w:val="30"/>
          <w:highlight w:val="none"/>
        </w:rPr>
      </w:pPr>
      <w:r>
        <w:rPr>
          <w:rFonts w:hint="eastAsia" w:ascii="宋体" w:hAnsi="宋体"/>
          <w:b/>
          <w:sz w:val="30"/>
          <w:szCs w:val="30"/>
          <w:highlight w:val="none"/>
        </w:rPr>
        <w:t xml:space="preserve">投入本项目管理人员一览表</w:t>
      </w:r>
      <w:r/>
    </w:p>
    <w:p>
      <w:pPr>
        <w:pStyle w:val="638"/>
        <w:ind w:firstLine="0"/>
        <w:spacing w:line="360" w:lineRule="auto"/>
        <w:rPr>
          <w:rFonts w:hint="eastAsia" w:ascii="宋体" w:hAnsi="宋体" w:eastAsia="宋体"/>
          <w:b/>
          <w:sz w:val="30"/>
          <w:szCs w:val="30"/>
          <w:highlight w:val="none"/>
        </w:rPr>
      </w:pP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编号：</w:t>
      </w:r>
      <w:r/>
    </w:p>
    <w:tbl>
      <w:tblPr>
        <w:tblStyle w:val="630"/>
        <w:tblW w:w="81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0"/>
        <w:gridCol w:w="920"/>
        <w:gridCol w:w="708"/>
        <w:gridCol w:w="709"/>
        <w:gridCol w:w="851"/>
        <w:gridCol w:w="1528"/>
        <w:gridCol w:w="1388"/>
      </w:tblGrid>
      <w:tr>
        <w:trPr>
          <w:jc w:val="center"/>
          <w:trHeight w:val="294"/>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t xml:space="preserve">序号</w:t>
            </w:r>
            <w:r/>
          </w:p>
        </w:tc>
        <w:tc>
          <w:tcPr>
            <w:tcW w:w="108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所任职务</w:t>
            </w:r>
            <w:r/>
          </w:p>
        </w:tc>
        <w:tc>
          <w:tcPr>
            <w:tcW w:w="92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姓名</w:t>
            </w:r>
            <w:r/>
          </w:p>
        </w:tc>
        <w:tc>
          <w:tcPr>
            <w:tcW w:w="70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性别</w:t>
            </w:r>
            <w:r/>
          </w:p>
        </w:tc>
        <w:tc>
          <w:tcPr>
            <w:tcW w:w="70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年龄</w:t>
            </w:r>
            <w:r/>
          </w:p>
        </w:tc>
        <w:tc>
          <w:tcPr>
            <w:tcW w:w="851"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学历</w:t>
            </w:r>
            <w:r/>
          </w:p>
        </w:tc>
        <w:tc>
          <w:tcPr>
            <w:tcW w:w="152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从事本工作时间</w:t>
            </w:r>
            <w:r/>
          </w:p>
        </w:tc>
        <w:tc>
          <w:tcPr>
            <w:tcW w:w="138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备注</w:t>
            </w:r>
            <w:r/>
          </w:p>
        </w:tc>
      </w:tr>
      <w:tr>
        <w:trPr>
          <w:jc w:val="center"/>
          <w:trHeight w:val="463"/>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440"/>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19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19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19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19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19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19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19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19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19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25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r>
        <w:trPr>
          <w:jc w:val="center"/>
          <w:trHeight w:val="255"/>
        </w:trPr>
        <w:tc>
          <w:tcPr>
            <w:tcW w:w="924"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jc w:val="center"/>
              <w:spacing w:line="340" w:lineRule="exact"/>
              <w:rPr>
                <w:rFonts w:hint="eastAsia" w:ascii="宋体" w:hAnsi="宋体"/>
                <w:szCs w:val="21"/>
                <w:highlight w:val="none"/>
              </w:rPr>
            </w:pPr>
            <w:r>
              <w:rPr>
                <w:rFonts w:hint="eastAsia" w:ascii="宋体" w:hAnsi="宋体"/>
                <w:szCs w:val="21"/>
                <w:highlight w:val="none"/>
              </w:rPr>
            </w:r>
            <w:r/>
          </w:p>
        </w:tc>
      </w:tr>
    </w:tbl>
    <w:p>
      <w:pPr>
        <w:spacing w:line="480" w:lineRule="auto"/>
        <w:rPr>
          <w:rFonts w:hint="eastAsia" w:ascii="宋体" w:hAnsi="宋体"/>
          <w:szCs w:val="21"/>
          <w:highlight w:val="none"/>
        </w:rPr>
      </w:pPr>
      <w:r>
        <w:rPr>
          <w:rFonts w:hint="eastAsia" w:ascii="宋体" w:hAnsi="宋体"/>
          <w:szCs w:val="21"/>
          <w:highlight w:val="none"/>
        </w:rPr>
      </w:r>
      <w:r/>
    </w:p>
    <w:p>
      <w:pPr>
        <w:rPr>
          <w:rFonts w:ascii="宋体" w:hAnsi="宋体"/>
          <w:szCs w:val="21"/>
          <w:highlight w:val="none"/>
        </w:rPr>
      </w:pPr>
      <w:r>
        <w:rPr>
          <w:rFonts w:hint="eastAsia" w:ascii="宋体" w:hAnsi="宋体"/>
          <w:szCs w:val="21"/>
          <w:highlight w:val="none"/>
        </w:rPr>
        <w:t xml:space="preserve">投标人：（单位盖章）</w:t>
      </w:r>
      <w:r/>
    </w:p>
    <w:p>
      <w:pPr>
        <w:rPr>
          <w:rFonts w:ascii="宋体" w:hAnsi="宋体"/>
          <w:szCs w:val="21"/>
          <w:highlight w:val="none"/>
        </w:rPr>
      </w:pPr>
      <w:r>
        <w:rPr>
          <w:rFonts w:hint="eastAsia" w:ascii="宋体" w:hAnsi="宋体"/>
          <w:szCs w:val="21"/>
          <w:highlight w:val="none"/>
        </w:rPr>
        <w:t xml:space="preserve">法定代表人或代理人：（签字或盖章）</w:t>
      </w:r>
      <w:r/>
    </w:p>
    <w:p>
      <w:pPr>
        <w:spacing w:line="480" w:lineRule="auto"/>
        <w:rPr>
          <w:rFonts w:hint="eastAsia" w:ascii="宋体" w:hAnsi="宋体"/>
          <w:szCs w:val="21"/>
          <w:highlight w:val="none"/>
        </w:rPr>
      </w:pPr>
      <w:r>
        <w:rPr>
          <w:rFonts w:hint="eastAsia" w:ascii="宋体" w:hAnsi="宋体"/>
          <w:szCs w:val="21"/>
          <w:highlight w:val="none"/>
        </w:rPr>
        <w:t xml:space="preserve">日期：     年  月  日</w:t>
      </w:r>
      <w:r/>
    </w:p>
    <w:p>
      <w:pPr>
        <w:spacing w:line="480" w:lineRule="auto"/>
        <w:rPr>
          <w:rFonts w:hint="eastAsia" w:ascii="宋体" w:hAnsi="宋体"/>
          <w:szCs w:val="21"/>
          <w:highlight w:val="none"/>
        </w:rPr>
      </w:pPr>
      <w:r>
        <w:rPr>
          <w:rFonts w:hint="eastAsia" w:ascii="宋体" w:hAnsi="宋体"/>
          <w:szCs w:val="21"/>
          <w:highlight w:val="none"/>
        </w:rPr>
      </w:r>
      <w:r/>
    </w:p>
    <w:p>
      <w:pPr>
        <w:spacing w:line="480" w:lineRule="auto"/>
        <w:rPr>
          <w:rFonts w:hint="eastAsia" w:ascii="宋体" w:hAnsi="宋体"/>
          <w:szCs w:val="21"/>
          <w:highlight w:val="none"/>
        </w:rPr>
      </w:pPr>
      <w:r>
        <w:rPr>
          <w:rFonts w:hint="eastAsia" w:ascii="宋体" w:hAnsi="宋体"/>
          <w:szCs w:val="21"/>
          <w:highlight w:val="none"/>
        </w:rPr>
      </w:r>
      <w:r/>
    </w:p>
    <w:p>
      <w:pPr>
        <w:spacing w:line="480" w:lineRule="auto"/>
        <w:rPr>
          <w:rFonts w:hint="eastAsia" w:ascii="宋体" w:hAnsi="宋体"/>
          <w:szCs w:val="21"/>
          <w:highlight w:val="none"/>
        </w:rPr>
      </w:pPr>
      <w:r>
        <w:rPr>
          <w:rFonts w:hint="eastAsia" w:ascii="宋体" w:hAnsi="宋体"/>
          <w:szCs w:val="21"/>
          <w:highlight w:val="none"/>
        </w:rPr>
      </w:r>
      <w:r/>
    </w:p>
    <w:p>
      <w:pPr>
        <w:spacing w:line="48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spacing w:line="360" w:lineRule="auto"/>
        <w:rPr>
          <w:rFonts w:hAnsi="宋体" w:cs="宋体"/>
          <w:b/>
          <w:bCs/>
          <w:szCs w:val="21"/>
          <w:highlight w:val="none"/>
          <w:lang w:val="zh-CN"/>
        </w:rPr>
      </w:pPr>
      <w:r>
        <w:rPr>
          <w:rFonts w:hint="eastAsia" w:ascii="宋体" w:hAnsi="宋体"/>
          <w:b/>
          <w:szCs w:val="21"/>
          <w:highlight w:val="none"/>
          <w:lang w:val="zh-CN"/>
        </w:rPr>
        <w:t xml:space="preserve">格式</w:t>
      </w:r>
      <w:r>
        <w:rPr>
          <w:rFonts w:hint="eastAsia" w:ascii="宋体" w:hAnsi="宋体"/>
          <w:b/>
          <w:szCs w:val="21"/>
          <w:highlight w:val="none"/>
        </w:rPr>
        <w:t xml:space="preserve">9</w:t>
      </w:r>
      <w:r>
        <w:rPr>
          <w:rFonts w:hAnsi="宋体" w:cs="宋体"/>
          <w:b/>
          <w:bCs/>
          <w:szCs w:val="21"/>
          <w:highlight w:val="none"/>
          <w:lang w:val="zh-CN"/>
        </w:rPr>
        <w:t xml:space="preserve">、</w:t>
      </w:r>
      <w:r/>
    </w:p>
    <w:p>
      <w:pPr>
        <w:jc w:val="center"/>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实施方案</w:t>
      </w:r>
      <w:r/>
    </w:p>
    <w:tbl>
      <w:tblPr>
        <w:tblStyle w:val="63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472"/>
      </w:tblGrid>
      <w:tr>
        <w:trPr>
          <w:trHeight w:val="1676"/>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spacing w:line="360" w:lineRule="auto"/>
              <w:tabs>
                <w:tab w:val="left" w:pos="1320" w:leader="none"/>
              </w:tabs>
              <w:rPr>
                <w:rFonts w:ascii="宋体" w:hAnsi="宋体"/>
                <w:szCs w:val="21"/>
                <w:highlight w:val="none"/>
              </w:rPr>
            </w:pPr>
            <w:r>
              <w:rPr>
                <w:rFonts w:ascii="宋体" w:hAnsi="宋体"/>
                <w:szCs w:val="21"/>
                <w:highlight w:val="none"/>
              </w:rPr>
              <w:t xml:space="preserve">提示：</w:t>
            </w:r>
            <w:r/>
          </w:p>
          <w:p>
            <w:pPr>
              <w:numPr>
                <w:ilvl w:val="0"/>
                <w:numId w:val="1"/>
              </w:numPr>
              <w:ind w:left="360" w:hanging="360"/>
              <w:jc w:val="left"/>
              <w:spacing w:line="360" w:lineRule="auto"/>
              <w:rPr>
                <w:rFonts w:ascii="宋体" w:hAnsi="宋体"/>
                <w:szCs w:val="21"/>
                <w:highlight w:val="none"/>
              </w:rPr>
            </w:pPr>
            <w:r>
              <w:rPr>
                <w:rFonts w:ascii="宋体" w:hAnsi="宋体"/>
                <w:szCs w:val="21"/>
                <w:highlight w:val="none"/>
              </w:rPr>
              <w:t xml:space="preserve">投标单位应针对本次</w:t>
            </w:r>
            <w:r>
              <w:rPr>
                <w:rFonts w:hint="eastAsia" w:ascii="宋体" w:hAnsi="宋体"/>
                <w:szCs w:val="21"/>
                <w:highlight w:val="none"/>
              </w:rPr>
              <w:t xml:space="preserve">采购</w:t>
            </w:r>
            <w:r>
              <w:rPr>
                <w:rFonts w:ascii="宋体" w:hAnsi="宋体"/>
                <w:szCs w:val="21"/>
                <w:highlight w:val="none"/>
              </w:rPr>
              <w:t xml:space="preserve">项目特点编写公司</w:t>
            </w:r>
            <w:r>
              <w:rPr>
                <w:rFonts w:hint="eastAsia" w:ascii="宋体" w:hAnsi="宋体"/>
                <w:szCs w:val="21"/>
                <w:highlight w:val="none"/>
              </w:rPr>
              <w:t xml:space="preserve">中标</w:t>
            </w:r>
            <w:r>
              <w:rPr>
                <w:rFonts w:ascii="宋体" w:hAnsi="宋体"/>
                <w:szCs w:val="21"/>
                <w:highlight w:val="none"/>
              </w:rPr>
              <w:t xml:space="preserve">后拟采取的</w:t>
            </w:r>
            <w:r>
              <w:rPr>
                <w:rFonts w:hint="eastAsia" w:ascii="宋体" w:hAnsi="宋体"/>
                <w:szCs w:val="21"/>
                <w:highlight w:val="none"/>
              </w:rPr>
              <w:t xml:space="preserve">人员</w:t>
            </w:r>
            <w:r>
              <w:rPr>
                <w:rFonts w:ascii="宋体" w:hAnsi="宋体"/>
                <w:szCs w:val="21"/>
                <w:highlight w:val="none"/>
              </w:rPr>
              <w:t xml:space="preserve">组织计划，包括人员安排、时间安排、</w:t>
            </w:r>
            <w:r>
              <w:rPr>
                <w:rFonts w:hint="eastAsia" w:ascii="宋体" w:hAnsi="宋体"/>
                <w:szCs w:val="21"/>
                <w:highlight w:val="none"/>
              </w:rPr>
              <w:t xml:space="preserve">管理</w:t>
            </w:r>
            <w:r>
              <w:rPr>
                <w:rFonts w:ascii="宋体" w:hAnsi="宋体"/>
                <w:szCs w:val="21"/>
                <w:highlight w:val="none"/>
              </w:rPr>
              <w:t xml:space="preserve">安排等。</w:t>
            </w:r>
            <w:r/>
          </w:p>
          <w:p>
            <w:pPr>
              <w:spacing w:line="360" w:lineRule="auto"/>
              <w:rPr>
                <w:rFonts w:ascii="宋体" w:hAnsi="宋体"/>
                <w:szCs w:val="21"/>
                <w:highlight w:val="none"/>
              </w:rPr>
            </w:pPr>
            <w:r>
              <w:rPr>
                <w:rFonts w:ascii="宋体" w:hAnsi="宋体"/>
                <w:szCs w:val="21"/>
                <w:highlight w:val="none"/>
              </w:rPr>
              <w:t xml:space="preserve">2、投标单位可根据自身情况编写，本页不够可另加页附后。</w:t>
            </w:r>
            <w:r/>
          </w:p>
        </w:tc>
      </w:tr>
      <w:tr>
        <w:trPr>
          <w:trHeight w:val="8921"/>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spacing w:line="360" w:lineRule="auto"/>
              <w:tabs>
                <w:tab w:val="left" w:pos="1320" w:leader="none"/>
              </w:tabs>
              <w:rPr>
                <w:rFonts w:ascii="宋体" w:hAnsi="宋体"/>
                <w:szCs w:val="21"/>
                <w:highlight w:val="none"/>
              </w:rPr>
            </w:pPr>
            <w:r>
              <w:rPr>
                <w:rFonts w:ascii="宋体" w:hAnsi="宋体"/>
                <w:szCs w:val="21"/>
                <w:highlight w:val="none"/>
              </w:rPr>
            </w:r>
            <w:r/>
          </w:p>
          <w:p>
            <w:pPr>
              <w:ind w:firstLine="210"/>
              <w:spacing w:line="360" w:lineRule="auto"/>
              <w:tabs>
                <w:tab w:val="left" w:pos="1320" w:leader="none"/>
              </w:tabs>
              <w:rPr>
                <w:rFonts w:ascii="宋体" w:hAnsi="宋体"/>
                <w:szCs w:val="21"/>
                <w:highlight w:val="none"/>
              </w:rPr>
            </w:pPr>
            <w:r>
              <w:rPr>
                <w:rFonts w:ascii="宋体" w:hAnsi="宋体"/>
                <w:szCs w:val="21"/>
                <w:highlight w:val="none"/>
              </w:rPr>
              <w:t xml:space="preserve">单位名称（盖章）：</w:t>
            </w:r>
            <w:r/>
          </w:p>
        </w:tc>
      </w:tr>
    </w:tbl>
    <w:p>
      <w:pPr>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p>
      <w:pPr>
        <w:pStyle w:val="640"/>
        <w:keepLines w:val="0"/>
        <w:keepNext w:val="0"/>
        <w:spacing w:line="360" w:lineRule="auto"/>
        <w:rPr>
          <w:rFonts w:hint="eastAsia" w:hAnsi="宋体"/>
          <w:sz w:val="21"/>
          <w:szCs w:val="21"/>
          <w:highlight w:val="none"/>
        </w:rPr>
      </w:pPr>
      <w:r>
        <w:rPr>
          <w:rFonts w:hint="eastAsia" w:hAnsi="宋体"/>
          <w:sz w:val="21"/>
          <w:szCs w:val="21"/>
          <w:highlight w:val="none"/>
        </w:rPr>
      </w:r>
      <w:r/>
    </w:p>
    <w:p>
      <w:pPr>
        <w:pStyle w:val="640"/>
        <w:keepLines w:val="0"/>
        <w:keepNext w:val="0"/>
        <w:spacing w:line="360" w:lineRule="auto"/>
        <w:rPr>
          <w:rFonts w:hint="eastAsia" w:ascii="宋体" w:hAnsi="宋体" w:cs="宋体"/>
          <w:sz w:val="21"/>
          <w:szCs w:val="21"/>
          <w:highlight w:val="none"/>
        </w:rPr>
      </w:pPr>
      <w:r>
        <w:rPr>
          <w:rFonts w:hint="eastAsia" w:hAnsi="宋体"/>
          <w:sz w:val="21"/>
          <w:szCs w:val="21"/>
          <w:highlight w:val="none"/>
        </w:rPr>
        <w:br w:type="page" w:clear="all"/>
      </w:r>
      <w:r>
        <w:rPr>
          <w:rFonts w:hint="eastAsia" w:hAnsi="宋体"/>
          <w:sz w:val="21"/>
          <w:szCs w:val="21"/>
          <w:highlight w:val="none"/>
        </w:rPr>
        <w:t xml:space="preserve">格式10、</w:t>
      </w:r>
      <w:r>
        <w:rPr>
          <w:rFonts w:hint="eastAsia" w:ascii="宋体" w:hAnsi="宋体" w:cs="宋体"/>
          <w:color w:val="000000"/>
          <w:sz w:val="21"/>
          <w:szCs w:val="21"/>
          <w:highlight w:val="none"/>
        </w:rPr>
        <w:t xml:space="preserve">资格证明文件</w:t>
      </w:r>
      <w:r/>
    </w:p>
    <w:p>
      <w:pPr>
        <w:spacing w:line="360" w:lineRule="auto"/>
        <w:rPr>
          <w:rFonts w:ascii="宋体" w:hAnsi="宋体"/>
          <w:bCs/>
          <w:szCs w:val="21"/>
          <w:highlight w:val="none"/>
        </w:rPr>
      </w:pPr>
      <w:r>
        <w:rPr>
          <w:rFonts w:hint="eastAsia" w:ascii="宋体" w:hAnsi="宋体" w:cs="宋体"/>
          <w:bCs/>
          <w:szCs w:val="21"/>
          <w:highlight w:val="none"/>
          <w:lang w:val="zh-CN"/>
        </w:rPr>
        <w:t xml:space="preserve">（</w:t>
      </w:r>
      <w:r>
        <w:rPr>
          <w:rFonts w:ascii="宋体" w:hAnsi="宋体" w:cs="宋体"/>
          <w:bCs/>
          <w:szCs w:val="21"/>
          <w:highlight w:val="none"/>
          <w:lang w:val="zh-CN"/>
        </w:rPr>
        <w:t xml:space="preserve">1</w:t>
      </w:r>
      <w:r>
        <w:rPr>
          <w:rFonts w:hint="eastAsia" w:ascii="宋体" w:hAnsi="宋体" w:cs="宋体"/>
          <w:bCs/>
          <w:szCs w:val="21"/>
          <w:highlight w:val="none"/>
          <w:lang w:val="zh-CN"/>
        </w:rPr>
        <w:t xml:space="preserve">）、关于资格文件的声明函</w:t>
      </w:r>
      <w:r/>
    </w:p>
    <w:p>
      <w:pPr>
        <w:ind w:firstLine="425"/>
        <w:jc w:val="center"/>
        <w:spacing w:line="360" w:lineRule="auto"/>
        <w:rPr>
          <w:rFonts w:ascii="宋体" w:hAnsi="宋体"/>
          <w:b/>
          <w:sz w:val="32"/>
          <w:szCs w:val="32"/>
          <w:highlight w:val="none"/>
        </w:rPr>
        <w:outlineLvl w:val="0"/>
      </w:pPr>
      <w:r/>
      <w:bookmarkStart w:id="22" w:name="_Toc21843"/>
      <w:r>
        <w:rPr>
          <w:rFonts w:hint="eastAsia" w:ascii="宋体" w:hAnsi="宋体" w:cs="宋体"/>
          <w:b/>
          <w:sz w:val="32"/>
          <w:szCs w:val="32"/>
          <w:highlight w:val="none"/>
          <w:lang w:val="zh-CN"/>
        </w:rPr>
        <w:t xml:space="preserve">关于资格文件的声明函</w:t>
      </w:r>
      <w:bookmarkEnd w:id="22"/>
      <w:r/>
      <w:r/>
    </w:p>
    <w:p>
      <w:pPr>
        <w:ind w:firstLine="425"/>
        <w:jc w:val="center"/>
        <w:spacing w:line="360" w:lineRule="auto"/>
        <w:rPr>
          <w:rFonts w:ascii="宋体" w:hAnsi="宋体"/>
          <w:szCs w:val="21"/>
          <w:highlight w:val="none"/>
        </w:rPr>
      </w:pPr>
      <w:r>
        <w:rPr>
          <w:rFonts w:ascii="宋体" w:hAnsi="宋体"/>
          <w:szCs w:val="21"/>
          <w:highlight w:val="none"/>
        </w:rPr>
      </w:r>
      <w:r/>
    </w:p>
    <w:p>
      <w:pPr>
        <w:ind w:firstLine="2205"/>
        <w:spacing w:line="400" w:lineRule="exact"/>
        <w:rPr>
          <w:rFonts w:ascii="宋体" w:hAnsi="宋体"/>
          <w:szCs w:val="21"/>
          <w:highlight w:val="none"/>
        </w:rPr>
      </w:pPr>
      <w:r>
        <w:rPr>
          <w:rFonts w:hint="eastAsia" w:ascii="宋体" w:hAnsi="宋体" w:cs="宋体"/>
          <w:szCs w:val="21"/>
          <w:highlight w:val="none"/>
          <w:lang w:val="zh-CN"/>
        </w:rPr>
        <w:t xml:space="preserve">：</w:t>
      </w:r>
      <w:r/>
    </w:p>
    <w:p>
      <w:pPr>
        <w:ind w:firstLine="660"/>
        <w:spacing w:line="400" w:lineRule="exact"/>
        <w:rPr>
          <w:rFonts w:ascii="宋体" w:hAnsi="宋体"/>
          <w:szCs w:val="21"/>
          <w:highlight w:val="none"/>
        </w:rPr>
      </w:pPr>
      <w:r>
        <w:rPr>
          <w:rFonts w:hint="eastAsia" w:ascii="宋体" w:hAnsi="宋体" w:cs="宋体"/>
          <w:szCs w:val="21"/>
          <w:highlight w:val="none"/>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szCs w:val="21"/>
          <w:highlight w:val="none"/>
        </w:rPr>
      </w:pPr>
      <w:r>
        <w:rPr>
          <w:rFonts w:ascii="宋体" w:hAnsi="宋体"/>
          <w:szCs w:val="21"/>
          <w:highlight w:val="none"/>
        </w:rPr>
      </w:r>
      <w:r/>
    </w:p>
    <w:p>
      <w:pPr>
        <w:ind w:firstLine="425"/>
        <w:spacing w:line="400" w:lineRule="exact"/>
        <w:rPr>
          <w:rFonts w:ascii="宋体" w:hAnsi="宋体"/>
          <w:szCs w:val="21"/>
          <w:highlight w:val="none"/>
        </w:rPr>
      </w:pPr>
      <w:r>
        <w:rPr>
          <w:rFonts w:ascii="宋体" w:hAnsi="宋体"/>
          <w:szCs w:val="21"/>
          <w:highlight w:val="none"/>
        </w:rPr>
      </w:r>
      <w:r/>
    </w:p>
    <w:p>
      <w:pPr>
        <w:ind w:firstLine="425"/>
        <w:spacing w:line="400" w:lineRule="exact"/>
        <w:rPr>
          <w:rFonts w:ascii="宋体" w:hAnsi="宋体"/>
          <w:szCs w:val="21"/>
          <w:highlight w:val="none"/>
        </w:rPr>
      </w:pPr>
      <w:r>
        <w:rPr>
          <w:rFonts w:ascii="宋体" w:hAnsi="宋体"/>
          <w:szCs w:val="21"/>
          <w:highlight w:val="none"/>
        </w:rPr>
      </w:r>
      <w:r/>
    </w:p>
    <w:p>
      <w:pPr>
        <w:ind w:firstLine="425"/>
        <w:spacing w:line="440" w:lineRule="exact"/>
        <w:rPr>
          <w:rFonts w:ascii="宋体" w:hAnsi="宋体"/>
          <w:szCs w:val="21"/>
          <w:highlight w:val="none"/>
        </w:rPr>
      </w:pPr>
      <w:r>
        <w:rPr>
          <w:rFonts w:ascii="宋体" w:hAnsi="宋体" w:cs="宋体"/>
          <w:szCs w:val="21"/>
          <w:highlight w:val="none"/>
          <w:lang w:val="zh-CN"/>
        </w:rPr>
        <w:tab/>
      </w:r>
      <w:r>
        <w:rPr>
          <w:rFonts w:ascii="宋体" w:hAnsi="宋体" w:cs="宋体"/>
          <w:szCs w:val="21"/>
          <w:highlight w:val="none"/>
          <w:lang w:val="zh-CN"/>
        </w:rPr>
        <w:tab/>
      </w:r>
      <w:r>
        <w:rPr>
          <w:rFonts w:ascii="宋体" w:hAnsi="宋体" w:cs="宋体"/>
          <w:szCs w:val="21"/>
          <w:highlight w:val="none"/>
          <w:lang w:val="zh-CN"/>
        </w:rPr>
        <w:tab/>
      </w:r>
      <w:r>
        <w:rPr>
          <w:rFonts w:ascii="宋体" w:hAnsi="宋体" w:cs="宋体"/>
          <w:szCs w:val="21"/>
          <w:highlight w:val="none"/>
          <w:lang w:val="zh-CN"/>
        </w:rPr>
        <w:tab/>
      </w:r>
      <w:r>
        <w:rPr>
          <w:rFonts w:hint="eastAsia" w:ascii="宋体" w:hAnsi="宋体" w:cs="宋体"/>
          <w:szCs w:val="21"/>
          <w:highlight w:val="none"/>
          <w:lang w:val="zh-CN"/>
        </w:rPr>
        <w:tab/>
      </w:r>
      <w:r>
        <w:rPr>
          <w:rFonts w:hint="eastAsia" w:ascii="宋体" w:hAnsi="宋体" w:cs="宋体"/>
          <w:szCs w:val="21"/>
          <w:highlight w:val="none"/>
          <w:lang w:val="zh-CN"/>
        </w:rPr>
        <w:tab/>
      </w:r>
      <w:r>
        <w:rPr>
          <w:rFonts w:hint="eastAsia" w:ascii="宋体" w:hAnsi="宋体" w:cs="宋体"/>
          <w:szCs w:val="21"/>
          <w:highlight w:val="none"/>
          <w:lang w:val="zh-CN"/>
        </w:rPr>
        <w:t xml:space="preserve">投标人法定代表人签字：</w:t>
      </w:r>
      <w:r/>
    </w:p>
    <w:p>
      <w:pPr>
        <w:ind w:left="1700" w:firstLine="1472"/>
        <w:spacing w:line="440" w:lineRule="exact"/>
        <w:rPr>
          <w:rFonts w:ascii="宋体" w:hAnsi="宋体"/>
          <w:szCs w:val="21"/>
          <w:highlight w:val="none"/>
        </w:rPr>
      </w:pPr>
      <w:r>
        <w:rPr>
          <w:rFonts w:hint="eastAsia" w:ascii="宋体" w:hAnsi="宋体" w:cs="宋体"/>
          <w:szCs w:val="21"/>
          <w:highlight w:val="none"/>
          <w:lang w:val="zh-CN"/>
        </w:rPr>
        <w:t xml:space="preserve">投标人：（公章）</w:t>
      </w:r>
      <w:r/>
    </w:p>
    <w:p>
      <w:pPr>
        <w:ind w:firstLine="3675"/>
        <w:spacing w:line="440" w:lineRule="exact"/>
        <w:rPr>
          <w:rFonts w:ascii="宋体" w:hAnsi="宋体" w:cs="宋体"/>
          <w:szCs w:val="21"/>
          <w:highlight w:val="none"/>
          <w:lang w:val="zh-CN"/>
        </w:rPr>
      </w:pPr>
      <w:r>
        <w:rPr>
          <w:rFonts w:hint="eastAsia" w:ascii="宋体" w:hAnsi="宋体" w:cs="宋体"/>
          <w:szCs w:val="21"/>
          <w:highlight w:val="none"/>
          <w:lang w:val="zh-CN"/>
        </w:rPr>
        <w:t xml:space="preserve">日期：     年  月  日</w:t>
      </w:r>
      <w:r/>
    </w:p>
    <w:p>
      <w:pPr>
        <w:pStyle w:val="638"/>
        <w:ind w:firstLine="0"/>
        <w:spacing w:line="360" w:lineRule="auto"/>
        <w:rPr>
          <w:rFonts w:hint="eastAsia" w:ascii="宋体" w:hAnsi="宋体" w:eastAsia="宋体" w:cs="宋体"/>
          <w:bCs/>
          <w:sz w:val="21"/>
          <w:szCs w:val="21"/>
          <w:highlight w:val="none"/>
          <w:lang w:val="zh-CN"/>
        </w:rPr>
        <w:outlineLvl w:val="0"/>
      </w:pPr>
      <w:r>
        <w:rPr>
          <w:rFonts w:ascii="宋体" w:hAnsi="宋体" w:eastAsia="宋体" w:cs="宋体"/>
          <w:sz w:val="21"/>
          <w:szCs w:val="21"/>
          <w:highlight w:val="none"/>
          <w:lang w:val="zh-CN"/>
        </w:rPr>
        <w:br w:type="page" w:clear="all"/>
      </w:r>
      <w:bookmarkStart w:id="23" w:name="_Toc12259"/>
      <w:r>
        <w:rPr>
          <w:rFonts w:hint="eastAsia" w:ascii="宋体" w:hAnsi="宋体" w:eastAsia="宋体" w:cs="宋体"/>
          <w:bCs/>
          <w:sz w:val="21"/>
          <w:szCs w:val="21"/>
          <w:highlight w:val="none"/>
          <w:lang w:val="zh-CN"/>
        </w:rPr>
        <w:t xml:space="preserve">（</w:t>
      </w:r>
      <w:r>
        <w:rPr>
          <w:rFonts w:hAnsi="宋体" w:eastAsia="宋体"/>
          <w:sz w:val="21"/>
          <w:szCs w:val="21"/>
          <w:highlight w:val="none"/>
        </w:rPr>
        <w:t xml:space="preserve">2</w:t>
      </w:r>
      <w:r>
        <w:rPr>
          <w:rFonts w:hint="eastAsia" w:hAnsi="宋体" w:eastAsia="宋体"/>
          <w:sz w:val="21"/>
          <w:szCs w:val="21"/>
          <w:highlight w:val="none"/>
        </w:rPr>
        <w:t xml:space="preserve">）、投标单位情况表</w:t>
      </w:r>
      <w:bookmarkEnd w:id="23"/>
      <w:r/>
      <w:r/>
    </w:p>
    <w:p>
      <w:pPr>
        <w:pStyle w:val="638"/>
        <w:jc w:val="center"/>
        <w:rPr>
          <w:rFonts w:hint="eastAsia" w:eastAsia="宋体"/>
          <w:b/>
          <w:bCs/>
          <w:sz w:val="30"/>
          <w:szCs w:val="30"/>
          <w:highlight w:val="none"/>
        </w:rPr>
      </w:pPr>
      <w:r>
        <w:rPr>
          <w:rFonts w:eastAsia="宋体"/>
          <w:b/>
          <w:bCs/>
          <w:sz w:val="30"/>
          <w:szCs w:val="30"/>
          <w:highlight w:val="none"/>
        </w:rPr>
        <w:t xml:space="preserve">投标单位情况表</w:t>
      </w:r>
      <w:r/>
    </w:p>
    <w:p>
      <w:pPr>
        <w:pStyle w:val="638"/>
        <w:ind w:firstLine="0"/>
        <w:spacing w:line="400" w:lineRule="exact"/>
        <w:rPr>
          <w:rFonts w:eastAsia="宋体"/>
          <w:sz w:val="21"/>
          <w:szCs w:val="21"/>
          <w:highlight w:val="none"/>
          <w:u w:val="single"/>
        </w:rPr>
      </w:pPr>
      <w:r>
        <w:rPr>
          <w:rFonts w:hint="eastAsia" w:eastAsia="宋体"/>
          <w:sz w:val="21"/>
          <w:szCs w:val="21"/>
          <w:highlight w:val="none"/>
        </w:rPr>
        <w:t xml:space="preserve">采购编号</w:t>
      </w:r>
      <w:r>
        <w:rPr>
          <w:rFonts w:eastAsia="宋体"/>
          <w:sz w:val="21"/>
          <w:szCs w:val="21"/>
          <w:highlight w:val="none"/>
        </w:rPr>
        <w:t xml:space="preserve">：</w:t>
      </w:r>
      <w:r/>
    </w:p>
    <w:tbl>
      <w:tblPr>
        <w:tblStyle w:val="63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6"/>
        <w:gridCol w:w="423"/>
        <w:gridCol w:w="422"/>
        <w:gridCol w:w="370"/>
        <w:gridCol w:w="1269"/>
        <w:gridCol w:w="433"/>
        <w:gridCol w:w="721"/>
        <w:gridCol w:w="695"/>
        <w:gridCol w:w="571"/>
        <w:gridCol w:w="1906"/>
      </w:tblGrid>
      <w:tr>
        <w:trPr>
          <w:trHeight w:val="645"/>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1</w:t>
            </w:r>
            <w:r/>
          </w:p>
        </w:tc>
        <w:tc>
          <w:tcPr>
            <w:gridSpan w:val="2"/>
            <w:tcW w:w="1399" w:type="dxa"/>
            <w:vAlign w:val="center"/>
            <w:textDirection w:val="lrTb"/>
            <w:noWrap w:val="false"/>
          </w:tcPr>
          <w:p>
            <w:pPr>
              <w:pStyle w:val="638"/>
              <w:ind w:firstLine="0"/>
              <w:jc w:val="center"/>
              <w:spacing w:line="320" w:lineRule="exact"/>
              <w:rPr>
                <w:rFonts w:eastAsia="宋体"/>
                <w:sz w:val="21"/>
                <w:szCs w:val="21"/>
                <w:highlight w:val="none"/>
              </w:rPr>
            </w:pPr>
            <w:r>
              <w:rPr>
                <w:rFonts w:hAnsi="宋体" w:eastAsia="宋体"/>
                <w:sz w:val="21"/>
                <w:szCs w:val="21"/>
                <w:highlight w:val="none"/>
              </w:rPr>
              <w:t xml:space="preserve">法定代表人</w:t>
            </w:r>
            <w:r/>
          </w:p>
        </w:tc>
        <w:tc>
          <w:tcPr>
            <w:gridSpan w:val="4"/>
            <w:tcW w:w="2494"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r>
            <w:r/>
          </w:p>
        </w:tc>
        <w:tc>
          <w:tcPr>
            <w:gridSpan w:val="2"/>
            <w:tcW w:w="1416" w:type="dxa"/>
            <w:vAlign w:val="center"/>
            <w:textDirection w:val="lrTb"/>
            <w:noWrap w:val="false"/>
          </w:tcPr>
          <w:p>
            <w:pPr>
              <w:pStyle w:val="638"/>
              <w:ind w:firstLine="0"/>
              <w:jc w:val="both"/>
              <w:spacing w:line="320" w:lineRule="exact"/>
              <w:rPr>
                <w:rFonts w:eastAsia="宋体"/>
                <w:sz w:val="21"/>
                <w:szCs w:val="21"/>
                <w:highlight w:val="none"/>
              </w:rPr>
            </w:pPr>
            <w:r>
              <w:rPr>
                <w:rFonts w:hAnsi="宋体" w:eastAsia="宋体"/>
                <w:sz w:val="21"/>
                <w:szCs w:val="21"/>
                <w:highlight w:val="none"/>
              </w:rPr>
              <w:t xml:space="preserve">公司成立日期</w:t>
            </w:r>
            <w:r/>
          </w:p>
        </w:tc>
        <w:tc>
          <w:tcPr>
            <w:gridSpan w:val="2"/>
            <w:tcW w:w="2477" w:type="dxa"/>
            <w:vAlign w:val="center"/>
            <w:textDirection w:val="lrTb"/>
            <w:noWrap w:val="false"/>
          </w:tcPr>
          <w:p>
            <w:pPr>
              <w:pStyle w:val="638"/>
              <w:ind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2</w:t>
            </w:r>
            <w:r/>
          </w:p>
        </w:tc>
        <w:tc>
          <w:tcPr>
            <w:gridSpan w:val="2"/>
            <w:tcW w:w="1399" w:type="dxa"/>
            <w:vAlign w:val="center"/>
            <w:textDirection w:val="lrTb"/>
            <w:noWrap w:val="false"/>
          </w:tcPr>
          <w:p>
            <w:pPr>
              <w:pStyle w:val="638"/>
              <w:ind w:firstLine="0"/>
              <w:jc w:val="center"/>
              <w:spacing w:line="320" w:lineRule="exact"/>
              <w:rPr>
                <w:rFonts w:eastAsia="宋体"/>
                <w:sz w:val="21"/>
                <w:szCs w:val="21"/>
                <w:highlight w:val="none"/>
              </w:rPr>
            </w:pPr>
            <w:r>
              <w:rPr>
                <w:rFonts w:hAnsi="宋体" w:eastAsia="宋体"/>
                <w:sz w:val="21"/>
                <w:szCs w:val="21"/>
                <w:highlight w:val="none"/>
              </w:rPr>
              <w:t xml:space="preserve">总部地址</w:t>
            </w:r>
            <w:r/>
          </w:p>
        </w:tc>
        <w:tc>
          <w:tcPr>
            <w:gridSpan w:val="8"/>
            <w:tcW w:w="6387"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3</w:t>
            </w:r>
            <w:r/>
          </w:p>
        </w:tc>
        <w:tc>
          <w:tcPr>
            <w:gridSpan w:val="3"/>
            <w:tcW w:w="1821" w:type="dxa"/>
            <w:vAlign w:val="center"/>
            <w:textDirection w:val="lrTb"/>
            <w:noWrap w:val="false"/>
          </w:tcPr>
          <w:p>
            <w:pPr>
              <w:pStyle w:val="638"/>
              <w:ind w:firstLine="0"/>
              <w:jc w:val="both"/>
              <w:spacing w:line="320" w:lineRule="exact"/>
              <w:rPr>
                <w:rFonts w:eastAsia="宋体"/>
                <w:sz w:val="21"/>
                <w:szCs w:val="21"/>
                <w:highlight w:val="none"/>
              </w:rPr>
            </w:pPr>
            <w:r>
              <w:rPr>
                <w:rFonts w:hAnsi="宋体" w:eastAsia="宋体"/>
                <w:sz w:val="21"/>
                <w:szCs w:val="21"/>
                <w:highlight w:val="none"/>
              </w:rPr>
              <w:t xml:space="preserve">本地代表处地址</w:t>
            </w:r>
            <w:r/>
          </w:p>
        </w:tc>
        <w:tc>
          <w:tcPr>
            <w:gridSpan w:val="7"/>
            <w:tcW w:w="5965" w:type="dxa"/>
            <w:vAlign w:val="center"/>
            <w:textDirection w:val="lrTb"/>
            <w:noWrap w:val="false"/>
          </w:tcPr>
          <w:p>
            <w:pPr>
              <w:pStyle w:val="638"/>
              <w:ind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4</w:t>
            </w:r>
            <w:r/>
          </w:p>
        </w:tc>
        <w:tc>
          <w:tcPr>
            <w:tcW w:w="976" w:type="dxa"/>
            <w:vAlign w:val="center"/>
            <w:textDirection w:val="lrTb"/>
            <w:noWrap w:val="false"/>
          </w:tcPr>
          <w:p>
            <w:pPr>
              <w:pStyle w:val="638"/>
              <w:ind w:firstLine="0"/>
              <w:jc w:val="center"/>
              <w:spacing w:line="320" w:lineRule="exact"/>
              <w:rPr>
                <w:rFonts w:eastAsia="宋体"/>
                <w:sz w:val="21"/>
                <w:szCs w:val="21"/>
                <w:highlight w:val="none"/>
              </w:rPr>
            </w:pPr>
            <w:r>
              <w:rPr>
                <w:rFonts w:hAnsi="宋体" w:eastAsia="宋体"/>
                <w:sz w:val="21"/>
                <w:szCs w:val="21"/>
                <w:highlight w:val="none"/>
              </w:rPr>
              <w:t xml:space="preserve">电话</w:t>
            </w:r>
            <w:r/>
          </w:p>
        </w:tc>
        <w:tc>
          <w:tcPr>
            <w:gridSpan w:val="4"/>
            <w:tcW w:w="2484" w:type="dxa"/>
            <w:vAlign w:val="center"/>
            <w:textDirection w:val="lrTb"/>
            <w:noWrap w:val="false"/>
          </w:tcPr>
          <w:p>
            <w:pPr>
              <w:pStyle w:val="638"/>
              <w:ind w:firstLine="0"/>
              <w:jc w:val="both"/>
              <w:spacing w:line="320" w:lineRule="exact"/>
              <w:rPr>
                <w:rFonts w:eastAsia="宋体"/>
                <w:sz w:val="21"/>
                <w:szCs w:val="21"/>
                <w:highlight w:val="none"/>
              </w:rPr>
            </w:pPr>
            <w:r>
              <w:rPr>
                <w:rFonts w:eastAsia="宋体"/>
                <w:sz w:val="21"/>
                <w:szCs w:val="21"/>
                <w:highlight w:val="none"/>
              </w:rPr>
            </w:r>
            <w:r/>
          </w:p>
        </w:tc>
        <w:tc>
          <w:tcPr>
            <w:gridSpan w:val="2"/>
            <w:tcW w:w="1154" w:type="dxa"/>
            <w:vAlign w:val="center"/>
            <w:textDirection w:val="lrTb"/>
            <w:noWrap w:val="false"/>
          </w:tcPr>
          <w:p>
            <w:pPr>
              <w:pStyle w:val="638"/>
              <w:ind w:firstLine="0"/>
              <w:jc w:val="center"/>
              <w:spacing w:line="320" w:lineRule="exact"/>
              <w:rPr>
                <w:rFonts w:eastAsia="宋体"/>
                <w:sz w:val="21"/>
                <w:szCs w:val="21"/>
                <w:highlight w:val="none"/>
              </w:rPr>
            </w:pPr>
            <w:r>
              <w:rPr>
                <w:rFonts w:hAnsi="宋体" w:eastAsia="宋体"/>
                <w:sz w:val="21"/>
                <w:szCs w:val="21"/>
                <w:highlight w:val="none"/>
              </w:rPr>
              <w:t xml:space="preserve">联系人</w:t>
            </w:r>
            <w:r/>
          </w:p>
        </w:tc>
        <w:tc>
          <w:tcPr>
            <w:gridSpan w:val="3"/>
            <w:tcW w:w="3172" w:type="dxa"/>
            <w:vAlign w:val="center"/>
            <w:textDirection w:val="lrTb"/>
            <w:noWrap w:val="false"/>
          </w:tcPr>
          <w:p>
            <w:pPr>
              <w:pStyle w:val="638"/>
              <w:ind w:firstLine="0"/>
              <w:jc w:val="both"/>
              <w:spacing w:line="320" w:lineRule="exact"/>
              <w:rPr>
                <w:rFonts w:eastAsia="宋体"/>
                <w:sz w:val="21"/>
                <w:szCs w:val="21"/>
                <w:highlight w:val="none"/>
              </w:rPr>
            </w:pPr>
            <w:r>
              <w:rPr>
                <w:rFonts w:eastAsia="宋体"/>
                <w:sz w:val="21"/>
                <w:szCs w:val="21"/>
                <w:highlight w:val="none"/>
              </w:rPr>
            </w:r>
            <w:r/>
          </w:p>
        </w:tc>
      </w:tr>
      <w:tr>
        <w:trPr>
          <w:trHeight w:val="625"/>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5</w:t>
            </w:r>
            <w:r/>
          </w:p>
        </w:tc>
        <w:tc>
          <w:tcPr>
            <w:tcW w:w="976" w:type="dxa"/>
            <w:vAlign w:val="center"/>
            <w:textDirection w:val="lrTb"/>
            <w:noWrap w:val="false"/>
          </w:tcPr>
          <w:p>
            <w:pPr>
              <w:pStyle w:val="638"/>
              <w:ind w:firstLine="0"/>
              <w:jc w:val="center"/>
              <w:spacing w:line="320" w:lineRule="exact"/>
              <w:rPr>
                <w:rFonts w:eastAsia="宋体"/>
                <w:sz w:val="21"/>
                <w:szCs w:val="21"/>
                <w:highlight w:val="none"/>
              </w:rPr>
            </w:pPr>
            <w:r>
              <w:rPr>
                <w:rFonts w:hAnsi="宋体" w:eastAsia="宋体"/>
                <w:sz w:val="21"/>
                <w:szCs w:val="21"/>
                <w:highlight w:val="none"/>
              </w:rPr>
              <w:t xml:space="preserve">传真</w:t>
            </w:r>
            <w:r/>
          </w:p>
        </w:tc>
        <w:tc>
          <w:tcPr>
            <w:gridSpan w:val="4"/>
            <w:tcW w:w="2484" w:type="dxa"/>
            <w:vAlign w:val="center"/>
            <w:textDirection w:val="lrTb"/>
            <w:noWrap w:val="false"/>
          </w:tcPr>
          <w:p>
            <w:pPr>
              <w:pStyle w:val="638"/>
              <w:ind w:firstLine="0"/>
              <w:jc w:val="both"/>
              <w:spacing w:line="320" w:lineRule="exact"/>
              <w:rPr>
                <w:rFonts w:eastAsia="宋体"/>
                <w:sz w:val="21"/>
                <w:szCs w:val="21"/>
                <w:highlight w:val="none"/>
              </w:rPr>
            </w:pPr>
            <w:r>
              <w:rPr>
                <w:rFonts w:eastAsia="宋体"/>
                <w:sz w:val="21"/>
                <w:szCs w:val="21"/>
                <w:highlight w:val="none"/>
              </w:rPr>
            </w:r>
            <w:r/>
          </w:p>
        </w:tc>
        <w:tc>
          <w:tcPr>
            <w:gridSpan w:val="2"/>
            <w:tcW w:w="1154" w:type="dxa"/>
            <w:vAlign w:val="center"/>
            <w:textDirection w:val="lrTb"/>
            <w:noWrap w:val="false"/>
          </w:tcPr>
          <w:p>
            <w:pPr>
              <w:pStyle w:val="638"/>
              <w:ind w:firstLine="0"/>
              <w:jc w:val="center"/>
              <w:spacing w:line="320" w:lineRule="exact"/>
              <w:rPr>
                <w:rFonts w:eastAsia="宋体"/>
                <w:sz w:val="21"/>
                <w:szCs w:val="21"/>
                <w:highlight w:val="none"/>
              </w:rPr>
            </w:pPr>
            <w:r>
              <w:rPr>
                <w:rFonts w:hAnsi="宋体" w:eastAsia="宋体"/>
                <w:sz w:val="21"/>
                <w:szCs w:val="21"/>
                <w:highlight w:val="none"/>
              </w:rPr>
              <w:t xml:space="preserve">电子邮箱</w:t>
            </w:r>
            <w:r/>
          </w:p>
        </w:tc>
        <w:tc>
          <w:tcPr>
            <w:gridSpan w:val="3"/>
            <w:tcW w:w="3172" w:type="dxa"/>
            <w:vAlign w:val="center"/>
            <w:textDirection w:val="lrTb"/>
            <w:noWrap w:val="false"/>
          </w:tcPr>
          <w:p>
            <w:pPr>
              <w:pStyle w:val="638"/>
              <w:ind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6</w:t>
            </w:r>
            <w:r/>
          </w:p>
        </w:tc>
        <w:tc>
          <w:tcPr>
            <w:tcW w:w="976" w:type="dxa"/>
            <w:vAlign w:val="center"/>
            <w:textDirection w:val="lrTb"/>
            <w:noWrap w:val="false"/>
          </w:tcPr>
          <w:p>
            <w:pPr>
              <w:pStyle w:val="638"/>
              <w:ind w:firstLine="0"/>
              <w:jc w:val="center"/>
              <w:spacing w:line="320" w:lineRule="exact"/>
              <w:rPr>
                <w:rFonts w:eastAsia="宋体"/>
                <w:sz w:val="21"/>
                <w:szCs w:val="21"/>
                <w:highlight w:val="none"/>
              </w:rPr>
            </w:pPr>
            <w:r>
              <w:rPr>
                <w:rFonts w:hAnsi="宋体" w:eastAsia="宋体"/>
                <w:sz w:val="21"/>
                <w:szCs w:val="21"/>
                <w:highlight w:val="none"/>
              </w:rPr>
              <w:t xml:space="preserve">注册地</w:t>
            </w:r>
            <w:r/>
          </w:p>
        </w:tc>
        <w:tc>
          <w:tcPr>
            <w:gridSpan w:val="4"/>
            <w:tcW w:w="2484" w:type="dxa"/>
            <w:vAlign w:val="center"/>
            <w:textDirection w:val="lrTb"/>
            <w:noWrap w:val="false"/>
          </w:tcPr>
          <w:p>
            <w:pPr>
              <w:pStyle w:val="638"/>
              <w:ind w:firstLine="0"/>
              <w:jc w:val="both"/>
              <w:spacing w:line="320" w:lineRule="exact"/>
              <w:rPr>
                <w:rFonts w:eastAsia="宋体"/>
                <w:sz w:val="21"/>
                <w:szCs w:val="21"/>
                <w:highlight w:val="none"/>
              </w:rPr>
            </w:pPr>
            <w:r>
              <w:rPr>
                <w:rFonts w:eastAsia="宋体"/>
                <w:sz w:val="21"/>
                <w:szCs w:val="21"/>
                <w:highlight w:val="none"/>
              </w:rPr>
            </w:r>
            <w:r/>
          </w:p>
        </w:tc>
        <w:tc>
          <w:tcPr>
            <w:gridSpan w:val="2"/>
            <w:tcW w:w="1154" w:type="dxa"/>
            <w:vAlign w:val="center"/>
            <w:textDirection w:val="lrTb"/>
            <w:noWrap w:val="false"/>
          </w:tcPr>
          <w:p>
            <w:pPr>
              <w:pStyle w:val="638"/>
              <w:ind w:firstLine="0"/>
              <w:jc w:val="center"/>
              <w:spacing w:line="320" w:lineRule="exact"/>
              <w:rPr>
                <w:rFonts w:eastAsia="宋体"/>
                <w:sz w:val="21"/>
                <w:szCs w:val="21"/>
                <w:highlight w:val="none"/>
              </w:rPr>
            </w:pPr>
            <w:r>
              <w:rPr>
                <w:rFonts w:hAnsi="宋体" w:eastAsia="宋体"/>
                <w:sz w:val="21"/>
                <w:szCs w:val="21"/>
                <w:highlight w:val="none"/>
              </w:rPr>
              <w:t xml:space="preserve">注册年份</w:t>
            </w:r>
            <w:r/>
          </w:p>
        </w:tc>
        <w:tc>
          <w:tcPr>
            <w:gridSpan w:val="3"/>
            <w:tcW w:w="3172" w:type="dxa"/>
            <w:vAlign w:val="center"/>
            <w:textDirection w:val="lrTb"/>
            <w:noWrap w:val="false"/>
          </w:tcPr>
          <w:p>
            <w:pPr>
              <w:pStyle w:val="638"/>
              <w:ind w:left="437"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7</w:t>
            </w:r>
            <w:r/>
          </w:p>
        </w:tc>
        <w:tc>
          <w:tcPr>
            <w:tcW w:w="976" w:type="dxa"/>
            <w:vAlign w:val="center"/>
            <w:textDirection w:val="lrTb"/>
            <w:noWrap w:val="false"/>
          </w:tcPr>
          <w:p>
            <w:pPr>
              <w:pStyle w:val="638"/>
              <w:ind w:firstLine="0"/>
              <w:jc w:val="both"/>
              <w:spacing w:line="320" w:lineRule="exact"/>
              <w:rPr>
                <w:rFonts w:eastAsia="宋体"/>
                <w:sz w:val="21"/>
                <w:szCs w:val="21"/>
                <w:highlight w:val="none"/>
              </w:rPr>
            </w:pPr>
            <w:r>
              <w:rPr>
                <w:rFonts w:hAnsi="宋体" w:eastAsia="宋体"/>
                <w:sz w:val="21"/>
                <w:szCs w:val="21"/>
                <w:highlight w:val="none"/>
              </w:rPr>
              <w:t xml:space="preserve">单位职工人数</w:t>
            </w:r>
            <w:r/>
          </w:p>
        </w:tc>
        <w:tc>
          <w:tcPr>
            <w:gridSpan w:val="4"/>
            <w:tcW w:w="2484" w:type="dxa"/>
            <w:vAlign w:val="center"/>
            <w:textDirection w:val="lrTb"/>
            <w:noWrap w:val="false"/>
          </w:tcPr>
          <w:p>
            <w:pPr>
              <w:pStyle w:val="638"/>
              <w:ind w:firstLine="2160"/>
              <w:jc w:val="both"/>
              <w:spacing w:line="320" w:lineRule="exact"/>
              <w:rPr>
                <w:rFonts w:eastAsia="宋体"/>
                <w:sz w:val="21"/>
                <w:szCs w:val="21"/>
                <w:highlight w:val="none"/>
              </w:rPr>
            </w:pPr>
            <w:r>
              <w:rPr>
                <w:rFonts w:hAnsi="宋体" w:eastAsia="宋体"/>
                <w:sz w:val="21"/>
                <w:szCs w:val="21"/>
                <w:highlight w:val="none"/>
              </w:rPr>
              <w:t xml:space="preserve">人</w:t>
            </w:r>
            <w:r/>
          </w:p>
        </w:tc>
        <w:tc>
          <w:tcPr>
            <w:gridSpan w:val="4"/>
            <w:tcW w:w="2420" w:type="dxa"/>
            <w:vAlign w:val="center"/>
            <w:textDirection w:val="lrTb"/>
            <w:noWrap w:val="false"/>
          </w:tcPr>
          <w:p>
            <w:pPr>
              <w:pStyle w:val="638"/>
              <w:ind w:firstLine="0"/>
              <w:jc w:val="both"/>
              <w:spacing w:line="320" w:lineRule="exact"/>
              <w:rPr>
                <w:rFonts w:eastAsia="宋体"/>
                <w:sz w:val="21"/>
                <w:szCs w:val="21"/>
                <w:highlight w:val="none"/>
              </w:rPr>
            </w:pPr>
            <w:r>
              <w:rPr>
                <w:rFonts w:hAnsi="宋体" w:eastAsia="宋体"/>
                <w:sz w:val="21"/>
                <w:szCs w:val="21"/>
                <w:highlight w:val="none"/>
              </w:rPr>
              <w:t xml:space="preserve">单</w:t>
            </w:r>
            <w:r>
              <w:rPr>
                <w:rFonts w:hint="eastAsia" w:ascii="宋体" w:hAnsi="宋体" w:eastAsia="宋体" w:cs="宋体"/>
                <w:sz w:val="21"/>
                <w:szCs w:val="21"/>
                <w:highlight w:val="none"/>
              </w:rPr>
              <w:t xml:space="preserve">位202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年总</w:t>
            </w:r>
            <w:r>
              <w:rPr>
                <w:rFonts w:hAnsi="宋体" w:eastAsia="宋体"/>
                <w:sz w:val="21"/>
                <w:szCs w:val="21"/>
                <w:highlight w:val="none"/>
              </w:rPr>
              <w:t xml:space="preserve">营业收入</w:t>
            </w:r>
            <w:r/>
          </w:p>
        </w:tc>
        <w:tc>
          <w:tcPr>
            <w:tcW w:w="1906" w:type="dxa"/>
            <w:vAlign w:val="center"/>
            <w:textDirection w:val="lrTb"/>
            <w:noWrap w:val="false"/>
          </w:tcPr>
          <w:p>
            <w:pPr>
              <w:pStyle w:val="638"/>
              <w:ind w:left="1112" w:firstLine="0"/>
              <w:jc w:val="both"/>
              <w:spacing w:line="320" w:lineRule="exact"/>
              <w:rPr>
                <w:rFonts w:eastAsia="宋体"/>
                <w:sz w:val="21"/>
                <w:szCs w:val="21"/>
                <w:highlight w:val="none"/>
              </w:rPr>
            </w:pPr>
            <w:r>
              <w:rPr>
                <w:rFonts w:hAnsi="宋体" w:eastAsia="宋体"/>
                <w:sz w:val="21"/>
                <w:szCs w:val="21"/>
                <w:highlight w:val="none"/>
              </w:rPr>
              <w:t xml:space="preserve">万元</w:t>
            </w:r>
            <w:r/>
          </w:p>
        </w:tc>
      </w:tr>
      <w:tr>
        <w:trPr>
          <w:cantSplit/>
          <w:trHeight w:val="645"/>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8</w:t>
            </w:r>
            <w:r/>
          </w:p>
        </w:tc>
        <w:tc>
          <w:tcPr>
            <w:gridSpan w:val="10"/>
            <w:tcW w:w="7786" w:type="dxa"/>
            <w:vAlign w:val="center"/>
            <w:textDirection w:val="lrTb"/>
            <w:noWrap w:val="false"/>
          </w:tcPr>
          <w:p>
            <w:pPr>
              <w:pStyle w:val="638"/>
              <w:ind w:firstLine="0"/>
              <w:jc w:val="both"/>
              <w:spacing w:line="320" w:lineRule="exact"/>
              <w:rPr>
                <w:rFonts w:eastAsia="宋体"/>
                <w:sz w:val="21"/>
                <w:szCs w:val="21"/>
                <w:highlight w:val="none"/>
              </w:rPr>
            </w:pPr>
            <w:r>
              <w:rPr>
                <w:rFonts w:hAnsi="宋体" w:eastAsia="宋体"/>
                <w:sz w:val="21"/>
                <w:szCs w:val="21"/>
                <w:highlight w:val="none"/>
              </w:rPr>
              <w:t xml:space="preserve">办公场所的面积：</w:t>
            </w:r>
            <w:r/>
          </w:p>
        </w:tc>
      </w:tr>
      <w:tr>
        <w:trPr>
          <w:trHeight w:val="1767"/>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9</w:t>
            </w:r>
            <w:r/>
          </w:p>
        </w:tc>
        <w:tc>
          <w:tcPr>
            <w:gridSpan w:val="10"/>
            <w:tcW w:w="7786" w:type="dxa"/>
            <w:vAlign w:val="center"/>
            <w:textDirection w:val="lrTb"/>
            <w:noWrap w:val="false"/>
          </w:tcPr>
          <w:p>
            <w:pPr>
              <w:pStyle w:val="638"/>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主营范围</w:t>
            </w:r>
            <w:r/>
          </w:p>
          <w:p>
            <w:pPr>
              <w:pStyle w:val="638"/>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1、_____________________________________</w:t>
            </w:r>
            <w:r/>
          </w:p>
          <w:p>
            <w:pPr>
              <w:pStyle w:val="638"/>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2、____________________________________</w:t>
            </w:r>
            <w:r/>
          </w:p>
        </w:tc>
      </w:tr>
      <w:tr>
        <w:trPr>
          <w:trHeight w:val="1013"/>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10</w:t>
            </w:r>
            <w:r/>
          </w:p>
        </w:tc>
        <w:tc>
          <w:tcPr>
            <w:gridSpan w:val="4"/>
            <w:tcW w:w="2191" w:type="dxa"/>
            <w:vAlign w:val="top"/>
            <w:textDirection w:val="lrTb"/>
            <w:noWrap w:val="false"/>
          </w:tcPr>
          <w:p>
            <w:pPr>
              <w:pStyle w:val="638"/>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最近3年内在经营过程中受到何种奖励或处分</w:t>
            </w:r>
            <w:r/>
          </w:p>
        </w:tc>
        <w:tc>
          <w:tcPr>
            <w:gridSpan w:val="6"/>
            <w:tcW w:w="5595" w:type="dxa"/>
            <w:vAlign w:val="top"/>
            <w:textDirection w:val="lrTb"/>
            <w:noWrap w:val="false"/>
          </w:tcPr>
          <w:p>
            <w:pPr>
              <w:pStyle w:val="638"/>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18"/>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11</w:t>
            </w:r>
            <w:r/>
          </w:p>
        </w:tc>
        <w:tc>
          <w:tcPr>
            <w:gridSpan w:val="4"/>
            <w:tcW w:w="2191" w:type="dxa"/>
            <w:vAlign w:val="top"/>
            <w:textDirection w:val="lrTb"/>
            <w:noWrap w:val="false"/>
          </w:tcPr>
          <w:p>
            <w:pPr>
              <w:pStyle w:val="638"/>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p>
        </w:tc>
        <w:tc>
          <w:tcPr>
            <w:gridSpan w:val="6"/>
            <w:tcW w:w="5595" w:type="dxa"/>
            <w:vAlign w:val="top"/>
            <w:textDirection w:val="lrTb"/>
            <w:noWrap w:val="false"/>
          </w:tcPr>
          <w:p>
            <w:pPr>
              <w:pStyle w:val="638"/>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18"/>
        </w:trPr>
        <w:tc>
          <w:tcPr>
            <w:tcW w:w="582" w:type="dxa"/>
            <w:vAlign w:val="center"/>
            <w:textDirection w:val="lrTb"/>
            <w:noWrap w:val="false"/>
          </w:tcPr>
          <w:p>
            <w:pPr>
              <w:pStyle w:val="638"/>
              <w:ind w:firstLine="0"/>
              <w:jc w:val="center"/>
              <w:spacing w:line="320" w:lineRule="exact"/>
              <w:rPr>
                <w:rFonts w:eastAsia="宋体"/>
                <w:sz w:val="21"/>
                <w:szCs w:val="21"/>
                <w:highlight w:val="none"/>
              </w:rPr>
            </w:pPr>
            <w:r>
              <w:rPr>
                <w:rFonts w:eastAsia="宋体"/>
                <w:sz w:val="21"/>
                <w:szCs w:val="21"/>
                <w:highlight w:val="none"/>
              </w:rPr>
              <w:t xml:space="preserve">12</w:t>
            </w:r>
            <w:r/>
          </w:p>
        </w:tc>
        <w:tc>
          <w:tcPr>
            <w:gridSpan w:val="10"/>
            <w:tcW w:w="7786" w:type="dxa"/>
            <w:vAlign w:val="center"/>
            <w:textDirection w:val="lrTb"/>
            <w:noWrap w:val="false"/>
          </w:tcPr>
          <w:p>
            <w:pPr>
              <w:pStyle w:val="638"/>
              <w:ind w:firstLine="0"/>
              <w:jc w:val="both"/>
              <w:spacing w:line="320" w:lineRule="exact"/>
              <w:rPr>
                <w:rFonts w:eastAsia="宋体"/>
                <w:sz w:val="21"/>
                <w:szCs w:val="21"/>
                <w:highlight w:val="none"/>
              </w:rPr>
            </w:pPr>
            <w:r>
              <w:rPr>
                <w:rFonts w:hAnsi="宋体" w:eastAsia="宋体"/>
                <w:sz w:val="21"/>
                <w:szCs w:val="21"/>
                <w:highlight w:val="none"/>
              </w:rPr>
              <w:t xml:space="preserve">其他需要说明的情况</w:t>
            </w:r>
            <w:r/>
          </w:p>
        </w:tc>
      </w:tr>
    </w:tbl>
    <w:p>
      <w:pPr>
        <w:spacing w:line="400" w:lineRule="exact"/>
        <w:rPr>
          <w:rFonts w:ascii="宋体" w:hAnsi="宋体"/>
          <w:bCs/>
          <w:szCs w:val="21"/>
          <w:highlight w:val="none"/>
        </w:rPr>
      </w:pPr>
      <w:r>
        <w:rPr>
          <w:rFonts w:ascii="宋体" w:hAnsi="宋体"/>
          <w:szCs w:val="21"/>
          <w:highlight w:val="none"/>
        </w:rPr>
        <w:t xml:space="preserve">（</w:t>
      </w:r>
      <w:r>
        <w:rPr>
          <w:rFonts w:ascii="宋体" w:hAnsi="宋体"/>
          <w:bCs/>
          <w:szCs w:val="21"/>
          <w:highlight w:val="none"/>
        </w:rPr>
        <w:t xml:space="preserve">本页不够可另加页附后</w:t>
      </w:r>
      <w:r>
        <w:rPr>
          <w:rFonts w:ascii="宋体" w:hAnsi="宋体"/>
          <w:szCs w:val="21"/>
          <w:highlight w:val="none"/>
        </w:rPr>
        <w:t xml:space="preserve">）</w:t>
      </w:r>
      <w:r/>
    </w:p>
    <w:p>
      <w:pPr>
        <w:spacing w:line="400" w:lineRule="exact"/>
        <w:rPr>
          <w:rFonts w:ascii="宋体" w:hAnsi="宋体"/>
          <w:bCs/>
          <w:szCs w:val="21"/>
          <w:highlight w:val="none"/>
        </w:rPr>
      </w:pPr>
      <w:r>
        <w:rPr>
          <w:rFonts w:ascii="宋体" w:hAnsi="宋体"/>
          <w:bCs/>
          <w:szCs w:val="21"/>
          <w:highlight w:val="none"/>
        </w:rPr>
        <w:t xml:space="preserve">投标人：（盖章）</w:t>
      </w:r>
      <w:r/>
    </w:p>
    <w:p>
      <w:pPr>
        <w:spacing w:line="400" w:lineRule="exact"/>
        <w:rPr>
          <w:rFonts w:ascii="宋体" w:hAnsi="宋体"/>
          <w:bCs/>
          <w:szCs w:val="21"/>
          <w:highlight w:val="none"/>
        </w:rPr>
      </w:pPr>
      <w:r>
        <w:rPr>
          <w:rFonts w:ascii="宋体" w:hAnsi="宋体"/>
          <w:bCs/>
          <w:szCs w:val="21"/>
          <w:highlight w:val="none"/>
        </w:rPr>
        <w:t xml:space="preserve">法定代表人或代理人（签字或盖章）：</w:t>
      </w:r>
      <w:r/>
    </w:p>
    <w:p>
      <w:pPr>
        <w:spacing w:line="400" w:lineRule="exact"/>
        <w:rPr>
          <w:rFonts w:ascii="宋体" w:hAnsi="宋体"/>
          <w:bCs/>
          <w:szCs w:val="21"/>
          <w:highlight w:val="none"/>
        </w:rPr>
      </w:pPr>
      <w:r>
        <w:rPr>
          <w:rFonts w:hint="eastAsia" w:ascii="宋体" w:hAnsi="宋体" w:cs="宋体"/>
          <w:szCs w:val="21"/>
          <w:highlight w:val="none"/>
        </w:rPr>
        <w:t xml:space="preserve">日期：     年  月  日</w:t>
      </w:r>
      <w:r/>
    </w:p>
    <w:p>
      <w:pPr>
        <w:pStyle w:val="638"/>
        <w:ind w:firstLine="0"/>
        <w:jc w:val="center"/>
        <w:spacing w:line="360" w:lineRule="auto"/>
        <w:rPr>
          <w:rFonts w:hint="eastAsia" w:ascii="黑体" w:eastAsia="黑体"/>
          <w:b/>
          <w:bCs/>
          <w:sz w:val="30"/>
          <w:szCs w:val="30"/>
          <w:highlight w:val="none"/>
        </w:rPr>
      </w:pPr>
      <w:r>
        <w:rPr>
          <w:rFonts w:hint="eastAsia" w:ascii="黑体" w:eastAsia="黑体"/>
          <w:b/>
          <w:bCs/>
          <w:sz w:val="30"/>
          <w:szCs w:val="30"/>
          <w:highlight w:val="none"/>
        </w:rPr>
      </w:r>
      <w:r/>
    </w:p>
    <w:p>
      <w:pPr>
        <w:jc w:val="left"/>
        <w:widowControl/>
        <w:rPr>
          <w:rFonts w:hint="eastAsia" w:ascii="宋体" w:hAnsi="宋体"/>
          <w:b/>
          <w:szCs w:val="21"/>
          <w:highlight w:val="none"/>
        </w:rPr>
        <w:outlineLvl w:val="0"/>
      </w:pPr>
      <w:r/>
      <w:bookmarkStart w:id="24" w:name="_Toc21847"/>
      <w:r/>
      <w:r/>
    </w:p>
    <w:p>
      <w:pPr>
        <w:jc w:val="left"/>
        <w:widowControl/>
        <w:rPr>
          <w:rFonts w:hint="eastAsia" w:ascii="宋体" w:hAnsi="宋体"/>
          <w:b/>
          <w:szCs w:val="21"/>
          <w:highlight w:val="none"/>
        </w:rPr>
        <w:outlineLvl w:val="0"/>
      </w:pPr>
      <w:r>
        <w:rPr>
          <w:rFonts w:hint="eastAsia" w:ascii="宋体" w:hAnsi="宋体"/>
          <w:b/>
          <w:szCs w:val="21"/>
          <w:highlight w:val="none"/>
        </w:rPr>
      </w:r>
      <w:r/>
    </w:p>
    <w:p>
      <w:pPr>
        <w:jc w:val="left"/>
        <w:widowControl/>
        <w:rPr>
          <w:rFonts w:hint="eastAsia" w:ascii="宋体" w:hAnsi="宋体"/>
          <w:b/>
          <w:szCs w:val="21"/>
          <w:highlight w:val="none"/>
        </w:rPr>
        <w:outlineLvl w:val="0"/>
      </w:pPr>
      <w:r>
        <w:rPr>
          <w:rFonts w:hint="eastAsia" w:ascii="宋体" w:hAnsi="宋体"/>
          <w:b/>
          <w:szCs w:val="21"/>
          <w:highlight w:val="none"/>
        </w:rPr>
        <w:t xml:space="preserve">（3）</w:t>
      </w:r>
      <w:r>
        <w:rPr>
          <w:rFonts w:hint="eastAsia" w:hAnsi="宋体"/>
          <w:szCs w:val="21"/>
          <w:highlight w:val="none"/>
        </w:rPr>
        <w:t xml:space="preserve">、</w:t>
      </w:r>
      <w:r>
        <w:rPr>
          <w:rFonts w:hint="eastAsia" w:ascii="宋体" w:hAnsi="宋体"/>
          <w:b/>
          <w:szCs w:val="21"/>
          <w:highlight w:val="none"/>
        </w:rPr>
        <w:t xml:space="preserve">投标人与其他单位存在控股、管理关系情况表</w:t>
      </w:r>
      <w:bookmarkEnd w:id="24"/>
      <w:r/>
      <w:r/>
    </w:p>
    <w:p>
      <w:pPr>
        <w:jc w:val="left"/>
        <w:widowControl/>
        <w:rPr>
          <w:rFonts w:hint="eastAsia" w:ascii="宋体" w:hAnsi="宋体"/>
          <w:b/>
          <w:szCs w:val="21"/>
          <w:highlight w:val="none"/>
        </w:rPr>
      </w:pPr>
      <w:r>
        <w:rPr>
          <w:rFonts w:hint="eastAsia" w:ascii="宋体" w:hAnsi="宋体"/>
          <w:b/>
          <w:szCs w:val="21"/>
          <w:highlight w:val="none"/>
        </w:rPr>
      </w:r>
      <w:r/>
    </w:p>
    <w:p>
      <w:pPr>
        <w:jc w:val="left"/>
        <w:widowControl/>
        <w:rPr>
          <w:rFonts w:hint="eastAsia" w:ascii="宋体" w:hAnsi="宋体"/>
          <w:b/>
          <w:szCs w:val="21"/>
          <w:highlight w:val="none"/>
        </w:rPr>
      </w:pPr>
      <w:r>
        <w:rPr>
          <w:rFonts w:hint="eastAsia" w:ascii="宋体" w:hAnsi="宋体"/>
          <w:b/>
          <w:szCs w:val="21"/>
          <w:highlight w:val="none"/>
        </w:rPr>
      </w:r>
      <w:r/>
    </w:p>
    <w:p>
      <w:pPr>
        <w:jc w:val="center"/>
        <w:widowControl/>
        <w:rPr>
          <w:rFonts w:hint="eastAsia"/>
          <w:b/>
          <w:bCs/>
          <w:sz w:val="30"/>
          <w:szCs w:val="30"/>
          <w:highlight w:val="none"/>
        </w:rPr>
      </w:pPr>
      <w:r>
        <w:rPr>
          <w:rFonts w:hint="eastAsia"/>
          <w:b/>
          <w:bCs/>
          <w:sz w:val="30"/>
          <w:szCs w:val="30"/>
          <w:highlight w:val="none"/>
        </w:rPr>
        <w:t xml:space="preserve">投标人与其他单位存在控股、管理关系情况表</w:t>
      </w:r>
      <w:r/>
    </w:p>
    <w:p>
      <w:pPr>
        <w:jc w:val="left"/>
        <w:widowControl/>
        <w:rPr>
          <w:rFonts w:hint="eastAsia" w:ascii="宋体" w:hAnsi="宋体"/>
          <w:b/>
          <w:szCs w:val="21"/>
          <w:highlight w:val="none"/>
        </w:rPr>
      </w:pPr>
      <w:r>
        <w:rPr>
          <w:rFonts w:hint="eastAsia" w:ascii="宋体" w:hAnsi="宋体"/>
          <w:b/>
          <w:szCs w:val="21"/>
          <w:highlight w:val="none"/>
        </w:rPr>
      </w:r>
      <w:r/>
    </w:p>
    <w:tbl>
      <w:tblPr>
        <w:tblStyle w:val="6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t xml:space="preserve">与投标人存在控股、管理关系的单位名称</w:t>
            </w:r>
            <w:r/>
          </w:p>
        </w:tc>
        <w:tc>
          <w:tcPr>
            <w:tcW w:w="3594"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t xml:space="preserve">控股、管理关系情况说明</w:t>
            </w:r>
            <w:r/>
          </w:p>
        </w:tc>
      </w:tr>
      <w:tr>
        <w:trPr>
          <w:trHeight w:val="850"/>
        </w:trPr>
        <w:tc>
          <w:tcPr>
            <w:tcW w:w="4928"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jc w:val="center"/>
              <w:widowControl/>
              <w:rPr>
                <w:rFonts w:hint="eastAsia" w:ascii="宋体" w:hAnsi="宋体"/>
                <w:b/>
                <w:szCs w:val="21"/>
                <w:highlight w:val="none"/>
              </w:rPr>
            </w:pPr>
            <w:r>
              <w:rPr>
                <w:rFonts w:hint="eastAsia" w:ascii="宋体" w:hAnsi="宋体"/>
                <w:b/>
                <w:szCs w:val="21"/>
                <w:highlight w:val="none"/>
              </w:rPr>
            </w:r>
            <w:r/>
          </w:p>
        </w:tc>
      </w:tr>
    </w:tbl>
    <w:p>
      <w:pPr>
        <w:jc w:val="left"/>
        <w:widowControl/>
        <w:rPr>
          <w:rFonts w:hint="eastAsia" w:ascii="宋体" w:hAnsi="宋体"/>
          <w:b/>
          <w:szCs w:val="21"/>
          <w:highlight w:val="none"/>
        </w:rPr>
      </w:pPr>
      <w:r>
        <w:rPr>
          <w:rFonts w:hint="eastAsia" w:ascii="宋体" w:hAnsi="宋体"/>
          <w:b/>
          <w:szCs w:val="21"/>
          <w:highlight w:val="none"/>
        </w:rPr>
        <w:t xml:space="preserve">注：投标单位应当按实填写所有与之有控股、管理关系的情况</w:t>
      </w:r>
      <w:r/>
    </w:p>
    <w:p>
      <w:pPr>
        <w:jc w:val="left"/>
        <w:widowControl/>
        <w:rPr>
          <w:rFonts w:hint="eastAsia" w:ascii="宋体" w:hAnsi="宋体"/>
          <w:b/>
          <w:szCs w:val="21"/>
          <w:highlight w:val="none"/>
        </w:rPr>
      </w:pPr>
      <w:r>
        <w:rPr>
          <w:rFonts w:hint="eastAsia" w:ascii="宋体" w:hAnsi="宋体"/>
          <w:b/>
          <w:szCs w:val="21"/>
          <w:highlight w:val="none"/>
        </w:rPr>
      </w:r>
      <w:r/>
    </w:p>
    <w:p>
      <w:pPr>
        <w:pStyle w:val="638"/>
        <w:ind w:firstLine="0"/>
        <w:rPr>
          <w:rFonts w:ascii="宋体" w:hAnsi="宋体" w:eastAsia="宋体"/>
          <w:sz w:val="21"/>
          <w:szCs w:val="21"/>
          <w:highlight w:val="none"/>
        </w:rPr>
      </w:pPr>
      <w:r>
        <w:rPr>
          <w:rFonts w:hint="eastAsia" w:ascii="宋体" w:hAnsi="宋体" w:eastAsia="宋体"/>
          <w:sz w:val="21"/>
          <w:szCs w:val="21"/>
          <w:highlight w:val="none"/>
        </w:rPr>
        <w:t xml:space="preserve">投标人：（单位盖章）</w:t>
      </w:r>
      <w:r/>
    </w:p>
    <w:p>
      <w:pPr>
        <w:pStyle w:val="638"/>
        <w:ind w:firstLine="0"/>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t xml:space="preserve">日期：     年  月  日</w:t>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638"/>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rPr>
          <w:rFonts w:hint="eastAsia" w:ascii="宋体" w:hAnsi="宋体" w:eastAsia="宋体"/>
          <w:sz w:val="21"/>
          <w:szCs w:val="21"/>
          <w:highlight w:val="none"/>
        </w:rPr>
      </w:pPr>
      <w:r>
        <w:rPr>
          <w:rFonts w:hint="eastAsia" w:ascii="宋体" w:hAnsi="宋体" w:eastAsia="宋体"/>
          <w:sz w:val="21"/>
          <w:szCs w:val="21"/>
          <w:highlight w:val="none"/>
        </w:rPr>
      </w:r>
      <w:r/>
    </w:p>
    <w:p>
      <w:pPr>
        <w:rPr>
          <w:rFonts w:hint="eastAsia" w:ascii="宋体" w:hAnsi="宋体" w:eastAsia="宋体"/>
          <w:sz w:val="21"/>
          <w:szCs w:val="21"/>
          <w:highlight w:val="none"/>
        </w:rPr>
      </w:pPr>
      <w:r>
        <w:rPr>
          <w:rFonts w:hint="eastAsia" w:ascii="宋体" w:hAnsi="宋体" w:eastAsia="宋体"/>
          <w:sz w:val="21"/>
          <w:szCs w:val="21"/>
          <w:highlight w:val="none"/>
        </w:rPr>
      </w:r>
      <w:r/>
    </w:p>
    <w:p>
      <w:pPr>
        <w:rPr>
          <w:rFonts w:hint="eastAsia" w:ascii="宋体" w:hAnsi="宋体" w:eastAsia="宋体"/>
          <w:sz w:val="21"/>
          <w:szCs w:val="21"/>
          <w:highlight w:val="none"/>
        </w:rPr>
      </w:pPr>
      <w:r>
        <w:rPr>
          <w:rFonts w:hint="eastAsia" w:ascii="宋体" w:hAnsi="宋体" w:eastAsia="宋体"/>
          <w:sz w:val="21"/>
          <w:szCs w:val="21"/>
          <w:highlight w:val="none"/>
        </w:rPr>
      </w:r>
      <w:r/>
    </w:p>
    <w:p>
      <w:pPr>
        <w:jc w:val="left"/>
        <w:spacing w:line="588" w:lineRule="exact"/>
        <w:rPr>
          <w:rFonts w:hint="eastAsia" w:ascii="宋体" w:hAnsi="宋体"/>
          <w:b/>
          <w:spacing w:val="6"/>
          <w:highlight w:val="none"/>
        </w:rPr>
      </w:pPr>
      <w:r>
        <w:rPr>
          <w:rFonts w:hint="eastAsia" w:ascii="宋体" w:hAnsi="宋体"/>
          <w:b/>
          <w:szCs w:val="21"/>
          <w:highlight w:val="none"/>
        </w:rPr>
        <w:t xml:space="preserve">格式1</w:t>
      </w:r>
      <w:r>
        <w:rPr>
          <w:rFonts w:hint="eastAsia" w:ascii="宋体" w:hAnsi="宋体"/>
          <w:b/>
          <w:szCs w:val="21"/>
          <w:highlight w:val="none"/>
          <w:lang w:val="en-US" w:eastAsia="zh-CN"/>
        </w:rPr>
        <w:t xml:space="preserve">1</w:t>
      </w:r>
      <w:r>
        <w:rPr>
          <w:rFonts w:hint="eastAsia" w:ascii="宋体" w:hAnsi="宋体"/>
          <w:b/>
          <w:szCs w:val="21"/>
          <w:highlight w:val="none"/>
        </w:rPr>
        <w:t xml:space="preserve">、</w:t>
      </w:r>
      <w:r/>
    </w:p>
    <w:p>
      <w:pPr>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中小企业声明函</w:t>
      </w:r>
      <w:r/>
    </w:p>
    <w:p>
      <w:pPr>
        <w:ind w:left="0" w:right="0" w:firstLine="0"/>
        <w:spacing w:before="240" w:after="240" w:line="400" w:lineRule="atLeast"/>
        <w:rPr>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2"/>
          <w:highlight w:val="none"/>
          <w:u w:val="single"/>
        </w:rPr>
        <w:t xml:space="preserve">苏州</w:t>
      </w:r>
      <w:r>
        <w:rPr>
          <w:rFonts w:hint="eastAsia" w:ascii="宋体" w:hAnsi="宋体" w:cs="宋体"/>
          <w:color w:val="000000"/>
          <w:sz w:val="22"/>
          <w:highlight w:val="none"/>
          <w:u w:val="single"/>
          <w:lang w:eastAsia="zh-CN"/>
        </w:rPr>
        <w:t xml:space="preserve">隆信工程咨询</w:t>
      </w:r>
      <w:r>
        <w:rPr>
          <w:rFonts w:ascii="宋体" w:hAnsi="宋体" w:eastAsia="宋体" w:cs="宋体"/>
          <w:color w:val="000000"/>
          <w:sz w:val="22"/>
          <w:highlight w:val="none"/>
          <w:u w:val="single"/>
        </w:rPr>
        <w:t xml:space="preserve">有限公司</w:t>
      </w:r>
      <w:r>
        <w:rPr>
          <w:rFonts w:ascii="宋体" w:hAnsi="宋体" w:eastAsia="宋体" w:cs="宋体"/>
          <w:color w:val="000000"/>
          <w:sz w:val="22"/>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本公司郑重声明，根据《政府采购促进中小企业发展管理办法》（财库﹝2020﹞46 号）的规定，本公司参加的</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全部由符合政策要求的中小企业</w:t>
      </w:r>
      <w:r>
        <w:rPr>
          <w:rFonts w:hint="eastAsia" w:ascii="宋体" w:hAnsi="宋体" w:eastAsia="宋体" w:cs="宋体"/>
          <w:color w:val="auto"/>
          <w:sz w:val="21"/>
          <w:szCs w:val="21"/>
          <w:highlight w:val="none"/>
          <w:lang w:eastAsia="zh-CN"/>
        </w:rPr>
        <w:t xml:space="preserve">承担，</w:t>
      </w:r>
      <w:r>
        <w:rPr>
          <w:rFonts w:hint="eastAsia" w:ascii="宋体" w:hAnsi="宋体" w:eastAsia="宋体" w:cs="宋体"/>
          <w:color w:val="auto"/>
          <w:sz w:val="21"/>
          <w:szCs w:val="21"/>
          <w:highlight w:val="none"/>
        </w:rPr>
        <w:t xml:space="preserve">具体情况如下：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b w:val="0"/>
          <w:bCs/>
          <w:color w:val="auto"/>
          <w:sz w:val="21"/>
          <w:szCs w:val="21"/>
          <w:highlight w:val="none"/>
          <w:u w:val="single"/>
        </w:rPr>
        <w:t xml:space="preserve">其他未列明行业</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服务商</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p>
      <w:pPr>
        <w:numPr>
          <w:ilvl w:val="0"/>
          <w:numId w:val="2"/>
        </w:num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从业人员、营业收入、资产总额填报上一年度数据，无上一年度数据的新成立企业可不填报；</w:t>
      </w:r>
      <w:r/>
    </w:p>
    <w:p>
      <w:pPr>
        <w:numPr>
          <w:ilvl w:val="0"/>
          <w:numId w:val="2"/>
        </w:num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若供应商未在此函中对（中型企业、小型企业、微型企业）明确选择，视为非中小企业，不享受中小企业扶持政策；</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5、中标供应商为中小企业的，《中小企业声明函》将随中标结果同时公告。</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 xml:space="preserve">附</w:t>
      </w:r>
      <w:r>
        <w:rPr>
          <w:rFonts w:hint="eastAsia" w:ascii="宋体" w:hAnsi="宋体" w:eastAsia="宋体" w:cs="宋体"/>
          <w:b/>
          <w:color w:val="auto"/>
          <w:sz w:val="21"/>
          <w:szCs w:val="21"/>
          <w:highlight w:val="none"/>
        </w:rPr>
        <w:t xml:space="preserve">：中小企业划型标准规定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646"/>
        <w:rPr>
          <w:rFonts w:hint="eastAsia"/>
          <w:highlight w:val="none"/>
          <w:lang w:val="zh-CN"/>
        </w:rPr>
      </w:pPr>
      <w:r>
        <w:rPr>
          <w:rFonts w:hint="eastAsia"/>
          <w:highlight w:val="none"/>
          <w:lang w:val="zh-CN"/>
        </w:rPr>
      </w:r>
      <w:r/>
    </w:p>
    <w:p>
      <w:pPr>
        <w:jc w:val="left"/>
        <w:widowControl/>
        <w:rPr>
          <w:rFonts w:hint="eastAsia" w:ascii="宋体" w:hAnsi="宋体" w:cs="宋体"/>
          <w:b/>
          <w:szCs w:val="21"/>
          <w:highlight w:val="none"/>
        </w:rPr>
      </w:pPr>
      <w:r>
        <w:rPr>
          <w:rFonts w:hint="eastAsia" w:ascii="宋体" w:hAnsi="宋体" w:cs="宋体"/>
          <w:b/>
          <w:szCs w:val="21"/>
          <w:highlight w:val="none"/>
        </w:rPr>
      </w:r>
      <w:r/>
    </w:p>
    <w:p>
      <w:pPr>
        <w:jc w:val="left"/>
        <w:spacing w:line="588" w:lineRule="exact"/>
        <w:rPr>
          <w:rFonts w:hint="eastAsia" w:ascii="宋体" w:hAnsi="宋体"/>
          <w:b/>
          <w:szCs w:val="21"/>
          <w:highlight w:val="none"/>
        </w:rPr>
      </w:pPr>
      <w:r>
        <w:rPr>
          <w:rFonts w:hint="eastAsia" w:ascii="宋体" w:hAnsi="宋体"/>
          <w:b/>
          <w:szCs w:val="21"/>
          <w:highlight w:val="none"/>
        </w:rPr>
      </w:r>
      <w:r/>
    </w:p>
    <w:p>
      <w:pPr>
        <w:jc w:val="left"/>
        <w:spacing w:line="588" w:lineRule="exact"/>
        <w:rPr>
          <w:rFonts w:hint="eastAsia" w:ascii="宋体" w:hAnsi="宋体"/>
          <w:b/>
          <w:szCs w:val="21"/>
          <w:highlight w:val="none"/>
        </w:rPr>
      </w:pPr>
      <w:r>
        <w:rPr>
          <w:rFonts w:hint="eastAsia" w:ascii="宋体" w:hAnsi="宋体"/>
          <w:b/>
          <w:szCs w:val="21"/>
          <w:highlight w:val="none"/>
        </w:rPr>
      </w:r>
      <w:r/>
    </w:p>
    <w:p>
      <w:pPr>
        <w:jc w:val="left"/>
        <w:spacing w:line="588" w:lineRule="exact"/>
        <w:rPr>
          <w:rFonts w:hint="eastAsia" w:ascii="宋体" w:hAnsi="宋体"/>
          <w:b/>
          <w:szCs w:val="21"/>
          <w:highlight w:val="none"/>
        </w:rPr>
      </w:pPr>
      <w:r>
        <w:rPr>
          <w:rFonts w:hint="eastAsia" w:ascii="宋体" w:hAnsi="宋体"/>
          <w:b/>
          <w:szCs w:val="21"/>
          <w:highlight w:val="none"/>
        </w:rPr>
      </w:r>
      <w:r/>
    </w:p>
    <w:p>
      <w:pPr>
        <w:jc w:val="left"/>
        <w:spacing w:line="588" w:lineRule="exact"/>
        <w:rPr>
          <w:rFonts w:hint="eastAsia" w:ascii="宋体" w:hAnsi="宋体"/>
          <w:b/>
          <w:spacing w:val="6"/>
          <w:highlight w:val="none"/>
        </w:rPr>
      </w:pPr>
      <w:r>
        <w:rPr>
          <w:rFonts w:hint="eastAsia" w:ascii="宋体" w:hAnsi="宋体"/>
          <w:b/>
          <w:szCs w:val="21"/>
          <w:highlight w:val="none"/>
        </w:rPr>
        <w:t xml:space="preserve">格式1</w:t>
      </w:r>
      <w:r>
        <w:rPr>
          <w:rFonts w:hint="eastAsia" w:ascii="宋体" w:hAnsi="宋体"/>
          <w:b/>
          <w:szCs w:val="21"/>
          <w:highlight w:val="none"/>
          <w:lang w:val="en-US" w:eastAsia="zh-CN"/>
        </w:rPr>
        <w:t xml:space="preserve">2</w:t>
      </w:r>
      <w:r>
        <w:rPr>
          <w:rFonts w:hint="eastAsia" w:ascii="宋体" w:hAnsi="宋体"/>
          <w:b/>
          <w:szCs w:val="21"/>
          <w:highlight w:val="none"/>
        </w:rPr>
        <w:t xml:space="preserve">、</w:t>
      </w:r>
      <w:r/>
    </w:p>
    <w:p>
      <w:pPr>
        <w:rPr>
          <w:rFonts w:hint="eastAsia" w:ascii="宋体" w:hAnsi="宋体"/>
          <w:b/>
          <w:szCs w:val="21"/>
          <w:highlight w:val="none"/>
        </w:rPr>
      </w:pPr>
      <w:r>
        <w:rPr>
          <w:rFonts w:hint="eastAsia" w:ascii="宋体" w:hAnsi="宋体"/>
          <w:b/>
          <w:szCs w:val="21"/>
          <w:highlight w:val="none"/>
        </w:rPr>
      </w:r>
      <w:r/>
    </w:p>
    <w:p>
      <w:pPr>
        <w:jc w:val="center"/>
        <w:spacing w:before="120" w:after="120" w:line="360" w:lineRule="auto"/>
        <w:rPr>
          <w:rFonts w:hint="eastAsia" w:ascii="Times New Roman" w:hAnsi="Times New Roman"/>
          <w:b/>
          <w:bCs/>
          <w:sz w:val="30"/>
          <w:szCs w:val="30"/>
          <w:highlight w:val="none"/>
        </w:rPr>
      </w:pPr>
      <w:r>
        <w:rPr>
          <w:rFonts w:hint="eastAsia" w:ascii="Times New Roman" w:hAnsi="Times New Roman"/>
          <w:b/>
          <w:bCs/>
          <w:sz w:val="30"/>
          <w:szCs w:val="30"/>
          <w:highlight w:val="none"/>
        </w:rPr>
        <w:t xml:space="preserve">残疾人福利性单位声明函</w:t>
      </w:r>
      <w:r/>
    </w:p>
    <w:p>
      <w:pPr>
        <w:pStyle w:val="636"/>
        <w:ind w:firstLine="420"/>
        <w:jc w:val="both"/>
        <w:spacing w:line="360" w:lineRule="auto"/>
        <w:rPr>
          <w:rFonts w:hint="default" w:eastAsia="宋体" w:cs="宋体"/>
          <w:sz w:val="21"/>
          <w:szCs w:val="21"/>
          <w:highlight w:val="none"/>
          <w:u w:val="single"/>
          <w:lang w:val="en-US" w:eastAsia="zh-CN"/>
        </w:rPr>
      </w:pPr>
      <w:r>
        <w:rPr>
          <w:rFonts w:hint="eastAsia" w:cs="宋体"/>
          <w:sz w:val="21"/>
          <w:szCs w:val="21"/>
          <w:highlight w:val="none"/>
          <w:u w:val="single"/>
          <w:lang w:val="en-US" w:eastAsia="zh-CN"/>
        </w:rPr>
        <w:t xml:space="preserve">      </w:t>
      </w:r>
      <w:r>
        <w:rPr>
          <w:rFonts w:hint="eastAsia" w:cs="宋体"/>
          <w:sz w:val="21"/>
          <w:szCs w:val="21"/>
          <w:highlight w:val="none"/>
          <w:u w:val="none"/>
          <w:lang w:val="en-US" w:eastAsia="zh-CN"/>
        </w:rPr>
        <w:t xml:space="preserve">：</w:t>
      </w:r>
      <w:r/>
    </w:p>
    <w:p>
      <w:pPr>
        <w:pStyle w:val="636"/>
        <w:ind w:firstLine="420"/>
        <w:jc w:val="both"/>
        <w:spacing w:line="360" w:lineRule="auto"/>
        <w:rPr>
          <w:rFonts w:cs="宋体"/>
          <w:sz w:val="21"/>
          <w:szCs w:val="21"/>
          <w:highlight w:val="none"/>
        </w:rPr>
      </w:pPr>
      <w:r>
        <w:rPr>
          <w:rFonts w:cs="宋体"/>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636"/>
        <w:ind w:firstLine="420"/>
        <w:jc w:val="both"/>
        <w:spacing w:line="360" w:lineRule="auto"/>
        <w:rPr>
          <w:rFonts w:cs="宋体"/>
          <w:sz w:val="21"/>
          <w:szCs w:val="21"/>
          <w:highlight w:val="none"/>
        </w:rPr>
      </w:pPr>
      <w:r>
        <w:rPr>
          <w:rFonts w:cs="宋体"/>
          <w:sz w:val="21"/>
          <w:szCs w:val="21"/>
          <w:highlight w:val="none"/>
        </w:rPr>
        <w:t xml:space="preserve">本单位对上述声明的真实性负责。如有虚假，将依法承担相应责任。</w:t>
      </w:r>
      <w:r/>
    </w:p>
    <w:p>
      <w:pPr>
        <w:pStyle w:val="636"/>
        <w:ind w:firstLine="420"/>
        <w:jc w:val="both"/>
        <w:spacing w:line="360" w:lineRule="auto"/>
        <w:rPr>
          <w:rFonts w:cs="宋体"/>
          <w:sz w:val="21"/>
          <w:szCs w:val="21"/>
          <w:highlight w:val="none"/>
        </w:rPr>
      </w:pPr>
      <w:r>
        <w:rPr>
          <w:rFonts w:cs="宋体"/>
          <w:sz w:val="21"/>
          <w:szCs w:val="21"/>
          <w:highlight w:val="none"/>
        </w:rPr>
      </w:r>
      <w:r/>
    </w:p>
    <w:p>
      <w:pPr>
        <w:pStyle w:val="636"/>
        <w:ind w:firstLine="420"/>
        <w:jc w:val="both"/>
        <w:spacing w:line="360" w:lineRule="auto"/>
        <w:rPr>
          <w:rFonts w:cs="宋体"/>
          <w:sz w:val="21"/>
          <w:szCs w:val="21"/>
          <w:highlight w:val="none"/>
        </w:rPr>
      </w:pPr>
      <w:r>
        <w:rPr>
          <w:rFonts w:cs="宋体"/>
          <w:sz w:val="21"/>
          <w:szCs w:val="21"/>
          <w:highlight w:val="none"/>
        </w:rPr>
      </w:r>
      <w:r/>
    </w:p>
    <w:p>
      <w:pPr>
        <w:pStyle w:val="636"/>
        <w:ind w:firstLine="420"/>
        <w:jc w:val="both"/>
        <w:spacing w:line="360" w:lineRule="auto"/>
        <w:rPr>
          <w:rFonts w:hint="eastAsia" w:cs="宋体"/>
          <w:sz w:val="21"/>
          <w:szCs w:val="21"/>
          <w:highlight w:val="none"/>
        </w:rPr>
      </w:pPr>
      <w:r>
        <w:rPr>
          <w:rFonts w:hint="eastAsia" w:cs="宋体"/>
          <w:sz w:val="21"/>
          <w:szCs w:val="21"/>
          <w:highlight w:val="none"/>
          <w:lang w:eastAsia="zh-CN"/>
        </w:rPr>
        <w:t xml:space="preserve">投标人</w:t>
      </w:r>
      <w:r>
        <w:rPr>
          <w:rFonts w:cs="宋体"/>
          <w:sz w:val="21"/>
          <w:szCs w:val="21"/>
          <w:highlight w:val="none"/>
        </w:rPr>
        <w:t xml:space="preserve">（盖章）：</w:t>
      </w:r>
      <w:r/>
    </w:p>
    <w:p>
      <w:pPr>
        <w:pStyle w:val="636"/>
        <w:ind w:firstLine="420"/>
        <w:jc w:val="both"/>
        <w:spacing w:line="360" w:lineRule="auto"/>
        <w:rPr>
          <w:rFonts w:cs="宋体"/>
          <w:sz w:val="21"/>
          <w:szCs w:val="21"/>
          <w:highlight w:val="none"/>
        </w:rPr>
      </w:pPr>
      <w:r>
        <w:rPr>
          <w:rFonts w:hint="eastAsia"/>
          <w:sz w:val="21"/>
          <w:szCs w:val="21"/>
          <w:highlight w:val="none"/>
        </w:rPr>
        <w:t xml:space="preserve">法定代表人或代理人：（签字或盖章）</w:t>
      </w:r>
      <w:r/>
    </w:p>
    <w:p>
      <w:pPr>
        <w:pStyle w:val="636"/>
        <w:ind w:firstLine="420"/>
        <w:jc w:val="both"/>
        <w:spacing w:line="360" w:lineRule="auto"/>
        <w:rPr>
          <w:rFonts w:cs="宋体"/>
          <w:sz w:val="21"/>
          <w:szCs w:val="21"/>
          <w:highlight w:val="none"/>
        </w:rPr>
      </w:pPr>
      <w:r>
        <w:rPr>
          <w:rFonts w:hint="eastAsia" w:cs="宋体"/>
          <w:sz w:val="21"/>
          <w:szCs w:val="21"/>
          <w:highlight w:val="none"/>
        </w:rPr>
        <w:t xml:space="preserve">日期：     年  月  日</w:t>
      </w:r>
      <w:r/>
    </w:p>
    <w:p>
      <w:pPr>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注：若投标人非残疾人福利性单位，投标文件内无需放入此声明。</w:t>
      </w:r>
      <w:r/>
    </w:p>
    <w:p>
      <w:pPr>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rPr>
          <w:rFonts w:hint="eastAsia" w:hAnsi="宋体"/>
          <w:b/>
          <w:bCs/>
          <w:szCs w:val="21"/>
          <w:highlight w:val="none"/>
        </w:rPr>
      </w:pPr>
      <w:r>
        <w:rPr>
          <w:rFonts w:hint="eastAsia" w:hAnsi="宋体"/>
          <w:b/>
          <w:bCs/>
          <w:szCs w:val="21"/>
          <w:highlight w:val="none"/>
        </w:rPr>
        <w:br w:type="page" w:clear="all"/>
      </w:r>
      <w:r>
        <w:rPr>
          <w:rFonts w:hint="eastAsia" w:hAnsi="宋体"/>
          <w:b/>
          <w:bCs/>
          <w:szCs w:val="21"/>
          <w:highlight w:val="none"/>
        </w:rPr>
        <w:t xml:space="preserve">格式1</w:t>
      </w:r>
      <w:r>
        <w:rPr>
          <w:rFonts w:hint="eastAsia" w:hAnsi="宋体"/>
          <w:b/>
          <w:bCs/>
          <w:szCs w:val="21"/>
          <w:highlight w:val="none"/>
          <w:lang w:val="en-US" w:eastAsia="zh-CN"/>
        </w:rPr>
        <w:t xml:space="preserve">3</w:t>
      </w:r>
      <w:r>
        <w:rPr>
          <w:rFonts w:hint="eastAsia" w:hAnsi="宋体"/>
          <w:b/>
          <w:bCs/>
          <w:szCs w:val="21"/>
          <w:highlight w:val="none"/>
        </w:rPr>
        <w:t xml:space="preserve">、</w:t>
      </w:r>
      <w:r/>
    </w:p>
    <w:p>
      <w:pPr>
        <w:jc w:val="center"/>
        <w:rPr>
          <w:rFonts w:hint="eastAsia"/>
          <w:b/>
          <w:bCs/>
          <w:sz w:val="30"/>
          <w:szCs w:val="30"/>
          <w:highlight w:val="none"/>
        </w:rPr>
      </w:pPr>
      <w:r>
        <w:rPr>
          <w:rFonts w:hint="eastAsia"/>
          <w:b/>
          <w:bCs/>
          <w:sz w:val="30"/>
          <w:szCs w:val="30"/>
          <w:highlight w:val="none"/>
        </w:rPr>
        <w:t xml:space="preserve">投标保证承诺书</w:t>
      </w:r>
      <w:r/>
    </w:p>
    <w:p>
      <w:pPr>
        <w:rPr>
          <w:rFonts w:hAnsi="宋体"/>
          <w:b/>
          <w:bCs/>
          <w:szCs w:val="21"/>
          <w:highlight w:val="none"/>
        </w:rPr>
      </w:pPr>
      <w:r>
        <w:rPr>
          <w:rFonts w:hAnsi="宋体"/>
          <w:b/>
          <w:bCs/>
          <w:szCs w:val="21"/>
          <w:highlight w:val="none"/>
        </w:rPr>
      </w:r>
      <w:r/>
    </w:p>
    <w:p>
      <w:pPr>
        <w:rPr>
          <w:rFonts w:hint="eastAsia" w:hAnsi="宋体"/>
          <w:bCs/>
          <w:szCs w:val="21"/>
          <w:highlight w:val="none"/>
        </w:rPr>
      </w:pPr>
      <w:r>
        <w:rPr>
          <w:rFonts w:hint="eastAsia" w:hAnsi="宋体"/>
          <w:bCs/>
          <w:szCs w:val="21"/>
          <w:highlight w:val="none"/>
        </w:rPr>
        <w:t xml:space="preserve">致：</w:t>
      </w:r>
      <w:r>
        <w:rPr>
          <w:rFonts w:hint="eastAsia" w:hAnsi="宋体"/>
          <w:bCs/>
          <w:szCs w:val="21"/>
          <w:highlight w:val="none"/>
          <w:u w:val="single"/>
        </w:rPr>
        <w:t xml:space="preserve">         （</w:t>
      </w:r>
      <w:r>
        <w:rPr>
          <w:rFonts w:hint="eastAsia" w:hAnsi="宋体"/>
          <w:bCs/>
          <w:szCs w:val="21"/>
          <w:highlight w:val="none"/>
        </w:rPr>
        <w:t xml:space="preserve">采购代理机构名称）</w:t>
      </w:r>
      <w:r/>
    </w:p>
    <w:p>
      <w:pPr>
        <w:rPr>
          <w:rFonts w:hAnsi="宋体"/>
          <w:bCs/>
          <w:szCs w:val="21"/>
          <w:highlight w:val="none"/>
        </w:rPr>
      </w:pPr>
      <w:r>
        <w:rPr>
          <w:rFonts w:hAnsi="宋体"/>
          <w:bCs/>
          <w:szCs w:val="21"/>
          <w:highlight w:val="none"/>
        </w:rPr>
      </w:r>
      <w:r/>
    </w:p>
    <w:p>
      <w:pPr>
        <w:ind w:firstLine="420"/>
        <w:rPr>
          <w:rFonts w:hint="eastAsia" w:hAnsi="宋体"/>
          <w:bCs/>
          <w:szCs w:val="21"/>
          <w:highlight w:val="none"/>
        </w:rPr>
      </w:pPr>
      <w:r>
        <w:rPr>
          <w:rFonts w:hint="eastAsia" w:hAnsi="宋体"/>
          <w:bCs/>
          <w:szCs w:val="21"/>
          <w:highlight w:val="none"/>
        </w:rPr>
        <w:t xml:space="preserve">我（单位/本人，以下统称我单位）自愿参加              （项目名称和采购编号）的投标,并做出如下承诺：</w:t>
      </w:r>
      <w:r/>
    </w:p>
    <w:p>
      <w:pPr>
        <w:ind w:firstLine="420"/>
        <w:rPr>
          <w:rFonts w:hAnsi="宋体"/>
          <w:bCs/>
          <w:szCs w:val="21"/>
          <w:highlight w:val="none"/>
        </w:rPr>
      </w:pPr>
      <w:r>
        <w:rPr>
          <w:rFonts w:hAnsi="宋体"/>
          <w:bCs/>
          <w:szCs w:val="21"/>
          <w:highlight w:val="none"/>
        </w:rPr>
      </w:r>
      <w:r/>
    </w:p>
    <w:p>
      <w:pPr>
        <w:ind w:firstLine="420"/>
        <w:rPr>
          <w:rFonts w:hint="eastAsia" w:hAnsi="宋体"/>
          <w:bCs/>
          <w:szCs w:val="21"/>
          <w:highlight w:val="none"/>
        </w:rPr>
      </w:pPr>
      <w:r>
        <w:rPr>
          <w:rFonts w:hint="eastAsia" w:hAnsi="宋体"/>
          <w:bCs/>
          <w:szCs w:val="21"/>
          <w:highlight w:val="none"/>
        </w:rPr>
        <w:t xml:space="preserve">一、  除不可抗力外，我单位如果发生以下行为，将在行为发生的10个工作日内，向贵方（或采购单位）支付本招标文件公布的预算金额的2%作为违约赔偿金。</w:t>
      </w:r>
      <w:r/>
    </w:p>
    <w:p>
      <w:pPr>
        <w:ind w:firstLine="420"/>
        <w:rPr>
          <w:rFonts w:hAnsi="宋体"/>
          <w:bCs/>
          <w:szCs w:val="21"/>
          <w:highlight w:val="none"/>
        </w:rPr>
      </w:pPr>
      <w:r>
        <w:rPr>
          <w:rFonts w:hAnsi="宋体"/>
          <w:bCs/>
          <w:szCs w:val="21"/>
          <w:highlight w:val="none"/>
        </w:rPr>
      </w:r>
      <w:r/>
    </w:p>
    <w:p>
      <w:pPr>
        <w:ind w:firstLine="420"/>
        <w:rPr>
          <w:rFonts w:hint="eastAsia" w:hAnsi="宋体"/>
          <w:bCs/>
          <w:szCs w:val="21"/>
          <w:highlight w:val="none"/>
        </w:rPr>
        <w:outlineLvl w:val="0"/>
      </w:pPr>
      <w:r/>
      <w:bookmarkStart w:id="25" w:name="_Toc6527"/>
      <w:r>
        <w:rPr>
          <w:rFonts w:hint="eastAsia" w:hAnsi="宋体"/>
          <w:bCs/>
          <w:szCs w:val="21"/>
          <w:highlight w:val="none"/>
        </w:rPr>
        <w:t xml:space="preserve">1.自投标截止时间至本项目发布中标公告为止，撤销投标；</w:t>
      </w:r>
      <w:bookmarkEnd w:id="25"/>
      <w:r/>
      <w:r/>
    </w:p>
    <w:p>
      <w:pPr>
        <w:ind w:firstLine="420"/>
        <w:rPr>
          <w:rFonts w:hAnsi="宋体"/>
          <w:bCs/>
          <w:szCs w:val="21"/>
          <w:highlight w:val="none"/>
        </w:rPr>
      </w:pPr>
      <w:r>
        <w:rPr>
          <w:rFonts w:hAnsi="宋体"/>
          <w:bCs/>
          <w:szCs w:val="21"/>
          <w:highlight w:val="none"/>
        </w:rPr>
      </w:r>
      <w:r/>
    </w:p>
    <w:p>
      <w:pPr>
        <w:ind w:firstLine="420"/>
        <w:rPr>
          <w:rFonts w:hint="eastAsia" w:hAnsi="宋体"/>
          <w:bCs/>
          <w:szCs w:val="21"/>
          <w:highlight w:val="none"/>
        </w:rPr>
        <w:outlineLvl w:val="0"/>
      </w:pPr>
      <w:r/>
      <w:bookmarkStart w:id="26" w:name="_Toc29614"/>
      <w:r>
        <w:rPr>
          <w:rFonts w:hint="eastAsia" w:hAnsi="宋体"/>
          <w:bCs/>
          <w:szCs w:val="21"/>
          <w:highlight w:val="none"/>
        </w:rPr>
        <w:t xml:space="preserve">2.中标后不依法与采购单位签订合同；</w:t>
      </w:r>
      <w:bookmarkEnd w:id="26"/>
      <w:r/>
      <w:r/>
    </w:p>
    <w:p>
      <w:pPr>
        <w:ind w:firstLine="420"/>
        <w:rPr>
          <w:rFonts w:hAnsi="宋体"/>
          <w:bCs/>
          <w:szCs w:val="21"/>
          <w:highlight w:val="none"/>
        </w:rPr>
      </w:pPr>
      <w:r>
        <w:rPr>
          <w:rFonts w:hAnsi="宋体"/>
          <w:bCs/>
          <w:szCs w:val="21"/>
          <w:highlight w:val="none"/>
        </w:rPr>
      </w:r>
      <w:r/>
    </w:p>
    <w:p>
      <w:pPr>
        <w:ind w:firstLine="420"/>
        <w:rPr>
          <w:rFonts w:hint="eastAsia" w:hAnsi="宋体"/>
          <w:bCs/>
          <w:szCs w:val="21"/>
          <w:highlight w:val="none"/>
        </w:rPr>
        <w:outlineLvl w:val="0"/>
      </w:pPr>
      <w:r/>
      <w:bookmarkStart w:id="27" w:name="_Toc25760"/>
      <w:r>
        <w:rPr>
          <w:rFonts w:hint="eastAsia" w:hAnsi="宋体"/>
          <w:bCs/>
          <w:szCs w:val="21"/>
          <w:highlight w:val="none"/>
        </w:rPr>
        <w:t xml:space="preserve">3.中标后不按本招标文件规定向采购单位提交履约保证金；</w:t>
      </w:r>
      <w:bookmarkEnd w:id="27"/>
      <w:r/>
      <w:r/>
    </w:p>
    <w:p>
      <w:pPr>
        <w:ind w:firstLine="420"/>
        <w:rPr>
          <w:rFonts w:hAnsi="宋体"/>
          <w:bCs/>
          <w:szCs w:val="21"/>
          <w:highlight w:val="none"/>
        </w:rPr>
      </w:pPr>
      <w:r>
        <w:rPr>
          <w:rFonts w:hAnsi="宋体"/>
          <w:bCs/>
          <w:szCs w:val="21"/>
          <w:highlight w:val="none"/>
        </w:rPr>
      </w:r>
      <w:r/>
    </w:p>
    <w:p>
      <w:pPr>
        <w:ind w:firstLine="420"/>
        <w:rPr>
          <w:rFonts w:hint="eastAsia" w:hAnsi="宋体"/>
          <w:bCs/>
          <w:szCs w:val="21"/>
          <w:highlight w:val="none"/>
        </w:rPr>
        <w:outlineLvl w:val="0"/>
      </w:pPr>
      <w:r/>
      <w:bookmarkStart w:id="28" w:name="_Toc30976"/>
      <w:r>
        <w:rPr>
          <w:rFonts w:hint="eastAsia" w:hAnsi="宋体"/>
          <w:bCs/>
          <w:szCs w:val="21"/>
          <w:highlight w:val="none"/>
        </w:rPr>
        <w:t xml:space="preserve">4.中标后不按本招标文件规定向贵方缴纳采购代理费。</w:t>
      </w:r>
      <w:bookmarkEnd w:id="28"/>
      <w:r/>
      <w:r/>
    </w:p>
    <w:p>
      <w:pPr>
        <w:ind w:firstLine="420"/>
        <w:rPr>
          <w:rFonts w:hAnsi="宋体"/>
          <w:bCs/>
          <w:szCs w:val="21"/>
          <w:highlight w:val="none"/>
        </w:rPr>
      </w:pPr>
      <w:r>
        <w:rPr>
          <w:rFonts w:hAnsi="宋体"/>
          <w:bCs/>
          <w:szCs w:val="21"/>
          <w:highlight w:val="none"/>
        </w:rPr>
      </w:r>
      <w:r/>
    </w:p>
    <w:p>
      <w:pPr>
        <w:ind w:firstLine="420"/>
        <w:rPr>
          <w:rFonts w:hint="eastAsia" w:hAnsi="宋体"/>
          <w:bCs/>
          <w:szCs w:val="21"/>
          <w:highlight w:val="none"/>
        </w:rPr>
      </w:pPr>
      <w:r>
        <w:rPr>
          <w:rFonts w:hint="eastAsia" w:hAnsi="宋体"/>
          <w:bCs/>
          <w:szCs w:val="21"/>
          <w:highlight w:val="none"/>
        </w:rPr>
        <w:t xml:space="preserve">二、  我单位知晓上述行为的法律后果，承认本承诺书作为贵方（或采购单位）要求我单位履行违约赔偿义务的依据作用。</w:t>
      </w:r>
      <w:r/>
    </w:p>
    <w:p>
      <w:pPr>
        <w:ind w:firstLine="420"/>
        <w:rPr>
          <w:rFonts w:hAnsi="宋体"/>
          <w:bCs/>
          <w:szCs w:val="21"/>
          <w:highlight w:val="none"/>
        </w:rPr>
      </w:pPr>
      <w:r>
        <w:rPr>
          <w:rFonts w:hAnsi="宋体"/>
          <w:bCs/>
          <w:szCs w:val="21"/>
          <w:highlight w:val="none"/>
        </w:rPr>
      </w:r>
      <w:r/>
    </w:p>
    <w:p>
      <w:pPr>
        <w:rPr>
          <w:rFonts w:hAnsi="宋体"/>
          <w:bCs/>
          <w:szCs w:val="21"/>
          <w:highlight w:val="none"/>
        </w:rPr>
      </w:pPr>
      <w:r>
        <w:rPr>
          <w:rFonts w:hAnsi="宋体"/>
          <w:bCs/>
          <w:szCs w:val="21"/>
          <w:highlight w:val="none"/>
        </w:rPr>
        <w:t xml:space="preserve"> </w:t>
      </w:r>
      <w:r/>
    </w:p>
    <w:p>
      <w:pPr>
        <w:rPr>
          <w:rFonts w:hAnsi="宋体"/>
          <w:bCs/>
          <w:szCs w:val="21"/>
          <w:highlight w:val="none"/>
        </w:rPr>
      </w:pPr>
      <w:r>
        <w:rPr>
          <w:rFonts w:hAnsi="宋体"/>
          <w:bCs/>
          <w:szCs w:val="21"/>
          <w:highlight w:val="none"/>
        </w:rPr>
      </w:r>
      <w:r/>
    </w:p>
    <w:p>
      <w:pPr>
        <w:rPr>
          <w:rFonts w:hint="eastAsia" w:hAnsi="宋体"/>
          <w:bCs/>
          <w:szCs w:val="21"/>
          <w:highlight w:val="none"/>
        </w:rPr>
      </w:pPr>
      <w:r>
        <w:rPr>
          <w:rFonts w:hint="eastAsia" w:hAnsi="宋体"/>
          <w:bCs/>
          <w:szCs w:val="21"/>
          <w:highlight w:val="none"/>
        </w:rPr>
        <w:t xml:space="preserve">投标人：           （盖公章）</w:t>
      </w:r>
      <w:r/>
    </w:p>
    <w:p>
      <w:pPr>
        <w:rPr>
          <w:rFonts w:hAnsi="宋体"/>
          <w:bCs/>
          <w:szCs w:val="21"/>
          <w:highlight w:val="none"/>
        </w:rPr>
      </w:pPr>
      <w:r>
        <w:rPr>
          <w:rFonts w:hAnsi="宋体"/>
          <w:bCs/>
          <w:szCs w:val="21"/>
          <w:highlight w:val="none"/>
        </w:rPr>
      </w:r>
      <w:r/>
    </w:p>
    <w:p>
      <w:pPr>
        <w:rPr>
          <w:rFonts w:hint="eastAsia" w:hAnsi="宋体"/>
          <w:bCs/>
          <w:szCs w:val="21"/>
          <w:highlight w:val="none"/>
        </w:rPr>
      </w:pPr>
      <w:r>
        <w:rPr>
          <w:rFonts w:hint="eastAsia" w:hAnsi="宋体"/>
          <w:bCs/>
          <w:szCs w:val="21"/>
          <w:highlight w:val="none"/>
        </w:rPr>
        <w:t xml:space="preserve">地址：                                                               </w:t>
      </w:r>
      <w:r/>
    </w:p>
    <w:p>
      <w:pPr>
        <w:rPr>
          <w:rFonts w:hAnsi="宋体"/>
          <w:bCs/>
          <w:szCs w:val="21"/>
          <w:highlight w:val="none"/>
        </w:rPr>
      </w:pPr>
      <w:r>
        <w:rPr>
          <w:rFonts w:hAnsi="宋体"/>
          <w:bCs/>
          <w:szCs w:val="21"/>
          <w:highlight w:val="none"/>
        </w:rPr>
      </w:r>
      <w:r/>
    </w:p>
    <w:p>
      <w:pPr>
        <w:rPr>
          <w:rFonts w:hint="eastAsia" w:hAnsi="宋体"/>
          <w:bCs/>
          <w:szCs w:val="21"/>
          <w:highlight w:val="none"/>
        </w:rPr>
      </w:pPr>
      <w:r>
        <w:rPr>
          <w:rFonts w:hint="eastAsia" w:hAnsi="宋体"/>
          <w:bCs/>
          <w:szCs w:val="21"/>
          <w:highlight w:val="none"/>
        </w:rPr>
        <w:t xml:space="preserve">电话：                              传真：                     </w:t>
      </w:r>
      <w:r/>
    </w:p>
    <w:p>
      <w:pPr>
        <w:rPr>
          <w:rFonts w:hAnsi="宋体"/>
          <w:bCs/>
          <w:szCs w:val="21"/>
          <w:highlight w:val="none"/>
        </w:rPr>
      </w:pPr>
      <w:r>
        <w:rPr>
          <w:rFonts w:hAnsi="宋体"/>
          <w:bCs/>
          <w:szCs w:val="21"/>
          <w:highlight w:val="none"/>
        </w:rPr>
      </w:r>
      <w:r/>
    </w:p>
    <w:p>
      <w:pPr>
        <w:rPr>
          <w:rFonts w:hint="eastAsia" w:hAnsi="宋体"/>
          <w:bCs/>
          <w:szCs w:val="21"/>
          <w:highlight w:val="none"/>
        </w:rPr>
      </w:pPr>
      <w:r>
        <w:rPr>
          <w:rFonts w:hint="eastAsia" w:hAnsi="宋体"/>
          <w:bCs/>
          <w:szCs w:val="21"/>
          <w:highlight w:val="none"/>
        </w:rPr>
        <w:t xml:space="preserve">电子邮件：                          邮编：                     </w:t>
      </w:r>
      <w:r/>
    </w:p>
    <w:p>
      <w:pPr>
        <w:rPr>
          <w:rFonts w:hAnsi="宋体"/>
          <w:bCs/>
          <w:szCs w:val="21"/>
          <w:highlight w:val="none"/>
        </w:rPr>
      </w:pPr>
      <w:r>
        <w:rPr>
          <w:rFonts w:hAnsi="宋体"/>
          <w:bCs/>
          <w:szCs w:val="21"/>
          <w:highlight w:val="none"/>
        </w:rPr>
      </w:r>
      <w:r/>
    </w:p>
    <w:p>
      <w:pPr>
        <w:rPr>
          <w:rFonts w:hint="eastAsia" w:hAnsi="宋体"/>
          <w:bCs/>
          <w:szCs w:val="21"/>
          <w:highlight w:val="none"/>
        </w:rPr>
      </w:pPr>
      <w:r>
        <w:rPr>
          <w:rFonts w:hint="eastAsia" w:hAnsi="宋体"/>
          <w:bCs/>
          <w:szCs w:val="21"/>
          <w:highlight w:val="none"/>
        </w:rPr>
        <w:t xml:space="preserve">法定代表人或委托代理人（签字或签章）：                                 </w:t>
      </w:r>
      <w:r/>
    </w:p>
    <w:p>
      <w:pPr>
        <w:rPr>
          <w:rFonts w:hAnsi="宋体"/>
          <w:bCs/>
          <w:szCs w:val="21"/>
          <w:highlight w:val="none"/>
        </w:rPr>
      </w:pPr>
      <w:r>
        <w:rPr>
          <w:rFonts w:hAnsi="宋体"/>
          <w:bCs/>
          <w:szCs w:val="21"/>
          <w:highlight w:val="none"/>
        </w:rPr>
      </w:r>
      <w:r/>
    </w:p>
    <w:p>
      <w:pPr>
        <w:rPr>
          <w:rFonts w:hint="eastAsia" w:hAnsi="宋体"/>
          <w:b/>
          <w:bCs/>
          <w:szCs w:val="21"/>
          <w:highlight w:val="none"/>
        </w:rPr>
      </w:pPr>
      <w:r>
        <w:rPr>
          <w:rFonts w:hint="eastAsia" w:hAnsi="宋体"/>
          <w:bCs/>
          <w:szCs w:val="21"/>
          <w:highlight w:val="none"/>
        </w:rPr>
        <w:t xml:space="preserve">日期：     年  月  日                     </w:t>
      </w:r>
      <w:r>
        <w:rPr>
          <w:rFonts w:hint="eastAsia" w:hAnsi="宋体"/>
          <w:b/>
          <w:bCs/>
          <w:szCs w:val="21"/>
          <w:highlight w:val="none"/>
        </w:rPr>
        <w:t xml:space="preserve">                      </w:t>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ind w:left="0" w:right="0" w:firstLine="0"/>
        <w:jc w:val="both"/>
        <w:spacing w:before="0" w:after="0" w:line="85" w:lineRule="atLeast"/>
        <w:rPr>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000000"/>
          <w:sz w:val="22"/>
          <w:highlight w:val="none"/>
        </w:rPr>
        <w:t xml:space="preserve">格式1</w:t>
      </w:r>
      <w:r>
        <w:rPr>
          <w:rFonts w:hint="eastAsia" w:ascii="宋体" w:hAnsi="宋体" w:cs="宋体"/>
          <w:b/>
          <w:color w:val="000000"/>
          <w:sz w:val="22"/>
          <w:highlight w:val="none"/>
          <w:lang w:val="en-US" w:eastAsia="zh-CN"/>
        </w:rPr>
        <w:t xml:space="preserve">4</w:t>
      </w:r>
      <w:r>
        <w:rPr>
          <w:rFonts w:ascii="宋体" w:hAnsi="宋体" w:eastAsia="宋体" w:cs="宋体"/>
          <w:b/>
          <w:color w:val="000000"/>
          <w:sz w:val="22"/>
          <w:highlight w:val="none"/>
        </w:rPr>
        <w:t xml:space="preserve">：</w:t>
      </w:r>
      <w:r>
        <w:rPr>
          <w:rFonts w:ascii="Arial" w:hAnsi="Arial" w:eastAsia="Arial" w:cs="Arial"/>
          <w:b/>
          <w:color w:val="000000"/>
          <w:sz w:val="22"/>
          <w:highlight w:val="none"/>
        </w:rPr>
        <w:t xml:space="preserve">参加政府采购活动前三年内，在经营活动中没有重大违法记录声明</w:t>
      </w:r>
      <w:r/>
    </w:p>
    <w:p>
      <w:pPr>
        <w:ind w:left="0" w:right="0" w:firstLine="0"/>
        <w:jc w:val="both"/>
        <w:spacing w:before="0" w:after="0" w:line="85" w:lineRule="atLeast"/>
        <w:rPr>
          <w:highlight w:val="none"/>
        </w:rPr>
        <w:pBdr>
          <w:top w:val="none" w:color="auto" w:sz="0" w:space="0"/>
          <w:left w:val="none" w:color="auto" w:sz="0" w:space="0"/>
          <w:bottom w:val="none" w:color="auto" w:sz="0" w:space="0"/>
          <w:right w:val="none" w:color="auto" w:sz="0" w:space="0"/>
        </w:pBdr>
      </w:pPr>
      <w:r>
        <w:rPr>
          <w:rFonts w:ascii="Arial" w:hAnsi="Arial" w:eastAsia="Arial" w:cs="Arial"/>
          <w:color w:val="000000"/>
          <w:sz w:val="22"/>
          <w:highlight w:val="none"/>
        </w:rPr>
        <w:t xml:space="preserve"> </w:t>
      </w:r>
      <w:r/>
    </w:p>
    <w:p>
      <w:pPr>
        <w:ind w:left="0" w:right="0" w:firstLine="0"/>
        <w:jc w:val="both"/>
        <w:keepLines w:val="0"/>
        <w:keepNext w:val="0"/>
        <w:pageBreakBefore w:val="0"/>
        <w:spacing w:before="0" w:after="0" w:line="360" w:lineRule="auto"/>
        <w:widowControl w:val="off"/>
        <w:rPr>
          <w:sz w:val="21"/>
          <w:szCs w:val="21"/>
          <w:highlight w:val="none"/>
        </w:rPr>
        <w:pBdr>
          <w:top w:val="none" w:color="auto" w:sz="0" w:space="0"/>
          <w:left w:val="none" w:color="auto" w:sz="0" w:space="0"/>
          <w:bottom w:val="none" w:color="auto" w:sz="0" w:space="0"/>
          <w:right w:val="none" w:color="auto" w:sz="0" w:space="0"/>
        </w:pBdr>
      </w:pPr>
      <w:r>
        <w:rPr>
          <w:rFonts w:ascii="Arial" w:hAnsi="Arial" w:eastAsia="Arial" w:cs="Arial"/>
          <w:color w:val="000000"/>
          <w:sz w:val="21"/>
          <w:szCs w:val="21"/>
          <w:highlight w:val="none"/>
          <w:u w:val="single"/>
        </w:rPr>
        <w:t xml:space="preserve">致：</w:t>
      </w:r>
      <w:r>
        <w:rPr>
          <w:rFonts w:hint="eastAsia" w:ascii="Arial" w:hAnsi="Arial" w:eastAsia="宋体" w:cs="Arial"/>
          <w:color w:val="000000"/>
          <w:sz w:val="21"/>
          <w:szCs w:val="21"/>
          <w:highlight w:val="none"/>
          <w:u w:val="single"/>
          <w:lang w:val="en-US" w:eastAsia="zh-CN"/>
        </w:rPr>
        <w:t xml:space="preserve">                              </w:t>
      </w:r>
      <w:r>
        <w:rPr>
          <w:rFonts w:ascii="Arial" w:hAnsi="Arial" w:eastAsia="Arial" w:cs="Arial"/>
          <w:color w:val="000000"/>
          <w:sz w:val="21"/>
          <w:szCs w:val="21"/>
          <w:highlight w:val="none"/>
          <w:u w:val="single"/>
        </w:rPr>
        <w:t xml:space="preserve">：</w:t>
      </w:r>
      <w:r/>
    </w:p>
    <w:p>
      <w:pPr>
        <w:ind w:left="0" w:right="0" w:firstLine="567"/>
        <w:jc w:val="both"/>
        <w:keepLines w:val="0"/>
        <w:keepNext w:val="0"/>
        <w:pageBreakBefore w:val="0"/>
        <w:spacing w:before="0" w:after="0" w:line="360" w:lineRule="auto"/>
        <w:widowControl w:val="off"/>
        <w:rPr>
          <w:sz w:val="21"/>
          <w:szCs w:val="21"/>
          <w:highlight w:val="none"/>
        </w:rPr>
        <w:pBdr>
          <w:top w:val="none" w:color="auto" w:sz="0" w:space="0"/>
          <w:left w:val="none" w:color="auto" w:sz="0" w:space="0"/>
          <w:bottom w:val="none" w:color="auto" w:sz="0" w:space="0"/>
          <w:right w:val="none" w:color="auto" w:sz="0" w:space="0"/>
        </w:pBdr>
      </w:pPr>
      <w:r>
        <w:rPr>
          <w:rFonts w:ascii="Arial" w:hAnsi="Arial" w:eastAsia="Arial" w:cs="Arial"/>
          <w:color w:val="000000"/>
          <w:sz w:val="21"/>
          <w:szCs w:val="21"/>
          <w:highlight w:val="none"/>
        </w:rPr>
        <w:t xml:space="preserve">我单位</w:t>
      </w:r>
      <w:r>
        <w:rPr>
          <w:rFonts w:ascii="Arial" w:hAnsi="Arial" w:eastAsia="Arial" w:cs="Arial"/>
          <w:color w:val="000000"/>
          <w:sz w:val="21"/>
          <w:szCs w:val="21"/>
          <w:highlight w:val="none"/>
          <w:u w:val="single"/>
        </w:rPr>
        <w:t xml:space="preserve">         （投标人名称）</w:t>
      </w:r>
      <w:r>
        <w:rPr>
          <w:rFonts w:ascii="Arial" w:hAnsi="Arial" w:eastAsia="Arial" w:cs="Arial"/>
          <w:color w:val="000000"/>
          <w:sz w:val="21"/>
          <w:szCs w:val="21"/>
          <w:highlight w:val="none"/>
        </w:rPr>
        <w:t xml:space="preserve"> 在参加政府采购活动前三年内，没有重大违法记录，特此声明。</w:t>
      </w:r>
      <w:r/>
    </w:p>
    <w:p>
      <w:pPr>
        <w:ind w:left="0" w:right="0" w:firstLine="567"/>
        <w:jc w:val="both"/>
        <w:keepLines w:val="0"/>
        <w:keepNext w:val="0"/>
        <w:pageBreakBefore w:val="0"/>
        <w:spacing w:before="0" w:after="0" w:line="360" w:lineRule="auto"/>
        <w:widowControl w:val="off"/>
        <w:rPr>
          <w:sz w:val="21"/>
          <w:szCs w:val="21"/>
          <w:highlight w:val="none"/>
        </w:rPr>
        <w:pBdr>
          <w:top w:val="none" w:color="auto" w:sz="0" w:space="0"/>
          <w:left w:val="none" w:color="auto" w:sz="0" w:space="0"/>
          <w:bottom w:val="none" w:color="auto" w:sz="0" w:space="0"/>
          <w:right w:val="none" w:color="auto" w:sz="0" w:space="0"/>
        </w:pBdr>
      </w:pPr>
      <w:r>
        <w:rPr>
          <w:rFonts w:ascii="Arial" w:hAnsi="Arial" w:eastAsia="Arial" w:cs="Arial"/>
          <w:color w:val="000000"/>
          <w:sz w:val="21"/>
          <w:szCs w:val="21"/>
          <w:highlight w:val="none"/>
        </w:rPr>
        <w:t xml:space="preserve">若采购代理机构在本项目采购过程中发现我单位近三年内在经营活动中有重大违法记录，我单位将无条件退出本项目的投标，并承担因此引起的</w:t>
      </w:r>
      <w:r>
        <w:rPr>
          <w:rFonts w:ascii="宋体" w:hAnsi="宋体" w:eastAsia="宋体" w:cs="宋体"/>
          <w:color w:val="000000"/>
          <w:sz w:val="21"/>
          <w:szCs w:val="21"/>
          <w:highlight w:val="none"/>
        </w:rPr>
        <w:t xml:space="preserve">一切</w:t>
      </w:r>
      <w:r>
        <w:rPr>
          <w:rFonts w:ascii="Arial" w:hAnsi="Arial" w:eastAsia="Arial" w:cs="Arial"/>
          <w:color w:val="000000"/>
          <w:sz w:val="21"/>
          <w:szCs w:val="21"/>
          <w:highlight w:val="none"/>
        </w:rPr>
        <w:t xml:space="preserve">后果。</w:t>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pStyle w:val="636"/>
        <w:ind w:firstLine="420"/>
        <w:jc w:val="both"/>
        <w:spacing w:line="360" w:lineRule="auto"/>
        <w:rPr>
          <w:rFonts w:hint="eastAsia" w:cs="宋体"/>
          <w:sz w:val="21"/>
          <w:szCs w:val="21"/>
          <w:highlight w:val="none"/>
        </w:rPr>
      </w:pPr>
      <w:r>
        <w:rPr>
          <w:rFonts w:hint="eastAsia" w:cs="宋体"/>
          <w:sz w:val="21"/>
          <w:szCs w:val="21"/>
          <w:highlight w:val="none"/>
          <w:lang w:eastAsia="zh-CN"/>
        </w:rPr>
        <w:t xml:space="preserve">投标人</w:t>
      </w:r>
      <w:r>
        <w:rPr>
          <w:rFonts w:cs="宋体"/>
          <w:sz w:val="21"/>
          <w:szCs w:val="21"/>
          <w:highlight w:val="none"/>
        </w:rPr>
        <w:t xml:space="preserve">（盖章）：</w:t>
      </w:r>
      <w:r/>
    </w:p>
    <w:p>
      <w:pPr>
        <w:pStyle w:val="636"/>
        <w:ind w:firstLine="420"/>
        <w:jc w:val="both"/>
        <w:spacing w:line="360" w:lineRule="auto"/>
        <w:rPr>
          <w:rFonts w:cs="宋体"/>
          <w:sz w:val="21"/>
          <w:szCs w:val="21"/>
          <w:highlight w:val="none"/>
        </w:rPr>
      </w:pPr>
      <w:r>
        <w:rPr>
          <w:rFonts w:hint="eastAsia"/>
          <w:sz w:val="21"/>
          <w:szCs w:val="21"/>
          <w:highlight w:val="none"/>
        </w:rPr>
        <w:t xml:space="preserve">法定代表人或代理人：（签字或盖章）</w:t>
      </w:r>
      <w:r/>
    </w:p>
    <w:p>
      <w:pPr>
        <w:pStyle w:val="636"/>
        <w:ind w:firstLine="420"/>
        <w:jc w:val="both"/>
        <w:spacing w:line="360" w:lineRule="auto"/>
        <w:rPr>
          <w:rFonts w:cs="宋体"/>
          <w:sz w:val="21"/>
          <w:szCs w:val="21"/>
          <w:highlight w:val="none"/>
        </w:rPr>
      </w:pPr>
      <w:r>
        <w:rPr>
          <w:rFonts w:hint="eastAsia" w:cs="宋体"/>
          <w:sz w:val="21"/>
          <w:szCs w:val="21"/>
          <w:highlight w:val="none"/>
        </w:rPr>
        <w:t xml:space="preserve">日期：     年  月  日</w:t>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 w:val="21"/>
          <w:szCs w:val="21"/>
          <w:highlight w:val="none"/>
          <w:lang w:val="en-US" w:eastAsia="zh-CN"/>
        </w:rPr>
      </w:pPr>
      <w:r>
        <w:rPr>
          <w:rFonts w:hint="eastAsia" w:hAnsi="宋体"/>
          <w:b/>
          <w:bCs/>
          <w:sz w:val="21"/>
          <w:szCs w:val="21"/>
          <w:highlight w:val="none"/>
          <w:lang w:eastAsia="zh-CN"/>
        </w:rPr>
        <w:t xml:space="preserve">格式</w:t>
      </w:r>
      <w:r>
        <w:rPr>
          <w:rFonts w:hint="eastAsia" w:hAnsi="宋体"/>
          <w:b/>
          <w:bCs/>
          <w:sz w:val="21"/>
          <w:szCs w:val="21"/>
          <w:highlight w:val="none"/>
          <w:lang w:val="en-US" w:eastAsia="zh-CN"/>
        </w:rPr>
        <w:t xml:space="preserve">15</w:t>
      </w:r>
      <w:r/>
    </w:p>
    <w:p>
      <w:pPr>
        <w:ind w:left="0" w:right="0" w:firstLine="0"/>
        <w:jc w:val="center"/>
        <w:spacing w:before="15" w:after="15"/>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333333"/>
          <w:sz w:val="21"/>
          <w:szCs w:val="21"/>
          <w:highlight w:val="none"/>
        </w:rPr>
        <w:t xml:space="preserve">关于符合本国产品标准的声明函</w:t>
      </w:r>
      <w:r/>
    </w:p>
    <w:p>
      <w:pPr>
        <w:ind w:left="0" w:right="0" w:firstLine="420"/>
        <w:spacing w:before="15" w:after="15"/>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Calibri" w:hAnsi="Calibri" w:eastAsia="Calibri" w:cs="Calibri"/>
          <w:color w:val="000000"/>
          <w:sz w:val="21"/>
          <w:szCs w:val="21"/>
          <w:highlight w:val="none"/>
        </w:rPr>
        <w:t xml:space="preserve"> </w:t>
      </w:r>
      <w:r/>
    </w:p>
    <w:p>
      <w:pPr>
        <w:ind w:left="0" w:right="0" w:firstLine="420"/>
        <w:spacing w:before="0" w:after="0" w:line="85" w:lineRule="atLeast"/>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1.</w:t>
      </w:r>
      <w:r>
        <w:rPr>
          <w:rFonts w:ascii="宋体" w:hAnsi="宋体" w:eastAsia="宋体" w:cs="宋体"/>
          <w:color w:val="000000"/>
          <w:sz w:val="21"/>
          <w:szCs w:val="21"/>
          <w:highlight w:val="none"/>
          <w:u w:val="single"/>
        </w:rPr>
        <w:t xml:space="preserve">（产品名称1）</w:t>
      </w:r>
      <w:r>
        <w:rPr>
          <w:rFonts w:ascii="宋体" w:hAnsi="宋体" w:eastAsia="宋体" w:cs="宋体"/>
          <w:color w:val="000000"/>
          <w:sz w:val="21"/>
          <w:szCs w:val="21"/>
          <w:highlight w:val="none"/>
          <w:vertAlign w:val="superscript"/>
        </w:rPr>
        <w:t xml:space="preserve">1</w:t>
      </w:r>
      <w:r>
        <w:rPr>
          <w:rFonts w:ascii="宋体" w:hAnsi="宋体" w:eastAsia="宋体" w:cs="宋体"/>
          <w:color w:val="000000"/>
          <w:sz w:val="21"/>
          <w:szCs w:val="21"/>
          <w:highlight w:val="none"/>
        </w:rPr>
        <w:t xml:space="preserve">，生产厂为</w:t>
      </w:r>
      <w:r>
        <w:rPr>
          <w:rFonts w:ascii="宋体" w:hAnsi="宋体" w:eastAsia="宋体" w:cs="宋体"/>
          <w:color w:val="000000"/>
          <w:sz w:val="21"/>
          <w:szCs w:val="21"/>
          <w:highlight w:val="none"/>
          <w:u w:val="single"/>
        </w:rPr>
        <w:t xml:space="preserve">（厂名）</w:t>
      </w:r>
      <w:r>
        <w:rPr>
          <w:rFonts w:ascii="宋体" w:hAnsi="宋体" w:eastAsia="宋体" w:cs="宋体"/>
          <w:color w:val="000000"/>
          <w:sz w:val="21"/>
          <w:szCs w:val="21"/>
          <w:highlight w:val="none"/>
          <w:vertAlign w:val="superscript"/>
        </w:rPr>
        <w:t xml:space="preserve">2</w:t>
      </w:r>
      <w:r>
        <w:rPr>
          <w:rFonts w:ascii="宋体" w:hAnsi="宋体" w:eastAsia="宋体" w:cs="宋体"/>
          <w:color w:val="000000"/>
          <w:sz w:val="21"/>
          <w:szCs w:val="21"/>
          <w:highlight w:val="none"/>
        </w:rPr>
        <w:t xml:space="preserve">，厂址为</w:t>
      </w:r>
      <w:r>
        <w:rPr>
          <w:rFonts w:ascii="宋体" w:hAnsi="宋体" w:eastAsia="宋体" w:cs="宋体"/>
          <w:color w:val="000000"/>
          <w:sz w:val="21"/>
          <w:szCs w:val="21"/>
          <w:highlight w:val="none"/>
          <w:u w:val="single"/>
        </w:rPr>
        <w:t xml:space="preserve">（生产厂址）</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的中国境内生产的组件成本占比≥</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3</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4</w:t>
      </w:r>
      <w:r>
        <w:rPr>
          <w:rFonts w:ascii="宋体" w:hAnsi="宋体" w:eastAsia="宋体" w:cs="宋体"/>
          <w:color w:val="000000"/>
          <w:sz w:val="21"/>
          <w:szCs w:val="21"/>
          <w:highlight w:val="none"/>
        </w:rPr>
        <w:t xml:space="preserve">在中国境内生产。</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5</w:t>
      </w:r>
      <w:r>
        <w:rPr>
          <w:rFonts w:ascii="宋体" w:hAnsi="宋体" w:eastAsia="宋体" w:cs="宋体"/>
          <w:color w:val="000000"/>
          <w:sz w:val="21"/>
          <w:szCs w:val="21"/>
          <w:highlight w:val="none"/>
        </w:rPr>
        <w:t xml:space="preserve">在中国境内完成。</w:t>
      </w:r>
      <w:r/>
    </w:p>
    <w:p>
      <w:pPr>
        <w:ind w:left="0" w:right="0" w:firstLine="42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2.</w:t>
      </w:r>
      <w:r>
        <w:rPr>
          <w:rFonts w:ascii="宋体" w:hAnsi="宋体" w:eastAsia="宋体" w:cs="宋体"/>
          <w:color w:val="000000"/>
          <w:sz w:val="21"/>
          <w:szCs w:val="21"/>
          <w:highlight w:val="none"/>
          <w:u w:val="single"/>
        </w:rPr>
        <w:t xml:space="preserve">（产品名称2）</w:t>
      </w:r>
      <w:r>
        <w:rPr>
          <w:rFonts w:ascii="宋体" w:hAnsi="宋体" w:eastAsia="宋体" w:cs="宋体"/>
          <w:color w:val="000000"/>
          <w:sz w:val="21"/>
          <w:szCs w:val="21"/>
          <w:highlight w:val="none"/>
        </w:rPr>
        <w:t xml:space="preserve">，生产厂为</w:t>
      </w:r>
      <w:r>
        <w:rPr>
          <w:rFonts w:ascii="宋体" w:hAnsi="宋体" w:eastAsia="宋体" w:cs="宋体"/>
          <w:color w:val="000000"/>
          <w:sz w:val="21"/>
          <w:szCs w:val="21"/>
          <w:highlight w:val="none"/>
          <w:u w:val="single"/>
        </w:rPr>
        <w:t xml:space="preserve">（厂名）</w:t>
      </w:r>
      <w:r>
        <w:rPr>
          <w:rFonts w:ascii="宋体" w:hAnsi="宋体" w:eastAsia="宋体" w:cs="宋体"/>
          <w:color w:val="000000"/>
          <w:sz w:val="21"/>
          <w:szCs w:val="21"/>
          <w:highlight w:val="none"/>
        </w:rPr>
        <w:t xml:space="preserve">，厂址为</w:t>
      </w:r>
      <w:r>
        <w:rPr>
          <w:rFonts w:ascii="宋体" w:hAnsi="宋体" w:eastAsia="宋体" w:cs="宋体"/>
          <w:color w:val="000000"/>
          <w:sz w:val="21"/>
          <w:szCs w:val="21"/>
          <w:highlight w:val="none"/>
          <w:u w:val="single"/>
        </w:rPr>
        <w:t xml:space="preserve">（生产厂址）</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的中国境内生产的组件成本占比≥</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在中国境内生产。</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在中国境内完成。</w:t>
      </w:r>
      <w:r/>
    </w:p>
    <w:p>
      <w:pPr>
        <w:ind w:left="0" w:right="0" w:firstLine="42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w:t>
      </w:r>
      <w:r/>
    </w:p>
    <w:p>
      <w:pPr>
        <w:ind w:left="0" w:right="0" w:firstLine="42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本公司（单位）对上述声明内容的真实性负责。如有虚假，愿承担相应法律责任。</w:t>
      </w:r>
      <w:r/>
    </w:p>
    <w:p>
      <w:pPr>
        <w:ind w:left="0" w:right="0" w:firstLine="0"/>
        <w:spacing w:before="30" w:after="30"/>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Calibri" w:hAnsi="Calibri" w:eastAsia="Calibri" w:cs="Calibri"/>
          <w:color w:val="000000"/>
          <w:sz w:val="21"/>
          <w:szCs w:val="21"/>
          <w:highlight w:val="none"/>
        </w:rPr>
        <w:t xml:space="preserve"> </w:t>
      </w:r>
      <w:r/>
    </w:p>
    <w:p>
      <w:pPr>
        <w:ind w:left="0" w:right="0" w:firstLine="0"/>
        <w:jc w:val="right"/>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   公司（单位）名称（加盖CA电子公章）：         </w:t>
      </w:r>
      <w:r/>
    </w:p>
    <w:p>
      <w:pPr>
        <w:ind w:left="0" w:right="0" w:firstLine="0"/>
        <w:jc w:val="center"/>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           日期：      年   月   日         </w:t>
      </w:r>
      <w:r/>
    </w:p>
    <w:p>
      <w:pPr>
        <w:ind w:left="0" w:right="0" w:firstLine="0"/>
        <w:spacing w:before="30" w:after="30"/>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Calibri" w:hAnsi="Calibri" w:eastAsia="Calibri" w:cs="Calibri"/>
          <w:color w:val="000000"/>
          <w:sz w:val="21"/>
          <w:szCs w:val="21"/>
          <w:highlight w:val="none"/>
        </w:rPr>
        <w:t xml:space="preserve"> </w:t>
      </w:r>
      <w:r/>
    </w:p>
    <w:p>
      <w:pPr>
        <w:ind w:left="0" w:right="0" w:firstLine="0"/>
        <w:spacing w:before="30" w:after="30"/>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Calibri" w:hAnsi="Calibri" w:eastAsia="Calibri" w:cs="Calibri"/>
          <w:color w:val="000000"/>
          <w:sz w:val="21"/>
          <w:szCs w:val="21"/>
          <w:highlight w:val="none"/>
        </w:rPr>
        <w:t xml:space="preserve"> </w:t>
      </w:r>
      <w:r/>
    </w:p>
    <w:p>
      <w:pPr>
        <w:ind w:left="0" w:right="0" w:firstLine="0"/>
        <w:spacing w:before="30" w:after="30"/>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_________________</w:t>
      </w:r>
      <w:r/>
    </w:p>
    <w:p>
      <w:pPr>
        <w:ind w:left="0" w:right="0" w:firstLine="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1.产品如有型号，请在“产品名称”栏一并填写。</w:t>
      </w:r>
      <w:r/>
    </w:p>
    <w:p>
      <w:pPr>
        <w:ind w:left="0" w:right="0" w:firstLine="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2.生产厂名与厂址应与生产厂营业执照载明的相关信息保持一致。</w:t>
      </w:r>
      <w:r/>
    </w:p>
    <w:p>
      <w:pPr>
        <w:ind w:left="0" w:right="0" w:firstLine="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4.该产品的关键组件要求实施前，“关键组件”栏可不填，下同。</w:t>
      </w:r>
      <w:r/>
    </w:p>
    <w:p>
      <w:pPr>
        <w:ind w:left="0" w:right="0" w:firstLine="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5.该产品的关键工序要求实施前，“关键工序”栏可不填，下同。</w:t>
      </w:r>
      <w:r/>
    </w:p>
    <w:p>
      <w:pPr>
        <w:ind w:left="0" w:right="0" w:firstLine="0"/>
        <w:spacing w:before="30" w:after="30" w:line="85" w:lineRule="atLeast"/>
        <w:shd w:val="clear" w:color="ffffff" w:fill="ffffff"/>
        <w:rPr>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000000"/>
          <w:sz w:val="21"/>
          <w:szCs w:val="21"/>
          <w:highlight w:val="none"/>
        </w:rPr>
        <w:t xml:space="preserve">6.《声明函》中标注“</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”的地方无需填写。</w:t>
      </w:r>
      <w:r/>
    </w:p>
    <w:p>
      <w:pPr>
        <w:pStyle w:val="655"/>
        <w:ind w:firstLine="520"/>
        <w:rPr>
          <w:rFonts w:hint="eastAsia" w:ascii="宋体" w:hAnsi="宋体"/>
          <w:color w:val="000000"/>
          <w:highlight w:val="none"/>
          <w:lang w:val="en-US"/>
        </w:rPr>
      </w:pPr>
      <w:r>
        <w:rPr>
          <w:rFonts w:hint="eastAsia" w:ascii="宋体" w:hAnsi="宋体"/>
          <w:color w:val="000000"/>
          <w:highlight w:val="none"/>
          <w:lang w:val="en-US"/>
        </w:rPr>
      </w:r>
      <w:r/>
    </w:p>
    <w:p>
      <w:pPr>
        <w:ind w:left="570" w:right="0" w:firstLine="0"/>
        <w:jc w:val="both"/>
        <w:spacing w:before="240" w:after="240" w:line="520" w:lineRule="atLeast"/>
        <w:rPr>
          <w:highlight w:val="none"/>
        </w:rPr>
        <w:pBdr>
          <w:top w:val="none" w:color="auto" w:sz="0" w:space="0"/>
          <w:left w:val="none" w:color="auto" w:sz="0" w:space="0"/>
          <w:bottom w:val="none" w:color="auto" w:sz="0" w:space="0"/>
          <w:right w:val="none" w:color="auto" w:sz="0" w:space="0"/>
        </w:pBdr>
      </w:pPr>
      <w:r>
        <w:rPr>
          <w:highlight w:val="none"/>
        </w:rPr>
      </w:r>
      <w:r/>
    </w:p>
    <w:p>
      <w:pPr>
        <w:rPr>
          <w:rFonts w:hint="default" w:hAnsi="宋体"/>
          <w:b/>
          <w:bCs/>
          <w:szCs w:val="21"/>
          <w:highlight w:val="none"/>
          <w:lang w:val="en-US" w:eastAsia="zh-CN"/>
        </w:rPr>
      </w:pPr>
      <w:r>
        <w:rPr>
          <w:rFonts w:hint="default" w:hAnsi="宋体"/>
          <w:b/>
          <w:bCs/>
          <w:szCs w:val="21"/>
          <w:highlight w:val="none"/>
          <w:lang w:val="en-US" w:eastAsia="zh-CN"/>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rPr>
          <w:rFonts w:hint="eastAsia" w:hAnsi="宋体"/>
          <w:b/>
          <w:bCs/>
          <w:szCs w:val="21"/>
          <w:highlight w:val="none"/>
        </w:rPr>
      </w:pPr>
      <w:r>
        <w:rPr>
          <w:rFonts w:hint="eastAsia" w:hAnsi="宋体"/>
          <w:b/>
          <w:bCs/>
          <w:szCs w:val="21"/>
          <w:highlight w:val="none"/>
        </w:rPr>
      </w:r>
      <w:r/>
    </w:p>
    <w:p>
      <w:pPr>
        <w:pStyle w:val="636"/>
        <w:jc w:val="center"/>
        <w:spacing w:before="75" w:beforeAutospacing="0" w:after="75" w:afterAutospacing="0"/>
        <w:widowControl/>
        <w:rPr>
          <w:rStyle w:val="647"/>
          <w:rFonts w:ascii="黑体" w:hAnsi="黑体" w:eastAsia="黑体" w:cs="sans-serif"/>
          <w:b w:val="0"/>
          <w:sz w:val="32"/>
          <w:szCs w:val="32"/>
          <w:highlight w:val="none"/>
        </w:rPr>
      </w:pPr>
      <w:r>
        <w:rPr>
          <w:rStyle w:val="647"/>
          <w:rFonts w:hint="eastAsia" w:ascii="黑体" w:hAnsi="黑体" w:eastAsia="黑体" w:cs="宋体"/>
          <w:sz w:val="32"/>
          <w:szCs w:val="32"/>
          <w:highlight w:val="none"/>
        </w:rPr>
        <w:br w:type="page" w:clear="all"/>
      </w:r>
      <w:r>
        <w:rPr>
          <w:rStyle w:val="647"/>
          <w:rFonts w:hint="eastAsia" w:ascii="黑体" w:hAnsi="黑体" w:eastAsia="黑体" w:cs="宋体"/>
          <w:sz w:val="32"/>
          <w:szCs w:val="32"/>
          <w:highlight w:val="none"/>
        </w:rPr>
        <w:t xml:space="preserve">第四章</w:t>
      </w:r>
      <w:r>
        <w:rPr>
          <w:rStyle w:val="647"/>
          <w:rFonts w:hint="eastAsia" w:ascii="宋体" w:hAnsi="宋体" w:eastAsia="黑体" w:cs="宋体"/>
          <w:sz w:val="32"/>
          <w:szCs w:val="32"/>
          <w:highlight w:val="none"/>
        </w:rPr>
        <w:t xml:space="preserve">  </w:t>
      </w:r>
      <w:r>
        <w:rPr>
          <w:rStyle w:val="647"/>
          <w:rFonts w:hint="eastAsia" w:ascii="黑体" w:hAnsi="黑体" w:eastAsia="黑体" w:cs="宋体"/>
          <w:sz w:val="32"/>
          <w:szCs w:val="32"/>
          <w:highlight w:val="none"/>
        </w:rPr>
        <w:t xml:space="preserve">招标书</w:t>
      </w:r>
      <w:r/>
    </w:p>
    <w:p>
      <w:pPr>
        <w:ind w:firstLine="420"/>
        <w:spacing w:line="360" w:lineRule="auto"/>
        <w:tabs>
          <w:tab w:val="left" w:pos="3600" w:leader="none"/>
        </w:tabs>
        <w:rPr>
          <w:rFonts w:hint="eastAsia" w:ascii="宋体" w:hAnsi="宋体" w:cs="宋体"/>
          <w:szCs w:val="21"/>
          <w:highlight w:val="none"/>
          <w:lang w:val="zh-CN"/>
        </w:rPr>
      </w:pPr>
      <w:r>
        <w:rPr>
          <w:rFonts w:hint="eastAsia" w:ascii="宋体" w:hAnsi="宋体" w:cs="宋体"/>
          <w:szCs w:val="21"/>
          <w:highlight w:val="none"/>
          <w:lang w:val="zh-CN"/>
        </w:rPr>
        <w:t xml:space="preserve">受苏州市吴中区东山镇人民政府的委托，苏州隆信工程咨询有限公司对</w:t>
      </w:r>
      <w:r>
        <w:rPr>
          <w:rFonts w:hint="eastAsia" w:ascii="宋体" w:hAnsi="宋体" w:cs="宋体"/>
          <w:szCs w:val="21"/>
          <w:highlight w:val="none"/>
        </w:rPr>
        <w:t xml:space="preserve">其</w:t>
      </w:r>
      <w:r>
        <w:rPr>
          <w:rFonts w:hint="eastAsia" w:ascii="宋体" w:hAnsi="宋体" w:cs="宋体"/>
          <w:szCs w:val="21"/>
          <w:highlight w:val="none"/>
          <w:lang w:val="zh-CN"/>
        </w:rPr>
        <w:t xml:space="preserve">所需的2026年东山镇市容环境一体化服务外包项目在国内组织公开招标。欢迎符合招标公告投标资格条件的各供应商前来参加投标。</w:t>
      </w:r>
      <w:r/>
    </w:p>
    <w:p>
      <w:pPr>
        <w:ind w:firstLine="422"/>
        <w:jc w:val="left"/>
        <w:spacing w:line="360" w:lineRule="auto"/>
        <w:rPr>
          <w:rFonts w:hint="eastAsia" w:ascii="宋体" w:hAnsi="宋体" w:cs="宋体"/>
          <w:szCs w:val="21"/>
          <w:highlight w:val="none"/>
          <w:lang w:val="zh-CN"/>
        </w:rPr>
      </w:pPr>
      <w:r>
        <w:rPr>
          <w:rFonts w:hint="eastAsia" w:ascii="宋体" w:hAnsi="宋体" w:cs="宋体"/>
          <w:b/>
          <w:szCs w:val="21"/>
          <w:highlight w:val="none"/>
          <w:lang w:val="zh-CN"/>
        </w:rPr>
        <w:t xml:space="preserve">一、采购编号：</w:t>
      </w:r>
      <w:r>
        <w:rPr>
          <w:rFonts w:hint="eastAsia" w:ascii="宋体" w:hAnsi="宋体" w:cs="宋体"/>
          <w:szCs w:val="21"/>
          <w:highlight w:val="none"/>
          <w:lang w:val="zh-CN"/>
        </w:rPr>
        <w:t xml:space="preserve">JSZC-320506113-SZLX-G2026-0003号</w:t>
      </w:r>
      <w:r/>
    </w:p>
    <w:p>
      <w:pPr>
        <w:pStyle w:val="637"/>
        <w:ind w:firstLine="422"/>
        <w:spacing w:line="360" w:lineRule="auto"/>
        <w:rPr>
          <w:rFonts w:hint="eastAsia" w:ascii="宋体" w:hAnsi="宋体" w:eastAsia="宋体" w:cs="宋体"/>
          <w:sz w:val="21"/>
          <w:szCs w:val="21"/>
          <w:highlight w:val="none"/>
          <w:lang w:eastAsia="zh-CN"/>
        </w:rPr>
      </w:pPr>
      <w:r>
        <w:rPr>
          <w:rFonts w:hint="eastAsia" w:ascii="宋体" w:hAnsi="宋体" w:cs="宋体"/>
          <w:b/>
          <w:sz w:val="21"/>
          <w:szCs w:val="21"/>
          <w:highlight w:val="none"/>
          <w:lang w:val="zh-CN"/>
        </w:rPr>
        <w:t xml:space="preserve">二、招标项目</w:t>
      </w:r>
      <w:r>
        <w:rPr>
          <w:rFonts w:hint="eastAsia" w:ascii="宋体" w:hAnsi="宋体" w:cs="宋体"/>
          <w:b/>
          <w:sz w:val="21"/>
          <w:szCs w:val="21"/>
          <w:highlight w:val="none"/>
        </w:rPr>
        <w:t xml:space="preserve">名称：</w:t>
      </w:r>
      <w:r>
        <w:rPr>
          <w:rFonts w:hint="eastAsia" w:ascii="宋体" w:hAnsi="宋体" w:cs="宋体"/>
          <w:sz w:val="21"/>
          <w:szCs w:val="21"/>
          <w:highlight w:val="none"/>
          <w:lang w:eastAsia="zh-CN"/>
        </w:rPr>
        <w:t xml:space="preserve">2026年东山镇市容环境一体化服务外包项目</w:t>
      </w:r>
      <w:r/>
    </w:p>
    <w:p>
      <w:pPr>
        <w:ind w:firstLine="422"/>
        <w:spacing w:line="360" w:lineRule="auto"/>
        <w:tabs>
          <w:tab w:val="left" w:pos="3600" w:leader="none"/>
        </w:tabs>
        <w:rPr>
          <w:rFonts w:hint="eastAsia" w:ascii="宋体" w:hAnsi="宋体" w:cs="宋体"/>
          <w:b/>
          <w:szCs w:val="21"/>
          <w:highlight w:val="none"/>
          <w:lang w:val="zh-CN"/>
        </w:rPr>
      </w:pPr>
      <w:r>
        <w:rPr>
          <w:rFonts w:hint="eastAsia" w:ascii="宋体" w:hAnsi="宋体" w:cs="宋体"/>
          <w:b/>
          <w:szCs w:val="21"/>
          <w:highlight w:val="none"/>
          <w:lang w:val="zh-CN"/>
        </w:rPr>
        <w:t xml:space="preserve">三、采购方式：</w:t>
      </w:r>
      <w:r>
        <w:rPr>
          <w:rFonts w:hint="eastAsia" w:ascii="宋体" w:hAnsi="宋体" w:cs="宋体"/>
          <w:szCs w:val="21"/>
          <w:highlight w:val="none"/>
          <w:lang w:val="zh-CN"/>
        </w:rPr>
        <w:t xml:space="preserve">公开招标</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lang w:val="zh-CN"/>
        </w:rPr>
        <w:t xml:space="preserve">四、采购预算：</w:t>
      </w:r>
      <w:r>
        <w:rPr>
          <w:rFonts w:hint="eastAsia" w:ascii="宋体" w:hAnsi="宋体" w:cs="宋体"/>
          <w:color w:val="auto"/>
          <w:highlight w:val="none"/>
          <w:lang w:eastAsia="zh-CN"/>
        </w:rPr>
        <w:t xml:space="preserve">柒佰伍拾万元整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750</w:t>
      </w:r>
      <w:r>
        <w:rPr>
          <w:rFonts w:hint="eastAsia" w:ascii="宋体" w:hAnsi="宋体" w:eastAsia="宋体" w:cs="宋体"/>
          <w:color w:val="auto"/>
          <w:highlight w:val="none"/>
          <w:lang w:val="en-US" w:eastAsia="zh-CN"/>
        </w:rPr>
        <w:t xml:space="preserve">0000.00</w:t>
      </w:r>
      <w:r>
        <w:rPr>
          <w:rFonts w:hint="eastAsia" w:ascii="宋体" w:hAnsi="宋体" w:eastAsia="宋体" w:cs="宋体"/>
          <w:color w:val="auto"/>
          <w:highlight w:val="none"/>
          <w:lang w:eastAsia="zh-CN"/>
        </w:rPr>
        <w:t xml:space="preserve">元）</w:t>
      </w:r>
      <w:r/>
    </w:p>
    <w:p>
      <w:pPr>
        <w:ind w:firstLine="422"/>
        <w:jc w:val="left"/>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五、合同履行期限：</w:t>
      </w:r>
      <w:r>
        <w:rPr>
          <w:rFonts w:hint="eastAsia" w:ascii="宋体" w:hAnsi="宋体" w:cs="宋体"/>
          <w:bCs/>
          <w:szCs w:val="21"/>
          <w:highlight w:val="none"/>
        </w:rPr>
        <w:t xml:space="preserve">自合同签订之日起12个月。（具体进场日期以采购单位通知为准）</w:t>
      </w:r>
      <w:r/>
    </w:p>
    <w:p>
      <w:pPr>
        <w:ind w:firstLine="422"/>
        <w:jc w:val="left"/>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六、采购需求</w:t>
      </w:r>
      <w:r>
        <w:rPr>
          <w:rFonts w:hint="eastAsia" w:ascii="宋体" w:hAnsi="宋体" w:cs="宋体"/>
          <w:b/>
          <w:szCs w:val="21"/>
          <w:highlight w:val="none"/>
          <w:lang w:val="zh-CN"/>
        </w:rPr>
        <w:t xml:space="preserve">及概况：</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（一）服务范围：</w:t>
      </w:r>
      <w:r/>
    </w:p>
    <w:p>
      <w:pPr>
        <w:pStyle w:val="648"/>
        <w:ind w:firstLine="420"/>
        <w:spacing w:line="360" w:lineRule="auto"/>
        <w:rPr>
          <w:rStyle w:val="649"/>
          <w:rFonts w:hint="eastAsia" w:ascii="宋体" w:hAnsi="宋体" w:cs="宋体"/>
          <w:bCs/>
          <w:color w:val="000000"/>
          <w:highlight w:val="none"/>
        </w:rPr>
      </w:pPr>
      <w:r>
        <w:rPr>
          <w:rStyle w:val="649"/>
          <w:rFonts w:hint="eastAsia" w:ascii="宋体" w:hAnsi="宋体" w:cs="宋体"/>
          <w:bCs/>
          <w:color w:val="000000"/>
          <w:highlight w:val="none"/>
        </w:rPr>
        <w:t xml:space="preserve">1</w:t>
      </w:r>
      <w:r>
        <w:rPr>
          <w:rStyle w:val="649"/>
          <w:rFonts w:hint="eastAsia" w:ascii="宋体" w:hAnsi="宋体" w:cs="宋体"/>
          <w:bCs/>
          <w:color w:val="000000"/>
          <w:highlight w:val="none"/>
          <w:lang w:val="zh-TW" w:eastAsia="zh-TW"/>
        </w:rPr>
        <w:t xml:space="preserve">、</w:t>
      </w:r>
      <w:r>
        <w:rPr>
          <w:rStyle w:val="649"/>
          <w:rFonts w:hint="eastAsia" w:ascii="宋体" w:hAnsi="宋体" w:cs="宋体"/>
          <w:bCs/>
          <w:color w:val="000000"/>
          <w:highlight w:val="none"/>
        </w:rPr>
        <w:t xml:space="preserve">道路保洁范围：</w:t>
      </w:r>
      <w:r/>
    </w:p>
    <w:tbl>
      <w:tblPr>
        <w:tblStyle w:val="630"/>
        <w:tblW w:w="8067" w:type="dxa"/>
        <w:tblInd w:w="278" w:type="dxa"/>
        <w:tblLayout w:type="fixed"/>
        <w:tblCellMar>
          <w:left w:w="108" w:type="dxa"/>
          <w:top w:w="0" w:type="dxa"/>
          <w:right w:w="108" w:type="dxa"/>
          <w:bottom w:w="0" w:type="dxa"/>
        </w:tblCellMar>
        <w:tblLook w:val="04A0" w:firstRow="1" w:lastRow="0" w:firstColumn="1" w:lastColumn="0" w:noHBand="0" w:noVBand="1"/>
      </w:tblPr>
      <w:tblGrid>
        <w:gridCol w:w="717"/>
        <w:gridCol w:w="1550"/>
        <w:gridCol w:w="1316"/>
        <w:gridCol w:w="1317"/>
        <w:gridCol w:w="1533"/>
        <w:gridCol w:w="1634"/>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保洁区域</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起点</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止点</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eastAsia="宋体" w:cs="宋体"/>
                <w:color w:val="0a0a0a"/>
                <w:szCs w:val="21"/>
                <w:highlight w:val="none"/>
                <w:lang w:eastAsia="zh-CN"/>
              </w:rPr>
            </w:pPr>
            <w:r>
              <w:rPr>
                <w:rFonts w:hint="eastAsia" w:ascii="宋体" w:hAnsi="宋体" w:cs="宋体"/>
                <w:color w:val="0a0a0a"/>
                <w:szCs w:val="21"/>
                <w:highlight w:val="none"/>
                <w:lang w:bidi="ar"/>
              </w:rPr>
              <w:t xml:space="preserve">面积</w:t>
            </w:r>
            <w:r>
              <w:rPr>
                <w:rFonts w:hint="eastAsia" w:ascii="宋体" w:hAnsi="宋体" w:cs="宋体"/>
                <w:color w:val="0a0a0a"/>
                <w:szCs w:val="21"/>
                <w:highlight w:val="none"/>
                <w:lang w:eastAsia="zh-CN" w:bidi="ar"/>
              </w:rPr>
              <w:t xml:space="preserve">（</w:t>
            </w:r>
            <w:r>
              <w:rPr>
                <w:rFonts w:hint="eastAsia" w:ascii="宋体" w:hAnsi="宋体" w:eastAsia="宋体" w:cs="宋体"/>
                <w:color w:val="0a0a0a"/>
                <w:szCs w:val="21"/>
                <w:highlight w:val="none"/>
                <w:lang w:eastAsia="zh-CN" w:bidi="ar"/>
              </w:rPr>
              <w:t xml:space="preserve">㎡</w:t>
            </w:r>
            <w:r>
              <w:rPr>
                <w:rFonts w:hint="eastAsia" w:ascii="宋体" w:hAnsi="宋体" w:cs="宋体"/>
                <w:color w:val="0a0a0a"/>
                <w:szCs w:val="21"/>
                <w:highlight w:val="none"/>
                <w:lang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区域</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启园路（北）</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环山路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将军街</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31900</w:t>
            </w:r>
            <w:r/>
          </w:p>
        </w:tc>
        <w:tc>
          <w:tcPr>
            <w:tcBorders>
              <w:top w:val="single" w:color="000000" w:sz="4" w:space="0"/>
              <w:left w:val="single" w:color="000000" w:sz="4" w:space="0"/>
              <w:bottom w:val="single" w:color="000000" w:sz="4" w:space="0"/>
              <w:right w:val="single" w:color="000000" w:sz="4" w:space="0"/>
            </w:tcBorders>
            <w:tcW w:w="1634" w:type="dxa"/>
            <w:vAlign w:val="center"/>
            <w:vMerge w:val="restart"/>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镇区道路：作业时间16H,4:30-20:30</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启园路（南）</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将军街</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紫金路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a0a0a"/>
                <w:szCs w:val="21"/>
                <w:highlight w:val="none"/>
              </w:rPr>
            </w:pPr>
            <w:r>
              <w:rPr>
                <w:rFonts w:hint="eastAsia" w:ascii="宋体" w:hAnsi="宋体" w:cs="宋体"/>
                <w:color w:val="0a0a0a"/>
                <w:szCs w:val="21"/>
                <w:highlight w:val="none"/>
                <w:lang w:bidi="ar"/>
              </w:rPr>
              <w:t xml:space="preserve">8560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紫金路（北）</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启元路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马家底</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27968</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紫金路（南）</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马家底</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星光村</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35040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莫厘路（东）</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紫金路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洞庭路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24960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莫厘路（中）</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紫金路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5880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莫厘路（西）</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东山中学</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9360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银湖路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洞庭路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银湖桥</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7200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洞庭路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世纪广场</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环山路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49500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西街</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停车场（老医院）</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9940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银杏路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紫金路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6720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封山寺路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电商园</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环山路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17100</w:t>
            </w:r>
            <w:r/>
          </w:p>
        </w:tc>
        <w:tc>
          <w:tcPr>
            <w:tcBorders>
              <w:top w:val="single" w:color="000000" w:sz="4" w:space="0"/>
              <w:left w:val="single" w:color="000000" w:sz="4" w:space="0"/>
              <w:bottom w:val="single" w:color="000000" w:sz="4" w:space="0"/>
              <w:right w:val="single" w:color="000000" w:sz="4" w:space="0"/>
            </w:tcBorders>
            <w:tcW w:w="1634" w:type="dxa"/>
            <w:vAlign w:val="center"/>
            <w:vMerge w:val="restart"/>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三类道路：作业时间11.5H,6:00-17:30.</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蟹市场路（包含蟹市场内道路）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环山路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滨河大道</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34000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石鹤山路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滨河大道</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环山路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111910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实验小学周边道路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底定路望山路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石鹤山路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钣金厂后门</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14700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石鹤山路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东山大道</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100440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凤凰山路7巷</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到底</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3210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凤凰山路4巷</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4巷5号</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3210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凤凰山路2巷</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蔬菜园路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5350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凤凰山路1巷</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到底</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1070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木东路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临湖交界处</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东山大道</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42630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山水路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东山大道</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湖滨大道</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16440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雕像广场</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2772</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新潦路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紫金路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环山路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14400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区间路（菜市场）</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水产路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银湖桥</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水产研究所</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8800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将军街</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银湖桥</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启元路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定向河路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东山大道</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石鹤山路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16800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世纪广场</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3621.6</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北环路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东山中学</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雨花台</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6255</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老电影院广场</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老医院（停车场）</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2208</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东新街</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东山寺</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镇政府</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古石巷</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东新街</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碧螺村村界线</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315.1</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大杨柳弄</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东新街</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小杨柳弄</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252.5</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小杨柳弄</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大杨柳弄</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东新街</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148.5</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老煤球厂</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洞庭新村</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银杏路</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638.4</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金嘉巷</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中心幼儿园</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1071</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新义路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大园里</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874.8</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西街</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新义路</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诸公井亭</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2115</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湖湾路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将军街</w:t>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东山寺</w:t>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1630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五七农场</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3148</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葛家渡路</w:t>
            </w:r>
            <w:r/>
          </w:p>
        </w:tc>
        <w:tc>
          <w:tcPr>
            <w:shd w:val="clear" w:color="auto" w:fill="ffffff"/>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5550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东山路</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山水路</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万科二期</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大缺港河沿边道路</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东山大道口</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湖滨大道口</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油车港路</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环山路</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滨河大道</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32200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蔬菜园路</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凤凰山路2巷</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木东路</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36300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凤凰山路3巷</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凤凰山路3巷</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朱茂路</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3072</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银湖广场</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1590</w:t>
            </w:r>
            <w:r/>
          </w:p>
        </w:tc>
        <w:tc>
          <w:tcPr>
            <w:tcBorders>
              <w:top w:val="single" w:color="000000" w:sz="4" w:space="0"/>
              <w:left w:val="single" w:color="000000" w:sz="4" w:space="0"/>
              <w:bottom w:val="single" w:color="000000" w:sz="4" w:space="0"/>
              <w:right w:val="single" w:color="000000" w:sz="4" w:space="0"/>
            </w:tcBorders>
            <w:tcW w:w="1634"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官庄路</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水产研究所</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万科二期</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23400</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772659.9</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2、公共卫生间保洁：12座</w:t>
      </w:r>
      <w:r/>
    </w:p>
    <w:tbl>
      <w:tblPr>
        <w:tblStyle w:val="630"/>
        <w:tblW w:w="8050" w:type="dxa"/>
        <w:tblInd w:w="278" w:type="dxa"/>
        <w:tblLayout w:type="fixed"/>
        <w:tblCellMar>
          <w:left w:w="108" w:type="dxa"/>
          <w:top w:w="0" w:type="dxa"/>
          <w:right w:w="108" w:type="dxa"/>
          <w:bottom w:w="0" w:type="dxa"/>
        </w:tblCellMar>
        <w:tblLook w:val="04A0" w:firstRow="1" w:lastRow="0" w:firstColumn="1" w:lastColumn="0" w:noHBand="0" w:noVBand="1"/>
      </w:tblPr>
      <w:tblGrid>
        <w:gridCol w:w="786"/>
        <w:gridCol w:w="2081"/>
        <w:gridCol w:w="1183"/>
        <w:gridCol w:w="1850"/>
        <w:gridCol w:w="2150"/>
      </w:tblGrid>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 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坐  落</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保洁标准</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铁丝弄</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阁老厅</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人民街</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古石巷</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古石巷</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世纪广场</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世纪广场</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洞庭苑</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镇区</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文化宫</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莫厘路</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碧螺大厦</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莫厘路</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  湖</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银湖路</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公交首末站</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洞庭路</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环岛路杨家湾</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环岛路</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r>
        <w:trPr>
          <w:trHeight w:val="454"/>
        </w:trPr>
        <w:tc>
          <w:tcPr>
            <w:tcBorders>
              <w:top w:val="single" w:color="000000" w:sz="4" w:space="0"/>
              <w:left w:val="single" w:color="000000" w:sz="8"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头图白沙公厕</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陆巷</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一级</w:t>
            </w:r>
            <w:r/>
          </w:p>
        </w:tc>
      </w:tr>
    </w:tbl>
    <w:p>
      <w:pPr>
        <w:pStyle w:val="648"/>
        <w:numPr>
          <w:ilvl w:val="0"/>
          <w:numId w:val="0"/>
        </w:numPr>
        <w:ind w:firstLine="420"/>
        <w:spacing w:line="360" w:lineRule="auto"/>
        <w:rPr>
          <w:rFonts w:hint="eastAsia" w:ascii="宋体" w:hAnsi="宋体" w:eastAsia="宋体" w:cs="宋体"/>
          <w:bCs/>
          <w:color w:val="000000"/>
          <w:highlight w:val="none"/>
          <w:lang w:val="en-US" w:eastAsia="zh-CN" w:bidi="ar"/>
        </w:rPr>
      </w:pPr>
      <w:r>
        <w:rPr>
          <w:rFonts w:hint="eastAsia" w:ascii="宋体" w:hAnsi="宋体" w:eastAsia="宋体" w:cs="宋体"/>
          <w:bCs/>
          <w:color w:val="000000"/>
          <w:highlight w:val="none"/>
          <w:lang w:val="en-US" w:eastAsia="zh-CN" w:bidi="ar"/>
        </w:rPr>
      </w:r>
      <w:r/>
    </w:p>
    <w:p>
      <w:pPr>
        <w:pStyle w:val="648"/>
        <w:numPr>
          <w:ilvl w:val="0"/>
          <w:numId w:val="2"/>
        </w:numPr>
        <w:ind w:left="0" w:firstLine="480"/>
        <w:spacing w:line="360" w:lineRule="auto"/>
        <w:rPr>
          <w:rFonts w:hint="eastAsia" w:ascii="宋体" w:hAnsi="宋体" w:eastAsia="宋体" w:cs="宋体"/>
          <w:bCs/>
          <w:color w:val="000000"/>
          <w:highlight w:val="none"/>
          <w:lang w:bidi="ar"/>
        </w:rPr>
      </w:pPr>
      <w:r>
        <w:rPr>
          <w:rFonts w:hint="eastAsia" w:ascii="宋体" w:hAnsi="宋体" w:eastAsia="宋体" w:cs="宋体"/>
          <w:bCs/>
          <w:color w:val="000000"/>
          <w:highlight w:val="none"/>
          <w:lang w:bidi="ar"/>
        </w:rPr>
        <w:t xml:space="preserve">公交站台保洁：64个</w:t>
      </w:r>
      <w:r/>
    </w:p>
    <w:tbl>
      <w:tblPr>
        <w:tblStyle w:val="630"/>
        <w:tblW w:w="8033" w:type="dxa"/>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650"/>
        <w:gridCol w:w="1167"/>
        <w:gridCol w:w="1033"/>
        <w:gridCol w:w="2400"/>
      </w:tblGrid>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序号</w:t>
            </w:r>
            <w:r/>
          </w:p>
        </w:tc>
        <w:tc>
          <w:tcPr>
            <w:tcW w:w="2650"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站台名称</w:t>
            </w:r>
            <w:r/>
          </w:p>
        </w:tc>
        <w:tc>
          <w:tcPr>
            <w:tcW w:w="1167"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道路名称</w:t>
            </w:r>
            <w:r/>
          </w:p>
        </w:tc>
        <w:tc>
          <w:tcPr>
            <w:tcW w:w="103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数量</w:t>
            </w:r>
            <w:r/>
          </w:p>
        </w:tc>
        <w:tc>
          <w:tcPr>
            <w:tcW w:w="240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备注</w:t>
            </w:r>
            <w:r/>
          </w:p>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东山交警中队</w:t>
            </w:r>
            <w:r/>
          </w:p>
        </w:tc>
        <w:tc>
          <w:tcPr>
            <w:tcW w:w="1167"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启园路</w:t>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镇区范围</w:t>
            </w:r>
            <w:r/>
          </w:p>
          <w:p>
            <w:pPr>
              <w:jc w:val="center"/>
              <w:widowControl/>
              <w:rPr>
                <w:rFonts w:hint="eastAsia" w:ascii="宋体" w:hAnsi="宋体" w:cs="宋体"/>
                <w:bCs/>
                <w:szCs w:val="21"/>
                <w:highlight w:val="none"/>
                <w:lang w:bidi="ar"/>
              </w:rPr>
            </w:pP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站台数量14个</w:t>
            </w:r>
            <w:r>
              <w:rPr>
                <w:rFonts w:hint="eastAsia" w:ascii="宋体" w:hAnsi="宋体" w:cs="宋体"/>
                <w:bCs/>
                <w:szCs w:val="21"/>
                <w:highlight w:val="none"/>
                <w:lang w:eastAsia="zh-CN" w:bidi="ar"/>
              </w:rPr>
              <w:t xml:space="preserve">）</w:t>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将军街</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3</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桥头</w:t>
            </w:r>
            <w:r/>
          </w:p>
        </w:tc>
        <w:tc>
          <w:tcPr>
            <w:tcW w:w="1167"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洞庭路</w:t>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4</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东山人民医院西</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5</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东山首末站</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6</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东山邮政支局</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7</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农行东山分理处</w:t>
            </w:r>
            <w:r/>
          </w:p>
        </w:tc>
        <w:tc>
          <w:tcPr>
            <w:tcW w:w="1167"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紫金路</w:t>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8</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雕花楼宾馆</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9</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星光村</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r>
            <w:r/>
          </w:p>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r>
            <w:r/>
          </w:p>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r>
            <w:r/>
          </w:p>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r>
            <w:r/>
          </w:p>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r>
            <w:r/>
          </w:p>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其他区域</w:t>
            </w:r>
            <w:r/>
          </w:p>
          <w:p>
            <w:pPr>
              <w:jc w:val="center"/>
              <w:widowControl/>
              <w:rPr>
                <w:rFonts w:hint="eastAsia" w:ascii="宋体" w:hAnsi="宋体" w:cs="宋体"/>
                <w:bCs/>
                <w:szCs w:val="21"/>
                <w:highlight w:val="none"/>
                <w:lang w:bidi="ar"/>
              </w:rPr>
            </w:pP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站台数量50个</w:t>
            </w:r>
            <w:r>
              <w:rPr>
                <w:rFonts w:hint="eastAsia" w:ascii="宋体" w:hAnsi="宋体" w:cs="宋体"/>
                <w:bCs/>
                <w:szCs w:val="21"/>
                <w:highlight w:val="none"/>
                <w:lang w:eastAsia="zh-CN" w:bidi="ar"/>
              </w:rPr>
              <w:t xml:space="preserve">）</w:t>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10</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金塔河</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11</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杨家路</w:t>
            </w:r>
            <w:r/>
          </w:p>
        </w:tc>
        <w:tc>
          <w:tcPr>
            <w:tcW w:w="1167"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紫金庵路</w:t>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12</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俞坞</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13</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紫金庵</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14</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大咀山东</w:t>
            </w:r>
            <w:r/>
          </w:p>
        </w:tc>
        <w:tc>
          <w:tcPr>
            <w:tcW w:w="1167"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老环山路</w:t>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15</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醉石山庄</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16</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大浜村</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17</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明善堂</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18</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轩辕宫</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77"/>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19</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东山张巷</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20</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东山石桥</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21</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东山朱巷桥</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22</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电缆厂</w:t>
            </w:r>
            <w:r/>
          </w:p>
        </w:tc>
        <w:tc>
          <w:tcPr>
            <w:tcW w:w="1167"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木东路</w:t>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23</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小公路</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24</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渡桥村</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25</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东山科技工业园北</w:t>
            </w:r>
            <w:r/>
          </w:p>
        </w:tc>
        <w:tc>
          <w:tcPr>
            <w:tcW w:w="1167"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凤凰山路</w:t>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26</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积善新桥</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27</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吴巷村委会</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28</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吴巷桥北</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29</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凤凰山路二巷</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30</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吴巷村</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31</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吴巷村南</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32</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石鹤山路西</w:t>
            </w:r>
            <w:r/>
          </w:p>
        </w:tc>
        <w:tc>
          <w:tcPr>
            <w:tcW w:w="1167" w:type="dxa"/>
            <w:vAlign w:val="center"/>
            <w:vMerge w:val="restart"/>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石鹤山路</w:t>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33</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东山实验小学</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34</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东山精密工业园</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35</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鸡头山</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W w:w="783"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36</w:t>
            </w:r>
            <w:r/>
          </w:p>
        </w:tc>
        <w:tc>
          <w:tcPr>
            <w:tcW w:w="26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石鹤山路东</w:t>
            </w:r>
            <w:r/>
          </w:p>
        </w:tc>
        <w:tc>
          <w:tcPr>
            <w:tcW w:w="1167"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c>
          <w:tcPr>
            <w:tcW w:w="103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W w:w="2400" w:type="dxa"/>
            <w:vAlign w:val="center"/>
            <w:vMerge w:val="continue"/>
            <w:textDirection w:val="lrTb"/>
            <w:noWrap w:val="false"/>
          </w:tcPr>
          <w:p>
            <w:pPr>
              <w:jc w:val="center"/>
              <w:rPr>
                <w:rFonts w:hint="eastAsia" w:ascii="宋体" w:hAnsi="宋体" w:cs="宋体"/>
                <w:bCs/>
                <w:szCs w:val="21"/>
                <w:highlight w:val="none"/>
                <w:lang w:bidi="ar"/>
              </w:rPr>
            </w:pPr>
            <w:r>
              <w:rPr>
                <w:rFonts w:hint="eastAsia" w:ascii="宋体" w:hAnsi="宋体" w:cs="宋体"/>
                <w:bCs/>
                <w:szCs w:val="21"/>
                <w:highlight w:val="none"/>
                <w:lang w:bidi="ar"/>
              </w:rPr>
            </w:r>
            <w:r/>
          </w:p>
        </w:tc>
      </w:tr>
    </w:tbl>
    <w:p>
      <w:pPr>
        <w:pStyle w:val="648"/>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648"/>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（二）配备要求：</w:t>
      </w:r>
      <w:r/>
    </w:p>
    <w:p>
      <w:pPr>
        <w:ind w:firstLine="420"/>
        <w:spacing w:line="360" w:lineRule="auto"/>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rPr>
          <w:rFonts w:hint="eastAsia" w:ascii="宋体" w:hAnsi="宋体" w:cs="宋体"/>
          <w:bCs/>
          <w:szCs w:val="21"/>
          <w:highlight w:val="none"/>
          <w:lang w:val="zh-TW" w:eastAsia="zh-TW" w:bidi="ar"/>
        </w:rPr>
        <w:t xml:space="preserve">、车辆</w:t>
      </w:r>
      <w:r>
        <w:rPr>
          <w:rFonts w:hint="eastAsia" w:ascii="宋体" w:hAnsi="宋体" w:cs="宋体"/>
          <w:bCs/>
          <w:szCs w:val="21"/>
          <w:highlight w:val="none"/>
          <w:lang w:bidi="ar"/>
        </w:rPr>
        <w:t xml:space="preserve">与设备配</w:t>
      </w:r>
      <w:r>
        <w:rPr>
          <w:rFonts w:hint="eastAsia" w:ascii="宋体" w:hAnsi="宋体" w:cs="宋体"/>
          <w:bCs/>
          <w:szCs w:val="21"/>
          <w:highlight w:val="none"/>
          <w:lang w:val="zh-TW" w:eastAsia="zh-TW" w:bidi="ar"/>
        </w:rPr>
        <w:t xml:space="preserve">备</w:t>
      </w:r>
      <w:r>
        <w:rPr>
          <w:rFonts w:hint="eastAsia" w:ascii="宋体" w:hAnsi="宋体" w:cs="宋体"/>
          <w:bCs/>
          <w:szCs w:val="21"/>
          <w:highlight w:val="none"/>
          <w:lang w:val="zh-TW" w:bidi="ar"/>
        </w:rPr>
        <w:t xml:space="preserve">：</w:t>
      </w:r>
      <w:r>
        <w:rPr>
          <w:rFonts w:hint="eastAsia" w:ascii="宋体" w:hAnsi="宋体" w:cs="宋体"/>
          <w:bCs/>
          <w:szCs w:val="21"/>
          <w:highlight w:val="none"/>
          <w:lang w:bidi="ar"/>
        </w:rPr>
        <w:t xml:space="preserve">以下车辆为最低配置车辆，各投标单位在投标时所配备的车辆不得低于本次的招标要求，否则为无效投标。</w:t>
      </w:r>
      <w:r/>
    </w:p>
    <w:tbl>
      <w:tblPr>
        <w:tblStyle w:val="630"/>
        <w:tblW w:w="4757" w:type="pct"/>
        <w:tblInd w:w="204" w:type="dxa"/>
        <w:tblLayout w:type="fixed"/>
        <w:tblCellMar>
          <w:left w:w="108" w:type="dxa"/>
          <w:top w:w="0" w:type="dxa"/>
          <w:right w:w="108" w:type="dxa"/>
          <w:bottom w:w="0" w:type="dxa"/>
        </w:tblCellMar>
        <w:tblLook w:val="04A0" w:firstRow="1" w:lastRow="0" w:firstColumn="1" w:lastColumn="0" w:noHBand="0" w:noVBand="1"/>
      </w:tblPr>
      <w:tblGrid>
        <w:gridCol w:w="683"/>
        <w:gridCol w:w="2216"/>
        <w:gridCol w:w="1459"/>
        <w:gridCol w:w="3750"/>
      </w:tblGrid>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数量</w:t>
            </w:r>
            <w:r/>
          </w:p>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（辆/台）</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备注</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8吨</w:t>
            </w:r>
            <w:r>
              <w:rPr>
                <w:rFonts w:hint="eastAsia" w:ascii="宋体" w:hAnsi="宋体" w:cs="宋体"/>
                <w:bCs/>
                <w:szCs w:val="21"/>
                <w:highlight w:val="none"/>
                <w:lang w:eastAsia="zh-CN" w:bidi="ar"/>
              </w:rPr>
              <w:t xml:space="preserve">及以上</w:t>
            </w:r>
            <w:r>
              <w:rPr>
                <w:rFonts w:hint="eastAsia" w:ascii="宋体" w:hAnsi="宋体" w:cs="宋体"/>
                <w:bCs/>
                <w:szCs w:val="21"/>
                <w:highlight w:val="none"/>
                <w:lang w:bidi="ar"/>
              </w:rPr>
              <w:t xml:space="preserve">高压冲道洒水车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val="zh-TW" w:bidi="ar"/>
              </w:rPr>
              <w:t xml:space="preserve">原始购买日期必须在20</w:t>
            </w:r>
            <w:r>
              <w:rPr>
                <w:rFonts w:hint="eastAsia" w:ascii="宋体" w:hAnsi="宋体" w:cs="宋体"/>
                <w:bCs/>
                <w:szCs w:val="21"/>
                <w:highlight w:val="none"/>
                <w:lang w:bidi="ar"/>
              </w:rPr>
              <w:t xml:space="preserve">1</w:t>
            </w:r>
            <w:r>
              <w:rPr>
                <w:rFonts w:hint="eastAsia" w:ascii="宋体" w:hAnsi="宋体" w:cs="宋体"/>
                <w:bCs/>
                <w:szCs w:val="21"/>
                <w:highlight w:val="none"/>
                <w:lang w:val="en-US" w:eastAsia="zh-CN" w:bidi="ar"/>
              </w:rPr>
              <w:t xml:space="preserve">8</w:t>
            </w:r>
            <w:r>
              <w:rPr>
                <w:rFonts w:hint="eastAsia" w:ascii="宋体" w:hAnsi="宋体" w:cs="宋体"/>
                <w:bCs/>
                <w:szCs w:val="21"/>
                <w:highlight w:val="none"/>
                <w:lang w:val="zh-TW" w:bidi="ar"/>
              </w:rPr>
              <w:t xml:space="preserve">年1月1日（含）以后</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3吨</w:t>
            </w:r>
            <w:r>
              <w:rPr>
                <w:rFonts w:hint="eastAsia" w:ascii="宋体" w:hAnsi="宋体" w:cs="宋体"/>
                <w:bCs/>
                <w:szCs w:val="21"/>
                <w:highlight w:val="none"/>
                <w:lang w:eastAsia="zh-CN" w:bidi="ar"/>
              </w:rPr>
              <w:t xml:space="preserve">及以上</w:t>
            </w:r>
            <w:r>
              <w:rPr>
                <w:rFonts w:hint="eastAsia" w:ascii="宋体" w:hAnsi="宋体" w:cs="宋体"/>
                <w:bCs/>
                <w:szCs w:val="21"/>
                <w:highlight w:val="none"/>
                <w:lang w:bidi="ar"/>
              </w:rPr>
              <w:t xml:space="preserve">雾炮车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val="zh-TW" w:bidi="ar"/>
              </w:rPr>
              <w:t xml:space="preserve">原始购买日期必须在20</w:t>
            </w:r>
            <w:r>
              <w:rPr>
                <w:rFonts w:hint="eastAsia" w:ascii="宋体" w:hAnsi="宋体" w:cs="宋体"/>
                <w:bCs/>
                <w:szCs w:val="21"/>
                <w:highlight w:val="none"/>
                <w:lang w:bidi="ar"/>
              </w:rPr>
              <w:t xml:space="preserve">1</w:t>
            </w:r>
            <w:r>
              <w:rPr>
                <w:rFonts w:hint="eastAsia" w:ascii="宋体" w:hAnsi="宋体" w:cs="宋体"/>
                <w:bCs/>
                <w:szCs w:val="21"/>
                <w:highlight w:val="none"/>
                <w:lang w:val="en-US" w:eastAsia="zh-CN" w:bidi="ar"/>
              </w:rPr>
              <w:t xml:space="preserve">8</w:t>
            </w:r>
            <w:r>
              <w:rPr>
                <w:rFonts w:hint="eastAsia" w:ascii="宋体" w:hAnsi="宋体" w:cs="宋体"/>
                <w:bCs/>
                <w:szCs w:val="21"/>
                <w:highlight w:val="none"/>
                <w:lang w:val="zh-TW" w:bidi="ar"/>
              </w:rPr>
              <w:t xml:space="preserve">年1月1日（含）以后</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8吨</w:t>
            </w:r>
            <w:r>
              <w:rPr>
                <w:rFonts w:hint="eastAsia" w:ascii="宋体" w:hAnsi="宋体" w:cs="宋体"/>
                <w:bCs/>
                <w:szCs w:val="21"/>
                <w:highlight w:val="none"/>
                <w:lang w:eastAsia="zh-CN" w:bidi="ar"/>
              </w:rPr>
              <w:t xml:space="preserve">及以上</w:t>
            </w:r>
            <w:r>
              <w:rPr>
                <w:rFonts w:hint="eastAsia" w:ascii="宋体" w:hAnsi="宋体" w:cs="宋体"/>
                <w:bCs/>
                <w:szCs w:val="21"/>
                <w:highlight w:val="none"/>
                <w:lang w:bidi="ar"/>
              </w:rPr>
              <w:t xml:space="preserve">清扫一体车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5吨</w:t>
            </w:r>
            <w:r>
              <w:rPr>
                <w:rFonts w:hint="eastAsia" w:ascii="宋体" w:hAnsi="宋体" w:cs="宋体"/>
                <w:bCs/>
                <w:szCs w:val="21"/>
                <w:highlight w:val="none"/>
                <w:lang w:eastAsia="zh-CN" w:bidi="ar"/>
              </w:rPr>
              <w:t xml:space="preserve">及以下</w:t>
            </w:r>
            <w:r>
              <w:rPr>
                <w:rFonts w:hint="eastAsia" w:ascii="宋体" w:hAnsi="宋体" w:cs="宋体"/>
                <w:bCs/>
                <w:szCs w:val="21"/>
                <w:highlight w:val="none"/>
                <w:lang w:bidi="ar"/>
              </w:rPr>
              <w:t xml:space="preserve">清扫一体车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val="zh-TW" w:bidi="ar"/>
              </w:rPr>
              <w:t xml:space="preserve">原始购买日期必须在20</w:t>
            </w:r>
            <w:r>
              <w:rPr>
                <w:rFonts w:hint="eastAsia" w:ascii="宋体" w:hAnsi="宋体" w:cs="宋体"/>
                <w:bCs/>
                <w:szCs w:val="21"/>
                <w:highlight w:val="none"/>
                <w:lang w:bidi="ar"/>
              </w:rPr>
              <w:t xml:space="preserve">1</w:t>
            </w:r>
            <w:r>
              <w:rPr>
                <w:rFonts w:hint="eastAsia" w:ascii="宋体" w:hAnsi="宋体" w:cs="宋体"/>
                <w:bCs/>
                <w:szCs w:val="21"/>
                <w:highlight w:val="none"/>
                <w:lang w:val="en-US" w:eastAsia="zh-CN" w:bidi="ar"/>
              </w:rPr>
              <w:t xml:space="preserve">8</w:t>
            </w:r>
            <w:r>
              <w:rPr>
                <w:rFonts w:hint="eastAsia" w:ascii="宋体" w:hAnsi="宋体" w:cs="宋体"/>
                <w:bCs/>
                <w:szCs w:val="21"/>
                <w:highlight w:val="none"/>
                <w:lang w:val="zh-TW" w:bidi="ar"/>
              </w:rPr>
              <w:t xml:space="preserve">年1月1日（含）以后</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1.8吨</w:t>
            </w:r>
            <w:r>
              <w:rPr>
                <w:rFonts w:hint="eastAsia" w:ascii="宋体" w:hAnsi="宋体" w:cs="宋体"/>
                <w:bCs/>
                <w:szCs w:val="21"/>
                <w:highlight w:val="none"/>
                <w:lang w:eastAsia="zh-CN" w:bidi="ar"/>
              </w:rPr>
              <w:t xml:space="preserve">及以上</w:t>
            </w:r>
            <w:r>
              <w:rPr>
                <w:rFonts w:hint="eastAsia" w:ascii="宋体" w:hAnsi="宋体" w:cs="宋体"/>
                <w:bCs/>
                <w:szCs w:val="21"/>
                <w:highlight w:val="none"/>
                <w:lang w:bidi="ar"/>
              </w:rPr>
              <w:t xml:space="preserve">小型扫地车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val="zh-TW" w:bidi="ar"/>
              </w:rPr>
              <w:t xml:space="preserve">原始购买日期必须在20</w:t>
            </w:r>
            <w:r>
              <w:rPr>
                <w:rFonts w:hint="eastAsia" w:ascii="宋体" w:hAnsi="宋体" w:cs="宋体"/>
                <w:bCs/>
                <w:szCs w:val="21"/>
                <w:highlight w:val="none"/>
                <w:lang w:bidi="ar"/>
              </w:rPr>
              <w:t xml:space="preserve">1</w:t>
            </w:r>
            <w:r>
              <w:rPr>
                <w:rFonts w:hint="eastAsia" w:ascii="宋体" w:hAnsi="宋体" w:cs="宋体"/>
                <w:bCs/>
                <w:szCs w:val="21"/>
                <w:highlight w:val="none"/>
                <w:lang w:val="en-US" w:eastAsia="zh-CN" w:bidi="ar"/>
              </w:rPr>
              <w:t xml:space="preserve">8</w:t>
            </w:r>
            <w:r>
              <w:rPr>
                <w:rFonts w:hint="eastAsia" w:ascii="宋体" w:hAnsi="宋体" w:cs="宋体"/>
                <w:bCs/>
                <w:szCs w:val="21"/>
                <w:highlight w:val="none"/>
                <w:lang w:val="zh-TW" w:bidi="ar"/>
              </w:rPr>
              <w:t xml:space="preserve">年1月1日（含）以后</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新能源小型多功能扫地车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634"/>
              <w:numPr>
                <w:ilvl w:val="0"/>
                <w:numId w:val="2"/>
              </w:numPr>
              <w:rPr>
                <w:rFonts w:hint="eastAsia" w:eastAsia="宋体" w:cs="宋体"/>
                <w:b w:val="0"/>
                <w:bCs/>
                <w:sz w:val="21"/>
                <w:szCs w:val="21"/>
                <w:highlight w:val="none"/>
              </w:rPr>
            </w:pPr>
            <w:r>
              <w:rPr>
                <w:rFonts w:hint="eastAsia" w:eastAsia="宋体" w:cs="宋体"/>
                <w:b w:val="0"/>
                <w:bCs/>
                <w:sz w:val="21"/>
                <w:szCs w:val="21"/>
                <w:highlight w:val="none"/>
                <w:lang w:bidi="ar"/>
              </w:rPr>
              <w:t xml:space="preserve">最小清扫宽度≤1.3m；车载垃圾箱容积≥500L；除尘水箱容积≥150L（可拆卸、耐酸碱、耐腐蚀PPE；带喷水降尘装置；配套附件：扫雪刷、推雪铲等；锂电池动力。</w:t>
            </w:r>
            <w:r/>
          </w:p>
          <w:p>
            <w:pPr>
              <w:pStyle w:val="634"/>
              <w:numPr>
                <w:ilvl w:val="0"/>
                <w:numId w:val="2"/>
              </w:numPr>
              <w:rPr>
                <w:rFonts w:hint="eastAsia" w:eastAsia="宋体" w:cs="宋体"/>
                <w:b w:val="0"/>
                <w:bCs/>
                <w:sz w:val="21"/>
                <w:szCs w:val="21"/>
                <w:highlight w:val="none"/>
              </w:rPr>
            </w:pPr>
            <w:r>
              <w:rPr>
                <w:rFonts w:hint="eastAsia" w:eastAsia="宋体" w:cs="宋体"/>
                <w:b w:val="0"/>
                <w:bCs/>
                <w:sz w:val="21"/>
                <w:szCs w:val="21"/>
                <w:highlight w:val="none"/>
                <w:lang w:val="zh-TW" w:bidi="ar"/>
              </w:rPr>
              <w:t xml:space="preserve">原始购买日期必须在20</w:t>
            </w:r>
            <w:r>
              <w:rPr>
                <w:rFonts w:hint="eastAsia" w:eastAsia="宋体" w:cs="宋体"/>
                <w:b w:val="0"/>
                <w:bCs/>
                <w:sz w:val="21"/>
                <w:szCs w:val="21"/>
                <w:highlight w:val="none"/>
                <w:lang w:bidi="ar"/>
              </w:rPr>
              <w:t xml:space="preserve">1</w:t>
            </w:r>
            <w:r>
              <w:rPr>
                <w:rFonts w:hint="eastAsia" w:eastAsia="宋体" w:cs="宋体"/>
                <w:b w:val="0"/>
                <w:bCs/>
                <w:sz w:val="21"/>
                <w:szCs w:val="21"/>
                <w:highlight w:val="none"/>
                <w:lang w:val="en-US" w:eastAsia="zh-CN" w:bidi="ar"/>
              </w:rPr>
              <w:t xml:space="preserve">8</w:t>
            </w:r>
            <w:r>
              <w:rPr>
                <w:rFonts w:hint="eastAsia" w:eastAsia="宋体" w:cs="宋体"/>
                <w:b w:val="0"/>
                <w:bCs/>
                <w:sz w:val="21"/>
                <w:szCs w:val="21"/>
                <w:highlight w:val="none"/>
                <w:lang w:val="zh-TW" w:bidi="ar"/>
              </w:rPr>
              <w:t xml:space="preserve">年1月1日（含）以后</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三轮电动车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val="zh-TW" w:bidi="ar"/>
              </w:rPr>
              <w:t xml:space="preserve">购买日期必须在20</w:t>
            </w:r>
            <w:r>
              <w:rPr>
                <w:rFonts w:hint="eastAsia" w:ascii="宋体" w:hAnsi="宋体" w:cs="宋体"/>
                <w:bCs/>
                <w:szCs w:val="21"/>
                <w:highlight w:val="none"/>
                <w:lang w:bidi="ar"/>
              </w:rPr>
              <w:t xml:space="preserve">1</w:t>
            </w:r>
            <w:r>
              <w:rPr>
                <w:rFonts w:hint="eastAsia" w:ascii="宋体" w:hAnsi="宋体" w:cs="宋体"/>
                <w:bCs/>
                <w:szCs w:val="21"/>
                <w:highlight w:val="none"/>
                <w:lang w:val="en-US" w:eastAsia="zh-CN" w:bidi="ar"/>
              </w:rPr>
              <w:t xml:space="preserve">8</w:t>
            </w:r>
            <w:r>
              <w:rPr>
                <w:rFonts w:hint="eastAsia" w:ascii="宋体" w:hAnsi="宋体" w:cs="宋体"/>
                <w:bCs/>
                <w:szCs w:val="21"/>
                <w:highlight w:val="none"/>
                <w:lang w:val="zh-TW" w:bidi="ar"/>
              </w:rPr>
              <w:t xml:space="preserve">年1月1日（含）以后</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对讲机</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r>
            <w:r/>
          </w:p>
        </w:tc>
      </w:tr>
      <w:tr>
        <w:trPr>
          <w:trHeight w:val="454"/>
        </w:trPr>
        <w:tc>
          <w:tcPr>
            <w:gridSpan w:val="4"/>
            <w:tcBorders>
              <w:top w:val="single" w:color="000000" w:sz="4" w:space="0"/>
              <w:left w:val="single" w:color="000000" w:sz="8" w:space="0"/>
              <w:bottom w:val="single" w:color="000000" w:sz="4" w:space="0"/>
              <w:right w:val="single" w:color="000000" w:sz="4" w:space="0"/>
            </w:tcBorders>
            <w:tcW w:w="8108" w:type="dxa"/>
            <w:vAlign w:val="center"/>
            <w:textDirection w:val="lrTb"/>
            <w:noWrap w:val="false"/>
          </w:tcPr>
          <w:p>
            <w:pPr>
              <w:jc w:val="left"/>
              <w:spacing w:line="360" w:lineRule="auto"/>
              <w:widowControl/>
              <w:rPr>
                <w:rFonts w:hint="eastAsia" w:ascii="宋体" w:hAnsi="宋体" w:cs="宋体"/>
                <w:bCs/>
                <w:szCs w:val="21"/>
                <w:highlight w:val="none"/>
                <w:lang w:bidi="ar"/>
              </w:rPr>
            </w:pPr>
            <w:r>
              <w:rPr>
                <w:rFonts w:hint="eastAsia" w:ascii="宋体" w:hAnsi="宋体" w:cs="宋体"/>
                <w:bCs/>
                <w:szCs w:val="21"/>
                <w:highlight w:val="none"/>
              </w:rPr>
              <w:t xml:space="preserve">深度清洗服务</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高温高压热水冲洗车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numPr>
                <w:ilvl w:val="0"/>
                <w:numId w:val="3"/>
              </w:numP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高温高压热水冲洗车压力不低于180bar</w:t>
            </w:r>
            <w:r/>
          </w:p>
          <w:p>
            <w:pPr>
              <w:pStyle w:val="634"/>
              <w:numPr>
                <w:ilvl w:val="0"/>
                <w:numId w:val="3"/>
              </w:numPr>
              <w:rPr>
                <w:rFonts w:hint="eastAsia" w:eastAsia="宋体" w:cs="宋体"/>
                <w:b w:val="0"/>
                <w:bCs/>
                <w:sz w:val="21"/>
                <w:szCs w:val="21"/>
                <w:highlight w:val="none"/>
              </w:rPr>
            </w:pPr>
            <w:r>
              <w:rPr>
                <w:rFonts w:hint="eastAsia" w:eastAsia="宋体" w:cs="宋体"/>
                <w:b w:val="0"/>
                <w:bCs/>
                <w:sz w:val="21"/>
                <w:szCs w:val="21"/>
                <w:highlight w:val="none"/>
                <w:lang w:val="zh-TW" w:bidi="ar"/>
              </w:rPr>
              <w:t xml:space="preserve">原始购买日期必须在20</w:t>
            </w:r>
            <w:r>
              <w:rPr>
                <w:rFonts w:hint="eastAsia" w:eastAsia="宋体" w:cs="宋体"/>
                <w:b w:val="0"/>
                <w:bCs/>
                <w:sz w:val="21"/>
                <w:szCs w:val="21"/>
                <w:highlight w:val="none"/>
                <w:lang w:bidi="ar"/>
              </w:rPr>
              <w:t xml:space="preserve">1</w:t>
            </w:r>
            <w:r>
              <w:rPr>
                <w:rFonts w:hint="eastAsia" w:eastAsia="宋体" w:cs="宋体"/>
                <w:b w:val="0"/>
                <w:bCs/>
                <w:sz w:val="21"/>
                <w:szCs w:val="21"/>
                <w:highlight w:val="none"/>
                <w:lang w:val="en-US" w:eastAsia="zh-CN" w:bidi="ar"/>
              </w:rPr>
              <w:t xml:space="preserve">8</w:t>
            </w:r>
            <w:r>
              <w:rPr>
                <w:rFonts w:hint="eastAsia" w:eastAsia="宋体" w:cs="宋体"/>
                <w:b w:val="0"/>
                <w:bCs/>
                <w:sz w:val="21"/>
                <w:szCs w:val="21"/>
                <w:highlight w:val="none"/>
                <w:lang w:val="zh-TW" w:bidi="ar"/>
              </w:rPr>
              <w:t xml:space="preserve">年1月1日（含）以后</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巡逻车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numPr>
                <w:ilvl w:val="0"/>
                <w:numId w:val="4"/>
              </w:numP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四轮电动车或小轿车</w:t>
            </w:r>
            <w:r/>
          </w:p>
          <w:p>
            <w:pPr>
              <w:pStyle w:val="634"/>
              <w:numPr>
                <w:ilvl w:val="0"/>
                <w:numId w:val="4"/>
              </w:numPr>
              <w:rPr>
                <w:rFonts w:hint="eastAsia" w:eastAsia="宋体" w:cs="宋体"/>
                <w:b w:val="0"/>
                <w:bCs/>
                <w:sz w:val="21"/>
                <w:szCs w:val="21"/>
                <w:highlight w:val="none"/>
              </w:rPr>
            </w:pPr>
            <w:r>
              <w:rPr>
                <w:rFonts w:hint="eastAsia" w:eastAsia="宋体" w:cs="宋体"/>
                <w:b w:val="0"/>
                <w:bCs/>
                <w:sz w:val="21"/>
                <w:szCs w:val="21"/>
                <w:highlight w:val="none"/>
                <w:lang w:val="zh-TW" w:bidi="ar"/>
              </w:rPr>
              <w:t xml:space="preserve">原始购买日期必须在20</w:t>
            </w:r>
            <w:r>
              <w:rPr>
                <w:rFonts w:hint="eastAsia" w:eastAsia="宋体" w:cs="宋体"/>
                <w:b w:val="0"/>
                <w:bCs/>
                <w:sz w:val="21"/>
                <w:szCs w:val="21"/>
                <w:highlight w:val="none"/>
                <w:lang w:bidi="ar"/>
              </w:rPr>
              <w:t xml:space="preserve">1</w:t>
            </w:r>
            <w:r>
              <w:rPr>
                <w:rFonts w:hint="eastAsia" w:eastAsia="宋体" w:cs="宋体"/>
                <w:b w:val="0"/>
                <w:bCs/>
                <w:sz w:val="21"/>
                <w:szCs w:val="21"/>
                <w:highlight w:val="none"/>
                <w:lang w:val="en-US" w:eastAsia="zh-CN" w:bidi="ar"/>
              </w:rPr>
              <w:t xml:space="preserve">8</w:t>
            </w:r>
            <w:r>
              <w:rPr>
                <w:rFonts w:hint="eastAsia" w:eastAsia="宋体" w:cs="宋体"/>
                <w:b w:val="0"/>
                <w:bCs/>
                <w:sz w:val="21"/>
                <w:szCs w:val="21"/>
                <w:highlight w:val="none"/>
                <w:lang w:val="zh-TW" w:bidi="ar"/>
              </w:rPr>
              <w:t xml:space="preserve">年1月1日（含）以后</w:t>
            </w:r>
            <w:r/>
          </w:p>
        </w:tc>
      </w:tr>
      <w:tr>
        <w:trPr>
          <w:trHeight w:val="454"/>
        </w:trPr>
        <w:tc>
          <w:tcPr>
            <w:tcBorders>
              <w:top w:val="single" w:color="000000" w:sz="4" w:space="0"/>
              <w:left w:val="single" w:color="000000" w:sz="8"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电动保洁车</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numPr>
                <w:ilvl w:val="0"/>
                <w:numId w:val="5"/>
              </w:numPr>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三轮电动或两轮电动</w:t>
            </w:r>
            <w:r/>
          </w:p>
          <w:p>
            <w:pPr>
              <w:pStyle w:val="634"/>
              <w:numPr>
                <w:ilvl w:val="0"/>
                <w:numId w:val="5"/>
              </w:numPr>
              <w:rPr>
                <w:rFonts w:hint="eastAsia" w:eastAsia="宋体" w:cs="宋体"/>
                <w:b w:val="0"/>
                <w:bCs/>
                <w:sz w:val="21"/>
                <w:szCs w:val="21"/>
                <w:highlight w:val="none"/>
              </w:rPr>
            </w:pPr>
            <w:r>
              <w:rPr>
                <w:rFonts w:hint="eastAsia" w:eastAsia="宋体" w:cs="宋体"/>
                <w:b w:val="0"/>
                <w:bCs/>
                <w:sz w:val="21"/>
                <w:szCs w:val="21"/>
                <w:highlight w:val="none"/>
                <w:lang w:val="zh-TW" w:bidi="ar"/>
              </w:rPr>
              <w:t xml:space="preserve">原始购买日期必须在20</w:t>
            </w:r>
            <w:r>
              <w:rPr>
                <w:rFonts w:hint="eastAsia" w:eastAsia="宋体" w:cs="宋体"/>
                <w:b w:val="0"/>
                <w:bCs/>
                <w:sz w:val="21"/>
                <w:szCs w:val="21"/>
                <w:highlight w:val="none"/>
                <w:lang w:bidi="ar"/>
              </w:rPr>
              <w:t xml:space="preserve">1</w:t>
            </w:r>
            <w:r>
              <w:rPr>
                <w:rFonts w:hint="eastAsia" w:eastAsia="宋体" w:cs="宋体"/>
                <w:b w:val="0"/>
                <w:bCs/>
                <w:sz w:val="21"/>
                <w:szCs w:val="21"/>
                <w:highlight w:val="none"/>
                <w:lang w:val="en-US" w:eastAsia="zh-CN" w:bidi="ar"/>
              </w:rPr>
              <w:t xml:space="preserve">8</w:t>
            </w:r>
            <w:r>
              <w:rPr>
                <w:rFonts w:hint="eastAsia" w:eastAsia="宋体" w:cs="宋体"/>
                <w:b w:val="0"/>
                <w:bCs/>
                <w:sz w:val="21"/>
                <w:szCs w:val="21"/>
                <w:highlight w:val="none"/>
                <w:lang w:val="zh-TW" w:bidi="ar"/>
              </w:rPr>
              <w:t xml:space="preserve">年1月1日（含）以后</w:t>
            </w:r>
            <w:r/>
          </w:p>
        </w:tc>
      </w:tr>
    </w:tbl>
    <w:p>
      <w:pPr>
        <w:ind w:firstLine="422"/>
        <w:spacing w:line="360" w:lineRule="auto"/>
        <w:widowControl/>
        <w:tabs>
          <w:tab w:val="left" w:pos="847" w:leader="none"/>
        </w:tabs>
        <w:rPr>
          <w:rFonts w:hint="eastAsia" w:ascii="宋体" w:hAnsi="宋体" w:cs="宋体"/>
          <w:bCs/>
          <w:szCs w:val="21"/>
          <w:highlight w:val="none"/>
          <w:lang w:val="zh-TW" w:bidi="zh-TW"/>
        </w:rPr>
      </w:pPr>
      <w:r>
        <w:rPr>
          <w:rFonts w:hint="eastAsia" w:ascii="宋体" w:hAnsi="宋体" w:cs="宋体"/>
          <w:b/>
          <w:szCs w:val="21"/>
          <w:highlight w:val="none"/>
          <w:lang w:val="zh-TW" w:bidi="zh-TW"/>
        </w:rPr>
        <w:t xml:space="preserve">注：</w:t>
      </w:r>
      <w:r>
        <w:rPr>
          <w:rFonts w:hint="eastAsia" w:ascii="宋体" w:hAnsi="宋体" w:cs="宋体"/>
          <w:bCs/>
          <w:szCs w:val="21"/>
          <w:highlight w:val="none"/>
          <w:lang w:val="zh-TW" w:bidi="zh-TW"/>
        </w:rPr>
        <w:t xml:space="preserve">除8吨</w:t>
      </w:r>
      <w:r>
        <w:rPr>
          <w:rFonts w:hint="eastAsia" w:ascii="宋体" w:hAnsi="宋体" w:cs="宋体"/>
          <w:bCs/>
          <w:szCs w:val="21"/>
          <w:highlight w:val="none"/>
          <w:lang w:val="zh-TW" w:eastAsia="zh-CN" w:bidi="zh-TW"/>
        </w:rPr>
        <w:t xml:space="preserve">及以上</w:t>
      </w:r>
      <w:r>
        <w:rPr>
          <w:rFonts w:hint="eastAsia" w:ascii="宋体" w:hAnsi="宋体" w:cs="宋体"/>
          <w:bCs/>
          <w:szCs w:val="21"/>
          <w:highlight w:val="none"/>
          <w:lang w:val="zh-TW" w:bidi="zh-TW"/>
        </w:rPr>
        <w:t xml:space="preserve">清扫一体车外：</w:t>
      </w:r>
      <w:r/>
    </w:p>
    <w:p>
      <w:pPr>
        <w:ind w:firstLine="422"/>
        <w:spacing w:line="360" w:lineRule="auto"/>
        <w:widowControl/>
        <w:tabs>
          <w:tab w:val="left" w:pos="847" w:leader="none"/>
        </w:tabs>
        <w:rPr>
          <w:rFonts w:hint="eastAsia" w:ascii="宋体" w:hAnsi="宋体" w:cs="宋体"/>
          <w:bCs/>
          <w:szCs w:val="21"/>
          <w:highlight w:val="none"/>
          <w:lang w:bidi="ar"/>
        </w:rPr>
      </w:pPr>
      <w:r>
        <w:rPr>
          <w:rFonts w:hint="eastAsia" w:ascii="宋体" w:hAnsi="宋体" w:cs="宋体"/>
          <w:bCs/>
          <w:szCs w:val="21"/>
          <w:highlight w:val="none"/>
          <w:lang w:val="zh-TW" w:bidi="zh-TW"/>
        </w:rPr>
        <w:t xml:space="preserve">①如为自有的，</w:t>
      </w:r>
      <w:r>
        <w:rPr>
          <w:rFonts w:hint="eastAsia" w:ascii="宋体" w:hAnsi="宋体" w:cs="宋体"/>
          <w:bCs/>
          <w:szCs w:val="21"/>
          <w:highlight w:val="none"/>
          <w:lang w:bidi="ar"/>
        </w:rPr>
        <w:t xml:space="preserve">投标文件中须提供车辆产权证明和购置发票（</w:t>
      </w:r>
      <w:r>
        <w:rPr>
          <w:rFonts w:hint="eastAsia" w:ascii="宋体" w:hAnsi="宋体" w:cs="宋体"/>
          <w:bCs/>
          <w:szCs w:val="21"/>
          <w:highlight w:val="none"/>
          <w:lang w:val="zh-TW" w:bidi="ar"/>
        </w:rPr>
        <w:t xml:space="preserve">原始购买日期必须在20</w:t>
      </w:r>
      <w:r>
        <w:rPr>
          <w:rFonts w:hint="eastAsia" w:ascii="宋体" w:hAnsi="宋体" w:cs="宋体"/>
          <w:bCs/>
          <w:szCs w:val="21"/>
          <w:highlight w:val="none"/>
          <w:lang w:bidi="ar"/>
        </w:rPr>
        <w:t xml:space="preserve">1</w:t>
      </w:r>
      <w:r>
        <w:rPr>
          <w:rFonts w:hint="eastAsia" w:ascii="宋体" w:hAnsi="宋体" w:cs="宋体"/>
          <w:bCs/>
          <w:szCs w:val="21"/>
          <w:highlight w:val="none"/>
          <w:lang w:val="en-US" w:eastAsia="zh-CN" w:bidi="ar"/>
        </w:rPr>
        <w:t xml:space="preserve">8</w:t>
      </w:r>
      <w:r>
        <w:rPr>
          <w:rFonts w:hint="eastAsia" w:ascii="宋体" w:hAnsi="宋体" w:cs="宋体"/>
          <w:bCs/>
          <w:szCs w:val="21"/>
          <w:highlight w:val="none"/>
          <w:lang w:val="zh-TW" w:bidi="ar"/>
        </w:rPr>
        <w:t xml:space="preserve">年1月1日（含）以后</w:t>
      </w:r>
      <w:r>
        <w:rPr>
          <w:rFonts w:hint="eastAsia" w:ascii="宋体" w:hAnsi="宋体" w:cs="宋体"/>
          <w:bCs/>
          <w:szCs w:val="21"/>
          <w:highlight w:val="none"/>
          <w:lang w:bidi="ar"/>
        </w:rPr>
        <w:t xml:space="preserve">）</w:t>
      </w:r>
      <w:r/>
    </w:p>
    <w:p>
      <w:pPr>
        <w:ind w:firstLine="422"/>
        <w:spacing w:line="360" w:lineRule="auto"/>
        <w:widowControl/>
        <w:rPr>
          <w:rFonts w:hint="eastAsia" w:ascii="宋体" w:hAnsi="宋体" w:cs="宋体"/>
          <w:bCs/>
          <w:szCs w:val="21"/>
          <w:highlight w:val="none"/>
          <w:lang w:bidi="ar"/>
        </w:rPr>
      </w:pPr>
      <w:r>
        <w:rPr>
          <w:rFonts w:hint="eastAsia" w:ascii="宋体" w:hAnsi="宋体" w:cs="宋体"/>
          <w:bCs/>
          <w:szCs w:val="21"/>
          <w:highlight w:val="none"/>
          <w:lang w:bidi="ar"/>
        </w:rPr>
        <w:t xml:space="preserve">②如为租赁的，投标文件中须提供车辆产权证明（</w:t>
      </w:r>
      <w:r>
        <w:rPr>
          <w:rFonts w:hint="eastAsia" w:ascii="宋体" w:hAnsi="宋体" w:cs="宋体"/>
          <w:bCs/>
          <w:szCs w:val="21"/>
          <w:highlight w:val="none"/>
          <w:lang w:val="zh-TW" w:bidi="ar"/>
        </w:rPr>
        <w:t xml:space="preserve">原始购买日期必须在20</w:t>
      </w:r>
      <w:r>
        <w:rPr>
          <w:rFonts w:hint="eastAsia" w:ascii="宋体" w:hAnsi="宋体" w:cs="宋体"/>
          <w:bCs/>
          <w:szCs w:val="21"/>
          <w:highlight w:val="none"/>
          <w:lang w:bidi="ar"/>
        </w:rPr>
        <w:t xml:space="preserve">1</w:t>
      </w:r>
      <w:r>
        <w:rPr>
          <w:rFonts w:hint="eastAsia" w:ascii="宋体" w:hAnsi="宋体" w:cs="宋体"/>
          <w:bCs/>
          <w:szCs w:val="21"/>
          <w:highlight w:val="none"/>
          <w:lang w:val="en-US" w:eastAsia="zh-CN" w:bidi="ar"/>
        </w:rPr>
        <w:t xml:space="preserve">8</w:t>
      </w:r>
      <w:r>
        <w:rPr>
          <w:rFonts w:hint="eastAsia" w:ascii="宋体" w:hAnsi="宋体" w:cs="宋体"/>
          <w:bCs/>
          <w:szCs w:val="21"/>
          <w:highlight w:val="none"/>
          <w:lang w:val="zh-TW" w:bidi="ar"/>
        </w:rPr>
        <w:t xml:space="preserve">年1月1日（含）以后</w:t>
      </w:r>
      <w:r>
        <w:rPr>
          <w:rFonts w:hint="eastAsia" w:ascii="宋体" w:hAnsi="宋体" w:cs="宋体"/>
          <w:bCs/>
          <w:szCs w:val="21"/>
          <w:highlight w:val="none"/>
          <w:lang w:bidi="ar"/>
        </w:rPr>
        <w:t xml:space="preserve">）和租赁合同扫描件（租赁期限须覆盖本项目服务期）</w:t>
      </w:r>
      <w:r/>
    </w:p>
    <w:p>
      <w:pPr>
        <w:ind w:firstLine="422"/>
        <w:spacing w:line="360" w:lineRule="auto"/>
        <w:widowControl/>
        <w:rPr>
          <w:rFonts w:hint="eastAsia" w:ascii="宋体" w:hAnsi="宋体" w:cs="宋体"/>
          <w:bCs/>
          <w:szCs w:val="21"/>
          <w:highlight w:val="none"/>
          <w:u w:val="single"/>
        </w:rPr>
      </w:pPr>
      <w:r>
        <w:rPr>
          <w:rFonts w:hint="eastAsia" w:ascii="宋体" w:hAnsi="宋体" w:cs="宋体"/>
          <w:bCs/>
          <w:szCs w:val="21"/>
          <w:highlight w:val="none"/>
          <w:lang w:bidi="ar"/>
        </w:rPr>
        <w:t xml:space="preserve">③如承诺中标后30日内按照上述参数及要求配置到位的，投标文件中提供承诺书原件（承诺书中须承诺提供原始购买日期必须在201</w:t>
      </w:r>
      <w:r>
        <w:rPr>
          <w:rFonts w:hint="eastAsia" w:ascii="宋体" w:hAnsi="宋体" w:cs="宋体"/>
          <w:bCs/>
          <w:szCs w:val="21"/>
          <w:highlight w:val="none"/>
          <w:lang w:val="en-US" w:eastAsia="zh-CN" w:bidi="ar"/>
        </w:rPr>
        <w:t xml:space="preserve">8</w:t>
      </w:r>
      <w:r>
        <w:rPr>
          <w:rFonts w:hint="eastAsia" w:ascii="宋体" w:hAnsi="宋体" w:cs="宋体"/>
          <w:bCs/>
          <w:szCs w:val="21"/>
          <w:highlight w:val="none"/>
          <w:lang w:bidi="ar"/>
        </w:rPr>
        <w:t xml:space="preserve">年1月1日（含）以后的车辆；如为租赁的，还须承诺租赁期限覆盖本项目服务期）。</w:t>
      </w:r>
      <w:r/>
    </w:p>
    <w:p>
      <w:pPr>
        <w:ind w:firstLine="422"/>
        <w:spacing w:line="360" w:lineRule="auto"/>
        <w:rPr>
          <w:rFonts w:hint="eastAsia" w:ascii="宋体" w:hAnsi="宋体" w:cs="宋体"/>
          <w:bCs/>
          <w:szCs w:val="21"/>
          <w:highlight w:val="none"/>
          <w:lang w:bidi="ar"/>
        </w:rPr>
      </w:pPr>
      <w:r>
        <w:rPr>
          <w:rFonts w:hint="eastAsia" w:ascii="宋体" w:hAnsi="宋体" w:cs="宋体"/>
          <w:bCs/>
          <w:szCs w:val="21"/>
          <w:highlight w:val="none"/>
          <w:lang w:val="zh-TW" w:bidi="zh-TW"/>
        </w:rPr>
        <w:t xml:space="preserve">④未按上述①或②或③提供对应材料的，为无效投标。</w:t>
      </w:r>
      <w:r/>
    </w:p>
    <w:p>
      <w:pPr>
        <w:ind w:firstLine="422"/>
        <w:spacing w:line="360" w:lineRule="auto"/>
        <w:rPr>
          <w:rFonts w:hint="eastAsia" w:ascii="宋体" w:hAnsi="宋体" w:cs="宋体"/>
          <w:szCs w:val="21"/>
          <w:highlight w:val="none"/>
          <w:lang w:bidi="ar"/>
        </w:rPr>
      </w:pPr>
      <w:r>
        <w:rPr>
          <w:rFonts w:hint="eastAsia" w:ascii="宋体" w:hAnsi="宋体" w:cs="宋体"/>
          <w:bCs/>
          <w:szCs w:val="21"/>
          <w:highlight w:val="none"/>
          <w:u w:val="single"/>
        </w:rPr>
        <w:t xml:space="preserve">⑤中标后合同签订前须原件交采购单位核查，未按要求提供的采购单位有权拒绝签订合同，所有损失将由中标单位承担；承诺中标后30日内配置到位的，如未按承诺配置到位的，采购单位有权拒绝签订合同，所有损失将由中标单位承担。</w:t>
      </w:r>
      <w:r/>
    </w:p>
    <w:p>
      <w:pPr>
        <w:pStyle w:val="651"/>
        <w:ind w:left="0" w:firstLine="210"/>
        <w:spacing w:after="0" w:line="360" w:lineRule="auto"/>
        <w:rPr>
          <w:rFonts w:hint="eastAsia" w:ascii="宋体" w:hAnsi="宋体" w:cs="宋体"/>
          <w:szCs w:val="21"/>
          <w:highlight w:val="none"/>
        </w:rPr>
        <w:outlineLvl w:val="1"/>
      </w:pPr>
      <w:r>
        <w:rPr>
          <w:rFonts w:hint="eastAsia" w:ascii="宋体" w:hAnsi="宋体" w:cs="宋体"/>
          <w:szCs w:val="21"/>
          <w:highlight w:val="none"/>
        </w:rPr>
        <w:t xml:space="preserve">（三）服务人员及工作要求：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1、本项目</w:t>
      </w:r>
      <w:r>
        <w:rPr>
          <w:rFonts w:hint="eastAsia" w:ascii="宋体" w:hAnsi="宋体" w:cs="宋体"/>
          <w:bCs/>
          <w:szCs w:val="21"/>
          <w:highlight w:val="none"/>
          <w:lang w:eastAsia="zh-CN"/>
        </w:rPr>
        <w:t xml:space="preserve">需求人数</w:t>
      </w:r>
      <w:r>
        <w:rPr>
          <w:rFonts w:hint="eastAsia" w:ascii="宋体" w:hAnsi="宋体" w:cs="宋体"/>
          <w:bCs/>
          <w:szCs w:val="21"/>
          <w:highlight w:val="none"/>
        </w:rPr>
        <w:t xml:space="preserve">不少于</w:t>
      </w:r>
      <w:r>
        <w:rPr>
          <w:rFonts w:hint="eastAsia" w:ascii="宋体" w:hAnsi="宋体" w:cs="宋体"/>
          <w:bCs/>
          <w:szCs w:val="21"/>
          <w:highlight w:val="none"/>
          <w:lang w:val="en-US" w:eastAsia="zh-CN"/>
        </w:rPr>
        <w:t xml:space="preserve">84</w:t>
      </w:r>
      <w:r>
        <w:rPr>
          <w:rFonts w:hint="eastAsia" w:ascii="宋体" w:hAnsi="宋体" w:cs="宋体"/>
          <w:bCs/>
          <w:szCs w:val="21"/>
          <w:highlight w:val="none"/>
        </w:rPr>
        <w:t xml:space="preserve">人</w:t>
      </w:r>
      <w:r>
        <w:rPr>
          <w:rFonts w:hint="eastAsia" w:ascii="宋体" w:hAnsi="宋体" w:cs="宋体"/>
          <w:bCs/>
          <w:szCs w:val="21"/>
          <w:highlight w:val="none"/>
          <w:lang w:eastAsia="zh-CN"/>
        </w:rPr>
        <w:t xml:space="preserve">。其中项目总负责人</w:t>
      </w:r>
      <w:r>
        <w:rPr>
          <w:rFonts w:hint="eastAsia" w:ascii="宋体" w:hAnsi="宋体" w:cs="宋体"/>
          <w:bCs/>
          <w:szCs w:val="21"/>
          <w:highlight w:val="none"/>
          <w:lang w:val="en-US" w:eastAsia="zh-CN"/>
        </w:rPr>
        <w:t xml:space="preserve">1名，其余人员包括但不限于安全专员、</w:t>
      </w:r>
      <w:r>
        <w:rPr>
          <w:rFonts w:hint="eastAsia" w:ascii="宋体" w:hAnsi="宋体" w:cs="宋体"/>
          <w:bCs/>
          <w:szCs w:val="21"/>
          <w:highlight w:val="none"/>
        </w:rPr>
        <w:t xml:space="preserve">道路保洁</w:t>
      </w:r>
      <w:r>
        <w:rPr>
          <w:rFonts w:hint="eastAsia" w:ascii="宋体" w:hAnsi="宋体" w:cs="宋体"/>
          <w:bCs/>
          <w:szCs w:val="21"/>
          <w:highlight w:val="none"/>
          <w:lang w:eastAsia="zh-CN"/>
        </w:rPr>
        <w:t xml:space="preserve">人员</w:t>
      </w:r>
      <w:r>
        <w:rPr>
          <w:rFonts w:hint="eastAsia" w:ascii="宋体" w:hAnsi="宋体" w:cs="宋体"/>
          <w:bCs/>
          <w:szCs w:val="21"/>
          <w:highlight w:val="none"/>
        </w:rPr>
        <w:t xml:space="preserve">、卫生间</w:t>
      </w:r>
      <w:r>
        <w:rPr>
          <w:rFonts w:hint="eastAsia" w:ascii="宋体" w:hAnsi="宋体" w:cs="宋体"/>
          <w:bCs/>
          <w:szCs w:val="21"/>
          <w:highlight w:val="none"/>
          <w:lang w:eastAsia="zh-CN"/>
        </w:rPr>
        <w:t xml:space="preserve">保洁人员</w:t>
      </w:r>
      <w:r>
        <w:rPr>
          <w:rFonts w:hint="eastAsia" w:ascii="宋体" w:hAnsi="宋体" w:cs="宋体"/>
          <w:bCs/>
          <w:szCs w:val="21"/>
          <w:highlight w:val="none"/>
        </w:rPr>
        <w:t xml:space="preserve">、公交车站台</w:t>
      </w:r>
      <w:r>
        <w:rPr>
          <w:rFonts w:hint="eastAsia" w:ascii="宋体" w:hAnsi="宋体" w:cs="宋体"/>
          <w:bCs/>
          <w:szCs w:val="21"/>
          <w:highlight w:val="none"/>
          <w:lang w:eastAsia="zh-CN"/>
        </w:rPr>
        <w:t xml:space="preserve">服务人员</w:t>
      </w:r>
      <w:r>
        <w:rPr>
          <w:rFonts w:hint="eastAsia" w:ascii="宋体" w:hAnsi="宋体" w:cs="宋体"/>
          <w:bCs/>
          <w:szCs w:val="21"/>
          <w:highlight w:val="none"/>
        </w:rPr>
        <w:t xml:space="preserve">、驾驶员、巡逻车驾驶员、管理员 （巡视员）等；</w:t>
      </w:r>
      <w:r>
        <w:rPr>
          <w:rFonts w:hint="eastAsia" w:ascii="宋体" w:hAnsi="宋体" w:cs="宋体"/>
          <w:bCs/>
          <w:szCs w:val="21"/>
          <w:highlight w:val="none"/>
          <w:lang w:eastAsia="zh-CN"/>
        </w:rPr>
        <w:t xml:space="preserve">每个事项具体需求人数根据事项具体特点以及采购单位要求合理调配，</w:t>
      </w:r>
      <w:r>
        <w:rPr>
          <w:rFonts w:hint="eastAsia" w:ascii="宋体" w:hAnsi="宋体" w:cs="宋体"/>
          <w:bCs/>
          <w:szCs w:val="21"/>
          <w:highlight w:val="none"/>
        </w:rPr>
        <w:t xml:space="preserve">投标文件中须提供满足上述人员数量的承诺书，否则视为无效投标。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2、服务人员要求：身体健康，体检合格，工作负责。</w:t>
      </w:r>
      <w:r/>
    </w:p>
    <w:p>
      <w:pPr>
        <w:ind w:firstLine="210"/>
        <w:spacing w:line="360" w:lineRule="auto"/>
        <w:rPr>
          <w:rFonts w:hint="eastAsia" w:ascii="宋体" w:hAnsi="宋体" w:cs="宋体"/>
          <w:bCs/>
          <w:szCs w:val="21"/>
          <w:highlight w:val="none"/>
        </w:rPr>
      </w:pPr>
      <w:r>
        <w:rPr>
          <w:rFonts w:hint="eastAsia" w:ascii="宋体" w:hAnsi="宋体" w:cs="宋体"/>
          <w:bCs/>
          <w:szCs w:val="21"/>
          <w:highlight w:val="none"/>
        </w:rPr>
        <w:t xml:space="preserve">（四）市容环境管理要求：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1、道路清扫保洁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1.1总体要求：按附件1《手册-苏州市环卫精细化保洁指导手册》、附件2《导则-苏州市环卫精细化保洁导则》要求执行。采购单位有权根据项目期间的实际情况调整作业时间，中标单位需无条件配合执行。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1.2人工作业要求：按附件1《手册-苏州市环卫精细化保洁指导手册》、附件2《导则-苏州市环卫精细化保洁导则》要求执行。采购单位有权按实际情况作调整，中标单位需无条件配合执行。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1.3机械化作业要求：按附件1《手册-苏州市环卫精细化保洁指导手册》、附件2《导则-苏州市环卫精细化保洁导则》要求执行。采购单位有权按实际情况作调整，中标单位需无条件配合执行。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1.4中标单位必须保障工人正常休息时间，加班时间不得超过法律、法规和规章规定的加班时间上限，并按规定及时发放加班工资和补贴。</w:t>
      </w:r>
      <w:r/>
    </w:p>
    <w:p>
      <w:pPr>
        <w:ind w:firstLine="420"/>
        <w:spacing w:line="360" w:lineRule="auto"/>
        <w:widowControl/>
        <w:rPr>
          <w:rFonts w:hint="eastAsia" w:ascii="宋体" w:hAnsi="宋体" w:cs="宋体"/>
          <w:bCs/>
          <w:szCs w:val="21"/>
          <w:highlight w:val="none"/>
        </w:rPr>
      </w:pPr>
      <w:r>
        <w:rPr>
          <w:rFonts w:hint="eastAsia" w:ascii="宋体" w:hAnsi="宋体" w:cs="宋体"/>
          <w:szCs w:val="21"/>
          <w:highlight w:val="none"/>
        </w:rPr>
        <w:t xml:space="preserve">1.5服务</w:t>
      </w:r>
      <w:r>
        <w:rPr>
          <w:rFonts w:hint="eastAsia" w:ascii="宋体" w:hAnsi="宋体" w:cs="宋体"/>
          <w:bCs/>
          <w:szCs w:val="21"/>
          <w:highlight w:val="none"/>
        </w:rPr>
        <w:t xml:space="preserve">人员主要工作职责：</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w:t>
      </w:r>
      <w:r>
        <w:rPr>
          <w:rFonts w:hint="eastAsia" w:ascii="宋体" w:hAnsi="宋体" w:cs="宋体"/>
          <w:szCs w:val="21"/>
          <w:highlight w:val="none"/>
        </w:rPr>
        <w:t xml:space="preserve">认真做好区域内的保洁工作，及时发现问题、及时处理，重大问题向领导及采购单位汇报。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2）每天准时到岗、着装符合要求，按采购单位要求做好工作日志。</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3）对市长热线，市民投诉、城管督查、创卫督查等反映的问题，必须30分钟内赶到现场处理，2个小时内将整改结果报告公司领导和采购单位。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4）遇重大保障活动，按采购单位的相关要求，有效组织本项目服务人员，全力做好市容卫生保障。</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5）认真做好本职工作，坚持填写每日的工作日记，详细登记每日的督察情况，并存档。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6）加强业务学习，加强与有关单位的业务联系，组织服务人员培训。培训内容包含但不限于应急能力的处理、安全知识、急救知识的宣教等。</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2、公共卫生间作业要求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 总体要求：按附件1《手册-苏州市环卫精细化保洁指导手册》、附件2《导则-苏州市环卫精细化保洁导则》要求执行。采购单位有权根据项目期间的实际情况调整作业时间，中标单位需无条件配合执行。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作业要求：具体作业要求（作业术语、作业准备、作业规范）按附件1《手册-苏州市环卫精细化保洁指导手册》、附件2《导则-苏州市环卫精细化保洁导则》要求执行。采购单位有权按实际情况作调整，中标单位需无条件配合执行。</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2.3保洁要求：具体保洁要求（保洁范围、保洁等级）按附件1《手册-苏州市环卫精细化保洁指导手册》、附件2《导则-苏州市环卫精细化保洁导则》要求执行。采购单位有权按实际情况作调整，中标单位需无条件配合执行。</w:t>
      </w:r>
      <w:r/>
    </w:p>
    <w:p>
      <w:pPr>
        <w:pStyle w:val="650"/>
        <w:ind w:firstLine="422"/>
        <w:spacing w:after="0"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3、公交站台保洁</w:t>
      </w:r>
      <w:r/>
    </w:p>
    <w:p>
      <w:pPr>
        <w:pStyle w:val="650"/>
        <w:ind w:firstLine="420"/>
        <w:spacing w:after="0"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3.1公交候车亭广告灯箱玻璃：清洁明亮、无手印、无粘贴物、无乱画现象、无污渍、无胶渍、无水渍，发现玻璃破损时，应及时通知业主，并对玻璃碎片及时清理。</w:t>
      </w:r>
      <w:r/>
    </w:p>
    <w:p>
      <w:pPr>
        <w:pStyle w:val="650"/>
        <w:ind w:firstLine="420"/>
        <w:spacing w:after="0"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3.2公交站台：目视干净、无烟头、无落叶、无痰迹、无积水、无口香糖胶渍、无堆积杂物、无大块石头等杂物。</w:t>
      </w:r>
      <w:r/>
    </w:p>
    <w:p>
      <w:pPr>
        <w:pStyle w:val="650"/>
        <w:ind w:firstLine="420"/>
        <w:spacing w:after="0"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3.3公交站牌、电子屏、顶棚、座椅：表面无灰尘、无粘贴、无污渍、无杂物、无蜘蛛网等。</w:t>
      </w:r>
      <w:r/>
    </w:p>
    <w:p>
      <w:pPr>
        <w:pStyle w:val="650"/>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3.4报告义务：保洁人员保洁作业中，发现粘贴小广告严重、广告画面部位被大面积张贴，或设施被人为破坏、偷盗、机动车撞击造成设施整体或构件丢失、损坏时负有立即报告采购单位的义务。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3.5</w:t>
      </w:r>
      <w:r>
        <w:rPr>
          <w:rFonts w:hint="eastAsia" w:ascii="宋体" w:hAnsi="宋体" w:cs="宋体"/>
          <w:bCs/>
          <w:szCs w:val="21"/>
          <w:highlight w:val="none"/>
        </w:rPr>
        <w:t xml:space="preserve">总体要求：按附件1《手册-苏州市环卫精细化保洁指导手册》、附件2《导则-苏州市环卫精细化保洁导则》要求执行。采购单位有权根据项目期间的实际情况调整作业时间，中标单位需无条件配合执行。</w:t>
      </w:r>
      <w:r/>
    </w:p>
    <w:p>
      <w:pPr>
        <w:pStyle w:val="650"/>
        <w:ind w:firstLine="420"/>
        <w:spacing w:after="0" w:line="360" w:lineRule="auto"/>
        <w:rPr>
          <w:rFonts w:hint="eastAsia" w:ascii="宋体" w:hAnsi="宋体" w:cs="宋体"/>
          <w:sz w:val="21"/>
          <w:szCs w:val="21"/>
          <w:highlight w:val="none"/>
          <w:lang w:eastAsia="zh-CN"/>
        </w:rPr>
      </w:pPr>
      <w:r>
        <w:rPr>
          <w:rFonts w:hint="eastAsia" w:ascii="宋体" w:hAnsi="宋体" w:cs="宋体"/>
          <w:sz w:val="21"/>
          <w:szCs w:val="21"/>
          <w:highlight w:val="none"/>
        </w:rPr>
        <w:t xml:space="preserve">4</w:t>
      </w:r>
      <w:r>
        <w:rPr>
          <w:rFonts w:hint="eastAsia" w:ascii="宋体" w:hAnsi="宋体" w:cs="宋体"/>
          <w:sz w:val="21"/>
          <w:szCs w:val="21"/>
          <w:highlight w:val="none"/>
          <w:lang w:eastAsia="zh-CN"/>
        </w:rPr>
        <w:t xml:space="preserve">、垃圾分类亭、垃圾桶清洗。</w:t>
      </w:r>
      <w:r/>
    </w:p>
    <w:p>
      <w:pPr>
        <w:pStyle w:val="650"/>
        <w:ind w:firstLine="420"/>
        <w:spacing w:after="0" w:line="360" w:lineRule="auto"/>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eastAsia="zh-CN"/>
        </w:rPr>
        <w:t xml:space="preserve">公交站台清洗。</w:t>
      </w:r>
      <w:r/>
    </w:p>
    <w:p>
      <w:pPr>
        <w:pStyle w:val="650"/>
        <w:ind w:firstLine="420"/>
        <w:spacing w:after="0" w:line="360" w:lineRule="auto"/>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lang w:eastAsia="zh-CN"/>
        </w:rPr>
        <w:t xml:space="preserve">利用凌晨部分店家未开门之际，对卷帘门、金属门等，城管部门提前发放通知给商户后，计划用高温高压热水清洗车逐一进行深度清理，特别对铲后残留纸屑及胶痕，基本以高温高压热水清洗机冲洗为主，也应保持不损伤表面，不留明显痕迹。根据政府的要求。中标单位对高温高压热水清洗要做到安全，不对商家产生损失，并负有全部责任。</w:t>
      </w:r>
      <w:r/>
    </w:p>
    <w:p>
      <w:pPr>
        <w:pStyle w:val="650"/>
        <w:ind w:firstLine="420"/>
        <w:spacing w:after="0" w:line="360" w:lineRule="auto"/>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lang w:eastAsia="zh-CN"/>
        </w:rPr>
        <w:t xml:space="preserve">对责任区路段、弄堂两侧向内延伸20米。</w:t>
      </w:r>
      <w:r/>
    </w:p>
    <w:p>
      <w:pPr>
        <w:pStyle w:val="650"/>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重大活动保障时，中标单位必须无条件服从采购单位对作业时间的调整，应积极配合，做好一切应该做好的工作，并适当增加人员配备。</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七、</w:t>
      </w:r>
      <w:r>
        <w:rPr>
          <w:rFonts w:hint="eastAsia" w:ascii="宋体" w:hAnsi="宋体" w:cs="宋体"/>
          <w:b/>
          <w:bCs/>
          <w:szCs w:val="21"/>
          <w:highlight w:val="none"/>
          <w:lang w:val="zh-CN"/>
        </w:rPr>
        <w:t xml:space="preserve">考核管理（评分）说明：</w:t>
      </w:r>
      <w:r>
        <w:rPr>
          <w:rFonts w:hint="eastAsia" w:ascii="宋体" w:hAnsi="宋体" w:cs="宋体"/>
          <w:szCs w:val="21"/>
          <w:highlight w:val="none"/>
        </w:rPr>
        <w:t xml:space="preserve">采购单位有权根据季节、时段的变化情况，适时调整考核表中的内容与标准。</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八、其他要求：</w:t>
      </w:r>
      <w:r/>
    </w:p>
    <w:p>
      <w:pPr>
        <w:pStyle w:val="650"/>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1、中标单位应建立管理制度、巡查、考核台账制度。</w:t>
      </w:r>
      <w:r/>
    </w:p>
    <w:p>
      <w:pPr>
        <w:pStyle w:val="650"/>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2、中标单位要及时完成环卫站及相关部门各项指令性突击性任务，及时处理落实整改群众各项投诉，不能因节假日拖延。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4、中标单位应建立健全车辆管理、安全生产等内部管理制度，做好职工的安全生产教育培训，办理相关安全保险，并承担所有作业车辆和人员的安全责任及费用。</w:t>
      </w:r>
      <w:r/>
    </w:p>
    <w:p>
      <w:pPr>
        <w:pStyle w:val="650"/>
        <w:ind w:firstLine="420"/>
        <w:spacing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5、作业服务期内，采购单位根据工作需要召开会议，中标单位的法定代表或项目负责人必须准时参加。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6、当遇检修停运、突发事件、遇上级检查、重大活动或节假日期间，应落实应急保障措施，配合采购人保证各服务区域垃圾及时清运。中标单位还需切实做好防疫防控管理工作。</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7、车辆作业要求：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7.1运输作业车辆保持容貌整洁、标志清晰、车况良好、停放遵章有序；车辆外表无垃圾乱挂放、污物、灰垢，车内工具摆放整齐。外表和垃圾箱体完好无损，有损坏的，应及时维修。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7.2运输作业车辆严格遵守转运站管理规定，按照各转运车操作规程操作，配合作业人员装载垃圾。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7.3运输垃圾应密闭，在运输过程中无垃圾扬、洒、拖挂和污水滴漏。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7.4如遇重大活动或节假日期间，应落实应急保障措施，配合采购人且无条件接受采购方安排。</w:t>
      </w:r>
      <w:r/>
    </w:p>
    <w:p>
      <w:pPr>
        <w:numPr>
          <w:ilvl w:val="0"/>
          <w:numId w:val="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中标单位应为项目作业人员提供符合采购单位要求的工作服及必要的劳动防护用品。</w:t>
      </w:r>
      <w:r/>
    </w:p>
    <w:p>
      <w:pPr>
        <w:ind w:firstLine="422"/>
        <w:spacing w:line="360" w:lineRule="auto"/>
        <w:tabs>
          <w:tab w:val="left" w:pos="528" w:leader="none"/>
        </w:tabs>
        <w:rPr>
          <w:rFonts w:hint="eastAsia" w:ascii="宋体" w:hAnsi="宋体" w:cs="宋体"/>
          <w:b/>
          <w:szCs w:val="21"/>
          <w:highlight w:val="none"/>
          <w:lang w:val="zh-CN"/>
        </w:rPr>
      </w:pPr>
      <w:r>
        <w:rPr>
          <w:rFonts w:hint="eastAsia" w:ascii="宋体" w:hAnsi="宋体" w:cs="宋体"/>
          <w:b/>
          <w:bCs/>
          <w:szCs w:val="21"/>
          <w:highlight w:val="none"/>
          <w:lang w:val="en-US" w:eastAsia="zh-CN"/>
        </w:rPr>
        <w:t xml:space="preserve">九</w:t>
      </w:r>
      <w:r>
        <w:rPr>
          <w:rFonts w:hint="eastAsia" w:ascii="宋体" w:hAnsi="宋体" w:cs="宋体"/>
          <w:b/>
          <w:bCs/>
          <w:szCs w:val="21"/>
          <w:highlight w:val="none"/>
        </w:rPr>
        <w:t xml:space="preserve">、综合说明：</w:t>
      </w:r>
      <w:r/>
    </w:p>
    <w:p>
      <w:pPr>
        <w:pStyle w:val="637"/>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1、磋商投标单位须为本项目配备的所有服务人员按规定缴纳社会保险及人身意外险，若工作人员在服务期间内出现的工伤及其他意外事故，均由磋商投标单位自行负责，采购单位不承担任何责任。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单位必须遵守《中华人民共和国劳动法》的规定，为采购单位提供的服务人员如遇到工资纠纷问题由投标单位自行解决。每天及双休日（全年104天，加班52天）国假（全年11天，加班5天）因工作而产生的加班费用，由中标单位向服务人员支付，含在响应总报价中。</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3、本次采购活动不接受联合报价及分包、转包。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4、中标单位应经常对员工进行岗位职责和安全教育，岗位重要内容的保密，加强岗位责任考核。</w:t>
      </w:r>
      <w:r/>
    </w:p>
    <w:p>
      <w:pPr>
        <w:pStyle w:val="637"/>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5、项目服务过程中的其他合理建议、优惠。</w:t>
      </w:r>
      <w:r/>
    </w:p>
    <w:p>
      <w:pPr>
        <w:pStyle w:val="637"/>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6、合同履行期间，中标单位对采购方财产有损坏的须按价赔偿。</w:t>
      </w:r>
      <w:r/>
    </w:p>
    <w:p>
      <w:pPr>
        <w:pStyle w:val="637"/>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7、提供突发事件的应急服务。</w:t>
      </w:r>
      <w:r/>
    </w:p>
    <w:p>
      <w:pPr>
        <w:pStyle w:val="637"/>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8、投标人应对所投项目的全部内容进行报价，只投其中部分内容者，其投标文件将被拒绝。</w:t>
      </w:r>
      <w:r/>
    </w:p>
    <w:p>
      <w:pPr>
        <w:pStyle w:val="637"/>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9、投标人所提供的服务应能够至少达到以上要求，否则视为非实质性响应。投标人必须承诺招标文件中提出的全部要求，如果其中某些条款不响应时，应在投标文件中逐条列出，未列出的视同响应。</w:t>
      </w:r>
      <w:r/>
    </w:p>
    <w:p>
      <w:pPr>
        <w:pStyle w:val="637"/>
        <w:ind w:firstLine="420"/>
        <w:jc w:val="center"/>
        <w:spacing w:line="360" w:lineRule="auto"/>
        <w:rPr>
          <w:rStyle w:val="647"/>
          <w:rFonts w:ascii="黑体" w:hAnsi="黑体" w:eastAsia="黑体" w:cs="宋体"/>
          <w:sz w:val="32"/>
          <w:szCs w:val="32"/>
          <w:highlight w:val="none"/>
        </w:rPr>
      </w:pPr>
      <w:r>
        <w:rPr>
          <w:rFonts w:hint="eastAsia" w:ascii="宋体" w:hAnsi="宋体" w:cs="宋体"/>
          <w:sz w:val="21"/>
          <w:szCs w:val="21"/>
          <w:highlight w:val="none"/>
        </w:rPr>
        <w:t xml:space="preserve">10、凡涉及招标文件的补充说明和修改，均以苏州政府采购网上发布的公告为准。</w:t>
      </w:r>
      <w:r>
        <w:rPr>
          <w:rStyle w:val="647"/>
          <w:rFonts w:hint="eastAsia" w:ascii="黑体" w:hAnsi="黑体" w:eastAsia="黑体" w:cs="宋体"/>
          <w:sz w:val="32"/>
          <w:szCs w:val="32"/>
          <w:highlight w:val="none"/>
        </w:rPr>
        <w:br w:type="page" w:clear="all"/>
      </w:r>
      <w:r>
        <w:rPr>
          <w:rStyle w:val="647"/>
          <w:rFonts w:hint="eastAsia" w:ascii="黑体" w:hAnsi="黑体" w:eastAsia="黑体" w:cs="宋体"/>
          <w:sz w:val="32"/>
          <w:szCs w:val="32"/>
          <w:highlight w:val="none"/>
        </w:rPr>
        <w:t xml:space="preserve">第五章  合同文本</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甲方（需方）：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乙方（供方：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w:t>
      </w:r>
      <w:r>
        <w:rPr>
          <w:rFonts w:hint="eastAsia" w:ascii="宋体" w:hAnsi="宋体" w:cs="宋体"/>
          <w:szCs w:val="21"/>
          <w:highlight w:val="none"/>
          <w:lang w:eastAsia="zh-CN"/>
        </w:rPr>
        <w:t xml:space="preserve">苏州隆信工程咨询有限公司</w:t>
      </w:r>
      <w:r>
        <w:rPr>
          <w:rFonts w:hint="eastAsia" w:ascii="宋体" w:hAnsi="宋体" w:cs="宋体"/>
          <w:szCs w:val="21"/>
          <w:highlight w:val="none"/>
        </w:rPr>
        <w:t xml:space="preserve">采购编号</w:t>
      </w:r>
      <w:r>
        <w:rPr>
          <w:rFonts w:hint="eastAsia" w:ascii="宋体" w:hAnsi="宋体" w:cs="宋体"/>
          <w:szCs w:val="21"/>
          <w:highlight w:val="none"/>
          <w:u w:val="single"/>
          <w:lang w:eastAsia="zh-CN"/>
        </w:rPr>
        <w:t xml:space="preserve">JSZC-320506113-SZLX-G2026-0003</w:t>
      </w:r>
      <w:r>
        <w:rPr>
          <w:rFonts w:hint="eastAsia" w:ascii="宋体" w:hAnsi="宋体" w:cs="宋体"/>
          <w:szCs w:val="21"/>
          <w:highlight w:val="none"/>
        </w:rPr>
        <w:t xml:space="preserve">号招标文件及中标单位的投标文件和中标通知书，甲乙双方就此次中标的标的物的购销事宜，签订本合同书。</w:t>
      </w:r>
      <w:r/>
    </w:p>
    <w:p>
      <w:pPr>
        <w:pStyle w:val="652"/>
        <w:ind w:firstLine="422"/>
        <w:spacing w:line="400" w:lineRule="exact"/>
        <w:rPr>
          <w:rFonts w:hint="eastAsia" w:hAnsi="宋体" w:eastAsia="宋体"/>
          <w:b/>
          <w:bCs/>
          <w:sz w:val="21"/>
          <w:szCs w:val="21"/>
          <w:highlight w:val="none"/>
        </w:rPr>
      </w:pPr>
      <w:r>
        <w:rPr>
          <w:rFonts w:hint="eastAsia" w:hAnsi="宋体" w:eastAsia="宋体"/>
          <w:b/>
          <w:bCs/>
          <w:sz w:val="21"/>
          <w:szCs w:val="21"/>
          <w:highlight w:val="none"/>
        </w:rPr>
        <w:t xml:space="preserve">一、合同内容：</w:t>
      </w:r>
      <w:r/>
    </w:p>
    <w:p>
      <w:pPr>
        <w:pStyle w:val="652"/>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1、乙方负责                服务。</w:t>
      </w:r>
      <w:r/>
    </w:p>
    <w:p>
      <w:pPr>
        <w:pStyle w:val="652"/>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2、合同履行期限：</w:t>
      </w:r>
      <w:r/>
    </w:p>
    <w:p>
      <w:pPr>
        <w:pStyle w:val="652"/>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3、下列文件为本合同不可分割部分：</w:t>
      </w:r>
      <w:r/>
    </w:p>
    <w:p>
      <w:pPr>
        <w:pStyle w:val="652"/>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① 中标通知书；</w:t>
      </w:r>
      <w:r/>
    </w:p>
    <w:p>
      <w:pPr>
        <w:pStyle w:val="652"/>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② 乙方的投标文件；</w:t>
      </w:r>
      <w:r/>
    </w:p>
    <w:p>
      <w:pPr>
        <w:pStyle w:val="652"/>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③ 乙方在采购过程中所作的其它承诺、声明、书面澄清等；</w:t>
      </w:r>
      <w:r/>
    </w:p>
    <w:p>
      <w:pPr>
        <w:pStyle w:val="652"/>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④ 采购文件及其附件；</w:t>
      </w:r>
      <w:r/>
    </w:p>
    <w:p>
      <w:pPr>
        <w:pStyle w:val="652"/>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⑤ 合同附件。</w:t>
      </w:r>
      <w:r/>
    </w:p>
    <w:p>
      <w:pPr>
        <w:pStyle w:val="652"/>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以上与本合同具有同等法律效力</w:t>
      </w:r>
      <w:r/>
    </w:p>
    <w:p>
      <w:pPr>
        <w:pStyle w:val="652"/>
        <w:ind w:firstLine="422"/>
        <w:spacing w:line="360" w:lineRule="auto"/>
        <w:rPr>
          <w:rFonts w:hint="eastAsia" w:hAnsi="宋体" w:eastAsia="宋体"/>
          <w:sz w:val="21"/>
          <w:szCs w:val="21"/>
          <w:highlight w:val="none"/>
        </w:rPr>
      </w:pPr>
      <w:r>
        <w:rPr>
          <w:rFonts w:hint="eastAsia" w:hAnsi="宋体" w:eastAsia="宋体"/>
          <w:b/>
          <w:bCs/>
          <w:sz w:val="21"/>
          <w:szCs w:val="21"/>
          <w:highlight w:val="none"/>
        </w:rPr>
        <w:t xml:space="preserve">二、服务范围：</w:t>
      </w:r>
      <w:r>
        <w:rPr>
          <w:rFonts w:hint="eastAsia" w:hAnsi="宋体" w:eastAsia="宋体"/>
          <w:sz w:val="21"/>
          <w:szCs w:val="21"/>
          <w:highlight w:val="none"/>
        </w:rPr>
        <w:t xml:space="preserve">见采购文件</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三、合同价格支付：</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1、合同</w:t>
      </w:r>
      <w:r>
        <w:rPr>
          <w:rFonts w:hint="eastAsia" w:ascii="宋体" w:hAnsi="宋体"/>
          <w:szCs w:val="21"/>
          <w:highlight w:val="none"/>
          <w:lang w:eastAsia="zh-CN"/>
        </w:rPr>
        <w:t xml:space="preserve">金额</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。以上费用包括完成的服务所需的人员成本、保险、工具费、车辆维修、保养、油料、电费、税费等相关一切费用，采购人不再支付其他任何费</w:t>
      </w:r>
      <w:r/>
    </w:p>
    <w:p>
      <w:pPr>
        <w:spacing w:line="360" w:lineRule="auto"/>
        <w:rPr>
          <w:rFonts w:hint="eastAsia" w:ascii="宋体" w:hAnsi="宋体"/>
          <w:szCs w:val="21"/>
          <w:highlight w:val="none"/>
        </w:rPr>
      </w:pPr>
      <w:r>
        <w:rPr>
          <w:rFonts w:hint="eastAsia" w:ascii="宋体" w:hAnsi="宋体"/>
          <w:szCs w:val="21"/>
          <w:highlight w:val="none"/>
        </w:rPr>
        <w:t xml:space="preserve">用。</w:t>
      </w:r>
      <w:r/>
    </w:p>
    <w:p>
      <w:pPr>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2、付款方式：</w:t>
      </w:r>
      <w:r/>
    </w:p>
    <w:p>
      <w:pPr>
        <w:ind w:firstLine="420"/>
        <w:spacing w:line="360" w:lineRule="auto"/>
        <w:tabs>
          <w:tab w:val="left" w:pos="540" w:leader="none"/>
        </w:tabs>
        <w:rPr>
          <w:rStyle w:val="649"/>
          <w:rFonts w:hint="eastAsia" w:ascii="宋体" w:hAnsi="宋体"/>
          <w:szCs w:val="21"/>
          <w:highlight w:val="none"/>
          <w:lang w:eastAsia="en-US"/>
        </w:rPr>
      </w:pPr>
      <w:r>
        <w:rPr>
          <w:rFonts w:hint="eastAsia" w:ascii="宋体" w:hAnsi="宋体"/>
          <w:szCs w:val="21"/>
          <w:highlight w:val="none"/>
        </w:rPr>
        <w:t xml:space="preserve">付款步骤：</w:t>
      </w:r>
      <w:r>
        <w:rPr>
          <w:rStyle w:val="649"/>
          <w:rFonts w:hint="eastAsia" w:ascii="宋体" w:hAnsi="宋体"/>
          <w:szCs w:val="21"/>
          <w:highlight w:val="none"/>
          <w:lang w:eastAsia="en-US"/>
        </w:rPr>
        <w:t xml:space="preserve">合同签订生效后，乙方可向甲方申请合同金额10%的预付款，按每季度为一个结算周期，每季度应结算的合同款=合同金额/4-每季度考核扣款（第一次支付的时候先抵扣预付款）。考核标准详见附件（甲方有权根据季节、时段的变化情况，适时调整考核表中的内容与标准）。甲方每次付款时，乙方需提供付款金额等额的合格的发票。每季度具体支付日期以甲乙双方具体协商而定。</w:t>
      </w:r>
      <w:r/>
    </w:p>
    <w:p>
      <w:pPr>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乙方要求付款应提供以下资料：</w:t>
      </w:r>
      <w:r/>
    </w:p>
    <w:p>
      <w:pPr>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（1）合格的发票。</w:t>
      </w:r>
      <w:r/>
    </w:p>
    <w:p>
      <w:pPr>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（2）请款材料。</w:t>
      </w:r>
      <w:r/>
    </w:p>
    <w:p>
      <w:pPr>
        <w:ind w:firstLine="420"/>
        <w:spacing w:line="360" w:lineRule="auto"/>
        <w:tabs>
          <w:tab w:val="left" w:pos="540" w:leader="none"/>
        </w:tabs>
        <w:rPr>
          <w:rFonts w:hint="eastAsia" w:ascii="宋体" w:hAnsi="宋体"/>
          <w:szCs w:val="21"/>
          <w:highlight w:val="none"/>
        </w:rPr>
      </w:pPr>
      <w:r>
        <w:rPr>
          <w:rFonts w:hint="eastAsia" w:ascii="宋体" w:hAnsi="宋体"/>
          <w:szCs w:val="21"/>
          <w:highlight w:val="none"/>
        </w:rPr>
        <w:t xml:space="preserve">（3）其他（如有）。</w:t>
      </w:r>
      <w:r/>
    </w:p>
    <w:p>
      <w:pPr>
        <w:ind w:firstLine="420"/>
        <w:spacing w:line="360" w:lineRule="auto"/>
        <w:rPr>
          <w:rFonts w:ascii="宋体" w:hAnsi="宋体"/>
          <w:szCs w:val="21"/>
          <w:highlight w:val="none"/>
        </w:rPr>
      </w:pPr>
      <w:r>
        <w:rPr>
          <w:rFonts w:hint="eastAsia" w:ascii="宋体" w:hAnsi="宋体"/>
          <w:szCs w:val="21"/>
          <w:highlight w:val="none"/>
        </w:rPr>
        <w:t xml:space="preserve">3、支付方式：银行转账。</w:t>
      </w:r>
      <w:r/>
    </w:p>
    <w:p>
      <w:pPr>
        <w:ind w:firstLine="422"/>
        <w:spacing w:line="360" w:lineRule="auto"/>
        <w:tabs>
          <w:tab w:val="left" w:pos="432" w:leader="none"/>
        </w:tabs>
        <w:rPr>
          <w:rFonts w:ascii="宋体" w:hAnsi="宋体"/>
          <w:b/>
          <w:szCs w:val="21"/>
          <w:highlight w:val="none"/>
        </w:rPr>
      </w:pPr>
      <w:r>
        <w:rPr>
          <w:rFonts w:hint="eastAsia" w:ascii="宋体" w:hAnsi="宋体"/>
          <w:b/>
          <w:szCs w:val="21"/>
          <w:highlight w:val="none"/>
        </w:rPr>
        <w:t xml:space="preserve">四、</w:t>
      </w:r>
      <w:r>
        <w:rPr>
          <w:rFonts w:hint="eastAsia" w:ascii="宋体" w:hAnsi="宋体"/>
          <w:b/>
          <w:bCs/>
          <w:szCs w:val="21"/>
          <w:highlight w:val="none"/>
          <w:lang w:val="zh-CN"/>
        </w:rPr>
        <w:t xml:space="preserve">甲乙双方责任及义务：</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1、甲方责任及义务：</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（1）为乙方提供所需相关设备的技术资料及值勤、维修所需的工具，材料，并指定专人作为甲方联系人予以协调工作。加强与乙方沟通，交流情况，互通信息。</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（2）甲方因工作需要，遇节假日或特殊工作需乙方增加保障服务的，给予乙方员工一定的加班费补贴。</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（3）甲方应教育所属人员尊重乙方工作人员的劳动成果，积极配合乙方工作人员履行好合同所规定的职责和义务。对甲方人员因使用设备、器材、器械不当而造成的损失与乙方无关。</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（4）定期组织对乙方服务质量的考核、收集意见和建议，并将结果及时通报乙方。</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（5）协助做好与新旧管理公司的业务交接事宜。</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2、乙方责任及义务：</w:t>
      </w:r>
      <w:r/>
    </w:p>
    <w:p>
      <w:pPr>
        <w:ind w:firstLine="420"/>
        <w:spacing w:line="360" w:lineRule="auto"/>
        <w:tabs>
          <w:tab w:val="left" w:pos="432" w:leader="none"/>
        </w:tabs>
        <w:rPr>
          <w:rFonts w:ascii="宋体" w:hAnsi="宋体"/>
          <w:bCs/>
          <w:szCs w:val="21"/>
          <w:highlight w:val="none"/>
          <w:u w:val="single"/>
          <w:lang w:val="zh-CN"/>
        </w:rPr>
      </w:pPr>
      <w:r>
        <w:rPr>
          <w:rFonts w:hint="eastAsia" w:ascii="宋体" w:hAnsi="宋体"/>
          <w:bCs/>
          <w:szCs w:val="21"/>
          <w:highlight w:val="none"/>
          <w:lang w:val="zh-CN"/>
        </w:rPr>
        <w:t xml:space="preserve">（1）乙方在从事管理服务工作中应当做到文明工作、安全生产，采取必要的安全防范措施，合同期内若发生安全事故由乙方承担，与甲方无关，</w:t>
      </w:r>
      <w:r>
        <w:rPr>
          <w:rFonts w:hint="eastAsia" w:ascii="宋体" w:hAnsi="宋体"/>
          <w:bCs/>
          <w:szCs w:val="21"/>
          <w:highlight w:val="none"/>
          <w:u w:val="single"/>
          <w:lang w:val="zh-CN"/>
        </w:rPr>
        <w:t xml:space="preserve">造成的损失及赔偿金由乙方负担，且甲方依据事故性质及危害，有权单方面终止合同。</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（2）乙方应及时调整不适应工作需求的管理服务人员及其员工。如甲方认为该员工不能胜任本职工作的，必须调整。</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3）乙方应经常对员工进行岗位职责和安全教育、加强岗位责任考核。因管理不当、违规操作发生设备损坏、被盗、火灾等安全事故对甲方造成一定损失的，乙方需承担相应的赔偿责任。具体办法于合同签订后经甲乙双方协商后确定。</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（4）乙方应定期对员工进行消防培训、安全教育及演练。（符合甲方消防、安全生产的相关规章制度）</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（5）乙方应经常对员工进行岗位职责和安全教育，加强岗位责任考核。因管理不当、违规操作发生消防、设备损坏等安全事故的，乙方应承担全部责任，并负责赔偿由此造成的损失，与甲方无关。</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6</w:t>
      </w:r>
      <w:r>
        <w:rPr>
          <w:rFonts w:hint="eastAsia" w:ascii="宋体" w:hAnsi="宋体"/>
          <w:bCs/>
          <w:szCs w:val="21"/>
          <w:highlight w:val="none"/>
          <w:lang w:val="zh-CN"/>
        </w:rPr>
        <w:t xml:space="preserve">）乙方应认真管理和使用项目内各项设备，建立各类设备的管理档案资料，并每月向甲方上报备案。</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7</w:t>
      </w:r>
      <w:r>
        <w:rPr>
          <w:rFonts w:hint="eastAsia" w:ascii="宋体" w:hAnsi="宋体"/>
          <w:bCs/>
          <w:szCs w:val="21"/>
          <w:highlight w:val="none"/>
          <w:lang w:val="zh-CN"/>
        </w:rPr>
        <w:t xml:space="preserve">）乙方需接受并积极配合甲方组织的定期考核、满意度调查等工作，并按甲方提出的意见及时进行整改。</w:t>
      </w:r>
      <w:r/>
    </w:p>
    <w:p>
      <w:pPr>
        <w:ind w:firstLine="420"/>
        <w:spacing w:line="360" w:lineRule="auto"/>
        <w:tabs>
          <w:tab w:val="left" w:pos="432" w:leader="none"/>
        </w:tabs>
        <w:rPr>
          <w:rFonts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8</w:t>
      </w:r>
      <w:r>
        <w:rPr>
          <w:rFonts w:hint="eastAsia" w:ascii="宋体" w:hAnsi="宋体"/>
          <w:bCs/>
          <w:szCs w:val="21"/>
          <w:highlight w:val="none"/>
          <w:lang w:val="zh-CN"/>
        </w:rPr>
        <w:t xml:space="preserve">）确因甲方工作需要，乙方应无条件配合甲方完成一些突击性工作。</w:t>
      </w:r>
      <w:r/>
    </w:p>
    <w:p>
      <w:pPr>
        <w:ind w:firstLine="420"/>
        <w:spacing w:line="360" w:lineRule="auto"/>
        <w:tabs>
          <w:tab w:val="left" w:pos="432" w:leader="none"/>
        </w:tabs>
        <w:rPr>
          <w:rFonts w:hint="eastAsia" w:ascii="宋体" w:hAnsi="宋体" w:cs="宋体"/>
          <w:szCs w:val="21"/>
          <w:highlight w:val="none"/>
          <w:shd w:val="clear" w:color="auto" w:fill="ffffff"/>
        </w:rPr>
      </w:pPr>
      <w:r>
        <w:rPr>
          <w:rFonts w:hint="eastAsia" w:ascii="宋体" w:hAnsi="宋体"/>
          <w:bCs/>
          <w:szCs w:val="21"/>
          <w:highlight w:val="none"/>
          <w:lang w:val="zh-CN"/>
        </w:rPr>
        <w:t xml:space="preserve">（</w:t>
      </w:r>
      <w:r>
        <w:rPr>
          <w:rFonts w:hint="eastAsia" w:ascii="宋体" w:hAnsi="宋体"/>
          <w:bCs/>
          <w:szCs w:val="21"/>
          <w:highlight w:val="none"/>
        </w:rPr>
        <w:t xml:space="preserve">9</w:t>
      </w:r>
      <w:r>
        <w:rPr>
          <w:rFonts w:hint="eastAsia" w:ascii="宋体" w:hAnsi="宋体"/>
          <w:bCs/>
          <w:szCs w:val="21"/>
          <w:highlight w:val="none"/>
          <w:lang w:val="zh-CN"/>
        </w:rPr>
        <w:t xml:space="preserve">）乙方在响应文件中提出的其他服务承诺。</w:t>
      </w:r>
      <w:r/>
    </w:p>
    <w:p>
      <w:pPr>
        <w:ind w:firstLine="422"/>
        <w:spacing w:line="360" w:lineRule="auto"/>
        <w:rPr>
          <w:rFonts w:hint="eastAsia" w:ascii="宋体" w:hAnsi="宋体" w:cs="宋体"/>
          <w:b/>
          <w:szCs w:val="21"/>
          <w:highlight w:val="none"/>
        </w:rPr>
      </w:pPr>
      <w:r>
        <w:rPr>
          <w:rFonts w:hint="eastAsia" w:ascii="宋体" w:hAnsi="宋体"/>
          <w:b/>
          <w:szCs w:val="21"/>
          <w:highlight w:val="none"/>
        </w:rPr>
        <w:t xml:space="preserve">五</w:t>
      </w:r>
      <w:r>
        <w:rPr>
          <w:rFonts w:hint="eastAsia" w:ascii="宋体" w:hAnsi="宋体" w:cs="宋体"/>
          <w:b/>
          <w:szCs w:val="21"/>
          <w:highlight w:val="none"/>
        </w:rPr>
        <w:t xml:space="preserve">、违约责任：</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1、违约责任</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2、甲方违约责任</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在合同生效后，甲方要求解除合同的，应向乙方偿付合同总价款1%的违约金，违约金不足以补偿损失的，乙方有权要求甲方补足。</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3、乙方违约责任</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4、不可抗力</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（2）合同一方因不可抗力不能履行合同的，应当及时通知对方，以减轻可能给对方造成的损失，并应当在合理期限内提供证明。</w:t>
      </w:r>
      <w:r/>
    </w:p>
    <w:p>
      <w:pPr>
        <w:ind w:firstLine="316"/>
        <w:spacing w:line="360" w:lineRule="auto"/>
        <w:rPr>
          <w:rFonts w:hint="eastAsia" w:ascii="宋体" w:hAnsi="宋体"/>
          <w:b/>
          <w:szCs w:val="21"/>
          <w:highlight w:val="none"/>
        </w:rPr>
      </w:pPr>
      <w:r>
        <w:rPr>
          <w:rFonts w:hint="eastAsia" w:ascii="宋体" w:hAnsi="宋体"/>
          <w:b/>
          <w:szCs w:val="21"/>
          <w:highlight w:val="none"/>
        </w:rPr>
        <w:t xml:space="preserve">六</w:t>
      </w:r>
      <w:r>
        <w:rPr>
          <w:rFonts w:ascii="宋体" w:hAnsi="宋体"/>
          <w:b/>
          <w:szCs w:val="21"/>
          <w:highlight w:val="none"/>
        </w:rPr>
        <w:t xml:space="preserve">、合同的解除和转让</w:t>
      </w:r>
      <w:r>
        <w:rPr>
          <w:rFonts w:hint="eastAsia" w:ascii="宋体" w:hAnsi="宋体"/>
          <w:b/>
          <w:szCs w:val="21"/>
          <w:highlight w:val="none"/>
        </w:rPr>
        <w:t xml:space="preserve">：</w:t>
      </w:r>
      <w:r/>
    </w:p>
    <w:p>
      <w:pPr>
        <w:ind w:firstLine="315"/>
        <w:spacing w:line="360" w:lineRule="auto"/>
        <w:rPr>
          <w:rFonts w:ascii="宋体" w:hAnsi="宋体"/>
          <w:szCs w:val="21"/>
          <w:highlight w:val="none"/>
        </w:rPr>
      </w:pPr>
      <w:r>
        <w:rPr>
          <w:rFonts w:hint="eastAsia" w:ascii="宋体" w:hAnsi="宋体"/>
          <w:szCs w:val="21"/>
          <w:highlight w:val="none"/>
        </w:rPr>
        <w:t xml:space="preserve">（一）</w:t>
      </w:r>
      <w:r>
        <w:rPr>
          <w:rFonts w:ascii="宋体" w:hAnsi="宋体"/>
          <w:szCs w:val="21"/>
          <w:highlight w:val="none"/>
        </w:rPr>
        <w:t xml:space="preserve">合同的解除</w:t>
      </w:r>
      <w:r/>
    </w:p>
    <w:p>
      <w:pPr>
        <w:ind w:firstLine="315"/>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甲方和乙方协商一致，可以解除合同</w:t>
      </w:r>
      <w:r>
        <w:rPr>
          <w:rFonts w:hint="eastAsia" w:ascii="宋体" w:hAnsi="宋体"/>
          <w:szCs w:val="21"/>
          <w:highlight w:val="none"/>
        </w:rPr>
        <w:t xml:space="preserve">，</w:t>
      </w:r>
      <w:r>
        <w:rPr>
          <w:rFonts w:ascii="宋体" w:hAnsi="宋体"/>
          <w:szCs w:val="21"/>
          <w:highlight w:val="none"/>
        </w:rPr>
        <w:t xml:space="preserve">并报政府采购监管部门审查备案。</w:t>
      </w:r>
      <w:r/>
    </w:p>
    <w:p>
      <w:pPr>
        <w:ind w:firstLine="315"/>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有下列情形之一，合同一方可以解除合同：</w:t>
      </w:r>
      <w:r/>
    </w:p>
    <w:p>
      <w:pPr>
        <w:ind w:firstLine="315"/>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因不可抗力致使不能实现合同目的，未受不可抗力影响的一方有权解除合同；</w:t>
      </w:r>
      <w:r/>
    </w:p>
    <w:p>
      <w:pPr>
        <w:ind w:firstLine="315"/>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因合同一方违约导致合同不能履行，另一方有权解除合同。</w:t>
      </w:r>
      <w:r/>
    </w:p>
    <w:p>
      <w:pPr>
        <w:ind w:firstLine="315"/>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cs="宋体"/>
          <w:szCs w:val="21"/>
          <w:highlight w:val="none"/>
        </w:rPr>
      </w:pPr>
      <w:r>
        <w:rPr>
          <w:rFonts w:hint="eastAsia" w:ascii="宋体" w:hAnsi="宋体"/>
          <w:szCs w:val="21"/>
          <w:highlight w:val="none"/>
        </w:rPr>
        <w:t xml:space="preserve">（二）</w:t>
      </w:r>
      <w:r>
        <w:rPr>
          <w:rFonts w:ascii="宋体" w:hAnsi="宋体"/>
          <w:szCs w:val="21"/>
          <w:highlight w:val="none"/>
        </w:rPr>
        <w:t xml:space="preserve">合同的转让</w:t>
      </w:r>
      <w:r>
        <w:rPr>
          <w:rFonts w:hint="eastAsia" w:ascii="宋体" w:hAnsi="宋体"/>
          <w:szCs w:val="21"/>
          <w:highlight w:val="none"/>
        </w:rPr>
        <w:t xml:space="preserve">:</w:t>
      </w:r>
      <w:r>
        <w:rPr>
          <w:rFonts w:ascii="宋体" w:hAnsi="宋体"/>
          <w:szCs w:val="21"/>
          <w:highlight w:val="none"/>
        </w:rPr>
        <w:t xml:space="preserve">合同的部分和全部都不得转让。</w:t>
      </w:r>
      <w:r/>
    </w:p>
    <w:p>
      <w:pPr>
        <w:ind w:firstLine="422"/>
        <w:spacing w:line="360" w:lineRule="auto"/>
        <w:rPr>
          <w:rFonts w:ascii="宋体" w:hAnsi="宋体"/>
          <w:b/>
          <w:szCs w:val="21"/>
          <w:highlight w:val="none"/>
        </w:rPr>
      </w:pPr>
      <w:r>
        <w:rPr>
          <w:rFonts w:hint="eastAsia" w:ascii="宋体" w:hAnsi="宋体" w:cs="宋体"/>
          <w:b/>
          <w:szCs w:val="21"/>
          <w:highlight w:val="none"/>
        </w:rPr>
        <w:t xml:space="preserve">七、</w:t>
      </w:r>
      <w:r>
        <w:rPr>
          <w:rFonts w:hint="eastAsia" w:ascii="宋体" w:hAnsi="宋体"/>
          <w:b/>
          <w:szCs w:val="21"/>
          <w:highlight w:val="none"/>
        </w:rPr>
        <w:t xml:space="preserve">合同的生效及其他</w:t>
      </w:r>
      <w:r/>
    </w:p>
    <w:p>
      <w:pPr>
        <w:ind w:firstLine="420"/>
        <w:spacing w:line="360" w:lineRule="auto"/>
        <w:rPr>
          <w:rFonts w:ascii="宋体" w:hAnsi="宋体"/>
          <w:szCs w:val="21"/>
          <w:highlight w:val="none"/>
        </w:rPr>
      </w:pPr>
      <w:r>
        <w:rPr>
          <w:rFonts w:hint="eastAsia" w:ascii="宋体" w:hAnsi="宋体"/>
          <w:szCs w:val="21"/>
          <w:highlight w:val="none"/>
        </w:rPr>
        <w:t xml:space="preserve">1、合同经供需双方代表签字并盖（公章或合同专用章）后即生效。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2、生效的合同需进行合同网上公示。</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3、本合同的成立、有效性、解释、履行及由此产生的争议的解决，均应适用中华人民共和国法律。</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4、因本合同引起的或与本合同有关的任何争议，应本着友好合作的态度协商解决；如协商不成，均可向甲方所在地有管辖权的人民法院起诉，通过诉讼方式解决。</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5、诉讼期间，除争议内容以外，双方均应继续履行合同约定的其他内容。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ind w:firstLine="420"/>
        <w:spacing w:line="360" w:lineRule="auto"/>
        <w:rPr>
          <w:rFonts w:hint="eastAsia" w:ascii="宋体" w:hAnsi="宋体" w:cs="宋体"/>
          <w:szCs w:val="21"/>
          <w:highlight w:val="none"/>
        </w:rPr>
      </w:pPr>
      <w:r>
        <w:rPr>
          <w:rFonts w:hint="eastAsia" w:ascii="宋体" w:hAnsi="宋体"/>
          <w:szCs w:val="21"/>
          <w:highlight w:val="none"/>
        </w:rPr>
        <w:t xml:space="preserve">7、本合同一式六份，双方各执二份，政府采购监督管理部门、采购代理公司各执一份，具有同等法律效力。</w:t>
      </w:r>
      <w:r/>
    </w:p>
    <w:p>
      <w:pPr>
        <w:ind w:firstLine="420"/>
        <w:spacing w:line="400" w:lineRule="exact"/>
        <w:tabs>
          <w:tab w:val="left" w:pos="0" w:leader="none"/>
        </w:tabs>
        <w:rPr>
          <w:rFonts w:hint="eastAsia" w:ascii="宋体" w:hAnsi="宋体" w:cs="宋体"/>
          <w:szCs w:val="21"/>
          <w:highlight w:val="none"/>
        </w:rPr>
      </w:pPr>
      <w:r>
        <w:rPr>
          <w:rFonts w:hint="eastAsia" w:ascii="宋体" w:hAnsi="宋体" w:cs="宋体"/>
          <w:szCs w:val="21"/>
          <w:highlight w:val="none"/>
        </w:rPr>
      </w:r>
      <w:r/>
    </w:p>
    <w:p>
      <w:pPr>
        <w:ind w:firstLine="420"/>
        <w:spacing w:line="400" w:lineRule="exact"/>
        <w:tabs>
          <w:tab w:val="left" w:pos="0" w:leader="none"/>
        </w:tabs>
        <w:rPr>
          <w:rFonts w:hint="eastAsia" w:ascii="宋体" w:hAnsi="宋体" w:cs="宋体"/>
          <w:spacing w:val="-8"/>
          <w:szCs w:val="21"/>
          <w:highlight w:val="none"/>
        </w:rPr>
      </w:pPr>
      <w:r>
        <w:rPr>
          <w:rFonts w:hint="eastAsia" w:ascii="宋体" w:hAnsi="宋体" w:cs="宋体"/>
          <w:szCs w:val="21"/>
          <w:highlight w:val="none"/>
        </w:rPr>
        <w:t xml:space="preserve">甲方（盖章）：                              乙方（盖章）：</w:t>
      </w:r>
      <w:r/>
    </w:p>
    <w:p>
      <w:pPr>
        <w:ind w:firstLine="420"/>
        <w:spacing w:line="40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rPr>
        <w:tab/>
      </w:r>
      <w:r>
        <w:rPr>
          <w:rFonts w:hint="eastAsia" w:ascii="宋体" w:hAnsi="宋体" w:cs="宋体"/>
          <w:szCs w:val="21"/>
          <w:highlight w:val="none"/>
        </w:rPr>
        <w:t xml:space="preserve">                                法定代表人</w:t>
      </w:r>
      <w:r/>
    </w:p>
    <w:p>
      <w:pPr>
        <w:ind w:firstLine="420"/>
        <w:spacing w:line="400" w:lineRule="exact"/>
        <w:tabs>
          <w:tab w:val="left" w:pos="0"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或其</w:t>
      </w:r>
      <w:r>
        <w:rPr>
          <w:rFonts w:hint="eastAsia" w:ascii="宋体" w:hAnsi="宋体" w:cs="宋体"/>
          <w:szCs w:val="21"/>
          <w:highlight w:val="none"/>
          <w:lang w:eastAsia="zh-CN"/>
        </w:rPr>
        <w:t xml:space="preserve">项目负责人</w:t>
      </w:r>
      <w:r>
        <w:rPr>
          <w:rFonts w:hint="eastAsia" w:ascii="宋体" w:hAnsi="宋体" w:cs="宋体"/>
          <w:szCs w:val="21"/>
          <w:highlight w:val="none"/>
        </w:rPr>
        <w:t xml:space="preserve">                              或其</w:t>
      </w:r>
      <w:r>
        <w:rPr>
          <w:rFonts w:hint="eastAsia" w:ascii="宋体" w:hAnsi="宋体" w:cs="宋体"/>
          <w:szCs w:val="21"/>
          <w:highlight w:val="none"/>
          <w:lang w:eastAsia="zh-CN"/>
        </w:rPr>
        <w:t xml:space="preserve">项目负责人</w:t>
      </w:r>
      <w:r/>
    </w:p>
    <w:p>
      <w:pPr>
        <w:ind w:firstLine="420"/>
        <w:spacing w:line="400" w:lineRule="exact"/>
        <w:tabs>
          <w:tab w:val="left" w:pos="0" w:leader="none"/>
        </w:tabs>
        <w:rPr>
          <w:rFonts w:hint="eastAsia" w:ascii="宋体" w:hAnsi="宋体" w:cs="宋体"/>
          <w:b/>
          <w:highlight w:val="none"/>
        </w:rPr>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年   月   日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年   月   日</w:t>
      </w:r>
      <w:r/>
    </w:p>
    <w:p>
      <w:pPr>
        <w:ind w:firstLine="640"/>
        <w:jc w:val="center"/>
        <w:spacing w:line="360" w:lineRule="auto"/>
        <w:widowControl/>
        <w:rPr>
          <w:rFonts w:hint="eastAsia" w:ascii="黑体" w:eastAsia="黑体"/>
          <w:sz w:val="32"/>
          <w:szCs w:val="32"/>
          <w:highlight w:val="none"/>
        </w:rPr>
      </w:pPr>
      <w:r>
        <w:rPr>
          <w:rFonts w:hint="eastAsia" w:ascii="黑体" w:eastAsia="黑体"/>
          <w:sz w:val="32"/>
          <w:szCs w:val="32"/>
          <w:highlight w:val="none"/>
        </w:rPr>
        <w:br w:type="page" w:clear="all"/>
      </w:r>
      <w:r>
        <w:rPr>
          <w:rFonts w:hint="eastAsia" w:ascii="黑体" w:eastAsia="黑体"/>
          <w:sz w:val="32"/>
          <w:szCs w:val="32"/>
          <w:highlight w:val="none"/>
        </w:rPr>
        <w:t xml:space="preserve">第六章 评标办法及评分标准</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一、评标办法：</w:t>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评标办法采用综合评分法。即在最大限度地满足招标文件实质性要求前提下，按照招标文件中规定的评分标准和各项因素进行综合评审后，由综合得分最高的投标单位作为相应标段的为预中标单位。采购单位书面授权磋商小组直接确定中标供应商。(根据标段顺序进行评审、并确定中标单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投标单位综合得分按由高到低排序，确定中标候选人，如出现综合得分最高的投标单位有两个或两个以上的，以投标报价较低者优先作为中标候选人，如果投标报价也相同的，则评标委员会推荐，少数服从多数确定中标候选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5、未尽事宜按政府采购相关规定处理。</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二、综合评分标准：</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（一）投标报价：（10分）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1、以进入评标程序、实质性响应招标文件要求且报价最低的投标评审报价为评标基准价（须未超过采购预算及最高限价），其价格分为满分10分。其他投标人的价格分统一按照下列公式计算：</w:t>
      </w:r>
      <w:r/>
    </w:p>
    <w:p>
      <w:pPr>
        <w:ind w:firstLine="420"/>
        <w:spacing w:line="360" w:lineRule="auto"/>
        <w:rPr>
          <w:rFonts w:hint="eastAsia"/>
          <w:highlight w:val="none"/>
        </w:rPr>
      </w:pPr>
      <w:r>
        <w:rPr>
          <w:rFonts w:hint="eastAsia" w:ascii="宋体" w:hAnsi="宋体" w:cs="宋体"/>
          <w:szCs w:val="21"/>
          <w:highlight w:val="none"/>
        </w:rPr>
        <w:t xml:space="preserve">投标报价得分=（评标基准价/投标评审报价）*价格权值*100（价格权值为10%）。小数点后四舍五入保留两位小数。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2、促进残疾人就业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残疾人福利性单位在投标文件中提供《残疾人福利性单位声明函》。符合《关于促进残疾人就业政府采购政策的通知》（财库〔2017〕141号）规定标准的可以认定为残疾人福利性单位。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对于残疾人福利性单位视为小型、微型企业的。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3、监狱企业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监狱企业在投标文件中提供由省级以上监狱管理局、戒毒管理局（含新疆生产建设兵团）出具的属于监狱企业的证明文件。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对于监狱企业视同小型、微型企业的。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4、中小企业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根据财政部、工业和信息化部关于印发《政府采购促进中小企业发展管理办法》的通知规定：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（2）中小企业参加政府采购活动，应当出具《政府采购促进中小企业发展管理办法》附件规定《中小企业声明函》，否则不得享受相关中小企业扶持政策。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（3）若供应商提供的《中小企业声明函》为虚假声明则视同提供虚假材料，按政府采购相关规定处理并报请政府监管部门给予行政处罚。</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本项目专门面向中小企业采购，不再执行价格评审优惠的扶持政策。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5、节能产品和环境标志产品（注：本项目为服务类采购项目，不涉及节能产品、环境标志产品。）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若本次采购的产品属于财政部、国家发展改革委、生态环境部、市场监管总局等部门发布的节能产品品目清单、环境标志产品品目清单中的优先采购品目范围的产品，投标文件中提供该产品依据国家确定的认证机构出具的、处于有效期之内的节能、环境标志产品认证证书复印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具体节能产品、环境标志产品政府优先采购和强制采购品目清单请通过中国政府采购网（www.ccgp.gov.cn）查询、了解国家确定的认证机构和获证产品相关情况。</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（二）</w:t>
      </w:r>
      <w:r>
        <w:rPr>
          <w:rFonts w:hint="eastAsia" w:ascii="宋体" w:hAnsi="宋体" w:cs="宋体"/>
          <w:b/>
          <w:szCs w:val="21"/>
          <w:highlight w:val="none"/>
          <w:lang w:eastAsia="zh-CN"/>
        </w:rPr>
        <w:t xml:space="preserve">服务方案</w:t>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44</w:t>
      </w:r>
      <w:r>
        <w:rPr>
          <w:rFonts w:hint="eastAsia" w:ascii="宋体" w:hAnsi="宋体" w:cs="宋体"/>
          <w:b/>
          <w:szCs w:val="21"/>
          <w:highlight w:val="none"/>
        </w:rPr>
        <w:t xml:space="preserve">分）</w:t>
      </w:r>
      <w:r/>
    </w:p>
    <w:p>
      <w:pPr>
        <w:ind w:firstLine="420"/>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highlight w:val="none"/>
        </w:rPr>
        <w:t xml:space="preserve">道路清扫保洁及附属设施保洁服务方案</w:t>
      </w:r>
      <w:r>
        <w:rPr>
          <w:rFonts w:hint="eastAsia" w:ascii="宋体" w:hAnsi="宋体"/>
          <w:highlight w:val="none"/>
          <w:lang w:eastAsia="zh-CN"/>
        </w:rPr>
        <w:t xml:space="preserve">比较（</w:t>
      </w:r>
      <w:r>
        <w:rPr>
          <w:rFonts w:hint="eastAsia" w:ascii="宋体" w:hAnsi="宋体"/>
          <w:highlight w:val="none"/>
          <w:lang w:val="en-US" w:eastAsia="zh-CN"/>
        </w:rPr>
        <w:t xml:space="preserve">6分</w:t>
      </w:r>
      <w:r>
        <w:rPr>
          <w:rFonts w:hint="eastAsia" w:ascii="宋体" w:hAnsi="宋体"/>
          <w:highlight w:val="none"/>
          <w:lang w:eastAsia="zh-CN"/>
        </w:rPr>
        <w:t xml:space="preserve">）</w:t>
      </w:r>
      <w:r>
        <w:rPr>
          <w:rFonts w:hint="eastAsia" w:ascii="宋体" w:hAnsi="宋体" w:cs="宋体"/>
          <w:szCs w:val="21"/>
          <w:highlight w:val="none"/>
        </w:rPr>
        <w:t xml:space="preserve">：</w:t>
      </w:r>
      <w:r>
        <w:rPr>
          <w:rFonts w:hint="eastAsia" w:ascii="宋体" w:hAnsi="宋体"/>
          <w:highlight w:val="none"/>
        </w:rPr>
        <w:t xml:space="preserve">道路清扫保洁及附属设施保洁服务涉及的作业内容全面（如道路人工清扫保洁、机械保洁、附属设施保洁等）。方案内容完整，针对性适用性强的，得</w:t>
      </w:r>
      <w:r>
        <w:rPr>
          <w:rFonts w:ascii="宋体" w:hAnsi="宋体"/>
          <w:highlight w:val="none"/>
        </w:rPr>
        <w:t xml:space="preserve">6</w:t>
      </w:r>
      <w:r>
        <w:rPr>
          <w:rFonts w:hint="eastAsia" w:ascii="宋体" w:hAnsi="宋体"/>
          <w:highlight w:val="none"/>
        </w:rPr>
        <w:t xml:space="preserve">分；方案内容完整，针对性适用性较强的，得</w:t>
      </w:r>
      <w:r>
        <w:rPr>
          <w:rFonts w:ascii="宋体" w:hAnsi="宋体"/>
          <w:highlight w:val="none"/>
        </w:rPr>
        <w:t xml:space="preserve">3</w:t>
      </w:r>
      <w:r>
        <w:rPr>
          <w:rFonts w:hint="eastAsia" w:ascii="宋体" w:hAnsi="宋体"/>
          <w:highlight w:val="none"/>
        </w:rPr>
        <w:t xml:space="preserve">分；方案内容完整，针对性适用性一般的，得</w:t>
      </w:r>
      <w:r>
        <w:rPr>
          <w:rFonts w:ascii="宋体" w:hAnsi="宋体"/>
          <w:highlight w:val="none"/>
        </w:rPr>
        <w:t xml:space="preserve">1</w:t>
      </w:r>
      <w:r>
        <w:rPr>
          <w:rFonts w:hint="eastAsia" w:ascii="宋体" w:hAnsi="宋体"/>
          <w:highlight w:val="none"/>
        </w:rPr>
        <w:t xml:space="preserve">分；未提供或提供不完整的不得分。</w:t>
      </w:r>
      <w:r/>
    </w:p>
    <w:p>
      <w:pPr>
        <w:ind w:firstLine="420"/>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highlight w:val="none"/>
        </w:rPr>
        <w:t xml:space="preserve">公厕保洁服务方案</w:t>
      </w:r>
      <w:r>
        <w:rPr>
          <w:rFonts w:hint="eastAsia" w:ascii="宋体" w:hAnsi="宋体"/>
          <w:highlight w:val="none"/>
          <w:lang w:eastAsia="zh-CN"/>
        </w:rPr>
        <w:t xml:space="preserve">比较（</w:t>
      </w:r>
      <w:r>
        <w:rPr>
          <w:rFonts w:hint="eastAsia" w:ascii="宋体" w:hAnsi="宋体"/>
          <w:highlight w:val="none"/>
          <w:lang w:val="en-US" w:eastAsia="zh-CN"/>
        </w:rPr>
        <w:t xml:space="preserve">6分</w:t>
      </w:r>
      <w:r>
        <w:rPr>
          <w:rFonts w:hint="eastAsia" w:ascii="宋体" w:hAnsi="宋体"/>
          <w:highlight w:val="none"/>
          <w:lang w:eastAsia="zh-CN"/>
        </w:rPr>
        <w:t xml:space="preserve">）</w:t>
      </w:r>
      <w:r>
        <w:rPr>
          <w:rFonts w:hint="eastAsia" w:ascii="宋体" w:hAnsi="宋体" w:cs="宋体"/>
          <w:szCs w:val="21"/>
          <w:highlight w:val="none"/>
        </w:rPr>
        <w:t xml:space="preserve">：</w:t>
      </w:r>
      <w:r>
        <w:rPr>
          <w:rFonts w:hint="eastAsia" w:ascii="宋体" w:hAnsi="宋体"/>
          <w:highlight w:val="none"/>
        </w:rPr>
        <w:t xml:space="preserve">公厕保洁作业流程规范，作业方式有效，管理标准明确。方案内容完整，针对性适用性强的，得</w:t>
      </w:r>
      <w:r>
        <w:rPr>
          <w:rFonts w:ascii="宋体" w:hAnsi="宋体"/>
          <w:highlight w:val="none"/>
        </w:rPr>
        <w:t xml:space="preserve">6</w:t>
      </w:r>
      <w:r>
        <w:rPr>
          <w:rFonts w:hint="eastAsia" w:ascii="宋体" w:hAnsi="宋体"/>
          <w:highlight w:val="none"/>
        </w:rPr>
        <w:t xml:space="preserve">分；方案内容完整，针对性适用性较强的，得</w:t>
      </w:r>
      <w:r>
        <w:rPr>
          <w:rFonts w:ascii="宋体" w:hAnsi="宋体"/>
          <w:highlight w:val="none"/>
        </w:rPr>
        <w:t xml:space="preserve">3</w:t>
      </w:r>
      <w:r>
        <w:rPr>
          <w:rFonts w:hint="eastAsia" w:ascii="宋体" w:hAnsi="宋体"/>
          <w:highlight w:val="none"/>
        </w:rPr>
        <w:t xml:space="preserve">分；方案内容完整，针对性适用性一般的，得</w:t>
      </w:r>
      <w:r>
        <w:rPr>
          <w:rFonts w:ascii="宋体" w:hAnsi="宋体"/>
          <w:highlight w:val="none"/>
        </w:rPr>
        <w:t xml:space="preserve">1</w:t>
      </w:r>
      <w:r>
        <w:rPr>
          <w:rFonts w:hint="eastAsia" w:ascii="宋体" w:hAnsi="宋体"/>
          <w:highlight w:val="none"/>
        </w:rPr>
        <w:t xml:space="preserve">分；未提供或提供不完整的不得分。</w:t>
      </w:r>
      <w:r/>
    </w:p>
    <w:p>
      <w:pPr>
        <w:ind w:firstLine="420"/>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highlight w:val="none"/>
        </w:rPr>
        <w:t xml:space="preserve">公交站保洁服务</w:t>
      </w:r>
      <w:r>
        <w:rPr>
          <w:rFonts w:hint="eastAsia" w:ascii="宋体" w:hAnsi="宋体"/>
          <w:highlight w:val="none"/>
        </w:rPr>
        <w:t xml:space="preserve">方案</w:t>
      </w:r>
      <w:r>
        <w:rPr>
          <w:rFonts w:hint="eastAsia" w:ascii="宋体" w:hAnsi="宋体"/>
          <w:highlight w:val="none"/>
          <w:lang w:eastAsia="zh-CN"/>
        </w:rPr>
        <w:t xml:space="preserve">比较（</w:t>
      </w:r>
      <w:r>
        <w:rPr>
          <w:rFonts w:hint="eastAsia" w:ascii="宋体" w:hAnsi="宋体"/>
          <w:highlight w:val="none"/>
          <w:lang w:val="en-US" w:eastAsia="zh-CN"/>
        </w:rPr>
        <w:t xml:space="preserve">6分</w:t>
      </w:r>
      <w:r>
        <w:rPr>
          <w:rFonts w:hint="eastAsia" w:ascii="宋体" w:hAnsi="宋体"/>
          <w:highlight w:val="none"/>
          <w:lang w:eastAsia="zh-CN"/>
        </w:rPr>
        <w:t xml:space="preserve">）</w:t>
      </w:r>
      <w:r>
        <w:rPr>
          <w:rFonts w:hint="eastAsia" w:ascii="宋体" w:hAnsi="宋体" w:cs="宋体"/>
          <w:szCs w:val="21"/>
          <w:highlight w:val="none"/>
        </w:rPr>
        <w:t xml:space="preserve">：</w:t>
      </w:r>
      <w:r>
        <w:rPr>
          <w:rFonts w:hint="eastAsia" w:ascii="宋体" w:hAnsi="宋体"/>
          <w:highlight w:val="none"/>
        </w:rPr>
        <w:t xml:space="preserve">至少包括</w:t>
      </w:r>
      <w:r>
        <w:rPr>
          <w:rFonts w:ascii="Segoe UI" w:hAnsi="Segoe UI" w:cs="Segoe UI"/>
          <w:color w:val="0f1115"/>
          <w:highlight w:val="none"/>
          <w:shd w:val="clear" w:color="auto" w:fill="ffffff"/>
        </w:rPr>
        <w:t xml:space="preserve">公交站保洁服务</w:t>
      </w:r>
      <w:r>
        <w:rPr>
          <w:rFonts w:hint="eastAsia" w:ascii="Segoe UI" w:hAnsi="Segoe UI" w:cs="Segoe UI"/>
          <w:color w:val="0f1115"/>
          <w:highlight w:val="none"/>
          <w:shd w:val="clear" w:color="auto" w:fill="ffffff"/>
        </w:rPr>
        <w:t xml:space="preserve">作业流程、质量标准、人员配置与管理、</w:t>
      </w:r>
      <w:r>
        <w:rPr>
          <w:rFonts w:ascii="Segoe UI" w:hAnsi="Segoe UI" w:cs="Segoe UI"/>
          <w:color w:val="0f1115"/>
          <w:highlight w:val="none"/>
          <w:shd w:val="clear" w:color="auto" w:fill="ffffff"/>
        </w:rPr>
        <w:t xml:space="preserve">拟投入的保洁设备工具及清洁物料</w:t>
      </w:r>
      <w:r>
        <w:rPr>
          <w:rFonts w:hint="eastAsia" w:ascii="Segoe UI" w:hAnsi="Segoe UI" w:cs="Segoe UI"/>
          <w:color w:val="0f1115"/>
          <w:highlight w:val="none"/>
          <w:shd w:val="clear" w:color="auto" w:fill="ffffff"/>
        </w:rPr>
        <w:t xml:space="preserve">等。</w:t>
      </w:r>
      <w:r>
        <w:rPr>
          <w:rFonts w:hint="eastAsia" w:ascii="宋体" w:hAnsi="宋体"/>
          <w:highlight w:val="none"/>
        </w:rPr>
        <w:t xml:space="preserve">方案内容完整，针对性适用性强的，得</w:t>
      </w:r>
      <w:r>
        <w:rPr>
          <w:rFonts w:ascii="宋体" w:hAnsi="宋体"/>
          <w:highlight w:val="none"/>
        </w:rPr>
        <w:t xml:space="preserve">6</w:t>
      </w:r>
      <w:r>
        <w:rPr>
          <w:rFonts w:hint="eastAsia" w:ascii="宋体" w:hAnsi="宋体"/>
          <w:highlight w:val="none"/>
        </w:rPr>
        <w:t xml:space="preserve">分；方案内容完整，针对性适用性较强的，得</w:t>
      </w:r>
      <w:r>
        <w:rPr>
          <w:rFonts w:ascii="宋体" w:hAnsi="宋体"/>
          <w:highlight w:val="none"/>
        </w:rPr>
        <w:t xml:space="preserve">3</w:t>
      </w:r>
      <w:r>
        <w:rPr>
          <w:rFonts w:hint="eastAsia" w:ascii="宋体" w:hAnsi="宋体"/>
          <w:highlight w:val="none"/>
        </w:rPr>
        <w:t xml:space="preserve">分；方案内容完整，针对性适用性一般的，得</w:t>
      </w:r>
      <w:r>
        <w:rPr>
          <w:rFonts w:ascii="宋体" w:hAnsi="宋体"/>
          <w:highlight w:val="none"/>
        </w:rPr>
        <w:t xml:space="preserve">1</w:t>
      </w:r>
      <w:r>
        <w:rPr>
          <w:rFonts w:hint="eastAsia" w:ascii="宋体" w:hAnsi="宋体"/>
          <w:highlight w:val="none"/>
        </w:rPr>
        <w:t xml:space="preserve">分；未提供或提供不完整的不得分。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w:t>
      </w:r>
      <w:r>
        <w:rPr>
          <w:rFonts w:ascii="宋体" w:hAnsi="宋体"/>
          <w:highlight w:val="none"/>
        </w:rPr>
        <w:t xml:space="preserve">应急保障方案</w:t>
      </w:r>
      <w:r>
        <w:rPr>
          <w:rFonts w:hint="eastAsia" w:ascii="宋体" w:hAnsi="宋体"/>
          <w:highlight w:val="none"/>
          <w:lang w:eastAsia="zh-CN"/>
        </w:rPr>
        <w:t xml:space="preserve">比较（</w:t>
      </w:r>
      <w:r>
        <w:rPr>
          <w:rFonts w:hint="eastAsia" w:ascii="宋体" w:hAnsi="宋体"/>
          <w:highlight w:val="none"/>
          <w:lang w:val="en-US" w:eastAsia="zh-CN"/>
        </w:rPr>
        <w:t xml:space="preserve">6分</w:t>
      </w:r>
      <w:r>
        <w:rPr>
          <w:rFonts w:hint="eastAsia" w:ascii="宋体" w:hAnsi="宋体"/>
          <w:highlight w:val="none"/>
          <w:lang w:eastAsia="zh-CN"/>
        </w:rPr>
        <w:t xml:space="preserve">）</w:t>
      </w:r>
      <w:r>
        <w:rPr>
          <w:rFonts w:hint="eastAsia" w:ascii="宋体" w:hAnsi="宋体" w:cs="宋体"/>
          <w:szCs w:val="21"/>
          <w:highlight w:val="none"/>
        </w:rPr>
        <w:t xml:space="preserve">：</w:t>
      </w:r>
      <w:bookmarkStart w:id="29" w:name="OLE_LINK24"/>
      <w:r>
        <w:rPr>
          <w:rFonts w:hint="eastAsia" w:ascii="宋体" w:hAnsi="宋体"/>
          <w:highlight w:val="none"/>
        </w:rPr>
        <w:t xml:space="preserve">至少包括</w:t>
      </w:r>
      <w:bookmarkEnd w:id="29"/>
      <w:r>
        <w:rPr>
          <w:rFonts w:hint="eastAsia" w:ascii="宋体" w:hAnsi="宋体"/>
          <w:highlight w:val="none"/>
        </w:rPr>
        <w:t xml:space="preserve">人员分工配备（含协调管理团队）方案、保洁作业时间与方式、工具设备投入等。包含提供《舆情应对预案》、《重大交通事故或重大安全事故处理》、《节假日及重大活动保障应急预案》、《道路大面积污染应急预案》、《雨雪冰冻等恶劣天气应急预案》、《无主垃圾倾倒处置应急预案》、《作业人员安全教育及身体健康保障》。方案内容完整，针对性适用性强的，得</w:t>
      </w:r>
      <w:r>
        <w:rPr>
          <w:rFonts w:ascii="宋体" w:hAnsi="宋体"/>
          <w:highlight w:val="none"/>
        </w:rPr>
        <w:t xml:space="preserve">6</w:t>
      </w:r>
      <w:r>
        <w:rPr>
          <w:rFonts w:hint="eastAsia" w:ascii="宋体" w:hAnsi="宋体"/>
          <w:highlight w:val="none"/>
        </w:rPr>
        <w:t xml:space="preserve">分；方案内容完整，针对性适用性较强的，得</w:t>
      </w:r>
      <w:r>
        <w:rPr>
          <w:rFonts w:ascii="宋体" w:hAnsi="宋体"/>
          <w:highlight w:val="none"/>
        </w:rPr>
        <w:t xml:space="preserve">3</w:t>
      </w:r>
      <w:r>
        <w:rPr>
          <w:rFonts w:hint="eastAsia" w:ascii="宋体" w:hAnsi="宋体"/>
          <w:highlight w:val="none"/>
        </w:rPr>
        <w:t xml:space="preserve">分；方案内容完整，针对性适用性一般的，得</w:t>
      </w:r>
      <w:r>
        <w:rPr>
          <w:rFonts w:ascii="宋体" w:hAnsi="宋体"/>
          <w:highlight w:val="none"/>
        </w:rPr>
        <w:t xml:space="preserve">1</w:t>
      </w:r>
      <w:r>
        <w:rPr>
          <w:rFonts w:hint="eastAsia" w:ascii="宋体" w:hAnsi="宋体"/>
          <w:highlight w:val="none"/>
        </w:rPr>
        <w:t xml:space="preserve">分；未提供或提供不完整的不得分。</w:t>
      </w:r>
      <w:r/>
    </w:p>
    <w:p>
      <w:pPr>
        <w:ind w:firstLine="420"/>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w:t>
      </w:r>
      <w:r>
        <w:rPr>
          <w:rFonts w:ascii="宋体" w:hAnsi="宋体"/>
          <w:highlight w:val="none"/>
        </w:rPr>
        <w:t xml:space="preserve">安全文明作业方案</w:t>
      </w:r>
      <w:r>
        <w:rPr>
          <w:rFonts w:hint="eastAsia" w:ascii="宋体" w:hAnsi="宋体"/>
          <w:highlight w:val="none"/>
          <w:lang w:eastAsia="zh-CN"/>
        </w:rPr>
        <w:t xml:space="preserve">比较</w:t>
      </w:r>
      <w:r>
        <w:rPr>
          <w:rFonts w:hint="eastAsia" w:ascii="宋体" w:hAnsi="宋体"/>
          <w:highlight w:val="none"/>
          <w:lang w:eastAsia="zh-CN"/>
        </w:rPr>
        <w:t xml:space="preserve">（</w:t>
      </w:r>
      <w:r>
        <w:rPr>
          <w:rFonts w:hint="eastAsia" w:ascii="宋体" w:hAnsi="宋体"/>
          <w:highlight w:val="none"/>
          <w:lang w:val="en-US" w:eastAsia="zh-CN"/>
        </w:rPr>
        <w:t xml:space="preserve">6分</w:t>
      </w:r>
      <w:r>
        <w:rPr>
          <w:rFonts w:hint="eastAsia" w:ascii="宋体" w:hAnsi="宋体"/>
          <w:highlight w:val="none"/>
          <w:lang w:eastAsia="zh-CN"/>
        </w:rPr>
        <w:t xml:space="preserve">）</w:t>
      </w:r>
      <w:r>
        <w:rPr>
          <w:rFonts w:hint="eastAsia" w:ascii="宋体" w:hAnsi="宋体" w:cs="宋体"/>
          <w:szCs w:val="21"/>
          <w:highlight w:val="none"/>
        </w:rPr>
        <w:t xml:space="preserve">：</w:t>
      </w:r>
      <w:r>
        <w:rPr>
          <w:rFonts w:hint="eastAsia" w:ascii="宋体" w:hAnsi="宋体"/>
          <w:highlight w:val="none"/>
        </w:rPr>
        <w:t xml:space="preserve">具备安全文明保障措施，安全事故处理流程，安全文明作业培训制度，以及各项工作内容具体的安全作业及文明作业管理措施。方案内容完整，针对性适用性强的，得</w:t>
      </w:r>
      <w:r>
        <w:rPr>
          <w:rFonts w:ascii="宋体" w:hAnsi="宋体"/>
          <w:highlight w:val="none"/>
        </w:rPr>
        <w:t xml:space="preserve">6</w:t>
      </w:r>
      <w:r>
        <w:rPr>
          <w:rFonts w:hint="eastAsia" w:ascii="宋体" w:hAnsi="宋体"/>
          <w:highlight w:val="none"/>
        </w:rPr>
        <w:t xml:space="preserve">分；方案内容完整，针对性适用性较强的，得</w:t>
      </w:r>
      <w:r>
        <w:rPr>
          <w:rFonts w:ascii="宋体" w:hAnsi="宋体"/>
          <w:highlight w:val="none"/>
        </w:rPr>
        <w:t xml:space="preserve">3</w:t>
      </w:r>
      <w:r>
        <w:rPr>
          <w:rFonts w:hint="eastAsia" w:ascii="宋体" w:hAnsi="宋体"/>
          <w:highlight w:val="none"/>
        </w:rPr>
        <w:t xml:space="preserve">分；方案内容完整，针对性适用性一般的，得</w:t>
      </w:r>
      <w:r>
        <w:rPr>
          <w:rFonts w:ascii="宋体" w:hAnsi="宋体"/>
          <w:highlight w:val="none"/>
        </w:rPr>
        <w:t xml:space="preserve">1</w:t>
      </w:r>
      <w:r>
        <w:rPr>
          <w:rFonts w:hint="eastAsia" w:ascii="宋体" w:hAnsi="宋体"/>
          <w:highlight w:val="none"/>
        </w:rPr>
        <w:t xml:space="preserve">分；未提供或提供不完整的不得分。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w:t>
      </w:r>
      <w:r>
        <w:rPr>
          <w:rFonts w:hint="eastAsia" w:ascii="宋体" w:hAnsi="宋体"/>
          <w:highlight w:val="none"/>
        </w:rPr>
        <w:t xml:space="preserve">重点难点问题分析及解决方案</w:t>
      </w:r>
      <w:r>
        <w:rPr>
          <w:rFonts w:hint="eastAsia" w:ascii="宋体" w:hAnsi="宋体"/>
          <w:highlight w:val="none"/>
          <w:lang w:eastAsia="zh-CN"/>
        </w:rPr>
        <w:t xml:space="preserve">比较（</w:t>
      </w:r>
      <w:r>
        <w:rPr>
          <w:rFonts w:hint="eastAsia" w:ascii="宋体" w:hAnsi="宋体"/>
          <w:highlight w:val="none"/>
          <w:lang w:val="en-US" w:eastAsia="zh-CN"/>
        </w:rPr>
        <w:t xml:space="preserve">6分</w:t>
      </w:r>
      <w:r>
        <w:rPr>
          <w:rFonts w:hint="eastAsia" w:ascii="宋体" w:hAnsi="宋体"/>
          <w:highlight w:val="none"/>
          <w:lang w:eastAsia="zh-CN"/>
        </w:rPr>
        <w:t xml:space="preserve">）</w:t>
      </w:r>
      <w:r>
        <w:rPr>
          <w:rFonts w:hint="eastAsia" w:ascii="宋体" w:hAnsi="宋体" w:cs="宋体"/>
          <w:szCs w:val="21"/>
          <w:highlight w:val="none"/>
        </w:rPr>
        <w:t xml:space="preserve">：</w:t>
      </w:r>
      <w:r>
        <w:rPr>
          <w:rFonts w:hint="eastAsia" w:ascii="宋体" w:hAnsi="宋体"/>
          <w:highlight w:val="none"/>
        </w:rPr>
        <w:t xml:space="preserve">包含①烟头、动物粪便等专项保洁方案②停车影响区域保洁方案③落叶季节保洁方案④重点区域保洁方案⑤环境卫生问题主动上报机制等。方案内容完整，针对性适用性强的，得</w:t>
      </w:r>
      <w:r>
        <w:rPr>
          <w:rFonts w:ascii="宋体" w:hAnsi="宋体"/>
          <w:highlight w:val="none"/>
        </w:rPr>
        <w:t xml:space="preserve">6</w:t>
      </w:r>
      <w:r>
        <w:rPr>
          <w:rFonts w:hint="eastAsia" w:ascii="宋体" w:hAnsi="宋体"/>
          <w:highlight w:val="none"/>
        </w:rPr>
        <w:t xml:space="preserve">分；方案内容完整，针对性适用性较强的，得</w:t>
      </w:r>
      <w:r>
        <w:rPr>
          <w:rFonts w:ascii="宋体" w:hAnsi="宋体"/>
          <w:highlight w:val="none"/>
        </w:rPr>
        <w:t xml:space="preserve">3</w:t>
      </w:r>
      <w:r>
        <w:rPr>
          <w:rFonts w:hint="eastAsia" w:ascii="宋体" w:hAnsi="宋体"/>
          <w:highlight w:val="none"/>
        </w:rPr>
        <w:t xml:space="preserve">分；方案内容完整，针对性适用性一般的，得</w:t>
      </w:r>
      <w:r>
        <w:rPr>
          <w:rFonts w:ascii="宋体" w:hAnsi="宋体"/>
          <w:highlight w:val="none"/>
        </w:rPr>
        <w:t xml:space="preserve">1</w:t>
      </w:r>
      <w:r>
        <w:rPr>
          <w:rFonts w:hint="eastAsia" w:ascii="宋体" w:hAnsi="宋体"/>
          <w:highlight w:val="none"/>
        </w:rPr>
        <w:t xml:space="preserve">分；未提供或提供不完整的不得分。</w:t>
      </w:r>
      <w:r/>
    </w:p>
    <w:p>
      <w:pPr>
        <w:ind w:firstLine="420"/>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val="en-US" w:eastAsia="zh-CN"/>
        </w:rPr>
        <w:t xml:space="preserve">.</w:t>
      </w:r>
      <w:r>
        <w:rPr>
          <w:rFonts w:hint="eastAsia" w:ascii="Segoe UI" w:hAnsi="Segoe UI" w:cs="Segoe UI"/>
          <w:color w:val="0f1115"/>
          <w:highlight w:val="none"/>
          <w:shd w:val="clear" w:color="auto" w:fill="ffffff"/>
        </w:rPr>
        <w:t xml:space="preserve">进退场交接措施方案</w:t>
      </w:r>
      <w:r>
        <w:rPr>
          <w:rFonts w:hint="eastAsia" w:ascii="Segoe UI" w:hAnsi="Segoe UI" w:cs="Segoe UI"/>
          <w:color w:val="0f1115"/>
          <w:highlight w:val="none"/>
          <w:shd w:val="clear" w:color="auto" w:fill="ffffff"/>
          <w:lang w:eastAsia="zh-CN"/>
        </w:rPr>
        <w:t xml:space="preserve">比较（</w:t>
      </w:r>
      <w:r>
        <w:rPr>
          <w:rFonts w:hint="eastAsia" w:ascii="Segoe UI" w:hAnsi="Segoe UI" w:cs="Segoe UI"/>
          <w:color w:val="0f1115"/>
          <w:highlight w:val="none"/>
          <w:shd w:val="clear" w:color="auto" w:fill="ffffff"/>
          <w:lang w:val="en-US" w:eastAsia="zh-CN"/>
        </w:rPr>
        <w:t xml:space="preserve">3分</w:t>
      </w:r>
      <w:r>
        <w:rPr>
          <w:rFonts w:hint="eastAsia" w:ascii="Segoe UI" w:hAnsi="Segoe UI" w:cs="Segoe UI"/>
          <w:color w:val="0f1115"/>
          <w:highlight w:val="none"/>
          <w:shd w:val="clear" w:color="auto" w:fill="ffffff"/>
          <w:lang w:eastAsia="zh-CN"/>
        </w:rPr>
        <w:t xml:space="preserve">）</w:t>
      </w:r>
      <w:r>
        <w:rPr>
          <w:rFonts w:hint="eastAsia" w:ascii="宋体" w:hAnsi="宋体" w:cs="宋体"/>
          <w:szCs w:val="21"/>
          <w:highlight w:val="none"/>
        </w:rPr>
        <w:t xml:space="preserve">：</w:t>
      </w:r>
      <w:r>
        <w:rPr>
          <w:rFonts w:hint="eastAsia" w:ascii="Segoe UI" w:hAnsi="Segoe UI" w:cs="Segoe UI"/>
          <w:color w:val="0f1115"/>
          <w:highlight w:val="none"/>
          <w:shd w:val="clear" w:color="auto" w:fill="ffffff"/>
          <w:lang w:val="en-US" w:eastAsia="zh-CN"/>
        </w:rPr>
        <w:t xml:space="preserve">至少</w:t>
      </w:r>
      <w:r>
        <w:rPr>
          <w:rFonts w:hint="eastAsia" w:ascii="Segoe UI" w:hAnsi="Segoe UI" w:cs="Segoe UI"/>
          <w:color w:val="0f1115"/>
          <w:highlight w:val="none"/>
          <w:shd w:val="clear" w:color="auto" w:fill="ffffff"/>
        </w:rPr>
        <w:t xml:space="preserve">包</w:t>
      </w:r>
      <w:r>
        <w:rPr>
          <w:rFonts w:hint="eastAsia" w:ascii="Segoe UI" w:hAnsi="Segoe UI" w:cs="Segoe UI"/>
          <w:color w:val="0f1115"/>
          <w:highlight w:val="none"/>
          <w:shd w:val="clear" w:color="auto" w:fill="ffffff"/>
          <w:lang w:val="en-US" w:eastAsia="zh-CN"/>
        </w:rPr>
        <w:t xml:space="preserve">含</w:t>
      </w:r>
      <w:r>
        <w:rPr>
          <w:rFonts w:hint="eastAsia" w:ascii="Segoe UI" w:hAnsi="Segoe UI" w:cs="Segoe UI"/>
          <w:color w:val="0f1115"/>
          <w:highlight w:val="none"/>
          <w:shd w:val="clear" w:color="auto" w:fill="ffffff"/>
        </w:rPr>
        <w:t xml:space="preserve">①进场前准备工作（人员集结培训、设备物料调配、与现服务单位及甲方的对接安排）②进场交接流程（保洁现状勘察记录、遗留问题确认签认）③退场移交安排（资料档案整理移交、</w:t>
      </w:r>
      <w:r>
        <w:rPr>
          <w:rFonts w:hint="eastAsia" w:ascii="Segoe UI" w:hAnsi="Segoe UI" w:cs="Segoe UI"/>
          <w:color w:val="0f1115"/>
          <w:highlight w:val="none"/>
          <w:shd w:val="clear" w:color="auto" w:fill="ffffff"/>
          <w:lang w:val="en-US" w:eastAsia="zh-CN"/>
        </w:rPr>
        <w:t xml:space="preserve">人员设备交接</w:t>
      </w:r>
      <w:r>
        <w:rPr>
          <w:rFonts w:hint="eastAsia" w:ascii="Segoe UI" w:hAnsi="Segoe UI" w:cs="Segoe UI"/>
          <w:color w:val="0f1115"/>
          <w:highlight w:val="none"/>
          <w:shd w:val="clear" w:color="auto" w:fill="ffffff"/>
        </w:rPr>
        <w:t xml:space="preserve">、未完成事项交接清单）④平稳过渡保障措施（交接期间保洁质量不下降、责任划分清晰、防止出现管理真空期）。</w:t>
      </w:r>
      <w:r>
        <w:rPr>
          <w:rFonts w:hint="eastAsia" w:ascii="宋体" w:hAnsi="宋体"/>
          <w:highlight w:val="none"/>
        </w:rPr>
        <w:t xml:space="preserve">方案内容完整，针对性适用性强的，得</w:t>
      </w:r>
      <w:r>
        <w:rPr>
          <w:rFonts w:ascii="宋体" w:hAnsi="宋体"/>
          <w:highlight w:val="none"/>
        </w:rPr>
        <w:t xml:space="preserve">3</w:t>
      </w:r>
      <w:r>
        <w:rPr>
          <w:rFonts w:hint="eastAsia" w:ascii="宋体" w:hAnsi="宋体"/>
          <w:highlight w:val="none"/>
        </w:rPr>
        <w:t xml:space="preserve">分；方案内容完整，针对性适用性较强的，得2</w:t>
      </w:r>
      <w:r>
        <w:rPr>
          <w:rFonts w:hint="eastAsia" w:ascii="宋体" w:hAnsi="宋体"/>
          <w:highlight w:val="none"/>
        </w:rPr>
        <w:t xml:space="preserve">分；方案内容完整，针对性适用性一般的，得</w:t>
      </w:r>
      <w:r>
        <w:rPr>
          <w:rFonts w:ascii="宋体" w:hAnsi="宋体"/>
          <w:highlight w:val="none"/>
        </w:rPr>
        <w:t xml:space="preserve">1</w:t>
      </w:r>
      <w:r>
        <w:rPr>
          <w:rFonts w:hint="eastAsia" w:ascii="宋体" w:hAnsi="宋体"/>
          <w:highlight w:val="none"/>
        </w:rPr>
        <w:t xml:space="preserve">分；未提供或提供不完整的不得分。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lang w:val="en-US" w:eastAsia="zh-CN"/>
        </w:rPr>
        <w:t xml:space="preserve">.</w:t>
      </w:r>
      <w:r>
        <w:rPr>
          <w:rFonts w:hint="eastAsia" w:ascii="宋体" w:hAnsi="宋体"/>
          <w:bCs/>
          <w:color w:val="000000"/>
          <w:highlight w:val="none"/>
        </w:rPr>
        <w:t xml:space="preserve">创新</w:t>
      </w:r>
      <w:r>
        <w:rPr>
          <w:rFonts w:hint="eastAsia" w:ascii="宋体" w:hAnsi="宋体"/>
          <w:bCs/>
          <w:color w:val="000000"/>
          <w:highlight w:val="none"/>
          <w:lang w:eastAsia="zh-CN"/>
        </w:rPr>
        <w:t xml:space="preserve">服务</w:t>
      </w:r>
      <w:r>
        <w:rPr>
          <w:rFonts w:hint="eastAsia" w:ascii="宋体" w:hAnsi="宋体"/>
          <w:bCs/>
          <w:color w:val="000000"/>
          <w:highlight w:val="none"/>
        </w:rPr>
        <w:t xml:space="preserve">方案</w:t>
      </w:r>
      <w:r>
        <w:rPr>
          <w:rFonts w:hint="eastAsia" w:ascii="宋体" w:hAnsi="宋体"/>
          <w:bCs/>
          <w:color w:val="000000"/>
          <w:highlight w:val="none"/>
          <w:lang w:eastAsia="zh-CN"/>
        </w:rPr>
        <w:t xml:space="preserve">比较（</w:t>
      </w:r>
      <w:r>
        <w:rPr>
          <w:rFonts w:hint="eastAsia" w:ascii="宋体" w:hAnsi="宋体"/>
          <w:bCs/>
          <w:color w:val="000000"/>
          <w:highlight w:val="none"/>
          <w:lang w:val="en-US" w:eastAsia="zh-CN"/>
        </w:rPr>
        <w:t xml:space="preserve">1分</w:t>
      </w:r>
      <w:r>
        <w:rPr>
          <w:rFonts w:hint="eastAsia" w:ascii="宋体" w:hAnsi="宋体"/>
          <w:bCs/>
          <w:color w:val="000000"/>
          <w:highlight w:val="none"/>
          <w:lang w:eastAsia="zh-CN"/>
        </w:rPr>
        <w:t xml:space="preserve">）</w:t>
      </w:r>
      <w:r>
        <w:rPr>
          <w:rFonts w:hint="eastAsia" w:ascii="宋体" w:hAnsi="宋体" w:cs="宋体"/>
          <w:szCs w:val="21"/>
          <w:highlight w:val="none"/>
        </w:rPr>
        <w:t xml:space="preserve">：</w:t>
      </w:r>
      <w:r>
        <w:rPr>
          <w:rFonts w:ascii="Segoe UI" w:hAnsi="Segoe UI" w:cs="Segoe UI"/>
          <w:color w:val="0f1115"/>
          <w:highlight w:val="none"/>
          <w:shd w:val="clear" w:color="auto" w:fill="ffffff"/>
        </w:rPr>
        <w:t xml:space="preserve">应结合本项目服务范围、作业环境及人</w:t>
      </w:r>
      <w:r>
        <w:rPr>
          <w:rFonts w:hint="eastAsia" w:ascii="Segoe UI" w:hAnsi="Segoe UI" w:cs="Segoe UI"/>
          <w:color w:val="0f1115"/>
          <w:highlight w:val="none"/>
          <w:shd w:val="clear" w:color="auto" w:fill="ffffff"/>
        </w:rPr>
        <w:t xml:space="preserve">员结构和</w:t>
      </w:r>
      <w:r>
        <w:rPr>
          <w:rFonts w:ascii="Segoe UI" w:hAnsi="Segoe UI" w:cs="Segoe UI"/>
          <w:color w:val="0f1115"/>
          <w:highlight w:val="none"/>
          <w:shd w:val="clear" w:color="auto" w:fill="ffffff"/>
        </w:rPr>
        <w:t xml:space="preserve">成本等特点，提出创新性服务举措，重点考察其运用智能化、自动化手段优化传统人工作业模式的综合能力。</w:t>
      </w:r>
      <w:r>
        <w:rPr>
          <w:rFonts w:hint="eastAsia" w:ascii="Segoe UI" w:hAnsi="Segoe UI" w:cs="Segoe UI"/>
          <w:color w:val="0f1115"/>
          <w:highlight w:val="none"/>
          <w:shd w:val="clear" w:color="auto" w:fill="ffffff"/>
        </w:rPr>
        <w:t xml:space="preserve">例如无人智能化设备（如自动驾驶清扫车）替代或辅助特定场景人工保洁的具体方案。</w:t>
      </w:r>
      <w:r>
        <w:rPr>
          <w:rFonts w:hint="eastAsia" w:ascii="宋体" w:hAnsi="宋体"/>
          <w:highlight w:val="none"/>
        </w:rPr>
        <w:t xml:space="preserve">方案内容完整，针对性适用性强的，得</w:t>
      </w:r>
      <w:r>
        <w:rPr>
          <w:rFonts w:hint="eastAsia" w:ascii="宋体" w:hAnsi="宋体"/>
          <w:highlight w:val="none"/>
          <w:lang w:val="en-US" w:eastAsia="zh-CN"/>
        </w:rPr>
        <w:t xml:space="preserve">1</w:t>
      </w:r>
      <w:r>
        <w:rPr>
          <w:rFonts w:hint="eastAsia" w:ascii="宋体" w:hAnsi="宋体"/>
          <w:highlight w:val="none"/>
        </w:rPr>
        <w:t xml:space="preserve">分；方案内容完整，针对性适用性较强的，得</w:t>
      </w:r>
      <w:r>
        <w:rPr>
          <w:rFonts w:hint="eastAsia" w:ascii="宋体" w:hAnsi="宋体"/>
          <w:highlight w:val="none"/>
          <w:lang w:val="en-US" w:eastAsia="zh-CN"/>
        </w:rPr>
        <w:t xml:space="preserve">0.5</w:t>
      </w:r>
      <w:r>
        <w:rPr>
          <w:rFonts w:hint="eastAsia" w:ascii="宋体" w:hAnsi="宋体"/>
          <w:highlight w:val="none"/>
        </w:rPr>
        <w:t xml:space="preserve">分；方案内容完整，针对性适用性一般的，未提供或提供不完整的不得分。</w:t>
      </w:r>
      <w:r/>
    </w:p>
    <w:p>
      <w:pPr>
        <w:ind w:firstLine="42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9.</w:t>
      </w:r>
      <w:r>
        <w:rPr>
          <w:rFonts w:hint="eastAsia" w:ascii="宋体" w:hAnsi="宋体"/>
          <w:bCs/>
          <w:color w:val="000000"/>
          <w:highlight w:val="none"/>
          <w:lang w:val="en-US" w:eastAsia="zh-CN"/>
        </w:rPr>
        <w:t xml:space="preserve">应急保障能力承诺比较（4分）：</w:t>
      </w:r>
      <w:r>
        <w:rPr>
          <w:rFonts w:hint="default" w:ascii="Segoe UI" w:hAnsi="Segoe UI" w:cs="Segoe UI"/>
          <w:color w:val="0f1115"/>
          <w:highlight w:val="none"/>
          <w:shd w:val="clear" w:color="auto" w:fill="ffffff"/>
        </w:rPr>
        <w:t xml:space="preserve">投标人须提供应急保障承诺书，承诺内容应包括但不限于：①遇暴雨、暴雪、台风等恶劣天气时，承诺在接到甲方通知后</w:t>
      </w:r>
      <w:r>
        <w:rPr>
          <w:rFonts w:hint="eastAsia" w:ascii="Segoe UI" w:hAnsi="Segoe UI" w:cs="Segoe UI"/>
          <w:color w:val="0f1115"/>
          <w:highlight w:val="none"/>
          <w:shd w:val="clear" w:color="auto" w:fill="ffffff"/>
          <w:lang w:val="en-US" w:eastAsia="zh-CN"/>
        </w:rPr>
        <w:t xml:space="preserve">2</w:t>
      </w:r>
      <w:r>
        <w:rPr>
          <w:rFonts w:hint="default" w:ascii="Segoe UI" w:hAnsi="Segoe UI" w:cs="Segoe UI"/>
          <w:color w:val="0f1115"/>
          <w:highlight w:val="none"/>
          <w:shd w:val="clear" w:color="auto" w:fill="ffffff"/>
        </w:rPr>
        <w:t xml:space="preserve">小时内启动应急响应，组织突击保洁及抢险清障；②遇</w:t>
      </w:r>
      <w:r>
        <w:rPr>
          <w:rFonts w:hint="eastAsia" w:ascii="宋体" w:hAnsi="宋体"/>
          <w:highlight w:val="none"/>
        </w:rPr>
        <w:t xml:space="preserve">节假日及重大活动保障</w:t>
      </w:r>
      <w:r>
        <w:rPr>
          <w:rFonts w:hint="default" w:ascii="Segoe UI" w:hAnsi="Segoe UI" w:cs="Segoe UI"/>
          <w:color w:val="0f1115"/>
          <w:highlight w:val="none"/>
          <w:shd w:val="clear" w:color="auto" w:fill="ffffff"/>
        </w:rPr>
        <w:t xml:space="preserve">时，承诺无条件配合延长作业时间、</w:t>
      </w:r>
      <w:r>
        <w:rPr>
          <w:rFonts w:hint="eastAsia" w:ascii="Segoe UI" w:hAnsi="Segoe UI" w:cs="Segoe UI"/>
          <w:color w:val="0f1115"/>
          <w:highlight w:val="none"/>
          <w:shd w:val="clear" w:color="auto" w:fill="ffffff"/>
          <w:lang w:val="en-US" w:eastAsia="zh-CN"/>
        </w:rPr>
        <w:t xml:space="preserve">必要时按甲方要求</w:t>
      </w:r>
      <w:r>
        <w:rPr>
          <w:rFonts w:hint="default" w:ascii="Segoe UI" w:hAnsi="Segoe UI" w:cs="Segoe UI"/>
          <w:color w:val="0f1115"/>
          <w:highlight w:val="none"/>
          <w:shd w:val="clear" w:color="auto" w:fill="ffffff"/>
        </w:rPr>
        <w:t xml:space="preserve">增配人员设备；③遇上级督办、市民投诉等突发问题时，承诺</w:t>
      </w:r>
      <w:r>
        <w:rPr>
          <w:rFonts w:hint="eastAsia" w:ascii="Segoe UI" w:hAnsi="Segoe UI" w:cs="Segoe UI"/>
          <w:color w:val="0f1115"/>
          <w:highlight w:val="none"/>
          <w:shd w:val="clear" w:color="auto" w:fill="ffffff"/>
          <w:lang w:val="en-US" w:eastAsia="zh-CN"/>
        </w:rPr>
        <w:t xml:space="preserve">2</w:t>
      </w:r>
      <w:r>
        <w:rPr>
          <w:rFonts w:hint="default" w:ascii="Segoe UI" w:hAnsi="Segoe UI" w:cs="Segoe UI"/>
          <w:color w:val="0f1115"/>
          <w:highlight w:val="none"/>
          <w:shd w:val="clear" w:color="auto" w:fill="ffffff"/>
        </w:rPr>
        <w:t xml:space="preserve">小时内响应并落实整改；④因应急保障不力导致甲方被通报或扣分的，承诺承担相应</w:t>
      </w:r>
      <w:r>
        <w:rPr>
          <w:rFonts w:hint="eastAsia" w:ascii="Segoe UI" w:hAnsi="Segoe UI" w:cs="Segoe UI"/>
          <w:color w:val="0f1115"/>
          <w:highlight w:val="none"/>
          <w:shd w:val="clear" w:color="auto" w:fill="ffffff"/>
          <w:lang w:val="en-US" w:eastAsia="zh-CN"/>
        </w:rPr>
        <w:t xml:space="preserve">的</w:t>
      </w:r>
      <w:r>
        <w:rPr>
          <w:rFonts w:hint="default" w:ascii="Segoe UI" w:hAnsi="Segoe UI" w:cs="Segoe UI"/>
          <w:color w:val="0f1115"/>
          <w:highlight w:val="none"/>
          <w:shd w:val="clear" w:color="auto" w:fill="ffffff"/>
        </w:rPr>
        <w:t xml:space="preserve">违约责任。承诺内容全面、响应时限明确、违约担责清晰，且承诺书格式规范并加盖公章的，得</w:t>
      </w:r>
      <w:r>
        <w:rPr>
          <w:rFonts w:hint="eastAsia" w:ascii="Segoe UI" w:hAnsi="Segoe UI" w:cs="Segoe UI"/>
          <w:color w:val="0f1115"/>
          <w:highlight w:val="none"/>
          <w:shd w:val="clear" w:color="auto" w:fill="ffffff"/>
          <w:lang w:val="en-US" w:eastAsia="zh-CN"/>
        </w:rPr>
        <w:t xml:space="preserve">4</w:t>
      </w:r>
      <w:r>
        <w:rPr>
          <w:rFonts w:hint="default" w:ascii="Segoe UI" w:hAnsi="Segoe UI" w:cs="Segoe UI"/>
          <w:color w:val="0f1115"/>
          <w:highlight w:val="none"/>
          <w:shd w:val="clear" w:color="auto" w:fill="ffffff"/>
        </w:rPr>
        <w:t xml:space="preserve">分；承诺内容基本完整但响应时限或担责条款不够明确的，得</w:t>
      </w:r>
      <w:r>
        <w:rPr>
          <w:rFonts w:hint="eastAsia" w:ascii="Segoe UI" w:hAnsi="Segoe UI" w:cs="Segoe UI"/>
          <w:color w:val="0f1115"/>
          <w:highlight w:val="none"/>
          <w:shd w:val="clear" w:color="auto" w:fill="ffffff"/>
          <w:lang w:val="en-US" w:eastAsia="zh-CN"/>
        </w:rPr>
        <w:t xml:space="preserve">2</w:t>
      </w:r>
      <w:r>
        <w:rPr>
          <w:rFonts w:hint="default" w:ascii="Segoe UI" w:hAnsi="Segoe UI" w:cs="Segoe UI"/>
          <w:color w:val="0f1115"/>
          <w:highlight w:val="none"/>
          <w:shd w:val="clear" w:color="auto" w:fill="ffffff"/>
        </w:rPr>
        <w:t xml:space="preserve">分；</w:t>
      </w:r>
      <w:r>
        <w:rPr>
          <w:rFonts w:hint="eastAsia" w:ascii="Segoe UI" w:hAnsi="Segoe UI" w:cs="Segoe UI"/>
          <w:color w:val="0f1115"/>
          <w:highlight w:val="none"/>
          <w:shd w:val="clear" w:color="auto" w:fill="ffffff"/>
          <w:lang w:eastAsia="zh-CN"/>
        </w:rPr>
        <w:t xml:space="preserve">承诺内容一般得</w:t>
      </w:r>
      <w:r>
        <w:rPr>
          <w:rFonts w:hint="eastAsia" w:ascii="Segoe UI" w:hAnsi="Segoe UI" w:cs="Segoe UI"/>
          <w:color w:val="0f1115"/>
          <w:highlight w:val="none"/>
          <w:shd w:val="clear" w:color="auto" w:fill="ffffff"/>
          <w:lang w:val="en-US" w:eastAsia="zh-CN"/>
        </w:rPr>
        <w:t xml:space="preserve">1分；</w:t>
      </w:r>
      <w:r>
        <w:rPr>
          <w:rFonts w:hint="default" w:ascii="Segoe UI" w:hAnsi="Segoe UI" w:cs="Segoe UI"/>
          <w:color w:val="0f1115"/>
          <w:highlight w:val="none"/>
          <w:shd w:val="clear" w:color="auto" w:fill="ffffff"/>
        </w:rPr>
        <w:t xml:space="preserve">未提供承诺书或承诺内容敷衍、不具备实质约束力的</w:t>
      </w:r>
      <w:r>
        <w:rPr>
          <w:rFonts w:hint="eastAsia" w:ascii="Segoe UI" w:hAnsi="Segoe UI" w:cs="Segoe UI"/>
          <w:color w:val="0f1115"/>
          <w:highlight w:val="none"/>
          <w:shd w:val="clear" w:color="auto" w:fill="ffffff"/>
          <w:lang w:eastAsia="zh-CN"/>
        </w:rPr>
        <w:t xml:space="preserve">不得分</w:t>
      </w:r>
      <w:r>
        <w:rPr>
          <w:rFonts w:hint="default" w:ascii="Segoe UI" w:hAnsi="Segoe UI" w:cs="Segoe UI"/>
          <w:color w:val="0f1115"/>
          <w:highlight w:val="none"/>
          <w:shd w:val="clear" w:color="auto" w:fill="ffffff"/>
        </w:rPr>
        <w:t xml:space="preserve">。</w:t>
      </w:r>
      <w:r/>
    </w:p>
    <w:p>
      <w:pPr>
        <w:ind w:firstLine="420"/>
        <w:jc w:val="left"/>
        <w:spacing w:line="360" w:lineRule="auto"/>
        <w:tabs>
          <w:tab w:val="left" w:pos="8925" w:leader="none"/>
        </w:tabs>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（三）综合实力比较（46分）</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bCs/>
          <w:color w:val="000000"/>
          <w:highlight w:val="none"/>
        </w:rPr>
        <w:t xml:space="preserve">增值服务</w:t>
      </w:r>
      <w:r>
        <w:rPr>
          <w:rFonts w:hint="eastAsia" w:ascii="宋体" w:hAnsi="宋体"/>
          <w:bCs/>
          <w:color w:val="000000"/>
          <w:highlight w:val="none"/>
          <w:lang w:eastAsia="zh-CN"/>
        </w:rPr>
        <w:t xml:space="preserve">比较（</w:t>
      </w:r>
      <w:r>
        <w:rPr>
          <w:rFonts w:hint="eastAsia" w:ascii="宋体" w:hAnsi="宋体"/>
          <w:bCs/>
          <w:color w:val="000000"/>
          <w:highlight w:val="none"/>
          <w:lang w:val="en-US" w:eastAsia="zh-CN"/>
        </w:rPr>
        <w:t xml:space="preserve">5分</w:t>
      </w:r>
      <w:r>
        <w:rPr>
          <w:rFonts w:hint="eastAsia" w:ascii="宋体" w:hAnsi="宋体"/>
          <w:bCs/>
          <w:color w:val="000000"/>
          <w:highlight w:val="none"/>
          <w:lang w:eastAsia="zh-CN"/>
        </w:rPr>
        <w:t xml:space="preserve">）：</w:t>
      </w:r>
      <w:r>
        <w:rPr>
          <w:rFonts w:hint="eastAsia" w:ascii="Segoe UI" w:hAnsi="Segoe UI" w:cs="Segoe UI"/>
          <w:color w:val="0f1115"/>
          <w:highlight w:val="none"/>
          <w:shd w:val="clear" w:color="auto" w:fill="ffffff"/>
        </w:rPr>
        <w:t xml:space="preserve">拟投入本项目专用设备满足采购文件的基础上，</w:t>
      </w:r>
      <w:r>
        <w:rPr>
          <w:rFonts w:hint="eastAsia" w:ascii="Segoe UI" w:hAnsi="Segoe UI" w:cs="Segoe UI"/>
          <w:color w:val="0f1115"/>
          <w:highlight w:val="none"/>
          <w:shd w:val="clear" w:color="auto" w:fill="ffffff"/>
          <w:lang w:val="en-US" w:eastAsia="zh-CN"/>
        </w:rPr>
        <w:t xml:space="preserve">承诺</w:t>
      </w:r>
      <w:r>
        <w:rPr>
          <w:rFonts w:ascii="Segoe UI" w:hAnsi="Segoe UI" w:cs="Segoe UI"/>
          <w:color w:val="0f1115"/>
          <w:highlight w:val="none"/>
          <w:shd w:val="clear" w:color="auto" w:fill="ffffff"/>
        </w:rPr>
        <w:t xml:space="preserve">为本项目</w:t>
      </w:r>
      <w:r>
        <w:rPr>
          <w:rFonts w:hint="eastAsia" w:ascii="Segoe UI" w:hAnsi="Segoe UI" w:cs="Segoe UI"/>
          <w:color w:val="0f1115"/>
          <w:highlight w:val="none"/>
          <w:shd w:val="clear" w:color="auto" w:fill="ffffff"/>
          <w:lang w:val="en-US" w:eastAsia="zh-CN"/>
        </w:rPr>
        <w:t xml:space="preserve">增加</w:t>
      </w:r>
      <w:r>
        <w:rPr>
          <w:rFonts w:ascii="Segoe UI" w:hAnsi="Segoe UI" w:cs="Segoe UI"/>
          <w:color w:val="0f1115"/>
          <w:highlight w:val="none"/>
          <w:shd w:val="clear" w:color="auto" w:fill="ffffff"/>
        </w:rPr>
        <w:t xml:space="preserve">投入</w:t>
      </w:r>
      <w:r>
        <w:rPr>
          <w:rFonts w:hint="eastAsia" w:ascii="Segoe UI" w:hAnsi="Segoe UI" w:cs="Segoe UI"/>
          <w:color w:val="0f1115"/>
          <w:highlight w:val="none"/>
          <w:shd w:val="clear" w:color="auto" w:fill="ffffff"/>
        </w:rPr>
        <w:t xml:space="preserve">一辆</w:t>
      </w:r>
      <w:r>
        <w:rPr>
          <w:rFonts w:ascii="Segoe UI" w:hAnsi="Segoe UI" w:cs="Segoe UI"/>
          <w:color w:val="0f1115"/>
          <w:highlight w:val="none"/>
          <w:shd w:val="clear" w:color="auto" w:fill="ffffff"/>
        </w:rPr>
        <w:t xml:space="preserve">无人清扫设备</w:t>
      </w:r>
      <w:r>
        <w:rPr>
          <w:rFonts w:hint="eastAsia" w:ascii="Segoe UI" w:hAnsi="Segoe UI" w:cs="Segoe UI"/>
          <w:color w:val="0f1115"/>
          <w:highlight w:val="none"/>
          <w:shd w:val="clear" w:color="auto" w:fill="ffffff"/>
          <w:lang w:val="en-US" w:eastAsia="zh-CN"/>
        </w:rPr>
        <w:t xml:space="preserve">的</w:t>
      </w:r>
      <w:r>
        <w:rPr>
          <w:rFonts w:hint="eastAsia" w:ascii="Segoe UI" w:hAnsi="Segoe UI" w:cs="Segoe UI"/>
          <w:color w:val="0f1115"/>
          <w:highlight w:val="none"/>
          <w:shd w:val="clear" w:color="auto" w:fill="ffffff"/>
        </w:rPr>
        <w:t xml:space="preserve">得</w:t>
      </w:r>
      <w:r>
        <w:rPr>
          <w:rFonts w:hint="eastAsia" w:ascii="Segoe UI" w:hAnsi="Segoe UI" w:cs="Segoe UI"/>
          <w:color w:val="0f1115"/>
          <w:highlight w:val="none"/>
          <w:shd w:val="clear" w:color="auto" w:fill="ffffff"/>
          <w:lang w:val="en-US" w:eastAsia="zh-CN"/>
        </w:rPr>
        <w:t xml:space="preserve">2.5</w:t>
      </w:r>
      <w:r>
        <w:rPr>
          <w:rFonts w:hint="eastAsia" w:ascii="Segoe UI" w:hAnsi="Segoe UI" w:cs="Segoe UI"/>
          <w:color w:val="0f1115"/>
          <w:highlight w:val="none"/>
          <w:shd w:val="clear" w:color="auto" w:fill="ffffff"/>
        </w:rPr>
        <w:t xml:space="preserve">分，</w:t>
      </w:r>
      <w:r>
        <w:rPr>
          <w:rFonts w:hint="eastAsia" w:ascii="Segoe UI" w:hAnsi="Segoe UI" w:cs="Segoe UI"/>
          <w:color w:val="0f1115"/>
          <w:highlight w:val="none"/>
          <w:shd w:val="clear" w:color="auto" w:fill="ffffff"/>
          <w:lang w:val="en-US" w:eastAsia="zh-CN"/>
        </w:rPr>
        <w:t xml:space="preserve">承诺</w:t>
      </w:r>
      <w:r>
        <w:rPr>
          <w:rFonts w:ascii="Segoe UI" w:hAnsi="Segoe UI" w:cs="Segoe UI"/>
          <w:color w:val="0f1115"/>
          <w:highlight w:val="none"/>
          <w:shd w:val="clear" w:color="auto" w:fill="ffffff"/>
        </w:rPr>
        <w:t xml:space="preserve">为本项目</w:t>
      </w:r>
      <w:r>
        <w:rPr>
          <w:rFonts w:hint="eastAsia" w:ascii="Segoe UI" w:hAnsi="Segoe UI" w:cs="Segoe UI"/>
          <w:color w:val="0f1115"/>
          <w:highlight w:val="none"/>
          <w:shd w:val="clear" w:color="auto" w:fill="ffffff"/>
          <w:lang w:val="en-US" w:eastAsia="zh-CN"/>
        </w:rPr>
        <w:t xml:space="preserve">增加</w:t>
      </w:r>
      <w:r>
        <w:rPr>
          <w:rFonts w:ascii="Segoe UI" w:hAnsi="Segoe UI" w:cs="Segoe UI"/>
          <w:color w:val="0f1115"/>
          <w:highlight w:val="none"/>
          <w:shd w:val="clear" w:color="auto" w:fill="ffffff"/>
        </w:rPr>
        <w:t xml:space="preserve">投入</w:t>
      </w:r>
      <w:r>
        <w:rPr>
          <w:rFonts w:hint="eastAsia" w:ascii="Segoe UI" w:hAnsi="Segoe UI" w:cs="Segoe UI"/>
          <w:color w:val="0f1115"/>
          <w:highlight w:val="none"/>
          <w:shd w:val="clear" w:color="auto" w:fill="ffffff"/>
        </w:rPr>
        <w:t xml:space="preserve">一辆</w:t>
      </w:r>
      <w:r>
        <w:rPr>
          <w:rFonts w:ascii="Segoe UI" w:hAnsi="Segoe UI" w:cs="Segoe UI"/>
          <w:color w:val="0f1115"/>
          <w:highlight w:val="none"/>
          <w:shd w:val="clear" w:color="auto" w:fill="ffffff"/>
        </w:rPr>
        <w:t xml:space="preserve">无人</w:t>
      </w:r>
      <w:r>
        <w:rPr>
          <w:rFonts w:hint="eastAsia" w:ascii="Segoe UI" w:hAnsi="Segoe UI" w:cs="Segoe UI"/>
          <w:color w:val="0f1115"/>
          <w:highlight w:val="none"/>
          <w:shd w:val="clear" w:color="auto" w:fill="ffffff"/>
          <w:lang w:val="en-US" w:eastAsia="zh-CN"/>
        </w:rPr>
        <w:t xml:space="preserve">收运垃圾</w:t>
      </w:r>
      <w:r>
        <w:rPr>
          <w:rFonts w:ascii="Segoe UI" w:hAnsi="Segoe UI" w:cs="Segoe UI"/>
          <w:color w:val="0f1115"/>
          <w:highlight w:val="none"/>
          <w:shd w:val="clear" w:color="auto" w:fill="ffffff"/>
        </w:rPr>
        <w:t xml:space="preserve">设备</w:t>
      </w:r>
      <w:r>
        <w:rPr>
          <w:rFonts w:hint="eastAsia" w:ascii="Segoe UI" w:hAnsi="Segoe UI" w:cs="Segoe UI"/>
          <w:color w:val="0f1115"/>
          <w:highlight w:val="none"/>
          <w:shd w:val="clear" w:color="auto" w:fill="ffffff"/>
          <w:lang w:val="en-US" w:eastAsia="zh-CN"/>
        </w:rPr>
        <w:t xml:space="preserve">的</w:t>
      </w:r>
      <w:r>
        <w:rPr>
          <w:rFonts w:hint="eastAsia" w:ascii="Segoe UI" w:hAnsi="Segoe UI" w:cs="Segoe UI"/>
          <w:color w:val="0f1115"/>
          <w:highlight w:val="none"/>
          <w:shd w:val="clear" w:color="auto" w:fill="ffffff"/>
        </w:rPr>
        <w:t xml:space="preserve">得</w:t>
      </w:r>
      <w:r>
        <w:rPr>
          <w:rFonts w:hint="eastAsia" w:ascii="Segoe UI" w:hAnsi="Segoe UI" w:cs="Segoe UI"/>
          <w:color w:val="0f1115"/>
          <w:highlight w:val="none"/>
          <w:shd w:val="clear" w:color="auto" w:fill="ffffff"/>
          <w:lang w:val="en-US" w:eastAsia="zh-CN"/>
        </w:rPr>
        <w:t xml:space="preserve">2.5</w:t>
      </w:r>
      <w:r>
        <w:rPr>
          <w:rFonts w:hint="eastAsia" w:ascii="Segoe UI" w:hAnsi="Segoe UI" w:cs="Segoe UI"/>
          <w:color w:val="0f1115"/>
          <w:highlight w:val="none"/>
          <w:shd w:val="clear" w:color="auto" w:fill="ffffff"/>
        </w:rPr>
        <w:t xml:space="preserve">分，本项最高得</w:t>
      </w:r>
      <w:r>
        <w:rPr>
          <w:rFonts w:hint="eastAsia" w:ascii="Segoe UI" w:hAnsi="Segoe UI" w:cs="Segoe UI"/>
          <w:color w:val="0f1115"/>
          <w:highlight w:val="none"/>
          <w:shd w:val="clear" w:color="auto" w:fill="ffffff"/>
          <w:lang w:val="en-US" w:eastAsia="zh-CN"/>
        </w:rPr>
        <w:t xml:space="preserve">5</w:t>
      </w:r>
      <w:r>
        <w:rPr>
          <w:rFonts w:hint="eastAsia" w:ascii="Segoe UI" w:hAnsi="Segoe UI" w:cs="Segoe UI"/>
          <w:color w:val="0f1115"/>
          <w:highlight w:val="none"/>
          <w:shd w:val="clear" w:color="auto" w:fill="ffffff"/>
        </w:rPr>
        <w:t xml:space="preserve">分。</w:t>
      </w:r>
      <w:r>
        <w:rPr>
          <w:rFonts w:ascii="Segoe UI" w:hAnsi="Segoe UI" w:cs="Segoe UI"/>
          <w:color w:val="0f1115"/>
          <w:highlight w:val="none"/>
          <w:shd w:val="clear" w:color="auto" w:fill="ffffff"/>
        </w:rPr>
        <w:t xml:space="preserve">投标人须在投标文件中</w:t>
      </w:r>
      <w:r>
        <w:rPr>
          <w:rFonts w:hint="eastAsia" w:ascii="Segoe UI" w:hAnsi="Segoe UI" w:cs="Segoe UI"/>
          <w:color w:val="0f1115"/>
          <w:highlight w:val="none"/>
          <w:shd w:val="clear" w:color="auto" w:fill="ffffff"/>
          <w:lang w:val="en-US" w:eastAsia="zh-CN"/>
        </w:rPr>
        <w:t xml:space="preserve">提供</w:t>
      </w:r>
      <w:r>
        <w:rPr>
          <w:rFonts w:ascii="Segoe UI" w:hAnsi="Segoe UI" w:cs="Segoe UI"/>
          <w:color w:val="0f1115"/>
          <w:highlight w:val="none"/>
          <w:shd w:val="clear" w:color="auto" w:fill="ffffff"/>
        </w:rPr>
        <w:t xml:space="preserve">承诺书。证明材料不齐全者不予认可。</w:t>
      </w:r>
      <w:r/>
    </w:p>
    <w:p>
      <w:pPr>
        <w:ind w:firstLine="420"/>
        <w:spacing w:line="360" w:lineRule="auto"/>
        <w:rPr>
          <w:rFonts w:hint="eastAsia" w:ascii="宋体" w:hAnsi="宋体"/>
          <w:highlight w:val="none"/>
          <w:lang w:eastAsia="zh-CN"/>
        </w:rPr>
      </w:pPr>
      <w:r>
        <w:rPr>
          <w:rFonts w:hint="eastAsia" w:ascii="宋体" w:hAnsi="宋体" w:cs="宋体"/>
          <w:szCs w:val="21"/>
          <w:highlight w:val="none"/>
          <w:lang w:val="en-US" w:eastAsia="zh-CN"/>
        </w:rPr>
        <w:t xml:space="preserve">2.管理体系认证比较（4分）：</w:t>
      </w:r>
      <w:r>
        <w:rPr>
          <w:rFonts w:ascii="宋体" w:hAnsi="宋体"/>
          <w:highlight w:val="none"/>
        </w:rPr>
        <w:t xml:space="preserve">投标人具有有效期内的质量管理体系认证证书</w:t>
      </w:r>
      <w:r>
        <w:rPr>
          <w:rFonts w:hint="eastAsia" w:ascii="宋体" w:hAnsi="宋体"/>
          <w:highlight w:val="none"/>
          <w:lang w:eastAsia="zh-CN"/>
        </w:rPr>
        <w:t xml:space="preserve">、</w:t>
      </w:r>
      <w:r>
        <w:rPr>
          <w:rFonts w:ascii="宋体" w:hAnsi="宋体"/>
          <w:highlight w:val="none"/>
        </w:rPr>
        <w:t xml:space="preserve">环境管理体系认证证书；</w:t>
      </w:r>
      <w:r>
        <w:rPr>
          <w:rFonts w:hint="eastAsia" w:ascii="宋体" w:hAnsi="宋体"/>
          <w:highlight w:val="none"/>
          <w:lang w:eastAsia="zh-CN"/>
        </w:rPr>
        <w:t xml:space="preserve">、</w:t>
      </w:r>
      <w:r>
        <w:rPr>
          <w:rFonts w:ascii="宋体" w:hAnsi="宋体"/>
          <w:highlight w:val="none"/>
        </w:rPr>
        <w:t xml:space="preserve">职业健康安全管理体系认证证书</w:t>
      </w:r>
      <w:r>
        <w:rPr>
          <w:rFonts w:hint="eastAsia" w:ascii="宋体" w:hAnsi="宋体"/>
          <w:highlight w:val="none"/>
          <w:lang w:eastAsia="zh-CN"/>
        </w:rPr>
        <w:t xml:space="preserve">、</w:t>
      </w:r>
      <w:r>
        <w:rPr>
          <w:rFonts w:hint="eastAsia" w:ascii="宋体" w:hAnsi="宋体"/>
          <w:highlight w:val="none"/>
        </w:rPr>
        <w:t xml:space="preserve">安全生产标准化认证证书</w:t>
      </w:r>
      <w:r>
        <w:rPr>
          <w:rFonts w:hint="eastAsia" w:ascii="宋体" w:hAnsi="宋体"/>
          <w:highlight w:val="none"/>
          <w:lang w:eastAsia="zh-CN"/>
        </w:rPr>
        <w:t xml:space="preserve">，</w:t>
      </w:r>
      <w:r>
        <w:rPr>
          <w:rFonts w:ascii="宋体" w:hAnsi="宋体"/>
          <w:highlight w:val="none"/>
        </w:rPr>
        <w:t xml:space="preserve">每</w:t>
      </w:r>
      <w:r>
        <w:rPr>
          <w:rFonts w:hint="eastAsia" w:ascii="宋体" w:hAnsi="宋体"/>
          <w:highlight w:val="none"/>
          <w:lang w:eastAsia="zh-CN"/>
        </w:rPr>
        <w:t xml:space="preserve">有一个</w:t>
      </w:r>
      <w:r>
        <w:rPr>
          <w:rFonts w:ascii="宋体" w:hAnsi="宋体"/>
          <w:highlight w:val="none"/>
        </w:rPr>
        <w:t xml:space="preserve">得</w:t>
      </w:r>
      <w:r>
        <w:rPr>
          <w:highlight w:val="none"/>
        </w:rPr>
        <w:t xml:space="preserve">1</w:t>
      </w:r>
      <w:r>
        <w:rPr>
          <w:rFonts w:ascii="宋体" w:hAnsi="宋体"/>
          <w:highlight w:val="none"/>
        </w:rPr>
        <w:t xml:space="preserve">分，本项最高得</w:t>
      </w:r>
      <w:r>
        <w:rPr>
          <w:rFonts w:hint="eastAsia"/>
          <w:highlight w:val="none"/>
        </w:rPr>
        <w:t xml:space="preserve">4</w:t>
      </w:r>
      <w:r>
        <w:rPr>
          <w:rFonts w:ascii="宋体" w:hAnsi="宋体"/>
          <w:highlight w:val="none"/>
        </w:rPr>
        <w:t xml:space="preserve">分。</w:t>
      </w:r>
      <w:r>
        <w:rPr>
          <w:highlight w:val="none"/>
        </w:rPr>
        <w:t xml:space="preserve"> </w:t>
      </w:r>
      <w:r>
        <w:rPr>
          <w:rFonts w:hint="eastAsia" w:ascii="宋体" w:hAnsi="宋体"/>
          <w:highlight w:val="none"/>
          <w:lang w:eastAsia="zh-CN"/>
        </w:rPr>
        <w:t xml:space="preserve">需</w:t>
      </w:r>
      <w:r>
        <w:rPr>
          <w:rFonts w:ascii="宋体" w:hAnsi="宋体"/>
          <w:highlight w:val="none"/>
        </w:rPr>
        <w:t xml:space="preserve">提供</w:t>
      </w:r>
      <w:r>
        <w:rPr>
          <w:rFonts w:hint="eastAsia" w:ascii="宋体" w:hAnsi="宋体"/>
          <w:highlight w:val="none"/>
        </w:rPr>
        <w:t xml:space="preserve">有效</w:t>
      </w:r>
      <w:r>
        <w:rPr>
          <w:rFonts w:ascii="宋体" w:hAnsi="宋体"/>
          <w:highlight w:val="none"/>
        </w:rPr>
        <w:t xml:space="preserve">证书</w:t>
      </w:r>
      <w:r>
        <w:rPr>
          <w:rFonts w:hint="eastAsia" w:ascii="宋体" w:hAnsi="宋体"/>
          <w:highlight w:val="none"/>
        </w:rPr>
        <w:t xml:space="preserve">扫描</w:t>
      </w:r>
      <w:r>
        <w:rPr>
          <w:rFonts w:ascii="宋体" w:hAnsi="宋体"/>
          <w:highlight w:val="none"/>
        </w:rPr>
        <w:t xml:space="preserve">件及在中国国家认证认可监督管理委员会官网（</w:t>
      </w:r>
      <w:r>
        <w:rPr>
          <w:highlight w:val="none"/>
        </w:rPr>
        <w:t xml:space="preserve">http://www.cnca.gov.cn/</w:t>
      </w:r>
      <w:r>
        <w:rPr>
          <w:rFonts w:ascii="宋体" w:hAnsi="宋体"/>
          <w:highlight w:val="none"/>
        </w:rPr>
        <w:t xml:space="preserve">）上查证到显示</w:t>
      </w:r>
      <w:r>
        <w:rPr>
          <w:highlight w:val="none"/>
        </w:rPr>
        <w:t xml:space="preserve">“</w:t>
      </w:r>
      <w:r>
        <w:rPr>
          <w:rFonts w:ascii="宋体" w:hAnsi="宋体"/>
          <w:highlight w:val="none"/>
        </w:rPr>
        <w:t xml:space="preserve">有效</w:t>
      </w:r>
      <w:r>
        <w:rPr>
          <w:highlight w:val="none"/>
        </w:rPr>
        <w:t xml:space="preserve">”</w:t>
      </w:r>
      <w:r>
        <w:rPr>
          <w:rFonts w:ascii="宋体" w:hAnsi="宋体"/>
          <w:highlight w:val="none"/>
        </w:rPr>
        <w:t xml:space="preserve">状态的网页截图并加盖投标人公章，否则不得分。</w:t>
      </w:r>
      <w:r>
        <w:rPr>
          <w:rFonts w:hint="eastAsia" w:ascii="宋体" w:hAnsi="宋体"/>
          <w:highlight w:val="none"/>
          <w:lang w:eastAsia="zh-CN"/>
        </w:rPr>
        <w:t xml:space="preserve">未提供或提供不全对应项不得分。</w:t>
      </w:r>
      <w:r/>
    </w:p>
    <w:p>
      <w:pPr>
        <w:ind w:firstLine="420"/>
        <w:spacing w:line="360" w:lineRule="auto"/>
        <w:rPr>
          <w:rFonts w:hint="eastAsia" w:ascii="宋体" w:hAnsi="宋体" w:eastAsia="宋体"/>
          <w:highlight w:val="none"/>
          <w:lang w:val="en-US" w:eastAsia="zh-CN"/>
        </w:rPr>
      </w:pPr>
      <w:r>
        <w:rPr>
          <w:rFonts w:hint="eastAsia" w:ascii="宋体" w:hAnsi="宋体"/>
          <w:highlight w:val="none"/>
          <w:lang w:val="en-US" w:eastAsia="zh-CN"/>
        </w:rPr>
        <w:t xml:space="preserve">3.</w:t>
      </w:r>
      <w:r>
        <w:rPr>
          <w:rFonts w:ascii="宋体" w:hAnsi="宋体"/>
          <w:highlight w:val="none"/>
        </w:rPr>
        <w:t xml:space="preserve">拟派项目</w:t>
      </w:r>
      <w:r>
        <w:rPr>
          <w:rFonts w:hint="eastAsia" w:ascii="宋体" w:hAnsi="宋体"/>
          <w:highlight w:val="none"/>
        </w:rPr>
        <w:t xml:space="preserve">总负责人</w:t>
      </w:r>
      <w:r>
        <w:rPr>
          <w:rFonts w:hint="eastAsia" w:ascii="宋体" w:hAnsi="宋体"/>
          <w:highlight w:val="none"/>
          <w:lang w:eastAsia="zh-CN"/>
        </w:rPr>
        <w:t xml:space="preserve">比较（</w:t>
      </w:r>
      <w:r>
        <w:rPr>
          <w:rFonts w:hint="eastAsia" w:ascii="宋体" w:hAnsi="宋体"/>
          <w:highlight w:val="none"/>
          <w:lang w:val="en-US" w:eastAsia="zh-CN"/>
        </w:rPr>
        <w:t xml:space="preserve">6分</w:t>
      </w:r>
      <w:r>
        <w:rPr>
          <w:rFonts w:hint="eastAsia" w:ascii="宋体" w:hAnsi="宋体"/>
          <w:highlight w:val="none"/>
          <w:lang w:eastAsia="zh-CN"/>
        </w:rPr>
        <w:t xml:space="preserve">）：</w:t>
      </w:r>
      <w:bookmarkStart w:id="30" w:name="OLE_LINK2"/>
      <w:r/>
      <w:bookmarkStart w:id="31" w:name="OLE_LINK15"/>
      <w:r>
        <w:rPr>
          <w:rFonts w:ascii="宋体" w:hAnsi="宋体"/>
          <w:highlight w:val="none"/>
        </w:rPr>
        <w:t xml:space="preserve">具有</w:t>
      </w:r>
      <w:bookmarkEnd w:id="30"/>
      <w:r>
        <w:rPr>
          <w:rFonts w:hint="eastAsia" w:ascii="宋体" w:hAnsi="宋体" w:cs="宋体"/>
          <w:highlight w:val="none"/>
        </w:rPr>
        <w:t xml:space="preserve">人社部门</w:t>
      </w:r>
      <w:r>
        <w:rPr>
          <w:rFonts w:ascii="宋体" w:hAnsi="宋体"/>
          <w:highlight w:val="none"/>
        </w:rPr>
        <w:t xml:space="preserve">颁发的</w:t>
      </w:r>
      <w:r>
        <w:rPr>
          <w:rFonts w:hint="eastAsia" w:ascii="宋体" w:hAnsi="宋体"/>
          <w:highlight w:val="none"/>
        </w:rPr>
        <w:t xml:space="preserve">中级及以上</w:t>
      </w:r>
      <w:r>
        <w:rPr>
          <w:rFonts w:ascii="宋体" w:hAnsi="宋体"/>
          <w:highlight w:val="none"/>
        </w:rPr>
        <w:t xml:space="preserve">职称证书的</w:t>
      </w:r>
      <w:r>
        <w:rPr>
          <w:rFonts w:hint="eastAsia" w:ascii="宋体" w:hAnsi="宋体"/>
          <w:highlight w:val="none"/>
        </w:rPr>
        <w:t xml:space="preserve">得</w:t>
      </w:r>
      <w:r>
        <w:rPr>
          <w:highlight w:val="none"/>
        </w:rPr>
        <w:t xml:space="preserve">1</w:t>
      </w:r>
      <w:r>
        <w:rPr>
          <w:rFonts w:ascii="宋体" w:hAnsi="宋体"/>
          <w:highlight w:val="none"/>
        </w:rPr>
        <w:t xml:space="preserve">分</w:t>
      </w:r>
      <w:bookmarkEnd w:id="31"/>
      <w:r>
        <w:rPr>
          <w:rFonts w:hint="eastAsia" w:ascii="宋体" w:hAnsi="宋体"/>
          <w:highlight w:val="none"/>
        </w:rPr>
        <w:t xml:space="preserve">；</w:t>
      </w:r>
      <w:r>
        <w:rPr>
          <w:rFonts w:ascii="宋体" w:hAnsi="宋体"/>
          <w:highlight w:val="none"/>
        </w:rPr>
        <w:t xml:space="preserve">具有</w:t>
      </w:r>
      <w:r>
        <w:rPr>
          <w:rFonts w:hint="eastAsia" w:ascii="宋体" w:hAnsi="宋体"/>
          <w:highlight w:val="none"/>
        </w:rPr>
        <w:t xml:space="preserve">四级及以上劳动关系协调师职业资格证书</w:t>
      </w:r>
      <w:r>
        <w:rPr>
          <w:rFonts w:hint="eastAsia" w:ascii="宋体" w:hAnsi="宋体"/>
          <w:highlight w:val="none"/>
          <w:lang w:eastAsia="zh-CN"/>
        </w:rPr>
        <w:t xml:space="preserve">的得</w:t>
      </w:r>
      <w:r>
        <w:rPr>
          <w:highlight w:val="none"/>
        </w:rPr>
        <w:t xml:space="preserve">1</w:t>
      </w:r>
      <w:r>
        <w:rPr>
          <w:rFonts w:hint="eastAsia" w:ascii="宋体" w:hAnsi="宋体"/>
          <w:highlight w:val="none"/>
        </w:rPr>
        <w:t xml:space="preserve">分；具有五级及以上应急救援员职业资格证书的得</w:t>
      </w:r>
      <w:r>
        <w:rPr>
          <w:highlight w:val="none"/>
        </w:rPr>
        <w:t xml:space="preserve">1</w:t>
      </w:r>
      <w:r>
        <w:rPr>
          <w:rFonts w:hint="eastAsia" w:ascii="宋体" w:hAnsi="宋体"/>
          <w:highlight w:val="none"/>
        </w:rPr>
        <w:t xml:space="preserve">分；</w:t>
      </w:r>
      <w:r>
        <w:rPr>
          <w:rFonts w:hint="eastAsia" w:ascii="宋体" w:hAnsi="宋体" w:cs="宋体"/>
          <w:highlight w:val="none"/>
        </w:rPr>
        <w:t xml:space="preserve">具有环卫项目经理证书的得</w:t>
      </w:r>
      <w:r>
        <w:rPr>
          <w:rFonts w:ascii="宋体" w:hAnsi="宋体" w:cs="宋体"/>
          <w:highlight w:val="none"/>
        </w:rPr>
        <w:t xml:space="preserve">1</w:t>
      </w:r>
      <w:r>
        <w:rPr>
          <w:rFonts w:hint="eastAsia" w:ascii="宋体" w:hAnsi="宋体" w:cs="宋体"/>
          <w:highlight w:val="none"/>
        </w:rPr>
        <w:t xml:space="preserve">分；具有安全员证的得1分</w:t>
      </w:r>
      <w:r>
        <w:rPr>
          <w:rFonts w:hint="eastAsia" w:ascii="宋体" w:hAnsi="宋体" w:cs="宋体"/>
          <w:highlight w:val="none"/>
          <w:lang w:eastAsia="zh-CN"/>
        </w:rPr>
        <w:t xml:space="preserve">；</w:t>
      </w:r>
      <w:r>
        <w:rPr>
          <w:rFonts w:hint="eastAsia" w:ascii="宋体" w:hAnsi="宋体" w:cs="宋体"/>
          <w:highlight w:val="none"/>
        </w:rPr>
        <w:t xml:space="preserve">具有市级及以上政府部门颁发的相关荣誉证书的得1分</w:t>
      </w:r>
      <w:r>
        <w:rPr>
          <w:rFonts w:hint="eastAsia" w:ascii="宋体" w:hAnsi="宋体" w:cs="宋体"/>
          <w:highlight w:val="none"/>
          <w:lang w:eastAsia="zh-CN"/>
        </w:rPr>
        <w:t xml:space="preserve">，本项最高</w:t>
      </w:r>
      <w:r>
        <w:rPr>
          <w:rFonts w:hint="eastAsia" w:ascii="宋体" w:hAnsi="宋体" w:cs="宋体"/>
          <w:highlight w:val="none"/>
          <w:lang w:val="en-US" w:eastAsia="zh-CN"/>
        </w:rPr>
        <w:t xml:space="preserve">6分</w:t>
      </w:r>
      <w:bookmarkStart w:id="32" w:name="OLE_LINK11"/>
      <w:r/>
      <w:bookmarkStart w:id="33" w:name="OLE_LINK12"/>
      <w:r>
        <w:rPr>
          <w:rFonts w:hint="eastAsia" w:ascii="宋体" w:hAnsi="宋体" w:cs="宋体"/>
          <w:highlight w:val="none"/>
          <w:lang w:val="en-US" w:eastAsia="zh-CN"/>
        </w:rPr>
        <w:t xml:space="preserve">。</w:t>
      </w:r>
      <w:r>
        <w:rPr>
          <w:rFonts w:hint="eastAsia" w:ascii="宋体" w:hAnsi="宋体" w:cs="宋体"/>
          <w:highlight w:val="none"/>
        </w:rPr>
        <w:t xml:space="preserve">投标文件内须提供相关人员身份证、</w:t>
      </w:r>
      <w:r>
        <w:rPr>
          <w:rFonts w:hint="eastAsia" w:ascii="宋体" w:hAnsi="宋体" w:cs="宋体"/>
          <w:highlight w:val="none"/>
          <w:lang w:eastAsia="zh-CN"/>
        </w:rPr>
        <w:t xml:space="preserve">对应</w:t>
      </w:r>
      <w:r>
        <w:rPr>
          <w:rFonts w:hint="eastAsia" w:ascii="宋体" w:hAnsi="宋体" w:cs="宋体"/>
          <w:highlight w:val="none"/>
        </w:rPr>
        <w:t xml:space="preserve">有效证书</w:t>
      </w:r>
      <w:r>
        <w:rPr>
          <w:rFonts w:hint="eastAsia" w:ascii="宋体" w:hAnsi="宋体" w:cs="宋体"/>
          <w:highlight w:val="none"/>
          <w:lang w:eastAsia="zh-CN"/>
        </w:rPr>
        <w:t xml:space="preserve">以及投标单位近期为其缴纳的</w:t>
      </w:r>
      <w:r>
        <w:rPr>
          <w:rFonts w:hint="eastAsia" w:ascii="宋体" w:hAnsi="宋体" w:cs="宋体"/>
          <w:highlight w:val="none"/>
        </w:rPr>
        <w:t xml:space="preserve">社保证明</w:t>
      </w:r>
      <w:r>
        <w:rPr>
          <w:rFonts w:hint="eastAsia" w:ascii="宋体" w:hAnsi="宋体" w:cs="宋体"/>
          <w:highlight w:val="none"/>
          <w:lang w:eastAsia="zh-CN"/>
        </w:rPr>
        <w:t xml:space="preserve">复印件</w:t>
      </w:r>
      <w:r>
        <w:rPr>
          <w:rFonts w:hint="eastAsia" w:ascii="宋体" w:hAnsi="宋体" w:cs="宋体"/>
          <w:highlight w:val="none"/>
        </w:rPr>
        <w:t xml:space="preserve">，其中国家职业资格等级证书提供技能人才评价证书全国联网查询截图，</w:t>
      </w:r>
      <w:r>
        <w:rPr>
          <w:rFonts w:hint="eastAsia" w:ascii="宋体" w:hAnsi="宋体" w:cs="宋体"/>
          <w:highlight w:val="none"/>
          <w:lang w:eastAsia="zh-CN"/>
        </w:rPr>
        <w:t xml:space="preserve">未提供</w:t>
      </w:r>
      <w:r>
        <w:rPr>
          <w:rFonts w:hint="eastAsia" w:ascii="宋体" w:hAnsi="宋体" w:cs="宋体"/>
          <w:highlight w:val="none"/>
        </w:rPr>
        <w:t xml:space="preserve">不得分。未按要求提供材料的，对应项不得分</w:t>
      </w:r>
      <w:r>
        <w:rPr>
          <w:rFonts w:hint="eastAsia" w:ascii="宋体" w:hAnsi="宋体"/>
          <w:highlight w:val="none"/>
        </w:rPr>
        <w:t xml:space="preserve">。</w:t>
      </w:r>
      <w:bookmarkEnd w:id="32"/>
      <w:r/>
      <w:bookmarkEnd w:id="33"/>
      <w:r/>
      <w:r/>
    </w:p>
    <w:p>
      <w:pPr>
        <w:ind w:firstLine="420"/>
        <w:spacing w:line="360" w:lineRule="auto"/>
        <w:rPr>
          <w:rFonts w:hint="eastAsia" w:ascii="宋体" w:hAnsi="宋体" w:cs="宋体"/>
          <w:highlight w:val="none"/>
        </w:rPr>
      </w:pPr>
      <w:r>
        <w:rPr>
          <w:rFonts w:hint="eastAsia" w:ascii="宋体" w:hAnsi="宋体" w:cs="宋体"/>
          <w:szCs w:val="21"/>
          <w:highlight w:val="none"/>
          <w:lang w:val="en-US" w:eastAsia="zh-CN"/>
        </w:rPr>
        <w:t xml:space="preserve">4.</w:t>
      </w:r>
      <w:r>
        <w:rPr>
          <w:rFonts w:ascii="宋体" w:hAnsi="宋体"/>
          <w:highlight w:val="none"/>
        </w:rPr>
        <w:t xml:space="preserve">拟派的</w:t>
      </w:r>
      <w:r>
        <w:rPr>
          <w:rFonts w:hint="eastAsia" w:ascii="宋体" w:hAnsi="宋体"/>
          <w:highlight w:val="none"/>
        </w:rPr>
        <w:t xml:space="preserve">安全专</w:t>
      </w:r>
      <w:r>
        <w:rPr>
          <w:rFonts w:ascii="宋体" w:hAnsi="宋体"/>
          <w:highlight w:val="none"/>
        </w:rPr>
        <w:t xml:space="preserve">员</w:t>
      </w:r>
      <w:r>
        <w:rPr>
          <w:rFonts w:hint="eastAsia" w:ascii="宋体" w:hAnsi="宋体"/>
          <w:highlight w:val="none"/>
          <w:lang w:eastAsia="zh-CN"/>
        </w:rPr>
        <w:t xml:space="preserve">比较（</w:t>
      </w:r>
      <w:r>
        <w:rPr>
          <w:rFonts w:hint="eastAsia" w:ascii="宋体" w:hAnsi="宋体"/>
          <w:highlight w:val="none"/>
          <w:lang w:val="en-US" w:eastAsia="zh-CN"/>
        </w:rPr>
        <w:t xml:space="preserve">5分</w:t>
      </w:r>
      <w:r>
        <w:rPr>
          <w:rFonts w:hint="eastAsia" w:ascii="宋体" w:hAnsi="宋体"/>
          <w:highlight w:val="none"/>
          <w:lang w:eastAsia="zh-CN"/>
        </w:rPr>
        <w:t xml:space="preserve">）：</w:t>
      </w:r>
      <w:bookmarkStart w:id="34" w:name="OLE_LINK13"/>
      <w:r/>
      <w:bookmarkStart w:id="35" w:name="OLE_LINK14"/>
      <w:r>
        <w:rPr>
          <w:rFonts w:hint="eastAsia" w:ascii="宋体" w:hAnsi="宋体"/>
          <w:highlight w:val="none"/>
        </w:rPr>
        <w:t xml:space="preserve">具有</w:t>
      </w:r>
      <w:r>
        <w:rPr>
          <w:rFonts w:hint="eastAsia" w:ascii="宋体" w:hAnsi="宋体"/>
          <w:highlight w:val="none"/>
          <w:lang w:val="en-US" w:eastAsia="zh-CN"/>
        </w:rPr>
        <w:t xml:space="preserve">专科及以上</w:t>
      </w:r>
      <w:r>
        <w:rPr>
          <w:rFonts w:hint="eastAsia" w:ascii="宋体" w:hAnsi="宋体"/>
          <w:highlight w:val="none"/>
        </w:rPr>
        <w:t xml:space="preserve">学历的得</w:t>
      </w:r>
      <w:r>
        <w:rPr>
          <w:rFonts w:hint="eastAsia"/>
          <w:highlight w:val="none"/>
        </w:rPr>
        <w:t xml:space="preserve">2</w:t>
      </w:r>
      <w:r>
        <w:rPr>
          <w:rFonts w:hint="eastAsia" w:ascii="宋体" w:hAnsi="宋体"/>
          <w:highlight w:val="none"/>
        </w:rPr>
        <w:t xml:space="preserve">分</w:t>
      </w:r>
      <w:bookmarkEnd w:id="34"/>
      <w:r/>
      <w:bookmarkEnd w:id="35"/>
      <w:r>
        <w:rPr>
          <w:rFonts w:hint="eastAsia" w:ascii="宋体" w:hAnsi="宋体"/>
          <w:highlight w:val="none"/>
        </w:rPr>
        <w:t xml:space="preserve">；</w:t>
      </w:r>
      <w:r>
        <w:rPr>
          <w:rFonts w:ascii="宋体" w:hAnsi="宋体"/>
          <w:highlight w:val="none"/>
        </w:rPr>
        <w:t xml:space="preserve">具有政府部门颁发的</w:t>
      </w:r>
      <w:r>
        <w:rPr>
          <w:rFonts w:hint="eastAsia" w:ascii="宋体" w:hAnsi="宋体"/>
          <w:highlight w:val="none"/>
        </w:rPr>
        <w:t xml:space="preserve">中级</w:t>
      </w:r>
      <w:r>
        <w:rPr>
          <w:rFonts w:hint="eastAsia" w:ascii="宋体" w:hAnsi="宋体"/>
          <w:highlight w:val="none"/>
          <w:lang w:val="en-US" w:eastAsia="zh-CN"/>
        </w:rPr>
        <w:t xml:space="preserve">及以上</w:t>
      </w:r>
      <w:r>
        <w:rPr>
          <w:rFonts w:hint="eastAsia" w:ascii="宋体" w:hAnsi="宋体"/>
          <w:highlight w:val="none"/>
        </w:rPr>
        <w:t xml:space="preserve">注册安全工程师</w:t>
      </w:r>
      <w:r>
        <w:rPr>
          <w:rFonts w:ascii="宋体" w:hAnsi="宋体"/>
          <w:highlight w:val="none"/>
        </w:rPr>
        <w:t xml:space="preserve">的</w:t>
      </w:r>
      <w:r>
        <w:rPr>
          <w:rFonts w:hint="eastAsia" w:ascii="宋体" w:hAnsi="宋体"/>
          <w:highlight w:val="none"/>
        </w:rPr>
        <w:t xml:space="preserve">得</w:t>
      </w:r>
      <w:r>
        <w:rPr>
          <w:highlight w:val="none"/>
        </w:rPr>
        <w:t xml:space="preserve">3</w:t>
      </w:r>
      <w:r>
        <w:rPr>
          <w:rFonts w:ascii="宋体" w:hAnsi="宋体"/>
          <w:highlight w:val="none"/>
        </w:rPr>
        <w:t xml:space="preserve">分</w:t>
      </w:r>
      <w:r>
        <w:rPr>
          <w:rFonts w:hint="eastAsia" w:ascii="宋体" w:hAnsi="宋体"/>
          <w:highlight w:val="none"/>
        </w:rPr>
        <w:t xml:space="preserve">；</w:t>
      </w:r>
      <w:r>
        <w:rPr>
          <w:rFonts w:hint="eastAsia" w:ascii="宋体" w:hAnsi="宋体"/>
          <w:highlight w:val="none"/>
          <w:lang w:eastAsia="zh-CN"/>
        </w:rPr>
        <w:t xml:space="preserve">本项最高</w:t>
      </w:r>
      <w:r>
        <w:rPr>
          <w:rFonts w:hint="eastAsia" w:ascii="宋体" w:hAnsi="宋体"/>
          <w:highlight w:val="none"/>
          <w:lang w:val="en-US" w:eastAsia="zh-CN"/>
        </w:rPr>
        <w:t xml:space="preserve">5分。</w:t>
      </w:r>
      <w:r>
        <w:rPr>
          <w:rFonts w:hint="eastAsia" w:ascii="宋体" w:hAnsi="宋体" w:cs="宋体"/>
          <w:highlight w:val="none"/>
        </w:rPr>
        <w:t xml:space="preserve">投标文件内须提供相关人员身份证、有效证书及</w:t>
      </w:r>
      <w:r>
        <w:rPr>
          <w:rFonts w:hint="eastAsia" w:ascii="宋体" w:hAnsi="宋体" w:cs="宋体"/>
          <w:highlight w:val="none"/>
          <w:lang w:eastAsia="zh-CN"/>
        </w:rPr>
        <w:t xml:space="preserve">投标单位为其缴纳的</w:t>
      </w:r>
      <w:r>
        <w:rPr>
          <w:rFonts w:hint="eastAsia" w:ascii="宋体" w:hAnsi="宋体" w:cs="宋体"/>
          <w:highlight w:val="none"/>
        </w:rPr>
        <w:t xml:space="preserve">最近一期社保证明</w:t>
      </w:r>
      <w:r>
        <w:rPr>
          <w:rFonts w:hint="eastAsia" w:ascii="宋体" w:hAnsi="宋体" w:cs="宋体"/>
          <w:highlight w:val="none"/>
          <w:lang w:eastAsia="zh-CN"/>
        </w:rPr>
        <w:t xml:space="preserve">复印件</w:t>
      </w:r>
      <w:r>
        <w:rPr>
          <w:rFonts w:hint="eastAsia" w:ascii="宋体" w:hAnsi="宋体" w:cs="宋体"/>
          <w:highlight w:val="none"/>
        </w:rPr>
        <w:t xml:space="preserve">，其中学历</w:t>
      </w:r>
      <w:r>
        <w:rPr>
          <w:rFonts w:hint="eastAsia" w:ascii="宋体" w:hAnsi="宋体" w:cs="宋体"/>
          <w:highlight w:val="none"/>
          <w:lang w:eastAsia="zh-CN"/>
        </w:rPr>
        <w:t xml:space="preserve">证书需</w:t>
      </w:r>
      <w:r>
        <w:rPr>
          <w:rFonts w:hint="eastAsia" w:ascii="宋体" w:hAnsi="宋体" w:cs="宋体"/>
          <w:highlight w:val="none"/>
        </w:rPr>
        <w:t xml:space="preserve">提供学信网查询结果、国家职业资格等级证书提供技能人才评价证书全国联网查询截图，否则不得分。未按要求提供材料的，对应项不得分。</w:t>
      </w:r>
      <w:r/>
    </w:p>
    <w:p>
      <w:pPr>
        <w:ind w:firstLine="420"/>
        <w:spacing w:line="360"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5.项目组其他人员比较（项目总负责人和安全专员除外）（12分）：</w:t>
      </w:r>
      <w:bookmarkStart w:id="36" w:name="OLE_LINK19"/>
      <w:r>
        <w:rPr>
          <w:rFonts w:hint="eastAsia" w:ascii="宋体" w:hAnsi="宋体"/>
          <w:highlight w:val="none"/>
        </w:rPr>
        <w:t xml:space="preserve">具有</w:t>
      </w:r>
      <w:r>
        <w:rPr>
          <w:rFonts w:hint="eastAsia" w:ascii="宋体" w:hAnsi="宋体" w:cs="宋体"/>
          <w:highlight w:val="none"/>
        </w:rPr>
        <w:t xml:space="preserve">人社部门</w:t>
      </w:r>
      <w:r>
        <w:rPr>
          <w:rFonts w:ascii="宋体" w:hAnsi="宋体"/>
          <w:highlight w:val="none"/>
        </w:rPr>
        <w:t xml:space="preserve">颁发的</w:t>
      </w:r>
      <w:r>
        <w:rPr>
          <w:rFonts w:hint="eastAsia" w:ascii="宋体" w:hAnsi="宋体"/>
          <w:highlight w:val="none"/>
        </w:rPr>
        <w:t xml:space="preserve">中级</w:t>
      </w:r>
      <w:r>
        <w:rPr>
          <w:rFonts w:ascii="宋体" w:hAnsi="宋体"/>
          <w:highlight w:val="none"/>
        </w:rPr>
        <w:t xml:space="preserve">职称证书</w:t>
      </w:r>
      <w:r>
        <w:rPr>
          <w:rFonts w:hint="eastAsia" w:ascii="宋体" w:hAnsi="宋体"/>
          <w:highlight w:val="none"/>
        </w:rPr>
        <w:t xml:space="preserve">，有一人得</w:t>
      </w:r>
      <w:r>
        <w:rPr>
          <w:rFonts w:hint="eastAsia" w:ascii="宋体" w:hAnsi="宋体"/>
          <w:highlight w:val="none"/>
          <w:lang w:val="en-US" w:eastAsia="zh-CN"/>
        </w:rPr>
        <w:t xml:space="preserve">1</w:t>
      </w:r>
      <w:r>
        <w:rPr>
          <w:rFonts w:hint="eastAsia" w:ascii="宋体" w:hAnsi="宋体"/>
          <w:highlight w:val="none"/>
        </w:rPr>
        <w:t xml:space="preserve">分，</w:t>
      </w:r>
      <w:r>
        <w:rPr>
          <w:rFonts w:hint="eastAsia" w:ascii="宋体" w:hAnsi="宋体" w:cs="宋体"/>
          <w:highlight w:val="none"/>
        </w:rPr>
        <w:t xml:space="preserve">人社部门</w:t>
      </w:r>
      <w:r>
        <w:rPr>
          <w:rFonts w:ascii="宋体" w:hAnsi="宋体"/>
          <w:highlight w:val="none"/>
        </w:rPr>
        <w:t xml:space="preserve">颁发的</w:t>
      </w:r>
      <w:r>
        <w:rPr>
          <w:rFonts w:hint="eastAsia" w:ascii="宋体" w:hAnsi="宋体"/>
          <w:highlight w:val="none"/>
          <w:lang w:val="en-US" w:eastAsia="zh-CN"/>
        </w:rPr>
        <w:t xml:space="preserve">副高级及</w:t>
      </w:r>
      <w:r>
        <w:rPr>
          <w:rFonts w:hint="eastAsia" w:ascii="宋体" w:hAnsi="宋体"/>
          <w:highlight w:val="none"/>
        </w:rPr>
        <w:t xml:space="preserve">以上</w:t>
      </w:r>
      <w:r>
        <w:rPr>
          <w:rFonts w:ascii="宋体" w:hAnsi="宋体"/>
          <w:highlight w:val="none"/>
        </w:rPr>
        <w:t xml:space="preserve">职称证书</w:t>
      </w:r>
      <w:r>
        <w:rPr>
          <w:rFonts w:hint="eastAsia" w:ascii="宋体" w:hAnsi="宋体"/>
          <w:highlight w:val="none"/>
        </w:rPr>
        <w:t xml:space="preserve">，有一人得</w:t>
      </w:r>
      <w:r>
        <w:rPr>
          <w:rFonts w:hint="eastAsia" w:ascii="宋体" w:hAnsi="宋体"/>
          <w:highlight w:val="none"/>
          <w:lang w:val="en-US" w:eastAsia="zh-CN"/>
        </w:rPr>
        <w:t xml:space="preserve">2</w:t>
      </w:r>
      <w:r>
        <w:rPr>
          <w:rFonts w:hint="eastAsia" w:ascii="宋体" w:hAnsi="宋体"/>
          <w:highlight w:val="none"/>
        </w:rPr>
        <w:t xml:space="preserve">分，本项最高</w:t>
      </w:r>
      <w:r>
        <w:rPr>
          <w:highlight w:val="none"/>
        </w:rPr>
        <w:t xml:space="preserve">6</w:t>
      </w:r>
      <w:r>
        <w:rPr>
          <w:rFonts w:hint="eastAsia" w:ascii="宋体" w:hAnsi="宋体"/>
          <w:highlight w:val="none"/>
        </w:rPr>
        <w:t xml:space="preserve">分；</w:t>
      </w:r>
      <w:bookmarkEnd w:id="36"/>
      <w:r>
        <w:rPr>
          <w:rFonts w:hint="eastAsia" w:ascii="宋体" w:hAnsi="宋体"/>
          <w:highlight w:val="none"/>
        </w:rPr>
        <w:t xml:space="preserve">具有政府安监部门（应急管理部门）或相关培训机构颁发的安全员证书的，有一人得</w:t>
      </w:r>
      <w:r>
        <w:rPr>
          <w:highlight w:val="none"/>
        </w:rPr>
        <w:t xml:space="preserve">2</w:t>
      </w:r>
      <w:r>
        <w:rPr>
          <w:rFonts w:hint="eastAsia" w:ascii="宋体" w:hAnsi="宋体"/>
          <w:highlight w:val="none"/>
        </w:rPr>
        <w:t xml:space="preserve">分，本项最高</w:t>
      </w:r>
      <w:r>
        <w:rPr>
          <w:highlight w:val="none"/>
        </w:rPr>
        <w:t xml:space="preserve">6</w:t>
      </w:r>
      <w:r>
        <w:rPr>
          <w:rFonts w:hint="eastAsia" w:ascii="宋体" w:hAnsi="宋体"/>
          <w:highlight w:val="none"/>
        </w:rPr>
        <w:t xml:space="preserve">分；</w:t>
      </w:r>
      <w:r>
        <w:rPr>
          <w:rFonts w:hint="eastAsia" w:ascii="宋体" w:hAnsi="宋体" w:cs="宋体"/>
          <w:highlight w:val="none"/>
        </w:rPr>
        <w:t xml:space="preserve">投标文件内须提供相关人员的身份证、有效证书及最近一期社保缴纳证明，其中国家职业资格等级证书提供技能人才评价证书全国联网查询截图，否则不得分。未按要求提供材料的，对应项不得分</w:t>
      </w:r>
      <w:r>
        <w:rPr>
          <w:rFonts w:hint="eastAsia" w:ascii="宋体" w:hAnsi="宋体"/>
          <w:highlight w:val="none"/>
        </w:rPr>
        <w:t xml:space="preserve">。</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6.投标单位获得相关荣誉比较（2分）：</w:t>
      </w:r>
      <w:r>
        <w:rPr>
          <w:rFonts w:ascii="宋体" w:hAnsi="宋体"/>
          <w:highlight w:val="none"/>
        </w:rPr>
        <w:t xml:space="preserve">投标人</w:t>
      </w:r>
      <w:r>
        <w:rPr>
          <w:rFonts w:hint="eastAsia" w:ascii="宋体" w:hAnsi="宋体" w:cs="宋体"/>
          <w:highlight w:val="none"/>
        </w:rPr>
        <w:t xml:space="preserve">自202</w:t>
      </w:r>
      <w:r>
        <w:rPr>
          <w:rFonts w:ascii="宋体" w:hAnsi="宋体" w:cs="宋体"/>
          <w:highlight w:val="none"/>
        </w:rPr>
        <w:t xml:space="preserve">2</w:t>
      </w:r>
      <w:r>
        <w:rPr>
          <w:rFonts w:hint="eastAsia" w:ascii="宋体" w:hAnsi="宋体" w:cs="宋体"/>
          <w:highlight w:val="none"/>
        </w:rPr>
        <w:t xml:space="preserve">年以来获得市级及以上政府或环卫行政主管部门颁发的相关荣誉的，有一个得1分，最高得2分。以荣誉证书发证或发文时间为准，发证时间与发文时间不一致的，以发文时间为准。</w:t>
      </w:r>
      <w:r>
        <w:rPr>
          <w:rFonts w:ascii="宋体" w:hAnsi="宋体"/>
          <w:highlight w:val="none"/>
        </w:rPr>
        <w:t xml:space="preserve">提供</w:t>
      </w:r>
      <w:r>
        <w:rPr>
          <w:rFonts w:hint="eastAsia" w:ascii="宋体" w:hAnsi="宋体"/>
          <w:highlight w:val="none"/>
        </w:rPr>
        <w:t xml:space="preserve">有效</w:t>
      </w:r>
      <w:r>
        <w:rPr>
          <w:rFonts w:ascii="宋体" w:hAnsi="宋体"/>
          <w:highlight w:val="none"/>
        </w:rPr>
        <w:t xml:space="preserve">证</w:t>
      </w:r>
      <w:r>
        <w:rPr>
          <w:rFonts w:hint="eastAsia" w:ascii="宋体" w:hAnsi="宋体"/>
          <w:highlight w:val="none"/>
        </w:rPr>
        <w:t xml:space="preserve">明扫描</w:t>
      </w:r>
      <w:r>
        <w:rPr>
          <w:rFonts w:ascii="宋体" w:hAnsi="宋体"/>
          <w:highlight w:val="none"/>
        </w:rPr>
        <w:t xml:space="preserve">件并加盖投标人公章，否则不得分。</w:t>
      </w:r>
      <w:r/>
    </w:p>
    <w:p>
      <w:pPr>
        <w:ind w:firstLine="420"/>
        <w:jc w:val="left"/>
        <w:spacing w:line="360" w:lineRule="auto"/>
        <w:tabs>
          <w:tab w:val="left" w:pos="8925" w:leader="none"/>
        </w:tabs>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7.类似业绩比较（12分）：</w:t>
      </w:r>
      <w:r>
        <w:rPr>
          <w:rFonts w:hint="eastAsia" w:ascii="宋体" w:hAnsi="宋体" w:cs="宋体"/>
          <w:highlight w:val="none"/>
        </w:rPr>
        <w:t xml:space="preserve">投标单位提供202</w:t>
      </w:r>
      <w:r>
        <w:rPr>
          <w:rFonts w:ascii="宋体" w:hAnsi="宋体" w:cs="宋体"/>
          <w:highlight w:val="none"/>
        </w:rPr>
        <w:t xml:space="preserve">2</w:t>
      </w:r>
      <w:r>
        <w:rPr>
          <w:rFonts w:hint="eastAsia" w:ascii="宋体" w:hAnsi="宋体" w:cs="宋体"/>
          <w:highlight w:val="none"/>
        </w:rPr>
        <w:t xml:space="preserve">年1月1日以来（合同签订时间为准）类似项目（非住宅项目）业绩，每份业绩服务内容</w:t>
      </w:r>
      <w:r>
        <w:rPr>
          <w:rFonts w:hint="eastAsia" w:ascii="宋体" w:hAnsi="宋体" w:cs="宋体"/>
          <w:highlight w:val="none"/>
          <w:lang w:eastAsia="zh-CN"/>
        </w:rPr>
        <w:t xml:space="preserve">需</w:t>
      </w:r>
      <w:r>
        <w:rPr>
          <w:rFonts w:hint="eastAsia" w:ascii="宋体" w:hAnsi="宋体" w:cs="宋体"/>
          <w:highlight w:val="none"/>
        </w:rPr>
        <w:t xml:space="preserve">包含道路机扫服务相关内容，有1个得</w:t>
      </w:r>
      <w:r>
        <w:rPr>
          <w:rFonts w:ascii="宋体" w:hAnsi="宋体" w:cs="宋体"/>
          <w:highlight w:val="none"/>
        </w:rPr>
        <w:t xml:space="preserve">3</w:t>
      </w:r>
      <w:r>
        <w:rPr>
          <w:rFonts w:hint="eastAsia" w:ascii="宋体" w:hAnsi="宋体" w:cs="宋体"/>
          <w:highlight w:val="none"/>
        </w:rPr>
        <w:t xml:space="preserve">分，最高得</w:t>
      </w:r>
      <w:r>
        <w:rPr>
          <w:rFonts w:ascii="宋体" w:hAnsi="宋体" w:cs="宋体"/>
          <w:highlight w:val="none"/>
        </w:rPr>
        <w:t xml:space="preserve">12</w:t>
      </w:r>
      <w:r>
        <w:rPr>
          <w:rFonts w:hint="eastAsia" w:ascii="宋体" w:hAnsi="宋体" w:cs="宋体"/>
          <w:highlight w:val="none"/>
        </w:rPr>
        <w:t xml:space="preserve">分；（每项业绩须提供合同复印件、合同有效期内任一期服务发票），</w:t>
      </w:r>
      <w:r>
        <w:rPr>
          <w:rFonts w:hint="eastAsia" w:ascii="宋体" w:hAnsi="宋体" w:cs="宋体"/>
          <w:highlight w:val="none"/>
          <w:lang w:eastAsia="zh-CN"/>
        </w:rPr>
        <w:t xml:space="preserve">未提供或提供不全不得分</w:t>
      </w:r>
      <w:r>
        <w:rPr>
          <w:rFonts w:hint="eastAsia" w:ascii="宋体" w:hAnsi="宋体" w:cs="宋体"/>
          <w:highlight w:val="none"/>
        </w:rPr>
        <w:t xml:space="preserve">。单项合同不重复得分。</w:t>
      </w:r>
      <w:r/>
    </w:p>
    <w:p>
      <w:pPr>
        <w:jc w:val="center"/>
        <w:spacing w:line="360" w:lineRule="auto"/>
        <w:rPr>
          <w:rFonts w:hint="eastAsia" w:ascii="宋体" w:hAnsi="宋体" w:cs="宋体"/>
          <w:b/>
          <w:bCs/>
          <w:sz w:val="36"/>
          <w:szCs w:val="20"/>
          <w:highlight w:val="none"/>
        </w:rPr>
      </w:pPr>
      <w:r>
        <w:rPr>
          <w:rFonts w:hint="eastAsia" w:ascii="宋体" w:hAnsi="宋体" w:cs="宋体"/>
          <w:b/>
          <w:bCs/>
          <w:sz w:val="36"/>
          <w:szCs w:val="20"/>
          <w:highlight w:val="none"/>
        </w:rPr>
      </w:r>
      <w:r/>
    </w:p>
    <w:p>
      <w:pPr>
        <w:jc w:val="center"/>
        <w:spacing w:line="360" w:lineRule="auto"/>
        <w:rPr>
          <w:rFonts w:hint="eastAsia" w:ascii="宋体" w:hAnsi="宋体" w:cs="宋体"/>
          <w:b/>
          <w:bCs/>
          <w:sz w:val="36"/>
          <w:szCs w:val="20"/>
          <w:highlight w:val="none"/>
        </w:rPr>
      </w:pPr>
      <w:r>
        <w:rPr>
          <w:rFonts w:hint="eastAsia" w:ascii="宋体" w:hAnsi="宋体" w:cs="宋体"/>
          <w:b/>
          <w:bCs/>
          <w:sz w:val="36"/>
          <w:szCs w:val="20"/>
          <w:highlight w:val="none"/>
        </w:rPr>
      </w:r>
      <w:r/>
    </w:p>
    <w:p>
      <w:pPr>
        <w:jc w:val="center"/>
        <w:spacing w:line="360" w:lineRule="auto"/>
        <w:rPr>
          <w:rFonts w:hint="eastAsia" w:ascii="宋体" w:hAnsi="宋体" w:cs="宋体"/>
          <w:b/>
          <w:bCs/>
          <w:sz w:val="36"/>
          <w:szCs w:val="20"/>
          <w:highlight w:val="none"/>
        </w:rPr>
      </w:pPr>
      <w:r>
        <w:rPr>
          <w:rFonts w:hint="eastAsia" w:ascii="宋体" w:hAnsi="宋体" w:cs="宋体"/>
          <w:b/>
          <w:bCs/>
          <w:sz w:val="36"/>
          <w:szCs w:val="20"/>
          <w:highlight w:val="none"/>
        </w:rPr>
      </w:r>
      <w:r/>
    </w:p>
    <w:p>
      <w:pPr>
        <w:jc w:val="center"/>
        <w:spacing w:line="360" w:lineRule="auto"/>
        <w:rPr>
          <w:rFonts w:hint="eastAsia" w:ascii="宋体" w:hAnsi="宋体" w:cs="宋体"/>
          <w:b/>
          <w:bCs/>
          <w:sz w:val="36"/>
          <w:szCs w:val="20"/>
          <w:highlight w:val="none"/>
        </w:rPr>
      </w:pPr>
      <w:r>
        <w:rPr>
          <w:rFonts w:hint="eastAsia" w:ascii="宋体" w:hAnsi="宋体" w:cs="宋体"/>
          <w:b/>
          <w:bCs/>
          <w:sz w:val="36"/>
          <w:szCs w:val="20"/>
          <w:highlight w:val="none"/>
        </w:rPr>
        <w:t xml:space="preserve">第七章 附件</w:t>
      </w:r>
      <w:r/>
    </w:p>
    <w:p>
      <w:pPr>
        <w:spacing w:line="360" w:lineRule="auto"/>
        <w:rPr>
          <w:rFonts w:eastAsia="宋体"/>
          <w:bCs/>
          <w:highlight w:val="none"/>
          <w:lang w:val="en-US" w:eastAsia="zh-CN"/>
        </w:rPr>
        <w:outlineLvl w:val="0"/>
      </w:pPr>
      <w:r>
        <w:rPr>
          <w:rFonts w:hint="eastAsia" w:ascii="宋体" w:hAnsi="宋体" w:cs="宋体"/>
          <w:bCs/>
          <w:szCs w:val="21"/>
          <w:highlight w:val="none"/>
        </w:rPr>
        <w:t xml:space="preserve">附件1</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《手册-苏州市环卫精细化保洁指导手册》</w:t>
      </w:r>
      <w:r>
        <w:rPr>
          <w:rFonts w:hint="eastAsia" w:ascii="宋体" w:hAnsi="宋体" w:cs="宋体"/>
          <w:bCs/>
          <w:szCs w:val="21"/>
          <w:highlight w:val="none"/>
          <w:lang w:val="en-US" w:eastAsia="zh-CN"/>
        </w:rPr>
        <w:t xml:space="preserve"> 另附</w:t>
      </w:r>
      <w:r/>
    </w:p>
    <w:p>
      <w:pPr>
        <w:rPr>
          <w:rFonts w:ascii="宋体" w:hAnsi="宋体" w:eastAsia="宋体" w:cs="宋体"/>
          <w:bCs/>
          <w:szCs w:val="21"/>
          <w:highlight w:val="none"/>
          <w:lang w:val="en-US" w:eastAsia="zh-CN"/>
        </w:rPr>
      </w:pPr>
      <w:r>
        <w:rPr>
          <w:rFonts w:hint="eastAsia" w:ascii="宋体" w:hAnsi="宋体" w:cs="宋体"/>
          <w:bCs/>
          <w:szCs w:val="21"/>
          <w:highlight w:val="none"/>
        </w:rPr>
        <w:t xml:space="preserve">附件2</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《导则-苏州市环卫精细化保洁导则》</w:t>
      </w:r>
      <w:r>
        <w:rPr>
          <w:rFonts w:hint="eastAsia" w:ascii="宋体" w:hAnsi="宋体" w:cs="宋体"/>
          <w:bCs/>
          <w:szCs w:val="21"/>
          <w:highlight w:val="none"/>
          <w:lang w:val="en-US" w:eastAsia="zh-CN"/>
        </w:rPr>
        <w:t xml:space="preserve"> 另附</w:t>
      </w:r>
      <w:r/>
    </w:p>
    <w:p>
      <w:pPr>
        <w:spacing w:line="360" w:lineRule="auto"/>
        <w:rPr>
          <w:rFonts w:hint="eastAsia" w:ascii="宋体" w:hAnsi="宋体" w:cs="宋体"/>
          <w:bCs/>
          <w:szCs w:val="21"/>
          <w:highlight w:val="none"/>
        </w:rPr>
        <w:outlineLvl w:val="0"/>
      </w:pPr>
      <w:r>
        <w:rPr>
          <w:rFonts w:hint="eastAsia" w:ascii="宋体" w:hAnsi="宋体" w:cs="宋体"/>
          <w:bCs/>
          <w:szCs w:val="21"/>
          <w:highlight w:val="none"/>
        </w:rPr>
        <w:t xml:space="preserve">附件3：《考核管理标准》</w:t>
      </w:r>
      <w:r/>
    </w:p>
    <w:p>
      <w:pPr>
        <w:pStyle w:val="650"/>
        <w:rPr>
          <w:rFonts w:hint="eastAsia" w:ascii="宋体" w:hAnsi="宋体" w:cs="宋体"/>
          <w:bCs/>
          <w:szCs w:val="21"/>
          <w:highlight w:val="none"/>
        </w:rPr>
      </w:pPr>
      <w:r>
        <w:rPr>
          <w:rFonts w:hint="eastAsia" w:ascii="宋体" w:hAnsi="宋体" w:cs="宋体"/>
          <w:bCs/>
          <w:szCs w:val="21"/>
          <w:highlight w:val="none"/>
        </w:rPr>
      </w:r>
      <w:r/>
    </w:p>
    <w:p>
      <w:pPr>
        <w:pStyle w:val="650"/>
        <w:rPr>
          <w:rFonts w:hint="eastAsia" w:ascii="宋体" w:hAnsi="宋体" w:cs="宋体"/>
          <w:bCs/>
          <w:szCs w:val="21"/>
          <w:highlight w:val="none"/>
        </w:rPr>
      </w:pPr>
      <w:r>
        <w:rPr>
          <w:rFonts w:hint="eastAsia" w:ascii="宋体" w:hAnsi="宋体" w:cs="宋体"/>
          <w:bCs/>
          <w:szCs w:val="21"/>
          <w:highlight w:val="none"/>
        </w:rPr>
      </w:r>
      <w:r/>
    </w:p>
    <w:p>
      <w:pPr>
        <w:pStyle w:val="650"/>
        <w:rPr>
          <w:rFonts w:hint="eastAsia" w:ascii="宋体" w:hAnsi="宋体" w:cs="宋体"/>
          <w:bCs/>
          <w:szCs w:val="21"/>
          <w:highlight w:val="none"/>
        </w:rPr>
      </w:pPr>
      <w:r>
        <w:rPr>
          <w:rFonts w:hint="eastAsia" w:ascii="宋体" w:hAnsi="宋体" w:cs="宋体"/>
          <w:bCs/>
          <w:szCs w:val="21"/>
          <w:highlight w:val="none"/>
        </w:rPr>
      </w:r>
      <w:r/>
    </w:p>
    <w:p>
      <w:pPr>
        <w:pStyle w:val="650"/>
        <w:rPr>
          <w:rFonts w:hint="eastAsia" w:ascii="宋体" w:hAnsi="宋体" w:cs="宋体"/>
          <w:bCs/>
          <w:szCs w:val="21"/>
          <w:highlight w:val="none"/>
        </w:rPr>
      </w:pPr>
      <w:r>
        <w:rPr>
          <w:rFonts w:hint="eastAsia" w:ascii="宋体" w:hAnsi="宋体" w:cs="宋体"/>
          <w:bCs/>
          <w:szCs w:val="21"/>
          <w:highlight w:val="none"/>
        </w:rPr>
      </w:r>
      <w:r/>
    </w:p>
    <w:p>
      <w:pPr>
        <w:pStyle w:val="650"/>
        <w:rPr>
          <w:rFonts w:hint="eastAsia" w:ascii="宋体" w:hAnsi="宋体" w:cs="宋体"/>
          <w:bCs/>
          <w:szCs w:val="21"/>
          <w:highlight w:val="none"/>
        </w:rPr>
      </w:pPr>
      <w:r>
        <w:rPr>
          <w:rFonts w:hint="eastAsia" w:ascii="宋体" w:hAnsi="宋体" w:cs="宋体"/>
          <w:bCs/>
          <w:szCs w:val="21"/>
          <w:highlight w:val="none"/>
        </w:rPr>
      </w:r>
      <w:r/>
    </w:p>
    <w:p>
      <w:pPr>
        <w:pStyle w:val="650"/>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cs="宋体"/>
          <w:bCs/>
          <w:szCs w:val="21"/>
          <w:highlight w:val="none"/>
        </w:rPr>
      </w:r>
      <w:r/>
    </w:p>
    <w:p>
      <w:pPr>
        <w:spacing w:line="360" w:lineRule="auto"/>
        <w:rPr>
          <w:rFonts w:hint="eastAsia" w:ascii="宋体" w:hAnsi="宋体" w:cs="宋体"/>
          <w:bCs/>
          <w:szCs w:val="21"/>
          <w:highlight w:val="none"/>
        </w:rPr>
        <w:outlineLvl w:val="0"/>
      </w:pPr>
      <w:r>
        <w:rPr>
          <w:rFonts w:hint="eastAsia" w:ascii="宋体" w:hAnsi="宋体" w:cs="宋体"/>
          <w:bCs/>
          <w:szCs w:val="21"/>
          <w:highlight w:val="none"/>
        </w:rPr>
        <w:t xml:space="preserve">附件3：《考核管理标准》</w:t>
      </w:r>
      <w:r/>
    </w:p>
    <w:p>
      <w:pPr>
        <w:ind w:firstLine="400"/>
        <w:jc w:val="center"/>
        <w:spacing w:line="500" w:lineRule="exact"/>
        <w:rPr>
          <w:rFonts w:ascii="黑体" w:eastAsia="黑体"/>
          <w:color w:val="000000"/>
          <w:sz w:val="40"/>
          <w:szCs w:val="40"/>
          <w:highlight w:val="none"/>
          <w:shd w:val="clear" w:color="auto" w:fill="ffffff"/>
        </w:rPr>
      </w:pPr>
      <w:r>
        <w:rPr>
          <w:rFonts w:hint="eastAsia" w:ascii="黑体" w:eastAsia="黑体"/>
          <w:color w:val="000000"/>
          <w:sz w:val="40"/>
          <w:szCs w:val="40"/>
          <w:highlight w:val="none"/>
          <w:shd w:val="clear" w:color="auto" w:fill="ffffff"/>
        </w:rPr>
        <w:t xml:space="preserve">综合管理服务考核表</w:t>
      </w:r>
      <w:r/>
    </w:p>
    <w:p>
      <w:pPr>
        <w:ind w:firstLine="440"/>
        <w:jc w:val="center"/>
        <w:spacing w:line="220" w:lineRule="exact"/>
        <w:rPr>
          <w:rFonts w:ascii="黑体" w:eastAsia="黑体"/>
          <w:color w:val="000000"/>
          <w:sz w:val="44"/>
          <w:szCs w:val="44"/>
          <w:highlight w:val="none"/>
          <w:shd w:val="clear" w:color="auto" w:fill="ffffff"/>
        </w:rPr>
      </w:pPr>
      <w:r>
        <w:rPr>
          <w:rFonts w:ascii="黑体" w:eastAsia="黑体"/>
          <w:color w:val="000000"/>
          <w:sz w:val="44"/>
          <w:szCs w:val="44"/>
          <w:highlight w:val="none"/>
          <w:shd w:val="clear" w:color="auto" w:fill="ffffff"/>
        </w:rPr>
      </w:r>
      <w:r/>
    </w:p>
    <w:tbl>
      <w:tblPr>
        <w:tblStyle w:val="630"/>
        <w:tblW w:w="13724" w:type="dxa"/>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3"/>
        <w:gridCol w:w="4621"/>
        <w:gridCol w:w="883"/>
        <w:gridCol w:w="5617"/>
        <w:gridCol w:w="1200"/>
      </w:tblGrid>
      <w:tr>
        <w:trPr>
          <w:trHeight w:val="567"/>
        </w:trPr>
        <w:tc>
          <w:tcPr>
            <w:tcW w:w="14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项目及分值</w:t>
            </w:r>
            <w:r/>
          </w:p>
        </w:tc>
        <w:tc>
          <w:tcPr>
            <w:tcW w:w="462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项目标准及要求</w:t>
            </w:r>
            <w:r/>
          </w:p>
        </w:tc>
        <w:tc>
          <w:tcPr>
            <w:tcW w:w="88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c>
          <w:tcPr>
            <w:tcW w:w="561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计分方法</w:t>
            </w:r>
            <w:r/>
          </w:p>
        </w:tc>
        <w:tc>
          <w:tcPr>
            <w:tcW w:w="120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考核结果</w:t>
            </w:r>
            <w:r/>
          </w:p>
        </w:tc>
      </w:tr>
      <w:tr>
        <w:trPr>
          <w:trHeight w:val="567"/>
        </w:trPr>
        <w:tc>
          <w:tcPr>
            <w:tcW w:w="140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管理指标</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tc>
        <w:tc>
          <w:tcPr>
            <w:tcW w:w="4621"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1.保洁员按时上下班，在工作时间严格按照要求做好本职工作；</w:t>
            </w:r>
            <w:r/>
          </w:p>
        </w:tc>
        <w:tc>
          <w:tcPr>
            <w:tcW w:w="883"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p>
        </w:tc>
        <w:tc>
          <w:tcPr>
            <w:tcW w:w="561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工作时间保洁员不在岗的，发现一次扣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2.工作时集中思想，保洁车辆紧靠路边停放，注意自身安全，遵守《道路交通安全管理》的有关规定；</w:t>
            </w:r>
            <w:r/>
          </w:p>
        </w:tc>
        <w:tc>
          <w:tcPr>
            <w:tcW w:w="88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5617" w:type="dxa"/>
            <w:vAlign w:val="center"/>
            <w:textDirection w:val="lrTb"/>
            <w:noWrap w:val="false"/>
          </w:tcPr>
          <w:p>
            <w:pPr>
              <w:jc w:val="left"/>
              <w:tabs>
                <w:tab w:val="left" w:pos="3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工作时思想不集中，保洁车辆乱停，违反《道路交通安全管理》的有关规定，造成事故的，发现一次扣4分；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保洁指标</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1.路面整洁，无点状垃圾（纸张、烟蒂、饮料瓶、塑料袋、砖头、果皮、窨井沟眼不通畅等）；</w:t>
            </w:r>
            <w:r/>
          </w:p>
        </w:tc>
        <w:tc>
          <w:tcPr>
            <w:tcW w:w="883" w:type="dxa"/>
            <w:vAlign w:val="top"/>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561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路面不整洁，有点状垃圾（纸张、烟蒂、饮料瓶、塑料袋、砖头、果皮、窨井沟眼不通畅等），发现一处扣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2.道理两侧、人行道、绿化带保持干净整洁，无面状垃圾（三个点以上点状垃圾组成的、积泥、积沙、积水、杂草等）；</w:t>
            </w:r>
            <w:r/>
          </w:p>
        </w:tc>
        <w:tc>
          <w:tcPr>
            <w:tcW w:w="883"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61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道理两侧、人行道、绿化带不整洁，有面状垃圾（三个点以上点状垃圾组成的、积泥、积沙、积水、杂草等），发现一处扣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规范指标</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分）</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1.未按规定穿着统一工作服，穿着不规范不整洁；</w:t>
            </w:r>
            <w:r/>
          </w:p>
        </w:tc>
        <w:tc>
          <w:tcPr>
            <w:tcW w:w="88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561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未按规定穿着统一工作服，穿着不规范不整洁，发现一次扣1分；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2.工作时间言语举止文明，不聚堆闲聊，不打瞌睡，不捡拾废品等与作业无关的事项；</w:t>
            </w:r>
            <w:r/>
          </w:p>
        </w:tc>
        <w:tc>
          <w:tcPr>
            <w:tcW w:w="883"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W w:w="561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工作时间内聚堆闲聊、瞌睡、言语举止不文明、捡拾废品等与作业无关的事项，发现一次扣</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3.保洁员自觉将垃圾倒入垃圾桶，不准倒入绿化带、污（雨）水井、河道、企事业单位、生活小区围墙内；</w:t>
            </w:r>
            <w:r/>
          </w:p>
        </w:tc>
        <w:tc>
          <w:tcPr>
            <w:tcW w:w="88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561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保洁员将垃圾倒入绿化带、污（雨）水井、河道、企事业单位、生活小区围墙内，发现一次扣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4.保洁员严禁焚烧垃圾、树叶等杂物行为；</w:t>
            </w:r>
            <w:r/>
          </w:p>
        </w:tc>
        <w:tc>
          <w:tcPr>
            <w:tcW w:w="883"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W w:w="561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保洁员有焚烧垃圾、树叶等杂物行为，发现一次扣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垃圾桶</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保洁标准</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分）</w:t>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1.垃圾收集箱（桶）做到一日二清，垃圾及时清理；垃圾桶每日擦洗，周边保持干净整洁；</w:t>
            </w:r>
            <w:r/>
          </w:p>
        </w:tc>
        <w:tc>
          <w:tcPr>
            <w:tcW w:w="883" w:type="dxa"/>
            <w:vAlign w:val="top"/>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W w:w="561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垃圾桶未一日两清，有满溢现象,发现一次扣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2分；垃圾桶周边不整洁，地面有</w:t>
            </w:r>
            <w:r>
              <w:rPr>
                <w:rFonts w:hint="eastAsia" w:ascii="宋体" w:hAnsi="宋体" w:cs="宋体"/>
                <w:sz w:val="21"/>
                <w:szCs w:val="21"/>
                <w:highlight w:val="none"/>
                <w:lang w:eastAsia="zh-CN"/>
              </w:rPr>
              <w:t xml:space="preserve">污渍</w:t>
            </w:r>
            <w:r>
              <w:rPr>
                <w:rFonts w:hint="eastAsia" w:ascii="宋体" w:hAnsi="宋体" w:eastAsia="宋体" w:cs="宋体"/>
                <w:sz w:val="21"/>
                <w:szCs w:val="21"/>
                <w:highlight w:val="none"/>
              </w:rPr>
              <w:t xml:space="preserve">，垃圾桶比较脏，发现一次扣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2.垃圾桶周边无堆装或面状垃圾, 周边无污水，无散落零散；</w:t>
            </w:r>
            <w:r/>
          </w:p>
        </w:tc>
        <w:tc>
          <w:tcPr>
            <w:tcW w:w="883" w:type="dxa"/>
            <w:vAlign w:val="top"/>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W w:w="561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垃圾桶周边有堆装或面状垃圾,周边有污水，有散落零散，发现一处扣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3.垃圾收集箱（桶）发生损坏应及时上报，不得擅自封闭或移除；</w:t>
            </w:r>
            <w:r/>
          </w:p>
        </w:tc>
        <w:tc>
          <w:tcPr>
            <w:tcW w:w="883"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W w:w="5617" w:type="dxa"/>
            <w:vAlign w:val="center"/>
            <w:textDirection w:val="lrTb"/>
            <w:noWrap w:val="false"/>
          </w:tcPr>
          <w:p>
            <w:pPr>
              <w:jc w:val="left"/>
              <w:tabs>
                <w:tab w:val="left" w:pos="42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垃圾桶损坏应及时上报，不得擅自封闭或移除，发现一处扣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4.环卫收集车收集完成后，应该将垃圾桶复位、摆放整齐；</w:t>
            </w:r>
            <w:r/>
          </w:p>
        </w:tc>
        <w:tc>
          <w:tcPr>
            <w:tcW w:w="883" w:type="dxa"/>
            <w:vAlign w:val="top"/>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W w:w="561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环卫车收集完成后，未将垃圾桶复位、摆放整齐的，发现一处扣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center"/>
            <w:vMerge w:val="restart"/>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车辆安全管理</w:t>
            </w:r>
            <w:r/>
          </w:p>
          <w:p>
            <w:pPr>
              <w:ind w:firstLine="21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（14分）</w:t>
            </w:r>
            <w:r/>
          </w:p>
        </w:tc>
        <w:tc>
          <w:tcPr>
            <w:tcW w:w="4621" w:type="dxa"/>
            <w:vAlign w:val="top"/>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1.驾驶员必须遵守交通法规，服从交通警察的指挥，不酒后驾车，车辆不逆向行驶的；</w:t>
            </w:r>
            <w:r/>
          </w:p>
        </w:tc>
        <w:tc>
          <w:tcPr>
            <w:tcW w:w="883" w:type="dxa"/>
            <w:vAlign w:val="center"/>
            <w:textDirection w:val="lrTb"/>
            <w:noWrap w:val="false"/>
          </w:tcPr>
          <w:p>
            <w:pPr>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w:t>
            </w:r>
            <w:r/>
          </w:p>
        </w:tc>
        <w:tc>
          <w:tcPr>
            <w:tcW w:w="5617" w:type="dxa"/>
            <w:vAlign w:val="top"/>
            <w:textDirection w:val="lrTb"/>
            <w:noWrap w:val="false"/>
          </w:tcPr>
          <w:p>
            <w:pPr>
              <w:jc w:val="both"/>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驾驶员违反遵守交通法规，发现一次扣</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分；酒后驾车，发现一次扣</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分；车辆逆向行驶的，发现一次扣</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2.作业车应保持车况良好，车容整洁，车辆部件损坏应及时修复；</w:t>
            </w:r>
            <w:r/>
          </w:p>
        </w:tc>
        <w:tc>
          <w:tcPr>
            <w:tcW w:w="883"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5617" w:type="dxa"/>
            <w:vAlign w:val="center"/>
            <w:textDirection w:val="lrTb"/>
            <w:noWrap w:val="false"/>
          </w:tcPr>
          <w:p>
            <w:pPr>
              <w:jc w:val="left"/>
              <w:tabs>
                <w:tab w:val="left" w:pos="51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车辆不整洁，车身破旧，发现一处扣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2分；车辆部件损坏未及时修复，发现一处扣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3.车辆停靠路边（加水）时，应按规定要求放置警示牌；</w:t>
            </w:r>
            <w:r/>
          </w:p>
        </w:tc>
        <w:tc>
          <w:tcPr>
            <w:tcW w:w="883"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561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车辆停靠路边（加水）时，未按规定要求放置警示牌，发现一次扣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公交站台</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保洁（5分）</w:t>
            </w:r>
            <w:r/>
          </w:p>
        </w:tc>
        <w:tc>
          <w:tcPr>
            <w:tcW w:w="4621"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公交站台地面无杂物，垃圾桶干净、外表无污渍，椅子干净；</w:t>
            </w:r>
            <w:r/>
          </w:p>
        </w:tc>
        <w:tc>
          <w:tcPr>
            <w:tcW w:w="88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561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公交站台地面有杂物，垃圾桶、椅子不整洁干净、外表有污渍，发现一处扣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公厕保洁</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  理</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分）</w:t>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1.公厕应实行全天候开放，无收费和变相收费行为；</w:t>
            </w:r>
            <w:r/>
          </w:p>
        </w:tc>
        <w:tc>
          <w:tcPr>
            <w:tcW w:w="883" w:type="dxa"/>
            <w:vAlign w:val="top"/>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tcW w:w="561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公厕不实行全天候开放，有收费和变相收费行为，发现一次扣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2.每天打扫不少于两次，做好消杀，基本无蝇虫，无明显臭味；</w:t>
            </w:r>
            <w:r/>
          </w:p>
        </w:tc>
        <w:tc>
          <w:tcPr>
            <w:tcW w:w="883"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561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每天打扫少于两次，打扫不干净，有蝇虫，有明显的臭味，发现一次扣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3.便池畅通，无积粪、垃圾；四壁、便槽边侧、隔板无污物、污迹，蛛网，墙面涂贴及时清除；</w:t>
            </w:r>
            <w:r/>
          </w:p>
        </w:tc>
        <w:tc>
          <w:tcPr>
            <w:tcW w:w="88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561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便池不畅通，有积粪、垃圾；四壁、便槽边侧、隔板有污物、污迹，蛛网，墙面涂贴不及时清除，发现一处扣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4.室内地面整洁及室外周围3米范围内打扫干净，无杂物杂草、积水；</w:t>
            </w:r>
            <w:r/>
          </w:p>
        </w:tc>
        <w:tc>
          <w:tcPr>
            <w:tcW w:w="883"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5617"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室内地面整洁及室外周围3米范围内打扫不干净，有杂物杂草、积水，发现一处扣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5.公厕内设施齐全完好，制度、责任内容上墙；</w:t>
            </w:r>
            <w:r/>
          </w:p>
        </w:tc>
        <w:tc>
          <w:tcPr>
            <w:tcW w:w="88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561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公厕内设施损坏不上报，维修不及时的，发现一次扣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2分；制度、责任内容不上墙的，发现一次扣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eastAsia="zh-CN"/>
              </w:rPr>
              <w:t xml:space="preserve">深度清洗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6分）</w:t>
            </w:r>
            <w:r/>
          </w:p>
        </w:tc>
        <w:tc>
          <w:tcPr>
            <w:tcW w:w="4621" w:type="dxa"/>
            <w:vAlign w:val="center"/>
            <w:textDirection w:val="lrTb"/>
            <w:noWrap w:val="false"/>
          </w:tcPr>
          <w:p>
            <w:pPr>
              <w:ind w:left="210" w:hanging="21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在承包区内衣着规范、工具齐全，按规定作业，无</w:t>
            </w:r>
            <w:r>
              <w:rPr>
                <w:rFonts w:hint="eastAsia" w:ascii="宋体" w:hAnsi="宋体" w:cs="宋体"/>
                <w:sz w:val="21"/>
                <w:szCs w:val="21"/>
                <w:highlight w:val="none"/>
                <w:lang w:eastAsia="zh-CN"/>
              </w:rPr>
              <w:t xml:space="preserve">污渍</w:t>
            </w:r>
            <w:r>
              <w:rPr>
                <w:rFonts w:hint="eastAsia" w:ascii="宋体" w:hAnsi="宋体" w:eastAsia="宋体" w:cs="宋体"/>
                <w:sz w:val="21"/>
                <w:szCs w:val="21"/>
                <w:highlight w:val="none"/>
              </w:rPr>
              <w:t xml:space="preserve">、污迹，保持清洁</w:t>
            </w:r>
            <w:r/>
          </w:p>
        </w:tc>
        <w:tc>
          <w:tcPr>
            <w:tcW w:w="883"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5617" w:type="dxa"/>
            <w:vAlign w:val="top"/>
            <w:textDirection w:val="lrTb"/>
            <w:noWrap w:val="false"/>
          </w:tcPr>
          <w:p>
            <w:pPr>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工具配备齐全，若未按规定作业，则发现一次扣1分，以此类推。在承包区域内发现一处</w:t>
            </w:r>
            <w:r>
              <w:rPr>
                <w:rFonts w:hint="eastAsia" w:ascii="宋体" w:hAnsi="宋体" w:cs="宋体"/>
                <w:sz w:val="21"/>
                <w:szCs w:val="21"/>
                <w:highlight w:val="none"/>
                <w:lang w:eastAsia="zh-CN"/>
              </w:rPr>
              <w:t xml:space="preserve">污迹</w:t>
            </w:r>
            <w:r>
              <w:rPr>
                <w:rFonts w:hint="eastAsia" w:ascii="宋体" w:hAnsi="宋体" w:eastAsia="宋体" w:cs="宋体"/>
                <w:sz w:val="21"/>
                <w:szCs w:val="21"/>
                <w:highlight w:val="none"/>
              </w:rPr>
              <w:t xml:space="preserve">未清洗的，每处扣</w:t>
            </w:r>
            <w:r>
              <w:rPr>
                <w:rFonts w:hint="eastAsia" w:ascii="宋体" w:hAnsi="宋体" w:eastAsia="宋体" w:cs="宋体"/>
                <w:color w:val="000000"/>
                <w:sz w:val="21"/>
                <w:szCs w:val="21"/>
                <w:highlight w:val="none"/>
              </w:rPr>
              <w:t xml:space="preserve">1分</w:t>
            </w:r>
            <w:r>
              <w:rPr>
                <w:rFonts w:hint="eastAsia" w:ascii="宋体" w:hAnsi="宋体" w:eastAsia="宋体" w:cs="宋体"/>
                <w:sz w:val="21"/>
                <w:szCs w:val="21"/>
                <w:highlight w:val="none"/>
              </w:rPr>
              <w:t xml:space="preserve">，以此类推</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21" w:type="dxa"/>
            <w:vAlign w:val="center"/>
            <w:textDirection w:val="lrTb"/>
            <w:noWrap w:val="false"/>
          </w:tcPr>
          <w:p>
            <w:pPr>
              <w:ind w:left="210" w:hanging="21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及时清理清洗现场，无二次污染深度清洗后，各类公用设施需基本恢复同色</w:t>
            </w:r>
            <w:r/>
          </w:p>
        </w:tc>
        <w:tc>
          <w:tcPr>
            <w:tcW w:w="883"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5617" w:type="dxa"/>
            <w:vAlign w:val="top"/>
            <w:textDirection w:val="lrTb"/>
            <w:noWrap w:val="false"/>
          </w:tcPr>
          <w:p>
            <w:pPr>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深度清洗后现场及时处理，不得造成二次污染，发现一次扣款1分，以此类推。深度清洗后，各类公用设施基本恢复同色，不符标准每处扣1分。</w:t>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403"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  分（100分）</w:t>
            </w:r>
            <w:r/>
          </w:p>
        </w:tc>
        <w:tc>
          <w:tcPr>
            <w:tcW w:w="4621"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83"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61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00" w:type="dxa"/>
            <w:vAlign w:val="top"/>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rPr>
          <w:rFonts w:hint="eastAsia" w:eastAsia="宋体"/>
          <w:highlight w:val="none"/>
          <w:lang w:eastAsia="zh-CN"/>
        </w:rPr>
      </w:pPr>
      <w:r>
        <w:rPr>
          <w:rFonts w:hint="eastAsia"/>
          <w:highlight w:val="none"/>
          <w:lang w:eastAsia="zh-CN"/>
        </w:rPr>
        <w:t xml:space="preserve">考核人：</w:t>
      </w:r>
      <w:r/>
    </w:p>
    <w:tbl>
      <w:tblPr>
        <w:tblStyle w:val="630"/>
        <w:tblpPr w:horzAnchor="text" w:tblpX="15866" w:vertAnchor="text" w:tblpY="-8011" w:leftFromText="180" w:topFromText="0" w:rightFromText="180" w:bottomFromText="0"/>
        <w:tblW w:w="6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tblGrid>
      <w:tr>
        <w:trPr>
          <w:trHeight w:val="30"/>
        </w:trPr>
        <w:tc>
          <w:tcPr>
            <w:tcW w:w="610" w:type="dxa"/>
            <w:vAlign w:val="top"/>
            <w:textDirection w:val="lrTb"/>
            <w:noWrap w:val="false"/>
          </w:tcPr>
          <w:p>
            <w:pPr>
              <w:rPr>
                <w:highlight w:val="none"/>
              </w:rPr>
            </w:pPr>
            <w:r>
              <w:rPr>
                <w:highlight w:val="none"/>
              </w:rPr>
            </w:r>
            <w:r/>
          </w:p>
        </w:tc>
      </w:tr>
    </w:tbl>
    <w:p>
      <w:pPr>
        <w:pStyle w:val="65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r>
      <w:r/>
    </w:p>
    <w:p>
      <w:pPr>
        <w:pStyle w:val="636"/>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 xml:space="preserve">注：</w:t>
      </w:r>
      <w:r>
        <w:rPr>
          <w:rFonts w:hint="eastAsia" w:ascii="宋体" w:hAnsi="宋体" w:eastAsia="宋体" w:cs="宋体"/>
          <w:color w:val="000000"/>
          <w:sz w:val="24"/>
          <w:szCs w:val="21"/>
          <w:highlight w:val="none"/>
          <w:lang w:val="en-US" w:eastAsia="zh-CN" w:bidi="ar-SA"/>
        </w:rPr>
        <w:t xml:space="preserve">考核分数为100分，月度考核成绩作为考核分数，考核分数达到90分（含90分）以上的，每分扣减该服务的划拨经费1000元，月度考核成绩分数低于90分以下的，每减1分扣减该服务的划拨经费4000元，财务部门根据考核小组最后的考核分数，按</w:t>
      </w:r>
      <w:r>
        <w:rPr>
          <w:rFonts w:hint="eastAsia" w:ascii="宋体" w:hAnsi="宋体" w:cs="宋体"/>
          <w:color w:val="000000"/>
          <w:sz w:val="24"/>
          <w:szCs w:val="21"/>
          <w:highlight w:val="none"/>
          <w:lang w:val="en-US" w:eastAsia="zh-CN" w:bidi="ar-SA"/>
        </w:rPr>
        <w:t xml:space="preserve">规定</w:t>
      </w:r>
      <w:r>
        <w:rPr>
          <w:rFonts w:hint="eastAsia" w:ascii="宋体" w:hAnsi="宋体" w:eastAsia="宋体" w:cs="宋体"/>
          <w:color w:val="000000"/>
          <w:sz w:val="24"/>
          <w:szCs w:val="21"/>
          <w:highlight w:val="none"/>
          <w:lang w:val="en-US" w:eastAsia="zh-CN" w:bidi="ar-SA"/>
        </w:rPr>
        <w:t xml:space="preserve">划拨作业经费。 甲方有权根据季节、时段的变化情况，适时调整考核表中的内容与标准。</w:t>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hint="eastAsia"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r>
      <w:r/>
    </w:p>
    <w:p>
      <w:pPr>
        <w:ind w:firstLine="3080"/>
        <w:spacing w:line="500" w:lineRule="exact"/>
        <w:rPr>
          <w:rFonts w:ascii="黑体" w:eastAsia="黑体"/>
          <w:color w:val="000000"/>
          <w:sz w:val="44"/>
          <w:szCs w:val="44"/>
          <w:highlight w:val="none"/>
          <w:shd w:val="clear" w:color="auto" w:fill="ffffff"/>
        </w:rPr>
      </w:pPr>
      <w:r>
        <w:rPr>
          <w:rFonts w:hint="eastAsia" w:ascii="黑体" w:eastAsia="黑体"/>
          <w:color w:val="000000"/>
          <w:sz w:val="44"/>
          <w:szCs w:val="44"/>
          <w:highlight w:val="none"/>
          <w:shd w:val="clear" w:color="auto" w:fill="ffffff"/>
        </w:rPr>
        <w:t xml:space="preserve">东山镇垃圾清运、转运、市容综合管理奖励表</w:t>
      </w:r>
      <w:r/>
    </w:p>
    <w:p>
      <w:pPr>
        <w:ind w:firstLine="440"/>
        <w:jc w:val="center"/>
        <w:spacing w:line="500" w:lineRule="exact"/>
        <w:rPr>
          <w:rFonts w:ascii="黑体" w:eastAsia="黑体"/>
          <w:color w:val="000000"/>
          <w:sz w:val="44"/>
          <w:szCs w:val="44"/>
          <w:highlight w:val="none"/>
          <w:shd w:val="clear" w:color="auto" w:fill="ffffff"/>
        </w:rPr>
      </w:pPr>
      <w:r>
        <w:rPr>
          <w:rFonts w:ascii="黑体" w:eastAsia="黑体"/>
          <w:color w:val="000000"/>
          <w:sz w:val="44"/>
          <w:szCs w:val="44"/>
          <w:highlight w:val="none"/>
          <w:shd w:val="clear" w:color="auto" w:fill="ffffff"/>
        </w:rPr>
      </w:r>
      <w:r/>
    </w:p>
    <w:tbl>
      <w:tblPr>
        <w:tblStyle w:val="630"/>
        <w:tblW w:w="12627" w:type="dxa"/>
        <w:tblInd w:w="1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6"/>
        <w:gridCol w:w="5700"/>
        <w:gridCol w:w="1404"/>
        <w:gridCol w:w="1527"/>
      </w:tblGrid>
      <w:tr>
        <w:trPr>
          <w:trHeight w:val="567"/>
        </w:trPr>
        <w:tc>
          <w:tcPr>
            <w:tcW w:w="3996" w:type="dxa"/>
            <w:vAlign w:val="top"/>
            <w:textDirection w:val="lrTb"/>
            <w:noWrap w:val="false"/>
          </w:tcPr>
          <w:p>
            <w:pPr>
              <w:jc w:val="center"/>
              <w:rPr>
                <w:sz w:val="21"/>
                <w:szCs w:val="21"/>
                <w:highlight w:val="none"/>
              </w:rPr>
            </w:pPr>
            <w:r>
              <w:rPr>
                <w:rFonts w:hint="eastAsia"/>
                <w:sz w:val="21"/>
                <w:szCs w:val="21"/>
                <w:highlight w:val="none"/>
              </w:rPr>
              <w:t xml:space="preserve">项</w:t>
            </w:r>
            <w:r>
              <w:rPr>
                <w:sz w:val="21"/>
                <w:szCs w:val="21"/>
                <w:highlight w:val="none"/>
              </w:rPr>
              <w:t xml:space="preserve">      </w:t>
            </w:r>
            <w:r>
              <w:rPr>
                <w:rFonts w:hint="eastAsia"/>
                <w:sz w:val="21"/>
                <w:szCs w:val="21"/>
                <w:highlight w:val="none"/>
              </w:rPr>
              <w:t xml:space="preserve">目</w:t>
            </w:r>
            <w:r/>
          </w:p>
        </w:tc>
        <w:tc>
          <w:tcPr>
            <w:tcW w:w="5700" w:type="dxa"/>
            <w:vAlign w:val="top"/>
            <w:textDirection w:val="lrTb"/>
            <w:noWrap w:val="false"/>
          </w:tcPr>
          <w:p>
            <w:pPr>
              <w:jc w:val="center"/>
              <w:rPr>
                <w:sz w:val="21"/>
                <w:szCs w:val="21"/>
                <w:highlight w:val="none"/>
              </w:rPr>
            </w:pPr>
            <w:r>
              <w:rPr>
                <w:rFonts w:hint="eastAsia"/>
                <w:sz w:val="21"/>
                <w:szCs w:val="21"/>
                <w:highlight w:val="none"/>
              </w:rPr>
              <w:t xml:space="preserve">奖励内容</w:t>
            </w:r>
            <w:r/>
          </w:p>
        </w:tc>
        <w:tc>
          <w:tcPr>
            <w:tcW w:w="1404" w:type="dxa"/>
            <w:vAlign w:val="top"/>
            <w:textDirection w:val="lrTb"/>
            <w:noWrap w:val="false"/>
          </w:tcPr>
          <w:p>
            <w:pPr>
              <w:jc w:val="center"/>
              <w:rPr>
                <w:sz w:val="21"/>
                <w:szCs w:val="21"/>
                <w:highlight w:val="none"/>
              </w:rPr>
            </w:pPr>
            <w:r>
              <w:rPr>
                <w:rFonts w:hint="eastAsia"/>
                <w:sz w:val="21"/>
                <w:szCs w:val="21"/>
                <w:highlight w:val="none"/>
              </w:rPr>
              <w:t xml:space="preserve">分值</w:t>
            </w:r>
            <w:r/>
          </w:p>
        </w:tc>
        <w:tc>
          <w:tcPr>
            <w:tcW w:w="1527" w:type="dxa"/>
            <w:vAlign w:val="top"/>
            <w:textDirection w:val="lrTb"/>
            <w:noWrap w:val="false"/>
          </w:tcPr>
          <w:p>
            <w:pPr>
              <w:jc w:val="center"/>
              <w:rPr>
                <w:sz w:val="21"/>
                <w:szCs w:val="21"/>
                <w:highlight w:val="none"/>
              </w:rPr>
            </w:pPr>
            <w:r>
              <w:rPr>
                <w:rFonts w:hint="eastAsia"/>
                <w:sz w:val="21"/>
                <w:szCs w:val="21"/>
                <w:highlight w:val="none"/>
              </w:rPr>
              <w:t xml:space="preserve">得</w:t>
            </w:r>
            <w:r>
              <w:rPr>
                <w:sz w:val="21"/>
                <w:szCs w:val="21"/>
                <w:highlight w:val="none"/>
              </w:rPr>
              <w:t xml:space="preserve"> </w:t>
            </w:r>
            <w:r>
              <w:rPr>
                <w:rFonts w:hint="eastAsia"/>
                <w:sz w:val="21"/>
                <w:szCs w:val="21"/>
                <w:highlight w:val="none"/>
              </w:rPr>
              <w:t xml:space="preserve">分</w:t>
            </w:r>
            <w:r/>
          </w:p>
        </w:tc>
      </w:tr>
      <w:tr>
        <w:trPr>
          <w:trHeight w:val="567"/>
        </w:trPr>
        <w:tc>
          <w:tcPr>
            <w:tcW w:w="3996" w:type="dxa"/>
            <w:vAlign w:val="center"/>
            <w:textDirection w:val="lrTb"/>
            <w:noWrap w:val="false"/>
          </w:tcPr>
          <w:p>
            <w:pPr>
              <w:jc w:val="center"/>
              <w:spacing w:line="380" w:lineRule="exact"/>
              <w:rPr>
                <w:rFonts w:ascii="宋体"/>
                <w:color w:val="000000"/>
                <w:sz w:val="21"/>
                <w:szCs w:val="21"/>
                <w:highlight w:val="none"/>
                <w:shd w:val="clear" w:color="auto" w:fill="ffffff"/>
              </w:rPr>
            </w:pPr>
            <w:r>
              <w:rPr>
                <w:rFonts w:hint="eastAsia" w:ascii="宋体" w:hAnsi="宋体"/>
                <w:color w:val="000000"/>
                <w:sz w:val="21"/>
                <w:szCs w:val="21"/>
                <w:highlight w:val="none"/>
                <w:shd w:val="clear" w:color="auto" w:fill="ffffff"/>
              </w:rPr>
              <w:t xml:space="preserve">每月区城管第三方检查通报</w:t>
            </w:r>
            <w:r/>
          </w:p>
        </w:tc>
        <w:tc>
          <w:tcPr>
            <w:tcW w:w="5700" w:type="dxa"/>
            <w:vAlign w:val="top"/>
            <w:textDirection w:val="lrTb"/>
            <w:noWrap w:val="false"/>
          </w:tcPr>
          <w:p>
            <w:pPr>
              <w:rPr>
                <w:sz w:val="21"/>
                <w:szCs w:val="21"/>
                <w:highlight w:val="none"/>
              </w:rPr>
            </w:pPr>
            <w:r>
              <w:rPr>
                <w:rFonts w:hint="eastAsia" w:ascii="宋体" w:hAnsi="宋体"/>
                <w:color w:val="000000"/>
                <w:sz w:val="21"/>
                <w:szCs w:val="21"/>
                <w:highlight w:val="none"/>
                <w:shd w:val="clear" w:color="auto" w:fill="ffffff"/>
              </w:rPr>
              <w:t xml:space="preserve">获得前三名的，根据考核分数和工作量，视情加分</w:t>
            </w:r>
            <w:r/>
          </w:p>
        </w:tc>
        <w:tc>
          <w:tcPr>
            <w:tcW w:w="1404" w:type="dxa"/>
            <w:vAlign w:val="center"/>
            <w:textDirection w:val="lrTb"/>
            <w:noWrap w:val="false"/>
          </w:tcPr>
          <w:p>
            <w:pPr>
              <w:jc w:val="center"/>
              <w:rPr>
                <w:rFonts w:ascii="宋体"/>
                <w:sz w:val="21"/>
                <w:szCs w:val="21"/>
                <w:highlight w:val="none"/>
              </w:rPr>
            </w:pPr>
            <w:r>
              <w:rPr>
                <w:rFonts w:ascii="宋体" w:hAnsi="宋体"/>
                <w:color w:val="000000"/>
                <w:sz w:val="21"/>
                <w:szCs w:val="21"/>
                <w:highlight w:val="none"/>
                <w:shd w:val="clear" w:color="auto" w:fill="ffffff"/>
              </w:rPr>
              <w:t xml:space="preserve">1—3</w:t>
            </w:r>
            <w:r/>
          </w:p>
        </w:tc>
        <w:tc>
          <w:tcPr>
            <w:tcW w:w="1527" w:type="dxa"/>
            <w:vAlign w:val="top"/>
            <w:textDirection w:val="lrTb"/>
            <w:noWrap w:val="false"/>
          </w:tcPr>
          <w:p>
            <w:pPr>
              <w:rPr>
                <w:sz w:val="21"/>
                <w:szCs w:val="21"/>
                <w:highlight w:val="none"/>
              </w:rPr>
            </w:pPr>
            <w:r>
              <w:rPr>
                <w:sz w:val="21"/>
                <w:szCs w:val="21"/>
                <w:highlight w:val="none"/>
              </w:rPr>
            </w:r>
            <w:r/>
          </w:p>
        </w:tc>
      </w:tr>
      <w:tr>
        <w:trPr>
          <w:trHeight w:val="567"/>
        </w:trPr>
        <w:tc>
          <w:tcPr>
            <w:tcW w:w="3996" w:type="dxa"/>
            <w:vAlign w:val="center"/>
            <w:textDirection w:val="lrTb"/>
            <w:noWrap w:val="false"/>
          </w:tcPr>
          <w:p>
            <w:pPr>
              <w:jc w:val="center"/>
              <w:rPr>
                <w:sz w:val="21"/>
                <w:szCs w:val="21"/>
                <w:highlight w:val="none"/>
              </w:rPr>
            </w:pPr>
            <w:r>
              <w:rPr>
                <w:rFonts w:hint="eastAsia"/>
                <w:sz w:val="21"/>
                <w:szCs w:val="21"/>
                <w:highlight w:val="none"/>
              </w:rPr>
              <w:t xml:space="preserve">各种活动</w:t>
            </w:r>
            <w:r/>
          </w:p>
        </w:tc>
        <w:tc>
          <w:tcPr>
            <w:tcW w:w="5700" w:type="dxa"/>
            <w:vAlign w:val="top"/>
            <w:textDirection w:val="lrTb"/>
            <w:noWrap w:val="false"/>
          </w:tcPr>
          <w:p>
            <w:pPr>
              <w:spacing w:line="380" w:lineRule="exact"/>
              <w:rPr>
                <w:rFonts w:ascii="宋体"/>
                <w:color w:val="000000"/>
                <w:sz w:val="21"/>
                <w:szCs w:val="21"/>
                <w:highlight w:val="none"/>
                <w:shd w:val="clear" w:color="auto" w:fill="ffffff"/>
              </w:rPr>
            </w:pPr>
            <w:r>
              <w:rPr>
                <w:rFonts w:hint="eastAsia" w:ascii="宋体" w:hAnsi="宋体"/>
                <w:color w:val="000000"/>
                <w:sz w:val="21"/>
                <w:szCs w:val="21"/>
                <w:highlight w:val="none"/>
                <w:shd w:val="clear" w:color="auto" w:fill="ffffff"/>
              </w:rPr>
              <w:t xml:space="preserve">积极配合、参与大型活动、重大保障等任务，做好相关工作，成效显著，每次视情加分</w:t>
            </w:r>
            <w:r>
              <w:rPr>
                <w:sz w:val="21"/>
                <w:szCs w:val="21"/>
                <w:highlight w:val="none"/>
              </w:rPr>
              <w:t xml:space="preserve"> </w:t>
            </w:r>
            <w:r/>
          </w:p>
        </w:tc>
        <w:tc>
          <w:tcPr>
            <w:tcW w:w="1404" w:type="dxa"/>
            <w:vAlign w:val="center"/>
            <w:textDirection w:val="lrTb"/>
            <w:noWrap w:val="false"/>
          </w:tcPr>
          <w:p>
            <w:pPr>
              <w:jc w:val="center"/>
              <w:rPr>
                <w:rFonts w:ascii="宋体"/>
                <w:sz w:val="21"/>
                <w:szCs w:val="21"/>
                <w:highlight w:val="none"/>
              </w:rPr>
            </w:pPr>
            <w:r>
              <w:rPr>
                <w:rFonts w:ascii="宋体" w:hAnsi="宋体"/>
                <w:color w:val="000000"/>
                <w:sz w:val="21"/>
                <w:szCs w:val="21"/>
                <w:highlight w:val="none"/>
                <w:shd w:val="clear" w:color="auto" w:fill="ffffff"/>
              </w:rPr>
              <w:t xml:space="preserve">1—3</w:t>
            </w:r>
            <w:r/>
          </w:p>
        </w:tc>
        <w:tc>
          <w:tcPr>
            <w:tcW w:w="1527" w:type="dxa"/>
            <w:vAlign w:val="top"/>
            <w:textDirection w:val="lrTb"/>
            <w:noWrap w:val="false"/>
          </w:tcPr>
          <w:p>
            <w:pPr>
              <w:rPr>
                <w:sz w:val="21"/>
                <w:szCs w:val="21"/>
                <w:highlight w:val="none"/>
              </w:rPr>
            </w:pPr>
            <w:r>
              <w:rPr>
                <w:sz w:val="21"/>
                <w:szCs w:val="21"/>
                <w:highlight w:val="none"/>
              </w:rPr>
            </w:r>
            <w:r/>
          </w:p>
        </w:tc>
      </w:tr>
      <w:tr>
        <w:trPr>
          <w:trHeight w:val="567"/>
        </w:trPr>
        <w:tc>
          <w:tcPr>
            <w:tcW w:w="3996" w:type="dxa"/>
            <w:vAlign w:val="center"/>
            <w:textDirection w:val="lrTb"/>
            <w:noWrap w:val="false"/>
          </w:tcPr>
          <w:p>
            <w:pPr>
              <w:jc w:val="center"/>
              <w:rPr>
                <w:sz w:val="21"/>
                <w:szCs w:val="21"/>
                <w:highlight w:val="none"/>
              </w:rPr>
            </w:pPr>
            <w:r>
              <w:rPr>
                <w:rFonts w:hint="eastAsia"/>
                <w:sz w:val="21"/>
                <w:szCs w:val="21"/>
                <w:highlight w:val="none"/>
              </w:rPr>
              <w:t xml:space="preserve">荣誉表彰</w:t>
            </w:r>
            <w:r/>
          </w:p>
        </w:tc>
        <w:tc>
          <w:tcPr>
            <w:tcW w:w="5700" w:type="dxa"/>
            <w:vAlign w:val="top"/>
            <w:textDirection w:val="lrTb"/>
            <w:noWrap w:val="false"/>
          </w:tcPr>
          <w:p>
            <w:pPr>
              <w:spacing w:line="380" w:lineRule="exact"/>
              <w:rPr>
                <w:rFonts w:ascii="宋体"/>
                <w:color w:val="000000"/>
                <w:sz w:val="21"/>
                <w:szCs w:val="21"/>
                <w:highlight w:val="none"/>
                <w:shd w:val="clear" w:color="auto" w:fill="ffffff"/>
              </w:rPr>
            </w:pPr>
            <w:r>
              <w:rPr>
                <w:rFonts w:hint="eastAsia" w:ascii="宋体" w:hAnsi="宋体"/>
                <w:color w:val="000000"/>
                <w:sz w:val="21"/>
                <w:szCs w:val="21"/>
                <w:highlight w:val="none"/>
                <w:shd w:val="clear" w:color="auto" w:fill="ffffff"/>
              </w:rPr>
              <w:t xml:space="preserve">荣获区级以上表彰先进集体、市级主流新闻媒体通报表扬，每次视情加分</w:t>
            </w:r>
            <w:r>
              <w:rPr>
                <w:rFonts w:ascii="宋体" w:hAnsi="宋体"/>
                <w:color w:val="000000"/>
                <w:sz w:val="21"/>
                <w:szCs w:val="21"/>
                <w:highlight w:val="none"/>
                <w:shd w:val="clear" w:color="auto" w:fill="ffffff"/>
              </w:rPr>
              <w:t xml:space="preserve"> </w:t>
            </w:r>
            <w:r>
              <w:rPr>
                <w:sz w:val="21"/>
                <w:szCs w:val="21"/>
                <w:highlight w:val="none"/>
              </w:rPr>
              <w:t xml:space="preserve"> </w:t>
            </w:r>
            <w:r/>
          </w:p>
        </w:tc>
        <w:tc>
          <w:tcPr>
            <w:tcW w:w="1404" w:type="dxa"/>
            <w:vAlign w:val="center"/>
            <w:textDirection w:val="lrTb"/>
            <w:noWrap w:val="false"/>
          </w:tcPr>
          <w:p>
            <w:pPr>
              <w:jc w:val="center"/>
              <w:rPr>
                <w:rFonts w:ascii="宋体"/>
                <w:sz w:val="21"/>
                <w:szCs w:val="21"/>
                <w:highlight w:val="none"/>
              </w:rPr>
            </w:pPr>
            <w:r>
              <w:rPr>
                <w:rFonts w:ascii="宋体" w:hAnsi="宋体"/>
                <w:color w:val="000000"/>
                <w:sz w:val="21"/>
                <w:szCs w:val="21"/>
                <w:highlight w:val="none"/>
                <w:shd w:val="clear" w:color="auto" w:fill="ffffff"/>
              </w:rPr>
              <w:t xml:space="preserve">1—3</w:t>
            </w:r>
            <w:r/>
          </w:p>
        </w:tc>
        <w:tc>
          <w:tcPr>
            <w:tcW w:w="1527" w:type="dxa"/>
            <w:vAlign w:val="top"/>
            <w:textDirection w:val="lrTb"/>
            <w:noWrap w:val="false"/>
          </w:tcPr>
          <w:p>
            <w:pPr>
              <w:rPr>
                <w:sz w:val="21"/>
                <w:szCs w:val="21"/>
                <w:highlight w:val="none"/>
              </w:rPr>
            </w:pPr>
            <w:r>
              <w:rPr>
                <w:sz w:val="21"/>
                <w:szCs w:val="21"/>
                <w:highlight w:val="none"/>
              </w:rPr>
            </w:r>
            <w:r/>
          </w:p>
        </w:tc>
      </w:tr>
      <w:tr>
        <w:trPr>
          <w:trHeight w:val="567"/>
        </w:trPr>
        <w:tc>
          <w:tcPr>
            <w:tcW w:w="3996" w:type="dxa"/>
            <w:vAlign w:val="top"/>
            <w:textDirection w:val="lrTb"/>
            <w:noWrap w:val="false"/>
          </w:tcPr>
          <w:p>
            <w:pPr>
              <w:jc w:val="center"/>
              <w:rPr>
                <w:sz w:val="21"/>
                <w:szCs w:val="21"/>
                <w:highlight w:val="none"/>
              </w:rPr>
            </w:pPr>
            <w:r>
              <w:rPr>
                <w:sz w:val="21"/>
                <w:szCs w:val="21"/>
                <w:highlight w:val="none"/>
              </w:rPr>
              <w:t xml:space="preserve"> </w:t>
            </w:r>
            <w:r/>
          </w:p>
        </w:tc>
        <w:tc>
          <w:tcPr>
            <w:tcW w:w="5700" w:type="dxa"/>
            <w:vAlign w:val="top"/>
            <w:textDirection w:val="lrTb"/>
            <w:noWrap w:val="false"/>
          </w:tcPr>
          <w:p>
            <w:pPr>
              <w:jc w:val="center"/>
              <w:rPr>
                <w:sz w:val="21"/>
                <w:szCs w:val="21"/>
                <w:highlight w:val="none"/>
              </w:rPr>
            </w:pPr>
            <w:r>
              <w:rPr>
                <w:sz w:val="21"/>
                <w:szCs w:val="21"/>
                <w:highlight w:val="none"/>
              </w:rPr>
              <w:t xml:space="preserve"> </w:t>
            </w:r>
            <w:r/>
          </w:p>
        </w:tc>
        <w:tc>
          <w:tcPr>
            <w:tcW w:w="1404" w:type="dxa"/>
            <w:vAlign w:val="top"/>
            <w:textDirection w:val="lrTb"/>
            <w:noWrap w:val="false"/>
          </w:tcPr>
          <w:p>
            <w:pPr>
              <w:jc w:val="center"/>
              <w:rPr>
                <w:rFonts w:ascii="宋体"/>
                <w:sz w:val="21"/>
                <w:szCs w:val="21"/>
                <w:highlight w:val="none"/>
              </w:rPr>
            </w:pPr>
            <w:r>
              <w:rPr>
                <w:rFonts w:ascii="宋体" w:hAnsi="宋体"/>
                <w:sz w:val="21"/>
                <w:szCs w:val="21"/>
                <w:highlight w:val="none"/>
              </w:rPr>
              <w:t xml:space="preserve"> </w:t>
            </w:r>
            <w:r/>
          </w:p>
        </w:tc>
        <w:tc>
          <w:tcPr>
            <w:tcW w:w="1527" w:type="dxa"/>
            <w:vAlign w:val="top"/>
            <w:textDirection w:val="lrTb"/>
            <w:noWrap w:val="false"/>
          </w:tcPr>
          <w:p>
            <w:pPr>
              <w:rPr>
                <w:sz w:val="21"/>
                <w:szCs w:val="21"/>
                <w:highlight w:val="none"/>
              </w:rPr>
            </w:pPr>
            <w:r>
              <w:rPr>
                <w:sz w:val="21"/>
                <w:szCs w:val="21"/>
                <w:highlight w:val="none"/>
              </w:rPr>
            </w:r>
            <w:r/>
          </w:p>
        </w:tc>
      </w:tr>
      <w:tr>
        <w:trPr>
          <w:trHeight w:val="567"/>
        </w:trPr>
        <w:tc>
          <w:tcPr>
            <w:tcW w:w="3996" w:type="dxa"/>
            <w:vAlign w:val="top"/>
            <w:textDirection w:val="lrTb"/>
            <w:noWrap w:val="false"/>
          </w:tcPr>
          <w:p>
            <w:pPr>
              <w:jc w:val="center"/>
              <w:rPr>
                <w:sz w:val="21"/>
                <w:szCs w:val="21"/>
                <w:highlight w:val="none"/>
              </w:rPr>
            </w:pPr>
            <w:r>
              <w:rPr>
                <w:rFonts w:hint="eastAsia"/>
                <w:sz w:val="21"/>
                <w:szCs w:val="21"/>
                <w:highlight w:val="none"/>
              </w:rPr>
              <w:t xml:space="preserve">合</w:t>
            </w:r>
            <w:r>
              <w:rPr>
                <w:sz w:val="21"/>
                <w:szCs w:val="21"/>
                <w:highlight w:val="none"/>
              </w:rPr>
              <w:t xml:space="preserve">  </w:t>
            </w:r>
            <w:r>
              <w:rPr>
                <w:rFonts w:hint="eastAsia"/>
                <w:sz w:val="21"/>
                <w:szCs w:val="21"/>
                <w:highlight w:val="none"/>
              </w:rPr>
              <w:t xml:space="preserve">计</w:t>
            </w:r>
            <w:r/>
          </w:p>
        </w:tc>
        <w:tc>
          <w:tcPr>
            <w:tcW w:w="5700" w:type="dxa"/>
            <w:vAlign w:val="top"/>
            <w:textDirection w:val="lrTb"/>
            <w:noWrap w:val="false"/>
          </w:tcPr>
          <w:p>
            <w:pPr>
              <w:jc w:val="center"/>
              <w:rPr>
                <w:sz w:val="21"/>
                <w:szCs w:val="21"/>
                <w:highlight w:val="none"/>
              </w:rPr>
            </w:pPr>
            <w:r>
              <w:rPr>
                <w:sz w:val="21"/>
                <w:szCs w:val="21"/>
                <w:highlight w:val="none"/>
              </w:rPr>
            </w:r>
            <w:r/>
          </w:p>
        </w:tc>
        <w:tc>
          <w:tcPr>
            <w:tcW w:w="1404" w:type="dxa"/>
            <w:vAlign w:val="top"/>
            <w:textDirection w:val="lrTb"/>
            <w:noWrap w:val="false"/>
          </w:tcPr>
          <w:p>
            <w:pPr>
              <w:jc w:val="center"/>
              <w:rPr>
                <w:rFonts w:ascii="宋体"/>
                <w:sz w:val="21"/>
                <w:szCs w:val="21"/>
                <w:highlight w:val="none"/>
              </w:rPr>
            </w:pPr>
            <w:r>
              <w:rPr>
                <w:rFonts w:ascii="宋体"/>
                <w:sz w:val="21"/>
                <w:szCs w:val="21"/>
                <w:highlight w:val="none"/>
              </w:rPr>
            </w:r>
            <w:r/>
          </w:p>
        </w:tc>
        <w:tc>
          <w:tcPr>
            <w:tcW w:w="1527" w:type="dxa"/>
            <w:vAlign w:val="top"/>
            <w:textDirection w:val="lrTb"/>
            <w:noWrap w:val="false"/>
          </w:tcPr>
          <w:p>
            <w:pPr>
              <w:rPr>
                <w:sz w:val="21"/>
                <w:szCs w:val="21"/>
                <w:highlight w:val="none"/>
              </w:rPr>
            </w:pPr>
            <w:r>
              <w:rPr>
                <w:sz w:val="21"/>
                <w:szCs w:val="21"/>
                <w:highlight w:val="none"/>
              </w:rPr>
            </w:r>
            <w:r/>
          </w:p>
        </w:tc>
      </w:tr>
    </w:tbl>
    <w:p>
      <w:pPr>
        <w:pStyle w:val="636"/>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r>
      <w:r/>
    </w:p>
    <w:tbl>
      <w:tblPr>
        <w:tblStyle w:val="630"/>
        <w:tblpPr w:horzAnchor="text" w:tblpX="15866" w:vertAnchor="text" w:tblpY="-8066" w:leftFromText="180" w:topFromText="0" w:rightFromText="180" w:bottomFromText="0"/>
        <w:tblW w:w="6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tblGrid>
      <w:tr>
        <w:trPr>
          <w:trHeight w:val="30"/>
        </w:trPr>
        <w:tc>
          <w:tcPr>
            <w:tcW w:w="610" w:type="dxa"/>
            <w:vAlign w:val="top"/>
            <w:textDirection w:val="lrTb"/>
            <w:noWrap w:val="false"/>
          </w:tcPr>
          <w:p>
            <w:pPr>
              <w:rPr>
                <w:highlight w:val="none"/>
              </w:rPr>
            </w:pPr>
            <w:r>
              <w:rPr>
                <w:highlight w:val="none"/>
              </w:rPr>
            </w:r>
            <w:r/>
          </w:p>
        </w:tc>
      </w:tr>
    </w:tbl>
    <w:p>
      <w:pPr>
        <w:jc w:val="right"/>
        <w:rPr>
          <w:rFonts w:hint="eastAsia"/>
          <w:highlight w:val="none"/>
        </w:rPr>
      </w:pPr>
      <w:r>
        <w:rPr>
          <w:rFonts w:hint="eastAsia"/>
          <w:highlight w:val="none"/>
        </w:rPr>
        <w:t xml:space="preserve">（全文完）</w:t>
      </w:r>
      <w:r/>
    </w:p>
    <w:p>
      <w:pPr>
        <w:rPr>
          <w:highlight w:val="none"/>
        </w:rPr>
      </w:pPr>
      <w:r>
        <w:rPr>
          <w:highlight w:val="none"/>
        </w:rPr>
      </w:r>
      <w:r/>
    </w:p>
    <w:sectPr>
      <w:footnotePr/>
      <w:endnotePr/>
      <w:type w:val="nextPage"/>
      <w:pgSz w:w="16838" w:h="11906" w:orient="landscape"/>
      <w:pgMar w:top="1800" w:right="1440" w:bottom="180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ans-serif">
    <w:panose1 w:val="020B0503020202020204"/>
  </w:font>
  <w:font w:name="黑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宋体">
    <w:panose1 w:val="02010600030101010101"/>
  </w:font>
  <w:font w:name="Times New Roman">
    <w:panose1 w:val="02020603050405020304"/>
  </w:font>
  <w:font w:name="Calibri">
    <w:panose1 w:val="020F050202020403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Bdr>
        <w:between w:val="none" w:color="000000" w:sz="0" w:space="0"/>
      </w:pBdr>
      <w:framePr w:wrap="around" w:vAnchor="text" w:hAnchor="margin" w:xAlign="center" w:y="1"/>
    </w:pPr>
    <w:r>
      <w:rPr>
        <w:rStyle w:val="654"/>
      </w:rPr>
      <w:fldChar w:fldCharType="begin"/>
    </w:r>
    <w:r>
      <w:rPr>
        <w:rStyle w:val="654"/>
      </w:rPr>
      <w:instrText xml:space="preserve"> PAGE  </w:instrText>
    </w:r>
    <w:r>
      <w:rPr>
        <w:rStyle w:val="654"/>
      </w:rPr>
      <w:fldChar w:fldCharType="separate"/>
    </w:r>
    <w:r>
      <w:rPr>
        <w:rStyle w:val="654"/>
      </w:rPr>
      <w:t xml:space="preserve">- 65 -</w:t>
    </w:r>
    <w:r>
      <w:rPr>
        <w:rStyle w:val="654"/>
      </w:rPr>
      <w:fldChar w:fldCharType="end"/>
    </w:r>
    <w:r/>
  </w:p>
  <w:p>
    <w:pPr>
      <w:pStyle w:val="6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rPr>
        <w:rFonts w:ascii="宋体" w:hAnsi="宋体"/>
        <w:b w:val="0"/>
      </w:rPr>
    </w:lvl>
    <w:lvl w:ilvl="1">
      <w:start w:val="1"/>
      <w:numFmt w:val="lowerLetter"/>
      <w:isLgl w:val="false"/>
      <w:suff w:val="tab"/>
      <w:lvlText w:val="%2)"/>
      <w:lvlJc w:val="left"/>
      <w:pPr/>
    </w:lvl>
    <w:lvl w:ilvl="2">
      <w:start w:val="1"/>
      <w:numFmt w:val="lowerRoman"/>
      <w:isLgl w:val="false"/>
      <w:suff w:val="tab"/>
      <w:lvlText w:val="%3."/>
      <w:lvlJc w:val="lef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lef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left"/>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8"/>
    <w:next w:val="62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29"/>
    <w:link w:val="12"/>
    <w:uiPriority w:val="9"/>
    <w:rPr>
      <w:rFonts w:ascii="Arial" w:hAnsi="Arial" w:eastAsia="Arial" w:cs="Arial"/>
      <w:sz w:val="40"/>
      <w:szCs w:val="40"/>
    </w:rPr>
  </w:style>
  <w:style w:type="paragraph" w:styleId="14">
    <w:name w:val="Heading 2"/>
    <w:basedOn w:val="628"/>
    <w:next w:val="6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29"/>
    <w:link w:val="14"/>
    <w:uiPriority w:val="9"/>
    <w:rPr>
      <w:rFonts w:ascii="Arial" w:hAnsi="Arial" w:eastAsia="Arial" w:cs="Arial"/>
      <w:sz w:val="34"/>
    </w:rPr>
  </w:style>
  <w:style w:type="paragraph" w:styleId="16">
    <w:name w:val="Heading 3"/>
    <w:basedOn w:val="628"/>
    <w:next w:val="62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29"/>
    <w:link w:val="16"/>
    <w:uiPriority w:val="9"/>
    <w:rPr>
      <w:rFonts w:ascii="Arial" w:hAnsi="Arial" w:eastAsia="Arial" w:cs="Arial"/>
      <w:sz w:val="30"/>
      <w:szCs w:val="30"/>
    </w:rPr>
  </w:style>
  <w:style w:type="paragraph" w:styleId="18">
    <w:name w:val="Heading 4"/>
    <w:basedOn w:val="628"/>
    <w:next w:val="6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29"/>
    <w:link w:val="18"/>
    <w:uiPriority w:val="9"/>
    <w:rPr>
      <w:rFonts w:ascii="Arial" w:hAnsi="Arial" w:eastAsia="Arial" w:cs="Arial"/>
      <w:b/>
      <w:bCs/>
      <w:sz w:val="26"/>
      <w:szCs w:val="26"/>
    </w:rPr>
  </w:style>
  <w:style w:type="paragraph" w:styleId="20">
    <w:name w:val="Heading 5"/>
    <w:basedOn w:val="628"/>
    <w:next w:val="6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9"/>
    <w:link w:val="20"/>
    <w:uiPriority w:val="9"/>
    <w:rPr>
      <w:rFonts w:ascii="Arial" w:hAnsi="Arial" w:eastAsia="Arial" w:cs="Arial"/>
      <w:b/>
      <w:bCs/>
      <w:sz w:val="24"/>
      <w:szCs w:val="24"/>
    </w:rPr>
  </w:style>
  <w:style w:type="paragraph" w:styleId="22">
    <w:name w:val="Heading 6"/>
    <w:basedOn w:val="628"/>
    <w:next w:val="6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9"/>
    <w:link w:val="22"/>
    <w:uiPriority w:val="9"/>
    <w:rPr>
      <w:rFonts w:ascii="Arial" w:hAnsi="Arial" w:eastAsia="Arial" w:cs="Arial"/>
      <w:b/>
      <w:bCs/>
      <w:sz w:val="22"/>
      <w:szCs w:val="22"/>
    </w:rPr>
  </w:style>
  <w:style w:type="paragraph" w:styleId="24">
    <w:name w:val="Heading 7"/>
    <w:basedOn w:val="628"/>
    <w:next w:val="6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9"/>
    <w:link w:val="24"/>
    <w:uiPriority w:val="9"/>
    <w:rPr>
      <w:rFonts w:ascii="Arial" w:hAnsi="Arial" w:eastAsia="Arial" w:cs="Arial"/>
      <w:b/>
      <w:bCs/>
      <w:i/>
      <w:iCs/>
      <w:sz w:val="22"/>
      <w:szCs w:val="22"/>
    </w:rPr>
  </w:style>
  <w:style w:type="paragraph" w:styleId="26">
    <w:name w:val="Heading 8"/>
    <w:basedOn w:val="628"/>
    <w:next w:val="6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9"/>
    <w:link w:val="26"/>
    <w:uiPriority w:val="9"/>
    <w:rPr>
      <w:rFonts w:ascii="Arial" w:hAnsi="Arial" w:eastAsia="Arial" w:cs="Arial"/>
      <w:i/>
      <w:iCs/>
      <w:sz w:val="22"/>
      <w:szCs w:val="22"/>
    </w:rPr>
  </w:style>
  <w:style w:type="paragraph" w:styleId="28">
    <w:name w:val="Heading 9"/>
    <w:basedOn w:val="628"/>
    <w:next w:val="6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9"/>
    <w:link w:val="28"/>
    <w:uiPriority w:val="9"/>
    <w:rPr>
      <w:rFonts w:ascii="Arial" w:hAnsi="Arial" w:eastAsia="Arial" w:cs="Arial"/>
      <w:i/>
      <w:iCs/>
      <w:sz w:val="21"/>
      <w:szCs w:val="21"/>
    </w:rPr>
  </w:style>
  <w:style w:type="paragraph" w:styleId="30">
    <w:name w:val="List Paragraph"/>
    <w:basedOn w:val="6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8"/>
    <w:next w:val="628"/>
    <w:link w:val="34"/>
    <w:uiPriority w:val="10"/>
    <w:qFormat/>
    <w:pPr>
      <w:contextualSpacing/>
      <w:spacing w:before="300" w:after="200"/>
    </w:pPr>
    <w:rPr>
      <w:sz w:val="48"/>
      <w:szCs w:val="48"/>
    </w:rPr>
  </w:style>
  <w:style w:type="character" w:styleId="34">
    <w:name w:val="Title Char"/>
    <w:basedOn w:val="629"/>
    <w:link w:val="33"/>
    <w:uiPriority w:val="10"/>
    <w:rPr>
      <w:sz w:val="48"/>
      <w:szCs w:val="48"/>
    </w:rPr>
  </w:style>
  <w:style w:type="paragraph" w:styleId="35">
    <w:name w:val="Subtitle"/>
    <w:basedOn w:val="628"/>
    <w:next w:val="628"/>
    <w:link w:val="36"/>
    <w:uiPriority w:val="11"/>
    <w:qFormat/>
    <w:pPr>
      <w:spacing w:before="200" w:after="200"/>
    </w:pPr>
    <w:rPr>
      <w:sz w:val="24"/>
      <w:szCs w:val="24"/>
    </w:rPr>
  </w:style>
  <w:style w:type="character" w:styleId="36">
    <w:name w:val="Subtitle Char"/>
    <w:basedOn w:val="629"/>
    <w:link w:val="35"/>
    <w:uiPriority w:val="11"/>
    <w:rPr>
      <w:sz w:val="24"/>
      <w:szCs w:val="24"/>
    </w:rPr>
  </w:style>
  <w:style w:type="paragraph" w:styleId="37">
    <w:name w:val="Quote"/>
    <w:basedOn w:val="628"/>
    <w:next w:val="628"/>
    <w:link w:val="38"/>
    <w:uiPriority w:val="29"/>
    <w:qFormat/>
    <w:pPr>
      <w:ind w:left="720" w:right="720"/>
    </w:pPr>
    <w:rPr>
      <w:i/>
    </w:rPr>
  </w:style>
  <w:style w:type="character" w:styleId="38">
    <w:name w:val="Quote Char"/>
    <w:link w:val="37"/>
    <w:uiPriority w:val="29"/>
    <w:rPr>
      <w:i/>
    </w:rPr>
  </w:style>
  <w:style w:type="paragraph" w:styleId="39">
    <w:name w:val="Intense Quote"/>
    <w:basedOn w:val="628"/>
    <w:next w:val="6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8"/>
    <w:link w:val="42"/>
    <w:uiPriority w:val="99"/>
    <w:unhideWhenUsed/>
    <w:pPr>
      <w:spacing w:after="0" w:line="240" w:lineRule="auto"/>
      <w:tabs>
        <w:tab w:val="center" w:pos="7143" w:leader="none"/>
        <w:tab w:val="right" w:pos="14287" w:leader="none"/>
      </w:tabs>
    </w:pPr>
  </w:style>
  <w:style w:type="character" w:styleId="42">
    <w:name w:val="Header Char"/>
    <w:basedOn w:val="629"/>
    <w:link w:val="41"/>
    <w:uiPriority w:val="99"/>
  </w:style>
  <w:style w:type="paragraph" w:styleId="43">
    <w:name w:val="Footer"/>
    <w:basedOn w:val="628"/>
    <w:link w:val="46"/>
    <w:uiPriority w:val="99"/>
    <w:unhideWhenUsed/>
    <w:pPr>
      <w:spacing w:after="0" w:line="240" w:lineRule="auto"/>
      <w:tabs>
        <w:tab w:val="center" w:pos="7143" w:leader="none"/>
        <w:tab w:val="right" w:pos="14287" w:leader="none"/>
      </w:tabs>
    </w:pPr>
  </w:style>
  <w:style w:type="character" w:styleId="44">
    <w:name w:val="Footer Char"/>
    <w:basedOn w:val="629"/>
    <w:link w:val="43"/>
    <w:uiPriority w:val="99"/>
  </w:style>
  <w:style w:type="paragraph" w:styleId="45">
    <w:name w:val="Caption"/>
    <w:basedOn w:val="628"/>
    <w:next w:val="62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3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9"/>
    <w:uiPriority w:val="99"/>
    <w:unhideWhenUsed/>
    <w:rPr>
      <w:vertAlign w:val="superscript"/>
    </w:rPr>
  </w:style>
  <w:style w:type="paragraph" w:styleId="177">
    <w:name w:val="endnote text"/>
    <w:basedOn w:val="6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9"/>
    <w:uiPriority w:val="99"/>
    <w:semiHidden/>
    <w:unhideWhenUsed/>
    <w:rPr>
      <w:vertAlign w:val="superscript"/>
    </w:rPr>
  </w:style>
  <w:style w:type="paragraph" w:styleId="180">
    <w:name w:val="toc 1"/>
    <w:basedOn w:val="628"/>
    <w:next w:val="628"/>
    <w:uiPriority w:val="39"/>
    <w:unhideWhenUsed/>
    <w:pPr>
      <w:ind w:left="0" w:right="0" w:firstLine="0"/>
      <w:spacing w:after="57"/>
    </w:pPr>
  </w:style>
  <w:style w:type="paragraph" w:styleId="181">
    <w:name w:val="toc 2"/>
    <w:basedOn w:val="628"/>
    <w:next w:val="628"/>
    <w:uiPriority w:val="39"/>
    <w:unhideWhenUsed/>
    <w:pPr>
      <w:ind w:left="283" w:right="0" w:firstLine="0"/>
      <w:spacing w:after="57"/>
    </w:pPr>
  </w:style>
  <w:style w:type="paragraph" w:styleId="182">
    <w:name w:val="toc 3"/>
    <w:basedOn w:val="628"/>
    <w:next w:val="628"/>
    <w:uiPriority w:val="39"/>
    <w:unhideWhenUsed/>
    <w:pPr>
      <w:ind w:left="567" w:right="0" w:firstLine="0"/>
      <w:spacing w:after="57"/>
    </w:pPr>
  </w:style>
  <w:style w:type="paragraph" w:styleId="183">
    <w:name w:val="toc 4"/>
    <w:basedOn w:val="628"/>
    <w:next w:val="628"/>
    <w:uiPriority w:val="39"/>
    <w:unhideWhenUsed/>
    <w:pPr>
      <w:ind w:left="850" w:right="0" w:firstLine="0"/>
      <w:spacing w:after="57"/>
    </w:pPr>
  </w:style>
  <w:style w:type="paragraph" w:styleId="184">
    <w:name w:val="toc 5"/>
    <w:basedOn w:val="628"/>
    <w:next w:val="628"/>
    <w:uiPriority w:val="39"/>
    <w:unhideWhenUsed/>
    <w:pPr>
      <w:ind w:left="1134" w:right="0" w:firstLine="0"/>
      <w:spacing w:after="57"/>
    </w:pPr>
  </w:style>
  <w:style w:type="paragraph" w:styleId="185">
    <w:name w:val="toc 6"/>
    <w:basedOn w:val="628"/>
    <w:next w:val="628"/>
    <w:uiPriority w:val="39"/>
    <w:unhideWhenUsed/>
    <w:pPr>
      <w:ind w:left="1417" w:right="0" w:firstLine="0"/>
      <w:spacing w:after="57"/>
    </w:pPr>
  </w:style>
  <w:style w:type="paragraph" w:styleId="186">
    <w:name w:val="toc 7"/>
    <w:basedOn w:val="628"/>
    <w:next w:val="628"/>
    <w:uiPriority w:val="39"/>
    <w:unhideWhenUsed/>
    <w:pPr>
      <w:ind w:left="1701" w:right="0" w:firstLine="0"/>
      <w:spacing w:after="57"/>
    </w:pPr>
  </w:style>
  <w:style w:type="paragraph" w:styleId="187">
    <w:name w:val="toc 8"/>
    <w:basedOn w:val="628"/>
    <w:next w:val="628"/>
    <w:uiPriority w:val="39"/>
    <w:unhideWhenUsed/>
    <w:pPr>
      <w:ind w:left="1984" w:right="0" w:firstLine="0"/>
      <w:spacing w:after="57"/>
    </w:pPr>
  </w:style>
  <w:style w:type="paragraph" w:styleId="188">
    <w:name w:val="toc 9"/>
    <w:basedOn w:val="628"/>
    <w:next w:val="6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8"/>
    <w:next w:val="628"/>
    <w:uiPriority w:val="99"/>
    <w:unhideWhenUsed/>
    <w:pPr>
      <w:spacing w:after="0" w:afterAutospacing="0"/>
    </w:pPr>
  </w:style>
  <w:style w:type="paragraph" w:styleId="628" w:default="1">
    <w:name w:val="Normal"/>
    <w:link w:val="654"/>
    <w:uiPriority w:val="0"/>
    <w:qFormat/>
    <w:pPr>
      <w:jc w:val="both"/>
      <w:widowControl w:val="off"/>
    </w:pPr>
    <w:rPr>
      <w:rFonts w:hint="default" w:ascii="Calibri" w:hAnsi="Calibri" w:eastAsia="宋体" w:cs="Times New Roman"/>
      <w:sz w:val="21"/>
      <w:szCs w:val="22"/>
      <w:lang w:val="en-US" w:eastAsia="zh-CN" w:bidi="ar-SA"/>
    </w:rPr>
  </w:style>
  <w:style w:type="character" w:styleId="629" w:default="1">
    <w:name w:val="Default Paragraph Font"/>
    <w:uiPriority w:val="0"/>
    <w:semiHidden/>
    <w:qFormat/>
  </w:style>
  <w:style w:type="table" w:styleId="630" w:default="1">
    <w:name w:val="Normal Table"/>
    <w:uiPriority w:val="0"/>
    <w:semiHidden/>
    <w:qFormat/>
    <w:tblPr>
      <w:tblCellMar>
        <w:left w:w="108" w:type="dxa"/>
        <w:top w:w="0" w:type="dxa"/>
        <w:right w:w="108" w:type="dxa"/>
        <w:bottom w:w="0" w:type="dxa"/>
      </w:tblCellMar>
    </w:tblPr>
  </w:style>
  <w:style w:type="paragraph" w:styleId="631">
    <w:name w:val="Body Text Indent"/>
    <w:basedOn w:val="628"/>
    <w:next w:val="628"/>
    <w:uiPriority w:val="0"/>
    <w:qFormat/>
    <w:pPr>
      <w:ind w:left="420" w:firstLine="1188"/>
      <w:spacing w:line="360" w:lineRule="exact"/>
    </w:pPr>
    <w:rPr>
      <w:rFonts w:ascii="Times New Roman" w:hAnsi="Times New Roman" w:cs="Times New Roman"/>
    </w:rPr>
  </w:style>
  <w:style w:type="paragraph" w:styleId="632">
    <w:name w:val="Body Text First Indent 2"/>
    <w:basedOn w:val="631"/>
    <w:uiPriority w:val="99"/>
    <w:unhideWhenUsed/>
    <w:qFormat/>
    <w:pPr>
      <w:ind w:firstLine="420"/>
    </w:pPr>
    <w:rPr>
      <w:rFonts w:ascii="Calibri" w:hAnsi="Calibri" w:eastAsia="宋体" w:cs="Times New Roman"/>
      <w:szCs w:val="24"/>
    </w:rPr>
  </w:style>
  <w:style w:type="paragraph" w:styleId="633" w:customStyle="1">
    <w:name w:val="目录 11"/>
    <w:basedOn w:val="628"/>
    <w:next w:val="628"/>
    <w:uiPriority w:val="39"/>
    <w:qFormat/>
    <w:pPr>
      <w:jc w:val="left"/>
    </w:pPr>
    <w:rPr>
      <w:rFonts w:ascii="Times New Roman" w:hAnsi="Times New Roman" w:eastAsia="楷体_GB2312" w:cs="Times New Roman"/>
      <w:sz w:val="24"/>
      <w:szCs w:val="20"/>
    </w:rPr>
  </w:style>
  <w:style w:type="paragraph" w:styleId="634" w:customStyle="1">
    <w:name w:val="标题 21"/>
    <w:basedOn w:val="628"/>
    <w:next w:val="628"/>
    <w:uiPriority w:val="0"/>
    <w:qFormat/>
    <w:pPr>
      <w:jc w:val="left"/>
      <w:keepLines/>
      <w:keepNext/>
      <w:outlineLvl w:val="1"/>
    </w:pPr>
    <w:rPr>
      <w:rFonts w:ascii="宋体" w:hAnsi="宋体" w:eastAsia="楷体_GB2312"/>
      <w:b/>
      <w:sz w:val="28"/>
      <w:szCs w:val="20"/>
    </w:rPr>
  </w:style>
  <w:style w:type="paragraph" w:styleId="635" w:customStyle="1">
    <w:name w:val="日期1"/>
    <w:basedOn w:val="628"/>
    <w:next w:val="628"/>
    <w:uiPriority w:val="0"/>
    <w:unhideWhenUsed/>
    <w:qFormat/>
    <w:pPr>
      <w:ind w:left="100"/>
    </w:pPr>
    <w:rPr>
      <w:b/>
      <w:bCs/>
      <w:spacing w:val="20"/>
      <w:sz w:val="20"/>
      <w:szCs w:val="20"/>
    </w:rPr>
  </w:style>
  <w:style w:type="paragraph" w:styleId="636" w:customStyle="1">
    <w:name w:val="普通(网站)11"/>
    <w:basedOn w:val="628"/>
    <w:uiPriority w:val="99"/>
    <w:qFormat/>
    <w:pPr>
      <w:jc w:val="left"/>
      <w:spacing w:beforeAutospacing="1" w:afterAutospacing="1"/>
    </w:pPr>
    <w:rPr>
      <w:rFonts w:eastAsia="宋体" w:cs="Times New Roman"/>
      <w:sz w:val="24"/>
      <w:szCs w:val="24"/>
    </w:rPr>
  </w:style>
  <w:style w:type="paragraph" w:styleId="637" w:customStyle="1">
    <w:name w:val="正文文本缩进 31"/>
    <w:basedOn w:val="628"/>
    <w:uiPriority w:val="0"/>
    <w:unhideWhenUsed/>
    <w:qFormat/>
    <w:pPr>
      <w:ind w:firstLine="480"/>
      <w:jc w:val="left"/>
      <w:spacing w:line="440" w:lineRule="atLeast"/>
    </w:pPr>
    <w:rPr>
      <w:rFonts w:ascii="Times New Roman" w:hAnsi="Times New Roman"/>
      <w:sz w:val="24"/>
      <w:szCs w:val="20"/>
    </w:rPr>
  </w:style>
  <w:style w:type="paragraph" w:styleId="638" w:customStyle="1">
    <w:name w:val="正文缩进1"/>
    <w:basedOn w:val="628"/>
    <w:next w:val="628"/>
    <w:uiPriority w:val="0"/>
    <w:unhideWhenUsed/>
    <w:qFormat/>
    <w:pPr>
      <w:ind w:firstLine="420"/>
      <w:jc w:val="left"/>
    </w:pPr>
    <w:rPr>
      <w:rFonts w:ascii="Times New Roman" w:hAnsi="Times New Roman" w:eastAsia="楷体_GB2312"/>
      <w:sz w:val="24"/>
      <w:szCs w:val="20"/>
    </w:rPr>
  </w:style>
  <w:style w:type="paragraph" w:styleId="639" w:customStyle="1">
    <w:name w:val="Plain Text1"/>
    <w:basedOn w:val="628"/>
    <w:uiPriority w:val="0"/>
    <w:qFormat/>
    <w:rPr>
      <w:rFonts w:hint="eastAsia" w:ascii="宋体" w:hAnsi="Courier New" w:eastAsia="楷体_GB2312" w:cs="Times New Roman"/>
      <w:sz w:val="28"/>
      <w:szCs w:val="20"/>
    </w:rPr>
  </w:style>
  <w:style w:type="paragraph" w:styleId="640" w:customStyle="1">
    <w:name w:val="标题 31"/>
    <w:basedOn w:val="628"/>
    <w:next w:val="628"/>
    <w:uiPriority w:val="0"/>
    <w:qFormat/>
    <w:pPr>
      <w:keepLines/>
      <w:keepNext/>
      <w:spacing w:before="260" w:after="260" w:line="416" w:lineRule="auto"/>
      <w:outlineLvl w:val="2"/>
    </w:pPr>
    <w:rPr>
      <w:rFonts w:ascii="Times New Roman" w:hAnsi="Times New Roman"/>
      <w:b/>
      <w:sz w:val="32"/>
      <w:szCs w:val="20"/>
    </w:rPr>
  </w:style>
  <w:style w:type="paragraph" w:styleId="641" w:customStyle="1">
    <w:name w:val="段"/>
    <w:next w:val="628"/>
    <w:uiPriority w:val="99"/>
    <w:qFormat/>
    <w:pPr>
      <w:ind w:firstLine="200"/>
      <w:jc w:val="both"/>
    </w:pPr>
    <w:rPr>
      <w:rFonts w:hint="default" w:ascii="宋体" w:hAnsi="Calibri" w:eastAsia="宋体" w:cs="Times New Roman"/>
      <w:sz w:val="21"/>
      <w:szCs w:val="22"/>
      <w:lang w:val="en-US" w:eastAsia="zh-CN" w:bidi="ar-SA"/>
    </w:rPr>
  </w:style>
  <w:style w:type="paragraph" w:styleId="642" w:customStyle="1">
    <w:name w:val="标题 41"/>
    <w:basedOn w:val="628"/>
    <w:next w:val="628"/>
    <w:uiPriority w:val="0"/>
    <w:qFormat/>
    <w:pPr>
      <w:keepNext/>
      <w:outlineLvl w:val="3"/>
    </w:pPr>
    <w:rPr>
      <w:sz w:val="28"/>
      <w:szCs w:val="20"/>
    </w:rPr>
  </w:style>
  <w:style w:type="paragraph" w:styleId="643" w:customStyle="1">
    <w:name w:val="纯文本11"/>
    <w:basedOn w:val="628"/>
    <w:uiPriority w:val="0"/>
    <w:qFormat/>
    <w:pPr>
      <w:jc w:val="left"/>
      <w:widowControl/>
    </w:pPr>
    <w:rPr>
      <w:rFonts w:ascii="宋体" w:hAnsi="Courier New" w:eastAsia="楷体_GB2312" w:cs="Times New Roman"/>
      <w:sz w:val="26"/>
    </w:rPr>
  </w:style>
  <w:style w:type="paragraph" w:styleId="644" w:customStyle="1">
    <w:name w:val="普通(网站)1"/>
    <w:basedOn w:val="628"/>
    <w:uiPriority w:val="99"/>
    <w:qFormat/>
    <w:pPr>
      <w:jc w:val="left"/>
      <w:spacing w:beforeAutospacing="1" w:afterAutospacing="1"/>
    </w:pPr>
    <w:rPr>
      <w:rFonts w:cs="Times New Roman"/>
      <w:sz w:val="24"/>
    </w:rPr>
  </w:style>
  <w:style w:type="character" w:styleId="645" w:customStyle="1">
    <w:name w:val="要点1"/>
    <w:link w:val="628"/>
    <w:uiPriority w:val="0"/>
    <w:qFormat/>
    <w:rPr>
      <w:rFonts w:hint="default" w:ascii="Calibri" w:hAnsi="Calibri" w:eastAsia="宋体" w:cs="Times New Roman"/>
      <w:sz w:val="21"/>
      <w:szCs w:val="22"/>
      <w:lang w:val="en-US" w:eastAsia="zh-CN" w:bidi="ar-SA"/>
    </w:rPr>
  </w:style>
  <w:style w:type="paragraph" w:styleId="646" w:customStyle="1">
    <w:name w:val="正文文本缩进11"/>
    <w:basedOn w:val="628"/>
    <w:next w:val="628"/>
    <w:uiPriority w:val="99"/>
    <w:unhideWhenUsed/>
    <w:qFormat/>
    <w:pPr>
      <w:ind w:left="420"/>
      <w:spacing w:after="120"/>
    </w:pPr>
    <w:rPr>
      <w:rFonts w:ascii="Times New Roman" w:hAnsi="Times New Roman" w:eastAsia="楷体_GB2312" w:cs="Times New Roman"/>
      <w:sz w:val="28"/>
      <w:szCs w:val="20"/>
    </w:rPr>
  </w:style>
  <w:style w:type="character" w:styleId="647" w:customStyle="1">
    <w:name w:val="要点11"/>
    <w:link w:val="628"/>
    <w:uiPriority w:val="0"/>
    <w:qFormat/>
    <w:rPr>
      <w:rFonts w:ascii="Calibri" w:hAnsi="Calibri" w:eastAsia="宋体" w:cs="Times New Roman"/>
      <w:b/>
    </w:rPr>
  </w:style>
  <w:style w:type="paragraph" w:styleId="648" w:customStyle="1">
    <w:name w:val="正文 A"/>
    <w:uiPriority w:val="0"/>
    <w:qFormat/>
    <w:pPr>
      <w:jc w:val="both"/>
      <w:widowControl w:val="off"/>
    </w:pPr>
    <w:rPr>
      <w:rFonts w:hint="default" w:ascii="Times New Roman" w:hAnsi="Arial Unicode MS" w:eastAsia="Arial Unicode MS" w:cs="Arial Unicode MS"/>
      <w:color w:val="000000"/>
      <w:sz w:val="21"/>
      <w:szCs w:val="21"/>
      <w:lang w:val="en-US" w:eastAsia="zh-CN" w:bidi="ar-SA"/>
    </w:rPr>
  </w:style>
  <w:style w:type="character" w:styleId="649" w:customStyle="1">
    <w:name w:val="NormalCharacter1"/>
    <w:link w:val="628"/>
    <w:uiPriority w:val="0"/>
    <w:qFormat/>
    <w:rPr>
      <w:rFonts w:ascii="Times New Roman" w:hAnsi="Times New Roman" w:eastAsia="宋体" w:cs="Times New Roman"/>
    </w:rPr>
  </w:style>
  <w:style w:type="paragraph" w:styleId="650" w:customStyle="1">
    <w:name w:val="正文文本1"/>
    <w:basedOn w:val="628"/>
    <w:next w:val="628"/>
    <w:uiPriority w:val="99"/>
    <w:unhideWhenUsed/>
    <w:qFormat/>
    <w:pPr>
      <w:spacing w:after="120"/>
    </w:pPr>
    <w:rPr>
      <w:rFonts w:ascii="Times New Roman" w:hAnsi="Times New Roman"/>
      <w:sz w:val="20"/>
      <w:szCs w:val="20"/>
    </w:rPr>
  </w:style>
  <w:style w:type="paragraph" w:styleId="651" w:customStyle="1">
    <w:name w:val="正文首行缩进 211"/>
    <w:basedOn w:val="646"/>
    <w:uiPriority w:val="0"/>
    <w:qFormat/>
    <w:pPr>
      <w:ind w:left="420" w:firstLine="420"/>
      <w:spacing w:after="120" w:line="240" w:lineRule="auto"/>
    </w:pPr>
    <w:rPr>
      <w:rFonts w:ascii="Calibri" w:hAnsi="Calibri" w:eastAsia="宋体" w:cs="Times New Roman"/>
      <w:sz w:val="21"/>
    </w:rPr>
  </w:style>
  <w:style w:type="paragraph" w:styleId="652" w:customStyle="1">
    <w:name w:val="纯文本111"/>
    <w:basedOn w:val="628"/>
    <w:uiPriority w:val="0"/>
    <w:unhideWhenUsed/>
    <w:qFormat/>
    <w:pPr>
      <w:jc w:val="left"/>
      <w:widowControl/>
    </w:pPr>
    <w:rPr>
      <w:rFonts w:ascii="宋体" w:hAnsi="Courier New" w:eastAsia="楷体_GB2312"/>
      <w:sz w:val="26"/>
      <w:szCs w:val="20"/>
    </w:rPr>
  </w:style>
  <w:style w:type="paragraph" w:styleId="653" w:customStyle="1">
    <w:name w:val="页脚1"/>
    <w:basedOn w:val="628"/>
    <w:uiPriority w:val="0"/>
    <w:unhideWhenUsed/>
    <w:qFormat/>
    <w:pPr>
      <w:jc w:val="left"/>
      <w:tabs>
        <w:tab w:val="center" w:pos="4153" w:leader="none"/>
        <w:tab w:val="right" w:pos="8306" w:leader="none"/>
      </w:tabs>
    </w:pPr>
    <w:rPr>
      <w:sz w:val="18"/>
      <w:szCs w:val="18"/>
    </w:rPr>
  </w:style>
  <w:style w:type="character" w:styleId="654" w:customStyle="1">
    <w:name w:val="页码1"/>
    <w:link w:val="628"/>
    <w:uiPriority w:val="99"/>
    <w:unhideWhenUsed/>
    <w:qFormat/>
    <w:rPr>
      <w:rFonts w:ascii="Calibri" w:hAnsi="Calibri" w:eastAsia="宋体" w:cs="Times New Roman"/>
    </w:rPr>
  </w:style>
  <w:style w:type="paragraph" w:styleId="655" w:customStyle="1">
    <w:name w:val="首行缩进"/>
    <w:basedOn w:val="628"/>
    <w:uiPriority w:val="99"/>
    <w:qFormat/>
    <w:pPr>
      <w:ind w:firstLine="480"/>
    </w:pPr>
    <w:rPr>
      <w:rFonts w:ascii="Times New Roman" w:hAnsi="Times New Roman"/>
      <w:szCs w:val="20"/>
      <w:lang w:val="zh-CN"/>
    </w:rPr>
  </w:style>
  <w:style w:type="character" w:styleId="656" w:customStyle="1">
    <w:name w:val="超链接1"/>
    <w:uiPriority w:val="99"/>
    <w:qFormat/>
    <w:rPr>
      <w:rFonts w:cs="Times New Roman"/>
      <w:color w:val="0000ff"/>
      <w:u w:val="single"/>
    </w:rPr>
  </w:style>
  <w:style w:type="paragraph" w:styleId="657" w:customStyle="1">
    <w:name w:val="纯文本1"/>
    <w:basedOn w:val="628"/>
    <w:uiPriority w:val="0"/>
    <w:qFormat/>
    <w:rPr>
      <w:rFonts w:ascii="宋体"/>
    </w:rPr>
  </w:style>
  <w:style w:type="paragraph" w:styleId="658" w:customStyle="1">
    <w:name w:val="纯文本3"/>
    <w:basedOn w:val="628"/>
    <w:uiPriority w:val="99"/>
    <w:qFormat/>
    <w:rPr>
      <w:rFonts w:hAnsi="Courier New"/>
    </w:rPr>
  </w:style>
  <w:style w:type="paragraph" w:styleId="659" w:customStyle="1">
    <w:name w:val="纯文本4"/>
    <w:basedOn w:val="628"/>
    <w:uiPriority w:val="99"/>
    <w:qFormat/>
    <w:rPr>
      <w:rFonts w:hAnsi="Courier New"/>
    </w:rPr>
  </w:style>
  <w:style w:type="numbering" w:styleId="186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两处de闲悠</dc:creator>
  <cp:lastModifiedBy>王伟华</cp:lastModifiedBy>
  <cp:revision>2</cp:revision>
  <dcterms:created xsi:type="dcterms:W3CDTF">2023-05-06T02:51:00Z</dcterms:created>
  <dcterms:modified xsi:type="dcterms:W3CDTF">2026-08-27T03:28:38Z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DA49DB51F462461A8028555BE03FB63B_12</vt:lpwstr>
  </property>
  <property fmtid="{D5CDD505-2E9C-101B-9397-08002B2CF9AE}" pid="4" name="KSOTemplateDocerSaveRecord">
    <vt:lpwstr>eyJoZGlkIjoiNzAzY2ZiMDAxOTdhOTZiMWY0OWE4YWE2NDljNWJkYmUiLCJ1c2VySWQiOiI3MjUxNDE2ODcifQ==</vt:lpwstr>
  </property>
</Properties>
</file>