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jc w:val="cente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ind w:left="-105" w:right="-105"/>
        <w:jc w:val="both"/>
        <w:keepLines w:val="0"/>
        <w:keepNext w:val="0"/>
        <w:pageBreakBefore w:val="0"/>
        <w:spacing w:line="360" w:lineRule="auto"/>
        <w:shd w:val="clear" w:color="auto" w:fill="ffffff"/>
        <w:widowControl/>
        <w:rPr>
          <w:rFonts w:hint="eastAsia" w:asciiTheme="minorEastAsia" w:hAnsiTheme="minorEastAsia" w:eastAsiaTheme="minorEastAsia"/>
          <w:b/>
          <w:color w:val="auto"/>
          <w:sz w:val="36"/>
          <w:szCs w:val="36"/>
          <w:lang w:val="zh-CN"/>
        </w:rPr>
      </w:pPr>
      <w:r>
        <w:rPr>
          <w:rFonts w:hint="eastAsia" w:cs="黑体" w:asciiTheme="minorEastAsia" w:hAnsiTheme="minorEastAsia" w:eastAsiaTheme="minorEastAsia"/>
          <w:b/>
          <w:bCs/>
          <w:color w:val="auto"/>
          <w:sz w:val="36"/>
          <w:szCs w:val="36"/>
        </w:rPr>
        <w:t xml:space="preserve">2026江苏产学研合作对接大会对接洽谈设计搭建服务项目</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公开招标文件</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项目编号：JSZC-320000-JSGC-G2026-0036</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 xml:space="preserve">采购人：江苏省新质生产力促进中心</w:t>
      </w:r>
      <w:r/>
    </w:p>
    <w:p>
      <w:pPr>
        <w:jc w:val="center"/>
        <w:spacing w:line="360" w:lineRule="auto"/>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auto"/>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lang w:val="en-US" w:eastAsia="zh-CN"/>
        </w:rPr>
        <w:t xml:space="preserve">2026</w:t>
      </w:r>
      <w:r>
        <w:rPr>
          <w:rFonts w:hint="eastAsia" w:cs="宋体" w:asciiTheme="minorEastAsia" w:hAnsiTheme="minorEastAsia" w:eastAsiaTheme="minorEastAsia"/>
          <w:b/>
          <w:bCs/>
          <w:color w:val="auto"/>
          <w:sz w:val="36"/>
          <w:szCs w:val="36"/>
        </w:rPr>
        <w:t xml:space="preserve">年8</w:t>
      </w:r>
      <w:r>
        <w:rPr>
          <w:rFonts w:hint="eastAsia" w:cs="宋体" w:asciiTheme="minorEastAsia" w:hAnsiTheme="minorEastAsia" w:eastAsiaTheme="minorEastAsia"/>
          <w:b/>
          <w:bCs/>
          <w:color w:val="auto"/>
          <w:sz w:val="36"/>
          <w:szCs w:val="36"/>
        </w:rPr>
        <w:t xml:space="preserve">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164"/>
            <w:jc w:val="center"/>
            <w:rPr>
              <w:rFonts w:hint="eastAsia" w:asciiTheme="minorEastAsia" w:hAnsiTheme="minorEastAsia" w:eastAsiaTheme="minorEastAsia"/>
              <w:b/>
              <w:bCs/>
              <w:color w:val="auto"/>
            </w:rPr>
          </w:pPr>
          <w:r>
            <w:rPr>
              <w:rFonts w:asciiTheme="minorEastAsia" w:hAnsiTheme="minorEastAsia" w:eastAsiaTheme="minorEastAsia"/>
              <w:b/>
              <w:bCs/>
              <w:color w:val="auto"/>
              <w:lang w:val="zh-CN"/>
            </w:rPr>
            <w:t xml:space="preserve">目</w:t>
          </w:r>
          <w:r>
            <w:rPr>
              <w:rFonts w:hint="eastAsia" w:asciiTheme="minorEastAsia" w:hAnsiTheme="minorEastAsia" w:eastAsiaTheme="minorEastAsia"/>
              <w:b/>
              <w:bCs/>
              <w:color w:val="auto"/>
              <w:lang w:val="zh-CN"/>
            </w:rPr>
            <w:t xml:space="preserve"> </w:t>
          </w:r>
          <w:r>
            <w:rPr>
              <w:rFonts w:asciiTheme="minorEastAsia" w:hAnsiTheme="minorEastAsia" w:eastAsiaTheme="minorEastAsia"/>
              <w:b/>
              <w:bCs/>
              <w:color w:val="auto"/>
              <w:lang w:val="zh-CN"/>
            </w:rPr>
            <w:t xml:space="preserve">录</w:t>
          </w:r>
          <w:r/>
        </w:p>
        <w:p>
          <w:pPr>
            <w:pStyle w:val="1005"/>
            <w:tabs>
              <w:tab w:val="right" w:pos="9016" w:leader="dot"/>
            </w:tabs>
            <w:rPr>
              <w:rFonts w:hint="eastAsia" w:asciiTheme="minorEastAsia" w:hAnsiTheme="minorEastAsia" w:eastAsiaTheme="minorEastAsia" w:cstheme="minorBidi"/>
              <w:b/>
              <w:bCs/>
              <w:sz w:val="30"/>
              <w:szCs w:val="30"/>
              <w14:ligatures w14:val="standardContextual"/>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r>
            <w:fldChar w:fldCharType="begin"/>
          </w:r>
          <w:r>
            <w:instrText xml:space="preserve"> HYPERLINK \l "_Toc176529667" </w:instrText>
          </w:r>
          <w:r>
            <w:fldChar w:fldCharType="separate"/>
          </w:r>
          <w:r>
            <w:rPr>
              <w:rStyle w:val="1023"/>
              <w:rFonts w:hint="eastAsia" w:asciiTheme="minorEastAsia" w:hAnsiTheme="minorEastAsia" w:eastAsiaTheme="minorEastAsia"/>
              <w:b/>
              <w:bCs/>
              <w:sz w:val="30"/>
              <w:szCs w:val="30"/>
            </w:rPr>
            <w:t xml:space="preserve">第一章</w:t>
          </w:r>
          <w:r>
            <w:rPr>
              <w:rStyle w:val="1023"/>
              <w:rFonts w:asciiTheme="minorEastAsia" w:hAnsiTheme="minorEastAsia" w:eastAsiaTheme="minorEastAsia"/>
              <w:b/>
              <w:bCs/>
              <w:sz w:val="30"/>
              <w:szCs w:val="30"/>
            </w:rPr>
            <w:t xml:space="preserve"> </w:t>
          </w:r>
          <w:r>
            <w:rPr>
              <w:rStyle w:val="1023"/>
              <w:rFonts w:hint="eastAsia" w:asciiTheme="minorEastAsia" w:hAnsiTheme="minorEastAsia" w:eastAsiaTheme="minorEastAsia"/>
              <w:b/>
              <w:bCs/>
              <w:sz w:val="30"/>
              <w:szCs w:val="30"/>
            </w:rPr>
            <w:t xml:space="preserve">招标公告</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_Toc176529667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1005"/>
            <w:tabs>
              <w:tab w:val="right" w:pos="9016" w:leader="dot"/>
            </w:tabs>
            <w:rPr>
              <w:rFonts w:hint="eastAsia" w:asciiTheme="minorEastAsia" w:hAnsiTheme="minorEastAsia" w:eastAsiaTheme="minorEastAsia" w:cstheme="minorBidi"/>
              <w:b/>
              <w:bCs/>
              <w:sz w:val="30"/>
              <w:szCs w:val="30"/>
              <w14:ligatures w14:val="standardContextual"/>
            </w:rPr>
          </w:pPr>
          <w:r>
            <w:fldChar w:fldCharType="begin"/>
          </w:r>
          <w:r>
            <w:instrText xml:space="preserve"> HYPERLINK \l "_Toc176529668" </w:instrText>
          </w:r>
          <w:r>
            <w:fldChar w:fldCharType="separate"/>
          </w:r>
          <w:r>
            <w:rPr>
              <w:rStyle w:val="1023"/>
              <w:rFonts w:hint="eastAsia" w:asciiTheme="minorEastAsia" w:hAnsiTheme="minorEastAsia" w:eastAsiaTheme="minorEastAsia"/>
              <w:b/>
              <w:bCs/>
              <w:sz w:val="30"/>
              <w:szCs w:val="30"/>
            </w:rPr>
            <w:t xml:space="preserve">第二章</w:t>
          </w:r>
          <w:r>
            <w:rPr>
              <w:rStyle w:val="1023"/>
              <w:rFonts w:asciiTheme="minorEastAsia" w:hAnsiTheme="minorEastAsia" w:eastAsiaTheme="minorEastAsia"/>
              <w:b/>
              <w:bCs/>
              <w:sz w:val="30"/>
              <w:szCs w:val="30"/>
            </w:rPr>
            <w:t xml:space="preserve"> </w:t>
          </w:r>
          <w:r>
            <w:rPr>
              <w:rStyle w:val="1023"/>
              <w:rFonts w:hint="eastAsia" w:asciiTheme="minorEastAsia" w:hAnsiTheme="minorEastAsia" w:eastAsiaTheme="minorEastAsia"/>
              <w:b/>
              <w:bCs/>
              <w:sz w:val="30"/>
              <w:szCs w:val="30"/>
            </w:rPr>
            <w:t xml:space="preserve">投标人须知</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_Toc176529668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4</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1005"/>
            <w:tabs>
              <w:tab w:val="right" w:pos="9016" w:leader="dot"/>
            </w:tabs>
            <w:rPr>
              <w:rFonts w:hint="eastAsia" w:asciiTheme="minorEastAsia" w:hAnsiTheme="minorEastAsia" w:eastAsiaTheme="minorEastAsia" w:cstheme="minorBidi"/>
              <w:b/>
              <w:bCs/>
              <w:sz w:val="30"/>
              <w:szCs w:val="30"/>
              <w14:ligatures w14:val="standardContextual"/>
            </w:rPr>
          </w:pPr>
          <w:r>
            <w:fldChar w:fldCharType="begin"/>
          </w:r>
          <w:r>
            <w:instrText xml:space="preserve"> HYPERLINK \l "_Toc176529669" </w:instrText>
          </w:r>
          <w:r>
            <w:fldChar w:fldCharType="separate"/>
          </w:r>
          <w:r>
            <w:rPr>
              <w:rStyle w:val="1023"/>
              <w:rFonts w:hint="eastAsia" w:asciiTheme="minorEastAsia" w:hAnsiTheme="minorEastAsia" w:eastAsiaTheme="minorEastAsia"/>
              <w:b/>
              <w:bCs/>
              <w:sz w:val="30"/>
              <w:szCs w:val="30"/>
            </w:rPr>
            <w:t xml:space="preserve">第三章</w:t>
          </w:r>
          <w:r>
            <w:rPr>
              <w:rStyle w:val="1023"/>
              <w:rFonts w:asciiTheme="minorEastAsia" w:hAnsiTheme="minorEastAsia" w:eastAsiaTheme="minorEastAsia"/>
              <w:b/>
              <w:bCs/>
              <w:sz w:val="30"/>
              <w:szCs w:val="30"/>
            </w:rPr>
            <w:t xml:space="preserve"> </w:t>
          </w:r>
          <w:r>
            <w:rPr>
              <w:rStyle w:val="1023"/>
              <w:rFonts w:hint="eastAsia" w:asciiTheme="minorEastAsia" w:hAnsiTheme="minorEastAsia" w:eastAsiaTheme="minorEastAsia"/>
              <w:b/>
              <w:bCs/>
              <w:sz w:val="30"/>
              <w:szCs w:val="30"/>
            </w:rPr>
            <w:t xml:space="preserve">评标标准</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_Toc176529669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16</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1005"/>
            <w:tabs>
              <w:tab w:val="right" w:pos="9016" w:leader="dot"/>
            </w:tabs>
            <w:rPr>
              <w:rFonts w:hint="eastAsia" w:asciiTheme="minorEastAsia" w:hAnsiTheme="minorEastAsia" w:eastAsiaTheme="minorEastAsia" w:cstheme="minorBidi"/>
              <w:b/>
              <w:bCs/>
              <w:sz w:val="30"/>
              <w:szCs w:val="30"/>
              <w14:ligatures w14:val="standardContextual"/>
            </w:rPr>
          </w:pPr>
          <w:r>
            <w:fldChar w:fldCharType="begin"/>
          </w:r>
          <w:r>
            <w:instrText xml:space="preserve"> HYPERLINK \l "_Toc176529670" </w:instrText>
          </w:r>
          <w:r>
            <w:fldChar w:fldCharType="separate"/>
          </w:r>
          <w:r>
            <w:rPr>
              <w:rStyle w:val="1023"/>
              <w:rFonts w:hint="eastAsia" w:asciiTheme="minorEastAsia" w:hAnsiTheme="minorEastAsia" w:eastAsiaTheme="minorEastAsia"/>
              <w:b/>
              <w:bCs/>
              <w:sz w:val="30"/>
              <w:szCs w:val="30"/>
            </w:rPr>
            <w:t xml:space="preserve">第四章</w:t>
          </w:r>
          <w:r>
            <w:rPr>
              <w:rStyle w:val="1023"/>
              <w:rFonts w:asciiTheme="minorEastAsia" w:hAnsiTheme="minorEastAsia" w:eastAsiaTheme="minorEastAsia"/>
              <w:b/>
              <w:bCs/>
              <w:sz w:val="30"/>
              <w:szCs w:val="30"/>
            </w:rPr>
            <w:t xml:space="preserve"> </w:t>
          </w:r>
          <w:r>
            <w:rPr>
              <w:rStyle w:val="1023"/>
              <w:rFonts w:hint="eastAsia" w:asciiTheme="minorEastAsia" w:hAnsiTheme="minorEastAsia" w:eastAsiaTheme="minorEastAsia"/>
              <w:b/>
              <w:bCs/>
              <w:sz w:val="30"/>
              <w:szCs w:val="30"/>
            </w:rPr>
            <w:t xml:space="preserve">采购项目的内容和相关技术要求等</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_Toc176529670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19</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1005"/>
            <w:tabs>
              <w:tab w:val="right" w:pos="9016" w:leader="dot"/>
            </w:tabs>
            <w:rPr>
              <w:rFonts w:hint="eastAsia" w:asciiTheme="minorEastAsia" w:hAnsiTheme="minorEastAsia" w:eastAsiaTheme="minorEastAsia" w:cstheme="minorBidi"/>
              <w:b/>
              <w:bCs/>
              <w:sz w:val="30"/>
              <w:szCs w:val="30"/>
              <w14:ligatures w14:val="standardContextual"/>
            </w:rPr>
          </w:pPr>
          <w:r>
            <w:fldChar w:fldCharType="begin"/>
          </w:r>
          <w:r>
            <w:instrText xml:space="preserve"> HYPERLINK \l "_Toc176529671" </w:instrText>
          </w:r>
          <w:r>
            <w:fldChar w:fldCharType="separate"/>
          </w:r>
          <w:r>
            <w:rPr>
              <w:rStyle w:val="1023"/>
              <w:rFonts w:hint="eastAsia" w:asciiTheme="minorEastAsia" w:hAnsiTheme="minorEastAsia" w:eastAsiaTheme="minorEastAsia"/>
              <w:b/>
              <w:bCs/>
              <w:sz w:val="30"/>
              <w:szCs w:val="30"/>
            </w:rPr>
            <w:t xml:space="preserve">第五章</w:t>
          </w:r>
          <w:r>
            <w:rPr>
              <w:rStyle w:val="1023"/>
              <w:rFonts w:asciiTheme="minorEastAsia" w:hAnsiTheme="minorEastAsia" w:eastAsiaTheme="minorEastAsia"/>
              <w:b/>
              <w:bCs/>
              <w:sz w:val="30"/>
              <w:szCs w:val="30"/>
            </w:rPr>
            <w:t xml:space="preserve"> </w:t>
          </w:r>
          <w:r>
            <w:rPr>
              <w:rStyle w:val="1023"/>
              <w:rFonts w:hint="eastAsia" w:asciiTheme="minorEastAsia" w:hAnsiTheme="minorEastAsia" w:eastAsiaTheme="minorEastAsia"/>
              <w:b/>
              <w:bCs/>
              <w:sz w:val="30"/>
              <w:szCs w:val="30"/>
            </w:rPr>
            <w:t xml:space="preserve">合同主要条款及格式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_Toc176529671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23</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1005"/>
            <w:tabs>
              <w:tab w:val="right" w:pos="9016" w:leader="dot"/>
            </w:tabs>
            <w:rPr>
              <w:rFonts w:hint="eastAsia" w:asciiTheme="minorEastAsia" w:hAnsiTheme="minorEastAsia" w:eastAsiaTheme="minorEastAsia" w:cstheme="minorBidi"/>
              <w:b/>
              <w:bCs/>
              <w:sz w:val="30"/>
              <w:szCs w:val="30"/>
              <w14:ligatures w14:val="standardContextual"/>
            </w:rPr>
          </w:pPr>
          <w:r>
            <w:fldChar w:fldCharType="begin"/>
          </w:r>
          <w:r>
            <w:instrText xml:space="preserve"> HYPERLINK \l "_Toc176529672" </w:instrText>
          </w:r>
          <w:r>
            <w:fldChar w:fldCharType="separate"/>
          </w:r>
          <w:r>
            <w:rPr>
              <w:rStyle w:val="1023"/>
              <w:rFonts w:hint="eastAsia" w:asciiTheme="minorEastAsia" w:hAnsiTheme="minorEastAsia" w:eastAsiaTheme="minorEastAsia"/>
              <w:b/>
              <w:bCs/>
              <w:sz w:val="30"/>
              <w:szCs w:val="30"/>
            </w:rPr>
            <w:t xml:space="preserve">第六章</w:t>
          </w:r>
          <w:r>
            <w:rPr>
              <w:rStyle w:val="1023"/>
              <w:rFonts w:asciiTheme="minorEastAsia" w:hAnsiTheme="minorEastAsia" w:eastAsiaTheme="minorEastAsia"/>
              <w:b/>
              <w:bCs/>
              <w:sz w:val="30"/>
              <w:szCs w:val="30"/>
            </w:rPr>
            <w:t xml:space="preserve"> </w:t>
          </w:r>
          <w:r>
            <w:rPr>
              <w:rStyle w:val="1023"/>
              <w:rFonts w:hint="eastAsia" w:asciiTheme="minorEastAsia" w:hAnsiTheme="minorEastAsia" w:eastAsiaTheme="minorEastAsia"/>
              <w:b/>
              <w:bCs/>
              <w:sz w:val="30"/>
              <w:szCs w:val="30"/>
            </w:rPr>
            <w:t xml:space="preserve">投标文件格式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_Toc176529672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28</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rPr>
              <w:rFonts w:hint="eastAsia" w:asciiTheme="minorEastAsia" w:hAnsiTheme="minorEastAsia" w:eastAsiaTheme="minorEastAsia"/>
            </w:rPr>
          </w:pPr>
          <w:r>
            <w:rPr>
              <w:rFonts w:asciiTheme="minorEastAsia" w:hAnsiTheme="minorEastAsia" w:eastAsiaTheme="minorEastAsia"/>
              <w:sz w:val="28"/>
              <w:szCs w:val="28"/>
            </w:rPr>
            <w:fldChar w:fldCharType="end"/>
          </w:r>
          <w:r/>
        </w:p>
      </w:sdtContent>
    </w:sdt>
    <w:p>
      <w:pPr>
        <w:pStyle w:val="1005"/>
        <w:tabs>
          <w:tab w:val="right" w:pos="8296" w:leader="dot"/>
        </w:tabs>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pStyle w:val="1005"/>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bookmarkStart w:id="189" w:name="_GoBack"/>
      <w:r/>
      <w:bookmarkEnd w:id="189"/>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974"/>
        <w:rPr>
          <w:rFonts w:hint="eastAsia"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0" w:name="_Toc29007"/>
      <w:r/>
      <w:bookmarkStart w:id="1" w:name="_Toc481057143"/>
      <w:r/>
      <w:bookmarkStart w:id="2" w:name="_Hlk43897905"/>
      <w:r>
        <w:rPr>
          <w:rFonts w:hint="eastAsia" w:asciiTheme="minorEastAsia" w:hAnsiTheme="minorEastAsia" w:eastAsiaTheme="minorEastAsia"/>
        </w:rPr>
        <w:t xml:space="preserve"> </w:t>
      </w:r>
      <w:bookmarkStart w:id="3" w:name="_Toc176529667"/>
      <w:r>
        <w:rPr>
          <w:rFonts w:hint="eastAsia" w:asciiTheme="minorEastAsia" w:hAnsiTheme="minorEastAsia" w:eastAsiaTheme="minorEastAsia"/>
        </w:rPr>
        <w:t xml:space="preserve">招标公告</w:t>
      </w:r>
      <w:bookmarkEnd w:id="0"/>
      <w:r/>
      <w:bookmarkEnd w:id="1"/>
      <w:r/>
      <w:bookmarkEnd w:id="3"/>
      <w:r/>
      <w:r/>
    </w:p>
    <w:p>
      <w:pPr>
        <w:ind w:firstLine="454"/>
        <w:spacing w:line="360" w:lineRule="auto"/>
        <w:widowControl/>
        <w:rPr>
          <w:rFonts w:hint="eastAsia"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hint="eastAsia" w:cs="宋体" w:asciiTheme="minorEastAsia" w:hAnsiTheme="minorEastAsia" w:eastAsiaTheme="minorEastAsia"/>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rPr>
        <w:t xml:space="preserve">2026江苏产学研合作对接大会对接洽谈设计搭建服务项目 JSZC-320000-JSGC-G2026-0036 招标项目的潜在投标人应在</w:t>
      </w:r>
      <w:r>
        <w:rPr>
          <w:rFonts w:hint="eastAsia" w:cs="Arial" w:asciiTheme="minorEastAsia" w:hAnsiTheme="minorEastAsia" w:eastAsiaTheme="minorEastAsia"/>
          <w:color w:val="auto"/>
          <w:spacing w:val="8"/>
          <w:szCs w:val="21"/>
        </w:rPr>
        <w:t xml:space="preserve">江苏政府采购网“</w:t>
      </w:r>
      <w:r>
        <w:rPr>
          <w:rFonts w:hint="eastAsia" w:cs="宋体" w:asciiTheme="minorEastAsia" w:hAnsiTheme="minorEastAsia" w:eastAsiaTheme="minorEastAsia"/>
          <w:color w:val="auto"/>
          <w:szCs w:val="21"/>
        </w:rPr>
        <w:t xml:space="preserve">苏采云”系统</w:t>
      </w:r>
      <w:r>
        <w:rPr>
          <w:rFonts w:hint="eastAsia" w:cs="宋体" w:asciiTheme="minorEastAsia" w:hAnsiTheme="minorEastAsia" w:eastAsiaTheme="minorEastAsia"/>
          <w:color w:val="auto"/>
          <w:spacing w:val="8"/>
        </w:rPr>
        <w:t xml:space="preserve">获取招标文件，并于</w:t>
      </w:r>
      <w:r>
        <w:rPr>
          <w:rFonts w:hint="eastAsia" w:cs="宋体" w:asciiTheme="minorEastAsia" w:hAnsiTheme="minorEastAsia" w:eastAsiaTheme="minorEastAsia"/>
          <w:color w:val="auto"/>
          <w:spacing w:val="8"/>
          <w:lang w:val="en-US" w:eastAsia="zh-CN"/>
        </w:rPr>
        <w:t xml:space="preserve">2026</w:t>
      </w:r>
      <w:r>
        <w:rPr>
          <w:rFonts w:hint="eastAsia" w:cs="宋体" w:asciiTheme="minorEastAsia" w:hAnsiTheme="minorEastAsia" w:eastAsiaTheme="minorEastAsia"/>
          <w:color w:val="auto"/>
          <w:spacing w:val="8"/>
        </w:rPr>
        <w:t xml:space="preserve">年</w:t>
      </w:r>
      <w:r>
        <w:rPr>
          <w:rFonts w:hint="eastAsia" w:cs="宋体" w:asciiTheme="minorEastAsia" w:hAnsiTheme="minorEastAsia" w:eastAsiaTheme="minorEastAsia"/>
          <w:color w:val="auto"/>
          <w:spacing w:val="8"/>
          <w:lang w:val="en-US" w:eastAsia="zh-CN"/>
        </w:rPr>
        <w:t xml:space="preserve">8</w:t>
      </w:r>
      <w:r>
        <w:rPr>
          <w:rFonts w:hint="eastAsia" w:cs="宋体" w:asciiTheme="minorEastAsia" w:hAnsiTheme="minorEastAsia" w:eastAsiaTheme="minorEastAsia"/>
          <w:color w:val="auto"/>
          <w:spacing w:val="8"/>
        </w:rPr>
        <w:t xml:space="preserve">月</w:t>
      </w:r>
      <w:r>
        <w:rPr>
          <w:rFonts w:hint="eastAsia" w:cs="宋体" w:asciiTheme="minorEastAsia" w:hAnsiTheme="minorEastAsia" w:eastAsiaTheme="minorEastAsia"/>
          <w:color w:val="auto"/>
          <w:spacing w:val="8"/>
          <w:lang w:val="en-US" w:eastAsia="zh-CN"/>
        </w:rPr>
        <w:t xml:space="preserve">25</w:t>
      </w:r>
      <w:r>
        <w:rPr>
          <w:rFonts w:hint="eastAsia" w:cs="宋体" w:asciiTheme="minorEastAsia" w:hAnsiTheme="minorEastAsia" w:eastAsiaTheme="minorEastAsia"/>
          <w:color w:val="auto"/>
          <w:spacing w:val="8"/>
        </w:rPr>
        <w:t xml:space="preserve">日</w:t>
      </w:r>
      <w:r>
        <w:rPr>
          <w:rFonts w:hint="eastAsia" w:cs="宋体" w:asciiTheme="minorEastAsia" w:hAnsiTheme="minorEastAsia" w:eastAsiaTheme="minorEastAsia"/>
          <w:color w:val="auto"/>
          <w:spacing w:val="8"/>
          <w:lang w:val="en-US" w:eastAsia="zh-CN"/>
        </w:rPr>
        <w:t xml:space="preserve">14</w:t>
      </w:r>
      <w:r>
        <w:rPr>
          <w:rFonts w:hint="eastAsia" w:cs="宋体" w:asciiTheme="minorEastAsia" w:hAnsiTheme="minorEastAsia" w:eastAsiaTheme="minorEastAsia"/>
          <w:color w:val="auto"/>
          <w:spacing w:val="8"/>
        </w:rPr>
        <w:t xml:space="preserve">:</w:t>
      </w:r>
      <w:r>
        <w:rPr>
          <w:rFonts w:hint="eastAsia" w:cs="宋体" w:asciiTheme="minorEastAsia" w:hAnsiTheme="minorEastAsia" w:eastAsiaTheme="minorEastAsia"/>
          <w:color w:val="auto"/>
          <w:spacing w:val="8"/>
          <w:lang w:val="en-US" w:eastAsia="zh-CN"/>
        </w:rPr>
        <w:t xml:space="preserve">3</w:t>
      </w:r>
      <w:r>
        <w:rPr>
          <w:rFonts w:hint="eastAsia" w:cs="宋体" w:asciiTheme="minorEastAsia" w:hAnsiTheme="minorEastAsia" w:eastAsiaTheme="minorEastAsia"/>
          <w:color w:val="auto"/>
          <w:spacing w:val="8"/>
        </w:rPr>
        <w:t xml:space="preserve">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rPr>
          <w:rFonts w:hint="eastAsia" w:cs="Arial" w:asciiTheme="minorEastAsia" w:hAnsiTheme="minorEastAsia" w:eastAsiaTheme="minorEastAsia"/>
          <w:b/>
          <w:szCs w:val="21"/>
        </w:rPr>
        <w:t xml:space="preserve"> </w:t>
      </w:r>
      <w:r>
        <w:rPr>
          <w:rFonts w:cs="Arial" w:asciiTheme="minorEastAsia" w:hAnsiTheme="minorEastAsia" w:eastAsiaTheme="minorEastAsia"/>
          <w:b/>
          <w:szCs w:val="21"/>
        </w:rPr>
        <w:t xml:space="preserve">  </w:t>
      </w:r>
      <w:r/>
    </w:p>
    <w:p>
      <w:pPr>
        <w:ind w:firstLine="420"/>
        <w:jc w:val="left"/>
        <w:keepLines w:val="0"/>
        <w:keepNext w:val="0"/>
        <w:pageBreakBefore w:val="0"/>
        <w:spacing w:line="360" w:lineRule="auto"/>
        <w:shd w:val="clear" w:color="auto" w:fill="ffffff"/>
        <w:widowControl/>
        <w:rPr>
          <w:rFonts w:hint="eastAsia" w:ascii="宋体" w:hAnsi="宋体" w:eastAsia="宋体" w:cs="宋体"/>
          <w:bCs/>
          <w:szCs w:val="21"/>
          <w:highlight w:val="none"/>
          <w:lang w:eastAsia="zh-CN"/>
        </w:rPr>
      </w:pPr>
      <w:r>
        <w:rPr>
          <w:rFonts w:hint="eastAsia" w:ascii="宋体" w:hAnsi="宋体" w:eastAsia="宋体" w:cs="宋体"/>
          <w:bCs/>
          <w:szCs w:val="21"/>
        </w:rPr>
        <w:t xml:space="preserve">项目编号：JSZC-320000-JSGC-G2026-0036</w:t>
      </w:r>
      <w:r>
        <w:rPr>
          <w:rFonts w:hint="eastAsia" w:ascii="宋体" w:hAnsi="宋体" w:eastAsia="宋体" w:cs="宋体"/>
          <w:bCs/>
          <w:szCs w:val="21"/>
          <w:lang w:val="en-US" w:eastAsia="zh-CN"/>
        </w:rPr>
        <w:t xml:space="preserve"> </w:t>
      </w:r>
      <w:r/>
    </w:p>
    <w:p>
      <w:pPr>
        <w:ind w:firstLine="420"/>
        <w:jc w:val="left"/>
        <w:keepLines w:val="0"/>
        <w:keepNext w:val="0"/>
        <w:pageBreakBefore w:val="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项目名称：2026江苏产学研合作对接大会对接洽谈设计搭建服务项目</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szCs w:val="21"/>
          <w:highlight w:val="none"/>
        </w:rPr>
        <w:t xml:space="preserve">预算</w:t>
      </w:r>
      <w:r>
        <w:rPr>
          <w:rFonts w:hint="eastAsia" w:ascii="宋体" w:hAnsi="宋体" w:eastAsia="宋体" w:cs="宋体"/>
          <w:bCs/>
          <w:color w:val="auto"/>
          <w:szCs w:val="21"/>
          <w:highlight w:val="none"/>
        </w:rPr>
        <w:t xml:space="preserve">金额</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350</w:t>
      </w:r>
      <w:r>
        <w:rPr>
          <w:rFonts w:hint="eastAsia" w:ascii="宋体" w:hAnsi="宋体" w:eastAsia="宋体" w:cs="宋体"/>
          <w:bCs/>
          <w:color w:val="auto"/>
          <w:szCs w:val="21"/>
          <w:highlight w:val="none"/>
        </w:rPr>
        <w:t xml:space="preserve">万元</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Cs w:val="21"/>
          <w:highlight w:val="none"/>
        </w:rPr>
      </w:pPr>
      <w:r/>
      <w:bookmarkStart w:id="4" w:name="_Hlk175666274"/>
      <w:r>
        <w:rPr>
          <w:rFonts w:hint="eastAsia" w:ascii="宋体" w:hAnsi="宋体" w:eastAsia="宋体" w:cs="宋体"/>
          <w:bCs/>
          <w:color w:val="auto"/>
          <w:szCs w:val="21"/>
          <w:highlight w:val="none"/>
        </w:rPr>
        <w:t xml:space="preserve">最高限价（如有）</w:t>
      </w:r>
      <w:bookmarkEnd w:id="4"/>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349.75</w:t>
      </w:r>
      <w:r>
        <w:rPr>
          <w:rFonts w:hint="eastAsia" w:ascii="宋体" w:hAnsi="宋体" w:eastAsia="宋体" w:cs="宋体"/>
          <w:bCs/>
          <w:color w:val="auto"/>
          <w:szCs w:val="21"/>
          <w:highlight w:val="none"/>
        </w:rPr>
        <w:t xml:space="preserve">万元</w:t>
      </w:r>
      <w:r/>
    </w:p>
    <w:p>
      <w:pPr>
        <w:ind w:firstLine="420"/>
        <w:jc w:val="both"/>
        <w:keepLines w:val="0"/>
        <w:keepNext w:val="0"/>
        <w:pageBreakBefore w:val="0"/>
        <w:spacing w:line="360" w:lineRule="auto"/>
        <w:widowControl w:val="off"/>
        <w:rPr>
          <w:rFonts w:hint="eastAsia" w:ascii="宋体" w:hAnsi="宋体" w:eastAsia="宋体" w:cs="宋体"/>
          <w:bCs/>
          <w:color w:val="auto"/>
          <w:szCs w:val="21"/>
          <w:highlight w:val="yellow"/>
          <w:u w:val="single"/>
        </w:rPr>
      </w:pPr>
      <w:r>
        <w:rPr>
          <w:rFonts w:hint="eastAsia" w:ascii="宋体" w:hAnsi="宋体" w:eastAsia="宋体" w:cs="宋体"/>
          <w:bCs/>
          <w:szCs w:val="21"/>
          <w:highlight w:val="none"/>
        </w:rPr>
        <w:t xml:space="preserve">采购需求</w:t>
      </w:r>
      <w:r>
        <w:rPr>
          <w:rFonts w:hint="eastAsia" w:ascii="宋体" w:hAnsi="宋体" w:eastAsia="宋体" w:cs="宋体"/>
          <w:bCs/>
          <w:szCs w:val="21"/>
          <w:highlight w:val="none"/>
          <w:lang w:eastAsia="zh-CN"/>
        </w:rPr>
        <w:t xml:space="preserve">（简介）</w:t>
      </w:r>
      <w:r>
        <w:rPr>
          <w:rFonts w:hint="eastAsia" w:ascii="宋体" w:hAnsi="宋体" w:eastAsia="宋体" w:cs="宋体"/>
          <w:bCs/>
          <w:szCs w:val="21"/>
          <w:highlight w:val="none"/>
        </w:rPr>
        <w:t xml:space="preserve">：2026江苏产学研合作对接大会定于</w:t>
      </w:r>
      <w:r>
        <w:rPr>
          <w:rFonts w:hint="eastAsia" w:ascii="宋体" w:hAnsi="宋体" w:eastAsia="宋体" w:cs="宋体"/>
          <w:bCs/>
          <w:szCs w:val="21"/>
          <w:highlight w:val="none"/>
          <w:lang w:val="en-US" w:eastAsia="zh-CN"/>
        </w:rPr>
        <w:t xml:space="preserve">9</w:t>
      </w:r>
      <w:r>
        <w:rPr>
          <w:rFonts w:hint="eastAsia" w:ascii="宋体" w:hAnsi="宋体" w:eastAsia="宋体" w:cs="宋体"/>
          <w:bCs/>
          <w:szCs w:val="21"/>
          <w:highlight w:val="none"/>
        </w:rPr>
        <w:t xml:space="preserve">月</w:t>
      </w:r>
      <w:r>
        <w:rPr>
          <w:rFonts w:hint="eastAsia" w:ascii="宋体" w:hAnsi="宋体" w:eastAsia="宋体" w:cs="宋体"/>
          <w:bCs/>
          <w:szCs w:val="21"/>
          <w:highlight w:val="none"/>
          <w:lang w:val="en-US" w:eastAsia="zh-CN"/>
        </w:rPr>
        <w:t xml:space="preserve">11日开幕</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eastAsia="zh-CN"/>
        </w:rPr>
        <w:t xml:space="preserve">大会主要</w:t>
      </w:r>
      <w:r>
        <w:rPr>
          <w:rFonts w:hint="eastAsia" w:ascii="宋体" w:hAnsi="宋体" w:eastAsia="宋体" w:cs="宋体"/>
          <w:sz w:val="21"/>
          <w:szCs w:val="21"/>
          <w:highlight w:val="none"/>
          <w:lang w:eastAsia="zh-CN"/>
        </w:rPr>
        <w:t xml:space="preserve">由</w:t>
      </w:r>
      <w:r>
        <w:rPr>
          <w:rFonts w:hint="eastAsia" w:ascii="宋体" w:hAnsi="宋体" w:eastAsia="宋体" w:cs="宋体"/>
          <w:sz w:val="21"/>
          <w:szCs w:val="21"/>
          <w:highlight w:val="none"/>
        </w:rPr>
        <w:t xml:space="preserve">“主题大会+对接洽谈+专场活动+技术路演+专家江苏行”等活动</w:t>
      </w:r>
      <w:r>
        <w:rPr>
          <w:rFonts w:hint="eastAsia" w:ascii="宋体" w:hAnsi="宋体" w:eastAsia="宋体" w:cs="宋体"/>
          <w:sz w:val="21"/>
          <w:szCs w:val="21"/>
          <w:highlight w:val="none"/>
          <w:lang w:eastAsia="zh-CN"/>
        </w:rPr>
        <w:t xml:space="preserve">组成。</w:t>
      </w:r>
      <w:r>
        <w:rPr>
          <w:rFonts w:hint="eastAsia" w:ascii="宋体" w:hAnsi="宋体" w:eastAsia="宋体" w:cs="宋体"/>
          <w:sz w:val="21"/>
          <w:szCs w:val="21"/>
          <w:highlight w:val="none"/>
        </w:rPr>
        <w:t xml:space="preserve">围绕我省培育壮大新兴支柱产业和未来产业，夯实现代化产业体系根基，发布前沿科技成果和创新需求，组织科技领军企业、</w:t>
      </w:r>
      <w:r>
        <w:rPr>
          <w:rFonts w:hint="eastAsia" w:ascii="宋体" w:hAnsi="宋体" w:eastAsia="宋体" w:cs="宋体"/>
          <w:sz w:val="21"/>
          <w:szCs w:val="21"/>
        </w:rPr>
        <w:t xml:space="preserve">新锐企业、独角兽企业、瞪羚企业、高新技术企业现场对接洽谈</w:t>
      </w:r>
      <w:r>
        <w:rPr>
          <w:rFonts w:hint="eastAsia" w:ascii="宋体" w:hAnsi="宋体" w:eastAsia="宋体" w:cs="宋体"/>
          <w:sz w:val="21"/>
          <w:szCs w:val="21"/>
          <w:lang w:bidi="ar"/>
        </w:rPr>
        <w:t xml:space="preserve">。</w:t>
      </w:r>
      <w:r>
        <w:rPr>
          <w:rFonts w:hint="eastAsia" w:ascii="宋体" w:hAnsi="宋体" w:eastAsia="宋体" w:cs="宋体"/>
          <w:sz w:val="21"/>
          <w:szCs w:val="21"/>
          <w:lang w:eastAsia="zh-CN" w:bidi="ar"/>
        </w:rPr>
        <w:t xml:space="preserve">本次采购为对接洽谈区设计搭建，配套专场（路演）活动场地布置及现场保障。</w:t>
      </w:r>
      <w:r>
        <w:rPr>
          <w:rFonts w:hint="eastAsia" w:ascii="宋体" w:hAnsi="宋体" w:cs="宋体"/>
          <w:sz w:val="21"/>
          <w:szCs w:val="21"/>
          <w:lang w:val="en-US" w:eastAsia="zh-CN" w:bidi="ar"/>
        </w:rPr>
        <w:t xml:space="preserve">具体内容</w:t>
      </w:r>
      <w:r>
        <w:rPr>
          <w:rFonts w:hint="eastAsia" w:ascii="宋体" w:hAnsi="宋体" w:eastAsia="宋体" w:cs="宋体"/>
          <w:sz w:val="21"/>
          <w:szCs w:val="21"/>
          <w:lang w:eastAsia="zh-CN" w:bidi="ar"/>
        </w:rPr>
        <w:t xml:space="preserve">详见文件第四章</w:t>
      </w:r>
      <w:r>
        <w:rPr>
          <w:rFonts w:hint="eastAsia" w:ascii="宋体" w:hAnsi="宋体" w:cs="宋体"/>
          <w:sz w:val="21"/>
          <w:szCs w:val="21"/>
          <w:lang w:eastAsia="zh-CN" w:bidi="ar"/>
        </w:rPr>
        <w:t xml:space="preserve">。</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Cs w:val="21"/>
        </w:rPr>
      </w:pPr>
      <w:r>
        <w:rPr>
          <w:rFonts w:hint="eastAsia" w:ascii="宋体" w:hAnsi="宋体" w:eastAsia="宋体" w:cs="宋体"/>
          <w:bCs/>
          <w:color w:val="auto"/>
          <w:szCs w:val="21"/>
        </w:rPr>
        <w:t xml:space="preserve">合同履行期限：自合同签订之日起至合同内容全部履行完毕。</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zCs w:val="21"/>
        </w:rPr>
      </w:pPr>
      <w:r/>
      <w:bookmarkStart w:id="5" w:name="_Hlk77845455"/>
      <w:r/>
      <w:bookmarkStart w:id="6" w:name="_Hlk128055931"/>
      <w:r>
        <w:rPr>
          <w:rFonts w:hint="eastAsia" w:ascii="宋体" w:hAnsi="宋体" w:eastAsia="宋体" w:cs="宋体"/>
          <w:bCs/>
          <w:color w:val="auto"/>
          <w:szCs w:val="21"/>
        </w:rPr>
        <w:t xml:space="preserve">本项目</w:t>
      </w:r>
      <w:bookmarkStart w:id="7" w:name="_Hlk84582886"/>
      <w:r>
        <w:rPr>
          <w:rFonts w:hint="eastAsia" w:ascii="宋体" w:hAnsi="宋体" w:eastAsia="宋体" w:cs="宋体"/>
          <w:bCs/>
          <w:color w:val="auto"/>
          <w:szCs w:val="21"/>
        </w:rPr>
        <w:t xml:space="preserve">（是/否）接受</w:t>
      </w:r>
      <w:bookmarkEnd w:id="7"/>
      <w:r>
        <w:rPr>
          <w:rFonts w:hint="eastAsia" w:ascii="宋体" w:hAnsi="宋体" w:eastAsia="宋体" w:cs="宋体"/>
          <w:bCs/>
          <w:color w:val="auto"/>
          <w:szCs w:val="21"/>
        </w:rPr>
        <w:t xml:space="preserve">联合体投标：否</w:t>
      </w:r>
      <w:bookmarkEnd w:id="5"/>
      <w:r/>
      <w:bookmarkEnd w:id="6"/>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8" w:name="_Hlk225774146"/>
      <w:r>
        <w:rPr>
          <w:rFonts w:hint="eastAsia" w:asciiTheme="minorEastAsia" w:hAnsiTheme="minorEastAsia" w:eastAsiaTheme="minorEastAsia"/>
          <w:bCs/>
          <w:szCs w:val="21"/>
        </w:rPr>
        <w:t xml:space="preserve">六个月</w:t>
      </w:r>
      <w:bookmarkEnd w:id="8"/>
      <w:r>
        <w:rPr>
          <w:rFonts w:hint="eastAsia" w:asciiTheme="minorEastAsia" w:hAnsiTheme="minorEastAsia" w:eastAsiaTheme="minorEastAsia"/>
          <w:bCs/>
          <w:szCs w:val="21"/>
        </w:rPr>
        <w:t xml:space="preserve">若无上述证明材料的可不提供)）；</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Cs w:val="21"/>
        </w:rPr>
        <w:t xml:space="preserve">或证明材料</w:t>
      </w:r>
      <w:bookmarkEnd w:id="9"/>
      <w:r>
        <w:rPr>
          <w:rFonts w:hint="eastAsia"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10" w:name="_Hlk169006514"/>
      <w:r>
        <w:rPr>
          <w:rFonts w:hint="eastAsia" w:asciiTheme="minorEastAsia" w:hAnsiTheme="minorEastAsia" w:eastAsiaTheme="minorEastAsia"/>
          <w:bCs/>
          <w:szCs w:val="21"/>
        </w:rPr>
        <w:t xml:space="preserve">具有依法缴纳税收和社会保障资金的良好记录</w:t>
      </w:r>
      <w:bookmarkStart w:id="11"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szCs w:val="21"/>
        </w:rPr>
        <w:t xml:space="preserve">；</w:t>
      </w:r>
      <w:bookmarkEnd w:id="10"/>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12" w:name="_Hlk128042064"/>
      <w:r>
        <w:rPr>
          <w:rFonts w:hint="eastAsia" w:cs="Arial" w:asciiTheme="minorEastAsia" w:hAnsiTheme="minorEastAsia" w:eastAsiaTheme="minorEastAsia"/>
          <w:bCs/>
          <w:szCs w:val="21"/>
        </w:rPr>
        <w:t xml:space="preserve">无。</w:t>
      </w:r>
      <w:bookmarkEnd w:id="12"/>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bookmarkStart w:id="13" w:name="_Hlk67996638"/>
      <w:r/>
      <w:bookmarkStart w:id="14" w:name="_Hlk67648547"/>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3"/>
      <w:r>
        <w:rPr>
          <w:rFonts w:hint="eastAsia" w:cs="Arial" w:asciiTheme="minorEastAsia" w:hAnsiTheme="minorEastAsia" w:eastAsiaTheme="minorEastAsia"/>
          <w:bCs/>
          <w:szCs w:val="21"/>
        </w:rPr>
        <w:t xml:space="preserve">：</w:t>
      </w:r>
      <w:bookmarkEnd w:id="14"/>
      <w:r>
        <w:rPr>
          <w:rFonts w:hint="eastAsia" w:cs="Arial" w:asciiTheme="minorEastAsia" w:hAnsiTheme="minorEastAsia" w:eastAsiaTheme="minorEastAsia"/>
          <w:bCs/>
          <w:szCs w:val="21"/>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bookmarkStart w:id="15" w:name="_Hlk77845490"/>
      <w:r/>
      <w:bookmarkStart w:id="16" w:name="_Hlk77846375"/>
      <w:r>
        <w:rPr>
          <w:rFonts w:cs="Arial" w:asciiTheme="minorEastAsia" w:hAnsiTheme="minorEastAsia" w:eastAsiaTheme="minorEastAsia"/>
          <w:b/>
          <w:szCs w:val="21"/>
        </w:rPr>
        <w:t xml:space="preserve">三、获取招标文件</w:t>
      </w:r>
      <w:r/>
    </w:p>
    <w:p>
      <w:pPr>
        <w:ind w:firstLine="452"/>
        <w:jc w:val="left"/>
        <w:spacing w:line="360" w:lineRule="auto"/>
        <w:shd w:val="clear" w:color="auto" w:fill="ffffff"/>
        <w:widowControl/>
        <w:rPr>
          <w:rFonts w:hint="eastAsia" w:cs="Arial" w:asciiTheme="minorEastAsia" w:hAnsiTheme="minorEastAsia" w:eastAsiaTheme="minorEastAsia"/>
          <w:color w:val="auto"/>
          <w:spacing w:val="8"/>
          <w:szCs w:val="21"/>
        </w:rPr>
      </w:pPr>
      <w:r/>
      <w:bookmarkStart w:id="17" w:name="_Hlk165968429"/>
      <w:r>
        <w:rPr>
          <w:rFonts w:hint="eastAsia" w:cs="Arial" w:asciiTheme="minorEastAsia" w:hAnsiTheme="minorEastAsia" w:eastAsiaTheme="minorEastAsia"/>
          <w:spacing w:val="8"/>
          <w:szCs w:val="21"/>
        </w:rPr>
        <w:t xml:space="preserve">时间：</w:t>
      </w:r>
      <w:r>
        <w:rPr>
          <w:rFonts w:hint="eastAsia" w:cs="宋体" w:asciiTheme="minorEastAsia" w:hAnsiTheme="minorEastAsia" w:eastAsiaTheme="minorEastAsia"/>
          <w:szCs w:val="21"/>
        </w:rPr>
        <w:t xml:space="preserve">自招标文件公告发布之日起5个工作日</w:t>
      </w:r>
      <w:bookmarkEnd w:id="15"/>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bookmarkStart w:id="18" w:name="_Hlk77845475"/>
      <w:r>
        <w:rPr>
          <w:rFonts w:hint="eastAsia" w:asciiTheme="minorEastAsia" w:hAnsiTheme="minorEastAsia" w:eastAsiaTheme="minorEastAsia"/>
          <w:color w:val="auto"/>
          <w:szCs w:val="21"/>
        </w:rPr>
        <w:t xml:space="preserve">地点：</w:t>
      </w:r>
      <w:bookmarkStart w:id="19" w:name="OLE_LINK20"/>
      <w:r>
        <w:rPr>
          <w:rFonts w:hint="eastAsia" w:cs="Arial" w:asciiTheme="minorEastAsia" w:hAnsiTheme="minorEastAsia" w:eastAsiaTheme="minorEastAsia"/>
          <w:color w:val="auto"/>
          <w:spacing w:val="8"/>
          <w:szCs w:val="21"/>
        </w:rPr>
        <w:t xml:space="preserve">江苏政府采购网</w:t>
      </w:r>
      <w:bookmarkStart w:id="20" w:name="OLE_LINK21"/>
      <w:r>
        <w:rPr>
          <w:rFonts w:hint="eastAsia" w:cs="Arial" w:asciiTheme="minorEastAsia" w:hAnsiTheme="minorEastAsia" w:eastAsiaTheme="minorEastAsia"/>
          <w:color w:val="auto"/>
          <w:spacing w:val="8"/>
          <w:szCs w:val="21"/>
        </w:rPr>
        <w:t xml:space="preserve">“</w:t>
      </w:r>
      <w:r>
        <w:rPr>
          <w:rFonts w:hint="eastAsia" w:cs="宋体" w:asciiTheme="minorEastAsia" w:hAnsiTheme="minorEastAsia" w:eastAsiaTheme="minorEastAsia"/>
          <w:color w:val="auto"/>
          <w:szCs w:val="21"/>
        </w:rPr>
        <w:t xml:space="preserve">苏采云”系统</w:t>
      </w:r>
      <w:bookmarkEnd w:id="19"/>
      <w:r/>
      <w:bookmarkEnd w:id="20"/>
      <w:r/>
      <w:r/>
    </w:p>
    <w:p>
      <w:pPr>
        <w:ind w:firstLine="420"/>
        <w:jc w:val="left"/>
        <w:spacing w:line="360" w:lineRule="auto"/>
        <w:shd w:val="clear" w:color="auto" w:fill="ffffff"/>
        <w:widowControl/>
        <w:rPr>
          <w:rFonts w:hint="eastAsia" w:cs="宋体" w:asciiTheme="minorEastAsia" w:hAnsiTheme="minorEastAsia" w:eastAsiaTheme="minorEastAsia"/>
          <w:bCs/>
          <w:color w:val="auto"/>
          <w:szCs w:val="21"/>
        </w:rPr>
      </w:pPr>
      <w:r/>
      <w:bookmarkStart w:id="21" w:name="_Hlk75168366"/>
      <w:r/>
      <w:bookmarkStart w:id="22" w:name="_Hlk168491149"/>
      <w:r/>
      <w:bookmarkStart w:id="23" w:name="_Hlk164960028"/>
      <w:r/>
      <w:bookmarkStart w:id="24" w:name="_Hlk168491228"/>
      <w:r>
        <w:rPr>
          <w:rFonts w:hint="eastAsia" w:asciiTheme="minorEastAsia" w:hAnsiTheme="minorEastAsia" w:eastAsiaTheme="minorEastAsia"/>
          <w:color w:val="auto"/>
          <w:szCs w:val="21"/>
        </w:rPr>
        <w:t xml:space="preserve">方式：</w:t>
      </w:r>
      <w:bookmarkEnd w:id="21"/>
      <w:r/>
      <w:bookmarkStart w:id="25" w:name="_Hlk168492824"/>
      <w:r/>
      <w:bookmarkStart w:id="26" w:name="_Hlk163662034"/>
      <w:r/>
      <w:bookmarkStart w:id="27" w:name="_Hlk95487722"/>
      <w:r>
        <w:rPr>
          <w:rFonts w:hint="eastAsia" w:asciiTheme="minorEastAsia" w:hAnsiTheme="minorEastAsia" w:eastAsiaTheme="minorEastAsia"/>
          <w:color w:val="auto"/>
          <w:szCs w:val="21"/>
        </w:rPr>
        <w:t xml:space="preserve">投标人登录江苏政府采购网，在网站首页点击</w:t>
      </w:r>
      <w:r>
        <w:rPr>
          <w:rFonts w:hint="eastAsia" w:cs="Arial" w:asciiTheme="minorEastAsia" w:hAnsiTheme="minorEastAsia" w:eastAsiaTheme="minorEastAsia"/>
          <w:color w:val="auto"/>
          <w:spacing w:val="8"/>
          <w:szCs w:val="21"/>
        </w:rPr>
        <w:t xml:space="preserve">“</w:t>
      </w:r>
      <w:r>
        <w:rPr>
          <w:rFonts w:hint="eastAsia" w:cs="宋体" w:asciiTheme="minorEastAsia" w:hAnsiTheme="minorEastAsia" w:eastAsiaTheme="minorEastAsia"/>
          <w:color w:val="auto"/>
          <w:szCs w:val="21"/>
        </w:rPr>
        <w:t xml:space="preserve">苏采云”系统</w:t>
      </w:r>
      <w:r>
        <w:rPr>
          <w:rFonts w:hint="eastAsia" w:cs="宋体" w:asciiTheme="minorEastAsia" w:hAnsiTheme="minorEastAsia" w:eastAsiaTheme="minorEastAsia"/>
          <w:bCs/>
          <w:color w:val="auto"/>
          <w:szCs w:val="21"/>
        </w:rPr>
        <w:t xml:space="preserve">自行免费下载</w:t>
      </w:r>
      <w:bookmarkEnd w:id="17"/>
      <w:r/>
      <w:bookmarkEnd w:id="22"/>
      <w:r/>
      <w:bookmarkEnd w:id="23"/>
      <w:r/>
      <w:bookmarkEnd w:id="24"/>
      <w:r/>
      <w:bookmarkEnd w:id="25"/>
      <w:r/>
      <w:bookmarkEnd w:id="26"/>
      <w:r/>
      <w:r/>
    </w:p>
    <w:p>
      <w:pPr>
        <w:ind w:firstLine="452"/>
        <w:spacing w:line="360" w:lineRule="auto"/>
        <w:widowControl/>
        <w:rPr>
          <w:rFonts w:hint="eastAsia" w:cs="宋体" w:asciiTheme="minorEastAsia" w:hAnsiTheme="minorEastAsia" w:eastAsiaTheme="minorEastAsia"/>
          <w:color w:val="auto"/>
          <w:szCs w:val="21"/>
        </w:rPr>
      </w:pPr>
      <w:r/>
      <w:bookmarkStart w:id="28" w:name="_Hlk128043211"/>
      <w:r>
        <w:rPr>
          <w:rFonts w:hint="eastAsia" w:cs="宋体" w:asciiTheme="minorEastAsia" w:hAnsiTheme="minorEastAsia" w:eastAsiaTheme="minorEastAsia"/>
          <w:color w:val="auto"/>
          <w:spacing w:val="8"/>
          <w:szCs w:val="21"/>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cs="Arial" w:asciiTheme="minorEastAsia" w:hAnsiTheme="minorEastAsia" w:eastAsiaTheme="minorEastAsia"/>
          <w:b/>
          <w:color w:val="auto"/>
          <w:szCs w:val="21"/>
        </w:rPr>
        <w:t xml:space="preserve">四、</w:t>
      </w:r>
      <w:bookmarkStart w:id="29" w:name="_Hlk44579106"/>
      <w:r>
        <w:rPr>
          <w:rFonts w:hint="eastAsia" w:cs="Arial" w:asciiTheme="minorEastAsia" w:hAnsiTheme="minorEastAsia" w:eastAsiaTheme="minorEastAsia"/>
          <w:b/>
          <w:color w:val="auto"/>
          <w:szCs w:val="21"/>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pacing w:val="8"/>
          <w:szCs w:val="21"/>
          <w:lang w:val="en-US" w:eastAsia="zh-CN"/>
        </w:rPr>
        <w:t xml:space="preserve">2026年8月25日14:30</w:t>
      </w:r>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zCs w:val="21"/>
        </w:rPr>
        <w:t xml:space="preserve">：</w:t>
      </w:r>
      <w:bookmarkStart w:id="30" w:name="_Hlk176530129"/>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zCs w:val="21"/>
        </w:rPr>
        <w:t xml:space="preserve">开标大厅</w:t>
      </w:r>
      <w:bookmarkEnd w:id="30"/>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五</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自本公告发布之日起</w:t>
      </w:r>
      <w:r>
        <w:rPr>
          <w:rFonts w:hint="eastAsia" w:cs="Arial" w:asciiTheme="minorEastAsia" w:hAnsiTheme="minorEastAsia" w:eastAsiaTheme="minorEastAsia"/>
          <w:szCs w:val="21"/>
        </w:rPr>
        <w:t xml:space="preserve">5</w:t>
      </w:r>
      <w:r>
        <w:rPr>
          <w:rFonts w:cs="Arial" w:asciiTheme="minorEastAsia" w:hAnsiTheme="minorEastAsia" w:eastAsiaTheme="minorEastAsia"/>
          <w:szCs w:val="21"/>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bCs/>
          <w:color w:val="auto"/>
          <w:szCs w:val="21"/>
          <w:lang w:val="zh-CN"/>
        </w:rPr>
        <w:t xml:space="preserve">六</w:t>
      </w:r>
      <w:r>
        <w:rPr>
          <w:rFonts w:cs="Arial" w:asciiTheme="minorEastAsia" w:hAnsiTheme="minorEastAsia" w:eastAsiaTheme="minorEastAsia"/>
          <w:b/>
          <w:bCs/>
          <w:color w:val="auto"/>
          <w:szCs w:val="21"/>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1. 公告发布媒体：本项目在</w:t>
      </w:r>
      <w:r>
        <w:rPr>
          <w:rFonts w:hint="eastAsia" w:cs="Arial" w:asciiTheme="minorEastAsia" w:hAnsiTheme="minorEastAsia" w:eastAsiaTheme="minorEastAsia"/>
          <w:b/>
          <w:bCs w:val="0"/>
          <w:color w:val="auto"/>
          <w:szCs w:val="21"/>
        </w:rPr>
        <w:t xml:space="preserve">江苏政府采购网、中国政府采购网</w:t>
      </w:r>
      <w:r>
        <w:rPr>
          <w:rFonts w:hint="eastAsia" w:cs="Arial" w:asciiTheme="minorEastAsia" w:hAnsiTheme="minorEastAsia" w:eastAsiaTheme="minorEastAsia"/>
          <w:bCs/>
          <w:color w:val="auto"/>
          <w:szCs w:val="21"/>
        </w:rPr>
        <w:t xml:space="preserve">发布公告（其他媒体转载无效）。</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2.</w:t>
      </w:r>
      <w:r>
        <w:rPr>
          <w:rFonts w:hint="eastAsia" w:asciiTheme="minorEastAsia" w:hAnsiTheme="minorEastAsia" w:eastAsiaTheme="minorEastAsia"/>
          <w:color w:val="auto"/>
          <w:shd w:val="clear" w:color="auto" w:fill="ffffff"/>
        </w:rPr>
        <w:t xml:space="preserve"> 本项目根据中小企业划型标准</w:t>
      </w:r>
      <w:r>
        <w:rPr>
          <w:rFonts w:hint="eastAsia" w:cs="Arial" w:asciiTheme="minorEastAsia" w:hAnsiTheme="minorEastAsia" w:eastAsiaTheme="minorEastAsia"/>
          <w:bCs/>
          <w:color w:val="auto"/>
          <w:szCs w:val="21"/>
        </w:rPr>
        <w:t xml:space="preserve">属于：租赁和商务服务业。</w:t>
      </w:r>
      <w:r/>
    </w:p>
    <w:p>
      <w:pPr>
        <w:ind w:firstLine="420"/>
        <w:spacing w:line="360" w:lineRule="auto"/>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3.</w:t>
      </w:r>
      <w:r>
        <w:rPr>
          <w:rFonts w:hint="eastAsia" w:cs="宋体" w:asciiTheme="minorEastAsia" w:hAnsiTheme="minorEastAsia" w:eastAsiaTheme="minorEastAsia"/>
          <w:bCs/>
          <w:color w:val="auto"/>
          <w:szCs w:val="21"/>
        </w:rPr>
        <w:t xml:space="preserve"> 本项目不专门面向中小微企业采购，执行价格扣除优惠政策，</w:t>
      </w:r>
      <w:r>
        <w:rPr>
          <w:rFonts w:hint="eastAsia" w:cs="宋体" w:asciiTheme="minorEastAsia" w:hAnsiTheme="minorEastAsia" w:eastAsiaTheme="minorEastAsia"/>
          <w:color w:val="auto"/>
          <w:szCs w:val="21"/>
        </w:rPr>
        <w:t xml:space="preserve">具体内容详见招标文件第二章政策功能。</w:t>
      </w:r>
      <w:r/>
    </w:p>
    <w:p>
      <w:pPr>
        <w:ind w:firstLine="420"/>
        <w:jc w:val="left"/>
        <w:spacing w:line="360" w:lineRule="auto"/>
        <w:rPr>
          <w:rFonts w:hint="eastAsia" w:cs="Arial" w:asciiTheme="minorEastAsia" w:hAnsiTheme="minorEastAsia" w:eastAsiaTheme="minorEastAsia"/>
          <w:color w:val="ff0000"/>
          <w:szCs w:val="21"/>
          <w:u w:val="single"/>
        </w:rPr>
      </w:pPr>
      <w:r>
        <w:rPr>
          <w:rFonts w:hint="eastAsia" w:cs="Arial" w:asciiTheme="minorEastAsia" w:hAnsiTheme="minorEastAsia" w:eastAsiaTheme="minorEastAsia"/>
          <w:bCs/>
          <w:szCs w:val="21"/>
        </w:rPr>
        <w:t xml:space="preserve">4. </w:t>
      </w:r>
      <w:r>
        <w:rPr>
          <w:rFonts w:cs="Arial" w:asciiTheme="minorEastAsia" w:hAnsiTheme="minorEastAsia" w:eastAsiaTheme="minorEastAsia"/>
          <w:bCs/>
          <w:szCs w:val="21"/>
        </w:rPr>
        <w:t xml:space="preserve">勘察现场或答疑：</w:t>
      </w:r>
      <w:r>
        <w:rPr>
          <w:rFonts w:hint="eastAsia" w:cs="Arial" w:asciiTheme="minorEastAsia" w:hAnsiTheme="minorEastAsia" w:eastAsiaTheme="minorEastAsia"/>
          <w:bCs/>
          <w:szCs w:val="21"/>
        </w:rPr>
        <w:t xml:space="preserve">采购人不统一组织，有需要的投标人可自行勘察。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lang w:val="zh-CN"/>
        </w:rPr>
      </w:pPr>
      <w:r/>
      <w:bookmarkStart w:id="31" w:name="_Hlk163569423"/>
      <w:r>
        <w:rPr>
          <w:rFonts w:hint="eastAsia" w:cs="Arial" w:asciiTheme="minorEastAsia" w:hAnsiTheme="minorEastAsia" w:eastAsiaTheme="minorEastAsia"/>
          <w:b/>
          <w:bCs/>
          <w:szCs w:val="21"/>
          <w:lang w:val="zh-CN"/>
        </w:rPr>
        <w:t xml:space="preserve">5. 拒绝下述投标人参加本次采购活动</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（1）投标人</w:t>
      </w:r>
      <w:r>
        <w:rPr>
          <w:rFonts w:cs="Arial" w:asciiTheme="minorEastAsia" w:hAnsiTheme="minorEastAsia" w:eastAsiaTheme="minorEastAsia"/>
          <w:bCs/>
          <w:szCs w:val="21"/>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为采购项目提供整体设计、规范编制或者项目管理、监理、检测等服务的投标人，不得参加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（3）投标人被“信用中国”网站（www.creditchina.gov.cn）、“中国政府采购网”(www.ccgp.gov.cn)列入失信被执行人、重大税收违法案件当事人名单、政府采购严重违法失信行为记录名单。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rPr>
        <w:t xml:space="preserve"> </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6.</w:t>
      </w:r>
      <w:r>
        <w:rPr>
          <w:rFonts w:hint="eastAsia" w:cs="宋体" w:asciiTheme="minorEastAsia" w:hAnsiTheme="minorEastAsia" w:eastAsiaTheme="minorEastAsia"/>
          <w:b/>
          <w:color w:val="000000"/>
          <w:sz w:val="28"/>
          <w:szCs w:val="28"/>
        </w:rPr>
        <w:t xml:space="preserve"> </w:t>
      </w:r>
      <w:bookmarkStart w:id="32" w:name="OLE_LINK17"/>
      <w:r>
        <w:rPr>
          <w:rFonts w:hint="eastAsia" w:cs="Arial" w:asciiTheme="minorEastAsia" w:hAnsiTheme="minorEastAsia" w:eastAsiaTheme="minorEastAsia"/>
          <w:b/>
          <w:szCs w:val="21"/>
        </w:rPr>
        <w:t xml:space="preserve">投标人</w:t>
      </w:r>
      <w:bookmarkEnd w:id="32"/>
      <w:r>
        <w:rPr>
          <w:rFonts w:hint="eastAsia" w:cs="Arial" w:asciiTheme="minorEastAsia" w:hAnsiTheme="minorEastAsia" w:eastAsiaTheme="minorEastAsia"/>
          <w:b/>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1023"/>
          <w:rFonts w:hint="eastAsia" w:cs="Arial" w:asciiTheme="minorEastAsia" w:hAnsiTheme="minorEastAsia" w:eastAsiaTheme="minorEastAsia"/>
          <w:b/>
          <w:szCs w:val="21"/>
        </w:rPr>
        <w:t xml:space="preserve">下载地址</w:t>
      </w:r>
      <w:r>
        <w:rPr>
          <w:rStyle w:val="1023"/>
          <w:rFonts w:hint="eastAsia" w:cs="Arial" w:asciiTheme="minorEastAsia" w:hAnsiTheme="minorEastAsia" w:eastAsiaTheme="minorEastAsia"/>
          <w:b/>
          <w:szCs w:val="21"/>
        </w:rPr>
        <w:fldChar w:fldCharType="end"/>
      </w:r>
      <w:r>
        <w:rPr>
          <w:rFonts w:hint="eastAsia" w:cs="Arial" w:asciiTheme="minorEastAsia" w:hAnsiTheme="minorEastAsia" w:eastAsiaTheme="minorEastAsia"/>
          <w:b/>
          <w:szCs w:val="21"/>
        </w:rPr>
        <w:t xml:space="preserve">（http://www.ccgp-jiangsu.gov.cn/jiangsu/zlxz/ee/ee3a4bc5a3454aa2b0d9312230633ce9.html）。</w:t>
      </w:r>
      <w:bookmarkStart w:id="33" w:name="OLE_LINK2"/>
      <w:r>
        <w:rPr>
          <w:rFonts w:hint="eastAsia" w:cs="Arial" w:asciiTheme="minorEastAsia" w:hAnsiTheme="minorEastAsia" w:eastAsiaTheme="minorEastAsia"/>
          <w:b/>
          <w:szCs w:val="21"/>
        </w:rPr>
        <w:t xml:space="preserve">“苏采云”南京地区客服热线025-83633744、025-83633743。</w:t>
      </w:r>
      <w:bookmarkEnd w:id="33"/>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7. 有关本次招标的事项若存在变动或修改，请及时关注“江苏政府采购网”（www.ccgp-jiangsu.gov.cn）更正公告。</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七</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招标</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hint="eastAsia" w:ascii="宋体" w:hAnsi="宋体" w:eastAsia="宋体" w:cs="Arial"/>
          <w:b/>
          <w:szCs w:val="21"/>
          <w:highlight w:val="none"/>
        </w:rPr>
      </w:pPr>
      <w:r>
        <w:rPr>
          <w:rFonts w:hint="eastAsia" w:ascii="宋体" w:hAnsi="宋体" w:eastAsia="宋体" w:cs="Arial"/>
          <w:bCs/>
          <w:szCs w:val="21"/>
          <w:highlight w:val="none"/>
        </w:rPr>
        <w:t xml:space="preserve">单位名称：江苏省新质生产力促进中心</w:t>
      </w:r>
      <w:r/>
    </w:p>
    <w:p>
      <w:pPr>
        <w:ind w:firstLine="420"/>
        <w:jc w:val="left"/>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单位地址：南京市玄武区龙蟠路175号</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zh-CN"/>
        </w:rPr>
        <w:t xml:space="preserve">联系人：</w:t>
      </w:r>
      <w:r>
        <w:rPr>
          <w:rFonts w:hint="eastAsia" w:ascii="宋体" w:hAnsi="宋体" w:eastAsia="宋体" w:cs="Times New Roman"/>
          <w:szCs w:val="21"/>
          <w:highlight w:val="none"/>
        </w:rPr>
        <w:t xml:space="preserve">杨流海</w:t>
      </w:r>
      <w:r/>
    </w:p>
    <w:p>
      <w:pPr>
        <w:ind w:firstLine="420"/>
        <w:jc w:val="left"/>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联系电话：</w:t>
      </w:r>
      <w:r>
        <w:rPr>
          <w:rFonts w:ascii="宋体" w:hAnsi="宋体" w:eastAsia="宋体" w:cs="Times New Roman"/>
          <w:szCs w:val="21"/>
          <w:highlight w:val="none"/>
          <w:lang w:val="zh-CN"/>
        </w:rPr>
        <w:t xml:space="preserve">025-85485967</w:t>
      </w:r>
      <w:r>
        <w:rPr>
          <w:rFonts w:hint="eastAsia" w:ascii="宋体" w:hAnsi="宋体" w:eastAsia="宋体" w:cs="Times New Roman"/>
          <w:szCs w:val="21"/>
          <w:highlight w:val="none"/>
        </w:rPr>
        <w:t xml:space="preserve"> </w:t>
      </w:r>
      <w:r/>
    </w:p>
    <w:p>
      <w:pPr>
        <w:ind w:firstLine="422"/>
        <w:jc w:val="left"/>
        <w:spacing w:line="360" w:lineRule="auto"/>
        <w:shd w:val="clear" w:color="auto" w:fill="ffffff"/>
        <w:widowControl/>
        <w:rPr>
          <w:rFonts w:hint="eastAsia" w:ascii="宋体" w:hAnsi="宋体" w:eastAsia="宋体" w:cs="Arial"/>
          <w:b/>
          <w:szCs w:val="21"/>
          <w:highlight w:val="none"/>
        </w:rPr>
      </w:pPr>
      <w:r>
        <w:rPr>
          <w:rFonts w:hint="eastAsia" w:ascii="宋体" w:hAnsi="宋体" w:eastAsia="宋体" w:cs="Arial"/>
          <w:b/>
          <w:szCs w:val="21"/>
          <w:highlight w:val="none"/>
        </w:rPr>
        <w:t xml:space="preserve">2.</w:t>
      </w:r>
      <w:r>
        <w:rPr>
          <w:rFonts w:ascii="宋体" w:hAnsi="宋体" w:eastAsia="宋体" w:cs="Arial"/>
          <w:b/>
          <w:szCs w:val="21"/>
          <w:highlight w:val="none"/>
        </w:rPr>
        <w:t xml:space="preserve">采购代理机构信息</w:t>
      </w:r>
      <w:r>
        <w:rPr>
          <w:rFonts w:hint="eastAsia" w:ascii="宋体" w:hAnsi="宋体" w:eastAsia="宋体" w:cs="Arial"/>
          <w:b/>
          <w:szCs w:val="21"/>
          <w:highlight w:val="none"/>
        </w:rPr>
        <w:t xml:space="preserve">（如有）</w:t>
      </w:r>
      <w:r/>
    </w:p>
    <w:p>
      <w:pPr>
        <w:ind w:firstLine="420"/>
        <w:jc w:val="left"/>
        <w:spacing w:line="360" w:lineRule="auto"/>
        <w:shd w:val="clear" w:color="auto" w:fill="ffffff"/>
        <w:widowControl/>
        <w:rPr>
          <w:rFonts w:hint="eastAsia" w:ascii="宋体" w:hAnsi="宋体" w:eastAsia="宋体" w:cs="Arial"/>
          <w:b/>
          <w:szCs w:val="21"/>
          <w:highlight w:val="none"/>
        </w:rPr>
      </w:pPr>
      <w:r>
        <w:rPr>
          <w:rFonts w:hint="eastAsia" w:ascii="宋体" w:hAnsi="宋体" w:eastAsia="宋体" w:cs="Arial"/>
          <w:bCs/>
          <w:szCs w:val="21"/>
          <w:highlight w:val="none"/>
        </w:rPr>
        <w:t xml:space="preserve">单位名称：江苏国采工程咨询有限公司</w:t>
      </w:r>
      <w:r/>
    </w:p>
    <w:p>
      <w:pPr>
        <w:ind w:firstLine="420"/>
        <w:jc w:val="left"/>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单位地址：南京市山西路8号金山大厦A座28层2</w:t>
      </w:r>
      <w:r>
        <w:rPr>
          <w:rFonts w:ascii="宋体" w:hAnsi="宋体" w:eastAsia="宋体" w:cs="Times New Roman"/>
          <w:szCs w:val="21"/>
          <w:highlight w:val="none"/>
          <w:lang w:val="zh-CN"/>
        </w:rPr>
        <w:t xml:space="preserve">810</w:t>
      </w:r>
      <w:r>
        <w:rPr>
          <w:rFonts w:hint="eastAsia" w:ascii="宋体" w:hAnsi="宋体" w:eastAsia="宋体" w:cs="Times New Roman"/>
          <w:szCs w:val="21"/>
          <w:highlight w:val="none"/>
          <w:lang w:val="zh-CN"/>
        </w:rPr>
        <w:t xml:space="preserve">室</w:t>
      </w:r>
      <w:r/>
    </w:p>
    <w:p>
      <w:pPr>
        <w:ind w:firstLine="420"/>
        <w:jc w:val="left"/>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邮 </w:t>
      </w:r>
      <w:r>
        <w:rPr>
          <w:rFonts w:ascii="宋体" w:hAnsi="宋体" w:eastAsia="宋体" w:cs="Times New Roman"/>
          <w:szCs w:val="21"/>
          <w:highlight w:val="none"/>
          <w:lang w:val="zh-CN"/>
        </w:rPr>
        <w:t xml:space="preserve"> </w:t>
      </w:r>
      <w:r>
        <w:rPr>
          <w:rFonts w:hint="eastAsia" w:ascii="宋体" w:hAnsi="宋体" w:eastAsia="宋体" w:cs="Times New Roman"/>
          <w:szCs w:val="21"/>
          <w:highlight w:val="none"/>
          <w:lang w:val="zh-CN"/>
        </w:rPr>
        <w:t xml:space="preserve">箱：</w:t>
      </w:r>
      <w:r>
        <w:rPr>
          <w:rFonts w:ascii="宋体" w:hAnsi="宋体" w:eastAsia="宋体" w:cs="Times New Roman"/>
          <w:szCs w:val="21"/>
          <w:highlight w:val="none"/>
          <w:lang w:val="zh-CN"/>
        </w:rPr>
        <w:t xml:space="preserve">jsgczb@sina.com</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zh-CN"/>
        </w:rPr>
        <w:t xml:space="preserve">联系人：</w:t>
      </w:r>
      <w:r>
        <w:rPr>
          <w:rFonts w:hint="eastAsia" w:ascii="宋体" w:hAnsi="宋体" w:eastAsia="宋体" w:cs="Times New Roman"/>
          <w:szCs w:val="21"/>
          <w:highlight w:val="none"/>
        </w:rPr>
        <w:t xml:space="preserve">濮钰铃 高捷</w:t>
      </w:r>
      <w:r/>
    </w:p>
    <w:p>
      <w:pPr>
        <w:ind w:firstLine="420"/>
        <w:jc w:val="left"/>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联系电话：025-83690579</w:t>
      </w:r>
      <w:r/>
    </w:p>
    <w:p>
      <w:pPr>
        <w:ind w:firstLine="422"/>
        <w:jc w:val="left"/>
        <w:spacing w:line="360" w:lineRule="auto"/>
        <w:shd w:val="clear" w:color="auto" w:fill="ffffff"/>
        <w:widowControl/>
        <w:rPr>
          <w:rFonts w:hint="eastAsia" w:ascii="宋体" w:hAnsi="宋体" w:eastAsia="宋体" w:cs="Arial"/>
          <w:b/>
          <w:szCs w:val="21"/>
          <w:highlight w:val="none"/>
        </w:rPr>
      </w:pPr>
      <w:r>
        <w:rPr>
          <w:rFonts w:hint="eastAsia" w:ascii="宋体" w:hAnsi="宋体" w:eastAsia="宋体" w:cs="Arial"/>
          <w:b/>
          <w:szCs w:val="21"/>
          <w:highlight w:val="none"/>
        </w:rPr>
        <w:t xml:space="preserve">3.</w:t>
      </w:r>
      <w:r>
        <w:rPr>
          <w:rFonts w:ascii="宋体" w:hAnsi="宋体" w:eastAsia="宋体" w:cs="Arial"/>
          <w:b/>
          <w:szCs w:val="21"/>
          <w:highlight w:val="none"/>
        </w:rPr>
        <w:t xml:space="preserve">项目联系方式</w:t>
      </w:r>
      <w:r/>
    </w:p>
    <w:p>
      <w:pPr>
        <w:ind w:firstLine="420"/>
        <w:jc w:val="left"/>
        <w:spacing w:line="360" w:lineRule="auto"/>
        <w:shd w:val="clear" w:color="auto" w:fill="ffffff"/>
        <w:widowControl/>
        <w:rPr>
          <w:rFonts w:hint="eastAsia" w:ascii="宋体" w:hAnsi="宋体" w:eastAsia="宋体" w:cs="Arial"/>
          <w:szCs w:val="21"/>
          <w:highlight w:val="none"/>
        </w:rPr>
      </w:pPr>
      <w:r>
        <w:rPr>
          <w:rFonts w:ascii="宋体" w:hAnsi="宋体" w:eastAsia="宋体" w:cs="Arial"/>
          <w:szCs w:val="21"/>
          <w:highlight w:val="none"/>
        </w:rPr>
        <w:t xml:space="preserve">项目联系人</w:t>
      </w:r>
      <w:r>
        <w:rPr>
          <w:rFonts w:hint="eastAsia" w:ascii="宋体" w:hAnsi="宋体" w:eastAsia="宋体" w:cs="Arial"/>
          <w:szCs w:val="21"/>
          <w:highlight w:val="none"/>
        </w:rPr>
        <w:t xml:space="preserve">：</w:t>
      </w:r>
      <w:r>
        <w:rPr>
          <w:rFonts w:hint="eastAsia" w:ascii="宋体" w:hAnsi="宋体" w:eastAsia="宋体" w:cs="Times New Roman"/>
          <w:szCs w:val="21"/>
          <w:highlight w:val="none"/>
        </w:rPr>
        <w:t xml:space="preserve">濮钰铃 高捷</w:t>
      </w:r>
      <w:r/>
    </w:p>
    <w:p>
      <w:pPr>
        <w:ind w:firstLine="420"/>
        <w:jc w:val="left"/>
        <w:spacing w:line="360" w:lineRule="auto"/>
        <w:shd w:val="clear" w:color="auto" w:fill="ffffff"/>
        <w:widowControl/>
        <w:rPr>
          <w:rFonts w:hint="eastAsia" w:ascii="宋体" w:hAnsi="宋体" w:eastAsia="宋体" w:cs="Arial"/>
          <w:szCs w:val="21"/>
          <w:highlight w:val="none"/>
        </w:rPr>
      </w:pPr>
      <w:r>
        <w:rPr>
          <w:rFonts w:hint="eastAsia" w:ascii="宋体" w:hAnsi="宋体" w:eastAsia="宋体" w:cs="Arial"/>
          <w:szCs w:val="21"/>
          <w:highlight w:val="none"/>
        </w:rPr>
        <w:t xml:space="preserve">联系电话：</w:t>
      </w:r>
      <w:r>
        <w:rPr>
          <w:rFonts w:hint="eastAsia" w:ascii="宋体" w:hAnsi="宋体" w:eastAsia="宋体" w:cs="Times New Roman"/>
          <w:szCs w:val="21"/>
          <w:highlight w:val="none"/>
        </w:rPr>
        <w:t xml:space="preserve">025-83690579</w:t>
      </w:r>
      <w:r/>
    </w:p>
    <w:p>
      <w:pPr>
        <w:ind w:firstLine="315"/>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2"/>
      <w:r/>
      <w:r/>
    </w:p>
    <w:p>
      <w:pPr>
        <w:pStyle w:val="974"/>
        <w:numPr>
          <w:ilvl w:val="0"/>
          <w:numId w:val="0"/>
        </w:numPr>
        <w:rPr>
          <w:rFonts w:hint="eastAsia" w:asciiTheme="minorEastAsia" w:hAnsiTheme="minorEastAsia" w:eastAsiaTheme="minorEastAsia"/>
        </w:rPr>
      </w:pPr>
      <w:r>
        <w:rPr>
          <w:rFonts w:asciiTheme="minorEastAsia" w:hAnsiTheme="minorEastAsia" w:eastAsiaTheme="minorEastAsia"/>
          <w:sz w:val="21"/>
          <w:szCs w:val="21"/>
        </w:rPr>
        <w:br w:type="page" w:clear="all"/>
      </w:r>
      <w:bookmarkStart w:id="34" w:name="_Toc7511"/>
      <w:r/>
      <w:bookmarkStart w:id="35" w:name="_Toc176529668"/>
      <w:r>
        <w:rPr>
          <w:rFonts w:hint="eastAsia" w:asciiTheme="minorEastAsia" w:hAnsiTheme="minorEastAsia" w:eastAsiaTheme="minorEastAsia"/>
        </w:rPr>
        <w:t xml:space="preserve">第二章</w:t>
      </w:r>
      <w:bookmarkStart w:id="36" w:name="_Toc452625218"/>
      <w:r>
        <w:rPr>
          <w:rFonts w:hint="eastAsia" w:asciiTheme="minorEastAsia" w:hAnsiTheme="minorEastAsia" w:eastAsiaTheme="minorEastAsia"/>
        </w:rPr>
        <w:t xml:space="preserve"> 投标人须知</w:t>
      </w:r>
      <w:bookmarkEnd w:id="34"/>
      <w:r/>
      <w:bookmarkEnd w:id="35"/>
      <w:r/>
      <w:bookmarkEnd w:id="36"/>
      <w:r/>
      <w:r/>
    </w:p>
    <w:p>
      <w:pPr>
        <w:ind w:firstLine="424"/>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一、总 则</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1.适用法律</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2.定义</w:t>
      </w:r>
      <w:r/>
    </w:p>
    <w:p>
      <w:pPr>
        <w:ind w:firstLine="420"/>
        <w:spacing w:line="360" w:lineRule="auto"/>
        <w:shd w:val="clear" w:color="auto" w:fill="ffffff"/>
        <w:widowControl/>
        <w:rPr>
          <w:rFonts w:hint="eastAsia" w:asciiTheme="minorEastAsia" w:hAnsiTheme="minorEastAsia" w:eastAsiaTheme="minorEastAsia"/>
          <w:color w:val="ff0000"/>
          <w:szCs w:val="21"/>
        </w:rPr>
      </w:pPr>
      <w:r/>
      <w:bookmarkStart w:id="37" w:name="_Hlk44576213"/>
      <w:r>
        <w:rPr>
          <w:rFonts w:hint="eastAsia" w:asciiTheme="minorEastAsia" w:hAnsiTheme="minorEastAsia" w:eastAsiaTheme="minorEastAsia"/>
          <w:szCs w:val="21"/>
        </w:rPr>
        <w:t xml:space="preserve">2.1“采购</w:t>
      </w:r>
      <w:r>
        <w:rPr>
          <w:rFonts w:hint="eastAsia" w:asciiTheme="minorEastAsia" w:hAnsiTheme="minorEastAsia" w:eastAsiaTheme="minorEastAsia"/>
          <w:color w:val="auto"/>
          <w:szCs w:val="21"/>
        </w:rPr>
        <w:t xml:space="preserve">人”是指江苏省新质生产力促进中心。</w:t>
      </w:r>
      <w:bookmarkEnd w:id="37"/>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投标人</w:t>
      </w:r>
      <w:r>
        <w:rPr>
          <w:rFonts w:hint="eastAsia" w:asciiTheme="minorEastAsia" w:hAnsiTheme="minorEastAsia" w:eastAsiaTheme="minorEastAsia"/>
          <w:szCs w:val="21"/>
        </w:rPr>
        <w:t xml:space="preserve">或供应商”</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bookmarkStart w:id="38" w:name="_Hlk44576222"/>
      <w:r>
        <w:rPr>
          <w:rFonts w:hint="eastAsia" w:asciiTheme="minorEastAsia" w:hAnsiTheme="minorEastAsia" w:eastAsiaTheme="minorEastAsia"/>
          <w:color w:val="000000" w:themeColor="text1"/>
          <w:szCs w:val="21"/>
          <w14:textFill>
            <w14:solidFill>
              <w14:schemeClr w14:val="tx1"/>
            </w14:solidFill>
          </w14:textFill>
        </w:rPr>
        <w:t xml:space="preserve">2.3“采购代理机构”</w:t>
      </w:r>
      <w:r>
        <w:rPr>
          <w:rFonts w:asciiTheme="minorEastAsia" w:hAnsiTheme="minorEastAsia" w:eastAsiaTheme="minorEastAsia"/>
          <w:color w:val="000000" w:themeColor="text1"/>
          <w:szCs w:val="21"/>
          <w14:textFill>
            <w14:solidFill>
              <w14:schemeClr w14:val="tx1"/>
            </w14:solidFill>
          </w14:textFill>
        </w:rPr>
        <w:t xml:space="preserve">是指</w:t>
      </w:r>
      <w:r>
        <w:rPr>
          <w:rFonts w:hint="eastAsia" w:asciiTheme="minorEastAsia" w:hAnsiTheme="minorEastAsia" w:eastAsiaTheme="minorEastAsia"/>
          <w:color w:val="000000" w:themeColor="text1"/>
          <w:szCs w:val="21"/>
          <w14:textFill>
            <w14:solidFill>
              <w14:schemeClr w14:val="tx1"/>
            </w14:solidFill>
          </w14:textFill>
        </w:rPr>
        <w:t xml:space="preserve">江苏国采工程咨询有限公司</w:t>
      </w:r>
      <w:r>
        <w:rPr>
          <w:rFonts w:asciiTheme="minorEastAsia" w:hAnsiTheme="minorEastAsia" w:eastAsiaTheme="minorEastAsia"/>
          <w:color w:val="000000" w:themeColor="text1"/>
          <w:szCs w:val="21"/>
          <w14:textFill>
            <w14:solidFill>
              <w14:schemeClr w14:val="tx1"/>
            </w14:solidFill>
          </w14:textFill>
        </w:rPr>
        <w:t xml:space="preserve">。</w:t>
      </w:r>
      <w:bookmarkEnd w:id="38"/>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2.4“服务”指本招标文件中所述相关服务。</w:t>
      </w:r>
      <w:r/>
    </w:p>
    <w:p>
      <w:pPr>
        <w:ind w:firstLine="420"/>
        <w:spacing w:line="360" w:lineRule="auto"/>
        <w:shd w:val="clear" w:color="auto" w:fill="ffffff"/>
        <w:widowControl/>
        <w:rPr>
          <w:rFonts w:hint="eastAsia" w:asciiTheme="minorEastAsia" w:hAnsiTheme="minorEastAsia" w:eastAsiaTheme="minorEastAsia"/>
          <w:szCs w:val="21"/>
        </w:rPr>
      </w:pPr>
      <w:r/>
      <w:bookmarkStart w:id="39" w:name="_Hlk118723819"/>
      <w:r/>
      <w:bookmarkStart w:id="40" w:name="_Hlk84583107"/>
      <w:r>
        <w:rPr>
          <w:rFonts w:hint="eastAsia" w:asciiTheme="minorEastAsia" w:hAnsiTheme="minorEastAsia" w:eastAsiaTheme="minorEastAsia"/>
          <w:b/>
          <w:bCs/>
          <w:szCs w:val="21"/>
        </w:rPr>
        <w:t xml:space="preserve">3.政策功能</w:t>
      </w:r>
      <w:bookmarkEnd w:id="39"/>
      <w:r/>
      <w:r/>
    </w:p>
    <w:p>
      <w:pPr>
        <w:ind w:firstLine="420"/>
        <w:spacing w:line="360" w:lineRule="auto"/>
        <w:shd w:val="clear" w:color="auto" w:fill="ffffff"/>
        <w:widowControl/>
        <w:rPr>
          <w:rFonts w:hint="eastAsia" w:cs="宋体" w:asciiTheme="minorEastAsia" w:hAnsiTheme="minorEastAsia" w:eastAsiaTheme="minorEastAsia"/>
          <w:b/>
          <w:szCs w:val="21"/>
        </w:rPr>
      </w:pPr>
      <w:r/>
      <w:bookmarkStart w:id="41" w:name="_Hlk75345706"/>
      <w:r>
        <w:rPr>
          <w:rFonts w:hint="eastAsia" w:cs="宋体" w:asciiTheme="minorEastAsia" w:hAnsiTheme="minorEastAsia" w:eastAsiaTheme="minorEastAsia"/>
          <w:b/>
          <w:szCs w:val="21"/>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rPr>
      </w:pPr>
      <w:r/>
      <w:bookmarkStart w:id="42" w:name="_Hlk77845870"/>
      <w:r/>
      <w:bookmarkStart w:id="43" w:name="_Hlk84580649"/>
      <w:r>
        <w:rPr>
          <w:rFonts w:hint="eastAsia" w:cs="宋体" w:asciiTheme="minorEastAsia" w:hAnsiTheme="minorEastAsia" w:eastAsiaTheme="minorEastAsia"/>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1"/>
      <w:r/>
      <w:bookmarkEnd w:id="42"/>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%的价格扣除。</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43"/>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w:t>
      </w:r>
      <w:bookmarkStart w:id="44" w:name="_Hlk66802840"/>
      <w:r>
        <w:rPr>
          <w:rFonts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支持监狱企业（含监狱和戒毒企业）发展政策</w:t>
      </w:r>
      <w:bookmarkEnd w:id="44"/>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45" w:name="_Hlk77845906"/>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）参加政府采购活动的监狱企业提供由省级以上</w:t>
      </w:r>
      <w:bookmarkStart w:id="46" w:name="_Hlk163033106"/>
      <w:r>
        <w:rPr>
          <w:rFonts w:hint="eastAsia" w:cs="宋体" w:asciiTheme="minorEastAsia" w:hAnsiTheme="minorEastAsia" w:eastAsiaTheme="minorEastAsia"/>
          <w:szCs w:val="21"/>
        </w:rPr>
        <w:t xml:space="preserve">监狱管理局、戒毒管理局</w:t>
      </w:r>
      <w:bookmarkEnd w:id="46"/>
      <w:r>
        <w:rPr>
          <w:rFonts w:hint="eastAsia" w:cs="宋体" w:asciiTheme="minorEastAsia" w:hAnsiTheme="minorEastAsia" w:eastAsiaTheme="minorEastAsia"/>
          <w:szCs w:val="21"/>
        </w:rPr>
        <w:t xml:space="preserve">(含新疆生产建设兵团)出具的属于监狱企业的证明文件，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w:t>
      </w:r>
      <w:r>
        <w:rPr>
          <w:rFonts w:cs="Arial" w:asciiTheme="minorEastAsia" w:hAnsiTheme="minorEastAsia" w:eastAsiaTheme="minorEastAsia"/>
          <w:szCs w:val="21"/>
        </w:rPr>
        <w:t xml:space="preserve">2014</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68</w:t>
      </w:r>
      <w:r>
        <w:rPr>
          <w:rFonts w:hint="eastAsia" w:cs="Arial" w:asciiTheme="minorEastAsia" w:hAnsiTheme="minorEastAsia" w:eastAsiaTheme="minorEastAsia"/>
          <w:szCs w:val="21"/>
        </w:rPr>
        <w:t xml:space="preserve">号）。</w:t>
      </w:r>
      <w:bookmarkEnd w:id="45"/>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.3</w:t>
      </w:r>
      <w:r>
        <w:rPr>
          <w:rFonts w:hint="eastAsia" w:cs="宋体" w:asciiTheme="minorEastAsia" w:hAnsiTheme="minorEastAsia" w:eastAsiaTheme="minorEastAsia"/>
          <w:b/>
          <w:bCs/>
          <w:szCs w:val="21"/>
        </w:rPr>
        <w:t xml:space="preserve">促进残疾人就业政策</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47" w:name="_Hlk77845921"/>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rPr>
        <w:t xml:space="preserve">政府采购支持政策的要求详见《关于促进残疾人就业政府采购政策的通知》（财库〔</w:t>
      </w:r>
      <w:r>
        <w:rPr>
          <w:rFonts w:cs="Arial" w:asciiTheme="minorEastAsia" w:hAnsiTheme="minorEastAsia" w:eastAsiaTheme="minorEastAsia"/>
          <w:szCs w:val="21"/>
        </w:rPr>
        <w:t xml:space="preserve">2017</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141</w:t>
      </w:r>
      <w:r>
        <w:rPr>
          <w:rFonts w:hint="eastAsia" w:cs="Arial" w:asciiTheme="minorEastAsia" w:hAnsiTheme="minorEastAsia" w:eastAsiaTheme="minorEastAsia"/>
          <w:szCs w:val="21"/>
        </w:rPr>
        <w:t xml:space="preserve">号）。</w:t>
      </w:r>
      <w:bookmarkEnd w:id="40"/>
      <w:r/>
      <w:bookmarkEnd w:id="47"/>
      <w:r/>
      <w:r/>
    </w:p>
    <w:p>
      <w:pPr>
        <w:ind w:firstLine="41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4.招标文件组成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（1）招标公告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（2）投标人须知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（6）投标文件格式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5.1</w:t>
      </w:r>
      <w:r>
        <w:rPr>
          <w:rFonts w:asciiTheme="minorEastAsia" w:hAnsiTheme="minorEastAsia" w:eastAsiaTheme="minorEastAsia"/>
          <w:szCs w:val="21"/>
        </w:rPr>
        <w:t xml:space="preserve">采购人或者采购代理机构可以对已发出的招标文件、</w:t>
      </w:r>
      <w:r>
        <w:rPr>
          <w:rFonts w:hint="eastAsia" w:asciiTheme="minorEastAsia" w:hAnsiTheme="minorEastAsia" w:eastAsiaTheme="minorEastAsia"/>
          <w:szCs w:val="21"/>
        </w:rPr>
        <w:t xml:space="preserve">招标公告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更正内容将作为招标文件的组成部分，并对投标人具有约束力</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三、投标文件的编制</w:t>
      </w:r>
      <w:r/>
    </w:p>
    <w:p>
      <w:pPr>
        <w:ind w:firstLine="42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cs="方正楷体_GBK" w:asciiTheme="minorEastAsia" w:hAnsiTheme="minorEastAsia" w:eastAsiaTheme="minorEastAsia"/>
          <w:szCs w:val="21"/>
        </w:rPr>
      </w:pPr>
      <w:r/>
      <w:bookmarkStart w:id="48" w:name="_Toc513029219"/>
      <w:r/>
      <w:bookmarkStart w:id="49" w:name="_Toc14577357"/>
      <w:r/>
      <w:bookmarkStart w:id="50" w:name="_Toc49090509"/>
      <w:r/>
      <w:bookmarkStart w:id="51" w:name="_Toc513029216"/>
      <w:r/>
      <w:bookmarkStart w:id="52" w:name="_Toc14577354"/>
      <w:r/>
      <w:bookmarkStart w:id="53" w:name="_Toc49090507"/>
      <w:r/>
      <w:bookmarkStart w:id="54" w:name="_Hlk176530273"/>
      <w:r>
        <w:rPr>
          <w:rFonts w:hint="eastAsia" w:asciiTheme="minorEastAsia" w:hAnsiTheme="minorEastAsia" w:eastAsiaTheme="minorEastAsia"/>
          <w:b/>
          <w:bCs/>
          <w:szCs w:val="21"/>
        </w:rPr>
        <w:t xml:space="preserve">8</w:t>
      </w:r>
      <w:r>
        <w:rPr>
          <w:rFonts w:cs="方正楷体_GBK" w:asciiTheme="minorEastAsia" w:hAnsiTheme="minorEastAsia" w:eastAsiaTheme="minorEastAsia"/>
          <w:b/>
          <w:bCs/>
          <w:szCs w:val="21"/>
        </w:rPr>
        <w:t xml:space="preserve">.证明投标人及投标标的符合招标文件规定的文件</w:t>
      </w:r>
      <w:bookmarkEnd w:id="48"/>
      <w:r/>
      <w:bookmarkEnd w:id="49"/>
      <w:r/>
      <w:bookmarkEnd w:id="50"/>
      <w:r/>
      <w:bookmarkEnd w:id="51"/>
      <w:r/>
      <w:bookmarkEnd w:id="52"/>
      <w:r/>
      <w:bookmarkEnd w:id="53"/>
      <w:r/>
      <w:r/>
    </w:p>
    <w:p>
      <w:pPr>
        <w:ind w:right="210" w:firstLine="420"/>
        <w:jc w:val="left"/>
        <w:spacing w:line="360" w:lineRule="auto"/>
        <w:shd w:val="clear" w:color="auto" w:fill="ffffff"/>
        <w:widowControl/>
        <w:rPr>
          <w:rFonts w:hint="eastAsia" w:asciiTheme="minorEastAsia" w:hAnsiTheme="minorEastAsia" w:eastAsiaTheme="minorEastAsia"/>
          <w:szCs w:val="21"/>
        </w:rPr>
      </w:pPr>
      <w:r/>
      <w:bookmarkStart w:id="55" w:name="_Toc14577355"/>
      <w:r/>
      <w:bookmarkStart w:id="56" w:name="_Toc49090508"/>
      <w:r>
        <w:rPr>
          <w:rFonts w:hint="eastAsia" w:asciiTheme="minorEastAsia" w:hAnsiTheme="minorEastAsia" w:eastAsiaTheme="minorEastAsia"/>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8.2 招标文件对证明文件无明确形式要求的，证明文件可以以文字资料、图纸和数据等形式提交。</w:t>
      </w:r>
      <w:bookmarkEnd w:id="54"/>
      <w:r/>
      <w:bookmarkEnd w:id="55"/>
      <w:r/>
      <w:bookmarkEnd w:id="56"/>
      <w:r/>
      <w:r/>
    </w:p>
    <w:p>
      <w:pPr>
        <w:ind w:firstLine="422"/>
        <w:jc w:val="left"/>
        <w:spacing w:line="360" w:lineRule="auto"/>
        <w:shd w:val="clear" w:color="auto" w:fill="ffffff"/>
        <w:widowControl/>
        <w:rPr>
          <w:rFonts w:hint="eastAsia" w:cs="方正楷体_GBK" w:asciiTheme="minorEastAsia" w:hAnsiTheme="minorEastAsia" w:eastAsiaTheme="minorEastAsia"/>
          <w:szCs w:val="21"/>
        </w:rPr>
      </w:pPr>
      <w:r/>
      <w:bookmarkStart w:id="57" w:name="_Hlt26668983"/>
      <w:r/>
      <w:bookmarkEnd w:id="57"/>
      <w:r/>
      <w:bookmarkStart w:id="58" w:name="_Hlt26954846"/>
      <w:r/>
      <w:bookmarkEnd w:id="58"/>
      <w:r/>
      <w:bookmarkStart w:id="59" w:name="_Hlt26954844"/>
      <w:r/>
      <w:bookmarkEnd w:id="59"/>
      <w:r/>
      <w:bookmarkStart w:id="60" w:name="_Hlt26670425"/>
      <w:r/>
      <w:bookmarkEnd w:id="60"/>
      <w:r/>
      <w:bookmarkStart w:id="61" w:name="_Hlt26954842"/>
      <w:r/>
      <w:bookmarkEnd w:id="61"/>
      <w:r/>
      <w:bookmarkStart w:id="62" w:name="_Hlt26954731"/>
      <w:r/>
      <w:bookmarkEnd w:id="62"/>
      <w:r/>
      <w:bookmarkStart w:id="63" w:name="_Hlt26954848"/>
      <w:r/>
      <w:bookmarkEnd w:id="63"/>
      <w:r/>
      <w:bookmarkStart w:id="64" w:name="_Hlt26670403"/>
      <w:r/>
      <w:bookmarkEnd w:id="64"/>
      <w:r/>
      <w:bookmarkStart w:id="65" w:name="_Hlt26670482"/>
      <w:r/>
      <w:bookmarkEnd w:id="65"/>
      <w:r/>
      <w:bookmarkStart w:id="66" w:name="_Hlt26670486"/>
      <w:r/>
      <w:bookmarkEnd w:id="66"/>
      <w:r>
        <w:rPr>
          <w:rFonts w:hint="eastAsia" w:asciiTheme="minorEastAsia" w:hAnsiTheme="minorEastAsia" w:eastAsiaTheme="minorEastAsia"/>
          <w:b/>
          <w:bCs/>
          <w:szCs w:val="21"/>
        </w:rPr>
        <w:t xml:space="preserve">9</w:t>
      </w:r>
      <w:r>
        <w:rPr>
          <w:rFonts w:cs="方正楷体_GBK"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 投标货币</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cs="方正楷体_GBK" w:asciiTheme="minorEastAsia" w:hAnsiTheme="minorEastAsia" w:eastAsiaTheme="minorEastAsia"/>
          <w:szCs w:val="21"/>
        </w:rPr>
      </w:pPr>
      <w:r>
        <w:rPr>
          <w:rFonts w:hint="eastAsia" w:asciiTheme="minorEastAsia" w:hAnsiTheme="minorEastAsia" w:eastAsiaTheme="minorEastAsia"/>
          <w:b/>
          <w:bCs/>
          <w:szCs w:val="21"/>
        </w:rPr>
        <w:t xml:space="preserve">10</w:t>
      </w:r>
      <w:r>
        <w:rPr>
          <w:rFonts w:cs="方正楷体_GBK" w:asciiTheme="minorEastAsia" w:hAnsiTheme="minorEastAsia" w:eastAsiaTheme="minorEastAsia"/>
          <w:b/>
          <w:bCs/>
          <w:szCs w:val="21"/>
        </w:rPr>
        <w:t xml:space="preserve">.响应及偏离表</w:t>
      </w:r>
      <w:r/>
    </w:p>
    <w:p>
      <w:pPr>
        <w:ind w:firstLine="422"/>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10.1投标人须对招标文件中的</w:t>
      </w:r>
      <w:bookmarkStart w:id="67" w:name="OLE_LINK57"/>
      <w:r>
        <w:rPr>
          <w:rFonts w:hint="eastAsia" w:asciiTheme="minorEastAsia" w:hAnsiTheme="minorEastAsia" w:eastAsiaTheme="minorEastAsia"/>
          <w:b/>
          <w:bCs/>
          <w:szCs w:val="21"/>
        </w:rPr>
        <w:t xml:space="preserve">技术要求与商务要求的</w:t>
      </w:r>
      <w:bookmarkStart w:id="68" w:name="OLE_LINK58"/>
      <w:r>
        <w:rPr>
          <w:rFonts w:hint="eastAsia" w:asciiTheme="minorEastAsia" w:hAnsiTheme="minorEastAsia" w:eastAsiaTheme="minorEastAsia"/>
          <w:b/>
          <w:bCs/>
          <w:szCs w:val="21"/>
        </w:rPr>
        <w:t xml:space="preserve">实质性要求</w:t>
      </w:r>
      <w:bookmarkEnd w:id="67"/>
      <w:r/>
      <w:bookmarkEnd w:id="68"/>
      <w:r>
        <w:rPr>
          <w:rFonts w:hint="eastAsia" w:asciiTheme="minorEastAsia" w:hAnsiTheme="minorEastAsia" w:eastAsiaTheme="minorEastAsia"/>
          <w:b/>
          <w:bCs/>
          <w:szCs w:val="21"/>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10.2 </w:t>
      </w:r>
      <w:bookmarkStart w:id="69" w:name="OLE_LINK56"/>
      <w:r>
        <w:rPr>
          <w:rFonts w:hint="eastAsia" w:asciiTheme="minorEastAsia" w:hAnsiTheme="minorEastAsia" w:eastAsiaTheme="minorEastAsia"/>
          <w:szCs w:val="21"/>
        </w:rPr>
        <w:t xml:space="preserve">招标文件中除了实质性要求外的</w:t>
      </w:r>
      <w:bookmarkStart w:id="70" w:name="OLE_LINK52"/>
      <w:r>
        <w:rPr>
          <w:rFonts w:hint="eastAsia" w:asciiTheme="minorEastAsia" w:hAnsiTheme="minorEastAsia" w:eastAsiaTheme="minorEastAsia"/>
          <w:szCs w:val="21"/>
        </w:rPr>
        <w:t xml:space="preserve">技术要求与商务要求</w:t>
      </w:r>
      <w:bookmarkEnd w:id="69"/>
      <w:r>
        <w:rPr>
          <w:rFonts w:hint="eastAsia" w:asciiTheme="minorEastAsia" w:hAnsiTheme="minorEastAsia" w:eastAsiaTheme="minorEastAsia"/>
          <w:szCs w:val="21"/>
        </w:rPr>
        <w:t xml:space="preserve">，投标人未明确列明的，则视为全部响应、无偏离。</w:t>
      </w:r>
      <w:bookmarkEnd w:id="70"/>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10.3 投标人可以在投标文件中提供认为需要的其他技术文件或说明。</w:t>
      </w:r>
      <w:r/>
    </w:p>
    <w:p>
      <w:pPr>
        <w:ind w:firstLine="422"/>
        <w:jc w:val="left"/>
        <w:spacing w:line="360" w:lineRule="auto"/>
        <w:shd w:val="clear" w:color="auto" w:fill="ffffff"/>
        <w:widowControl/>
        <w:rPr>
          <w:rFonts w:hint="eastAsia" w:cs="方正楷体_GBK" w:asciiTheme="minorEastAsia" w:hAnsiTheme="minorEastAsia" w:eastAsiaTheme="minorEastAsia"/>
          <w:szCs w:val="21"/>
        </w:rPr>
      </w:pPr>
      <w:r/>
      <w:bookmarkStart w:id="71" w:name="_Toc49090510"/>
      <w:r/>
      <w:bookmarkStart w:id="72" w:name="_Toc14577359"/>
      <w:r>
        <w:rPr>
          <w:rFonts w:cs="方正楷体_GBK"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1</w:t>
      </w:r>
      <w:r>
        <w:rPr>
          <w:rFonts w:cs="方正楷体_GBK" w:asciiTheme="minorEastAsia" w:hAnsiTheme="minorEastAsia" w:eastAsiaTheme="minorEastAsia"/>
          <w:b/>
          <w:bCs/>
          <w:szCs w:val="21"/>
        </w:rPr>
        <w:t xml:space="preserve">.</w:t>
      </w:r>
      <w:bookmarkStart w:id="73" w:name="OLE_LINK27"/>
      <w:r>
        <w:rPr>
          <w:rFonts w:cs="方正楷体_GBK" w:asciiTheme="minorEastAsia" w:hAnsiTheme="minorEastAsia" w:eastAsiaTheme="minorEastAsia"/>
          <w:b/>
          <w:bCs/>
          <w:szCs w:val="21"/>
        </w:rPr>
        <w:t xml:space="preserve">投标函</w:t>
      </w:r>
      <w:bookmarkEnd w:id="73"/>
      <w:r>
        <w:rPr>
          <w:rFonts w:cs="方正楷体_GBK" w:asciiTheme="minorEastAsia" w:hAnsiTheme="minorEastAsia" w:eastAsiaTheme="minorEastAsia"/>
          <w:b/>
          <w:bCs/>
          <w:szCs w:val="21"/>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11.2 </w:t>
      </w:r>
      <w:bookmarkStart w:id="74" w:name="_Hlk175667315"/>
      <w:r>
        <w:rPr>
          <w:rFonts w:hint="eastAsia" w:asciiTheme="minorEastAsia" w:hAnsiTheme="minorEastAsia" w:eastAsiaTheme="minorEastAsia"/>
          <w:szCs w:val="21"/>
        </w:rPr>
        <w:t xml:space="preserve">对于采用货币报价的项目，开标一览表中的投标总价应与分项报价表中的投标总价一致，如不一致评标时以开标一览表中价格为准。</w:t>
      </w:r>
      <w:bookmarkEnd w:id="71"/>
      <w:r/>
      <w:bookmarkEnd w:id="72"/>
      <w:r/>
      <w:bookmarkEnd w:id="74"/>
      <w:r/>
      <w:r/>
    </w:p>
    <w:p>
      <w:pPr>
        <w:ind w:firstLine="422"/>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12.投标保证金</w:t>
      </w:r>
      <w:r/>
    </w:p>
    <w:p>
      <w:pPr>
        <w:ind w:firstLine="420"/>
        <w:spacing w:line="360" w:lineRule="auto"/>
        <w:shd w:val="clear" w:color="auto" w:fill="ffffff"/>
        <w:widowControl/>
        <w:rPr>
          <w:rFonts w:hint="eastAsia" w:asciiTheme="minorEastAsia" w:hAnsiTheme="minorEastAsia" w:eastAsiaTheme="minorEastAsia"/>
          <w:b/>
          <w:bCs/>
          <w:szCs w:val="21"/>
        </w:rPr>
      </w:pPr>
      <w:r>
        <w:rPr>
          <w:rFonts w:asciiTheme="minorEastAsia" w:hAnsiTheme="minorEastAsia" w:eastAsiaTheme="minorEastAsia"/>
          <w:szCs w:val="21"/>
        </w:rPr>
        <w:t xml:space="preserve">12.1</w:t>
      </w:r>
      <w:bookmarkStart w:id="75" w:name="_Hlk68014334"/>
      <w:r>
        <w:rPr>
          <w:rFonts w:hint="eastAsia" w:asciiTheme="minorEastAsia" w:hAnsiTheme="minorEastAsia" w:eastAsiaTheme="minorEastAsia"/>
          <w:bCs/>
          <w:szCs w:val="21"/>
        </w:rPr>
        <w:t xml:space="preserve">本项目不收取投标保证金。</w:t>
      </w:r>
      <w:bookmarkEnd w:id="75"/>
      <w:r/>
      <w:r/>
    </w:p>
    <w:p>
      <w:pPr>
        <w:ind w:firstLine="422"/>
        <w:spacing w:line="360" w:lineRule="auto"/>
        <w:shd w:val="clear" w:color="auto" w:fill="ffffff"/>
        <w:widowControl/>
        <w:rPr>
          <w:rFonts w:hint="eastAsia" w:asciiTheme="minorEastAsia" w:hAnsiTheme="minorEastAsia" w:eastAsiaTheme="minorEastAsia"/>
          <w:b/>
          <w:bCs/>
          <w:szCs w:val="21"/>
        </w:rPr>
      </w:pPr>
      <w:r/>
      <w:bookmarkStart w:id="76" w:name="_Hlk176182487"/>
      <w:r>
        <w:rPr>
          <w:rFonts w:hint="eastAsia" w:asciiTheme="minorEastAsia" w:hAnsiTheme="minorEastAsia" w:eastAsiaTheme="minorEastAsia"/>
          <w:b/>
          <w:bCs/>
          <w:szCs w:val="21"/>
        </w:rPr>
        <w:t xml:space="preserve">13.投标有效期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13.1 自开标之日起</w:t>
      </w:r>
      <w:r>
        <w:rPr>
          <w:rFonts w:asciiTheme="minorEastAsia" w:hAnsiTheme="minorEastAsia" w:eastAsiaTheme="minorEastAsia"/>
          <w:szCs w:val="21"/>
        </w:rPr>
        <w:t xml:space="preserve">90</w:t>
      </w:r>
      <w:r>
        <w:rPr>
          <w:rFonts w:hint="eastAsia" w:asciiTheme="minorEastAsia" w:hAnsiTheme="minorEastAsia" w:eastAsiaTheme="minorEastAsia"/>
          <w:szCs w:val="21"/>
        </w:rPr>
        <w:t xml:space="preserve">天内投标有效</w:t>
      </w:r>
      <w:r>
        <w:rPr>
          <w:rFonts w:hint="eastAsia" w:asciiTheme="minorEastAsia" w:hAnsiTheme="minorEastAsia" w:eastAsiaTheme="minorEastAsia"/>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13.2 特殊情况下，在原投标有效期截止之前，采购代理机构可要求投标人同意延长投标有效期，这种要求与答复均应以书面形式提交。</w:t>
      </w:r>
      <w:bookmarkStart w:id="77" w:name="OLE_LINK7"/>
      <w:r>
        <w:rPr>
          <w:rFonts w:hint="eastAsia" w:asciiTheme="minorEastAsia" w:hAnsiTheme="minorEastAsia" w:eastAsiaTheme="minorEastAsia"/>
          <w:szCs w:val="21"/>
        </w:rPr>
        <w:t xml:space="preserve">投标人可以拒绝采购代理机构的这一要求而放弃投标</w:t>
      </w:r>
      <w:bookmarkEnd w:id="77"/>
      <w:r>
        <w:rPr>
          <w:rFonts w:hint="eastAsia" w:asciiTheme="minorEastAsia" w:hAnsiTheme="minorEastAsia" w:eastAsiaTheme="minorEastAsia"/>
          <w:szCs w:val="21"/>
        </w:rPr>
        <w:t xml:space="preserve">。同意延长投标有效期的投标人既不能要求也不允许修改其投标文件，同时受投标有效期约束的所有权利与义务均延长至新的有效期满。</w:t>
      </w:r>
      <w:bookmarkEnd w:id="76"/>
      <w:r/>
      <w:r/>
    </w:p>
    <w:p>
      <w:pPr>
        <w:ind w:firstLine="422"/>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14.</w:t>
      </w:r>
      <w:bookmarkStart w:id="78" w:name="_Hlk228959467"/>
      <w:r/>
      <w:bookmarkStart w:id="79" w:name="_Hlk77845966"/>
      <w:r/>
      <w:bookmarkStart w:id="80" w:name="OLE_LINK24"/>
      <w:r>
        <w:rPr>
          <w:rFonts w:hint="eastAsia" w:asciiTheme="minorEastAsia" w:hAnsiTheme="minorEastAsia" w:eastAsiaTheme="minorEastAsia"/>
          <w:b/>
          <w:bCs/>
          <w:szCs w:val="21"/>
        </w:rPr>
        <w:t xml:space="preserve">公开招标费用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14.</w:t>
      </w:r>
      <w:bookmarkStart w:id="81" w:name="_Hlk75346033"/>
      <w:r>
        <w:rPr>
          <w:rFonts w:hint="eastAsia" w:asciiTheme="minorEastAsia" w:hAnsiTheme="minorEastAsia" w:eastAsiaTheme="minorEastAsia"/>
          <w:szCs w:val="21"/>
        </w:rPr>
        <w:t xml:space="preserve">1 </w:t>
      </w:r>
      <w:bookmarkStart w:id="82" w:name="_Hlk75346060"/>
      <w:r>
        <w:rPr>
          <w:rFonts w:hint="eastAsia" w:asciiTheme="minorEastAsia" w:hAnsiTheme="minorEastAsia" w:eastAsiaTheme="minorEastAsia"/>
          <w:szCs w:val="21"/>
        </w:rPr>
        <w:t xml:space="preserve">采购代理服务费</w:t>
      </w:r>
      <w:bookmarkEnd w:id="81"/>
      <w:r/>
      <w:bookmarkEnd w:id="82"/>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本次采购</w:t>
      </w:r>
      <w:r>
        <w:rPr>
          <w:rFonts w:hint="eastAsia" w:asciiTheme="minorEastAsia" w:hAnsiTheme="minorEastAsia" w:eastAsiaTheme="minorEastAsia"/>
          <w:color w:val="auto"/>
          <w:szCs w:val="21"/>
          <w:lang w:val="en-US" w:eastAsia="zh-CN"/>
        </w:rPr>
        <w:t xml:space="preserve">预算已包含代理服务费</w:t>
      </w:r>
      <w:r>
        <w:rPr>
          <w:rFonts w:hint="eastAsia" w:asciiTheme="minorEastAsia" w:hAnsiTheme="minorEastAsia" w:eastAsiaTheme="minorEastAsia"/>
          <w:color w:val="auto"/>
          <w:szCs w:val="21"/>
        </w:rPr>
        <w:t xml:space="preserve">，中标人参照《招标代理服务收费管理暂行办法》（国家发展计划委员会“计价格【2002】1980号”）代理招标收费基准费率90%收取在领取中标通知书前向采购代理机构支付采购代理服务费</w:t>
      </w:r>
      <w:bookmarkStart w:id="83" w:name="_Hlk168995390"/>
      <w:r>
        <w:rPr>
          <w:rFonts w:hint="eastAsia" w:asciiTheme="minorEastAsia" w:hAnsiTheme="minorEastAsia" w:eastAsiaTheme="minorEastAsia"/>
          <w:color w:val="auto"/>
          <w:szCs w:val="21"/>
        </w:rPr>
        <w:t xml:space="preserve">。</w:t>
      </w:r>
      <w:bookmarkEnd w:id="83"/>
      <w:r/>
      <w:bookmarkStart w:id="84" w:name="_Hlk66377575"/>
      <w:r/>
      <w:bookmarkEnd w:id="84"/>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代理服务费汇款信息：单位名称：江苏国采工程咨询有限公司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银行账户：3205 0159 5536 0000 1231</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开户行：中国建设银行股份有限公司南京鼓楼支行</w:t>
      </w:r>
      <w:r/>
    </w:p>
    <w:p>
      <w:pPr>
        <w:ind w:firstLine="843"/>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注：代理服务费汇款时需备注汇款单位名称、项目名称、项目编号。</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14.2 </w:t>
      </w:r>
      <w:bookmarkStart w:id="85" w:name="OLE_LINK22"/>
      <w:r>
        <w:rPr>
          <w:rFonts w:hint="eastAsia" w:asciiTheme="minorEastAsia" w:hAnsiTheme="minorEastAsia" w:eastAsiaTheme="minorEastAsia"/>
          <w:color w:val="auto"/>
          <w:szCs w:val="21"/>
        </w:rPr>
        <w:t xml:space="preserve">专家评审费</w:t>
      </w:r>
      <w:bookmarkEnd w:id="85"/>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本项目专家评审费参照《关于规范江苏省政府采购专家评审费标准的通知》，由采购人支付。</w:t>
      </w:r>
      <w:bookmarkEnd w:id="78"/>
      <w:r/>
      <w:bookmarkEnd w:id="79"/>
      <w:r/>
      <w:bookmarkEnd w:id="80"/>
      <w:r/>
      <w:r/>
    </w:p>
    <w:p>
      <w:pPr>
        <w:ind w:firstLine="42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四、投标文件的提交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15.投标文件的提交</w:t>
      </w:r>
      <w:r/>
    </w:p>
    <w:p>
      <w:pPr>
        <w:ind w:firstLine="420"/>
        <w:spacing w:line="360" w:lineRule="auto"/>
        <w:shd w:val="clear" w:color="auto" w:fill="ffffff"/>
        <w:widowControl/>
        <w:rPr>
          <w:rFonts w:hint="eastAsia" w:asciiTheme="minorEastAsia" w:hAnsiTheme="minorEastAsia" w:eastAsiaTheme="minorEastAsia"/>
          <w:szCs w:val="21"/>
        </w:rPr>
      </w:pPr>
      <w:r/>
      <w:bookmarkStart w:id="86" w:name="OLE_LINK1"/>
      <w:r>
        <w:rPr>
          <w:rFonts w:hint="eastAsia" w:asciiTheme="minorEastAsia" w:hAnsiTheme="minorEastAsia" w:eastAsiaTheme="minorEastAsia"/>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15.2 投标人应充分考虑网络环境、网络带宽等因素可能对投标产生的影响，如因投标人自身原因造成的电子投标文件上传不成功的，按照本招标文件第二章第</w:t>
      </w:r>
      <w:bookmarkStart w:id="87" w:name="OLE_LINK11"/>
      <w:r>
        <w:rPr>
          <w:rFonts w:hint="eastAsia" w:asciiTheme="minorEastAsia" w:hAnsiTheme="minorEastAsia" w:eastAsiaTheme="minorEastAsia"/>
          <w:szCs w:val="21"/>
        </w:rPr>
        <w:t xml:space="preserve">20.2.3.1</w:t>
      </w:r>
      <w:bookmarkEnd w:id="87"/>
      <w:r>
        <w:rPr>
          <w:rFonts w:hint="eastAsia" w:asciiTheme="minorEastAsia" w:hAnsiTheme="minorEastAsia" w:eastAsiaTheme="minorEastAsia"/>
          <w:szCs w:val="21"/>
        </w:rPr>
        <w:t xml:space="preserve">条规定做无效投标处理。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15.3 采购代理机构可以按照规定，通过修改招标文件酌情延长投标截止时间，在此情况下，投标人的所有权利和义务均以延长后新的截止时间为准。</w:t>
      </w:r>
      <w:bookmarkEnd w:id="86"/>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16.投标文件的拒收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 投标文件的撤回</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 投标文件的修改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18.诚实信用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五、开标、评标与定标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19.开标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19.3 投标人如果对开标过程和开标结果有疑义，应当根据《操作手册》规定提出，苏采云系统中《开标一览表》公布后5分钟内未提出的，视同认可开标结果。</w:t>
      </w:r>
      <w:bookmarkStart w:id="88" w:name="_Hlk44576482"/>
      <w:r/>
      <w:bookmarkEnd w:id="88"/>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20.评标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20.1 评标委员会 </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.1.1</w:t>
      </w:r>
      <w:r>
        <w:rPr>
          <w:rFonts w:hint="eastAsia" w:asciiTheme="minorEastAsia" w:hAnsiTheme="minorEastAsia" w:eastAsiaTheme="minorEastAsia"/>
          <w:szCs w:val="21"/>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Cs/>
          <w:szCs w:val="21"/>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.1.2 </w:t>
      </w:r>
      <w:r>
        <w:rPr>
          <w:rFonts w:hint="eastAsia" w:asciiTheme="minorEastAsia" w:hAnsiTheme="minorEastAsia" w:eastAsiaTheme="minorEastAsia"/>
          <w:szCs w:val="21"/>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2.1</w:t>
      </w:r>
      <w:r>
        <w:rPr>
          <w:rFonts w:hint="eastAsia" w:asciiTheme="minorEastAsia" w:hAnsiTheme="minorEastAsia" w:eastAsiaTheme="minorEastAsia"/>
          <w:szCs w:val="21"/>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szCs w:val="21"/>
        </w:rPr>
      </w:pPr>
      <w:r/>
      <w:bookmarkStart w:id="89" w:name="_Hlk81573923"/>
      <w:r/>
      <w:bookmarkStart w:id="90" w:name="_Hlk84583325"/>
      <w:r>
        <w:rPr>
          <w:rFonts w:hint="eastAsia" w:cs="宋体" w:asciiTheme="minorEastAsia" w:hAnsiTheme="minorEastAsia" w:eastAsiaTheme="minorEastAsia"/>
          <w:szCs w:val="21"/>
        </w:rPr>
        <w:t xml:space="preserve">资格审查：依据法律法规和招标文件规定，由</w:t>
      </w:r>
      <w:bookmarkStart w:id="91" w:name="OLE_LINK6"/>
      <w:r>
        <w:rPr>
          <w:rFonts w:hint="eastAsia" w:cs="宋体" w:asciiTheme="minorEastAsia" w:hAnsiTheme="minorEastAsia" w:eastAsiaTheme="minorEastAsia"/>
          <w:szCs w:val="21"/>
        </w:rPr>
        <w:t xml:space="preserve">采购人或采购代理机构</w:t>
      </w:r>
      <w:bookmarkEnd w:id="91"/>
      <w:r>
        <w:rPr>
          <w:rFonts w:hint="eastAsia" w:cs="宋体" w:asciiTheme="minorEastAsia" w:hAnsiTheme="minorEastAsia" w:eastAsiaTheme="minorEastAsia"/>
          <w:szCs w:val="21"/>
        </w:rPr>
        <w:t xml:space="preserve">对投标文件中的资格证明文件进行审查，并向评标委员会反馈审查结论。</w:t>
      </w:r>
      <w:bookmarkEnd w:id="89"/>
      <w:r/>
      <w:r/>
    </w:p>
    <w:p>
      <w:pPr>
        <w:ind w:firstLine="422"/>
        <w:jc w:val="left"/>
        <w:spacing w:line="360" w:lineRule="auto"/>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rPr>
      </w:pPr>
      <w:r/>
      <w:bookmarkStart w:id="92" w:name="_Hlk81314966"/>
      <w:r/>
      <w:bookmarkStart w:id="93" w:name="_Hlk81573945"/>
      <w:r>
        <w:rPr>
          <w:rFonts w:hint="eastAsia" w:cs="宋体" w:asciiTheme="minorEastAsia" w:hAnsiTheme="minorEastAsia" w:eastAsiaTheme="minorEastAsia"/>
          <w:szCs w:val="21"/>
        </w:rPr>
        <w:t xml:space="preserve">不具备招标文件中规定资格条件的；</w:t>
      </w:r>
      <w:bookmarkEnd w:id="92"/>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rPr>
      </w:pPr>
      <w:r/>
      <w:bookmarkStart w:id="94" w:name="_Hlk77845984"/>
      <w:r>
        <w:rPr>
          <w:rFonts w:hint="eastAsia" w:cs="宋体" w:asciiTheme="minorEastAsia" w:hAnsiTheme="minorEastAsia" w:eastAsiaTheme="minorEastAsia"/>
          <w:szCs w:val="21"/>
        </w:rPr>
        <w:t xml:space="preserve">投标人被“信用中国”网站（www.crditchina.gov.cn）、“中国政府采购网”（www.ccgp.gov.cn）列入失信被执行人、重大税收违法案件当事人名单、政府采购严重违法失信行为记录名单的。接收联合体的项目，两个以上的自然人、法人或者其他组织组成的一个联合体，以一个投标人的身份共同参加政府采购活动的，联合体成员存在不良信用记录的，视同联合体存在不良应用记录。</w:t>
      </w:r>
      <w:bookmarkEnd w:id="90"/>
      <w:r/>
      <w:bookmarkEnd w:id="93"/>
      <w:r/>
      <w:bookmarkEnd w:id="94"/>
      <w:r/>
      <w:r/>
    </w:p>
    <w:p>
      <w:pPr>
        <w:ind w:firstLine="422"/>
        <w:jc w:val="left"/>
        <w:spacing w:line="360" w:lineRule="auto"/>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20.2.3投标文件的符合性检查</w:t>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w:t>
      </w:r>
      <w:bookmarkStart w:id="95" w:name="_Hlk176530503"/>
      <w:r>
        <w:rPr>
          <w:rFonts w:hint="eastAsia" w:cs="宋体" w:asciiTheme="minorEastAsia" w:hAnsiTheme="minorEastAsia" w:eastAsiaTheme="minorEastAsia"/>
          <w:b/>
          <w:bCs/>
          <w:szCs w:val="21"/>
        </w:rPr>
        <w:t xml:space="preserve">实质性要求是指本</w:t>
      </w:r>
      <w:bookmarkStart w:id="96" w:name="OLE_LINK36"/>
      <w:r>
        <w:rPr>
          <w:rFonts w:hint="eastAsia" w:cs="宋体" w:asciiTheme="minorEastAsia" w:hAnsiTheme="minorEastAsia" w:eastAsiaTheme="minorEastAsia"/>
          <w:b/>
          <w:bCs/>
          <w:szCs w:val="21"/>
        </w:rPr>
        <w:t xml:space="preserve">招标文件</w:t>
      </w:r>
      <w:bookmarkStart w:id="97" w:name="OLE_LINK9"/>
      <w:r>
        <w:rPr>
          <w:rFonts w:hint="eastAsia" w:cs="宋体" w:asciiTheme="minorEastAsia" w:hAnsiTheme="minorEastAsia" w:eastAsiaTheme="minorEastAsia"/>
          <w:b/>
          <w:bCs/>
          <w:szCs w:val="21"/>
        </w:rPr>
        <w:t xml:space="preserve">中斜体且有下划线部分，或者打“★”“*”</w:t>
      </w:r>
      <w:bookmarkEnd w:id="97"/>
      <w:r>
        <w:rPr>
          <w:rFonts w:hint="eastAsia" w:cs="宋体" w:asciiTheme="minorEastAsia" w:hAnsiTheme="minorEastAsia" w:eastAsiaTheme="minorEastAsia"/>
          <w:b/>
          <w:bCs/>
          <w:szCs w:val="21"/>
        </w:rPr>
        <w:t xml:space="preserve">等其他文字说明的商务和技术要求。</w:t>
      </w:r>
      <w:bookmarkEnd w:id="95"/>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（3）如果投标文件实质上没有响应招标文件的要求，评标委员会将予以拒绝，投标人不得通过修改或撤销不合要求的偏离或保留而使其投标成为实质性响应的投标。</w:t>
      </w:r>
      <w:bookmarkEnd w:id="96"/>
      <w:r/>
      <w:r/>
    </w:p>
    <w:p>
      <w:pPr>
        <w:ind w:firstLine="422"/>
        <w:jc w:val="left"/>
        <w:spacing w:line="360" w:lineRule="auto"/>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不同投标人委托同一单位或者个人办理投标事宜；</w:t>
      </w:r>
      <w:r/>
    </w:p>
    <w:p>
      <w:pPr>
        <w:pStyle w:val="1165"/>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不同投标人的投标文件载明的项目管理成员</w:t>
      </w:r>
      <w:bookmarkStart w:id="98" w:name="_Hlk176185278"/>
      <w:r>
        <w:rPr>
          <w:rFonts w:hint="eastAsia" w:cs="宋体" w:asciiTheme="minorEastAsia" w:hAnsiTheme="minorEastAsia" w:eastAsiaTheme="minorEastAsia"/>
          <w:szCs w:val="21"/>
        </w:rPr>
        <w:t xml:space="preserve">或者联系人员为同一人</w:t>
      </w:r>
      <w:bookmarkEnd w:id="98"/>
      <w:r>
        <w:rPr>
          <w:rFonts w:hint="eastAsia" w:cs="宋体" w:asciiTheme="minorEastAsia" w:hAnsiTheme="minorEastAsia" w:eastAsiaTheme="minorEastAsia"/>
          <w:szCs w:val="21"/>
        </w:rPr>
        <w:t xml:space="preserve">；</w:t>
      </w:r>
      <w:r/>
    </w:p>
    <w:p>
      <w:pPr>
        <w:pStyle w:val="1165"/>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不同投标人的投标文件异常一致或者投标报价呈规律性差异；</w:t>
      </w:r>
      <w:r/>
    </w:p>
    <w:p>
      <w:pPr>
        <w:pStyle w:val="1165"/>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165"/>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投标文件含有采购人不能接受的附加条件的；</w:t>
      </w:r>
      <w:r/>
    </w:p>
    <w:p>
      <w:pPr>
        <w:pStyle w:val="1165"/>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2.4</w:t>
      </w:r>
      <w:r>
        <w:rPr>
          <w:rFonts w:hint="eastAsia" w:cs="宋体" w:asciiTheme="minorEastAsia" w:hAnsiTheme="minorEastAsia" w:eastAsiaTheme="minorEastAsia"/>
          <w:b/>
          <w:bCs/>
          <w:szCs w:val="21"/>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2.5</w:t>
      </w:r>
      <w:r>
        <w:rPr>
          <w:rFonts w:hint="eastAsia" w:cs="宋体" w:asciiTheme="minorEastAsia" w:hAnsiTheme="minorEastAsia" w:eastAsiaTheme="minorEastAsia"/>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2.6</w:t>
      </w:r>
      <w:r>
        <w:rPr>
          <w:rFonts w:hint="eastAsia" w:cs="宋体" w:asciiTheme="minorEastAsia" w:hAnsiTheme="minorEastAsia" w:eastAsiaTheme="minorEastAsia"/>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99" w:name="OLE_LINK4"/>
      <w:r>
        <w:rPr>
          <w:rFonts w:hint="eastAsia" w:asciiTheme="minorEastAsia" w:hAnsiTheme="minorEastAsia" w:eastAsiaTheme="minorEastAsia"/>
          <w:szCs w:val="21"/>
        </w:rPr>
        <w:t xml:space="preserve">投标人的澄清、说明或者补正不得超出投标文件的范围或者改变投标文件的实质性内容</w:t>
      </w:r>
      <w:bookmarkEnd w:id="99"/>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bookmarkStart w:id="100" w:name="_Hlk176184375"/>
      <w:r>
        <w:rPr>
          <w:rFonts w:hint="eastAsia" w:asciiTheme="minorEastAsia" w:hAnsiTheme="minorEastAsia" w:eastAsiaTheme="minorEastAsia"/>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20.3.5投标人在开、评标全过程中应保持通讯畅通，</w:t>
      </w:r>
      <w:bookmarkStart w:id="101" w:name="OLE_LINK25"/>
      <w:r>
        <w:rPr>
          <w:rFonts w:hint="eastAsia" w:asciiTheme="minorEastAsia" w:hAnsiTheme="minorEastAsia" w:eastAsiaTheme="minorEastAsia"/>
          <w:b/>
          <w:bCs/>
          <w:szCs w:val="21"/>
        </w:rPr>
        <w:t xml:space="preserve">及时登录苏采云系统查阅</w:t>
      </w:r>
      <w:bookmarkEnd w:id="101"/>
      <w:r>
        <w:rPr>
          <w:rFonts w:hint="eastAsia" w:asciiTheme="minorEastAsia" w:hAnsiTheme="minorEastAsia" w:eastAsiaTheme="minorEastAsia"/>
          <w:b/>
          <w:bCs/>
          <w:szCs w:val="21"/>
        </w:rPr>
        <w:t xml:space="preserve">、答复相关信息，并安排专人与采购代理机构及评标委员会联系。</w:t>
      </w:r>
      <w:bookmarkEnd w:id="100"/>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2</w:t>
      </w:r>
      <w:r>
        <w:rPr>
          <w:rFonts w:hint="eastAsia" w:asciiTheme="minorEastAsia" w:hAnsiTheme="minorEastAsia" w:eastAsiaTheme="minorEastAsia"/>
          <w:b/>
          <w:bCs/>
          <w:szCs w:val="21"/>
        </w:rPr>
        <w:t xml:space="preserve">0</w:t>
      </w:r>
      <w:r>
        <w:rPr>
          <w:rFonts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5 </w:t>
      </w:r>
      <w:bookmarkStart w:id="102" w:name="OLE_LINK8"/>
      <w:r>
        <w:rPr>
          <w:rFonts w:asciiTheme="minorEastAsia" w:hAnsiTheme="minorEastAsia" w:eastAsiaTheme="minorEastAsia"/>
          <w:b/>
          <w:bCs/>
          <w:szCs w:val="21"/>
        </w:rPr>
        <w:t xml:space="preserve">评标委员会</w:t>
      </w:r>
      <w:bookmarkEnd w:id="102"/>
      <w:r>
        <w:rPr>
          <w:rFonts w:asciiTheme="minorEastAsia" w:hAnsiTheme="minorEastAsia" w:eastAsiaTheme="minorEastAsia"/>
          <w:b/>
          <w:bCs/>
          <w:szCs w:val="21"/>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20.5.1</w:t>
      </w:r>
      <w:r>
        <w:rPr>
          <w:rFonts w:asciiTheme="minorEastAsia" w:hAnsiTheme="minorEastAsia" w:eastAsiaTheme="minorEastAsia"/>
          <w:szCs w:val="21"/>
        </w:rPr>
        <w:t xml:space="preserve">评</w:t>
      </w:r>
      <w:r>
        <w:rPr>
          <w:rFonts w:hint="eastAsia" w:asciiTheme="minorEastAsia" w:hAnsiTheme="minorEastAsia" w:eastAsiaTheme="minorEastAsia"/>
          <w:szCs w:val="21"/>
        </w:rPr>
        <w:t xml:space="preserve">标</w:t>
      </w:r>
      <w:r>
        <w:rPr>
          <w:rFonts w:asciiTheme="minorEastAsia" w:hAnsiTheme="minorEastAsia" w:eastAsiaTheme="minorEastAsia"/>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（1）投标报价低于全部通过符合性审查</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投标报价平均值50%的，即投标报价&lt;全部通过符合性审查</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（2）投标报价低于通过符合性审查的次低报价</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投标报价50%的，即投标报价&lt;通过符合性审查的次低报价</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20.5.2 </w:t>
      </w:r>
      <w:bookmarkStart w:id="103" w:name="OLE_LINK33"/>
      <w:r>
        <w:rPr>
          <w:rFonts w:hint="eastAsia" w:asciiTheme="minorEastAsia" w:hAnsiTheme="minorEastAsia" w:eastAsiaTheme="minorEastAsia"/>
          <w:szCs w:val="21"/>
        </w:rPr>
        <w:t xml:space="preserve">评标委员会</w:t>
      </w:r>
      <w:bookmarkEnd w:id="103"/>
      <w:r>
        <w:rPr>
          <w:rFonts w:hint="eastAsia" w:asciiTheme="minorEastAsia" w:hAnsiTheme="minorEastAsia" w:eastAsiaTheme="minorEastAsia"/>
          <w:szCs w:val="21"/>
        </w:rPr>
        <w:t xml:space="preserve">启动异常低价投标审查后，属于前述第（1）项至第（4）项情形的，应当要求相关</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21.1本次</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color w:val="auto"/>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采用综合评分法的，评标结果按评审</w:t>
      </w:r>
      <w:r>
        <w:rPr>
          <w:rFonts w:hint="eastAsia" w:asciiTheme="minorEastAsia" w:hAnsiTheme="minorEastAsia" w:eastAsiaTheme="minorEastAsia"/>
          <w:color w:val="auto"/>
          <w:szCs w:val="21"/>
        </w:rPr>
        <w:t xml:space="preserve">后得分由高到低顺序排列。得分相同的，按投标报价由低到高顺序排列。得分且投标报价相同的并列，按技术指标优劣顺序排列。</w:t>
      </w:r>
      <w:bookmarkStart w:id="104" w:name="_Hlk44576646"/>
      <w:r>
        <w:rPr>
          <w:rFonts w:hint="eastAsia" w:asciiTheme="minorEastAsia" w:hAnsiTheme="minorEastAsia" w:eastAsiaTheme="minorEastAsia"/>
          <w:color w:val="auto"/>
          <w:szCs w:val="21"/>
        </w:rPr>
        <w:t xml:space="preserve">投标文件满足招标文件全部实质性要求，</w:t>
      </w:r>
      <w:bookmarkStart w:id="105" w:name="_Hlk128053036"/>
      <w:r>
        <w:rPr>
          <w:rFonts w:hint="eastAsia" w:asciiTheme="minorEastAsia" w:hAnsiTheme="minorEastAsia" w:eastAsiaTheme="minorEastAsia"/>
          <w:color w:val="auto"/>
          <w:szCs w:val="21"/>
        </w:rPr>
        <w:t xml:space="preserve">且按照评审因素的量化指标评审得分最高的投标人为排名第一的中标候选人，经采购人授权，</w:t>
      </w:r>
      <w:bookmarkEnd w:id="104"/>
      <w:r>
        <w:rPr>
          <w:rFonts w:hint="eastAsia" w:cs="宋体" w:asciiTheme="minorEastAsia" w:hAnsiTheme="minorEastAsia" w:eastAsiaTheme="minorEastAsia"/>
          <w:color w:val="auto"/>
          <w:szCs w:val="21"/>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color w:val="auto"/>
          <w:szCs w:val="21"/>
        </w:rPr>
        <w:t xml:space="preserve">22.</w:t>
      </w:r>
      <w:r>
        <w:rPr>
          <w:rFonts w:asciiTheme="minorEastAsia" w:hAnsiTheme="minorEastAsia" w:eastAsiaTheme="minorEastAsia"/>
          <w:color w:val="auto"/>
          <w:szCs w:val="21"/>
        </w:rPr>
        <w:t xml:space="preserve">2</w:t>
      </w:r>
      <w:r>
        <w:rPr>
          <w:rFonts w:hint="eastAsia" w:asciiTheme="minorEastAsia" w:hAnsiTheme="minorEastAsia" w:eastAsiaTheme="minorEastAsia"/>
          <w:color w:val="auto"/>
          <w:szCs w:val="21"/>
        </w:rPr>
        <w:t xml:space="preserve">中标人确定后，采购代理机构在</w:t>
      </w:r>
      <w:r>
        <w:rPr>
          <w:rFonts w:hint="eastAsia" w:asciiTheme="minorEastAsia" w:hAnsiTheme="minorEastAsia" w:eastAsiaTheme="minorEastAsia"/>
          <w:color w:val="auto"/>
          <w:szCs w:val="21"/>
          <w:lang w:val="zh-CN"/>
        </w:rPr>
        <w:t xml:space="preserve">“江苏政府采购网”发布</w:t>
      </w:r>
      <w:r>
        <w:rPr>
          <w:rFonts w:hint="eastAsia" w:asciiTheme="minorEastAsia" w:hAnsiTheme="minorEastAsia" w:eastAsiaTheme="minorEastAsia"/>
          <w:color w:val="auto"/>
          <w:szCs w:val="21"/>
        </w:rPr>
        <w:t xml:space="preserve">中标</w:t>
      </w:r>
      <w:r>
        <w:rPr>
          <w:rFonts w:hint="eastAsia" w:asciiTheme="minorEastAsia" w:hAnsiTheme="minorEastAsia" w:eastAsiaTheme="minorEastAsia"/>
          <w:szCs w:val="21"/>
        </w:rPr>
        <w:t xml:space="preserve">公告，公告期限为1个工作日。</w:t>
      </w:r>
      <w:bookmarkEnd w:id="105"/>
      <w:r/>
      <w:r/>
    </w:p>
    <w:p>
      <w:pPr>
        <w:ind w:firstLine="41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23.</w:t>
      </w:r>
      <w:r>
        <w:rPr>
          <w:rFonts w:hint="eastAsia" w:asciiTheme="minorEastAsia" w:hAnsiTheme="minorEastAsia" w:eastAsiaTheme="minorEastAsia"/>
        </w:rPr>
        <w:t xml:space="preserve"> </w:t>
      </w:r>
      <w:r>
        <w:rPr>
          <w:rFonts w:hint="eastAsia" w:asciiTheme="minorEastAsia" w:hAnsiTheme="minorEastAsia" w:eastAsiaTheme="minorEastAsia"/>
          <w:b/>
          <w:bCs/>
          <w:szCs w:val="21"/>
        </w:rPr>
        <w:t xml:space="preserve">中标通知书</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szCs w:val="21"/>
        </w:rPr>
      </w:pPr>
      <w:r/>
      <w:bookmarkStart w:id="106" w:name="_Hlk176188663"/>
      <w:r>
        <w:rPr>
          <w:rFonts w:hint="eastAsia" w:asciiTheme="minorEastAsia" w:hAnsiTheme="minorEastAsia" w:eastAsiaTheme="minorEastAsia"/>
          <w:b/>
          <w:bCs/>
          <w:szCs w:val="21"/>
        </w:rPr>
        <w:t xml:space="preserve">六、签订合同</w:t>
      </w:r>
      <w:bookmarkEnd w:id="106"/>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25.签订合同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25.1采购人与中标人应当自中标通知书发出之日起</w:t>
      </w:r>
      <w:r>
        <w:rPr>
          <w:rFonts w:asciiTheme="minorEastAsia" w:hAnsiTheme="minorEastAsia" w:eastAsiaTheme="minorEastAsia"/>
          <w:szCs w:val="21"/>
        </w:rPr>
        <w:t xml:space="preserve">30</w:t>
      </w:r>
      <w:r>
        <w:rPr>
          <w:rFonts w:hint="eastAsia" w:asciiTheme="minorEastAsia" w:hAnsiTheme="minorEastAsia" w:eastAsiaTheme="minorEastAsia"/>
          <w:szCs w:val="21"/>
        </w:rPr>
        <w:t xml:space="preserve">日内，按照招标文件和中标人投标文件的规定，签订书面合同，</w:t>
      </w:r>
      <w:r>
        <w:rPr>
          <w:rFonts w:hint="eastAsia" w:asciiTheme="minorEastAsia" w:hAnsiTheme="minorEastAsia" w:eastAsiaTheme="minorEastAsia"/>
          <w:b/>
          <w:bCs/>
          <w:szCs w:val="21"/>
        </w:rPr>
        <w:t xml:space="preserve">采购人于合同签订后2个工作日内通过苏采云系统进行公示</w:t>
      </w:r>
      <w:r>
        <w:rPr>
          <w:rFonts w:hint="eastAsia" w:asciiTheme="minorEastAsia" w:hAnsiTheme="minorEastAsia" w:eastAsiaTheme="minorEastAsia"/>
          <w:szCs w:val="21"/>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szCs w:val="21"/>
        </w:rPr>
      </w:pPr>
      <w:r/>
      <w:bookmarkStart w:id="107" w:name="_Hlk128053131"/>
      <w:r>
        <w:rPr>
          <w:rFonts w:hint="eastAsia" w:asciiTheme="minorEastAsia" w:hAnsiTheme="minorEastAsia" w:eastAsiaTheme="minorEastAsia"/>
          <w:szCs w:val="21"/>
        </w:rPr>
        <w:t xml:space="preserve">25.3</w:t>
      </w:r>
      <w:bookmarkStart w:id="108" w:name="_Hlk134712780"/>
      <w:r>
        <w:rPr>
          <w:rFonts w:asciiTheme="minorEastAsia" w:hAnsiTheme="minorEastAsia" w:eastAsiaTheme="minorEastAsia"/>
          <w:szCs w:val="21"/>
        </w:rPr>
        <w:t xml:space="preserve">中标人拒绝与采购人签订合同的，采购人可以按照</w:t>
      </w:r>
      <w:r>
        <w:rPr>
          <w:rFonts w:hint="eastAsia" w:asciiTheme="minorEastAsia" w:hAnsiTheme="minorEastAsia" w:eastAsiaTheme="minorEastAsia"/>
          <w:szCs w:val="21"/>
        </w:rPr>
        <w:t xml:space="preserve">评标</w:t>
      </w:r>
      <w:r>
        <w:rPr>
          <w:rFonts w:asciiTheme="minorEastAsia" w:hAnsiTheme="minorEastAsia" w:eastAsiaTheme="minorEastAsia"/>
          <w:szCs w:val="21"/>
        </w:rPr>
        <w:t xml:space="preserve">报告推荐的中标候选人名单排序，确定下一候选人为中标人，也可以重新开展政府采购活动。</w:t>
      </w:r>
      <w:bookmarkEnd w:id="107"/>
      <w:r/>
      <w:bookmarkEnd w:id="108"/>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25.4 </w:t>
      </w:r>
      <w:r>
        <w:rPr>
          <w:rFonts w:asciiTheme="minorEastAsia" w:hAnsiTheme="minorEastAsia" w:eastAsiaTheme="minorEastAsia"/>
          <w:szCs w:val="21"/>
        </w:rPr>
        <w:t xml:space="preserve">政府采购合同履行中，采购人需追加与合同标的相同的</w:t>
      </w:r>
      <w:bookmarkStart w:id="109" w:name="_Hlk176352307"/>
      <w:r>
        <w:rPr>
          <w:rFonts w:asciiTheme="minorEastAsia" w:hAnsiTheme="minorEastAsia" w:eastAsiaTheme="minorEastAsia"/>
          <w:szCs w:val="21"/>
        </w:rPr>
        <w:t xml:space="preserve">服务</w:t>
      </w:r>
      <w:r>
        <w:rPr>
          <w:rFonts w:hint="eastAsia" w:asciiTheme="minorEastAsia" w:hAnsiTheme="minorEastAsia" w:eastAsiaTheme="minorEastAsia"/>
          <w:szCs w:val="21"/>
        </w:rPr>
        <w:t xml:space="preserve">（包含与服务相关的货物）</w:t>
      </w:r>
      <w:bookmarkEnd w:id="109"/>
      <w:r>
        <w:rPr>
          <w:rFonts w:asciiTheme="minorEastAsia" w:hAnsiTheme="minorEastAsia" w:eastAsiaTheme="minorEastAsia"/>
          <w:szCs w:val="21"/>
        </w:rPr>
        <w:t xml:space="preserve">，在不改变合同其他条款的前提下，可以与</w:t>
      </w:r>
      <w:r>
        <w:rPr>
          <w:rFonts w:hint="eastAsia" w:asciiTheme="minorEastAsia" w:hAnsiTheme="minorEastAsia" w:eastAsiaTheme="minorEastAsia"/>
          <w:szCs w:val="21"/>
        </w:rPr>
        <w:t xml:space="preserve">中</w:t>
      </w:r>
      <w:r>
        <w:rPr>
          <w:rFonts w:asciiTheme="minorEastAsia" w:hAnsiTheme="minorEastAsia" w:eastAsiaTheme="minorEastAsia"/>
          <w:szCs w:val="21"/>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七、质疑和投诉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26.质疑</w:t>
      </w:r>
      <w:r/>
    </w:p>
    <w:p>
      <w:pPr>
        <w:ind w:firstLine="420"/>
        <w:spacing w:line="360" w:lineRule="auto"/>
        <w:shd w:val="clear" w:color="auto" w:fill="ffffff"/>
        <w:widowControl/>
        <w:rPr>
          <w:rFonts w:hint="eastAsia" w:asciiTheme="minorEastAsia" w:hAnsiTheme="minorEastAsia" w:eastAsiaTheme="minorEastAsia"/>
          <w:szCs w:val="21"/>
        </w:rPr>
      </w:pPr>
      <w:r/>
      <w:bookmarkStart w:id="110" w:name="_Hlk135041925"/>
      <w:r>
        <w:rPr>
          <w:rFonts w:hint="eastAsia" w:asciiTheme="minorEastAsia" w:hAnsiTheme="minorEastAsia" w:eastAsiaTheme="minorEastAsia"/>
          <w:szCs w:val="21"/>
        </w:rPr>
        <w:t xml:space="preserve">26.1投标人对</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26.2</w:t>
      </w:r>
      <w:r>
        <w:rPr>
          <w:rFonts w:asciiTheme="minorEastAsia" w:hAnsiTheme="minorEastAsia" w:eastAsiaTheme="minorEastAsia"/>
          <w:szCs w:val="21"/>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26.4 投标人提出质疑</w:t>
      </w:r>
      <w:r>
        <w:rPr>
          <w:rFonts w:hint="eastAsia" w:asciiTheme="minorEastAsia" w:hAnsiTheme="minorEastAsia" w:eastAsiaTheme="minorEastAsia"/>
          <w:szCs w:val="21"/>
        </w:rPr>
        <w:t xml:space="preserve">应当按照《政府采购质疑和投诉办法》的规定</w:t>
      </w:r>
      <w:r>
        <w:rPr>
          <w:rFonts w:asciiTheme="minorEastAsia" w:hAnsiTheme="minorEastAsia" w:eastAsiaTheme="minorEastAsia"/>
          <w:szCs w:val="21"/>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）具体、明确的质疑事项和与质疑事项相关的请求</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）事实依据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）必要的法律依据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rPr>
        <w:t xml:space="preserve">代理人提出质疑和投诉，应当提交投标人签署的授权委托书。</w:t>
      </w:r>
      <w:r>
        <w:rPr>
          <w:rFonts w:asciiTheme="minorEastAsia" w:hAnsiTheme="minorEastAsia" w:eastAsiaTheme="minorEastAsia"/>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26.5 </w:t>
      </w:r>
      <w:r>
        <w:rPr>
          <w:rFonts w:hint="eastAsia" w:asciiTheme="minorEastAsia" w:hAnsiTheme="minorEastAsia" w:eastAsiaTheme="minorEastAsia"/>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26.7 采购代理机构在收到投标人的书面质疑后将及时组织调查核实，在</w:t>
      </w:r>
      <w:r>
        <w:rPr>
          <w:rFonts w:hint="eastAsia" w:asciiTheme="minorEastAsia" w:hAnsiTheme="minorEastAsia" w:eastAsiaTheme="minorEastAsia"/>
          <w:b/>
          <w:bCs/>
          <w:szCs w:val="21"/>
        </w:rPr>
        <w:t xml:space="preserve">七个工作日内</w:t>
      </w:r>
      <w:r>
        <w:rPr>
          <w:rFonts w:hint="eastAsia" w:asciiTheme="minorEastAsia" w:hAnsiTheme="minorEastAsia" w:eastAsiaTheme="minorEastAsia"/>
          <w:szCs w:val="21"/>
        </w:rPr>
        <w:t xml:space="preserve">作出答复，并以书面或在网站公告形式通知质疑投标人和其他有关投标人，答复的内容不涉及商业秘密。</w:t>
      </w:r>
      <w:bookmarkEnd w:id="110"/>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27.投诉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27.3</w:t>
      </w:r>
      <w:r>
        <w:rPr>
          <w:rFonts w:asciiTheme="minorEastAsia" w:hAnsiTheme="minorEastAsia" w:eastAsiaTheme="minorEastAsia"/>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7.5</w:t>
      </w:r>
      <w:r>
        <w:rPr>
          <w:rFonts w:hint="eastAsia" w:asciiTheme="minorEastAsia" w:hAnsiTheme="minorEastAsia" w:eastAsiaTheme="minorEastAsia"/>
          <w:szCs w:val="21"/>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（1）捏造事实；</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（2）提供虚假材料；</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（3）以非法手段取得证明材料。证据来源的合法性存在明显疑问，投诉人无法证明其取得方式合法的，视为以非法手段取得证明材料。</w:t>
      </w:r>
      <w:r/>
    </w:p>
    <w:p>
      <w:pPr>
        <w:pStyle w:val="974"/>
        <w:numPr>
          <w:ilvl w:val="0"/>
          <w:numId w:val="0"/>
        </w:numPr>
        <w:rPr>
          <w:rFonts w:hint="eastAsia" w:asciiTheme="minorEastAsia" w:hAnsiTheme="minorEastAsia" w:eastAsiaTheme="minorEastAsia"/>
        </w:rPr>
      </w:pPr>
      <w:r>
        <w:rPr>
          <w:rFonts w:asciiTheme="minorEastAsia" w:hAnsiTheme="minorEastAsia" w:eastAsiaTheme="minorEastAsia"/>
          <w:sz w:val="21"/>
          <w:szCs w:val="21"/>
        </w:rPr>
        <w:br w:type="page" w:clear="all"/>
      </w:r>
      <w:bookmarkStart w:id="111" w:name="_Toc176529669"/>
      <w:r/>
      <w:bookmarkStart w:id="112" w:name="_Toc2754"/>
      <w:r/>
      <w:bookmarkStart w:id="113" w:name="_Toc481057145"/>
      <w:r>
        <w:rPr>
          <w:rFonts w:hint="eastAsia" w:asciiTheme="minorEastAsia" w:hAnsiTheme="minorEastAsia" w:eastAsiaTheme="minorEastAsia"/>
        </w:rPr>
        <w:t xml:space="preserve">第三章 评标标准</w:t>
      </w:r>
      <w:bookmarkEnd w:id="111"/>
      <w:r/>
      <w:bookmarkEnd w:id="112"/>
      <w:r/>
      <w:bookmarkEnd w:id="113"/>
      <w:r/>
      <w:r/>
    </w:p>
    <w:p>
      <w:pPr>
        <w:ind w:firstLine="420"/>
        <w:spacing w:line="360" w:lineRule="auto"/>
        <w:rPr>
          <w:rFonts w:hint="eastAsia" w:asciiTheme="minorEastAsia" w:hAnsiTheme="minorEastAsia" w:eastAsiaTheme="minorEastAsia"/>
          <w:szCs w:val="21"/>
        </w:rPr>
      </w:pPr>
      <w:r/>
      <w:bookmarkStart w:id="114" w:name="_Hlk44577066"/>
      <w:r>
        <w:rPr>
          <w:rFonts w:hint="eastAsia" w:asciiTheme="minorEastAsia" w:hAnsiTheme="minorEastAsia" w:eastAsiaTheme="minorEastAsia"/>
          <w:szCs w:val="21"/>
        </w:rPr>
        <w:t xml:space="preserve">本项目</w:t>
      </w:r>
      <w:r>
        <w:rPr>
          <w:rFonts w:hint="eastAsia" w:asciiTheme="minorEastAsia" w:hAnsiTheme="minorEastAsia" w:eastAsiaTheme="minorEastAsia"/>
          <w:color w:val="auto"/>
          <w:szCs w:val="21"/>
        </w:rPr>
        <w:t xml:space="preserve">采用综合评分法，评分统计方法将全部评委评分直接进行算术平均，小数点后保留2位。按评审后得分由高到低顺序排列，得分相同的，按投标报价由低到高顺序排列，得分且投标报价相同的，按技术指标优劣</w:t>
      </w:r>
      <w:r>
        <w:rPr>
          <w:rFonts w:hint="eastAsia" w:asciiTheme="minorEastAsia" w:hAnsiTheme="minorEastAsia" w:eastAsiaTheme="minorEastAsia"/>
          <w:szCs w:val="21"/>
        </w:rPr>
        <w:t xml:space="preserve">顺序排列，由评标委员会确定中标人。</w:t>
      </w:r>
      <w:bookmarkStart w:id="115" w:name="_Hlk176529455"/>
      <w:r/>
      <w:r/>
    </w:p>
    <w:tbl>
      <w:tblPr>
        <w:tblStyle w:val="984"/>
        <w:tblW w:w="9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099"/>
        <w:gridCol w:w="6465"/>
        <w:gridCol w:w="874"/>
      </w:tblGrid>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rPr>
            </w:pPr>
            <w:r/>
            <w:bookmarkStart w:id="116" w:name="_Hlk44577072"/>
            <w:r>
              <w:rPr>
                <w:rFonts w:hint="eastAsia" w:ascii="宋体" w:hAnsi="宋体" w:eastAsia="宋体" w:cs="宋体"/>
                <w:b/>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465"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874" w:type="dxa"/>
            <w:textDirection w:val="lrTb"/>
            <w:noWrap w:val="false"/>
          </w:tcPr>
          <w:p>
            <w:pPr>
              <w:jc w:val="center"/>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p>
        </w:tc>
      </w:tr>
      <w:tr>
        <w:trPr>
          <w:jc w:val="center"/>
        </w:trPr>
        <w:tc>
          <w:tcPr>
            <w:gridSpan w:val="4"/>
            <w:tcBorders>
              <w:top w:val="single" w:color="auto" w:sz="4" w:space="0"/>
              <w:left w:val="single" w:color="auto" w:sz="4" w:space="0"/>
              <w:bottom w:val="single" w:color="auto" w:sz="4" w:space="0"/>
              <w:right w:val="single" w:color="auto" w:sz="4" w:space="0"/>
            </w:tcBorders>
            <w:tcW w:w="9122" w:type="dxa"/>
            <w:vAlign w:val="center"/>
            <w:textDirection w:val="lrTb"/>
            <w:noWrap w:val="false"/>
          </w:tcPr>
          <w:p>
            <w:pPr>
              <w:jc w:val="center"/>
              <w:keepNext w:val="0"/>
              <w:pageBreakBefore w:val="0"/>
              <w:spacing w:line="360" w:lineRule="auto"/>
              <w:rPr>
                <w:rFonts w:hint="default"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一、价格</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投标报价</w:t>
            </w:r>
            <w:r/>
          </w:p>
        </w:tc>
        <w:tc>
          <w:tcPr>
            <w:tcBorders>
              <w:top w:val="single" w:color="auto" w:sz="4" w:space="0"/>
              <w:left w:val="single" w:color="auto" w:sz="4" w:space="0"/>
              <w:bottom w:val="single" w:color="auto" w:sz="4" w:space="0"/>
              <w:right w:val="single" w:color="auto" w:sz="4" w:space="0"/>
            </w:tcBorders>
            <w:tcW w:w="6465" w:type="dxa"/>
            <w:vAlign w:val="center"/>
            <w:textDirection w:val="lrTb"/>
            <w:noWrap w:val="false"/>
          </w:tcPr>
          <w:p>
            <w:pPr>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5</w:t>
            </w:r>
            <w:r/>
          </w:p>
        </w:tc>
      </w:tr>
      <w:tr>
        <w:trPr>
          <w:jc w:val="center"/>
        </w:trPr>
        <w:tc>
          <w:tcPr>
            <w:gridSpan w:val="4"/>
            <w:tcBorders>
              <w:top w:val="single" w:color="auto" w:sz="4" w:space="0"/>
              <w:left w:val="single" w:color="auto" w:sz="4" w:space="0"/>
              <w:bottom w:val="single" w:color="auto" w:sz="4" w:space="0"/>
              <w:right w:val="single" w:color="auto" w:sz="4" w:space="0"/>
            </w:tcBorders>
            <w:tcW w:w="9122" w:type="dxa"/>
            <w:vAlign w:val="center"/>
            <w:textDirection w:val="lrTb"/>
            <w:noWrap w:val="false"/>
          </w:tcPr>
          <w:p>
            <w:pPr>
              <w:jc w:val="center"/>
              <w:keepNext w:val="0"/>
              <w:pageBreakBefore w:val="0"/>
              <w:spacing w:line="360" w:lineRule="auto"/>
              <w:widowControl/>
              <w:rPr>
                <w:rFonts w:hint="default" w:ascii="宋体" w:hAnsi="宋体" w:eastAsia="宋体" w:cs="宋体"/>
                <w:sz w:val="21"/>
                <w:szCs w:val="21"/>
                <w:highlight w:val="none"/>
                <w:lang w:val="en-US" w:eastAsia="zh-CN"/>
              </w:rPr>
            </w:pPr>
            <w:r>
              <w:rPr>
                <w:rFonts w:hint="eastAsia" w:ascii="宋体" w:hAnsi="宋体" w:cs="宋体"/>
                <w:b/>
                <w:bCs/>
                <w:sz w:val="21"/>
                <w:szCs w:val="21"/>
                <w:highlight w:val="none"/>
                <w:lang w:val="en-US" w:eastAsia="zh-CN"/>
              </w:rPr>
              <w:t xml:space="preserve">二、技术部分</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2.1</w:t>
            </w:r>
            <w:r/>
          </w:p>
        </w:tc>
        <w:tc>
          <w:tcPr>
            <w:tcBorders>
              <w:top w:val="single" w:color="auto" w:sz="4" w:space="0"/>
              <w:left w:val="single" w:color="auto" w:sz="4" w:space="0"/>
              <w:right w:val="single" w:color="auto" w:sz="4" w:space="0"/>
            </w:tcBorders>
            <w:tcW w:w="1099"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总体策划</w:t>
            </w:r>
            <w:r>
              <w:rPr>
                <w:rFonts w:hint="eastAsia" w:ascii="宋体" w:hAnsi="宋体" w:eastAsia="宋体" w:cs="宋体"/>
                <w:b/>
                <w:sz w:val="21"/>
                <w:szCs w:val="21"/>
                <w:highlight w:val="none"/>
              </w:rPr>
              <w:t xml:space="preserve">方案</w:t>
            </w:r>
            <w:r/>
          </w:p>
          <w:p>
            <w:pPr>
              <w:jc w:val="center"/>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6465" w:type="dxa"/>
            <w:vAlign w:val="center"/>
            <w:textDirection w:val="lrTb"/>
            <w:noWrap w:val="false"/>
          </w:tcPr>
          <w:p>
            <w:pPr>
              <w:ind w:left="0"/>
              <w:jc w:val="left"/>
              <w:keepLines/>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根据投标人对本项目的</w:t>
            </w:r>
            <w:r>
              <w:rPr>
                <w:rFonts w:hint="eastAsia" w:ascii="宋体" w:hAnsi="宋体" w:eastAsia="宋体" w:cs="宋体"/>
                <w:b/>
                <w:bCs/>
                <w:color w:val="auto"/>
                <w:sz w:val="21"/>
                <w:szCs w:val="21"/>
                <w:highlight w:val="none"/>
                <w:lang w:val="en-US" w:eastAsia="zh-CN"/>
              </w:rPr>
              <w:t xml:space="preserve">总体实施方案进行打分。</w:t>
            </w:r>
            <w:r/>
          </w:p>
          <w:p>
            <w:pPr>
              <w:ind w:left="0"/>
              <w:jc w:val="left"/>
              <w:keepLines/>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（1）紧密契合</w:t>
            </w:r>
            <w:r>
              <w:rPr>
                <w:rFonts w:hint="eastAsia" w:ascii="宋体" w:hAnsi="宋体" w:eastAsia="宋体" w:cs="宋体"/>
                <w:color w:val="auto"/>
                <w:sz w:val="21"/>
                <w:szCs w:val="21"/>
                <w:highlight w:val="none"/>
                <w:lang w:val="en-US" w:eastAsia="zh-CN"/>
              </w:rPr>
              <w:t xml:space="preserve">活动主题</w:t>
            </w:r>
            <w:r>
              <w:rPr>
                <w:rFonts w:hint="eastAsia" w:ascii="宋体" w:hAnsi="宋体" w:eastAsia="宋体" w:cs="宋体"/>
                <w:color w:val="auto"/>
                <w:sz w:val="21"/>
                <w:szCs w:val="21"/>
                <w:highlight w:val="none"/>
              </w:rPr>
              <w:t xml:space="preserve">定位、重点任务展开阐述；</w:t>
            </w:r>
            <w:r>
              <w:rPr>
                <w:rFonts w:hint="eastAsia" w:ascii="宋体" w:hAnsi="宋体" w:eastAsia="宋体" w:cs="宋体"/>
                <w:color w:val="auto"/>
                <w:sz w:val="21"/>
                <w:szCs w:val="21"/>
                <w:highlight w:val="none"/>
                <w:lang w:val="en-US" w:eastAsia="zh-CN"/>
              </w:rPr>
              <w:t xml:space="preserve">对接洽谈、专题活动均有清晰完整的目标定位、策划方案和路径设计，逻辑清晰、论述深入、可操作性强,能清晰体现科技赋能、创新融合、科技成果等3个核心维度；呈现我省科技创新氛围的得12分；</w:t>
            </w:r>
            <w:r/>
          </w:p>
          <w:p>
            <w:pPr>
              <w:ind w:left="0"/>
              <w:jc w:val="left"/>
              <w:keepLines/>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能结合活动主题</w:t>
            </w:r>
            <w:r>
              <w:rPr>
                <w:rFonts w:hint="eastAsia" w:ascii="宋体" w:hAnsi="宋体" w:eastAsia="宋体" w:cs="宋体"/>
                <w:color w:val="auto"/>
                <w:sz w:val="21"/>
                <w:szCs w:val="21"/>
                <w:highlight w:val="none"/>
                <w:lang w:eastAsia="zh-CN"/>
              </w:rPr>
              <w:t xml:space="preserve">定位、重点任务展开阐述；</w:t>
            </w:r>
            <w:r>
              <w:rPr>
                <w:rFonts w:hint="eastAsia" w:ascii="宋体" w:hAnsi="宋体" w:eastAsia="宋体" w:cs="宋体"/>
                <w:color w:val="auto"/>
                <w:sz w:val="21"/>
                <w:szCs w:val="21"/>
                <w:highlight w:val="none"/>
                <w:lang w:val="en-US" w:eastAsia="zh-CN"/>
              </w:rPr>
              <w:t xml:space="preserve">对接洽谈、专题活动有目标定位、策划方案和路径设计，但在完整性、清晰度和可操作性上有所欠缺；内容体现2个核心维度；能够体现科技创新氛围，但战略高度与理论深度一般得9分；</w:t>
            </w:r>
            <w:r/>
          </w:p>
          <w:p>
            <w:pPr>
              <w:ind w:left="0"/>
              <w:jc w:val="left"/>
              <w:keepLines/>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（3）未有效结合</w:t>
            </w:r>
            <w:r>
              <w:rPr>
                <w:rFonts w:hint="eastAsia" w:ascii="宋体" w:hAnsi="宋体" w:eastAsia="宋体" w:cs="宋体"/>
                <w:color w:val="auto"/>
                <w:sz w:val="21"/>
                <w:szCs w:val="21"/>
                <w:highlight w:val="none"/>
                <w:lang w:val="en-US" w:eastAsia="zh-CN"/>
              </w:rPr>
              <w:t xml:space="preserve">活动主题</w:t>
            </w:r>
            <w:r>
              <w:rPr>
                <w:rFonts w:hint="eastAsia" w:ascii="宋体" w:hAnsi="宋体" w:eastAsia="宋体" w:cs="宋体"/>
                <w:color w:val="auto"/>
                <w:sz w:val="21"/>
                <w:szCs w:val="21"/>
                <w:highlight w:val="none"/>
              </w:rPr>
              <w:t xml:space="preserve">，与项目整体定位契合度偏低；</w:t>
            </w:r>
            <w:r>
              <w:rPr>
                <w:rFonts w:hint="eastAsia" w:ascii="宋体" w:hAnsi="宋体" w:eastAsia="宋体" w:cs="宋体"/>
                <w:color w:val="auto"/>
                <w:sz w:val="21"/>
                <w:szCs w:val="21"/>
                <w:highlight w:val="none"/>
                <w:lang w:val="en-US" w:eastAsia="zh-CN"/>
              </w:rPr>
              <w:t xml:space="preserve">对接洽谈、专题活动目标定位、策划方案和路径设计不够深入；仅能体现1项核心维度，未呈现技创新氛围得6分；</w:t>
            </w:r>
            <w:r/>
          </w:p>
          <w:p>
            <w:pPr>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 xml:space="preserve">（4）未提供不得分。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2.2</w:t>
            </w:r>
            <w:r/>
          </w:p>
        </w:tc>
        <w:tc>
          <w:tcPr>
            <w:tcBorders>
              <w:left w:val="single" w:color="auto" w:sz="4" w:space="0"/>
              <w:right w:val="single" w:color="auto" w:sz="4" w:space="0"/>
            </w:tcBorders>
            <w:tcW w:w="1099"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设计方案</w:t>
            </w:r>
            <w:r/>
          </w:p>
        </w:tc>
        <w:tc>
          <w:tcPr>
            <w:tcBorders>
              <w:top w:val="single" w:color="auto" w:sz="4" w:space="0"/>
              <w:left w:val="single" w:color="auto" w:sz="4" w:space="0"/>
              <w:bottom w:val="single" w:color="auto" w:sz="4" w:space="0"/>
              <w:right w:val="single" w:color="auto" w:sz="4" w:space="0"/>
            </w:tcBorders>
            <w:tcW w:w="6465" w:type="dxa"/>
            <w:vAlign w:val="center"/>
            <w:textDirection w:val="lrTb"/>
            <w:noWrap w:val="false"/>
          </w:tcPr>
          <w:p>
            <w:pPr>
              <w:keepNext w:val="0"/>
              <w:pageBreakBefore w:val="0"/>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根据投标人提供的各功能</w:t>
            </w:r>
            <w:r>
              <w:rPr>
                <w:rFonts w:hint="eastAsia" w:ascii="宋体" w:hAnsi="宋体" w:eastAsia="宋体" w:cs="宋体"/>
                <w:b/>
                <w:bCs/>
                <w:sz w:val="21"/>
                <w:szCs w:val="21"/>
                <w:highlight w:val="none"/>
                <w:lang w:val="en-US" w:eastAsia="zh-CN"/>
              </w:rPr>
              <w:t xml:space="preserve">对接</w:t>
            </w:r>
            <w:r>
              <w:rPr>
                <w:rFonts w:hint="eastAsia" w:ascii="宋体" w:hAnsi="宋体" w:eastAsia="宋体" w:cs="宋体"/>
                <w:b/>
                <w:bCs/>
                <w:sz w:val="21"/>
                <w:szCs w:val="21"/>
                <w:highlight w:val="none"/>
              </w:rPr>
              <w:t xml:space="preserve">区设计方案</w:t>
            </w:r>
            <w:r>
              <w:rPr>
                <w:rFonts w:hint="eastAsia" w:ascii="宋体" w:hAnsi="宋体" w:cs="宋体"/>
                <w:b/>
                <w:bCs/>
                <w:sz w:val="21"/>
                <w:szCs w:val="21"/>
                <w:highlight w:val="none"/>
                <w:lang w:val="en-US" w:eastAsia="zh-CN"/>
              </w:rPr>
              <w:t xml:space="preserve">进行打分</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内容包含但不限于：</w:t>
            </w:r>
            <w:r>
              <w:rPr>
                <w:rFonts w:hint="eastAsia" w:ascii="宋体" w:hAnsi="宋体" w:cs="宋体"/>
                <w:b/>
                <w:bCs/>
                <w:sz w:val="21"/>
                <w:szCs w:val="21"/>
                <w:highlight w:val="none"/>
                <w:lang w:val="en-US" w:eastAsia="zh-CN"/>
              </w:rPr>
              <w:t xml:space="preserve">①</w:t>
            </w:r>
            <w:r>
              <w:rPr>
                <w:rFonts w:hint="eastAsia" w:ascii="宋体" w:hAnsi="宋体" w:eastAsia="宋体" w:cs="宋体"/>
                <w:b/>
                <w:bCs/>
                <w:sz w:val="21"/>
                <w:szCs w:val="21"/>
                <w:highlight w:val="none"/>
                <w:lang w:eastAsia="zh-CN"/>
              </w:rPr>
              <w:t xml:space="preserve">整体平面布局</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②</w:t>
            </w:r>
            <w:r>
              <w:rPr>
                <w:rFonts w:hint="eastAsia" w:ascii="宋体" w:hAnsi="宋体" w:eastAsia="宋体" w:cs="宋体"/>
                <w:b/>
                <w:bCs/>
                <w:sz w:val="21"/>
                <w:szCs w:val="21"/>
                <w:highlight w:val="none"/>
              </w:rPr>
              <w:t xml:space="preserve">流线设计</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③</w:t>
            </w:r>
            <w:r>
              <w:rPr>
                <w:rFonts w:hint="eastAsia" w:ascii="宋体" w:hAnsi="宋体" w:eastAsia="宋体" w:cs="宋体"/>
                <w:b/>
                <w:bCs/>
                <w:sz w:val="21"/>
                <w:szCs w:val="21"/>
                <w:highlight w:val="none"/>
                <w:lang w:eastAsia="zh-CN"/>
              </w:rPr>
              <w:t xml:space="preserve">各功能区展示</w:t>
            </w:r>
            <w:r>
              <w:rPr>
                <w:rFonts w:hint="eastAsia" w:ascii="宋体" w:hAnsi="宋体" w:eastAsia="宋体" w:cs="宋体"/>
                <w:b/>
                <w:bCs/>
                <w:sz w:val="21"/>
                <w:szCs w:val="21"/>
                <w:highlight w:val="none"/>
              </w:rPr>
              <w:t xml:space="preserve">效果图设计</w:t>
            </w:r>
            <w:r>
              <w:rPr>
                <w:rFonts w:hint="eastAsia" w:ascii="宋体" w:hAnsi="宋体" w:eastAsia="宋体" w:cs="宋体"/>
                <w:b/>
                <w:bCs/>
                <w:sz w:val="21"/>
                <w:szCs w:val="21"/>
                <w:highlight w:val="none"/>
                <w:lang w:eastAsia="zh-CN"/>
              </w:rPr>
              <w:t xml:space="preserve">。</w:t>
            </w:r>
            <w:r/>
          </w:p>
          <w:p>
            <w:pPr>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（1）上述每项内容完整，</w:t>
            </w:r>
            <w:r>
              <w:rPr>
                <w:rFonts w:hint="eastAsia" w:ascii="宋体" w:hAnsi="宋体" w:eastAsia="宋体" w:cs="宋体"/>
                <w:b w:val="0"/>
                <w:bCs w:val="0"/>
                <w:color w:val="auto"/>
                <w:sz w:val="21"/>
                <w:szCs w:val="21"/>
                <w:highlight w:val="none"/>
                <w:lang w:val="en-US" w:eastAsia="zh-CN"/>
              </w:rPr>
              <w:t xml:space="preserve">紧扣活动主题，完全贴合活动流程与日程安排，</w:t>
            </w:r>
            <w:r>
              <w:rPr>
                <w:rFonts w:hint="eastAsia" w:ascii="宋体" w:hAnsi="宋体" w:eastAsia="宋体" w:cs="宋体"/>
                <w:b w:val="0"/>
                <w:bCs w:val="0"/>
                <w:color w:val="auto"/>
                <w:sz w:val="21"/>
                <w:szCs w:val="21"/>
                <w:highlight w:val="none"/>
              </w:rPr>
              <w:t xml:space="preserve">科学合理、思路清晰、操作性强，能把握重点、难点的，得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/项</w:t>
            </w:r>
            <w:r>
              <w:rPr>
                <w:rFonts w:hint="eastAsia" w:ascii="宋体" w:hAnsi="宋体" w:eastAsia="宋体" w:cs="宋体"/>
                <w:b w:val="0"/>
                <w:bCs w:val="0"/>
                <w:color w:val="auto"/>
                <w:sz w:val="21"/>
                <w:szCs w:val="21"/>
                <w:highlight w:val="none"/>
              </w:rPr>
              <w:t xml:space="preserve">； </w:t>
            </w:r>
            <w:r/>
          </w:p>
          <w:p>
            <w:pPr>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（2）上述每项内容内容片面，</w:t>
            </w:r>
            <w:r>
              <w:rPr>
                <w:rFonts w:hint="eastAsia" w:ascii="宋体" w:hAnsi="宋体" w:eastAsia="宋体" w:cs="宋体"/>
                <w:b w:val="0"/>
                <w:bCs w:val="0"/>
                <w:color w:val="auto"/>
                <w:sz w:val="21"/>
                <w:szCs w:val="21"/>
                <w:highlight w:val="none"/>
                <w:lang w:val="en-US" w:eastAsia="zh-CN"/>
              </w:rPr>
              <w:t xml:space="preserve">未结合活动主题，</w:t>
            </w:r>
            <w:r>
              <w:rPr>
                <w:rFonts w:hint="eastAsia" w:ascii="宋体" w:hAnsi="宋体" w:eastAsia="宋体" w:cs="宋体"/>
                <w:b w:val="0"/>
                <w:bCs w:val="0"/>
                <w:color w:val="auto"/>
                <w:sz w:val="21"/>
                <w:szCs w:val="21"/>
                <w:highlight w:val="none"/>
              </w:rPr>
              <w:t xml:space="preserve">未完全贴合项目实际情况，有瑕疵和轻微偏差，有实际可操作性的，得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/项</w:t>
            </w:r>
            <w:r>
              <w:rPr>
                <w:rFonts w:hint="eastAsia" w:ascii="宋体" w:hAnsi="宋体" w:eastAsia="宋体" w:cs="宋体"/>
                <w:b w:val="0"/>
                <w:bCs w:val="0"/>
                <w:color w:val="auto"/>
                <w:sz w:val="21"/>
                <w:szCs w:val="21"/>
                <w:highlight w:val="none"/>
              </w:rPr>
              <w:t xml:space="preserve">； </w:t>
            </w:r>
            <w:r/>
          </w:p>
          <w:p>
            <w:pPr>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val="0"/>
                <w:bCs w:val="0"/>
                <w:color w:val="auto"/>
                <w:sz w:val="21"/>
                <w:szCs w:val="21"/>
                <w:highlight w:val="none"/>
              </w:rPr>
              <w:t xml:space="preserve">（3）未提供的不得分。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w:t>
            </w:r>
            <w:r/>
          </w:p>
        </w:tc>
      </w:tr>
      <w:tr>
        <w:trPr>
          <w:jc w:val="center"/>
          <w:trHeight w:val="3026"/>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2.3</w:t>
            </w:r>
            <w:r/>
          </w:p>
        </w:tc>
        <w:tc>
          <w:tcPr>
            <w:tcBorders>
              <w:left w:val="single" w:color="auto" w:sz="4" w:space="0"/>
              <w:right w:val="single" w:color="auto" w:sz="4" w:space="0"/>
            </w:tcBorders>
            <w:tcW w:w="1099"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实施计划</w:t>
            </w:r>
            <w:r/>
          </w:p>
        </w:tc>
        <w:tc>
          <w:tcPr>
            <w:tcBorders>
              <w:top w:val="single" w:color="auto" w:sz="4" w:space="0"/>
              <w:left w:val="single" w:color="auto" w:sz="4" w:space="0"/>
              <w:bottom w:val="single" w:color="auto" w:sz="4" w:space="0"/>
              <w:right w:val="single" w:color="auto" w:sz="4" w:space="0"/>
            </w:tcBorders>
            <w:tcW w:w="6465" w:type="dxa"/>
            <w:vAlign w:val="top"/>
            <w:textDirection w:val="lrTb"/>
            <w:noWrap w:val="false"/>
          </w:tcPr>
          <w:p>
            <w:pPr>
              <w:jc w:val="both"/>
              <w:keepNext w:val="0"/>
              <w:pageBreakBefore w:val="0"/>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根据投标人提供的</w:t>
            </w:r>
            <w:r>
              <w:rPr>
                <w:rFonts w:hint="eastAsia" w:ascii="宋体" w:hAnsi="宋体" w:eastAsia="宋体" w:cs="宋体"/>
                <w:b/>
                <w:bCs/>
                <w:sz w:val="21"/>
                <w:szCs w:val="21"/>
                <w:highlight w:val="none"/>
                <w:lang w:eastAsia="zh-CN"/>
              </w:rPr>
              <w:t xml:space="preserve">具体实施</w:t>
            </w:r>
            <w:r>
              <w:rPr>
                <w:rFonts w:hint="eastAsia" w:ascii="宋体" w:hAnsi="宋体" w:eastAsia="宋体" w:cs="宋体"/>
                <w:b/>
                <w:bCs/>
                <w:sz w:val="21"/>
                <w:szCs w:val="21"/>
                <w:highlight w:val="none"/>
              </w:rPr>
              <w:t xml:space="preserve">方案</w:t>
            </w:r>
            <w:r>
              <w:rPr>
                <w:rFonts w:hint="eastAsia" w:ascii="宋体" w:hAnsi="宋体" w:cs="宋体"/>
                <w:b/>
                <w:bCs/>
                <w:sz w:val="21"/>
                <w:szCs w:val="21"/>
                <w:highlight w:val="none"/>
                <w:lang w:val="en-US" w:eastAsia="zh-CN"/>
              </w:rPr>
              <w:t xml:space="preserve">进行打分</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内容包含但不限于：</w:t>
            </w:r>
            <w:r>
              <w:rPr>
                <w:rFonts w:hint="eastAsia" w:ascii="宋体" w:hAnsi="宋体" w:eastAsia="宋体" w:cs="宋体"/>
                <w:b/>
                <w:bCs/>
                <w:color w:val="auto"/>
                <w:sz w:val="21"/>
                <w:szCs w:val="21"/>
                <w:highlight w:val="none"/>
                <w:lang w:val="en-US" w:eastAsia="zh-CN"/>
              </w:rPr>
              <w:t xml:space="preserve">①</w:t>
            </w:r>
            <w:r>
              <w:rPr>
                <w:rFonts w:hint="eastAsia" w:ascii="宋体" w:hAnsi="宋体" w:eastAsia="宋体" w:cs="宋体"/>
                <w:b/>
                <w:bCs/>
                <w:sz w:val="21"/>
                <w:szCs w:val="21"/>
                <w:highlight w:val="none"/>
                <w:lang w:eastAsia="zh-CN"/>
              </w:rPr>
              <w:t xml:space="preserve">组织管理计划、</w:t>
            </w:r>
            <w:r>
              <w:rPr>
                <w:rFonts w:hint="eastAsia" w:ascii="宋体" w:hAnsi="宋体" w:eastAsia="宋体" w:cs="宋体"/>
                <w:b/>
                <w:bCs/>
                <w:color w:val="auto"/>
                <w:sz w:val="21"/>
                <w:szCs w:val="21"/>
                <w:highlight w:val="none"/>
                <w:lang w:val="en-US" w:eastAsia="zh-CN"/>
              </w:rPr>
              <w:t xml:space="preserve">②实施</w:t>
            </w:r>
            <w:r>
              <w:rPr>
                <w:rFonts w:hint="eastAsia" w:ascii="宋体" w:hAnsi="宋体" w:eastAsia="宋体" w:cs="宋体"/>
                <w:b/>
                <w:bCs/>
                <w:sz w:val="21"/>
                <w:szCs w:val="21"/>
                <w:highlight w:val="none"/>
                <w:lang w:eastAsia="zh-CN"/>
              </w:rPr>
              <w:t xml:space="preserve">进度计划、</w:t>
            </w:r>
            <w:r>
              <w:rPr>
                <w:rFonts w:hint="eastAsia" w:ascii="宋体" w:hAnsi="宋体" w:eastAsia="宋体" w:cs="宋体"/>
                <w:b/>
                <w:bCs/>
                <w:color w:val="auto"/>
                <w:sz w:val="21"/>
                <w:szCs w:val="21"/>
                <w:highlight w:val="none"/>
                <w:lang w:val="en-US" w:eastAsia="zh-CN"/>
              </w:rPr>
              <w:t xml:space="preserve">③展品综合服务计划</w:t>
            </w:r>
            <w:r>
              <w:rPr>
                <w:rFonts w:hint="eastAsia" w:ascii="宋体" w:hAnsi="宋体" w:cs="宋体"/>
                <w:b/>
                <w:bCs/>
                <w:sz w:val="21"/>
                <w:szCs w:val="21"/>
                <w:highlight w:val="none"/>
                <w:lang w:eastAsia="zh-CN"/>
              </w:rPr>
              <w:t xml:space="preserve">。</w:t>
            </w:r>
            <w:r/>
          </w:p>
          <w:p>
            <w:pPr>
              <w:ind w:left="0"/>
              <w:keepLines/>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（1）上述每项内容完整，</w:t>
            </w:r>
            <w:r>
              <w:rPr>
                <w:rFonts w:hint="eastAsia" w:ascii="宋体" w:hAnsi="宋体" w:eastAsia="宋体" w:cs="宋体"/>
                <w:color w:val="auto"/>
                <w:sz w:val="21"/>
                <w:szCs w:val="21"/>
                <w:highlight w:val="none"/>
                <w:lang w:val="en-US" w:eastAsia="zh-CN"/>
              </w:rPr>
              <w:t xml:space="preserve">紧扣活动主题，完全贴合活动流程与日程安排，</w:t>
            </w:r>
            <w:r>
              <w:rPr>
                <w:rFonts w:hint="eastAsia" w:ascii="宋体" w:hAnsi="宋体" w:eastAsia="宋体" w:cs="宋体"/>
                <w:color w:val="auto"/>
                <w:sz w:val="21"/>
                <w:szCs w:val="21"/>
                <w:highlight w:val="none"/>
              </w:rPr>
              <w:t xml:space="preserve">科学合理、思路清晰、操作性强，能把握重点、难点的，得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rPr>
              <w:t xml:space="preserve">； </w:t>
            </w:r>
            <w:r/>
          </w:p>
          <w:p>
            <w:pPr>
              <w:ind w:left="0"/>
              <w:keepLines/>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（2）上述每项内容内容片面，</w:t>
            </w:r>
            <w:r>
              <w:rPr>
                <w:rFonts w:hint="eastAsia" w:ascii="宋体" w:hAnsi="宋体" w:eastAsia="宋体" w:cs="宋体"/>
                <w:color w:val="auto"/>
                <w:sz w:val="21"/>
                <w:szCs w:val="21"/>
                <w:highlight w:val="none"/>
                <w:lang w:val="en-US" w:eastAsia="zh-CN"/>
              </w:rPr>
              <w:t xml:space="preserve">未结合活动主题，</w:t>
            </w:r>
            <w:r>
              <w:rPr>
                <w:rFonts w:hint="eastAsia" w:ascii="宋体" w:hAnsi="宋体" w:eastAsia="宋体" w:cs="宋体"/>
                <w:color w:val="auto"/>
                <w:sz w:val="21"/>
                <w:szCs w:val="21"/>
                <w:highlight w:val="none"/>
              </w:rPr>
              <w:t xml:space="preserve">未完全贴合项目实际情况，有瑕疵和轻微偏差，有实际可操作性的，得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rPr>
              <w:t xml:space="preserve">； </w:t>
            </w:r>
            <w:r/>
          </w:p>
          <w:p>
            <w:pPr>
              <w:jc w:val="both"/>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（3）未提供的不得分。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2.4</w:t>
            </w:r>
            <w:r/>
          </w:p>
        </w:tc>
        <w:tc>
          <w:tcPr>
            <w:tcBorders>
              <w:left w:val="single" w:color="auto" w:sz="4" w:space="0"/>
              <w:right w:val="single" w:color="auto" w:sz="4" w:space="0"/>
            </w:tcBorders>
            <w:tcW w:w="1099"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技术保障方案</w:t>
            </w:r>
            <w:r/>
          </w:p>
        </w:tc>
        <w:tc>
          <w:tcPr>
            <w:tcBorders>
              <w:top w:val="single" w:color="auto" w:sz="4" w:space="0"/>
              <w:left w:val="single" w:color="auto" w:sz="4" w:space="0"/>
              <w:bottom w:val="single" w:color="auto" w:sz="4" w:space="0"/>
              <w:right w:val="single" w:color="auto" w:sz="4" w:space="0"/>
            </w:tcBorders>
            <w:tcW w:w="6465" w:type="dxa"/>
            <w:vAlign w:val="center"/>
            <w:textDirection w:val="lrTb"/>
            <w:noWrap w:val="false"/>
          </w:tcPr>
          <w:p>
            <w:pPr>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根据投标人提供的</w:t>
            </w:r>
            <w:r>
              <w:rPr>
                <w:rFonts w:hint="eastAsia" w:ascii="宋体" w:hAnsi="宋体" w:eastAsia="宋体" w:cs="宋体"/>
                <w:b/>
                <w:bCs/>
                <w:sz w:val="21"/>
                <w:szCs w:val="21"/>
                <w:highlight w:val="none"/>
                <w:lang w:val="en-US" w:eastAsia="zh-CN"/>
              </w:rPr>
              <w:t xml:space="preserve">技术</w:t>
            </w:r>
            <w:r>
              <w:rPr>
                <w:rFonts w:hint="eastAsia" w:ascii="宋体" w:hAnsi="宋体" w:eastAsia="宋体" w:cs="宋体"/>
                <w:b/>
                <w:bCs/>
                <w:sz w:val="21"/>
                <w:szCs w:val="21"/>
                <w:highlight w:val="none"/>
              </w:rPr>
              <w:t xml:space="preserve">保障方案</w:t>
            </w:r>
            <w:r>
              <w:rPr>
                <w:rFonts w:hint="eastAsia" w:ascii="宋体" w:hAnsi="宋体" w:cs="宋体"/>
                <w:b/>
                <w:bCs/>
                <w:sz w:val="21"/>
                <w:szCs w:val="21"/>
                <w:highlight w:val="none"/>
                <w:lang w:val="en-US" w:eastAsia="zh-CN"/>
              </w:rPr>
              <w:t xml:space="preserve">进行打分</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内容包含但不限于：</w:t>
            </w:r>
            <w:r>
              <w:rPr>
                <w:rFonts w:hint="eastAsia" w:ascii="宋体" w:hAnsi="宋体" w:eastAsia="宋体" w:cs="宋体"/>
                <w:b/>
                <w:bCs/>
                <w:color w:val="auto"/>
                <w:sz w:val="21"/>
                <w:szCs w:val="21"/>
                <w:highlight w:val="none"/>
                <w:lang w:val="en-US" w:eastAsia="zh-CN"/>
              </w:rPr>
              <w:t xml:space="preserve">①</w:t>
            </w:r>
            <w:r>
              <w:rPr>
                <w:rFonts w:hint="eastAsia" w:ascii="宋体" w:hAnsi="宋体" w:eastAsia="宋体" w:cs="宋体"/>
                <w:b/>
                <w:bCs/>
                <w:sz w:val="21"/>
                <w:szCs w:val="21"/>
                <w:highlight w:val="none"/>
              </w:rPr>
              <w:t xml:space="preserve">场地保障</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②</w:t>
            </w:r>
            <w:r>
              <w:rPr>
                <w:rFonts w:hint="eastAsia" w:ascii="宋体" w:hAnsi="宋体" w:eastAsia="宋体" w:cs="宋体"/>
                <w:b/>
                <w:bCs/>
                <w:sz w:val="21"/>
                <w:szCs w:val="21"/>
                <w:highlight w:val="none"/>
              </w:rPr>
              <w:t xml:space="preserve">设备保障、</w:t>
            </w:r>
            <w:r>
              <w:rPr>
                <w:rFonts w:hint="eastAsia" w:ascii="宋体" w:hAnsi="宋体" w:eastAsia="宋体" w:cs="宋体"/>
                <w:b/>
                <w:bCs/>
                <w:color w:val="auto"/>
                <w:sz w:val="21"/>
                <w:szCs w:val="21"/>
                <w:highlight w:val="none"/>
                <w:lang w:val="en-US" w:eastAsia="zh-CN"/>
              </w:rPr>
              <w:t xml:space="preserve">③</w:t>
            </w:r>
            <w:r>
              <w:rPr>
                <w:rFonts w:hint="eastAsia" w:ascii="宋体" w:hAnsi="宋体" w:eastAsia="宋体" w:cs="宋体"/>
                <w:b/>
                <w:bCs/>
                <w:sz w:val="21"/>
                <w:szCs w:val="21"/>
                <w:highlight w:val="none"/>
                <w:lang w:eastAsia="zh-CN"/>
              </w:rPr>
              <w:t xml:space="preserve">现场安全</w:t>
            </w:r>
            <w:r>
              <w:rPr>
                <w:rFonts w:hint="eastAsia" w:ascii="宋体" w:hAnsi="宋体" w:eastAsia="宋体" w:cs="宋体"/>
                <w:b/>
                <w:bCs/>
                <w:sz w:val="21"/>
                <w:szCs w:val="21"/>
                <w:highlight w:val="none"/>
              </w:rPr>
              <w:t xml:space="preserve">保障</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④应急预案</w:t>
            </w:r>
            <w:r>
              <w:rPr>
                <w:rFonts w:hint="eastAsia" w:ascii="宋体" w:hAnsi="宋体" w:cs="宋体"/>
                <w:b/>
                <w:bCs/>
                <w:color w:val="auto"/>
                <w:sz w:val="21"/>
                <w:szCs w:val="21"/>
                <w:highlight w:val="none"/>
                <w:lang w:val="en-US" w:eastAsia="zh-CN"/>
              </w:rPr>
              <w:t xml:space="preserve">。</w:t>
            </w:r>
            <w:r/>
          </w:p>
          <w:p>
            <w:pPr>
              <w:ind w:left="0"/>
              <w:keepLines/>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（1）上述每项内容完整，</w:t>
            </w:r>
            <w:r>
              <w:rPr>
                <w:rFonts w:hint="eastAsia" w:ascii="宋体" w:hAnsi="宋体" w:eastAsia="宋体" w:cs="宋体"/>
                <w:color w:val="auto"/>
                <w:sz w:val="21"/>
                <w:szCs w:val="21"/>
                <w:highlight w:val="none"/>
                <w:lang w:val="en-US" w:eastAsia="zh-CN"/>
              </w:rPr>
              <w:t xml:space="preserve">紧扣活动主题，完全贴合活动流程与日程安排，</w:t>
            </w:r>
            <w:r>
              <w:rPr>
                <w:rFonts w:hint="eastAsia" w:ascii="宋体" w:hAnsi="宋体" w:eastAsia="宋体" w:cs="宋体"/>
                <w:color w:val="auto"/>
                <w:sz w:val="21"/>
                <w:szCs w:val="21"/>
                <w:highlight w:val="none"/>
              </w:rPr>
              <w:t xml:space="preserve">科学合理、思路清晰、操作性强，能把握重点、难点的，得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rPr>
              <w:t xml:space="preserve">； </w:t>
            </w:r>
            <w:r/>
          </w:p>
          <w:p>
            <w:pPr>
              <w:ind w:left="0"/>
              <w:keepLines/>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（2）上述每项内容内容片面，</w:t>
            </w:r>
            <w:r>
              <w:rPr>
                <w:rFonts w:hint="eastAsia" w:ascii="宋体" w:hAnsi="宋体" w:eastAsia="宋体" w:cs="宋体"/>
                <w:color w:val="auto"/>
                <w:sz w:val="21"/>
                <w:szCs w:val="21"/>
                <w:highlight w:val="none"/>
                <w:lang w:val="en-US" w:eastAsia="zh-CN"/>
              </w:rPr>
              <w:t xml:space="preserve">未结合活动主题，</w:t>
            </w:r>
            <w:r>
              <w:rPr>
                <w:rFonts w:hint="eastAsia" w:ascii="宋体" w:hAnsi="宋体" w:eastAsia="宋体" w:cs="宋体"/>
                <w:color w:val="auto"/>
                <w:sz w:val="21"/>
                <w:szCs w:val="21"/>
                <w:highlight w:val="none"/>
              </w:rPr>
              <w:t xml:space="preserve">未完全贴合项目实际情况，有瑕疵和轻微偏差，有实际可操作性的，得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rPr>
              <w:t xml:space="preserve">； </w:t>
            </w:r>
            <w:r/>
          </w:p>
          <w:p>
            <w:pPr>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color w:val="auto"/>
                <w:sz w:val="21"/>
                <w:szCs w:val="21"/>
                <w:highlight w:val="none"/>
              </w:rPr>
              <w:t xml:space="preserve">（3）未提供的不得分。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w:t>
            </w:r>
            <w:r/>
          </w:p>
        </w:tc>
      </w:tr>
      <w:tr>
        <w:trPr>
          <w:jc w:val="center"/>
        </w:trPr>
        <w:tc>
          <w:tcPr>
            <w:gridSpan w:val="4"/>
            <w:tcBorders>
              <w:top w:val="single" w:color="auto" w:sz="4" w:space="0"/>
              <w:left w:val="single" w:color="auto" w:sz="4" w:space="0"/>
              <w:bottom w:val="single" w:color="auto" w:sz="4" w:space="0"/>
              <w:right w:val="single" w:color="auto" w:sz="4" w:space="0"/>
            </w:tcBorders>
            <w:tcW w:w="9122" w:type="dxa"/>
            <w:vAlign w:val="center"/>
            <w:textDirection w:val="lrTb"/>
            <w:noWrap w:val="false"/>
          </w:tcPr>
          <w:p>
            <w:pPr>
              <w:jc w:val="center"/>
              <w:keepNext w:val="0"/>
              <w:pageBreakBefore w:val="0"/>
              <w:spacing w:line="360" w:lineRule="auto"/>
              <w:widowControl/>
              <w:rPr>
                <w:rFonts w:hint="default" w:ascii="宋体" w:hAnsi="宋体" w:eastAsia="宋体" w:cs="宋体"/>
                <w:sz w:val="21"/>
                <w:szCs w:val="21"/>
                <w:highlight w:val="none"/>
                <w:lang w:val="en-US" w:eastAsia="zh-CN"/>
              </w:rPr>
            </w:pPr>
            <w:r>
              <w:rPr>
                <w:rFonts w:hint="eastAsia" w:ascii="宋体" w:hAnsi="宋体" w:cs="宋体"/>
                <w:b/>
                <w:bCs/>
                <w:sz w:val="21"/>
                <w:szCs w:val="21"/>
                <w:highlight w:val="none"/>
                <w:lang w:val="en-US" w:eastAsia="zh-CN"/>
              </w:rPr>
              <w:t xml:space="preserve">三、商务部分</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1</w:t>
            </w:r>
            <w:r/>
          </w:p>
        </w:tc>
        <w:tc>
          <w:tcPr>
            <w:tcBorders>
              <w:top w:val="single" w:color="auto" w:sz="4" w:space="0"/>
              <w:left w:val="single" w:color="auto" w:sz="4" w:space="0"/>
              <w:right w:val="single" w:color="auto" w:sz="4" w:space="0"/>
            </w:tcBorders>
            <w:tcW w:w="1099"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6465" w:type="dxa"/>
            <w:vAlign w:val="center"/>
            <w:textDirection w:val="lrTb"/>
            <w:noWrap w:val="false"/>
          </w:tcPr>
          <w:p>
            <w:pPr>
              <w:ind w:left="0"/>
              <w:keepLines/>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自2023年1月1日(含)以来具有</w:t>
            </w: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b w:val="0"/>
                <w:bCs w:val="0"/>
                <w:color w:val="auto"/>
                <w:sz w:val="21"/>
                <w:szCs w:val="21"/>
                <w:highlight w:val="none"/>
                <w:lang w:val="en-US" w:eastAsia="zh-CN"/>
              </w:rPr>
              <w:t xml:space="preserve">活动设计搭建服务业绩</w:t>
            </w:r>
            <w:r>
              <w:rPr>
                <w:rFonts w:hint="eastAsia" w:ascii="宋体" w:hAnsi="宋体" w:eastAsia="宋体" w:cs="宋体"/>
                <w:color w:val="auto"/>
                <w:sz w:val="21"/>
                <w:szCs w:val="21"/>
                <w:highlight w:val="none"/>
              </w:rPr>
              <w:t xml:space="preserve">的，每提供一项得3分，最多得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（提供合同复印件并加盖公章。时间以合同签订时间为准，提供有效合同，含合同首页、标的清单页、金额页、合同缔约双方签字盖章页等，须清晰可见相应内容</w:t>
            </w:r>
            <w:r>
              <w:rPr>
                <w:rFonts w:hint="eastAsia" w:ascii="宋体" w:hAnsi="宋体" w:cs="宋体"/>
                <w:color w:val="auto"/>
                <w:sz w:val="21"/>
                <w:szCs w:val="21"/>
                <w:highlight w:val="none"/>
                <w:lang w:val="en-US" w:eastAsia="zh-CN"/>
              </w:rPr>
              <w:t xml:space="preserve">。未提供或未按要求提供的不得分</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2</w:t>
            </w:r>
            <w:r/>
          </w:p>
        </w:tc>
        <w:tc>
          <w:tcPr>
            <w:tcBorders>
              <w:top w:val="single" w:color="auto" w:sz="4" w:space="0"/>
              <w:left w:val="single" w:color="auto" w:sz="4" w:space="0"/>
              <w:right w:val="single" w:color="auto" w:sz="4" w:space="0"/>
            </w:tcBorders>
            <w:tcW w:w="1099" w:type="dxa"/>
            <w:vAlign w:val="center"/>
            <w:textDirection w:val="lrTb"/>
            <w:noWrap w:val="false"/>
          </w:tcPr>
          <w:p>
            <w:pPr>
              <w:jc w:val="center"/>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项目负责人</w:t>
            </w:r>
            <w:r/>
          </w:p>
        </w:tc>
        <w:tc>
          <w:tcPr>
            <w:tcBorders>
              <w:top w:val="single" w:color="auto" w:sz="4" w:space="0"/>
              <w:left w:val="single" w:color="auto" w:sz="4" w:space="0"/>
              <w:bottom w:val="single" w:color="auto" w:sz="4" w:space="0"/>
              <w:right w:val="single" w:color="auto" w:sz="4" w:space="0"/>
            </w:tcBorders>
            <w:tcW w:w="6465" w:type="dxa"/>
            <w:vAlign w:val="center"/>
            <w:textDirection w:val="lrTb"/>
            <w:noWrap w:val="false"/>
          </w:tcPr>
          <w:p>
            <w:pPr>
              <w:ind w:left="0"/>
              <w:keepLines/>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 xml:space="preserve">项目负责</w:t>
            </w:r>
            <w:r>
              <w:rPr>
                <w:rFonts w:hint="eastAsia" w:ascii="宋体" w:hAnsi="宋体" w:eastAsia="宋体" w:cs="宋体"/>
                <w:color w:val="auto"/>
                <w:sz w:val="21"/>
                <w:szCs w:val="21"/>
                <w:highlight w:val="none"/>
                <w:lang w:val="en-US" w:eastAsia="zh-CN"/>
              </w:rPr>
              <w:t xml:space="preserve">人具备</w:t>
            </w:r>
            <w:r>
              <w:rPr>
                <w:rFonts w:hint="eastAsia" w:ascii="宋体" w:hAnsi="宋体" w:eastAsia="宋体" w:cs="宋体"/>
                <w:color w:val="auto"/>
                <w:sz w:val="21"/>
                <w:szCs w:val="21"/>
                <w:highlight w:val="none"/>
                <w:lang w:eastAsia="zh-CN"/>
              </w:rPr>
              <w:t xml:space="preserve">有高级及以上</w:t>
            </w:r>
            <w:r>
              <w:rPr>
                <w:rFonts w:hint="eastAsia" w:ascii="宋体" w:hAnsi="宋体" w:eastAsia="宋体" w:cs="宋体"/>
                <w:color w:val="auto"/>
                <w:sz w:val="21"/>
                <w:szCs w:val="21"/>
                <w:highlight w:val="none"/>
                <w:lang w:val="en-US" w:eastAsia="zh-CN"/>
              </w:rPr>
              <w:t xml:space="preserve">工程师</w:t>
            </w:r>
            <w:r>
              <w:rPr>
                <w:rFonts w:hint="eastAsia" w:ascii="宋体" w:hAnsi="宋体" w:cs="宋体"/>
                <w:color w:val="auto"/>
                <w:sz w:val="21"/>
                <w:szCs w:val="21"/>
                <w:highlight w:val="none"/>
                <w:lang w:val="en-US" w:eastAsia="zh-CN"/>
              </w:rPr>
              <w:t xml:space="preserve">职称</w:t>
            </w:r>
            <w:r>
              <w:rPr>
                <w:rFonts w:hint="eastAsia" w:ascii="宋体" w:hAnsi="宋体" w:eastAsia="宋体" w:cs="宋体"/>
                <w:color w:val="auto"/>
                <w:sz w:val="21"/>
                <w:szCs w:val="21"/>
                <w:highlight w:val="none"/>
                <w:lang w:eastAsia="zh-CN"/>
              </w:rPr>
              <w:t xml:space="preserve">证书的得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注：提供</w:t>
            </w:r>
            <w:r>
              <w:rPr>
                <w:rFonts w:hint="eastAsia" w:ascii="宋体" w:hAnsi="宋体" w:cs="宋体"/>
                <w:sz w:val="21"/>
                <w:szCs w:val="21"/>
                <w:highlight w:val="none"/>
                <w:lang w:val="en-US" w:eastAsia="zh-CN"/>
              </w:rPr>
              <w:t xml:space="preserve">职称</w:t>
            </w:r>
            <w:r>
              <w:rPr>
                <w:rFonts w:hint="eastAsia" w:ascii="宋体" w:hAnsi="宋体" w:eastAsia="宋体" w:cs="宋体"/>
                <w:sz w:val="21"/>
                <w:szCs w:val="21"/>
                <w:highlight w:val="none"/>
              </w:rPr>
              <w:t xml:space="preserve">证书复印件并加盖公章，</w:t>
            </w:r>
            <w:r>
              <w:rPr>
                <w:rFonts w:hint="eastAsia" w:ascii="宋体" w:hAnsi="宋体" w:eastAsia="宋体" w:cs="宋体"/>
                <w:sz w:val="21"/>
                <w:szCs w:val="21"/>
                <w:highlight w:val="none"/>
                <w:lang w:val="en-US" w:eastAsia="zh-CN"/>
              </w:rPr>
              <w:t xml:space="preserve">未提供或未按要求提供的不得分</w:t>
            </w:r>
            <w:r>
              <w:rPr>
                <w:rFonts w:hint="eastAsia" w:ascii="宋体" w:hAnsi="宋体" w:eastAsia="宋体" w:cs="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keepNext w:val="0"/>
              <w:pageBreakBefore w:val="0"/>
              <w:spacing w:line="360" w:lineRule="auto"/>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3</w:t>
            </w:r>
            <w:r/>
          </w:p>
        </w:tc>
        <w:tc>
          <w:tcPr>
            <w:tcBorders>
              <w:top w:val="single" w:color="auto" w:sz="4" w:space="0"/>
              <w:left w:val="single" w:color="auto" w:sz="4" w:space="0"/>
              <w:right w:val="single" w:color="auto" w:sz="4" w:space="0"/>
            </w:tcBorders>
            <w:tcW w:w="1099" w:type="dxa"/>
            <w:vAlign w:val="center"/>
            <w:textDirection w:val="lrTb"/>
            <w:noWrap w:val="false"/>
          </w:tcPr>
          <w:p>
            <w:pPr>
              <w:jc w:val="center"/>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color w:val="auto"/>
                <w:sz w:val="21"/>
                <w:szCs w:val="21"/>
                <w:highlight w:val="none"/>
              </w:rPr>
              <w:t xml:space="preserve">服务团队人员</w:t>
            </w:r>
            <w:r/>
          </w:p>
        </w:tc>
        <w:tc>
          <w:tcPr>
            <w:tcBorders>
              <w:top w:val="single" w:color="auto" w:sz="4" w:space="0"/>
              <w:left w:val="single" w:color="auto" w:sz="4" w:space="0"/>
              <w:bottom w:val="single" w:color="auto" w:sz="4" w:space="0"/>
              <w:right w:val="single" w:color="auto" w:sz="4" w:space="0"/>
            </w:tcBorders>
            <w:tcW w:w="6465" w:type="dxa"/>
            <w:vAlign w:val="center"/>
            <w:textDirection w:val="lrTb"/>
            <w:noWrap w:val="false"/>
          </w:tcPr>
          <w:p>
            <w:pPr>
              <w:ind w:left="0"/>
              <w:keepLines/>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）投标人为本项目配备的服务团队搭建施工负责人（不含</w:t>
            </w:r>
            <w:r>
              <w:rPr>
                <w:rFonts w:hint="eastAsia" w:ascii="宋体" w:hAnsi="宋体" w:eastAsia="宋体" w:cs="宋体"/>
                <w:color w:val="auto"/>
                <w:sz w:val="21"/>
                <w:szCs w:val="21"/>
                <w:highlight w:val="none"/>
                <w:lang w:val="en-US" w:eastAsia="zh-CN"/>
              </w:rPr>
              <w:t xml:space="preserve">项目负责人</w:t>
            </w:r>
            <w:r>
              <w:rPr>
                <w:rFonts w:hint="eastAsia" w:ascii="宋体" w:hAnsi="宋体" w:eastAsia="宋体" w:cs="宋体"/>
                <w:color w:val="auto"/>
                <w:sz w:val="21"/>
                <w:szCs w:val="21"/>
                <w:highlight w:val="none"/>
                <w:lang w:eastAsia="zh-CN"/>
              </w:rPr>
              <w:t xml:space="preserve">）具有注册建造师建筑工程二级(含)以上资质</w:t>
            </w:r>
            <w:r>
              <w:rPr>
                <w:rFonts w:hint="eastAsia" w:ascii="宋体" w:hAnsi="宋体" w:eastAsia="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eastAsia="zh-CN"/>
              </w:rPr>
              <w:t xml:space="preserve">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分；具有高级</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lang w:eastAsia="zh-CN"/>
              </w:rPr>
              <w:t xml:space="preserve">工程师</w:t>
            </w:r>
            <w:r>
              <w:rPr>
                <w:rFonts w:hint="eastAsia" w:ascii="宋体" w:hAnsi="宋体" w:cs="宋体"/>
                <w:color w:val="auto"/>
                <w:sz w:val="21"/>
                <w:szCs w:val="21"/>
                <w:highlight w:val="none"/>
                <w:lang w:val="en-US" w:eastAsia="zh-CN"/>
              </w:rPr>
              <w:t xml:space="preserve">职称</w:t>
            </w:r>
            <w:r>
              <w:rPr>
                <w:rFonts w:hint="eastAsia" w:ascii="宋体" w:hAnsi="宋体" w:eastAsia="宋体" w:cs="宋体"/>
                <w:color w:val="auto"/>
                <w:sz w:val="21"/>
                <w:szCs w:val="21"/>
                <w:highlight w:val="none"/>
                <w:lang w:eastAsia="zh-CN"/>
              </w:rPr>
              <w:t xml:space="preserve">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本项最多得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ind w:left="0"/>
              <w:keepLines/>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）投标人为本项目配备服务团队其他成员（不含项目负责人及搭建施工负责人）具有</w:t>
            </w:r>
            <w:r>
              <w:rPr>
                <w:rFonts w:hint="eastAsia" w:ascii="宋体" w:hAnsi="宋体" w:eastAsia="宋体" w:cs="宋体"/>
                <w:color w:val="auto"/>
                <w:sz w:val="21"/>
                <w:szCs w:val="21"/>
                <w:highlight w:val="none"/>
                <w:lang w:val="en-US" w:eastAsia="zh-CN"/>
              </w:rPr>
              <w:t xml:space="preserve">工程类专业</w:t>
            </w:r>
            <w:r>
              <w:rPr>
                <w:rFonts w:hint="eastAsia" w:ascii="宋体" w:hAnsi="宋体" w:eastAsia="宋体" w:cs="宋体"/>
                <w:color w:val="auto"/>
                <w:sz w:val="21"/>
                <w:szCs w:val="21"/>
                <w:highlight w:val="none"/>
                <w:lang w:eastAsia="zh-CN"/>
              </w:rPr>
              <w:t xml:space="preserve">中级及以上职称证书的，每</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eastAsia="zh-CN"/>
              </w:rPr>
              <w:t xml:space="preserve">一人得2分，本项最多得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p>
            <w:pPr>
              <w:ind w:left="0"/>
              <w:keepLines/>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w:t>
            </w:r>
            <w:r>
              <w:rPr>
                <w:rFonts w:hint="eastAsia" w:ascii="宋体" w:hAnsi="宋体" w:cs="宋体"/>
                <w:color w:val="auto"/>
                <w:sz w:val="21"/>
                <w:szCs w:val="21"/>
                <w:highlight w:val="none"/>
                <w:lang w:val="en-US" w:eastAsia="zh-CN"/>
              </w:rPr>
              <w:t xml:space="preserve">提供相关证书复印件并加盖公章。需</w:t>
            </w:r>
            <w:r>
              <w:rPr>
                <w:rFonts w:hint="eastAsia" w:ascii="宋体" w:hAnsi="宋体" w:eastAsia="宋体" w:cs="宋体"/>
                <w:color w:val="auto"/>
                <w:sz w:val="21"/>
                <w:szCs w:val="21"/>
                <w:highlight w:val="none"/>
              </w:rPr>
              <w:t xml:space="preserve">提供项目组成员名单</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列明各项专职人员，以及具体岗位、人员资质等信息。</w:t>
            </w:r>
            <w:r/>
          </w:p>
          <w:p>
            <w:pPr>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（2）提供投标人为人员缴纳的投标前近3个月任意一个月的社会保险证明加盖公章。</w:t>
            </w:r>
            <w:r/>
          </w:p>
          <w:p>
            <w:pPr>
              <w:keepNext w:val="0"/>
              <w:pageBreakBefore w:val="0"/>
              <w:spacing w:line="360" w:lineRule="auto"/>
              <w:rPr>
                <w:rFonts w:hint="default" w:ascii="宋体" w:hAnsi="宋体" w:eastAsia="宋体" w:cs="宋体"/>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未提供或未按要求提供的不得分。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bookmarkEnd w:id="116"/>
            <w:r/>
            <w:r/>
          </w:p>
        </w:tc>
      </w:tr>
    </w:tbl>
    <w:p>
      <w:pPr>
        <w:spacing w:line="360" w:lineRule="auto"/>
        <w:rPr>
          <w:rFonts w:hint="eastAsia" w:ascii="宋体" w:hAnsi="宋体"/>
          <w:b/>
          <w:bCs/>
          <w:szCs w:val="21"/>
          <w:highlight w:val="none"/>
        </w:rPr>
      </w:pPr>
      <w:r>
        <w:rPr>
          <w:rFonts w:hint="eastAsia" w:ascii="宋体" w:hAnsi="宋体"/>
          <w:b/>
          <w:bCs/>
          <w:szCs w:val="21"/>
          <w:highlight w:val="none"/>
        </w:rPr>
      </w:r>
      <w:bookmarkEnd w:id="114"/>
      <w:r/>
      <w:bookmarkEnd w:id="115"/>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rPr>
          <w:rFonts w:hint="eastAsia" w:asciiTheme="minorEastAsia" w:hAnsiTheme="minorEastAsia" w:eastAsiaTheme="minorEastAsia"/>
        </w:rPr>
      </w:pPr>
      <w:r/>
      <w:bookmarkStart w:id="117" w:name="_Toc14826"/>
      <w:r/>
      <w:bookmarkStart w:id="118" w:name="_Toc176529670"/>
      <w:r>
        <w:rPr>
          <w:rFonts w:hint="eastAsia" w:asciiTheme="minorEastAsia" w:hAnsiTheme="minorEastAsia" w:eastAsiaTheme="minorEastAsia"/>
        </w:rPr>
        <w:br w:type="page" w:clear="all"/>
      </w:r>
      <w:r/>
    </w:p>
    <w:p>
      <w:pPr>
        <w:pStyle w:val="974"/>
        <w:numPr>
          <w:ilvl w:val="0"/>
          <w:numId w:val="0"/>
        </w:numPr>
        <w:ind w:left="567"/>
        <w:rPr>
          <w:rFonts w:hint="eastAsia" w:asciiTheme="minorEastAsia" w:hAnsiTheme="minorEastAsia" w:eastAsiaTheme="minorEastAsia"/>
        </w:rPr>
      </w:pPr>
      <w:r>
        <w:rPr>
          <w:rFonts w:hint="eastAsia" w:asciiTheme="minorEastAsia" w:hAnsiTheme="minorEastAsia" w:eastAsiaTheme="minorEastAsia"/>
        </w:rPr>
        <w:t xml:space="preserve">第四章 </w:t>
      </w:r>
      <w:bookmarkEnd w:id="117"/>
      <w:r/>
      <w:bookmarkStart w:id="119" w:name="_Toc481057147"/>
      <w:r/>
      <w:bookmarkStart w:id="120" w:name="_Toc8808"/>
      <w:r>
        <w:rPr>
          <w:rFonts w:hint="eastAsia" w:asciiTheme="minorEastAsia" w:hAnsiTheme="minorEastAsia" w:eastAsiaTheme="minorEastAsia"/>
        </w:rPr>
        <w:t xml:space="preserve">采购项目的内容和相关技术要求等</w:t>
      </w:r>
      <w:bookmarkEnd w:id="118"/>
      <w:r/>
      <w:r/>
    </w:p>
    <w:p>
      <w:pPr>
        <w:ind w:firstLine="422"/>
        <w:jc w:val="left"/>
        <w:keepLines w:val="0"/>
        <w:keepNext w:val="0"/>
        <w:pageBreakBefore w:val="0"/>
        <w:spacing w:line="360" w:lineRule="auto"/>
        <w:widowControl w:val="off"/>
        <w:rPr>
          <w:rFonts w:hint="eastAsia" w:ascii="宋体" w:hAnsi="宋体" w:eastAsia="宋体"/>
          <w:b/>
          <w:szCs w:val="21"/>
          <w:highlight w:val="none"/>
          <w:lang w:eastAsia="zh-CN"/>
        </w:rPr>
        <w:outlineLvl w:val="1"/>
      </w:pPr>
      <w:r/>
      <w:bookmarkStart w:id="121" w:name="_Hlk66377641"/>
      <w:r/>
      <w:bookmarkStart w:id="122" w:name="_Hlk176529481"/>
      <w:r>
        <w:rPr>
          <w:rFonts w:hint="eastAsia" w:ascii="宋体" w:hAnsi="宋体"/>
          <w:b/>
          <w:szCs w:val="21"/>
          <w:highlight w:val="none"/>
        </w:rPr>
        <w:t xml:space="preserve">一、项目</w:t>
      </w:r>
      <w:r>
        <w:rPr>
          <w:rFonts w:hint="eastAsia" w:ascii="宋体" w:hAnsi="宋体"/>
          <w:b/>
          <w:szCs w:val="21"/>
          <w:highlight w:val="none"/>
          <w:lang w:val="en-US" w:eastAsia="zh-CN"/>
        </w:rPr>
        <w:t xml:space="preserve">概况</w:t>
      </w:r>
      <w:r/>
    </w:p>
    <w:p>
      <w:pPr>
        <w:ind w:firstLine="420"/>
        <w:jc w:val="left"/>
        <w:keepLines w:val="0"/>
        <w:keepNext w:val="0"/>
        <w:pageBreakBefore w:val="0"/>
        <w:spacing w:line="360" w:lineRule="auto"/>
        <w:widowControl w:val="off"/>
        <w:rPr>
          <w:rFonts w:hint="eastAsia" w:ascii="宋体" w:hAnsi="宋体" w:eastAsia="宋体" w:cs="宋体"/>
          <w:bCs/>
          <w:sz w:val="21"/>
          <w:szCs w:val="21"/>
          <w:highlight w:val="yellow"/>
          <w:lang w:val="en-US" w:eastAsia="zh-CN"/>
        </w:rPr>
      </w:pPr>
      <w:r>
        <w:rPr>
          <w:rFonts w:hint="eastAsia" w:ascii="宋体" w:hAnsi="宋体" w:eastAsia="宋体" w:cs="宋体"/>
          <w:bCs/>
          <w:sz w:val="21"/>
          <w:szCs w:val="21"/>
          <w:highlight w:val="none"/>
          <w:lang w:val="en-US" w:eastAsia="zh-CN"/>
        </w:rPr>
        <w:t xml:space="preserve">（一）项目背景</w:t>
      </w:r>
      <w:r/>
    </w:p>
    <w:p>
      <w:pPr>
        <w:ind w:firstLine="420"/>
        <w:jc w:val="left"/>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由江苏省科学技术厅主办、江苏省新质生产力促进中心承办的“2026江苏产学研合作对接大会”将于202</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lang w:val="en-US" w:eastAsia="zh-CN"/>
        </w:rPr>
        <w:t xml:space="preserve">11</w:t>
      </w:r>
      <w:r>
        <w:rPr>
          <w:rFonts w:hint="eastAsia" w:ascii="宋体" w:hAnsi="宋体" w:eastAsia="宋体" w:cs="宋体"/>
          <w:bCs/>
          <w:sz w:val="21"/>
          <w:szCs w:val="21"/>
          <w:highlight w:val="none"/>
        </w:rPr>
        <w:t xml:space="preserve">日举行。</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深入贯彻落实习近平总书记关于科技创新的重要论述和对江苏工作重要讲话重要指示精神，按照省委十四届十一次全会部署，强化科技创新引领，搭建高水平、广覆盖的产学研对接合作平台，集聚全球高端创新资源，促进产学研深度融合，打造科技成果转化高地，推动科技创新和产业创新深度融合，为共建上海（长三角）国际科技创新中心、全面建设具有全球影响力的产业科技创新中心注入新动能，拟于9月11—12日举办2026江苏产学研合作对接大会。</w:t>
      </w:r>
      <w:r/>
    </w:p>
    <w:p>
      <w:pPr>
        <w:ind w:firstLine="420"/>
        <w:jc w:val="left"/>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（二）项目情况</w:t>
      </w:r>
      <w:r/>
    </w:p>
    <w:p>
      <w:pPr>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主题：</w:t>
      </w:r>
      <w:r>
        <w:rPr>
          <w:rFonts w:hint="eastAsia" w:ascii="宋体" w:hAnsi="宋体" w:eastAsia="宋体" w:cs="宋体"/>
          <w:sz w:val="21"/>
          <w:szCs w:val="21"/>
          <w:highlight w:val="none"/>
          <w:lang w:val="en-US" w:eastAsia="zh-CN"/>
        </w:rPr>
        <w:t xml:space="preserve">聚焦开拓新赛道  聚力转化筑高地</w:t>
      </w:r>
      <w:r/>
    </w:p>
    <w:p>
      <w:pPr>
        <w:ind w:firstLine="420"/>
        <w:jc w:val="left"/>
        <w:keepLines w:val="0"/>
        <w:keepNext w:val="0"/>
        <w:pageBreakBefore w:val="0"/>
        <w:spacing w:line="360" w:lineRule="auto"/>
        <w:widowControl w:val="off"/>
        <w:rPr>
          <w:rFonts w:hint="eastAsia" w:ascii="宋体" w:hAnsi="宋体" w:eastAsia="宋体" w:cs="宋体"/>
          <w:bCs/>
          <w:sz w:val="21"/>
          <w:szCs w:val="21"/>
          <w:highlight w:val="none"/>
        </w:rPr>
        <w:outlineLvl w:val="9"/>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时间安排：会期为202</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lang w:val="en-US" w:eastAsia="zh-CN"/>
        </w:rPr>
        <w:t xml:space="preserve">11</w:t>
      </w:r>
      <w:r>
        <w:rPr>
          <w:rFonts w:hint="eastAsia" w:ascii="宋体" w:hAnsi="宋体" w:eastAsia="宋体" w:cs="宋体"/>
          <w:bCs/>
          <w:sz w:val="21"/>
          <w:szCs w:val="21"/>
          <w:highlight w:val="none"/>
        </w:rPr>
        <w:t xml:space="preserve">日-</w:t>
      </w:r>
      <w:r>
        <w:rPr>
          <w:rFonts w:hint="eastAsia" w:ascii="宋体" w:hAnsi="宋体" w:eastAsia="宋体" w:cs="宋体"/>
          <w:bCs/>
          <w:sz w:val="21"/>
          <w:szCs w:val="21"/>
          <w:highlight w:val="none"/>
          <w:lang w:val="en-US" w:eastAsia="zh-CN"/>
        </w:rPr>
        <w:t xml:space="preserve"> 12</w:t>
      </w:r>
      <w:r>
        <w:rPr>
          <w:rFonts w:hint="eastAsia" w:ascii="宋体" w:hAnsi="宋体" w:eastAsia="宋体" w:cs="宋体"/>
          <w:bCs/>
          <w:sz w:val="21"/>
          <w:szCs w:val="21"/>
          <w:highlight w:val="none"/>
        </w:rPr>
        <w:t xml:space="preserve">日。</w:t>
      </w:r>
      <w:r/>
    </w:p>
    <w:p>
      <w:pPr>
        <w:ind w:firstLine="420"/>
        <w:jc w:val="left"/>
        <w:keepLines w:val="0"/>
        <w:keepNext w:val="0"/>
        <w:pageBreakBefore w:val="0"/>
        <w:spacing w:line="360" w:lineRule="auto"/>
        <w:widowControl w:val="off"/>
        <w:rPr>
          <w:rFonts w:hint="eastAsia" w:ascii="宋体" w:hAnsi="宋体" w:eastAsia="宋体" w:cs="宋体"/>
          <w:bCs/>
          <w:sz w:val="21"/>
          <w:szCs w:val="21"/>
          <w:highlight w:val="none"/>
          <w:lang w:eastAsia="zh-CN"/>
        </w:rPr>
        <w:outlineLvl w:val="9"/>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地点：南京国际展览中心</w:t>
      </w:r>
      <w:r>
        <w:rPr>
          <w:rFonts w:hint="eastAsia" w:ascii="宋体" w:hAnsi="宋体" w:eastAsia="宋体" w:cs="宋体"/>
          <w:bCs/>
          <w:sz w:val="21"/>
          <w:szCs w:val="21"/>
          <w:highlight w:val="none"/>
          <w:lang w:eastAsia="zh-CN"/>
        </w:rPr>
        <w:t xml:space="preserve">（新庄）</w:t>
      </w:r>
      <w:r>
        <w:rPr>
          <w:rFonts w:hint="eastAsia" w:ascii="宋体" w:hAnsi="宋体" w:eastAsia="宋体" w:cs="宋体"/>
          <w:bCs/>
          <w:sz w:val="21"/>
          <w:szCs w:val="21"/>
          <w:highlight w:val="none"/>
          <w:lang w:val="en-US" w:eastAsia="zh-CN"/>
        </w:rPr>
        <w:t xml:space="preserve">B厅</w:t>
      </w:r>
      <w:r>
        <w:rPr>
          <w:rFonts w:hint="eastAsia"/>
          <w:lang w:eastAsia="zh-CN"/>
        </w:rPr>
        <w:t xml:space="preserve">（见附件：南京国展中心二层平面图）</w:t>
      </w:r>
      <w:r/>
    </w:p>
    <w:p>
      <w:pPr>
        <w:ind w:firstLine="420"/>
        <w:jc w:val="left"/>
        <w:keepLines w:val="0"/>
        <w:keepNext w:val="0"/>
        <w:pageBreakBefore w:val="0"/>
        <w:spacing w:line="360" w:lineRule="auto"/>
        <w:widowControl w:val="off"/>
        <w:rPr>
          <w:rFonts w:hint="eastAsia" w:ascii="宋体" w:hAnsi="宋体" w:eastAsia="宋体" w:cs="宋体"/>
          <w:bCs/>
          <w:sz w:val="21"/>
          <w:szCs w:val="21"/>
          <w:highlight w:val="yellow"/>
        </w:rPr>
        <w:outlineLvl w:val="9"/>
      </w:pPr>
      <w:r>
        <w:rPr>
          <w:rFonts w:hint="eastAsia" w:ascii="宋体" w:hAnsi="宋体" w:eastAsia="宋体" w:cs="宋体"/>
          <w:bCs/>
          <w:sz w:val="21"/>
          <w:szCs w:val="21"/>
          <w:highlight w:val="none"/>
          <w:lang w:val="en-US" w:eastAsia="zh-CN"/>
        </w:rPr>
        <w:t xml:space="preserve">4.主要内容：</w:t>
      </w:r>
      <w:r>
        <w:rPr>
          <w:rFonts w:hint="eastAsia" w:ascii="宋体" w:hAnsi="宋体" w:eastAsia="宋体" w:cs="宋体"/>
          <w:sz w:val="21"/>
          <w:szCs w:val="21"/>
          <w:highlight w:val="none"/>
          <w:lang w:eastAsia="zh-CN" w:bidi="ar"/>
        </w:rPr>
        <w:t xml:space="preserve">接洽谈</w:t>
      </w:r>
      <w:r>
        <w:rPr>
          <w:rFonts w:hint="eastAsia" w:ascii="宋体" w:hAnsi="宋体" w:eastAsia="宋体" w:cs="宋体"/>
          <w:sz w:val="21"/>
          <w:szCs w:val="21"/>
          <w:lang w:eastAsia="zh-CN" w:bidi="ar"/>
        </w:rPr>
        <w:t xml:space="preserve">区设计搭建，配套专场（路演）活动场地布置及现场保障。</w:t>
      </w:r>
      <w:r/>
    </w:p>
    <w:p>
      <w:pPr>
        <w:ind w:firstLine="420"/>
        <w:jc w:val="left"/>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b w:val="0"/>
          <w:bCs/>
          <w:sz w:val="21"/>
          <w:szCs w:val="21"/>
          <w:highlight w:val="none"/>
          <w:lang w:val="en-US" w:eastAsia="zh-CN"/>
        </w:rPr>
        <w:t xml:space="preserve">（1）对接洽谈：</w:t>
      </w:r>
      <w:r>
        <w:rPr>
          <w:rFonts w:hint="eastAsia" w:ascii="宋体" w:hAnsi="宋体" w:eastAsia="宋体" w:cs="宋体"/>
          <w:sz w:val="21"/>
          <w:szCs w:val="21"/>
        </w:rPr>
        <w:t xml:space="preserve">设置“1+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”（序区、原始创新策源</w:t>
      </w:r>
      <w:r>
        <w:rPr>
          <w:rFonts w:hint="eastAsia" w:ascii="宋体" w:hAnsi="宋体" w:eastAsia="宋体" w:cs="宋体"/>
          <w:sz w:val="21"/>
          <w:szCs w:val="21"/>
          <w:lang w:val="en-US" w:eastAsia="zh-CN"/>
        </w:rPr>
        <w:t xml:space="preserve">区</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人工智能区、</w:t>
      </w:r>
      <w:r>
        <w:rPr>
          <w:rFonts w:hint="eastAsia" w:ascii="宋体" w:hAnsi="宋体" w:eastAsia="宋体" w:cs="宋体"/>
          <w:sz w:val="21"/>
          <w:szCs w:val="21"/>
        </w:rPr>
        <w:t xml:space="preserve">新兴支柱产业</w:t>
      </w:r>
      <w:r>
        <w:rPr>
          <w:rFonts w:hint="eastAsia" w:ascii="宋体" w:hAnsi="宋体" w:eastAsia="宋体" w:cs="宋体"/>
          <w:sz w:val="21"/>
          <w:szCs w:val="21"/>
          <w:lang w:val="en-US" w:eastAsia="zh-CN"/>
        </w:rPr>
        <w:t xml:space="preserve">区</w:t>
      </w:r>
      <w:r>
        <w:rPr>
          <w:rFonts w:hint="eastAsia" w:ascii="宋体" w:hAnsi="宋体" w:eastAsia="宋体" w:cs="宋体"/>
          <w:sz w:val="21"/>
          <w:szCs w:val="21"/>
        </w:rPr>
        <w:t xml:space="preserve">、未来产业</w:t>
      </w:r>
      <w:r>
        <w:rPr>
          <w:rFonts w:hint="eastAsia" w:ascii="宋体" w:hAnsi="宋体" w:eastAsia="宋体" w:cs="宋体"/>
          <w:sz w:val="21"/>
          <w:szCs w:val="21"/>
          <w:lang w:val="en-US" w:eastAsia="zh-CN"/>
        </w:rPr>
        <w:t xml:space="preserve">区</w:t>
      </w:r>
      <w:r>
        <w:rPr>
          <w:rFonts w:hint="eastAsia" w:ascii="宋体" w:hAnsi="宋体" w:eastAsia="宋体" w:cs="宋体"/>
          <w:sz w:val="21"/>
          <w:szCs w:val="21"/>
        </w:rPr>
        <w:t xml:space="preserve">、协同创新</w:t>
      </w:r>
      <w:r>
        <w:rPr>
          <w:rFonts w:hint="eastAsia" w:ascii="宋体" w:hAnsi="宋体" w:eastAsia="宋体" w:cs="宋体"/>
          <w:sz w:val="21"/>
          <w:szCs w:val="21"/>
          <w:lang w:val="en-US" w:eastAsia="zh-CN"/>
        </w:rPr>
        <w:t xml:space="preserve">区</w:t>
      </w:r>
      <w:r>
        <w:rPr>
          <w:rFonts w:hint="eastAsia" w:ascii="宋体" w:hAnsi="宋体" w:eastAsia="宋体" w:cs="宋体"/>
          <w:sz w:val="21"/>
          <w:szCs w:val="21"/>
        </w:rPr>
        <w:t xml:space="preserve">和技术交易大厅）板块，邀请高校院所、专家团队等与创新园区、科技领军企业、新锐企业、独角兽企业、瞪羚企业、高新技术企业、金融机构等现场对接洽谈，组织社会化技术转移机构、职业化技术经理人（团队）提供服务，专设技术交易智能问诊室、科技成果超市、科创新品首发首秀。</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（2）配套专场（路演）活动：</w:t>
      </w:r>
      <w:r>
        <w:rPr>
          <w:rFonts w:hint="eastAsia" w:ascii="宋体" w:hAnsi="宋体" w:eastAsia="宋体" w:cs="宋体"/>
          <w:b w:val="0"/>
          <w:bCs w:val="0"/>
          <w:sz w:val="21"/>
          <w:szCs w:val="21"/>
        </w:rPr>
        <w:t xml:space="preserve">前沿科技成果发布与新技术应用场景对接</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“双高协同”暨科技金融对接</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江苏与粤港澳大湾区创新合作对接专场</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围绕核心数字技术领域、</w:t>
      </w:r>
      <w:r>
        <w:rPr>
          <w:rFonts w:hint="eastAsia" w:ascii="宋体" w:hAnsi="宋体" w:eastAsia="宋体" w:cs="宋体"/>
          <w:sz w:val="21"/>
          <w:szCs w:val="21"/>
        </w:rPr>
        <w:t xml:space="preserve">绿色高端新材料领域，商业航天、低空经济等空天与交通领域，生物制造、细胞基因、高端医疗器械、现代农业等生物与健康领域，遴选一批具有产业化意愿和前景的成果，邀请一批有意愿在苏来苏创新创业的专家团队，组织</w:t>
      </w:r>
      <w:r>
        <w:rPr>
          <w:rFonts w:hint="eastAsia" w:ascii="宋体" w:hAnsi="宋体" w:eastAsia="宋体" w:cs="宋体"/>
          <w:sz w:val="21"/>
          <w:szCs w:val="21"/>
          <w:lang w:eastAsia="zh-CN"/>
        </w:rPr>
        <w:t xml:space="preserve">多</w:t>
      </w:r>
      <w:r>
        <w:rPr>
          <w:rFonts w:hint="eastAsia" w:ascii="宋体" w:hAnsi="宋体" w:eastAsia="宋体" w:cs="宋体"/>
          <w:sz w:val="21"/>
          <w:szCs w:val="21"/>
        </w:rPr>
        <w:t xml:space="preserve">场技术路演活动</w:t>
      </w:r>
      <w:r>
        <w:rPr>
          <w:rFonts w:hint="eastAsia" w:ascii="宋体" w:hAnsi="宋体" w:eastAsia="宋体" w:cs="宋体"/>
          <w:sz w:val="21"/>
          <w:szCs w:val="21"/>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b w:val="0"/>
          <w:sz w:val="21"/>
          <w:szCs w:val="21"/>
          <w:lang w:val="en-US" w:eastAsia="zh-CN"/>
        </w:rPr>
        <w:outlineLvl w:val="9"/>
      </w:pPr>
      <w:r>
        <w:rPr>
          <w:rFonts w:hint="eastAsia" w:ascii="宋体" w:hAnsi="宋体" w:cs="宋体"/>
          <w:b w:val="0"/>
          <w:sz w:val="21"/>
          <w:szCs w:val="21"/>
          <w:lang w:val="en-US" w:eastAsia="zh-CN"/>
        </w:rPr>
        <w:t xml:space="preserve">5.项目规模</w:t>
      </w:r>
      <w:r/>
    </w:p>
    <w:p>
      <w:pPr>
        <w:ind w:firstLine="420"/>
        <w:jc w:val="left"/>
        <w:keepLines w:val="0"/>
        <w:keepNext w:val="0"/>
        <w:pageBreakBefore w:val="0"/>
        <w:spacing w:line="360" w:lineRule="auto"/>
        <w:widowControl w:val="off"/>
        <w:rPr>
          <w:rFonts w:hint="eastAsia" w:ascii="宋体" w:hAnsi="宋体" w:eastAsia="宋体" w:cs="宋体"/>
          <w:b w:val="0"/>
          <w:sz w:val="21"/>
          <w:szCs w:val="21"/>
          <w:lang w:val="en-US" w:eastAsia="zh-CN"/>
        </w:rPr>
        <w:outlineLvl w:val="9"/>
      </w:pPr>
      <w:r>
        <w:rPr>
          <w:rFonts w:hint="eastAsia" w:ascii="宋体" w:hAnsi="宋体" w:eastAsia="宋体" w:cs="宋体"/>
          <w:b w:val="0"/>
          <w:sz w:val="21"/>
          <w:szCs w:val="21"/>
          <w:lang w:val="en-US" w:eastAsia="zh-CN"/>
        </w:rPr>
        <w:t xml:space="preserve">大会展出</w:t>
      </w:r>
      <w:r>
        <w:rPr>
          <w:rFonts w:hint="eastAsia" w:ascii="宋体" w:hAnsi="宋体" w:cs="宋体"/>
          <w:b w:val="0"/>
          <w:sz w:val="21"/>
          <w:szCs w:val="21"/>
          <w:lang w:val="en-US" w:eastAsia="zh-CN"/>
        </w:rPr>
        <w:t xml:space="preserve">约</w:t>
      </w:r>
      <w:r>
        <w:rPr>
          <w:rFonts w:hint="eastAsia" w:ascii="宋体" w:hAnsi="宋体" w:eastAsia="宋体" w:cs="宋体"/>
          <w:b w:val="0"/>
          <w:sz w:val="21"/>
          <w:szCs w:val="21"/>
          <w:lang w:val="en-US" w:eastAsia="zh-CN"/>
        </w:rPr>
        <w:t xml:space="preserve">3000项以上高校院所的最新科技成果，2000项以上企业的技术需求，4000多家企业参与对接洽谈，参会人员8000人</w:t>
      </w:r>
      <w:r>
        <w:rPr>
          <w:rFonts w:hint="eastAsia" w:ascii="宋体" w:hAnsi="宋体" w:cs="宋体"/>
          <w:b w:val="0"/>
          <w:sz w:val="21"/>
          <w:szCs w:val="21"/>
          <w:lang w:val="en-US" w:eastAsia="zh-CN"/>
        </w:rPr>
        <w:t xml:space="preserve">以上</w:t>
      </w:r>
      <w:r>
        <w:rPr>
          <w:rFonts w:hint="eastAsia" w:ascii="宋体" w:hAnsi="宋体" w:eastAsia="宋体" w:cs="宋体"/>
          <w:b w:val="0"/>
          <w:sz w:val="21"/>
          <w:szCs w:val="21"/>
          <w:lang w:val="en-US" w:eastAsia="zh-CN"/>
        </w:rPr>
        <w:t xml:space="preserve">，</w:t>
      </w:r>
      <w:r>
        <w:rPr>
          <w:rFonts w:hint="eastAsia" w:ascii="宋体" w:hAnsi="宋体" w:cs="宋体"/>
          <w:b w:val="0"/>
          <w:sz w:val="21"/>
          <w:szCs w:val="21"/>
          <w:lang w:val="en-US" w:eastAsia="zh-CN"/>
        </w:rPr>
        <w:t xml:space="preserve">需</w:t>
      </w:r>
      <w:r>
        <w:rPr>
          <w:rFonts w:hint="eastAsia" w:ascii="宋体" w:hAnsi="宋体" w:eastAsia="宋体" w:cs="宋体"/>
          <w:b w:val="0"/>
          <w:sz w:val="21"/>
          <w:szCs w:val="21"/>
          <w:lang w:val="en-US" w:eastAsia="zh-CN"/>
        </w:rPr>
        <w:t xml:space="preserve">举办10场以上专场活动和对接路演活动。</w:t>
      </w:r>
      <w:r>
        <w:rPr>
          <w:rFonts w:hint="eastAsia" w:ascii="宋体" w:hAnsi="宋体" w:cs="宋体"/>
          <w:b w:val="0"/>
          <w:sz w:val="21"/>
          <w:szCs w:val="21"/>
          <w:lang w:val="en-US" w:eastAsia="zh-CN"/>
        </w:rPr>
        <w:t xml:space="preserve">（具体内容以采购人要求为准）</w:t>
      </w:r>
      <w:r/>
    </w:p>
    <w:p>
      <w:pPr>
        <w:ind w:firstLine="422"/>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outlineLvl w:val="1"/>
      </w:pPr>
      <w:r>
        <w:rPr>
          <w:rFonts w:hint="eastAsia" w:ascii="宋体" w:hAnsi="宋体" w:eastAsia="宋体" w:cs="宋体"/>
          <w:b/>
          <w:sz w:val="21"/>
          <w:szCs w:val="21"/>
          <w:highlight w:val="none"/>
          <w:lang w:val="en-US" w:eastAsia="zh-CN"/>
        </w:rPr>
        <w:t xml:space="preserve">★二、技术要求</w:t>
      </w:r>
      <w:r/>
    </w:p>
    <w:p>
      <w:pPr>
        <w:ind w:firstLine="422"/>
        <w:jc w:val="left"/>
        <w:keepLines w:val="0"/>
        <w:keepNext w:val="0"/>
        <w:pageBreakBefore w:val="0"/>
        <w:spacing w:line="360" w:lineRule="auto"/>
        <w:widowControl w:val="off"/>
        <w:rPr>
          <w:rFonts w:hint="eastAsia" w:ascii="宋体" w:hAnsi="宋体" w:eastAsia="宋体" w:cs="宋体"/>
          <w:b/>
          <w:sz w:val="21"/>
          <w:szCs w:val="21"/>
          <w:highlight w:val="none"/>
        </w:rPr>
        <w:outlineLvl w:val="2"/>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一</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设计要求</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color w:val="auto"/>
          <w:sz w:val="21"/>
          <w:szCs w:val="21"/>
        </w:rPr>
        <w:t xml:space="preserve">设计方案要求突出</w:t>
      </w:r>
      <w:r>
        <w:rPr>
          <w:rFonts w:hint="eastAsia" w:ascii="宋体" w:hAnsi="宋体" w:eastAsia="宋体" w:cs="宋体"/>
          <w:color w:val="auto"/>
          <w:sz w:val="21"/>
          <w:szCs w:val="21"/>
          <w:lang w:eastAsia="zh-CN"/>
        </w:rPr>
        <w:t xml:space="preserve">大会</w:t>
      </w:r>
      <w:r>
        <w:rPr>
          <w:rFonts w:hint="eastAsia" w:ascii="宋体" w:hAnsi="宋体" w:eastAsia="宋体" w:cs="宋体"/>
          <w:color w:val="auto"/>
          <w:sz w:val="21"/>
          <w:szCs w:val="21"/>
        </w:rPr>
        <w:t xml:space="preserve">主题，能充分反映江苏</w:t>
      </w:r>
      <w:r>
        <w:rPr>
          <w:rFonts w:hint="eastAsia" w:ascii="宋体" w:hAnsi="宋体" w:eastAsia="宋体" w:cs="宋体"/>
          <w:color w:val="auto"/>
          <w:sz w:val="21"/>
          <w:szCs w:val="21"/>
          <w:lang w:eastAsia="zh-CN"/>
        </w:rPr>
        <w:t xml:space="preserve">科技重大</w:t>
      </w:r>
      <w:r>
        <w:rPr>
          <w:rFonts w:hint="eastAsia" w:ascii="宋体" w:hAnsi="宋体" w:eastAsia="宋体" w:cs="宋体"/>
          <w:color w:val="auto"/>
          <w:sz w:val="21"/>
          <w:szCs w:val="21"/>
        </w:rPr>
        <w:t xml:space="preserve">成果；</w:t>
      </w:r>
      <w:r/>
    </w:p>
    <w:p>
      <w:pPr>
        <w:ind w:firstLine="42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color w:val="auto"/>
          <w:sz w:val="21"/>
          <w:szCs w:val="21"/>
        </w:rPr>
        <w:t xml:space="preserve">设计风格现代新颖，科技感强，</w:t>
      </w:r>
      <w:r>
        <w:rPr>
          <w:rFonts w:hint="eastAsia" w:ascii="宋体" w:hAnsi="宋体" w:eastAsia="宋体" w:cs="宋体"/>
          <w:color w:val="auto"/>
          <w:sz w:val="21"/>
          <w:szCs w:val="21"/>
          <w:lang w:eastAsia="zh-CN"/>
        </w:rPr>
        <w:t xml:space="preserve">整体造型</w:t>
      </w:r>
      <w:r>
        <w:rPr>
          <w:rFonts w:hint="eastAsia" w:ascii="宋体" w:hAnsi="宋体" w:eastAsia="宋体" w:cs="宋体"/>
          <w:color w:val="auto"/>
          <w:sz w:val="21"/>
          <w:szCs w:val="21"/>
        </w:rPr>
        <w:t xml:space="preserve">具有创新性和视觉冲击力</w:t>
      </w:r>
      <w:r>
        <w:rPr>
          <w:rFonts w:hint="eastAsia" w:ascii="宋体" w:hAnsi="宋体" w:eastAsia="宋体" w:cs="宋体"/>
          <w:color w:val="auto"/>
          <w:sz w:val="21"/>
          <w:szCs w:val="21"/>
          <w:lang w:eastAsia="zh-CN"/>
        </w:rPr>
        <w:t xml:space="preserve">；</w:t>
      </w:r>
      <w:r/>
    </w:p>
    <w:p>
      <w:pPr>
        <w:pStyle w:val="991"/>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3、整场</w:t>
      </w:r>
      <w:r>
        <w:rPr>
          <w:rFonts w:hint="eastAsia" w:ascii="宋体" w:hAnsi="宋体" w:eastAsia="宋体" w:cs="宋体"/>
          <w:color w:val="auto"/>
          <w:sz w:val="21"/>
          <w:szCs w:val="21"/>
        </w:rPr>
        <w:t xml:space="preserve">平面布局、流线规划设计合理，动线流畅；</w:t>
      </w:r>
      <w:r/>
    </w:p>
    <w:p>
      <w:pPr>
        <w:ind w:firstLine="42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展现形式上采用实景打造、采用VR/AR/MR技术、动画、影视等技术手段，结合静态图文、实物产品进行综合展示</w:t>
      </w:r>
      <w:r>
        <w:rPr>
          <w:rFonts w:hint="eastAsia" w:ascii="宋体" w:hAnsi="宋体" w:eastAsia="宋体" w:cs="宋体"/>
          <w:color w:val="auto"/>
          <w:sz w:val="21"/>
          <w:szCs w:val="21"/>
          <w:lang w:eastAsia="zh-CN"/>
        </w:rPr>
        <w:t xml:space="preserve">；</w:t>
      </w:r>
      <w:r/>
    </w:p>
    <w:p>
      <w:pPr>
        <w:pStyle w:val="991"/>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 xml:space="preserve">5、专场活动区域设置合理，大屏、舞台、桌椅等配套设施设计完善。</w:t>
      </w:r>
      <w:r/>
    </w:p>
    <w:p>
      <w:pPr>
        <w:ind w:firstLine="422"/>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outlineLvl w:val="2"/>
      </w:pPr>
      <w:r>
        <w:rPr>
          <w:rFonts w:hint="eastAsia" w:ascii="宋体" w:hAnsi="宋体" w:eastAsia="宋体" w:cs="宋体"/>
          <w:b/>
          <w:sz w:val="21"/>
          <w:szCs w:val="21"/>
          <w:highlight w:val="none"/>
          <w:lang w:val="en-US" w:eastAsia="zh-CN"/>
        </w:rPr>
        <w:t xml:space="preserve">（二）实施要求</w:t>
      </w:r>
      <w:r/>
    </w:p>
    <w:p>
      <w:pPr>
        <w:numPr>
          <w:ilvl w:val="-1"/>
          <w:numId w:val="0"/>
        </w:num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eastAsia="zh-CN"/>
        </w:rPr>
        <w:t xml:space="preserve">组织管理方案</w:t>
      </w:r>
      <w:r>
        <w:rPr>
          <w:rFonts w:hint="eastAsia" w:ascii="宋体" w:hAnsi="宋体" w:eastAsia="宋体" w:cs="宋体"/>
          <w:color w:val="auto"/>
          <w:sz w:val="21"/>
          <w:szCs w:val="21"/>
          <w:highlight w:val="none"/>
        </w:rPr>
        <w:t xml:space="preserve">须详</w:t>
      </w:r>
      <w:r>
        <w:rPr>
          <w:rFonts w:hint="eastAsia" w:ascii="宋体" w:hAnsi="宋体" w:eastAsia="宋体" w:cs="宋体"/>
          <w:color w:val="auto"/>
          <w:sz w:val="21"/>
          <w:szCs w:val="21"/>
          <w:highlight w:val="none"/>
          <w:lang w:eastAsia="zh-CN"/>
        </w:rPr>
        <w:t xml:space="preserve">实</w:t>
      </w:r>
      <w:r>
        <w:rPr>
          <w:rFonts w:hint="eastAsia" w:ascii="宋体" w:hAnsi="宋体" w:eastAsia="宋体" w:cs="宋体"/>
          <w:color w:val="auto"/>
          <w:sz w:val="21"/>
          <w:szCs w:val="21"/>
          <w:highlight w:val="none"/>
        </w:rPr>
        <w:t xml:space="preserve">具体，措施能保证布展搭建有序进行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须具备可实施性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实施进度须满足项目时间需求，各工序进度衔接合理。</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eastAsia="zh-CN"/>
        </w:rPr>
        <w:t xml:space="preserve">安全保障</w:t>
      </w:r>
      <w:r>
        <w:rPr>
          <w:rFonts w:hint="eastAsia" w:ascii="宋体" w:hAnsi="宋体" w:eastAsia="宋体" w:cs="宋体"/>
          <w:color w:val="auto"/>
          <w:sz w:val="21"/>
          <w:szCs w:val="21"/>
          <w:highlight w:val="none"/>
        </w:rPr>
        <w:t xml:space="preserve">方案须详尽全面具体，安全保障措施合理、规范，能保证展会期间场地安全、设备安全、人员安全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实际操作性强。</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 </w:t>
      </w:r>
      <w:r>
        <w:rPr>
          <w:rFonts w:hint="eastAsia" w:ascii="宋体" w:hAnsi="宋体" w:eastAsia="宋体" w:cs="宋体"/>
          <w:color w:val="auto"/>
          <w:sz w:val="21"/>
          <w:szCs w:val="21"/>
          <w:highlight w:val="none"/>
        </w:rPr>
        <w:t xml:space="preserve">应急预案能应对可能出现的突发状况，预案编制规范、合理，应急事件处置有力</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eastAsia="zh-CN"/>
        </w:rPr>
        <w:t xml:space="preserve">技术保障</w:t>
      </w:r>
      <w:r>
        <w:rPr>
          <w:rFonts w:hint="eastAsia" w:ascii="宋体" w:hAnsi="宋体" w:eastAsia="宋体" w:cs="宋体"/>
          <w:color w:val="auto"/>
          <w:sz w:val="21"/>
          <w:szCs w:val="21"/>
          <w:highlight w:val="none"/>
        </w:rPr>
        <w:t xml:space="preserve">方案须详尽全面具体，运维方案应包含展会期间场地、设备</w:t>
      </w:r>
      <w:r>
        <w:rPr>
          <w:rFonts w:hint="eastAsia" w:ascii="宋体" w:hAnsi="宋体" w:eastAsia="宋体" w:cs="宋体"/>
          <w:color w:val="auto"/>
          <w:sz w:val="21"/>
          <w:szCs w:val="21"/>
          <w:highlight w:val="none"/>
          <w:lang w:eastAsia="zh-CN"/>
        </w:rPr>
        <w:t xml:space="preserve">维保</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具备可实施性、实际操作性强</w:t>
      </w:r>
      <w:r>
        <w:rPr>
          <w:rFonts w:hint="eastAsia" w:ascii="宋体" w:hAnsi="宋体" w:eastAsia="宋体" w:cs="宋体"/>
          <w:color w:val="auto"/>
          <w:sz w:val="21"/>
          <w:szCs w:val="21"/>
          <w:highlight w:val="none"/>
          <w:lang w:eastAsia="zh-CN"/>
        </w:rPr>
        <w:t xml:space="preserve">，能</w:t>
      </w:r>
      <w:r>
        <w:rPr>
          <w:rFonts w:hint="eastAsia" w:ascii="宋体" w:hAnsi="宋体" w:eastAsia="宋体" w:cs="宋体"/>
          <w:color w:val="auto"/>
          <w:sz w:val="21"/>
          <w:szCs w:val="21"/>
          <w:highlight w:val="none"/>
        </w:rPr>
        <w:t xml:space="preserve">合理安排专业人员，确保各项设备设施正常运转，确保结构、用电无安全隐患。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5、进度计划</w:t>
      </w:r>
      <w:r>
        <w:rPr>
          <w:rFonts w:hint="eastAsia" w:ascii="宋体" w:hAnsi="宋体" w:eastAsia="宋体" w:cs="宋体"/>
          <w:color w:val="auto"/>
          <w:sz w:val="21"/>
          <w:szCs w:val="21"/>
          <w:highlight w:val="none"/>
        </w:rPr>
        <w:t xml:space="preserve">须</w:t>
      </w:r>
      <w:r>
        <w:rPr>
          <w:rFonts w:hint="eastAsia" w:ascii="宋体" w:hAnsi="宋体" w:eastAsia="宋体" w:cs="宋体"/>
          <w:color w:val="auto"/>
          <w:sz w:val="21"/>
          <w:szCs w:val="21"/>
          <w:highlight w:val="none"/>
          <w:lang w:eastAsia="zh-CN"/>
        </w:rPr>
        <w:t xml:space="preserve">确保</w:t>
      </w:r>
      <w:r>
        <w:rPr>
          <w:rFonts w:hint="eastAsia" w:ascii="宋体" w:hAnsi="宋体" w:eastAsia="宋体" w:cs="宋体"/>
          <w:color w:val="auto"/>
          <w:sz w:val="21"/>
          <w:szCs w:val="21"/>
          <w:highlight w:val="none"/>
        </w:rPr>
        <w:t xml:space="preserve">满足项目时间需求，各工序进度衔接合理。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6、展品综合服务计划</w:t>
      </w:r>
      <w:r>
        <w:rPr>
          <w:rFonts w:hint="eastAsia" w:ascii="宋体" w:hAnsi="宋体" w:cs="宋体"/>
          <w:color w:val="auto"/>
          <w:sz w:val="21"/>
          <w:szCs w:val="21"/>
        </w:rPr>
        <w:t xml:space="preserve">须提供展品</w:t>
      </w:r>
      <w:r>
        <w:rPr>
          <w:rFonts w:hint="eastAsia" w:ascii="宋体" w:hAnsi="宋体" w:cs="宋体"/>
          <w:color w:val="auto"/>
          <w:sz w:val="21"/>
          <w:szCs w:val="21"/>
          <w:lang w:eastAsia="zh-CN"/>
        </w:rPr>
        <w:t xml:space="preserve">遴选、</w:t>
      </w:r>
      <w:r>
        <w:rPr>
          <w:rFonts w:hint="eastAsia" w:ascii="宋体" w:hAnsi="宋体" w:cs="宋体"/>
          <w:color w:val="auto"/>
          <w:sz w:val="21"/>
          <w:szCs w:val="21"/>
        </w:rPr>
        <w:t xml:space="preserve">来回运输、装卸及搬运、仓储，确保展品运输安全、准时完好到达场馆</w:t>
      </w:r>
      <w:r>
        <w:rPr>
          <w:rFonts w:hint="eastAsia" w:ascii="宋体" w:hAnsi="宋体" w:cs="宋体"/>
          <w:color w:val="auto"/>
          <w:sz w:val="21"/>
          <w:szCs w:val="21"/>
          <w:lang w:eastAsia="zh-CN"/>
        </w:rPr>
        <w:t xml:space="preserve">的详细计划。</w:t>
      </w:r>
      <w:r/>
    </w:p>
    <w:p>
      <w:pPr>
        <w:ind w:firstLine="422"/>
        <w:keepLines w:val="0"/>
        <w:keepNext w:val="0"/>
        <w:pageBreakBefore w:val="0"/>
        <w:spacing w:line="360" w:lineRule="auto"/>
        <w:widowControl w:val="off"/>
        <w:rPr>
          <w:rFonts w:hint="eastAsia" w:ascii="宋体" w:hAnsi="宋体" w:eastAsia="宋体" w:cs="宋体"/>
          <w:b/>
          <w:sz w:val="21"/>
          <w:szCs w:val="21"/>
          <w:highlight w:val="none"/>
          <w:lang w:val="en-US" w:eastAsia="zh-CN"/>
        </w:rPr>
        <w:outlineLvl w:val="2"/>
      </w:pPr>
      <w:r>
        <w:rPr>
          <w:rFonts w:hint="eastAsia" w:ascii="宋体" w:hAnsi="宋体" w:eastAsia="宋体" w:cs="宋体"/>
          <w:b/>
          <w:sz w:val="21"/>
          <w:szCs w:val="21"/>
          <w:highlight w:val="none"/>
          <w:lang w:val="en-US" w:eastAsia="zh-CN"/>
        </w:rPr>
        <w:t xml:space="preserve">（三）服务要求</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1.总体要求</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（1）投标人应承接2026江苏产学研合作对接大会有关的全流程实施，包括但不限于对接洽谈活动设计搭建服务等各项工作； 路演及专场活动主要包括场地搭建、舞台设计、大屏音响、洽谈桌椅等布置。</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（2）遵循专业规范、安全高效原则，规范实施、保障项目合规落地。</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（3）确保活动全流程规范执行，配合采购人及指导单位做好统筹协调、风险防控、资料归档与绩效评估，保障项目高质量完成。</w:t>
      </w:r>
      <w:r/>
    </w:p>
    <w:p>
      <w:pPr>
        <w:ind w:firstLine="420"/>
        <w:keepLines w:val="0"/>
        <w:keepNext w:val="0"/>
        <w:pageBreakBefore w:val="0"/>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按会展现场保障服务方案提供会展期间服务保障工作，确保各类设备、展项正常运行，保障展位结构、用电、防火安全</w:t>
      </w:r>
      <w:r>
        <w:rPr>
          <w:rFonts w:hint="eastAsia" w:ascii="宋体" w:hAnsi="宋体" w:eastAsia="宋体" w:cs="宋体"/>
          <w:i w:val="0"/>
          <w:iCs w:val="0"/>
          <w:color w:val="auto"/>
          <w:sz w:val="21"/>
          <w:szCs w:val="21"/>
          <w:highlight w:val="none"/>
          <w:u w:val="none"/>
          <w:lang w:eastAsia="zh-CN"/>
        </w:rPr>
        <w:t xml:space="preserve">。</w:t>
      </w:r>
      <w:r/>
    </w:p>
    <w:p>
      <w:pPr>
        <w:ind w:firstLine="420"/>
        <w:keepLines w:val="0"/>
        <w:keepNext w:val="0"/>
        <w:pageBreakBefore w:val="0"/>
        <w:spacing w:line="360" w:lineRule="auto"/>
        <w:widowControl w:val="off"/>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w:t>
      </w:r>
      <w:r>
        <w:rPr>
          <w:rFonts w:hint="eastAsia" w:ascii="宋体" w:hAnsi="宋体" w:cs="宋体"/>
          <w:b w:val="0"/>
          <w:bCs/>
          <w:sz w:val="21"/>
          <w:szCs w:val="21"/>
          <w:highlight w:val="none"/>
          <w:lang w:val="en-US" w:eastAsia="zh-CN"/>
        </w:rPr>
        <w:t xml:space="preserve">人员要求</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在本项目执行期间，中标人应委派：</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项目负责人1名：具有类似活动设计搭建项目经验，服务期间须专职本项目，未得到采购人同意不得擅自更换。</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搭建施工负责人1名：具有建筑类专业工程师及以上资质，类似活动设计搭建项目经验，服务期间须专职本项目，未得到采购人同意不得擅自更换。</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团队成员：具有类似活动设计搭建项目经验，团队核心人员不得少于10人（含项目负责人和搭建施工负责人）。</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项目负责人和搭建施工负责人不得兼任。</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3.安全综合管理服务</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协助采购人对接政府相关主管部门，根据相关法律法规要求、政府相关主管部门指导意见，提供会议、活动有关人员、治安、物品与资产等综合安全管理的配合服务。</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4.施工安全监控服务</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负责提供现场各类搭建工程的管理服务，包括但不限于室内外与临时设施搭建施工安全、消防安全、安全检测等事项。</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5.安全保障</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5.1中标人需加强项目安全管理，坚持安全第一、预防为主的原则，确实做好安全保障。中标人应建立安全领导小组，设立专职安全员与采购人保持联系，明确现场管理人员，对活动期间的各项安全保障事宜进行检查。</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5.2中标人在项目实施过程中应高度重视安全工作，杜绝发生安全事故。投标人应按照国家、行业等安全质量标准施工，需取得第三方认证的应当在验收前取得认证。</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5.3中标人对项目全程安全保障事宜负责。凡项目进行过程中（包括活动开始前进场、活动进行过程中、活动结束撤场过程中等）如因搭建坍塌、坠物、失火或其他原因等造成现场人员生命健康及财产损失的，由中标人承担全部责任。权利人向采购人主张权利，采购人有权全额向中标人追偿。</w:t>
      </w:r>
      <w:r/>
    </w:p>
    <w:p>
      <w:pPr>
        <w:ind w:firstLine="422"/>
        <w:keepLines w:val="0"/>
        <w:keepNext w:val="0"/>
        <w:pageBreakBefore w:val="0"/>
        <w:spacing w:line="360" w:lineRule="auto"/>
        <w:widowControl w:val="off"/>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 xml:space="preserve">注：招标内容包括但不限于上述服务内容，在合同履行过程中，采购人有权提出变更或有新的需求，中标人应无条件配合。</w:t>
      </w:r>
      <w:r/>
    </w:p>
    <w:p>
      <w:pPr>
        <w:ind w:firstLine="422"/>
        <w:keepLines w:val="0"/>
        <w:keepNext w:val="0"/>
        <w:pageBreakBefore w:val="0"/>
        <w:spacing w:line="360" w:lineRule="auto"/>
        <w:widowControl w:val="off"/>
        <w:rPr>
          <w:rFonts w:hint="eastAsia" w:ascii="宋体" w:hAnsi="宋体" w:eastAsia="宋体" w:cs="宋体"/>
          <w:b/>
          <w:sz w:val="21"/>
          <w:szCs w:val="21"/>
          <w:highlight w:val="none"/>
          <w:lang w:val="en-US" w:eastAsia="zh-CN"/>
        </w:rPr>
        <w:outlineLvl w:val="1"/>
      </w:pP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商务要求</w:t>
      </w:r>
      <w:r/>
    </w:p>
    <w:p>
      <w:pPr>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一</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付款方式</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项目全部完成结束后20日内采购人一次性支付全部合同价款。</w:t>
      </w:r>
      <w:r/>
    </w:p>
    <w:p>
      <w:pPr>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其他要求</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中标人全权承担安全责任，所有活动涉及的所有工作过程必须符合国家有关知识产权保护、安全、消防、环保等规定，其在活动过程中（包括会前、会期）期间所发生的意外人身安全、工伤事故、财产损失由中标人负责。</w:t>
      </w:r>
      <w:r/>
    </w:p>
    <w:p>
      <w:pPr>
        <w:ind w:firstLine="422"/>
        <w:jc w:val="left"/>
        <w:keepLines w:val="0"/>
        <w:keepNext w:val="0"/>
        <w:pageBreakBefore w:val="0"/>
        <w:spacing w:line="360" w:lineRule="auto"/>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 xml:space="preserve">四、附件</w:t>
      </w:r>
      <w:r/>
    </w:p>
    <w:p>
      <w:pPr>
        <w:ind w:firstLine="420"/>
        <w:jc w:val="left"/>
        <w:keepLines w:val="0"/>
        <w:keepNext w:val="0"/>
        <w:pageBreakBefore w:val="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 xml:space="preserve">南京国展中心二层平面图</w:t>
      </w:r>
      <w:r/>
    </w:p>
    <w:p>
      <w:pPr>
        <w:ind w:firstLine="422"/>
        <w:jc w:val="left"/>
        <w:keepLines w:val="0"/>
        <w:keepNext w:val="0"/>
        <w:pageBreakBefore w:val="0"/>
        <w:spacing w:line="360" w:lineRule="auto"/>
        <w:rPr>
          <w:rFonts w:hint="eastAsia" w:ascii="宋体" w:hAnsi="宋体" w:eastAsia="宋体" w:cs="宋体"/>
          <w:b/>
          <w:bCs/>
          <w:sz w:val="21"/>
          <w:szCs w:val="21"/>
        </w:rPr>
        <w:sectPr>
          <w:footnotePr/>
          <w:endnotePr/>
          <w:type w:val="nextPage"/>
          <w:pgSz w:w="11906" w:h="16838" w:orient="portrait"/>
          <w:pgMar w:top="1440" w:right="1440" w:bottom="1440" w:left="1440" w:header="850" w:footer="850" w:gutter="0"/>
          <w:pgNumType w:start="0"/>
          <w:cols w:num="1" w:sep="0" w:space="720" w:equalWidth="1"/>
          <w:docGrid w:linePitch="360"/>
          <w:titlePg/>
        </w:sectPr>
      </w:pPr>
      <w:r>
        <w:rPr>
          <w:rFonts w:hint="eastAsia" w:ascii="宋体" w:hAnsi="宋体" w:eastAsia="宋体" w:cs="宋体"/>
          <w:b/>
          <w:bCs/>
          <w:sz w:val="21"/>
          <w:szCs w:val="21"/>
        </w:rPr>
        <w:t xml:space="preserve">本章节加“★”内容为实质性要求，需在《技术要求响应及偏离表》和《商务要求响应及偏离表》中明确响应，投标人未对实质性要求明确响应或有负偏离的，按无效响应处理。</w:t>
      </w:r>
      <w:bookmarkEnd w:id="121"/>
      <w:r/>
      <w:bookmarkEnd w:id="122"/>
      <w:r/>
      <w:bookmarkStart w:id="123" w:name="_Toc176529671"/>
      <w:r/>
      <w:r/>
    </w:p>
    <w:p>
      <w:pPr>
        <w:ind w:firstLine="420"/>
        <w:jc w:val="left"/>
        <w:keepLines w:val="0"/>
        <w:keepNext w:val="0"/>
        <w:pageBreakBefore w:val="0"/>
        <w:spacing w:line="360" w:lineRule="auto"/>
        <w:rPr>
          <w:rFonts w:hint="eastAsia" w:asciiTheme="minorEastAsia" w:hAnsiTheme="minorEastAsia" w:eastAsiaTheme="minorEastAsia"/>
        </w:rPr>
        <w:sectPr>
          <w:footnotePr/>
          <w:endnotePr/>
          <w:type w:val="continuous"/>
          <w:pgSz w:w="11906" w:h="16838" w:orient="portrait"/>
          <w:pgMar w:top="1440" w:right="1440" w:bottom="1440" w:left="1440" w:header="850" w:footer="850" w:gutter="0"/>
          <w:pgNumType w:start="0"/>
          <w:cols w:num="1" w:sep="0" w:space="720" w:equalWidth="1"/>
          <w:docGrid w:linePitch="360"/>
          <w:titlePg/>
        </w:sectPr>
      </w:pPr>
      <w:r>
        <w:rPr>
          <w:rFonts w:hint="eastAsia" w:asciiTheme="minorEastAsia" w:hAnsiTheme="minorEastAsia" w:eastAsiaTheme="minorEastAsia"/>
        </w:rPr>
      </w:r>
      <w:r/>
    </w:p>
    <w:p>
      <w:pPr>
        <w:ind w:firstLine="420"/>
        <w:jc w:val="left"/>
        <w:keepLines w:val="0"/>
        <w:keepNext w:val="0"/>
        <w:pageBreakBefore w:val="0"/>
        <w:spacing w:line="360" w:lineRule="auto"/>
        <w:rPr>
          <w:rFonts w:hint="eastAsia" w:cs="Times New Roman" w:asciiTheme="minorEastAsia" w:hAnsiTheme="minorEastAsia" w:eastAsiaTheme="minorEastAsia"/>
          <w:b w:val="0"/>
          <w:bCs w:val="0"/>
          <w:sz w:val="21"/>
          <w:szCs w:val="24"/>
        </w:rPr>
      </w:pPr>
      <w:r>
        <w:rPr>
          <w:rFonts w:hint="eastAsia" w:asciiTheme="minorEastAsia" w:hAnsiTheme="minorEastAsia" w:eastAsiaTheme="minorEastAsia"/>
          <w:lang w:val="en-US" w:eastAsia="zh-CN"/>
        </w:rPr>
        <w:t xml:space="preserve">附件：</w:t>
      </w:r>
      <w:r>
        <w:rPr>
          <w:rFonts w:hint="eastAsia" w:cs="Times New Roman" w:asciiTheme="minorEastAsia" w:hAnsiTheme="minorEastAsia" w:eastAsiaTheme="minorEastAsia"/>
          <w:b w:val="0"/>
          <w:bCs w:val="0"/>
          <w:sz w:val="21"/>
          <w:szCs w:val="24"/>
          <w:lang w:eastAsia="zh-CN"/>
        </w:rPr>
        <w:t xml:space="preserve">南京国展中心二层平面图</w:t>
      </w:r>
      <w:r/>
    </w:p>
    <w:p>
      <w:pPr>
        <w:ind w:firstLine="420"/>
        <w:jc w:val="left"/>
        <w:keepLines w:val="0"/>
        <w:keepNext w:val="0"/>
        <w:pageBreakBefore w:val="0"/>
        <w:spacing w:line="360" w:lineRule="auto"/>
        <w:rPr>
          <w:rFonts w:hint="eastAsia" w:asciiTheme="minorEastAsia" w:hAnsiTheme="minorEastAsia" w:eastAsiaTheme="minorEastAsia"/>
          <w:lang w:eastAsia="zh-CN"/>
        </w:rPr>
        <w:sectPr>
          <w:footerReference w:type="default" r:id="rId12"/>
          <w:footerReference w:type="first" r:id="rId13"/>
          <w:footnotePr/>
          <w:endnotePr/>
          <w:type w:val="nextPage"/>
          <w:pgSz w:w="16838" w:h="11906" w:orient="landscape"/>
          <w:pgMar w:top="1440" w:right="1440" w:bottom="1440" w:left="1440" w:header="850" w:footer="850" w:gutter="0"/>
          <w:cols w:num="1" w:sep="0" w:space="720" w:equalWidth="1"/>
          <w:docGrid w:linePitch="360"/>
          <w:titlePg/>
        </w:sectPr>
      </w:pPr>
      <w:r>
        <w:rPr>
          <w:rFonts w:hint="eastAsia" w:asciiTheme="minorEastAsia" w:hAnsiTheme="minorEastAsia" w:eastAsiaTheme="minorEastAsia"/>
          <w:lang w:eastAsia="zh-CN"/>
        </w:rPr>
        <mc:AlternateContent>
          <mc:Choice Requires="wpg">
            <w:drawing>
              <wp:inline xmlns:wp="http://schemas.openxmlformats.org/drawingml/2006/wordprocessingDrawing" distT="0" distB="0" distL="0" distR="0">
                <wp:extent cx="7172325" cy="5076190"/>
                <wp:effectExtent l="0" t="0" r="9525" b="10160"/>
                <wp:docPr id="7" name="图片 3" descr="2楼ABC厅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楼ABC厅_00"/>
                        <pic:cNvPicPr>
                          <a:picLocks noChangeAspect="1"/>
                        </pic:cNvPicPr>
                        <pic:nvPr/>
                      </pic:nvPicPr>
                      <pic:blipFill>
                        <a:blip r:embed="rId15"/>
                        <a:stretch/>
                      </pic:blipFill>
                      <pic:spPr bwMode="auto">
                        <a:xfrm>
                          <a:off x="0" y="0"/>
                          <a:ext cx="7172325" cy="5076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64.8pt;height:399.7pt;mso-wrap-distance-left:0.0pt;mso-wrap-distance-top:0.0pt;mso-wrap-distance-right:0.0pt;mso-wrap-distance-bottom:0.0pt;" stroked="false">
                <v:path textboxrect="0,0,0,0"/>
                <v:imagedata r:id="rId15" o:title=""/>
              </v:shape>
            </w:pict>
          </mc:Fallback>
        </mc:AlternateContent>
      </w:r>
      <w:r/>
    </w:p>
    <w:p>
      <w:pPr>
        <w:pStyle w:val="974"/>
        <w:numPr>
          <w:ilvl w:val="0"/>
          <w:numId w:val="0"/>
        </w:numPr>
        <w:ind w:left="0"/>
        <w:rPr>
          <w:rFonts w:hint="eastAsia" w:asciiTheme="minorEastAsia" w:hAnsiTheme="minorEastAsia" w:eastAsiaTheme="minorEastAsia"/>
        </w:rPr>
      </w:pPr>
      <w:r>
        <w:rPr>
          <w:rFonts w:hint="eastAsia" w:asciiTheme="minorEastAsia" w:hAnsiTheme="minorEastAsia" w:eastAsiaTheme="minorEastAsia"/>
        </w:rPr>
        <w:t xml:space="preserve">第五章 合同主要条款及格式</w:t>
      </w:r>
      <w:bookmarkEnd w:id="119"/>
      <w:r/>
      <w:bookmarkEnd w:id="120"/>
      <w:r/>
      <w:bookmarkEnd w:id="123"/>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bookmarkStart w:id="124" w:name="_Toc12929"/>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中标人（乙方）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spacing w:line="360" w:lineRule="auto"/>
        <w:shd w:val="clear" w:color="auto" w:fill="ffffff"/>
        <w:widowControl/>
        <w:rPr>
          <w:rFonts w:hint="eastAsia" w:cs="宋体" w:asciiTheme="minorEastAsia" w:hAnsiTheme="minorEastAsia" w:eastAsiaTheme="minorEastAsia"/>
          <w:szCs w:val="21"/>
        </w:rPr>
      </w:pPr>
      <w:r/>
      <w:bookmarkStart w:id="125" w:name="_Hlk66377681"/>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bl>
      <w:tblPr>
        <w:tblStyle w:val="984"/>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服务内容详见招标文件及乙方响应性文件等。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甲方就本合同不再向乙方支付任何其他款项。 </w:t>
      </w:r>
      <w:r/>
    </w:p>
    <w:p>
      <w:pPr>
        <w:ind w:firstLine="413"/>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11"/>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乙方提供的服务必须全部达到招标文件各项要求，国家或行业有规定的，还要符合相应规定。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1.乙方应当在甲方规定的时间内完成招标文件规定的项目并交付甲方使用，不得影响项目进度计划。招标文件有约定的，从其约定。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2.甲方自行组织或视情邀请相关专家或国家认可的质量检测机构参加验收，乙方提供的服务不符合招标文件和合同规定的，甲方有权拒收，乙方承担验收费用等。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3.合同履行期限：自合同签订之日起至合同内容全部履行完毕。</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2.本合同项下的采购资金由甲方自行支付，乙方向甲方开具发票。</w:t>
      </w:r>
      <w:r/>
    </w:p>
    <w:p>
      <w:pPr>
        <w:ind w:firstLine="420"/>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3.付款方式：项目全部完成结束后20日内</w:t>
      </w:r>
      <w:r>
        <w:rPr>
          <w:rFonts w:hint="eastAsia" w:cs="宋体" w:asciiTheme="minorEastAsia" w:hAnsiTheme="minorEastAsia" w:eastAsiaTheme="minorEastAsia"/>
          <w:color w:val="auto"/>
          <w:szCs w:val="21"/>
          <w:lang w:val="en-US" w:eastAsia="zh-CN"/>
        </w:rPr>
        <w:t xml:space="preserve">甲方</w:t>
      </w:r>
      <w:r>
        <w:rPr>
          <w:rFonts w:hint="eastAsia" w:cs="宋体" w:asciiTheme="minorEastAsia" w:hAnsiTheme="minorEastAsia" w:eastAsiaTheme="minorEastAsia"/>
          <w:color w:val="auto"/>
          <w:szCs w:val="21"/>
        </w:rPr>
        <w:t xml:space="preserve">一次性支付全部合同价款。</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第八条 违约责任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１.甲方无正当理由拒绝验收或拒付款的，甲方向乙方偿付合同总价的5%违约金。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6.乙方虚假承诺，或经权威部门检测提供的服务不能满足招标文件要求，或是由于乙方的过错造成合同无法继续履行的，乙方履约保证金（如有）不予退还外，还应向甲方支付不少于合同总价30%赔偿金。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第十一条</w:t>
      </w:r>
      <w:r>
        <w:rPr>
          <w:rFonts w:cs="宋体" w:asciiTheme="minorEastAsia" w:hAnsiTheme="minorEastAsia" w:eastAsiaTheme="minorEastAsia"/>
          <w:b/>
          <w:bCs/>
          <w:szCs w:val="21"/>
        </w:rPr>
        <w:t xml:space="preserve"> </w:t>
      </w:r>
      <w:r>
        <w:rPr>
          <w:rFonts w:hint="eastAsia" w:cs="宋体" w:asciiTheme="minorEastAsia" w:hAnsiTheme="minorEastAsia" w:eastAsiaTheme="minorEastAsia"/>
          <w:b/>
          <w:bCs/>
          <w:szCs w:val="21"/>
        </w:rPr>
        <w:t xml:space="preserve">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1.因履行本合同引起的或与本合同有关的争议，甲、乙双方应首先通过友好协商解决，如果协商不能解决争议，则采取以下（1）方式解决争议：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（以下无正文）</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984"/>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bookmarkStart w:id="126" w:name="_Hlk68010881"/>
            <w:r>
              <w:rPr>
                <w:rFonts w:hint="eastAsia" w:cs="宋体" w:asciiTheme="minorEastAsia" w:hAnsiTheme="minorEastAsia" w:eastAsiaTheme="minorEastAsia"/>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bookmarkEnd w:id="126"/>
            <w:r/>
            <w:r/>
          </w:p>
        </w:tc>
      </w:tr>
    </w:tbl>
    <w:p>
      <w:pPr>
        <w:jc w:val="left"/>
        <w:spacing w:line="360" w:lineRule="auto"/>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bookmarkEnd w:id="125"/>
      <w:r/>
      <w:r/>
    </w:p>
    <w:p>
      <w:pPr>
        <w:pStyle w:val="974"/>
        <w:numPr>
          <w:ilvl w:val="0"/>
          <w:numId w:val="0"/>
        </w:numPr>
        <w:rPr>
          <w:rFonts w:hint="eastAsia" w:asciiTheme="minorEastAsia" w:hAnsiTheme="minorEastAsia" w:eastAsiaTheme="minorEastAsia"/>
        </w:rPr>
      </w:pPr>
      <w:r/>
      <w:bookmarkStart w:id="127" w:name="_Toc176529672"/>
      <w:r>
        <w:rPr>
          <w:rFonts w:hint="eastAsia" w:asciiTheme="minorEastAsia" w:hAnsiTheme="minorEastAsia" w:eastAsiaTheme="minorEastAsia"/>
        </w:rPr>
        <w:t xml:space="preserve">第六章 投标文件格式</w:t>
      </w:r>
      <w:bookmarkEnd w:id="124"/>
      <w:r/>
      <w:bookmarkEnd w:id="127"/>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52"/>
          <w:szCs w:val="52"/>
        </w:rPr>
      </w:pPr>
      <w:r>
        <w:rPr>
          <w:rFonts w:hint="eastAsia" w:asciiTheme="minorEastAsia" w:hAnsiTheme="minorEastAsia" w:eastAsiaTheme="minorEastAsia"/>
          <w:sz w:val="52"/>
          <w:szCs w:val="52"/>
        </w:rPr>
        <w:t xml:space="preserve">投标文件</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084"/>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rPr>
          <w:rFonts w:hint="eastAsia" w:asciiTheme="minorEastAsia" w:hAnsiTheme="minorEastAsia" w:eastAsiaTheme="minorEastAsia"/>
          <w:b/>
          <w:sz w:val="36"/>
          <w:szCs w:val="21"/>
          <w:u w:val="single"/>
        </w:rPr>
        <w:t xml:space="preserve">                   </w:t>
      </w:r>
      <w:r/>
    </w:p>
    <w:p>
      <w:pPr>
        <w:ind w:firstLine="1084"/>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rPr>
          <w:rFonts w:hint="eastAsia" w:asciiTheme="minorEastAsia" w:hAnsiTheme="minorEastAsia" w:eastAsiaTheme="minorEastAsia"/>
          <w:b/>
          <w:sz w:val="36"/>
          <w:szCs w:val="21"/>
          <w:u w:val="single"/>
        </w:rPr>
        <w:t xml:space="preserve">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投标人名称 ：</w:t>
      </w:r>
      <w:r>
        <w:rPr>
          <w:rFonts w:hint="eastAsia" w:asciiTheme="minorEastAsia" w:hAnsiTheme="minorEastAsia" w:eastAsiaTheme="minorEastAsia"/>
          <w:b/>
          <w:sz w:val="36"/>
          <w:szCs w:val="21"/>
          <w:u w:val="single"/>
        </w:rPr>
        <w:t xml:space="preserve">（加盖电子公章）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r/>
    </w:p>
    <w:p>
      <w:pPr>
        <w:jc w:val="center"/>
        <w:rPr>
          <w:rFonts w:hint="eastAsia" w:asciiTheme="minorEastAsia" w:hAnsiTheme="minorEastAsia" w:eastAsiaTheme="minorEastAsia"/>
          <w:b/>
          <w:bCs/>
          <w:sz w:val="32"/>
          <w:szCs w:val="32"/>
        </w:rPr>
      </w:pPr>
      <w:r>
        <w:rPr>
          <w:rFonts w:asciiTheme="minorEastAsia" w:hAnsiTheme="minorEastAsia" w:eastAsiaTheme="minorEastAsia"/>
          <w:b/>
          <w:bCs/>
          <w:sz w:val="32"/>
          <w:szCs w:val="32"/>
        </w:rPr>
        <w:b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pStyle w:val="975"/>
        <w:numPr>
          <w:ilvl w:val="1"/>
          <w:numId w:val="0"/>
        </w:numPr>
        <w:rPr>
          <w:rFonts w:hint="eastAsia" w:asciiTheme="minorEastAsia" w:hAnsiTheme="minorEastAsia" w:eastAsiaTheme="minorEastAsia"/>
        </w:rPr>
      </w:pPr>
      <w:r/>
      <w:bookmarkStart w:id="128" w:name="_Toc66375424"/>
      <w:r/>
      <w:bookmarkStart w:id="129" w:name="_Toc43917771"/>
      <w:r>
        <w:rPr>
          <w:rFonts w:hint="eastAsia" w:asciiTheme="minorEastAsia" w:hAnsiTheme="minorEastAsia" w:eastAsiaTheme="minorEastAsia"/>
        </w:rPr>
        <w:t xml:space="preserve">附件一、投标函</w:t>
      </w:r>
      <w:bookmarkEnd w:id="128"/>
      <w:r/>
      <w:bookmarkEnd w:id="129"/>
      <w:r/>
      <w:r/>
    </w:p>
    <w:p>
      <w:pPr>
        <w:jc w:val="center"/>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投标函</w:t>
      </w:r>
      <w:r/>
    </w:p>
    <w:p>
      <w:pPr>
        <w:spacing w:line="360" w:lineRule="auto"/>
        <w:shd w:val="clear" w:color="auto" w:fill="ffffff"/>
        <w:widowControl/>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rPr>
        <w:t xml:space="preserve">致：</w:t>
      </w:r>
      <w:r>
        <w:rPr>
          <w:rFonts w:hint="eastAsia" w:asciiTheme="minorEastAsia" w:hAnsiTheme="minorEastAsia" w:eastAsiaTheme="minorEastAsia"/>
          <w:color w:val="auto"/>
          <w:szCs w:val="21"/>
          <w:lang w:eastAsia="zh-CN"/>
        </w:rPr>
        <w:t xml:space="preserve">江苏省新质生产力促进中心</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color w:val="auto"/>
          <w:szCs w:val="21"/>
        </w:rPr>
        <w:t xml:space="preserve">根据贵方</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bCs/>
          <w:szCs w:val="21"/>
          <w:u w:val="single"/>
        </w:rPr>
        <w:t xml:space="preserve">（</w:t>
      </w:r>
      <w:r>
        <w:rPr>
          <w:rFonts w:hint="eastAsia" w:asciiTheme="minorEastAsia" w:hAnsiTheme="minorEastAsia" w:eastAsiaTheme="minorEastAsia"/>
          <w:szCs w:val="21"/>
        </w:rPr>
        <w:t xml:space="preserve">项目名称）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（项目编号）投标邀请，正式授权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(姓名和职务)代表投标人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（投标人名称），提交投标文件并宣布同意如下内容：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1.按招标文件规定的各项要求，向采购人提供所需服务或货物。</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地   址：</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电   话：</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传   真：</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开户银行：</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银行账号：</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营业执照</w:t>
      </w:r>
      <w:r>
        <w:rPr>
          <w:rFonts w:hint="eastAsia" w:asciiTheme="minorEastAsia" w:hAnsiTheme="minorEastAsia" w:eastAsiaTheme="minorEastAsia"/>
          <w:b/>
          <w:szCs w:val="21"/>
        </w:rPr>
        <w:t xml:space="preserve">扫描件：</w:t>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投标人名称：</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bookmarkStart w:id="130" w:name="_Hlk176254267"/>
      <w:r>
        <w:rPr>
          <w:rFonts w:hint="eastAsia" w:asciiTheme="minorEastAsia" w:hAnsiTheme="minorEastAsia" w:eastAsiaTheme="minorEastAsia"/>
          <w:szCs w:val="21"/>
        </w:rPr>
        <w:t xml:space="preserve">加盖电子公章</w:t>
      </w:r>
      <w:bookmarkEnd w:id="130"/>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975"/>
        <w:rPr>
          <w:rFonts w:hint="eastAsia" w:asciiTheme="minorEastAsia" w:hAnsiTheme="minorEastAsia" w:eastAsiaTheme="minorEastAsia"/>
        </w:rPr>
      </w:pPr>
      <w:r/>
      <w:bookmarkStart w:id="131" w:name="_Toc43917772"/>
      <w:r/>
      <w:bookmarkStart w:id="132" w:name="_Toc66375425"/>
      <w:r>
        <w:rPr>
          <w:rFonts w:hint="eastAsia" w:asciiTheme="minorEastAsia" w:hAnsiTheme="minorEastAsia" w:eastAsiaTheme="minorEastAsia"/>
        </w:rPr>
        <w:t xml:space="preserve">附件二、法定代表人授权委托书</w:t>
      </w:r>
      <w:bookmarkEnd w:id="131"/>
      <w:r/>
      <w:bookmarkEnd w:id="132"/>
      <w:r/>
      <w:r/>
    </w:p>
    <w:p>
      <w:pPr>
        <w:ind w:firstLine="720"/>
        <w:jc w:val="center"/>
        <w:spacing w:line="360" w:lineRule="auto"/>
        <w:shd w:val="clear" w:color="auto" w:fill="ffffff"/>
        <w:widowControl/>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ind w:firstLine="720"/>
        <w:jc w:val="center"/>
        <w:spacing w:line="360" w:lineRule="auto"/>
        <w:shd w:val="clear" w:color="auto" w:fill="ffffff"/>
        <w:widowControl/>
        <w:rPr>
          <w:rFonts w:hint="eastAsia"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rPr>
        <w:t xml:space="preserve">致：</w:t>
      </w:r>
      <w:r>
        <w:rPr>
          <w:rFonts w:hint="eastAsia" w:asciiTheme="minorEastAsia" w:hAnsiTheme="minorEastAsia" w:eastAsiaTheme="minorEastAsia"/>
          <w:color w:val="auto"/>
          <w:szCs w:val="21"/>
          <w:lang w:eastAsia="zh-CN"/>
        </w:rPr>
        <w:t xml:space="preserve">江苏省新质生产力促进中心</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本授权书于    年  月  </w:t>
      </w:r>
      <w:bookmarkStart w:id="133" w:name="_Hlk176528397"/>
      <w:r>
        <w:rPr>
          <w:rFonts w:hint="eastAsia" w:asciiTheme="minorEastAsia" w:hAnsiTheme="minorEastAsia" w:eastAsiaTheme="minorEastAsia"/>
          <w:szCs w:val="21"/>
        </w:rPr>
        <w:t xml:space="preserve">日加盖电子公章</w:t>
      </w:r>
      <w:bookmarkEnd w:id="133"/>
      <w:r>
        <w:rPr>
          <w:rFonts w:hint="eastAsia" w:asciiTheme="minorEastAsia" w:hAnsiTheme="minorEastAsia" w:eastAsiaTheme="minorEastAsia"/>
          <w:szCs w:val="21"/>
        </w:rPr>
        <w:t xml:space="preserve">生效，特此声明。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25"/>
        <w:jc w:val="left"/>
        <w:spacing w:line="360" w:lineRule="auto"/>
        <w:shd w:val="clear" w:color="auto" w:fill="ffffff"/>
        <w:widowControl/>
        <w:rPr>
          <w:rFonts w:hint="eastAsia" w:asciiTheme="minorEastAsia" w:hAnsiTheme="minorEastAsia" w:eastAsiaTheme="minorEastAsia"/>
          <w:szCs w:val="21"/>
        </w:rPr>
      </w:pPr>
      <w:r/>
      <w:bookmarkStart w:id="134" w:name="_Hlk176254280"/>
      <w:r>
        <w:rPr>
          <w:rFonts w:hint="eastAsia" w:asciiTheme="minorEastAsia" w:hAnsiTheme="minorEastAsia" w:eastAsiaTheme="minorEastAsia"/>
          <w:szCs w:val="21"/>
        </w:rPr>
        <w:t xml:space="preserve">投标人（</w:t>
      </w:r>
      <w:bookmarkStart w:id="135" w:name="OLE_LINK3"/>
      <w:r>
        <w:rPr>
          <w:rFonts w:hint="eastAsia" w:asciiTheme="minorEastAsia" w:hAnsiTheme="minorEastAsia" w:eastAsiaTheme="minorEastAsia"/>
          <w:szCs w:val="21"/>
        </w:rPr>
        <w:t xml:space="preserve">加盖电子公章</w:t>
      </w:r>
      <w:bookmarkEnd w:id="135"/>
      <w:r>
        <w:rPr>
          <w:rFonts w:hint="eastAsia" w:asciiTheme="minorEastAsia" w:hAnsiTheme="minorEastAsia" w:eastAsiaTheme="minorEastAsia"/>
          <w:szCs w:val="21"/>
        </w:rPr>
        <w:t xml:space="preserve">）： </w:t>
      </w:r>
      <w:bookmarkEnd w:id="134"/>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bookmarkStart w:id="136" w:name="_Hlk45291991"/>
      <w:r>
        <w:rPr>
          <w:rFonts w:hint="eastAsia" w:asciiTheme="minorEastAsia" w:hAnsiTheme="minorEastAsia" w:eastAsiaTheme="minorEastAsia"/>
          <w:szCs w:val="21"/>
        </w:rPr>
        <w:t xml:space="preserve">法定代表人身份证的复印件:</w:t>
      </w:r>
      <w:bookmarkEnd w:id="136"/>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975"/>
        <w:rPr>
          <w:rFonts w:hint="eastAsia" w:asciiTheme="minorEastAsia" w:hAnsiTheme="minorEastAsia" w:eastAsiaTheme="minorEastAsia"/>
        </w:rPr>
      </w:pPr>
      <w:r/>
      <w:bookmarkStart w:id="137" w:name="_Toc66375435"/>
      <w:r/>
      <w:bookmarkStart w:id="138" w:name="_Toc43917782"/>
      <w:r>
        <w:rPr>
          <w:rFonts w:hint="eastAsia" w:asciiTheme="minorEastAsia" w:hAnsiTheme="minorEastAsia" w:eastAsiaTheme="minorEastAsia"/>
        </w:rPr>
        <w:t xml:space="preserve">附件三、资格证明文件</w:t>
      </w:r>
      <w:bookmarkEnd w:id="137"/>
      <w:r/>
      <w:bookmarkEnd w:id="138"/>
      <w:r/>
      <w:r/>
    </w:p>
    <w:p>
      <w:pPr>
        <w:ind w:firstLine="420"/>
        <w:spacing w:line="360" w:lineRule="auto"/>
        <w:rPr>
          <w:rFonts w:hint="eastAsia" w:ascii="宋体" w:hAnsi="宋体" w:cs="Arial"/>
          <w:bCs/>
          <w:szCs w:val="21"/>
        </w:rPr>
      </w:pPr>
      <w:r/>
      <w:bookmarkStart w:id="139" w:name="_Hlk168674857"/>
      <w:r/>
      <w:bookmarkStart w:id="140" w:name="_Hlk168584506"/>
      <w:r>
        <w:rPr>
          <w:rFonts w:hint="eastAsia" w:ascii="宋体" w:hAnsi="宋体" w:cs="Arial"/>
          <w:bCs/>
          <w:szCs w:val="21"/>
        </w:rPr>
        <w:t xml:space="preserve">1. 第一章招标公告中二、申请人的资格要求（一）《中华人民共和国政府采购法》规定的资格证明文件； </w:t>
      </w:r>
      <w:r/>
    </w:p>
    <w:p>
      <w:pPr>
        <w:ind w:firstLine="420"/>
        <w:spacing w:line="360" w:lineRule="auto"/>
        <w:rPr>
          <w:rFonts w:hint="eastAsia" w:ascii="宋体" w:hAnsi="宋体" w:cs="Arial"/>
          <w:bCs/>
          <w:szCs w:val="21"/>
        </w:rPr>
      </w:pPr>
      <w:r>
        <w:rPr>
          <w:rFonts w:hint="eastAsia" w:ascii="宋体" w:hAnsi="宋体" w:cs="Arial"/>
          <w:bCs/>
          <w:szCs w:val="21"/>
        </w:rPr>
        <w:t xml:space="preserve">2. 第一章招标公告中二、申请人的资格要求（二）落实政府采购政策需满足的资格要求相关材料（如有）</w:t>
      </w:r>
      <w:r>
        <w:rPr>
          <w:rFonts w:hint="eastAsia" w:asciiTheme="minorEastAsia" w:hAnsiTheme="minorEastAsia" w:eastAsiaTheme="minorEastAsia"/>
          <w:bCs/>
          <w:szCs w:val="21"/>
        </w:rPr>
        <w:t xml:space="preserve">；</w:t>
      </w:r>
      <w:r/>
    </w:p>
    <w:p>
      <w:pPr>
        <w:ind w:firstLine="420"/>
        <w:spacing w:line="360" w:lineRule="auto"/>
        <w:rPr>
          <w:rFonts w:hint="eastAsia" w:ascii="宋体" w:hAnsi="宋体" w:cs="Arial"/>
          <w:bCs/>
          <w:szCs w:val="21"/>
        </w:rPr>
      </w:pPr>
      <w:r>
        <w:rPr>
          <w:rFonts w:hint="eastAsia" w:ascii="宋体" w:hAnsi="宋体" w:cs="Arial"/>
          <w:bCs/>
          <w:szCs w:val="21"/>
        </w:rPr>
        <w:t xml:space="preserve">3. 第一章招标公告中二、申请人的资格要求（三）本项目特定资格要求证明文件（如有）；</w:t>
      </w:r>
      <w:r/>
    </w:p>
    <w:p>
      <w:pPr>
        <w:ind w:firstLine="420"/>
        <w:spacing w:line="360" w:lineRule="auto"/>
        <w:rPr>
          <w:rFonts w:hint="eastAsia" w:ascii="宋体" w:hAnsi="宋体"/>
          <w:bCs/>
        </w:rPr>
      </w:pPr>
      <w:r>
        <w:rPr>
          <w:rFonts w:hint="eastAsia" w:ascii="宋体" w:hAnsi="宋体"/>
          <w:bCs/>
        </w:rPr>
        <w:t xml:space="preserve">4</w:t>
      </w:r>
      <w:r>
        <w:rPr>
          <w:rFonts w:ascii="宋体" w:hAnsi="宋体"/>
          <w:bCs/>
        </w:rPr>
        <w:t xml:space="preserve">.</w:t>
      </w:r>
      <w:r>
        <w:rPr>
          <w:rFonts w:hint="eastAsia" w:ascii="宋体" w:hAnsi="宋体"/>
          <w:bCs/>
        </w:rPr>
        <w:t xml:space="preserve"> </w:t>
      </w:r>
      <w:r>
        <w:rPr>
          <w:rFonts w:hint="eastAsia" w:ascii="宋体" w:hAnsi="宋体" w:cs="Arial"/>
          <w:bCs/>
          <w:szCs w:val="21"/>
        </w:rPr>
        <w:t xml:space="preserve">投标人未被“信用中国”网站（www.creditchina.gov.cn）、“中国政府采购网”(www.ccgp.gov.cn)列入失信被执行人、重大税收违法案件当事人名单、政府采购严重违法失信行为记录名单</w:t>
      </w:r>
      <w:r>
        <w:rPr>
          <w:rFonts w:hint="eastAsia" w:ascii="宋体" w:hAnsi="宋体"/>
          <w:bCs/>
          <w:szCs w:val="21"/>
        </w:rPr>
        <w:t xml:space="preserve">证明文件</w:t>
      </w:r>
      <w:r>
        <w:rPr>
          <w:rFonts w:hint="eastAsia" w:ascii="宋体" w:hAnsi="宋体" w:cs="Arial"/>
          <w:bCs/>
          <w:szCs w:val="21"/>
        </w:rPr>
        <w:t xml:space="preserve">。</w:t>
      </w:r>
      <w:bookmarkEnd w:id="139"/>
      <w:r/>
      <w:bookmarkEnd w:id="140"/>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975"/>
        <w:rPr>
          <w:rFonts w:hint="eastAsia" w:asciiTheme="minorEastAsia" w:hAnsiTheme="minorEastAsia" w:eastAsiaTheme="minorEastAsia"/>
          <w:lang w:val="zh-CN"/>
        </w:rPr>
      </w:pPr>
      <w:r/>
      <w:bookmarkStart w:id="141" w:name="_Toc26810"/>
      <w:r/>
      <w:bookmarkStart w:id="142" w:name="_Toc43917773"/>
      <w:r/>
      <w:bookmarkStart w:id="143" w:name="_Toc66375426"/>
      <w:r/>
      <w:bookmarkStart w:id="144" w:name="OLE_LINK38"/>
      <w:r>
        <w:rPr>
          <w:rFonts w:hint="eastAsia" w:asciiTheme="minorEastAsia" w:hAnsiTheme="minorEastAsia" w:eastAsiaTheme="minorEastAsia"/>
          <w:lang w:val="zh-CN"/>
        </w:rPr>
        <w:t xml:space="preserve">附件四、</w:t>
      </w:r>
      <w:bookmarkEnd w:id="141"/>
      <w:r/>
      <w:bookmarkEnd w:id="142"/>
      <w:r/>
      <w:bookmarkEnd w:id="143"/>
      <w:r>
        <w:rPr>
          <w:rFonts w:hint="eastAsia" w:asciiTheme="minorEastAsia" w:hAnsiTheme="minorEastAsia" w:eastAsiaTheme="minorEastAsia"/>
          <w:lang w:val="zh-CN"/>
        </w:rPr>
        <w:t xml:space="preserve">开标一览表</w:t>
      </w:r>
      <w:bookmarkEnd w:id="144"/>
      <w:r/>
      <w:r/>
    </w:p>
    <w:p>
      <w:pPr>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开标一览表</w:t>
      </w:r>
      <w:r/>
    </w:p>
    <w:p>
      <w:pPr>
        <w:pStyle w:val="987"/>
        <w:ind w:firstLine="210"/>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项目编号：                                      </w:t>
      </w:r>
      <w:r>
        <w:rPr>
          <w:rFonts w:hint="eastAsia" w:cs="宋体" w:asciiTheme="minorEastAsia" w:hAnsiTheme="minorEastAsia" w:eastAsiaTheme="minorEastAsia"/>
          <w:b w:val="0"/>
          <w:bCs/>
          <w:color w:val="auto"/>
          <w:sz w:val="21"/>
          <w:szCs w:val="21"/>
        </w:rPr>
        <w:t xml:space="preserve">  货币单位：人民币元</w:t>
      </w:r>
      <w:r/>
    </w:p>
    <w:tbl>
      <w:tblPr>
        <w:tblStyle w:val="984"/>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详见投标文件</w:t>
            </w:r>
            <w:r/>
          </w:p>
        </w:tc>
        <w:tc>
          <w:tcPr>
            <w:tcW w:w="4282"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bl>
    <w:p>
      <w:pPr>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spacing w:line="360" w:lineRule="auto"/>
        <w:shd w:val="clear" w:color="auto" w:fill="ffffff"/>
        <w:widowControl/>
        <w:rPr>
          <w:rFonts w:hint="eastAsia" w:asciiTheme="minorEastAsia" w:hAnsiTheme="minorEastAsia" w:eastAsiaTheme="minorEastAsia"/>
          <w:szCs w:val="21"/>
        </w:rPr>
      </w:pPr>
      <w:r/>
      <w:bookmarkStart w:id="145" w:name="_Hlk44577819"/>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45"/>
      <w:r/>
      <w:r/>
    </w:p>
    <w:p>
      <w:pPr>
        <w:jc w:val="left"/>
        <w:spacing w:line="360" w:lineRule="auto"/>
        <w:shd w:val="clear" w:color="auto" w:fill="ffffff"/>
        <w:widowControl/>
        <w:rPr>
          <w:rFonts w:hint="eastAsia" w:asciiTheme="minorEastAsia" w:hAnsiTheme="minorEastAsia" w:eastAsiaTheme="minorEastAsia"/>
          <w:szCs w:val="21"/>
          <w:u w:val="single"/>
        </w:rPr>
      </w:pPr>
      <w:r/>
      <w:bookmarkStart w:id="146" w:name="_Hlk175836563"/>
      <w:r>
        <w:rPr>
          <w:rFonts w:hint="eastAsia" w:cs="宋体" w:asciiTheme="minorEastAsia" w:hAnsiTheme="minorEastAsia" w:eastAsiaTheme="minorEastAsia"/>
          <w:szCs w:val="21"/>
        </w:rPr>
        <w:t xml:space="preserve">投标人（</w:t>
      </w:r>
      <w:bookmarkStart w:id="147" w:name="_Hlk176254322"/>
      <w:r>
        <w:rPr>
          <w:rFonts w:hint="eastAsia" w:cs="宋体" w:asciiTheme="minorEastAsia" w:hAnsiTheme="minorEastAsia" w:eastAsiaTheme="minorEastAsia"/>
          <w:szCs w:val="21"/>
        </w:rPr>
        <w:t xml:space="preserve">加盖电子公章</w:t>
      </w:r>
      <w:bookmarkEnd w:id="147"/>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bookmarkEnd w:id="146"/>
      <w:r/>
      <w:r/>
    </w:p>
    <w:p>
      <w:pPr>
        <w:pStyle w:val="975"/>
        <w:rPr>
          <w:rFonts w:hint="eastAsia" w:asciiTheme="minorEastAsia" w:hAnsiTheme="minorEastAsia" w:eastAsiaTheme="minorEastAsia"/>
          <w:lang w:val="zh-CN"/>
        </w:rPr>
      </w:pPr>
      <w:r/>
      <w:bookmarkStart w:id="148" w:name="_Toc12264"/>
      <w:r/>
      <w:bookmarkStart w:id="149" w:name="_Toc43917774"/>
      <w:r/>
      <w:bookmarkStart w:id="150" w:name="_Toc66375427"/>
      <w:r>
        <w:rPr>
          <w:rFonts w:hint="eastAsia" w:asciiTheme="minorEastAsia" w:hAnsiTheme="minorEastAsia" w:eastAsiaTheme="minorEastAsia"/>
          <w:lang w:val="zh-CN"/>
        </w:rPr>
        <w:t xml:space="preserve">附件五、分项报价表</w:t>
      </w:r>
      <w:bookmarkEnd w:id="148"/>
      <w:r/>
      <w:bookmarkEnd w:id="149"/>
      <w:r/>
      <w:bookmarkEnd w:id="150"/>
      <w:r/>
      <w:r/>
    </w:p>
    <w:p>
      <w:pPr>
        <w:jc w:val="center"/>
        <w:spacing w:line="360" w:lineRule="auto"/>
        <w:shd w:val="clear" w:color="auto" w:fill="ffffff"/>
        <w:widowControl/>
        <w:rPr>
          <w:rFonts w:hint="eastAsia" w:asciiTheme="minorEastAsia" w:hAnsiTheme="minorEastAsia" w:eastAsiaTheme="minorEastAsia"/>
          <w:b/>
          <w:sz w:val="32"/>
          <w:szCs w:val="32"/>
        </w:rPr>
      </w:pPr>
      <w:r/>
      <w:bookmarkStart w:id="151" w:name="OLE_LINK39"/>
      <w:r>
        <w:rPr>
          <w:rFonts w:hint="eastAsia" w:asciiTheme="minorEastAsia" w:hAnsiTheme="minorEastAsia" w:eastAsiaTheme="minorEastAsia"/>
          <w:b/>
          <w:sz w:val="32"/>
          <w:szCs w:val="32"/>
        </w:rPr>
        <w:t xml:space="preserve">分项报价表</w:t>
      </w:r>
      <w:bookmarkEnd w:id="151"/>
      <w:r/>
      <w:r/>
    </w:p>
    <w:p>
      <w:pPr>
        <w:ind w:firstLine="50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84"/>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left="210"/>
        <w:jc w:val="left"/>
        <w:spacing w:line="360" w:lineRule="auto"/>
        <w:shd w:val="clear" w:color="auto" w:fill="ffffff"/>
        <w:widowControl/>
        <w:rPr>
          <w:rFonts w:hint="eastAsia" w:asciiTheme="minorEastAsia" w:hAnsiTheme="minorEastAsia" w:eastAsiaTheme="minorEastAsia"/>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rPr>
      </w:pPr>
      <w:r>
        <w:rPr>
          <w:rFonts w:hint="eastAsia" w:asciiTheme="minorEastAsia" w:hAnsiTheme="minorEastAsia" w:eastAsiaTheme="minorEastAsia"/>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2.《分项报价表》中“</w:t>
      </w:r>
      <w:bookmarkStart w:id="152" w:name="OLE_LINK42"/>
      <w:r>
        <w:rPr>
          <w:rFonts w:hint="eastAsia" w:asciiTheme="minorEastAsia" w:hAnsiTheme="minorEastAsia" w:eastAsiaTheme="minorEastAsia"/>
          <w:szCs w:val="21"/>
        </w:rPr>
        <w:t xml:space="preserve">投标总价</w:t>
      </w:r>
      <w:bookmarkEnd w:id="152"/>
      <w:r>
        <w:rPr>
          <w:rFonts w:hint="eastAsia" w:asciiTheme="minorEastAsia" w:hAnsiTheme="minorEastAsia" w:eastAsiaTheme="minorEastAsia"/>
          <w:szCs w:val="21"/>
        </w:rPr>
        <w:t xml:space="preserve">”应当与《开标一览表》中“投标总价”一致。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lang w:val="zh-CN"/>
        </w:rPr>
        <w:t xml:space="preserve">3.分项报价格式自拟，</w:t>
      </w:r>
      <w:r>
        <w:rPr>
          <w:rFonts w:asciiTheme="minorEastAsia" w:hAnsiTheme="minorEastAsia" w:eastAsiaTheme="minorEastAsia"/>
          <w:szCs w:val="21"/>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tabs>
          <w:tab w:val="left" w:pos="5808" w:leader="none"/>
        </w:tabs>
        <w:rPr>
          <w:rFonts w:hint="eastAsia" w:cs="宋体" w:asciiTheme="minorEastAsia" w:hAnsiTheme="minorEastAsia" w:eastAsiaTheme="minorEastAsia"/>
          <w:szCs w:val="21"/>
        </w:rPr>
      </w:pPr>
      <w:r>
        <w:rPr>
          <w:rFonts w:cs="宋体" w:asciiTheme="minorEastAsia" w:hAnsiTheme="minorEastAsia" w:eastAsiaTheme="minorEastAsia"/>
          <w:szCs w:val="21"/>
        </w:rPr>
        <w:tab/>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w:t>
      </w:r>
      <w:bookmarkStart w:id="153" w:name="_Hlk176254340"/>
      <w:r>
        <w:rPr>
          <w:rFonts w:hint="eastAsia" w:cs="宋体" w:asciiTheme="minorEastAsia" w:hAnsiTheme="minorEastAsia" w:eastAsiaTheme="minorEastAsia"/>
          <w:szCs w:val="21"/>
        </w:rPr>
        <w:t xml:space="preserve">加盖电子公章</w:t>
      </w:r>
      <w:bookmarkEnd w:id="153"/>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p>
    <w:p>
      <w:pPr>
        <w:pStyle w:val="975"/>
        <w:rPr>
          <w:rFonts w:hint="eastAsia" w:asciiTheme="minorEastAsia" w:hAnsiTheme="minorEastAsia" w:eastAsiaTheme="minorEastAsia"/>
          <w:lang w:val="zh-CN"/>
        </w:rPr>
      </w:pPr>
      <w:r>
        <w:rPr>
          <w:rFonts w:asciiTheme="minorEastAsia" w:hAnsiTheme="minorEastAsia" w:eastAsiaTheme="minorEastAsia"/>
          <w:szCs w:val="21"/>
        </w:rPr>
        <w:br w:type="page" w:clear="all"/>
      </w:r>
      <w:bookmarkStart w:id="154" w:name="_Toc66375428"/>
      <w:r/>
      <w:bookmarkStart w:id="155" w:name="_Toc43917775"/>
      <w:r>
        <w:rPr>
          <w:rFonts w:hint="eastAsia" w:asciiTheme="minorEastAsia" w:hAnsiTheme="minorEastAsia" w:eastAsiaTheme="minorEastAsia"/>
          <w:lang w:val="zh-CN"/>
        </w:rPr>
        <w:t xml:space="preserve">附件六、</w:t>
      </w:r>
      <w:bookmarkStart w:id="156" w:name="_Hlk176528721"/>
      <w:r>
        <w:rPr>
          <w:rFonts w:hint="eastAsia" w:asciiTheme="minorEastAsia" w:hAnsiTheme="minorEastAsia" w:eastAsiaTheme="minorEastAsia"/>
          <w:lang w:val="zh-CN"/>
        </w:rPr>
        <w:t xml:space="preserve">技术要求响应及偏离表</w:t>
      </w:r>
      <w:bookmarkEnd w:id="154"/>
      <w:r/>
      <w:bookmarkEnd w:id="155"/>
      <w:r/>
      <w:bookmarkEnd w:id="156"/>
      <w:r/>
      <w:r/>
    </w:p>
    <w:p>
      <w:pPr>
        <w:ind w:left="43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hint="eastAsia" w:asciiTheme="minorEastAsia" w:hAnsiTheme="minorEastAsia" w:eastAsiaTheme="minorEastAsia"/>
          <w:szCs w:val="21"/>
        </w:rPr>
      </w:pPr>
      <w:r/>
      <w:bookmarkStart w:id="157" w:name="_Hlk176528733"/>
      <w:r>
        <w:rPr>
          <w:rFonts w:hint="eastAsia" w:asciiTheme="minorEastAsia" w:hAnsiTheme="minorEastAsia" w:eastAsiaTheme="minorEastAsia"/>
          <w:b/>
          <w:sz w:val="32"/>
          <w:szCs w:val="32"/>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84"/>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4733"/>
        <w:gridCol w:w="1320"/>
        <w:gridCol w:w="1460"/>
      </w:tblGrid>
      <w:tr>
        <w:trPr>
          <w:jc w:val="center"/>
          <w:trHeight w:val="284"/>
        </w:trPr>
        <w:tc>
          <w:tcPr>
            <w:tcMar>
              <w:left w:w="10" w:type="dxa"/>
              <w:top w:w="0" w:type="dxa"/>
              <w:right w:w="10" w:type="dxa"/>
              <w:bottom w:w="0" w:type="dxa"/>
            </w:tcMar>
            <w:tcW w:w="921"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rPr>
            </w:pPr>
            <w:r/>
            <w:bookmarkStart w:id="158" w:name="_Hlk66784099"/>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4733"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招标文件的技术要求</w:t>
            </w:r>
            <w:r/>
          </w:p>
        </w:tc>
        <w:tc>
          <w:tcPr>
            <w:tcMar>
              <w:left w:w="10" w:type="dxa"/>
              <w:top w:w="0" w:type="dxa"/>
              <w:right w:w="10" w:type="dxa"/>
              <w:bottom w:w="0" w:type="dxa"/>
            </w:tcMar>
            <w:tcW w:w="132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keepLines w:val="0"/>
              <w:keepNext w:val="0"/>
              <w:pageBreakBefore w:val="0"/>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(响应或不响应)</w:t>
            </w:r>
            <w:r/>
          </w:p>
        </w:tc>
        <w:tc>
          <w:tcPr>
            <w:tcMar>
              <w:left w:w="10" w:type="dxa"/>
              <w:top w:w="0" w:type="dxa"/>
              <w:right w:w="10" w:type="dxa"/>
              <w:bottom w:w="0" w:type="dxa"/>
            </w:tcMar>
            <w:tcW w:w="14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rPr>
            </w:pPr>
            <w:r/>
            <w:bookmarkStart w:id="159" w:name="OLE_LINK53"/>
            <w:r>
              <w:rPr>
                <w:rFonts w:hint="eastAsia" w:asciiTheme="minorEastAsia" w:hAnsiTheme="minorEastAsia" w:eastAsiaTheme="minorEastAsia"/>
                <w:b/>
                <w:szCs w:val="21"/>
              </w:rPr>
              <w:t xml:space="preserve">偏离情况</w:t>
            </w:r>
            <w:r/>
          </w:p>
          <w:p>
            <w:pPr>
              <w:jc w:val="center"/>
              <w:keepLines w:val="0"/>
              <w:keepNext w:val="0"/>
              <w:pageBreakBefore w:val="0"/>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bookmarkEnd w:id="159"/>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rPr>
                <w:rFonts w:hint="eastAsia" w:asciiTheme="minorEastAsia" w:hAnsiTheme="minorEastAsia" w:eastAsiaTheme="minorEastAsia"/>
                <w:szCs w:val="21"/>
              </w:rPr>
              <w:t xml:space="preserve"> </w:t>
            </w:r>
            <w:r/>
          </w:p>
        </w:tc>
        <w:tc>
          <w:tcPr>
            <w:tcMar>
              <w:left w:w="10" w:type="dxa"/>
              <w:top w:w="0" w:type="dxa"/>
              <w:right w:w="10" w:type="dxa"/>
              <w:bottom w:w="0" w:type="dxa"/>
            </w:tcMar>
            <w:tcW w:w="4733"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一</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设计要求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rPr>
                <w:rFonts w:hint="eastAsia" w:asciiTheme="minorEastAsia" w:hAnsiTheme="minorEastAsia" w:eastAsiaTheme="minorEastAsia"/>
                <w:szCs w:val="21"/>
              </w:rPr>
              <w:t xml:space="preserve">设计方案要求突出</w:t>
            </w:r>
            <w:r>
              <w:rPr>
                <w:rFonts w:hint="eastAsia" w:asciiTheme="minorEastAsia" w:hAnsiTheme="minorEastAsia" w:eastAsiaTheme="minorEastAsia"/>
                <w:szCs w:val="21"/>
                <w:lang w:eastAsia="zh-CN"/>
              </w:rPr>
              <w:t xml:space="preserve">大会</w:t>
            </w:r>
            <w:r>
              <w:rPr>
                <w:rFonts w:hint="eastAsia" w:asciiTheme="minorEastAsia" w:hAnsiTheme="minorEastAsia" w:eastAsiaTheme="minorEastAsia"/>
                <w:szCs w:val="21"/>
              </w:rPr>
              <w:t xml:space="preserve">主题，能充分反映江苏</w:t>
            </w:r>
            <w:r>
              <w:rPr>
                <w:rFonts w:hint="eastAsia" w:asciiTheme="minorEastAsia" w:hAnsiTheme="minorEastAsia" w:eastAsiaTheme="minorEastAsia"/>
                <w:szCs w:val="21"/>
                <w:lang w:eastAsia="zh-CN"/>
              </w:rPr>
              <w:t xml:space="preserve">科技重大</w:t>
            </w:r>
            <w:r>
              <w:rPr>
                <w:rFonts w:hint="eastAsia" w:asciiTheme="minorEastAsia" w:hAnsiTheme="minorEastAsia" w:eastAsiaTheme="minorEastAsia"/>
                <w:szCs w:val="21"/>
              </w:rPr>
              <w:t xml:space="preserve">成果；</w:t>
            </w:r>
            <w:r/>
          </w:p>
          <w:p>
            <w:pPr>
              <w:jc w:val="both"/>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2、</w:t>
            </w:r>
            <w:r>
              <w:rPr>
                <w:rFonts w:hint="eastAsia" w:asciiTheme="minorEastAsia" w:hAnsiTheme="minorEastAsia" w:eastAsiaTheme="minorEastAsia"/>
                <w:szCs w:val="21"/>
              </w:rPr>
              <w:t xml:space="preserve">设计风格现代新颖，科技感强，</w:t>
            </w:r>
            <w:r>
              <w:rPr>
                <w:rFonts w:hint="eastAsia" w:asciiTheme="minorEastAsia" w:hAnsiTheme="minorEastAsia" w:eastAsiaTheme="minorEastAsia"/>
                <w:szCs w:val="21"/>
                <w:lang w:eastAsia="zh-CN"/>
              </w:rPr>
              <w:t xml:space="preserve">整体造型</w:t>
            </w:r>
            <w:r>
              <w:rPr>
                <w:rFonts w:hint="eastAsia" w:asciiTheme="minorEastAsia" w:hAnsiTheme="minorEastAsia" w:eastAsiaTheme="minorEastAsia"/>
                <w:szCs w:val="21"/>
              </w:rPr>
              <w:t xml:space="preserve">具有创新性和视觉冲击力</w:t>
            </w:r>
            <w:r>
              <w:rPr>
                <w:rFonts w:hint="eastAsia" w:asciiTheme="minorEastAsia" w:hAnsiTheme="minorEastAsia" w:eastAsiaTheme="minorEastAsia"/>
                <w:szCs w:val="21"/>
                <w:lang w:eastAsia="zh-CN"/>
              </w:rPr>
              <w:t xml:space="preserve">；</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3、整场</w:t>
            </w:r>
            <w:r>
              <w:rPr>
                <w:rFonts w:hint="eastAsia" w:asciiTheme="minorEastAsia" w:hAnsiTheme="minorEastAsia" w:eastAsiaTheme="minorEastAsia"/>
                <w:szCs w:val="21"/>
              </w:rPr>
              <w:t xml:space="preserve">平面布局、流线规划设计合理，动线流畅；</w:t>
            </w:r>
            <w:r/>
          </w:p>
          <w:p>
            <w:pPr>
              <w:jc w:val="both"/>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4、</w:t>
            </w:r>
            <w:r>
              <w:rPr>
                <w:rFonts w:hint="eastAsia" w:asciiTheme="minorEastAsia" w:hAnsiTheme="minorEastAsia" w:eastAsiaTheme="minorEastAsia"/>
                <w:szCs w:val="21"/>
              </w:rPr>
              <w:t xml:space="preserve">展现形式上采用实景打造、采用VR/AR/MR技术、动画、影视等技术手段，结合静态图文、实物产品进行综合展示</w:t>
            </w:r>
            <w:r>
              <w:rPr>
                <w:rFonts w:hint="eastAsia" w:asciiTheme="minorEastAsia" w:hAnsiTheme="minorEastAsia" w:eastAsiaTheme="minorEastAsia"/>
                <w:szCs w:val="21"/>
                <w:lang w:eastAsia="zh-CN"/>
              </w:rPr>
              <w:t xml:space="preserve">；</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5、专场活动区域设置合理，大屏、舞台、桌椅等配套设施设计完善。</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（二）实施要求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eastAsia="zh-CN"/>
              </w:rPr>
              <w:t xml:space="preserve">组织管理方案</w:t>
            </w:r>
            <w:r>
              <w:rPr>
                <w:rFonts w:hint="eastAsia" w:asciiTheme="minorEastAsia" w:hAnsiTheme="minorEastAsia" w:eastAsiaTheme="minorEastAsia"/>
                <w:szCs w:val="21"/>
              </w:rPr>
              <w:t xml:space="preserve">须详</w:t>
            </w:r>
            <w:r>
              <w:rPr>
                <w:rFonts w:hint="eastAsia" w:asciiTheme="minorEastAsia" w:hAnsiTheme="minorEastAsia" w:eastAsiaTheme="minorEastAsia"/>
                <w:szCs w:val="21"/>
                <w:lang w:eastAsia="zh-CN"/>
              </w:rPr>
              <w:t xml:space="preserve">实</w:t>
            </w:r>
            <w:r>
              <w:rPr>
                <w:rFonts w:hint="eastAsia" w:asciiTheme="minorEastAsia" w:hAnsiTheme="minorEastAsia" w:eastAsiaTheme="minorEastAsia"/>
                <w:szCs w:val="21"/>
              </w:rPr>
              <w:t xml:space="preserve">具体，措施能保证布展搭建有序进行</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须具备可实施性</w:t>
            </w:r>
            <w:r>
              <w:rPr>
                <w:rFonts w:hint="eastAsia" w:asciiTheme="minorEastAsia" w:hAnsiTheme="minorEastAsia" w:eastAsiaTheme="minorEastAsia"/>
                <w:szCs w:val="21"/>
                <w:lang w:val="en-US" w:eastAsia="zh-CN"/>
              </w:rPr>
              <w:t xml:space="preserve">,</w:t>
            </w:r>
            <w:r>
              <w:rPr>
                <w:rFonts w:hint="eastAsia" w:asciiTheme="minorEastAsia" w:hAnsiTheme="minorEastAsia" w:eastAsiaTheme="minorEastAsia"/>
                <w:szCs w:val="21"/>
              </w:rPr>
              <w:t xml:space="preserve">实施进度须满足项目时间需求，各工序进度衔接合理。</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eastAsia="zh-CN"/>
              </w:rPr>
              <w:t xml:space="preserve">安全保障</w:t>
            </w:r>
            <w:r>
              <w:rPr>
                <w:rFonts w:hint="eastAsia" w:asciiTheme="minorEastAsia" w:hAnsiTheme="minorEastAsia" w:eastAsiaTheme="minorEastAsia"/>
                <w:szCs w:val="21"/>
              </w:rPr>
              <w:t xml:space="preserve">方案须详尽全面具体，安全保障措施合理、规范，能保证展会期间场地安全、设备安全、人员安全</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 实际操作性强。</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w:t>
            </w:r>
            <w:r>
              <w:rPr>
                <w:rFonts w:hint="eastAsia" w:asciiTheme="minorEastAsia" w:hAnsiTheme="minorEastAsia" w:eastAsiaTheme="minorEastAsia"/>
                <w:szCs w:val="21"/>
              </w:rPr>
              <w:t xml:space="preserve">. 应急预案能应对可能出现的突发状况，预案编制规范、合理，应急事件处置有力</w:t>
            </w:r>
            <w:r>
              <w:rPr>
                <w:rFonts w:hint="eastAsia" w:asciiTheme="minorEastAsia" w:hAnsiTheme="minorEastAsia" w:eastAsiaTheme="minorEastAsia"/>
                <w:szCs w:val="21"/>
                <w:lang w:eastAsia="zh-CN"/>
              </w:rPr>
              <w:t xml:space="preserve">。</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4</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eastAsia="zh-CN"/>
              </w:rPr>
              <w:t xml:space="preserve">技术保障</w:t>
            </w:r>
            <w:r>
              <w:rPr>
                <w:rFonts w:hint="eastAsia" w:asciiTheme="minorEastAsia" w:hAnsiTheme="minorEastAsia" w:eastAsiaTheme="minorEastAsia"/>
                <w:szCs w:val="21"/>
              </w:rPr>
              <w:t xml:space="preserve">方案须详尽全面具体，运维方案应包含展会期间场地、设备</w:t>
            </w:r>
            <w:r>
              <w:rPr>
                <w:rFonts w:hint="eastAsia" w:asciiTheme="minorEastAsia" w:hAnsiTheme="minorEastAsia" w:eastAsiaTheme="minorEastAsia"/>
                <w:szCs w:val="21"/>
                <w:lang w:eastAsia="zh-CN"/>
              </w:rPr>
              <w:t xml:space="preserve">维保</w:t>
            </w:r>
            <w:r>
              <w:rPr>
                <w:rFonts w:hint="eastAsia" w:asciiTheme="minorEastAsia" w:hAnsiTheme="minorEastAsia" w:eastAsiaTheme="minorEastAsia"/>
                <w:szCs w:val="21"/>
              </w:rPr>
              <w:t xml:space="preserve">等</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具备可实施性、实际操作性强</w:t>
            </w:r>
            <w:r>
              <w:rPr>
                <w:rFonts w:hint="eastAsia" w:asciiTheme="minorEastAsia" w:hAnsiTheme="minorEastAsia" w:eastAsiaTheme="minorEastAsia"/>
                <w:szCs w:val="21"/>
                <w:lang w:eastAsia="zh-CN"/>
              </w:rPr>
              <w:t xml:space="preserve">，能</w:t>
            </w:r>
            <w:r>
              <w:rPr>
                <w:rFonts w:hint="eastAsia" w:asciiTheme="minorEastAsia" w:hAnsiTheme="minorEastAsia" w:eastAsiaTheme="minorEastAsia"/>
                <w:szCs w:val="21"/>
              </w:rPr>
              <w:t xml:space="preserve">合理安排专业人员，确保各项设备设施正常运转，确保结构、用电无安全隐患。</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5、进度计划</w:t>
            </w:r>
            <w:r>
              <w:rPr>
                <w:rFonts w:hint="eastAsia" w:asciiTheme="minorEastAsia" w:hAnsiTheme="minorEastAsia" w:eastAsiaTheme="minorEastAsia"/>
                <w:szCs w:val="21"/>
              </w:rPr>
              <w:t xml:space="preserve">须</w:t>
            </w:r>
            <w:r>
              <w:rPr>
                <w:rFonts w:hint="eastAsia" w:asciiTheme="minorEastAsia" w:hAnsiTheme="minorEastAsia" w:eastAsiaTheme="minorEastAsia"/>
                <w:szCs w:val="21"/>
                <w:lang w:eastAsia="zh-CN"/>
              </w:rPr>
              <w:t xml:space="preserve">确保</w:t>
            </w:r>
            <w:r>
              <w:rPr>
                <w:rFonts w:hint="eastAsia" w:asciiTheme="minorEastAsia" w:hAnsiTheme="minorEastAsia" w:eastAsiaTheme="minorEastAsia"/>
                <w:szCs w:val="21"/>
              </w:rPr>
              <w:t xml:space="preserve">满足项目时间需求，各工序进度衔接合理。</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6、展品综合服务计划</w:t>
            </w:r>
            <w:r>
              <w:rPr>
                <w:rFonts w:hint="eastAsia" w:asciiTheme="minorEastAsia" w:hAnsiTheme="minorEastAsia" w:eastAsiaTheme="minorEastAsia"/>
                <w:szCs w:val="21"/>
              </w:rPr>
              <w:t xml:space="preserve">须提供展品</w:t>
            </w:r>
            <w:r>
              <w:rPr>
                <w:rFonts w:hint="eastAsia" w:asciiTheme="minorEastAsia" w:hAnsiTheme="minorEastAsia" w:eastAsiaTheme="minorEastAsia"/>
                <w:szCs w:val="21"/>
                <w:lang w:eastAsia="zh-CN"/>
              </w:rPr>
              <w:t xml:space="preserve">遴选、</w:t>
            </w:r>
            <w:r>
              <w:rPr>
                <w:rFonts w:hint="eastAsia" w:asciiTheme="minorEastAsia" w:hAnsiTheme="minorEastAsia" w:eastAsiaTheme="minorEastAsia"/>
                <w:szCs w:val="21"/>
              </w:rPr>
              <w:t xml:space="preserve">来回运输、装卸及搬运、仓储，确保展品运输安全、准时完好到达场馆</w:t>
            </w:r>
            <w:r>
              <w:rPr>
                <w:rFonts w:hint="eastAsia" w:asciiTheme="minorEastAsia" w:hAnsiTheme="minorEastAsia" w:eastAsiaTheme="minorEastAsia"/>
                <w:szCs w:val="21"/>
                <w:lang w:eastAsia="zh-CN"/>
              </w:rPr>
              <w:t xml:space="preserve">的详细计划。</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（三）服务要求</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1.总体要求</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（1）投标人应承接2026江苏产学研合作对接大会有关的全流程实施，包括但不限于对接洽谈活动设计搭建服务等各项工作； 路演及专场活动主要包括场地搭建、舞台设计、大屏音响、洽谈桌椅等布置。</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（2）遵循专业规范、安全高效原则，规范实施、保障项目合规落地。</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（3）确保活动全流程规范执行，配合采购人及指导单位做好统筹协调、风险防控、资料归档与绩效评估，保障项目高质量完成。</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4</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按会展现场保障服务方案提供会展期间服务保障工作，确保各类设备、展项正常运行，保障展位结构、用电、防火安全</w:t>
            </w:r>
            <w:r>
              <w:rPr>
                <w:rFonts w:hint="eastAsia" w:asciiTheme="minorEastAsia" w:hAnsiTheme="minorEastAsia" w:eastAsiaTheme="minorEastAsia"/>
                <w:szCs w:val="21"/>
                <w:lang w:eastAsia="zh-CN"/>
              </w:rPr>
              <w:t xml:space="preserve">。</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2.人员要求</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在本项目执行期间，中标人应委派：</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项目负责人1名：具有类似活动设计搭建项目经验，服务期间须专职本项目，未得到采购人同意不得擅自更换。</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搭建施工负责人1名：具有建筑类专业工程师及以上资质，类似活动设计搭建项目经验，服务期间须专职本项目，未得到采购人同意不得擅自更换。</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团队成员：具有类似活动设计搭建项目经验，团队核心人员不得少于10人（含项目负责人和搭建施工负责人）。</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项目负责人和搭建施工负责人不得兼任。</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3.安全综合管理服务</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协助采购人对接政府相关主管部门，根据相关法律法规要求、政府相关主管部门指导意见，提供会议、活动有关人员、治安、物品与资产等综合安全管理的配合服务。</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4.施工安全监控服务</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负责提供现场各类搭建工程的管理服务，包括但不限于室内外与临时设施搭建施工安全、消防安全、安全检测等事项。</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5.安全保障</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5.1中标人需加强项目安全管理，坚持安全第一、预防为主的原则，确实做好安全保障。中标人应建立安全领导小组，设立专职安全员与采购人保持联系，明确现场管理人员，对活动期间的各项安全保障事宜进行检查。</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5.2中标人在项目实施过程中应高度重视安全工作，杜绝发生安全事故。投标人应按照国家、行业等安全质量标准施工，需取得第三方认证的应当在验收前取得认证。</w:t>
            </w:r>
            <w:r/>
          </w:p>
          <w:p>
            <w:pPr>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5.3中标人对项目全程安全保障事宜负责。凡项目进行过程中（包括活动开始前进场、活动进行过程中、活动结束撤场过程中等）如因搭建坍塌、坠物、失火或其他原因等造成现场人员生命健康及财产损失的，由中标人承担全部责任。权利人向采购人主张权利，采购人有权全额向中标人追偿。</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注：招标内容包括但不限于上述服务内容，在合同履行过程中，采购人有权提出变更或有新的需求，中标人应无条件配合。</w:t>
            </w:r>
            <w:r>
              <w:rPr>
                <w:rFonts w:hint="eastAsia" w:asciiTheme="minorEastAsia" w:hAnsiTheme="minorEastAsia" w:eastAsiaTheme="minorEastAsia"/>
                <w:szCs w:val="21"/>
              </w:rPr>
              <w:t xml:space="preserve"> </w:t>
            </w:r>
            <w:r/>
          </w:p>
        </w:tc>
        <w:tc>
          <w:tcPr>
            <w:tcMar>
              <w:left w:w="10" w:type="dxa"/>
              <w:top w:w="0" w:type="dxa"/>
              <w:right w:w="10" w:type="dxa"/>
              <w:bottom w:w="0" w:type="dxa"/>
            </w:tcMar>
            <w:tcW w:w="1320"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460"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473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文件要求的所有技术要求</w:t>
            </w:r>
            <w:r>
              <w:rPr>
                <w:rFonts w:hint="eastAsia" w:asciiTheme="minorEastAsia" w:hAnsiTheme="minorEastAsia" w:eastAsiaTheme="minorEastAsia"/>
                <w:szCs w:val="21"/>
              </w:rPr>
              <w:t xml:space="preserve"> </w:t>
            </w:r>
            <w:r/>
          </w:p>
        </w:tc>
        <w:tc>
          <w:tcPr>
            <w:tcMar>
              <w:left w:w="10" w:type="dxa"/>
              <w:top w:w="0" w:type="dxa"/>
              <w:right w:w="10" w:type="dxa"/>
              <w:bottom w:w="0" w:type="dxa"/>
            </w:tcMar>
            <w:tcW w:w="1320"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460"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End w:id="158"/>
            <w:r/>
            <w:r/>
          </w:p>
        </w:tc>
      </w:tr>
    </w:tbl>
    <w:p>
      <w:pPr>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rPr>
      </w:pPr>
      <w:r/>
      <w:bookmarkStart w:id="160" w:name="OLE_LINK37"/>
      <w:r>
        <w:rPr>
          <w:rFonts w:hint="eastAsia" w:asciiTheme="minorEastAsia" w:hAnsiTheme="minorEastAsia" w:eastAsiaTheme="minorEastAsia"/>
          <w:b/>
          <w:bCs/>
          <w:szCs w:val="21"/>
        </w:rPr>
        <w:t xml:space="preserve">1.</w:t>
      </w:r>
      <w:bookmarkStart w:id="161" w:name="OLE_LINK41"/>
      <w:r>
        <w:rPr>
          <w:rFonts w:hint="eastAsia" w:asciiTheme="minorEastAsia" w:hAnsiTheme="minorEastAsia" w:eastAsiaTheme="minorEastAsia"/>
          <w:b/>
          <w:bCs/>
        </w:rPr>
        <w:t xml:space="preserve">投标人</w:t>
      </w:r>
      <w:bookmarkEnd w:id="161"/>
      <w:r>
        <w:rPr>
          <w:rFonts w:hint="eastAsia" w:asciiTheme="minorEastAsia" w:hAnsiTheme="minorEastAsia" w:eastAsiaTheme="minorEastAsia"/>
          <w:b/>
          <w:bCs/>
          <w:szCs w:val="21"/>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rPr>
        <w:t xml:space="preserve">投标人</w:t>
      </w:r>
      <w:r>
        <w:rPr>
          <w:rFonts w:hint="eastAsia" w:asciiTheme="minorEastAsia" w:hAnsiTheme="minorEastAsia" w:eastAsiaTheme="minorEastAsia"/>
          <w:b/>
          <w:bCs/>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157"/>
      <w:r/>
      <w:bookmarkEnd w:id="160"/>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rPr>
      </w:pPr>
      <w:r/>
      <w:bookmarkStart w:id="162" w:name="_Toc66375429"/>
      <w:r/>
      <w:bookmarkStart w:id="163" w:name="_Toc43917776"/>
      <w:r>
        <w:rPr>
          <w:rFonts w:hint="eastAsia" w:asciiTheme="minorEastAsia" w:hAnsiTheme="minorEastAsia" w:eastAsiaTheme="minorEastAsia"/>
        </w:rPr>
        <w:br w:type="page" w:clear="all"/>
      </w:r>
      <w:r/>
    </w:p>
    <w:p>
      <w:pPr>
        <w:pStyle w:val="975"/>
        <w:numPr>
          <w:ilvl w:val="1"/>
          <w:numId w:val="0"/>
        </w:numPr>
        <w:rPr>
          <w:rFonts w:hint="eastAsia" w:asciiTheme="minorEastAsia" w:hAnsiTheme="minorEastAsia" w:eastAsiaTheme="minorEastAsia"/>
        </w:rPr>
      </w:pPr>
      <w:r>
        <w:rPr>
          <w:rFonts w:hint="eastAsia" w:asciiTheme="minorEastAsia" w:hAnsiTheme="minorEastAsia" w:eastAsiaTheme="minorEastAsia"/>
        </w:rPr>
        <w:t xml:space="preserve">附件七、</w:t>
      </w:r>
      <w:bookmarkStart w:id="164" w:name="_Hlk176528748"/>
      <w:r>
        <w:rPr>
          <w:rFonts w:hint="eastAsia" w:asciiTheme="minorEastAsia" w:hAnsiTheme="minorEastAsia" w:eastAsiaTheme="minorEastAsia"/>
        </w:rPr>
        <w:t xml:space="preserve">商务要求响应及偏离表</w:t>
      </w:r>
      <w:bookmarkEnd w:id="162"/>
      <w:r/>
      <w:bookmarkEnd w:id="163"/>
      <w:r/>
      <w:bookmarkEnd w:id="164"/>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165" w:name="_Hlk176528759"/>
      <w:r/>
      <w:r/>
    </w:p>
    <w:p>
      <w:pPr>
        <w:jc w:val="cente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984"/>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4425"/>
        <w:gridCol w:w="1665"/>
        <w:gridCol w:w="1423"/>
      </w:tblGrid>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rPr>
            </w:pPr>
            <w:r/>
            <w:bookmarkStart w:id="166"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442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招标文件的商务要求</w:t>
            </w:r>
            <w:r/>
          </w:p>
        </w:tc>
        <w:tc>
          <w:tcPr>
            <w:tcMar>
              <w:left w:w="10" w:type="dxa"/>
              <w:top w:w="0" w:type="dxa"/>
              <w:right w:w="10" w:type="dxa"/>
              <w:bottom w:w="0" w:type="dxa"/>
            </w:tcMar>
            <w:tcW w:w="166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keepLines w:val="0"/>
              <w:keepNext w:val="0"/>
              <w:pageBreakBefore w:val="0"/>
              <w:spacing w:line="240" w:lineRule="auto"/>
              <w:widowControl/>
              <w:rPr>
                <w:rFonts w:hint="eastAsia" w:asciiTheme="minorEastAsia" w:hAnsiTheme="minorEastAsia" w:eastAsiaTheme="minorEastAsia"/>
                <w:b/>
                <w:szCs w:val="21"/>
              </w:rPr>
            </w:pPr>
            <w:r/>
            <w:bookmarkStart w:id="167" w:name="OLE_LINK54"/>
            <w:r>
              <w:rPr>
                <w:rFonts w:hint="eastAsia" w:asciiTheme="minorEastAsia" w:hAnsiTheme="minorEastAsia" w:eastAsiaTheme="minorEastAsia"/>
                <w:b/>
                <w:szCs w:val="21"/>
              </w:rPr>
              <w:t xml:space="preserve">(响应或不响应)</w:t>
            </w:r>
            <w:bookmarkEnd w:id="167"/>
            <w:r/>
            <w:r/>
          </w:p>
        </w:tc>
        <w:tc>
          <w:tcPr>
            <w:tcMar>
              <w:left w:w="10" w:type="dxa"/>
              <w:top w:w="0" w:type="dxa"/>
              <w:right w:w="10" w:type="dxa"/>
              <w:bottom w:w="0" w:type="dxa"/>
            </w:tcMar>
            <w:tcW w:w="1423"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偏离情况</w:t>
            </w:r>
            <w:r/>
          </w:p>
          <w:p>
            <w:pPr>
              <w:jc w:val="center"/>
              <w:keepLines w:val="0"/>
              <w:keepNext w:val="0"/>
              <w:pageBreakBefore w:val="0"/>
              <w:spacing w:line="24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4425"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一</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付款方式</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项目全部完成结束后20日内采购人一次性支付全部合同价款。</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lang w:val="en-US" w:eastAsia="zh-CN"/>
              </w:rPr>
              <w:t xml:space="preserve">二</w:t>
            </w:r>
            <w:r>
              <w:rPr>
                <w:rFonts w:hint="eastAsia" w:asciiTheme="minorEastAsia" w:hAnsiTheme="minorEastAsia" w:eastAsiaTheme="minorEastAsia"/>
                <w:szCs w:val="21"/>
                <w:lang w:eastAsia="zh-CN"/>
              </w:rPr>
              <w:t xml:space="preserve">）</w:t>
            </w:r>
            <w:r>
              <w:rPr>
                <w:rFonts w:hint="eastAsia" w:asciiTheme="minorEastAsia" w:hAnsiTheme="minorEastAsia" w:eastAsiaTheme="minorEastAsia"/>
                <w:szCs w:val="21"/>
              </w:rPr>
              <w:t xml:space="preserve">其他要求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中标人全权承担安全责任，所有活动涉及的所有工作过程必须符合国家有关知识产权保护、安全、消防、环保等规定，其在活动过程中（包括会前、会期）期间所发生的意外人身安全、工伤事故、财产损失由中标人负责。</w:t>
            </w:r>
            <w:r>
              <w:rPr>
                <w:rFonts w:hint="eastAsia" w:asciiTheme="minorEastAsia" w:hAnsiTheme="minorEastAsia" w:eastAsiaTheme="minorEastAsia"/>
                <w:szCs w:val="21"/>
              </w:rPr>
              <w:t xml:space="preserve"> </w:t>
            </w:r>
            <w:r/>
          </w:p>
        </w:tc>
        <w:tc>
          <w:tcPr>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42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4425"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en-US" w:eastAsia="zh-CN"/>
              </w:rPr>
              <w:t xml:space="preserve">文件要求的所有商务要求</w:t>
            </w:r>
            <w:r/>
          </w:p>
        </w:tc>
        <w:tc>
          <w:tcPr>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42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End w:id="166"/>
            <w:r/>
            <w:r/>
          </w:p>
        </w:tc>
      </w:tr>
    </w:tbl>
    <w:p>
      <w:pPr>
        <w:pStyle w:val="1013"/>
        <w:ind w:firstLine="48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pStyle w:val="1013"/>
        <w:ind w:firstLine="422"/>
        <w:spacing w:line="360" w:lineRule="auto"/>
        <w:shd w:val="clear" w:color="auto" w:fill="ffffff"/>
        <w:rPr>
          <w:rFonts w:hint="eastAsia" w:asciiTheme="minorEastAsia" w:hAnsiTheme="minorEastAsia" w:eastAsiaTheme="minorEastAsia"/>
          <w:b/>
          <w:bCs/>
          <w:szCs w:val="21"/>
        </w:rPr>
      </w:pPr>
      <w:r>
        <w:rPr>
          <w:rFonts w:asciiTheme="minorEastAsia" w:hAnsiTheme="minorEastAsia" w:eastAsiaTheme="minorEastAsia"/>
          <w:b/>
          <w:bCs/>
          <w:sz w:val="21"/>
          <w:szCs w:val="21"/>
        </w:rPr>
        <w:t xml:space="preserve">1.</w:t>
      </w:r>
      <w:r>
        <w:rPr>
          <w:rFonts w:hint="eastAsia" w:asciiTheme="minorEastAsia" w:hAnsiTheme="minorEastAsia" w:eastAsiaTheme="minorEastAsia"/>
          <w:b/>
          <w:bCs/>
          <w:sz w:val="21"/>
          <w:szCs w:val="21"/>
        </w:rPr>
        <w:t xml:space="preserve">投标人须对招标文件商务要求中的实质性要求（斜体且有下划线部分，或者打“★”“*”等其他文字说明的商务和技术要求）做出明确响应，投标人未对实质性要求作出明确响应或有负偏离的，视为无效投标。</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bookmarkEnd w:id="165"/>
      <w:r/>
      <w:r/>
    </w:p>
    <w:p>
      <w:pPr>
        <w:rPr>
          <w:rFonts w:hint="eastAsia" w:asciiTheme="minorEastAsia" w:hAnsiTheme="minorEastAsia" w:eastAsiaTheme="minorEastAsia"/>
        </w:rPr>
      </w:pPr>
      <w:r/>
      <w:bookmarkStart w:id="168" w:name="_Toc66375431"/>
      <w:r/>
      <w:bookmarkStart w:id="169" w:name="_Toc43917778"/>
      <w:r>
        <w:rPr>
          <w:rFonts w:hint="eastAsia" w:asciiTheme="minorEastAsia" w:hAnsiTheme="minorEastAsia" w:eastAsiaTheme="minorEastAsia"/>
        </w:rPr>
        <w:br w:type="page" w:clear="all"/>
      </w:r>
      <w:r/>
    </w:p>
    <w:p>
      <w:pPr>
        <w:pStyle w:val="975"/>
        <w:rPr>
          <w:rFonts w:hint="eastAsia" w:asciiTheme="minorEastAsia" w:hAnsiTheme="minorEastAsia" w:eastAsiaTheme="minorEastAsia"/>
        </w:rPr>
      </w:pPr>
      <w:r>
        <w:rPr>
          <w:rFonts w:hint="eastAsia" w:asciiTheme="minorEastAsia" w:hAnsiTheme="minorEastAsia" w:eastAsiaTheme="minorEastAsia"/>
        </w:rPr>
        <w:t xml:space="preserve">附件八、拟参与本项目服务人员一览表</w:t>
      </w:r>
      <w:bookmarkEnd w:id="168"/>
      <w:r/>
      <w:bookmarkEnd w:id="169"/>
      <w:r/>
      <w:r/>
    </w:p>
    <w:p>
      <w:pPr>
        <w:spacing w:line="460" w:lineRule="atLeast"/>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left="420"/>
        <w:jc w:val="center"/>
        <w:spacing w:line="360" w:lineRule="auto"/>
        <w:shd w:val="clear" w:color="auto" w:fill="ffffff"/>
        <w:widowControl/>
        <w:rPr>
          <w:rFonts w:hint="eastAsia" w:asciiTheme="minorEastAsia" w:hAnsiTheme="minorEastAsia" w:eastAsiaTheme="minorEastAsia"/>
          <w:b/>
          <w:sz w:val="30"/>
          <w:szCs w:val="30"/>
        </w:rPr>
      </w:pPr>
      <w:r/>
      <w:bookmarkStart w:id="170" w:name="_Hlk67995747"/>
      <w:r>
        <w:rPr>
          <w:rFonts w:hint="eastAsia" w:asciiTheme="minorEastAsia" w:hAnsiTheme="minorEastAsia" w:eastAsiaTheme="minorEastAsia"/>
          <w:b/>
          <w:sz w:val="32"/>
          <w:szCs w:val="32"/>
        </w:rPr>
        <w:t xml:space="preserve">拟参与本项目服务人员一览表</w:t>
      </w:r>
      <w:bookmarkEnd w:id="170"/>
      <w:r/>
      <w:bookmarkStart w:id="171" w:name="_Hlk66378104"/>
      <w:r/>
      <w:bookmarkEnd w:id="171"/>
      <w:r/>
      <w:r/>
    </w:p>
    <w:p>
      <w:pPr>
        <w:jc w:val="center"/>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widowControl/>
        <w:rPr>
          <w:rFonts w:hint="eastAsia" w:asciiTheme="minorEastAsia" w:hAnsiTheme="minorEastAsia" w:eastAsiaTheme="minorEastAsia"/>
          <w:szCs w:val="21"/>
        </w:rPr>
      </w:pPr>
      <w:r/>
      <w:bookmarkStart w:id="172" w:name="_Hlk66784308"/>
      <w:r>
        <w:rPr>
          <w:rFonts w:hint="eastAsia" w:asciiTheme="minorEastAsia" w:hAnsiTheme="minorEastAsia" w:eastAsiaTheme="minorEastAsia"/>
          <w:szCs w:val="21"/>
        </w:rPr>
        <w:t xml:space="preserve">项目名称：                                 项目编号：</w:t>
      </w:r>
      <w:bookmarkEnd w:id="172"/>
      <w:r/>
      <w:r/>
    </w:p>
    <w:tbl>
      <w:tblPr>
        <w:tblStyle w:val="98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widowControl/>
        <w:rPr>
          <w:rFonts w:hint="eastAsia"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975"/>
        <w:rPr>
          <w:rFonts w:hint="eastAsia" w:asciiTheme="minorEastAsia" w:hAnsiTheme="minorEastAsia" w:eastAsiaTheme="minorEastAsia"/>
        </w:rPr>
      </w:pPr>
      <w:r/>
      <w:bookmarkStart w:id="173" w:name="_Toc43917779"/>
      <w:r/>
      <w:bookmarkStart w:id="174" w:name="_Toc66375432"/>
      <w:r>
        <w:rPr>
          <w:rFonts w:hint="eastAsia" w:asciiTheme="minorEastAsia" w:hAnsiTheme="minorEastAsia" w:eastAsiaTheme="minorEastAsia"/>
        </w:rPr>
        <w:t xml:space="preserve">附件九、投标人类似业绩情况表</w:t>
      </w:r>
      <w:bookmarkEnd w:id="173"/>
      <w:r/>
      <w:bookmarkEnd w:id="174"/>
      <w:r/>
      <w:r/>
    </w:p>
    <w:p>
      <w:pPr>
        <w:jc w:val="center"/>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jc w:val="center"/>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投标人类似业绩情况表</w:t>
      </w:r>
      <w:r/>
    </w:p>
    <w:p>
      <w:pPr>
        <w:jc w:val="left"/>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szCs w:val="21"/>
        </w:rPr>
        <w:t xml:space="preserve">项目名称：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项目编号：</w:t>
      </w:r>
      <w:r/>
    </w:p>
    <w:tbl>
      <w:tblPr>
        <w:tblStyle w:val="984"/>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ind w:firstLine="1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spacing w:line="360" w:lineRule="auto"/>
        <w:rPr>
          <w:rFonts w:hint="eastAsia" w:asciiTheme="minorEastAsia" w:hAnsiTheme="minorEastAsia" w:eastAsiaTheme="minorEastAsia"/>
          <w:b/>
          <w:sz w:val="24"/>
        </w:rPr>
      </w:pPr>
      <w:r/>
      <w:bookmarkStart w:id="175" w:name="_Hlk66784249"/>
      <w:r/>
      <w:r/>
    </w:p>
    <w:p>
      <w:pP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说</w:t>
      </w:r>
      <w:r>
        <w:rPr>
          <w:rFonts w:hint="eastAsia" w:asciiTheme="minorEastAsia" w:hAnsiTheme="minorEastAsia" w:eastAsiaTheme="minorEastAsia"/>
          <w:b/>
          <w:szCs w:val="21"/>
        </w:rPr>
        <w:t xml:space="preserve">明：投标人如实填写业绩情况表，</w:t>
      </w:r>
      <w:bookmarkStart w:id="176" w:name="_Hlk66378132"/>
      <w:r>
        <w:rPr>
          <w:rFonts w:hint="eastAsia" w:asciiTheme="minorEastAsia" w:hAnsiTheme="minorEastAsia" w:eastAsiaTheme="minorEastAsia"/>
          <w:b/>
          <w:szCs w:val="21"/>
        </w:rPr>
        <w:t xml:space="preserve">并根据招标文件要求附业绩证明材料。</w:t>
      </w:r>
      <w:bookmarkEnd w:id="176"/>
      <w:r/>
      <w:bookmarkEnd w:id="175"/>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rPr>
      </w:pPr>
      <w:r>
        <w:rPr>
          <w:rFonts w:asciiTheme="minorEastAsia" w:hAnsiTheme="minorEastAsia" w:eastAsiaTheme="minorEastAsia"/>
        </w:rPr>
        <w:br w:type="page" w:clear="all"/>
      </w:r>
      <w:r/>
    </w:p>
    <w:p>
      <w:pPr>
        <w:pStyle w:val="975"/>
        <w:rPr>
          <w:rFonts w:hint="eastAsia" w:asciiTheme="minorEastAsia" w:hAnsiTheme="minorEastAsia" w:eastAsiaTheme="minorEastAsia"/>
        </w:rPr>
      </w:pPr>
      <w:r/>
      <w:bookmarkStart w:id="177" w:name="_Toc43917780"/>
      <w:r/>
      <w:bookmarkStart w:id="178" w:name="_Toc66375433"/>
      <w:r>
        <w:rPr>
          <w:rFonts w:hint="eastAsia" w:asciiTheme="minorEastAsia" w:hAnsiTheme="minorEastAsia" w:eastAsiaTheme="minorEastAsia"/>
        </w:rPr>
        <w:t xml:space="preserve">附件十、企业声明函</w:t>
      </w:r>
      <w:bookmarkEnd w:id="177"/>
      <w:r/>
      <w:bookmarkEnd w:id="178"/>
      <w:r/>
      <w:r/>
    </w:p>
    <w:p>
      <w:pPr>
        <w:jc w:val="center"/>
        <w:spacing w:line="360" w:lineRule="auto"/>
        <w:rPr>
          <w:rFonts w:hint="eastAsia" w:cs="Arial" w:asciiTheme="minorEastAsia" w:hAnsiTheme="minorEastAsia" w:eastAsiaTheme="minorEastAsia"/>
          <w:b/>
          <w:bCs/>
          <w:sz w:val="28"/>
          <w:szCs w:val="28"/>
        </w:rPr>
      </w:pPr>
      <w:r/>
      <w:bookmarkStart w:id="179" w:name="_Hlk84581158"/>
      <w:r/>
      <w:bookmarkStart w:id="180" w:name="OLE_LINK13"/>
      <w:r/>
      <w:bookmarkStart w:id="181" w:name="OLE_LINK14"/>
      <w:r>
        <w:rPr>
          <w:rFonts w:hint="eastAsia" w:cs="Arial" w:asciiTheme="minorEastAsia" w:hAnsiTheme="minorEastAsia" w:eastAsiaTheme="minorEastAsia"/>
          <w:b/>
          <w:bCs/>
          <w:sz w:val="28"/>
          <w:szCs w:val="28"/>
        </w:rPr>
        <w:t xml:space="preserve">中小企业声明函（工程、服务）</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（招标文件中明确的所属行业）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（招标文件中明确的所属行业）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szCs w:val="21"/>
          <w:u w:val="single"/>
        </w:rPr>
        <w:t xml:space="preserve">（</w:t>
      </w:r>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企业名称：（加盖电子公章）</w:t>
      </w:r>
      <w:r/>
    </w:p>
    <w:p>
      <w:pPr>
        <w:ind w:right="1890"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日  期：</w:t>
      </w:r>
      <w:r/>
    </w:p>
    <w:p>
      <w:pPr>
        <w:ind w:firstLine="422"/>
        <w:jc w:val="left"/>
        <w:spacing w:line="440" w:lineRule="exact"/>
        <w:widowControl/>
        <w:rPr>
          <w:rFonts w:hint="eastAsia" w:cs="Arial" w:asciiTheme="minorEastAsia" w:hAnsiTheme="minorEastAsia" w:eastAsiaTheme="minorEastAsia"/>
          <w:b/>
          <w:bCs/>
        </w:rPr>
      </w:pPr>
      <w:r>
        <w:rPr>
          <w:rFonts w:hint="eastAsia" w:cs="Arial" w:asciiTheme="minorEastAsia" w:hAnsiTheme="minorEastAsia" w:eastAsiaTheme="minorEastAsia"/>
          <w:b/>
          <w:bCs/>
        </w:rPr>
        <w:t xml:space="preserve">备注：1. 投标人在所属企业类型前的</w:t>
      </w:r>
      <w:r>
        <w:rPr>
          <w:rFonts w:ascii="Wingdings" w:hAnsi="Wingdings" w:eastAsia="Wingdings" w:cs="Wingdings"/>
          <w:b/>
          <w:bCs/>
          <w:color w:val="000000"/>
          <w:szCs w:val="21"/>
        </w:rPr>
        <w:t xml:space="preserve">¨</w:t>
      </w:r>
      <w:r>
        <w:rPr>
          <w:rFonts w:hint="eastAsia" w:cs="Arial" w:asciiTheme="minorEastAsia" w:hAnsiTheme="minorEastAsia" w:eastAsiaTheme="minorEastAsia"/>
          <w:b/>
          <w:bCs/>
        </w:rPr>
        <w:t xml:space="preserve">内打“√”。</w:t>
      </w:r>
      <w:r/>
    </w:p>
    <w:p>
      <w:pPr>
        <w:ind w:firstLine="1054"/>
        <w:jc w:val="left"/>
        <w:spacing w:line="440" w:lineRule="exact"/>
        <w:widowControl/>
        <w:rPr>
          <w:rFonts w:hint="eastAsia" w:cs="Arial" w:asciiTheme="minorEastAsia" w:hAnsiTheme="minorEastAsia" w:eastAsiaTheme="minorEastAsia"/>
          <w:b/>
          <w:bCs/>
        </w:rPr>
      </w:pPr>
      <w:r>
        <w:rPr>
          <w:rFonts w:hint="eastAsia" w:cs="Arial" w:asciiTheme="minorEastAsia" w:hAnsiTheme="minorEastAsia" w:eastAsiaTheme="minorEastAsia"/>
          <w:b/>
          <w:bCs/>
        </w:rPr>
        <w:t xml:space="preserve">2.</w:t>
      </w:r>
      <w:bookmarkStart w:id="182" w:name="OLE_LINK59"/>
      <w:r>
        <w:rPr>
          <w:rFonts w:hint="eastAsia" w:cs="Arial" w:asciiTheme="minorEastAsia" w:hAnsiTheme="minorEastAsia" w:eastAsiaTheme="minorEastAsia"/>
          <w:b/>
          <w:bCs/>
        </w:rPr>
        <w:t xml:space="preserve">“中小企业划型标准”详见《关于印发中小企业划型标准规定的通知》工信部联企业〔2011〕300号及《国家统计局关于印发&lt;统计上大中小微型企业划分办法（2017）&gt;的通知》国统字〔2017〕213号）</w:t>
      </w:r>
      <w:bookmarkEnd w:id="182"/>
      <w:r/>
      <w:r/>
    </w:p>
    <w:p>
      <w:pP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r>
      <w:bookmarkEnd w:id="179"/>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残疾人福利性单位声明函</w:t>
      </w:r>
      <w:bookmarkEnd w:id="180"/>
      <w:r/>
      <w:bookmarkEnd w:id="181"/>
      <w:r/>
      <w:r/>
    </w:p>
    <w:p>
      <w:pPr>
        <w:ind w:firstLine="42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630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单位名称：（加盖电子公章）</w:t>
      </w:r>
      <w:r/>
    </w:p>
    <w:p>
      <w:pPr>
        <w:ind w:firstLine="630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p>
    <w:p>
      <w:pPr>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属于监狱企业的证明文件</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提供</w:t>
      </w:r>
      <w:r>
        <w:rPr>
          <w:rFonts w:hint="eastAsia" w:asciiTheme="minorEastAsia" w:hAnsiTheme="minorEastAsia" w:eastAsiaTheme="minorEastAsia"/>
        </w:rPr>
        <w:t xml:space="preserve">由省级以上监狱管理局、戒毒管理局(含新疆生产建设兵团)出具的属于监狱企业的证明文件）</w:t>
      </w:r>
      <w:r>
        <w:rPr>
          <w:rFonts w:asciiTheme="minorEastAsia" w:hAnsiTheme="minorEastAsia" w:eastAsiaTheme="minorEastAsia"/>
        </w:rPr>
        <w:br w:type="page" w:clear="all"/>
      </w:r>
      <w:r/>
    </w:p>
    <w:p>
      <w:pPr>
        <w:pStyle w:val="975"/>
        <w:rPr>
          <w:rFonts w:hint="eastAsia" w:asciiTheme="minorEastAsia" w:hAnsiTheme="minorEastAsia" w:eastAsiaTheme="minorEastAsia"/>
        </w:rPr>
      </w:pPr>
      <w:r/>
      <w:bookmarkStart w:id="183" w:name="_Toc66375434"/>
      <w:r/>
      <w:bookmarkStart w:id="184" w:name="_Toc43917781"/>
      <w:r>
        <w:rPr>
          <w:rFonts w:hint="eastAsia" w:asciiTheme="minorEastAsia" w:hAnsiTheme="minorEastAsia" w:eastAsiaTheme="minorEastAsia"/>
        </w:rPr>
        <w:t xml:space="preserve">附件十一、无重大违法记录声明</w:t>
      </w:r>
      <w:bookmarkEnd w:id="183"/>
      <w:r/>
      <w:bookmarkEnd w:id="184"/>
      <w:r/>
      <w:r/>
    </w:p>
    <w:p>
      <w:pPr>
        <w:jc w:val="center"/>
        <w:spacing w:line="240" w:lineRule="atLeast"/>
        <w:rPr>
          <w:rFonts w:hint="eastAsia" w:asciiTheme="minorEastAsia" w:hAnsiTheme="minorEastAsia" w:eastAsiaTheme="minorEastAsia"/>
          <w:sz w:val="28"/>
          <w:szCs w:val="36"/>
        </w:rPr>
      </w:pPr>
      <w:r>
        <w:rPr>
          <w:rFonts w:hint="eastAsia" w:asciiTheme="minorEastAsia" w:hAnsiTheme="minorEastAsia" w:eastAsiaTheme="minorEastAsia"/>
          <w:sz w:val="28"/>
          <w:szCs w:val="36"/>
        </w:rPr>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rPr>
        <w:t xml:space="preserve">致：</w:t>
      </w:r>
      <w:r>
        <w:rPr>
          <w:rFonts w:hint="eastAsia" w:asciiTheme="minorEastAsia" w:hAnsiTheme="minorEastAsia" w:eastAsiaTheme="minorEastAsia"/>
          <w:color w:val="auto"/>
          <w:szCs w:val="21"/>
          <w:lang w:eastAsia="zh-CN"/>
        </w:rPr>
        <w:t xml:space="preserve">江苏省新质生产力促进中心</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江苏国采工程咨询有限公司</w:t>
      </w:r>
      <w:r/>
    </w:p>
    <w:p>
      <w:pPr>
        <w:ind w:firstLine="420"/>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我单位（投标人名称）郑重声明：</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color w:val="auto"/>
        </w:rPr>
        <w:t xml:space="preserve">参加政府采购活动</w:t>
      </w:r>
      <w:r>
        <w:rPr>
          <w:rFonts w:hint="eastAsia" w:asciiTheme="minorEastAsia" w:hAnsiTheme="minorEastAsia" w:eastAsiaTheme="minorEastAsia"/>
        </w:rPr>
        <w:t xml:space="preserve">前3年内在经营活动中</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（在下划线上如实填写：有或没有）重大违法记录。</w:t>
      </w:r>
      <w:r/>
    </w:p>
    <w:p>
      <w:pPr>
        <w:ind w:firstLine="315"/>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5103"/>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声明人： （</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rPr>
        <w:t xml:space="preserve">）</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rPr>
          <w:rFonts w:asciiTheme="minorEastAsia" w:hAnsiTheme="minorEastAsia" w:eastAsiaTheme="minorEastAsia"/>
          <w:szCs w:val="21"/>
          <w:lang w:val="zh-CN"/>
        </w:rPr>
        <w:br w:type="page" w:clear="all"/>
      </w:r>
      <w:r/>
    </w:p>
    <w:p>
      <w:pPr>
        <w:pStyle w:val="975"/>
        <w:rPr>
          <w:rFonts w:hint="eastAsia" w:asciiTheme="minorEastAsia" w:hAnsiTheme="minorEastAsia" w:eastAsiaTheme="minorEastAsia"/>
        </w:rPr>
      </w:pPr>
      <w:r/>
      <w:bookmarkStart w:id="185" w:name="_Toc1487"/>
      <w:r>
        <w:rPr>
          <w:rFonts w:hint="eastAsia" w:asciiTheme="minorEastAsia" w:hAnsiTheme="minorEastAsia" w:eastAsiaTheme="minorEastAsia"/>
        </w:rPr>
        <w:t xml:space="preserve">附件十二、具有履行合同所必需的设备和专业技术能力的声明</w:t>
      </w:r>
      <w:bookmarkEnd w:id="185"/>
      <w:r/>
      <w:r/>
    </w:p>
    <w:p>
      <w:pPr>
        <w:jc w:val="center"/>
        <w:spacing w:line="240" w:lineRule="atLeast"/>
        <w:rPr>
          <w:rFonts w:hint="eastAsia" w:asciiTheme="minorEastAsia" w:hAnsiTheme="minorEastAsia" w:eastAsiaTheme="minorEastAsia"/>
          <w:b/>
          <w:bCs/>
          <w:sz w:val="32"/>
          <w:szCs w:val="32"/>
        </w:rPr>
      </w:pPr>
      <w:r/>
      <w:bookmarkStart w:id="186" w:name="_Toc3130"/>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bookmarkEnd w:id="186"/>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color w:val="auto"/>
          <w:lang w:eastAsia="zh-CN"/>
        </w:rPr>
      </w:pPr>
      <w:r>
        <w:rPr>
          <w:rFonts w:hint="eastAsia" w:asciiTheme="minorEastAsia" w:hAnsiTheme="minorEastAsia" w:eastAsiaTheme="minorEastAsia"/>
          <w:color w:val="auto"/>
        </w:rPr>
        <w:t xml:space="preserve">致：</w:t>
      </w:r>
      <w:r>
        <w:rPr>
          <w:rFonts w:hint="eastAsia" w:asciiTheme="minorEastAsia" w:hAnsiTheme="minorEastAsia" w:eastAsiaTheme="minorEastAsia"/>
          <w:color w:val="auto"/>
          <w:lang w:eastAsia="zh-CN"/>
        </w:rPr>
        <w:t xml:space="preserve">江苏省新质生产力促进中心</w:t>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我单位（投标人名称）郑重声明：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color w:val="auto"/>
          <w:szCs w:val="21"/>
        </w:rPr>
        <w:t xml:space="preserve">我单位具备履行本项采购</w:t>
      </w:r>
      <w:r>
        <w:rPr>
          <w:rFonts w:hint="eastAsia" w:asciiTheme="minorEastAsia" w:hAnsiTheme="minorEastAsia" w:eastAsiaTheme="minorEastAsia"/>
          <w:szCs w:val="21"/>
        </w:rPr>
        <w:t xml:space="preserve">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日期：  年  月  日</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rPr>
          <w:rFonts w:hint="eastAsia" w:asciiTheme="minorEastAsia" w:hAnsiTheme="minorEastAsia" w:eastAsiaTheme="minorEastAsia"/>
          <w:b/>
          <w:bCs/>
        </w:rPr>
      </w:pPr>
      <w:r/>
      <w:bookmarkStart w:id="187" w:name="_Hlk81315071"/>
      <w:r/>
      <w:bookmarkStart w:id="188" w:name="_Hlk128056769"/>
      <w:r/>
      <w:bookmarkEnd w:id="187"/>
      <w:r/>
      <w:bookmarkEnd w:id="188"/>
      <w:r/>
      <w:r/>
    </w:p>
    <w:p>
      <w:pPr>
        <w:rPr>
          <w:rFonts w:hint="eastAsia" w:asciiTheme="minorEastAsia" w:hAnsiTheme="minorEastAsia" w:eastAsiaTheme="minorEastAsia"/>
          <w:b/>
          <w:bCs/>
        </w:rPr>
      </w:pPr>
      <w:r>
        <w:rPr>
          <w:rFonts w:hint="eastAsia" w:asciiTheme="minorEastAsia" w:hAnsiTheme="minorEastAsia" w:eastAsiaTheme="minorEastAsia"/>
          <w:b/>
          <w:bCs/>
        </w:rPr>
      </w:r>
      <w:r/>
    </w:p>
    <w:sectPr>
      <w:footnotePr/>
      <w:endnotePr/>
      <w:type w:val="continuous"/>
      <w:pgSz w:w="11906" w:h="16838" w:orient="portrait"/>
      <w:pgMar w:top="1440" w:right="1440" w:bottom="1440" w:left="1440"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100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3534"/>
                            <w:rPr/>
                          </w:sdtPr>
                          <w:sdtContent>
                            <w:p>
                              <w:pPr>
                                <w:pStyle w:val="1003"/>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3534"/>
                      <w:rPr/>
                    </w:sdtPr>
                    <w:sdtContent>
                      <w:p>
                        <w:pPr>
                          <w:pStyle w:val="1003"/>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v:textbox>
            </v:shape>
          </w:pict>
        </mc:Fallback>
      </mc:AlternateContent>
    </w:r>
    <w:r/>
  </w:p>
  <w:p>
    <w:pPr>
      <w:pStyle w:val="10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74"/>
      <w:isLgl w:val="false"/>
      <w:suff w:val="nothing"/>
      <w:lvlText w:val="第%1章"/>
      <w:lvlJc w:val="left"/>
      <w:pPr>
        <w:ind w:left="567" w:firstLine="0"/>
      </w:pPr>
    </w:lvl>
    <w:lvl w:ilvl="1">
      <w:start w:val="1"/>
      <w:numFmt w:val="none"/>
      <w:pStyle w:val="975"/>
      <w:isLgl w:val="false"/>
      <w:suff w:val="nothing"/>
      <w:lvlText w:val=""/>
      <w:lvlJc w:val="left"/>
      <w:pPr>
        <w:ind w:left="0" w:firstLine="0"/>
      </w:pPr>
    </w:lvl>
    <w:lvl w:ilvl="2">
      <w:start w:val="1"/>
      <w:numFmt w:val="none"/>
      <w:pStyle w:val="976"/>
      <w:isLgl w:val="false"/>
      <w:suff w:val="nothing"/>
      <w:lvlText w:val=""/>
      <w:lvlJc w:val="left"/>
      <w:pPr>
        <w:ind w:left="0" w:firstLine="0"/>
      </w:pPr>
    </w:lvl>
    <w:lvl w:ilvl="3">
      <w:start w:val="1"/>
      <w:numFmt w:val="none"/>
      <w:pStyle w:val="977"/>
      <w:isLgl w:val="false"/>
      <w:suff w:val="nothing"/>
      <w:lvlText w:val=""/>
      <w:lvlJc w:val="left"/>
      <w:pPr>
        <w:ind w:left="0" w:firstLine="0"/>
      </w:pPr>
    </w:lvl>
    <w:lvl w:ilvl="4">
      <w:start w:val="1"/>
      <w:numFmt w:val="none"/>
      <w:pStyle w:val="978"/>
      <w:isLgl w:val="false"/>
      <w:suff w:val="nothing"/>
      <w:lvlText w:val=""/>
      <w:lvlJc w:val="left"/>
      <w:pPr>
        <w:ind w:left="0" w:firstLine="0"/>
      </w:pPr>
    </w:lvl>
    <w:lvl w:ilvl="5">
      <w:start w:val="1"/>
      <w:numFmt w:val="none"/>
      <w:pStyle w:val="979"/>
      <w:isLgl w:val="false"/>
      <w:suff w:val="nothing"/>
      <w:lvlText w:val=""/>
      <w:lvlJc w:val="left"/>
      <w:pPr>
        <w:ind w:left="0" w:firstLine="0"/>
      </w:pPr>
    </w:lvl>
    <w:lvl w:ilvl="6">
      <w:start w:val="1"/>
      <w:numFmt w:val="none"/>
      <w:pStyle w:val="980"/>
      <w:isLgl w:val="false"/>
      <w:suff w:val="nothing"/>
      <w:lvlText w:val=""/>
      <w:lvlJc w:val="left"/>
      <w:pPr>
        <w:ind w:left="0" w:firstLine="0"/>
      </w:pPr>
    </w:lvl>
    <w:lvl w:ilvl="7">
      <w:start w:val="1"/>
      <w:numFmt w:val="none"/>
      <w:pStyle w:val="981"/>
      <w:isLgl w:val="false"/>
      <w:suff w:val="nothing"/>
      <w:lvlText w:val=""/>
      <w:lvlJc w:val="left"/>
      <w:pPr>
        <w:ind w:left="0" w:firstLine="0"/>
      </w:pPr>
    </w:lvl>
    <w:lvl w:ilvl="8">
      <w:start w:val="1"/>
      <w:numFmt w:val="none"/>
      <w:pStyle w:val="982"/>
      <w:isLgl w:val="false"/>
      <w:suff w:val="nothing"/>
      <w:lvlText w:val=""/>
      <w:lvlJc w:val="left"/>
      <w:pPr>
        <w:ind w:left="0" w:firstLine="0"/>
      </w:pPr>
    </w:lvl>
  </w:abstractNum>
  <w:abstractNum w:abstractNumId="1">
    <w:multiLevelType w:val="hybridMultilevel"/>
    <w:lvl w:ilvl="0">
      <w:start w:val="1"/>
      <w:numFmt w:val="chineseCountingThousand"/>
      <w:pStyle w:val="104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64"/>
      <w:isLgl/>
      <w:suff w:val="tab"/>
      <w:lvlText w:val="%1.%2"/>
      <w:lvlJc w:val="left"/>
      <w:pPr>
        <w:ind w:left="425" w:hanging="425"/>
      </w:pPr>
      <w:rPr>
        <w:rFonts w:hint="eastAsia" w:ascii="Arial Unicode MS" w:hAnsi="Arial Unicode MS" w:eastAsia="微软雅黑"/>
        <w:b/>
        <w:i w:val="0"/>
      </w:rPr>
    </w:lvl>
    <w:lvl w:ilvl="2">
      <w:start w:val="1"/>
      <w:numFmt w:val="decimal"/>
      <w:pStyle w:val="107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68"/>
      <w:isLgl w:val="false"/>
      <w:suff w:val="tab"/>
      <w:lvlText w:val="%6."/>
      <w:lvlJc w:val="left"/>
      <w:pPr>
        <w:ind w:left="4320" w:hanging="360"/>
        <w:tabs>
          <w:tab w:val="left" w:pos="4320" w:leader="none"/>
        </w:tabs>
      </w:pPr>
    </w:lvl>
    <w:lvl w:ilvl="6">
      <w:start w:val="1"/>
      <w:numFmt w:val="decimal"/>
      <w:pStyle w:val="1169"/>
      <w:isLgl w:val="false"/>
      <w:suff w:val="tab"/>
      <w:lvlText w:val="%7."/>
      <w:lvlJc w:val="left"/>
      <w:pPr>
        <w:ind w:left="5040" w:hanging="360"/>
        <w:tabs>
          <w:tab w:val="left" w:pos="5040" w:leader="none"/>
        </w:tabs>
      </w:pPr>
    </w:lvl>
    <w:lvl w:ilvl="7">
      <w:start w:val="1"/>
      <w:numFmt w:val="decimal"/>
      <w:pStyle w:val="1170"/>
      <w:isLgl w:val="false"/>
      <w:suff w:val="tab"/>
      <w:lvlText w:val="%8."/>
      <w:lvlJc w:val="left"/>
      <w:pPr>
        <w:ind w:left="5760" w:hanging="360"/>
        <w:tabs>
          <w:tab w:val="left" w:pos="5760" w:leader="none"/>
        </w:tabs>
      </w:pPr>
    </w:lvl>
    <w:lvl w:ilvl="8">
      <w:start w:val="1"/>
      <w:numFmt w:val="decimal"/>
      <w:pStyle w:val="1171"/>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1">
    <w:name w:val="Heading 1 Char"/>
    <w:basedOn w:val="983"/>
    <w:link w:val="974"/>
    <w:uiPriority w:val="9"/>
    <w:rPr>
      <w:rFonts w:ascii="Arial" w:hAnsi="Arial" w:eastAsia="Arial" w:cs="Arial"/>
      <w:sz w:val="40"/>
      <w:szCs w:val="40"/>
    </w:rPr>
  </w:style>
  <w:style w:type="character" w:styleId="822">
    <w:name w:val="Heading 2 Char"/>
    <w:basedOn w:val="983"/>
    <w:link w:val="975"/>
    <w:uiPriority w:val="9"/>
    <w:rPr>
      <w:rFonts w:ascii="Arial" w:hAnsi="Arial" w:eastAsia="Arial" w:cs="Arial"/>
      <w:sz w:val="34"/>
    </w:rPr>
  </w:style>
  <w:style w:type="character" w:styleId="823">
    <w:name w:val="Heading 3 Char"/>
    <w:basedOn w:val="983"/>
    <w:link w:val="976"/>
    <w:uiPriority w:val="9"/>
    <w:rPr>
      <w:rFonts w:ascii="Arial" w:hAnsi="Arial" w:eastAsia="Arial" w:cs="Arial"/>
      <w:sz w:val="30"/>
      <w:szCs w:val="30"/>
    </w:rPr>
  </w:style>
  <w:style w:type="character" w:styleId="824">
    <w:name w:val="Heading 4 Char"/>
    <w:basedOn w:val="983"/>
    <w:link w:val="977"/>
    <w:uiPriority w:val="9"/>
    <w:rPr>
      <w:rFonts w:ascii="Arial" w:hAnsi="Arial" w:eastAsia="Arial" w:cs="Arial"/>
      <w:b/>
      <w:bCs/>
      <w:sz w:val="26"/>
      <w:szCs w:val="26"/>
    </w:rPr>
  </w:style>
  <w:style w:type="character" w:styleId="825">
    <w:name w:val="Heading 5 Char"/>
    <w:basedOn w:val="983"/>
    <w:link w:val="978"/>
    <w:uiPriority w:val="9"/>
    <w:rPr>
      <w:rFonts w:ascii="Arial" w:hAnsi="Arial" w:eastAsia="Arial" w:cs="Arial"/>
      <w:b/>
      <w:bCs/>
      <w:sz w:val="24"/>
      <w:szCs w:val="24"/>
    </w:rPr>
  </w:style>
  <w:style w:type="character" w:styleId="826">
    <w:name w:val="Heading 6 Char"/>
    <w:basedOn w:val="983"/>
    <w:link w:val="979"/>
    <w:uiPriority w:val="9"/>
    <w:rPr>
      <w:rFonts w:ascii="Arial" w:hAnsi="Arial" w:eastAsia="Arial" w:cs="Arial"/>
      <w:b/>
      <w:bCs/>
      <w:sz w:val="22"/>
      <w:szCs w:val="22"/>
    </w:rPr>
  </w:style>
  <w:style w:type="character" w:styleId="827">
    <w:name w:val="Heading 7 Char"/>
    <w:basedOn w:val="983"/>
    <w:link w:val="980"/>
    <w:uiPriority w:val="9"/>
    <w:rPr>
      <w:rFonts w:ascii="Arial" w:hAnsi="Arial" w:eastAsia="Arial" w:cs="Arial"/>
      <w:b/>
      <w:bCs/>
      <w:i/>
      <w:iCs/>
      <w:sz w:val="22"/>
      <w:szCs w:val="22"/>
    </w:rPr>
  </w:style>
  <w:style w:type="character" w:styleId="828">
    <w:name w:val="Heading 8 Char"/>
    <w:basedOn w:val="983"/>
    <w:link w:val="981"/>
    <w:uiPriority w:val="9"/>
    <w:rPr>
      <w:rFonts w:ascii="Arial" w:hAnsi="Arial" w:eastAsia="Arial" w:cs="Arial"/>
      <w:i/>
      <w:iCs/>
      <w:sz w:val="22"/>
      <w:szCs w:val="22"/>
    </w:rPr>
  </w:style>
  <w:style w:type="character" w:styleId="829">
    <w:name w:val="Heading 9 Char"/>
    <w:basedOn w:val="983"/>
    <w:link w:val="982"/>
    <w:uiPriority w:val="9"/>
    <w:rPr>
      <w:rFonts w:ascii="Arial" w:hAnsi="Arial" w:eastAsia="Arial" w:cs="Arial"/>
      <w:i/>
      <w:iCs/>
      <w:sz w:val="21"/>
      <w:szCs w:val="21"/>
    </w:rPr>
  </w:style>
  <w:style w:type="paragraph" w:styleId="830">
    <w:name w:val="No Spacing"/>
    <w:uiPriority w:val="1"/>
    <w:qFormat/>
    <w:pPr>
      <w:spacing w:before="0" w:after="0" w:line="240" w:lineRule="auto"/>
    </w:pPr>
  </w:style>
  <w:style w:type="character" w:styleId="831">
    <w:name w:val="Title Char"/>
    <w:basedOn w:val="983"/>
    <w:link w:val="1015"/>
    <w:uiPriority w:val="10"/>
    <w:rPr>
      <w:sz w:val="48"/>
      <w:szCs w:val="48"/>
    </w:rPr>
  </w:style>
  <w:style w:type="character" w:styleId="832">
    <w:name w:val="Subtitle Char"/>
    <w:basedOn w:val="983"/>
    <w:link w:val="1007"/>
    <w:uiPriority w:val="11"/>
    <w:rPr>
      <w:sz w:val="24"/>
      <w:szCs w:val="24"/>
    </w:rPr>
  </w:style>
  <w:style w:type="paragraph" w:styleId="833">
    <w:name w:val="Quote"/>
    <w:basedOn w:val="973"/>
    <w:next w:val="973"/>
    <w:link w:val="834"/>
    <w:uiPriority w:val="29"/>
    <w:qFormat/>
    <w:pPr>
      <w:ind w:left="720" w:right="720"/>
    </w:pPr>
    <w:rPr>
      <w:i/>
    </w:rPr>
  </w:style>
  <w:style w:type="character" w:styleId="834">
    <w:name w:val="Quote Char"/>
    <w:link w:val="833"/>
    <w:uiPriority w:val="29"/>
    <w:rPr>
      <w:i/>
    </w:rPr>
  </w:style>
  <w:style w:type="paragraph" w:styleId="835">
    <w:name w:val="Intense Quote"/>
    <w:basedOn w:val="973"/>
    <w:next w:val="973"/>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character" w:styleId="837">
    <w:name w:val="Header Char"/>
    <w:basedOn w:val="983"/>
    <w:link w:val="1004"/>
    <w:uiPriority w:val="99"/>
  </w:style>
  <w:style w:type="character" w:styleId="838">
    <w:name w:val="Footer Char"/>
    <w:basedOn w:val="983"/>
    <w:link w:val="1003"/>
    <w:uiPriority w:val="99"/>
  </w:style>
  <w:style w:type="character" w:styleId="839">
    <w:name w:val="Caption Char"/>
    <w:basedOn w:val="988"/>
    <w:link w:val="1003"/>
    <w:uiPriority w:val="99"/>
  </w:style>
  <w:style w:type="table" w:styleId="840">
    <w:name w:val="Table Grid Light"/>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1">
    <w:name w:val="Plain Table 1"/>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basedOn w:val="9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basedOn w:val="9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1 Light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8">
    <w:name w:val="Grid Table 1 Light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9">
    <w:name w:val="Grid Table 1 Light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0">
    <w:name w:val="Grid Table 1 Light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1">
    <w:name w:val="Grid Table 1 Light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2">
    <w:name w:val="Grid Table 1 Light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3">
    <w:name w:val="Grid Table 2"/>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4">
    <w:name w:val="Grid Table 2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5">
    <w:name w:val="Grid Table 2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2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2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2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9">
    <w:name w:val="Grid Table 2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0">
    <w:name w:val="Grid Table 3"/>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4"/>
    <w:basedOn w:val="9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name w:val="Grid Table 4 - Accent 1"/>
    <w:basedOn w:val="9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9">
    <w:name w:val="Grid Table 4 - Accent 2"/>
    <w:basedOn w:val="9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0">
    <w:name w:val="Grid Table 4 - Accent 3"/>
    <w:basedOn w:val="9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1">
    <w:name w:val="Grid Table 4 - Accent 4"/>
    <w:basedOn w:val="9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2">
    <w:name w:val="Grid Table 4 - Accent 5"/>
    <w:basedOn w:val="9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3">
    <w:name w:val="Grid Table 4 - Accent 6"/>
    <w:basedOn w:val="9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4">
    <w:name w:val="Grid Table 5 Dark"/>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5 Dark- Accent 1"/>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6">
    <w:name w:val="Grid Table 5 Dark - Accent 2"/>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7">
    <w:name w:val="Grid Table 5 Dark - Accent 3"/>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8">
    <w:name w:val="Grid Table 5 Dark- Accent 4"/>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9">
    <w:name w:val="Grid Table 5 Dark - Accent 5"/>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0">
    <w:name w:val="Grid Table 5 Dark - Accent 6"/>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1">
    <w:name w:val="Grid Table 6 Colorful"/>
    <w:basedOn w:val="9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2">
    <w:name w:val="Grid Table 6 Colorful - Accent 1"/>
    <w:basedOn w:val="9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3">
    <w:name w:val="Grid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4">
    <w:name w:val="Grid Table 6 Colorful - Accent 3"/>
    <w:basedOn w:val="9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5">
    <w:name w:val="Grid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6">
    <w:name w:val="Grid Table 6 Colorful - Accent 5"/>
    <w:basedOn w:val="9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6 Colorful - Accent 6"/>
    <w:basedOn w:val="9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7 Colorful"/>
    <w:basedOn w:val="9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Grid Table 7 Colorful - Accent 1"/>
    <w:basedOn w:val="9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0">
    <w:name w:val="Grid Table 7 Colorful - Accent 2"/>
    <w:basedOn w:val="9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7 Colorful - Accent 3"/>
    <w:basedOn w:val="9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7 Colorful - Accent 4"/>
    <w:basedOn w:val="9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7 Colorful - Accent 5"/>
    <w:basedOn w:val="9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4">
    <w:name w:val="Grid Table 7 Colorful - Accent 6"/>
    <w:basedOn w:val="9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5">
    <w:name w:val="List Table 1 Light"/>
    <w:basedOn w:val="9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name w:val="List Table 1 Light - Accent 1"/>
    <w:basedOn w:val="9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7">
    <w:name w:val="List Table 1 Light - Accent 2"/>
    <w:basedOn w:val="9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8">
    <w:name w:val="List Table 1 Light - Accent 3"/>
    <w:basedOn w:val="9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9">
    <w:name w:val="List Table 1 Light - Accent 4"/>
    <w:basedOn w:val="9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0">
    <w:name w:val="List Table 1 Light - Accent 5"/>
    <w:basedOn w:val="9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1">
    <w:name w:val="List Table 1 Light - Accent 6"/>
    <w:basedOn w:val="9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2">
    <w:name w:val="List Table 2"/>
    <w:basedOn w:val="9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3">
    <w:name w:val="List Table 2 - Accent 1"/>
    <w:basedOn w:val="9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4">
    <w:name w:val="List Table 2 - Accent 2"/>
    <w:basedOn w:val="9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5">
    <w:name w:val="List Table 2 - Accent 3"/>
    <w:basedOn w:val="9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6">
    <w:name w:val="List Table 2 - Accent 4"/>
    <w:basedOn w:val="9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7">
    <w:name w:val="List Table 2 - Accent 5"/>
    <w:basedOn w:val="9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8">
    <w:name w:val="List Table 2 - Accent 6"/>
    <w:basedOn w:val="9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9">
    <w:name w:val="List Table 3"/>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3 - Accent 1"/>
    <w:basedOn w:val="9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3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2">
    <w:name w:val="List Table 3 - Accent 3"/>
    <w:basedOn w:val="9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3">
    <w:name w:val="List Table 3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4">
    <w:name w:val="List Table 3 - Accent 5"/>
    <w:basedOn w:val="9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5">
    <w:name w:val="List Table 3 - Accent 6"/>
    <w:basedOn w:val="9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6">
    <w:name w:val="List Table 4"/>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4 - Accent 1"/>
    <w:basedOn w:val="9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4 - Accent 2"/>
    <w:basedOn w:val="9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9">
    <w:name w:val="List Table 4 - Accent 3"/>
    <w:basedOn w:val="9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0">
    <w:name w:val="List Table 4 - Accent 4"/>
    <w:basedOn w:val="9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1">
    <w:name w:val="List Table 4 - Accent 5"/>
    <w:basedOn w:val="9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2">
    <w:name w:val="List Table 4 - Accent 6"/>
    <w:basedOn w:val="9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3">
    <w:name w:val="List Table 5 Dark"/>
    <w:basedOn w:val="9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1"/>
    <w:basedOn w:val="9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2"/>
    <w:basedOn w:val="9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3"/>
    <w:basedOn w:val="9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4"/>
    <w:basedOn w:val="9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5"/>
    <w:basedOn w:val="9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6"/>
    <w:basedOn w:val="9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6 Colorful"/>
    <w:basedOn w:val="9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1">
    <w:name w:val="List Table 6 Colorful - Accent 1"/>
    <w:basedOn w:val="9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2">
    <w:name w:val="List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3">
    <w:name w:val="List Table 6 Colorful - Accent 3"/>
    <w:basedOn w:val="9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4">
    <w:name w:val="List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5">
    <w:name w:val="List Table 6 Colorful - Accent 5"/>
    <w:basedOn w:val="9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6">
    <w:name w:val="List Table 6 Colorful - Accent 6"/>
    <w:basedOn w:val="9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7">
    <w:name w:val="List Table 7 Colorful"/>
    <w:basedOn w:val="9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8">
    <w:name w:val="List Table 7 Colorful - Accent 1"/>
    <w:basedOn w:val="9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9">
    <w:name w:val="List Table 7 Colorful - Accent 2"/>
    <w:basedOn w:val="9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0">
    <w:name w:val="List Table 7 Colorful - Accent 3"/>
    <w:basedOn w:val="9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1">
    <w:name w:val="List Table 7 Colorful - Accent 4"/>
    <w:basedOn w:val="9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2">
    <w:name w:val="List Table 7 Colorful - Accent 5"/>
    <w:basedOn w:val="9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3">
    <w:name w:val="List Table 7 Colorful - Accent 6"/>
    <w:basedOn w:val="9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4">
    <w:name w:val="Lined - Accent"/>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Lined - Accent 1"/>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Lined - Accent 2"/>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Lined - Accent 3"/>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Lined - Accent 4"/>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Lined - Accent 5"/>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Lined - Accent 6"/>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amp; Lined - Accent"/>
    <w:basedOn w:val="9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Bordered &amp; Lined - Accent 1"/>
    <w:basedOn w:val="9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Bordered &amp; Lined - Accent 2"/>
    <w:basedOn w:val="9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Bordered &amp; Lined - Accent 3"/>
    <w:basedOn w:val="9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Bordered &amp; Lined - Accent 4"/>
    <w:basedOn w:val="9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Bordered &amp; Lined - Accent 5"/>
    <w:basedOn w:val="9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Bordered &amp; Lined - Accent 6"/>
    <w:basedOn w:val="9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w:basedOn w:val="9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9">
    <w:name w:val="Bordered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0">
    <w:name w:val="Bordered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1">
    <w:name w:val="Bordered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2">
    <w:name w:val="Bordered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3">
    <w:name w:val="Bordered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4">
    <w:name w:val="Bordered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5">
    <w:name w:val="footnote text"/>
    <w:basedOn w:val="973"/>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basedOn w:val="983"/>
    <w:uiPriority w:val="99"/>
    <w:unhideWhenUsed/>
    <w:rPr>
      <w:vertAlign w:val="superscript"/>
    </w:rPr>
  </w:style>
  <w:style w:type="paragraph" w:styleId="968">
    <w:name w:val="endnote text"/>
    <w:basedOn w:val="973"/>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basedOn w:val="983"/>
    <w:uiPriority w:val="99"/>
    <w:semiHidden/>
    <w:unhideWhenUsed/>
    <w:rPr>
      <w:vertAlign w:val="superscript"/>
    </w:rPr>
  </w:style>
  <w:style w:type="paragraph" w:styleId="971">
    <w:name w:val="TOC Heading"/>
    <w:uiPriority w:val="39"/>
    <w:unhideWhenUsed/>
  </w:style>
  <w:style w:type="paragraph" w:styleId="972">
    <w:name w:val="table of figures"/>
    <w:basedOn w:val="973"/>
    <w:next w:val="973"/>
    <w:uiPriority w:val="99"/>
    <w:unhideWhenUsed/>
    <w:pPr>
      <w:spacing w:after="0" w:afterAutospacing="0"/>
    </w:pPr>
  </w:style>
  <w:style w:type="paragraph" w:styleId="97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4">
    <w:name w:val="Heading 1"/>
    <w:basedOn w:val="973"/>
    <w:next w:val="973"/>
    <w:link w:val="1153"/>
    <w:uiPriority w:val="0"/>
    <w:qFormat/>
    <w:pPr>
      <w:numPr>
        <w:ilvl w:val="0"/>
        <w:numId w:val="1"/>
      </w:numPr>
      <w:jc w:val="center"/>
      <w:keepLines/>
      <w:keepNext/>
      <w:spacing w:before="340" w:after="330" w:line="578" w:lineRule="auto"/>
      <w:outlineLvl w:val="0"/>
    </w:pPr>
    <w:rPr>
      <w:b/>
      <w:bCs/>
      <w:sz w:val="32"/>
      <w:szCs w:val="44"/>
    </w:rPr>
  </w:style>
  <w:style w:type="paragraph" w:styleId="975">
    <w:name w:val="Heading 2"/>
    <w:basedOn w:val="973"/>
    <w:next w:val="973"/>
    <w:link w:val="109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76">
    <w:name w:val="Heading 3"/>
    <w:basedOn w:val="973"/>
    <w:next w:val="973"/>
    <w:link w:val="1124"/>
    <w:uiPriority w:val="0"/>
    <w:qFormat/>
    <w:pPr>
      <w:numPr>
        <w:ilvl w:val="2"/>
        <w:numId w:val="1"/>
      </w:numPr>
      <w:keepLines/>
      <w:keepNext/>
      <w:spacing w:before="260" w:after="260" w:line="416" w:lineRule="auto"/>
      <w:outlineLvl w:val="2"/>
    </w:pPr>
    <w:rPr>
      <w:b/>
      <w:bCs/>
      <w:sz w:val="32"/>
      <w:szCs w:val="32"/>
    </w:rPr>
  </w:style>
  <w:style w:type="paragraph" w:styleId="977">
    <w:name w:val="Heading 4"/>
    <w:basedOn w:val="973"/>
    <w:next w:val="973"/>
    <w:link w:val="115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78">
    <w:name w:val="Heading 5"/>
    <w:basedOn w:val="973"/>
    <w:next w:val="973"/>
    <w:link w:val="1114"/>
    <w:uiPriority w:val="0"/>
    <w:qFormat/>
    <w:pPr>
      <w:numPr>
        <w:ilvl w:val="4"/>
        <w:numId w:val="1"/>
      </w:numPr>
      <w:keepLines/>
      <w:keepNext/>
      <w:spacing w:before="280" w:after="290" w:line="376" w:lineRule="auto"/>
      <w:outlineLvl w:val="4"/>
    </w:pPr>
    <w:rPr>
      <w:b/>
      <w:bCs/>
      <w:sz w:val="28"/>
      <w:szCs w:val="28"/>
    </w:rPr>
  </w:style>
  <w:style w:type="paragraph" w:styleId="979">
    <w:name w:val="Heading 6"/>
    <w:basedOn w:val="973"/>
    <w:next w:val="973"/>
    <w:link w:val="1102"/>
    <w:uiPriority w:val="0"/>
    <w:qFormat/>
    <w:pPr>
      <w:numPr>
        <w:ilvl w:val="5"/>
        <w:numId w:val="1"/>
      </w:numPr>
      <w:keepLines/>
      <w:keepNext/>
      <w:spacing w:before="240" w:after="64" w:line="320" w:lineRule="auto"/>
      <w:outlineLvl w:val="5"/>
    </w:pPr>
    <w:rPr>
      <w:rFonts w:ascii="Cambria" w:hAnsi="Cambria"/>
      <w:b/>
      <w:bCs/>
      <w:sz w:val="24"/>
    </w:rPr>
  </w:style>
  <w:style w:type="paragraph" w:styleId="980">
    <w:name w:val="Heading 7"/>
    <w:basedOn w:val="973"/>
    <w:next w:val="973"/>
    <w:link w:val="1152"/>
    <w:uiPriority w:val="0"/>
    <w:qFormat/>
    <w:pPr>
      <w:numPr>
        <w:ilvl w:val="6"/>
        <w:numId w:val="1"/>
      </w:numPr>
      <w:keepLines/>
      <w:keepNext/>
      <w:spacing w:before="240" w:after="64" w:line="320" w:lineRule="auto"/>
      <w:outlineLvl w:val="6"/>
    </w:pPr>
    <w:rPr>
      <w:b/>
      <w:bCs/>
      <w:sz w:val="24"/>
    </w:rPr>
  </w:style>
  <w:style w:type="paragraph" w:styleId="981">
    <w:name w:val="Heading 8"/>
    <w:basedOn w:val="973"/>
    <w:next w:val="973"/>
    <w:link w:val="1138"/>
    <w:uiPriority w:val="0"/>
    <w:qFormat/>
    <w:pPr>
      <w:numPr>
        <w:ilvl w:val="7"/>
        <w:numId w:val="1"/>
      </w:numPr>
      <w:keepLines/>
      <w:keepNext/>
      <w:spacing w:before="240" w:after="64" w:line="320" w:lineRule="auto"/>
      <w:outlineLvl w:val="7"/>
    </w:pPr>
    <w:rPr>
      <w:rFonts w:ascii="Cambria" w:hAnsi="Cambria"/>
      <w:sz w:val="24"/>
    </w:rPr>
  </w:style>
  <w:style w:type="paragraph" w:styleId="982">
    <w:name w:val="Heading 9"/>
    <w:basedOn w:val="973"/>
    <w:next w:val="973"/>
    <w:link w:val="1118"/>
    <w:uiPriority w:val="0"/>
    <w:qFormat/>
    <w:pPr>
      <w:numPr>
        <w:ilvl w:val="8"/>
        <w:numId w:val="1"/>
      </w:numPr>
      <w:keepLines/>
      <w:keepNext/>
      <w:spacing w:before="240" w:after="64" w:line="320" w:lineRule="auto"/>
      <w:outlineLvl w:val="8"/>
    </w:pPr>
    <w:rPr>
      <w:rFonts w:ascii="Cambria" w:hAnsi="Cambria"/>
      <w:szCs w:val="21"/>
    </w:rPr>
  </w:style>
  <w:style w:type="character" w:styleId="983" w:default="1">
    <w:name w:val="Default Paragraph Font"/>
    <w:uiPriority w:val="1"/>
    <w:unhideWhenUsed/>
    <w:qFormat/>
  </w:style>
  <w:style w:type="table" w:styleId="984" w:default="1">
    <w:name w:val="Normal Table"/>
    <w:uiPriority w:val="99"/>
    <w:semiHidden/>
    <w:unhideWhenUsed/>
    <w:qFormat/>
    <w:tblPr>
      <w:tblCellMar>
        <w:left w:w="108" w:type="dxa"/>
        <w:top w:w="0" w:type="dxa"/>
        <w:right w:w="108" w:type="dxa"/>
        <w:bottom w:w="0" w:type="dxa"/>
      </w:tblCellMar>
    </w:tblPr>
  </w:style>
  <w:style w:type="paragraph" w:styleId="985">
    <w:name w:val="List 3"/>
    <w:basedOn w:val="973"/>
    <w:uiPriority w:val="99"/>
    <w:unhideWhenUsed/>
    <w:qFormat/>
    <w:pPr>
      <w:ind w:left="1260" w:hanging="420"/>
      <w:spacing w:before="100" w:beforeAutospacing="1" w:after="100" w:afterAutospacing="1"/>
    </w:pPr>
    <w:rPr>
      <w:szCs w:val="21"/>
    </w:rPr>
  </w:style>
  <w:style w:type="paragraph" w:styleId="986">
    <w:name w:val="toc 7"/>
    <w:basedOn w:val="973"/>
    <w:next w:val="973"/>
    <w:uiPriority w:val="39"/>
    <w:unhideWhenUsed/>
    <w:qFormat/>
    <w:pPr>
      <w:ind w:left="2520"/>
    </w:pPr>
    <w:rPr>
      <w:rFonts w:ascii="Calibri" w:hAnsi="Calibri"/>
      <w:szCs w:val="22"/>
    </w:rPr>
  </w:style>
  <w:style w:type="paragraph" w:styleId="987">
    <w:name w:val="Normal Indent"/>
    <w:basedOn w:val="973"/>
    <w:link w:val="1172"/>
    <w:uiPriority w:val="0"/>
    <w:qFormat/>
    <w:pPr>
      <w:ind w:firstLine="420"/>
    </w:pPr>
    <w:rPr>
      <w:b/>
      <w:sz w:val="24"/>
      <w:szCs w:val="20"/>
    </w:rPr>
  </w:style>
  <w:style w:type="paragraph" w:styleId="988">
    <w:name w:val="Caption"/>
    <w:basedOn w:val="973"/>
    <w:next w:val="973"/>
    <w:uiPriority w:val="0"/>
    <w:qFormat/>
    <w:rPr>
      <w:rFonts w:ascii="Cambria" w:hAnsi="Cambria" w:eastAsia="黑体"/>
      <w:sz w:val="20"/>
      <w:szCs w:val="22"/>
    </w:rPr>
  </w:style>
  <w:style w:type="paragraph" w:styleId="989">
    <w:name w:val="Document Map"/>
    <w:basedOn w:val="973"/>
    <w:link w:val="1109"/>
    <w:uiPriority w:val="0"/>
    <w:qFormat/>
    <w:rPr>
      <w:rFonts w:ascii="宋体"/>
      <w:sz w:val="18"/>
      <w:szCs w:val="18"/>
    </w:rPr>
  </w:style>
  <w:style w:type="paragraph" w:styleId="990">
    <w:name w:val="annotation text"/>
    <w:basedOn w:val="973"/>
    <w:link w:val="1130"/>
    <w:uiPriority w:val="99"/>
    <w:qFormat/>
    <w:pPr>
      <w:jc w:val="left"/>
    </w:pPr>
  </w:style>
  <w:style w:type="paragraph" w:styleId="991">
    <w:name w:val="Salutation"/>
    <w:basedOn w:val="973"/>
    <w:next w:val="973"/>
    <w:uiPriority w:val="0"/>
    <w:qFormat/>
    <w:rPr>
      <w:rFonts w:ascii="Times New Roman" w:hAnsi="Times New Roman" w:eastAsia="宋体" w:cs="Times New Roman"/>
    </w:rPr>
  </w:style>
  <w:style w:type="paragraph" w:styleId="992">
    <w:name w:val="Body Text 3"/>
    <w:basedOn w:val="973"/>
    <w:link w:val="1148"/>
    <w:uiPriority w:val="0"/>
    <w:qFormat/>
    <w:rPr>
      <w:rFonts w:ascii="宋体"/>
      <w:sz w:val="24"/>
      <w:szCs w:val="20"/>
    </w:rPr>
  </w:style>
  <w:style w:type="paragraph" w:styleId="993">
    <w:name w:val="Body Text"/>
    <w:basedOn w:val="973"/>
    <w:link w:val="1137"/>
    <w:uiPriority w:val="0"/>
    <w:qFormat/>
    <w:pPr>
      <w:jc w:val="center"/>
    </w:pPr>
    <w:rPr>
      <w:rFonts w:eastAsia="幼圆"/>
      <w:b/>
      <w:bCs/>
      <w:sz w:val="44"/>
    </w:rPr>
  </w:style>
  <w:style w:type="paragraph" w:styleId="994">
    <w:name w:val="Body Text Indent"/>
    <w:basedOn w:val="973"/>
    <w:link w:val="1098"/>
    <w:uiPriority w:val="0"/>
    <w:qFormat/>
    <w:pPr>
      <w:ind w:left="420"/>
      <w:spacing w:after="120"/>
    </w:pPr>
  </w:style>
  <w:style w:type="paragraph" w:styleId="995">
    <w:name w:val="index 4"/>
    <w:basedOn w:val="973"/>
    <w:next w:val="973"/>
    <w:uiPriority w:val="0"/>
    <w:qFormat/>
    <w:pPr>
      <w:ind w:left="600"/>
    </w:pPr>
    <w:rPr>
      <w:rFonts w:ascii="Calibri" w:hAnsi="Calibri"/>
    </w:rPr>
  </w:style>
  <w:style w:type="paragraph" w:styleId="996">
    <w:name w:val="toc 5"/>
    <w:basedOn w:val="973"/>
    <w:next w:val="973"/>
    <w:uiPriority w:val="39"/>
    <w:unhideWhenUsed/>
    <w:qFormat/>
    <w:pPr>
      <w:ind w:left="1680"/>
    </w:pPr>
    <w:rPr>
      <w:rFonts w:ascii="Calibri" w:hAnsi="Calibri"/>
      <w:szCs w:val="22"/>
    </w:rPr>
  </w:style>
  <w:style w:type="paragraph" w:styleId="997">
    <w:name w:val="toc 3"/>
    <w:basedOn w:val="973"/>
    <w:next w:val="973"/>
    <w:uiPriority w:val="39"/>
    <w:qFormat/>
    <w:pPr>
      <w:ind w:left="840"/>
    </w:pPr>
    <w:rPr>
      <w:rFonts w:ascii="Calibri" w:hAnsi="Calibri"/>
      <w:szCs w:val="22"/>
    </w:rPr>
  </w:style>
  <w:style w:type="paragraph" w:styleId="998">
    <w:name w:val="Plain Text"/>
    <w:basedOn w:val="973"/>
    <w:link w:val="1103"/>
    <w:uiPriority w:val="0"/>
    <w:qFormat/>
    <w:rPr>
      <w:rFonts w:ascii="Ari"/>
      <w:sz w:val="20"/>
      <w:szCs w:val="20"/>
    </w:rPr>
  </w:style>
  <w:style w:type="paragraph" w:styleId="999">
    <w:name w:val="toc 8"/>
    <w:basedOn w:val="973"/>
    <w:next w:val="973"/>
    <w:uiPriority w:val="39"/>
    <w:unhideWhenUsed/>
    <w:qFormat/>
    <w:pPr>
      <w:ind w:left="2940"/>
    </w:pPr>
    <w:rPr>
      <w:rFonts w:ascii="Calibri" w:hAnsi="Calibri"/>
      <w:szCs w:val="22"/>
    </w:rPr>
  </w:style>
  <w:style w:type="paragraph" w:styleId="1000">
    <w:name w:val="Date"/>
    <w:basedOn w:val="973"/>
    <w:next w:val="973"/>
    <w:link w:val="1110"/>
    <w:uiPriority w:val="0"/>
    <w:unhideWhenUsed/>
    <w:qFormat/>
  </w:style>
  <w:style w:type="paragraph" w:styleId="1001">
    <w:name w:val="Body Text Indent 2"/>
    <w:basedOn w:val="973"/>
    <w:link w:val="1129"/>
    <w:uiPriority w:val="99"/>
    <w:unhideWhenUsed/>
    <w:qFormat/>
    <w:pPr>
      <w:ind w:firstLine="525"/>
      <w:spacing w:line="420" w:lineRule="exact"/>
    </w:pPr>
    <w:rPr>
      <w:rFonts w:ascii="宋体"/>
      <w:sz w:val="20"/>
      <w:szCs w:val="20"/>
    </w:rPr>
  </w:style>
  <w:style w:type="paragraph" w:styleId="1002">
    <w:name w:val="Balloon Text"/>
    <w:basedOn w:val="973"/>
    <w:link w:val="1151"/>
    <w:uiPriority w:val="0"/>
    <w:qFormat/>
    <w:rPr>
      <w:sz w:val="18"/>
      <w:szCs w:val="18"/>
    </w:rPr>
  </w:style>
  <w:style w:type="paragraph" w:styleId="1003">
    <w:name w:val="Footer"/>
    <w:basedOn w:val="973"/>
    <w:link w:val="1142"/>
    <w:uiPriority w:val="99"/>
    <w:qFormat/>
    <w:pPr>
      <w:jc w:val="left"/>
      <w:tabs>
        <w:tab w:val="center" w:pos="4153" w:leader="none"/>
        <w:tab w:val="right" w:pos="8306" w:leader="none"/>
      </w:tabs>
    </w:pPr>
    <w:rPr>
      <w:sz w:val="18"/>
      <w:szCs w:val="18"/>
    </w:rPr>
  </w:style>
  <w:style w:type="paragraph" w:styleId="1004">
    <w:name w:val="Header"/>
    <w:basedOn w:val="973"/>
    <w:link w:val="1101"/>
    <w:uiPriority w:val="99"/>
    <w:qFormat/>
    <w:pPr>
      <w:jc w:val="center"/>
      <w:tabs>
        <w:tab w:val="center" w:pos="4153" w:leader="none"/>
        <w:tab w:val="right" w:pos="8306" w:leader="none"/>
      </w:tabs>
      <w:pBdr>
        <w:bottom w:val="single" w:color="auto" w:sz="6" w:space="1"/>
      </w:pBdr>
    </w:pPr>
    <w:rPr>
      <w:sz w:val="18"/>
      <w:szCs w:val="18"/>
    </w:rPr>
  </w:style>
  <w:style w:type="paragraph" w:styleId="1005">
    <w:name w:val="toc 1"/>
    <w:basedOn w:val="973"/>
    <w:next w:val="973"/>
    <w:uiPriority w:val="39"/>
    <w:qFormat/>
  </w:style>
  <w:style w:type="paragraph" w:styleId="1006">
    <w:name w:val="toc 4"/>
    <w:basedOn w:val="973"/>
    <w:next w:val="973"/>
    <w:uiPriority w:val="39"/>
    <w:unhideWhenUsed/>
    <w:qFormat/>
    <w:pPr>
      <w:ind w:left="1260"/>
    </w:pPr>
    <w:rPr>
      <w:rFonts w:ascii="Calibri" w:hAnsi="Calibri"/>
      <w:szCs w:val="22"/>
    </w:rPr>
  </w:style>
  <w:style w:type="paragraph" w:styleId="1007">
    <w:name w:val="Subtitle"/>
    <w:basedOn w:val="973"/>
    <w:next w:val="973"/>
    <w:link w:val="1126"/>
    <w:uiPriority w:val="0"/>
    <w:qFormat/>
    <w:pPr>
      <w:jc w:val="center"/>
      <w:spacing w:before="240" w:after="60" w:line="312" w:lineRule="auto"/>
      <w:outlineLvl w:val="1"/>
    </w:pPr>
    <w:rPr>
      <w:rFonts w:ascii="Cambria" w:hAnsi="Cambria"/>
      <w:b/>
      <w:bCs/>
      <w:sz w:val="32"/>
      <w:szCs w:val="32"/>
    </w:rPr>
  </w:style>
  <w:style w:type="paragraph" w:styleId="1008">
    <w:name w:val="toc 6"/>
    <w:basedOn w:val="973"/>
    <w:next w:val="973"/>
    <w:uiPriority w:val="39"/>
    <w:unhideWhenUsed/>
    <w:qFormat/>
    <w:pPr>
      <w:ind w:left="2100"/>
    </w:pPr>
    <w:rPr>
      <w:rFonts w:ascii="Calibri" w:hAnsi="Calibri"/>
      <w:szCs w:val="22"/>
    </w:rPr>
  </w:style>
  <w:style w:type="paragraph" w:styleId="1009">
    <w:name w:val="Body Text Indent 3"/>
    <w:basedOn w:val="973"/>
    <w:link w:val="1149"/>
    <w:uiPriority w:val="0"/>
    <w:qFormat/>
    <w:pPr>
      <w:ind w:left="420"/>
      <w:spacing w:after="120"/>
    </w:pPr>
    <w:rPr>
      <w:sz w:val="16"/>
      <w:szCs w:val="20"/>
    </w:rPr>
  </w:style>
  <w:style w:type="paragraph" w:styleId="1010">
    <w:name w:val="toc 2"/>
    <w:basedOn w:val="973"/>
    <w:next w:val="973"/>
    <w:uiPriority w:val="39"/>
    <w:qFormat/>
    <w:pPr>
      <w:ind w:left="420"/>
    </w:pPr>
    <w:rPr>
      <w:rFonts w:ascii="Calibri" w:hAnsi="Calibri"/>
      <w:szCs w:val="22"/>
    </w:rPr>
  </w:style>
  <w:style w:type="paragraph" w:styleId="1011">
    <w:name w:val="toc 9"/>
    <w:basedOn w:val="973"/>
    <w:next w:val="973"/>
    <w:uiPriority w:val="39"/>
    <w:unhideWhenUsed/>
    <w:qFormat/>
    <w:pPr>
      <w:ind w:left="3360"/>
    </w:pPr>
    <w:rPr>
      <w:rFonts w:ascii="Calibri" w:hAnsi="Calibri"/>
      <w:szCs w:val="22"/>
    </w:rPr>
  </w:style>
  <w:style w:type="paragraph" w:styleId="1012">
    <w:name w:val="HTML Preformatted"/>
    <w:basedOn w:val="97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13">
    <w:name w:val="Normal (Web)"/>
    <w:basedOn w:val="973"/>
    <w:uiPriority w:val="99"/>
    <w:qFormat/>
    <w:pPr>
      <w:jc w:val="left"/>
      <w:spacing w:before="100" w:beforeAutospacing="1" w:after="100" w:afterAutospacing="1"/>
      <w:widowControl/>
    </w:pPr>
    <w:rPr>
      <w:rFonts w:ascii="宋体" w:hAnsi="宋体" w:cs="宋体"/>
      <w:sz w:val="24"/>
    </w:rPr>
  </w:style>
  <w:style w:type="paragraph" w:styleId="1014">
    <w:name w:val="index 1"/>
    <w:basedOn w:val="973"/>
    <w:next w:val="973"/>
    <w:uiPriority w:val="0"/>
    <w:qFormat/>
    <w:pPr>
      <w:jc w:val="center"/>
      <w:spacing w:line="220" w:lineRule="exact"/>
    </w:pPr>
    <w:rPr>
      <w:rFonts w:ascii="仿宋_GB2312" w:hAnsi="Calibri" w:eastAsia="仿宋_GB2312"/>
      <w:szCs w:val="22"/>
    </w:rPr>
  </w:style>
  <w:style w:type="paragraph" w:styleId="1015">
    <w:name w:val="Title"/>
    <w:basedOn w:val="973"/>
    <w:link w:val="1106"/>
    <w:uiPriority w:val="0"/>
    <w:qFormat/>
    <w:pPr>
      <w:jc w:val="center"/>
      <w:spacing w:before="240" w:after="60" w:line="420" w:lineRule="atLeast"/>
      <w:outlineLvl w:val="0"/>
    </w:pPr>
    <w:rPr>
      <w:rFonts w:ascii="Arial" w:hAnsi="Arial"/>
      <w:b/>
      <w:sz w:val="32"/>
      <w:szCs w:val="20"/>
    </w:rPr>
  </w:style>
  <w:style w:type="paragraph" w:styleId="1016">
    <w:name w:val="annotation subject"/>
    <w:basedOn w:val="990"/>
    <w:next w:val="990"/>
    <w:link w:val="1140"/>
    <w:uiPriority w:val="0"/>
    <w:qFormat/>
    <w:rPr>
      <w:b/>
      <w:bCs/>
    </w:rPr>
  </w:style>
  <w:style w:type="paragraph" w:styleId="1017">
    <w:name w:val="Body Text First Indent"/>
    <w:basedOn w:val="993"/>
    <w:link w:val="1162"/>
    <w:uiPriority w:val="0"/>
    <w:semiHidden/>
    <w:unhideWhenUsed/>
    <w:qFormat/>
    <w:pPr>
      <w:ind w:firstLine="420"/>
      <w:jc w:val="both"/>
      <w:spacing w:after="120"/>
    </w:pPr>
    <w:rPr>
      <w:rFonts w:eastAsia="宋体"/>
      <w:b w:val="0"/>
      <w:bCs w:val="0"/>
      <w:sz w:val="21"/>
    </w:rPr>
  </w:style>
  <w:style w:type="table" w:styleId="1018">
    <w:name w:val="Table Grid"/>
    <w:basedOn w:val="984"/>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9">
    <w:name w:val="Strong"/>
    <w:uiPriority w:val="0"/>
    <w:qFormat/>
    <w:rPr>
      <w:rFonts w:cs="Times New Roman"/>
      <w:b/>
    </w:rPr>
  </w:style>
  <w:style w:type="character" w:styleId="1020">
    <w:name w:val="page number"/>
    <w:uiPriority w:val="0"/>
    <w:qFormat/>
    <w:rPr>
      <w:rFonts w:eastAsia="宋体"/>
      <w:b/>
      <w:spacing w:val="0"/>
      <w:sz w:val="24"/>
      <w:szCs w:val="24"/>
      <w:lang w:val="en-US" w:eastAsia="zh-CN" w:bidi="ar-SA"/>
    </w:rPr>
  </w:style>
  <w:style w:type="character" w:styleId="1021">
    <w:name w:val="FollowedHyperlink"/>
    <w:uiPriority w:val="0"/>
    <w:qFormat/>
    <w:rPr>
      <w:color w:val="800080"/>
      <w:u w:val="single"/>
    </w:rPr>
  </w:style>
  <w:style w:type="character" w:styleId="1022">
    <w:name w:val="Emphasis"/>
    <w:uiPriority w:val="0"/>
    <w:qFormat/>
    <w:rPr>
      <w:color w:val="cc0000"/>
    </w:rPr>
  </w:style>
  <w:style w:type="character" w:styleId="1023">
    <w:name w:val="Hyperlink"/>
    <w:uiPriority w:val="99"/>
    <w:qFormat/>
    <w:rPr>
      <w:color w:val="0000ff"/>
      <w:u w:val="single"/>
    </w:rPr>
  </w:style>
  <w:style w:type="character" w:styleId="1024">
    <w:name w:val="annotation reference"/>
    <w:uiPriority w:val="99"/>
    <w:qFormat/>
    <w:rPr>
      <w:sz w:val="21"/>
      <w:szCs w:val="21"/>
    </w:rPr>
  </w:style>
  <w:style w:type="character" w:styleId="1025">
    <w:name w:val="HTML Cite"/>
    <w:uiPriority w:val="0"/>
    <w:qFormat/>
    <w:rPr>
      <w:color w:val="008000"/>
    </w:rPr>
  </w:style>
  <w:style w:type="paragraph" w:styleId="1026" w:customStyle="1">
    <w:name w:val="列出段落1"/>
    <w:basedOn w:val="973"/>
    <w:uiPriority w:val="0"/>
    <w:qFormat/>
    <w:pPr>
      <w:ind w:firstLine="420"/>
    </w:pPr>
  </w:style>
  <w:style w:type="paragraph" w:styleId="1027" w:customStyle="1">
    <w:name w:val="标题 3_0"/>
    <w:basedOn w:val="1028"/>
    <w:next w:val="1028"/>
    <w:link w:val="1089"/>
    <w:uiPriority w:val="0"/>
    <w:qFormat/>
    <w:pPr>
      <w:keepLines/>
      <w:keepNext/>
      <w:spacing w:before="260" w:after="260" w:line="416" w:lineRule="auto"/>
      <w:outlineLvl w:val="2"/>
    </w:pPr>
    <w:rPr>
      <w:b/>
      <w:bCs/>
      <w:sz w:val="32"/>
      <w:szCs w:val="32"/>
    </w:rPr>
  </w:style>
  <w:style w:type="paragraph" w:styleId="102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29" w:customStyle="1">
    <w:name w:val="引用1"/>
    <w:basedOn w:val="973"/>
    <w:next w:val="973"/>
    <w:link w:val="1094"/>
    <w:uiPriority w:val="0"/>
    <w:qFormat/>
    <w:rPr>
      <w:i/>
      <w:iCs/>
      <w:color w:val="000000"/>
      <w:sz w:val="20"/>
      <w:szCs w:val="20"/>
    </w:rPr>
  </w:style>
  <w:style w:type="paragraph" w:styleId="1030" w:customStyle="1">
    <w:name w:val="标题 1_0"/>
    <w:basedOn w:val="1028"/>
    <w:next w:val="1028"/>
    <w:link w:val="1095"/>
    <w:uiPriority w:val="0"/>
    <w:qFormat/>
    <w:pPr>
      <w:keepLines/>
      <w:keepNext/>
      <w:spacing w:before="340" w:after="330" w:line="578" w:lineRule="auto"/>
      <w:outlineLvl w:val="0"/>
    </w:pPr>
    <w:rPr>
      <w:b/>
      <w:bCs/>
      <w:sz w:val="44"/>
      <w:szCs w:val="44"/>
    </w:rPr>
  </w:style>
  <w:style w:type="paragraph" w:styleId="1031" w:customStyle="1">
    <w:name w:val="标题 4_0"/>
    <w:basedOn w:val="1028"/>
    <w:next w:val="1028"/>
    <w:link w:val="1100"/>
    <w:uiPriority w:val="0"/>
    <w:qFormat/>
    <w:pPr>
      <w:keepLines/>
      <w:keepNext/>
      <w:spacing w:before="280" w:after="290" w:line="376" w:lineRule="auto"/>
      <w:outlineLvl w:val="3"/>
    </w:pPr>
    <w:rPr>
      <w:rFonts w:ascii="Arial" w:hAnsi="Arial" w:eastAsia="黑体"/>
      <w:b/>
      <w:bCs/>
      <w:sz w:val="28"/>
      <w:szCs w:val="28"/>
    </w:rPr>
  </w:style>
  <w:style w:type="paragraph" w:styleId="1032" w:customStyle="1">
    <w:name w:val="标题5"/>
    <w:basedOn w:val="976"/>
    <w:link w:val="1107"/>
    <w:uiPriority w:val="0"/>
    <w:qFormat/>
    <w:pPr>
      <w:numPr>
        <w:numId w:val="0"/>
      </w:numPr>
      <w:spacing w:line="413" w:lineRule="auto"/>
    </w:pPr>
    <w:rPr>
      <w:rFonts w:ascii="Arial" w:hAnsi="Arial"/>
      <w:sz w:val="24"/>
    </w:rPr>
  </w:style>
  <w:style w:type="paragraph" w:styleId="1033" w:customStyle="1">
    <w:name w:val="明显引用1"/>
    <w:basedOn w:val="973"/>
    <w:next w:val="973"/>
    <w:link w:val="1113"/>
    <w:uiPriority w:val="0"/>
    <w:qFormat/>
    <w:pPr>
      <w:ind w:left="936" w:right="936"/>
      <w:spacing w:before="200" w:after="280"/>
      <w:pBdr>
        <w:bottom w:val="single" w:color="4F81BD" w:sz="4" w:space="4"/>
      </w:pBdr>
    </w:pPr>
    <w:rPr>
      <w:b/>
      <w:bCs/>
      <w:i/>
      <w:iCs/>
      <w:color w:val="4f81bd"/>
      <w:sz w:val="20"/>
      <w:szCs w:val="20"/>
    </w:rPr>
  </w:style>
  <w:style w:type="paragraph" w:styleId="1034" w:customStyle="1">
    <w:name w:val="正文文本_0"/>
    <w:basedOn w:val="1028"/>
    <w:link w:val="1125"/>
    <w:uiPriority w:val="0"/>
    <w:qFormat/>
    <w:pPr>
      <w:spacing w:after="120"/>
    </w:pPr>
    <w:rPr>
      <w:sz w:val="20"/>
    </w:rPr>
  </w:style>
  <w:style w:type="paragraph" w:styleId="1035" w:customStyle="1">
    <w:name w:val="标题 5_0"/>
    <w:basedOn w:val="1028"/>
    <w:next w:val="1028"/>
    <w:link w:val="1128"/>
    <w:uiPriority w:val="0"/>
    <w:qFormat/>
    <w:pPr>
      <w:keepLines/>
      <w:keepNext/>
      <w:spacing w:before="280" w:after="290" w:line="372" w:lineRule="auto"/>
      <w:outlineLvl w:val="4"/>
    </w:pPr>
    <w:rPr>
      <w:rFonts w:ascii="Calibri" w:hAnsi="Calibri"/>
      <w:b/>
      <w:bCs/>
      <w:sz w:val="28"/>
      <w:szCs w:val="28"/>
    </w:rPr>
  </w:style>
  <w:style w:type="paragraph" w:styleId="1036" w:customStyle="1">
    <w:name w:val="标题4"/>
    <w:basedOn w:val="975"/>
    <w:next w:val="995"/>
    <w:link w:val="1143"/>
    <w:uiPriority w:val="0"/>
    <w:qFormat/>
    <w:pPr>
      <w:numPr>
        <w:numId w:val="0"/>
      </w:numPr>
      <w:spacing w:line="413" w:lineRule="auto"/>
    </w:pPr>
    <w:rPr>
      <w:rFonts w:ascii="Arial" w:hAnsi="Arial"/>
      <w:sz w:val="24"/>
    </w:rPr>
  </w:style>
  <w:style w:type="paragraph" w:styleId="1037" w:customStyle="1">
    <w:name w:val="标题 2_0"/>
    <w:basedOn w:val="1028"/>
    <w:next w:val="1028"/>
    <w:link w:val="1155"/>
    <w:uiPriority w:val="0"/>
    <w:unhideWhenUsed/>
    <w:qFormat/>
    <w:pPr>
      <w:keepLines/>
      <w:keepNext/>
      <w:spacing w:before="260" w:after="260" w:line="416" w:lineRule="auto"/>
      <w:outlineLvl w:val="1"/>
    </w:pPr>
    <w:rPr>
      <w:rFonts w:ascii="Cambria" w:hAnsi="Cambria"/>
      <w:b/>
      <w:bCs/>
      <w:sz w:val="32"/>
      <w:szCs w:val="32"/>
    </w:rPr>
  </w:style>
  <w:style w:type="paragraph" w:styleId="1038" w:customStyle="1">
    <w:name w:val="List Paragraph1"/>
    <w:basedOn w:val="973"/>
    <w:link w:val="1159"/>
    <w:uiPriority w:val="99"/>
    <w:qFormat/>
    <w:pPr>
      <w:ind w:firstLine="420"/>
    </w:pPr>
  </w:style>
  <w:style w:type="paragraph" w:styleId="1039" w:customStyle="1">
    <w:name w:val="样式 标题 3 + (中文) 黑体 小四 非加粗 段前: 7.8 磅 段后: 0 磅 行距: 固定值 20 磅"/>
    <w:basedOn w:val="976"/>
    <w:next w:val="973"/>
    <w:uiPriority w:val="0"/>
    <w:qFormat/>
    <w:pPr>
      <w:spacing w:before="0" w:after="0" w:line="400" w:lineRule="exact"/>
    </w:pPr>
    <w:rPr>
      <w:rFonts w:eastAsia="黑体" w:cs="宋体"/>
      <w:b w:val="0"/>
      <w:bCs w:val="0"/>
      <w:sz w:val="24"/>
      <w:szCs w:val="20"/>
    </w:rPr>
  </w:style>
  <w:style w:type="paragraph" w:styleId="1040" w:customStyle="1">
    <w:name w:val="_Style 34"/>
    <w:next w:val="973"/>
    <w:uiPriority w:val="0"/>
    <w:qFormat/>
    <w:pPr>
      <w:jc w:val="both"/>
      <w:widowControl w:val="off"/>
    </w:pPr>
    <w:rPr>
      <w:rFonts w:ascii="Times New Roman" w:hAnsi="Times New Roman" w:eastAsia="宋体" w:cs="Times New Roman"/>
      <w:sz w:val="21"/>
      <w:lang w:val="en-US" w:eastAsia="zh-CN" w:bidi="ar-SA"/>
    </w:rPr>
  </w:style>
  <w:style w:type="paragraph" w:styleId="1041"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42" w:customStyle="1">
    <w:name w:val="_Style 36"/>
    <w:next w:val="973"/>
    <w:uiPriority w:val="0"/>
    <w:qFormat/>
    <w:pPr>
      <w:jc w:val="both"/>
      <w:widowControl w:val="off"/>
    </w:pPr>
    <w:rPr>
      <w:rFonts w:ascii="Times New Roman" w:hAnsi="Times New Roman" w:eastAsia="宋体" w:cs="Times New Roman"/>
      <w:sz w:val="21"/>
      <w:lang w:val="en-US" w:eastAsia="zh-CN" w:bidi="ar-SA"/>
    </w:rPr>
  </w:style>
  <w:style w:type="paragraph" w:styleId="1043" w:customStyle="1">
    <w:name w:val="空半行"/>
    <w:basedOn w:val="973"/>
    <w:uiPriority w:val="0"/>
    <w:qFormat/>
    <w:pPr>
      <w:spacing w:line="120" w:lineRule="exact"/>
    </w:pPr>
    <w:rPr>
      <w:rFonts w:ascii="Calibri" w:hAnsi="Calibri" w:eastAsia="仿宋_GB2312"/>
      <w:color w:val="ffffff"/>
      <w:sz w:val="30"/>
      <w:szCs w:val="22"/>
    </w:rPr>
  </w:style>
  <w:style w:type="paragraph" w:styleId="1044" w:customStyle="1">
    <w:name w:val="1方案格式1"/>
    <w:basedOn w:val="974"/>
    <w:uiPriority w:val="0"/>
    <w:qFormat/>
    <w:pPr>
      <w:numPr>
        <w:numId w:val="2"/>
      </w:numPr>
      <w:ind w:left="0" w:firstLine="0"/>
      <w:spacing w:line="360" w:lineRule="auto"/>
      <w:tabs>
        <w:tab w:val="left" w:pos="360" w:leader="none"/>
      </w:tabs>
    </w:pPr>
    <w:rPr>
      <w:rFonts w:eastAsia="微软雅黑"/>
      <w:bCs w:val="0"/>
      <w:sz w:val="48"/>
    </w:rPr>
  </w:style>
  <w:style w:type="paragraph" w:styleId="1045" w:customStyle="1">
    <w:name w:val="格式３"/>
    <w:basedOn w:val="973"/>
    <w:uiPriority w:val="0"/>
    <w:qFormat/>
    <w:pPr>
      <w:ind w:left="600" w:hanging="600"/>
      <w:spacing w:line="420" w:lineRule="exact"/>
    </w:pPr>
    <w:rPr>
      <w:rFonts w:ascii="宋体" w:hAnsi="宋体"/>
      <w:color w:val="000000"/>
      <w:sz w:val="24"/>
      <w:szCs w:val="20"/>
    </w:rPr>
  </w:style>
  <w:style w:type="paragraph" w:styleId="1046" w:customStyle="1">
    <w:name w:val="正文1"/>
    <w:uiPriority w:val="0"/>
    <w:qFormat/>
    <w:pPr>
      <w:jc w:val="both"/>
      <w:widowControl w:val="off"/>
    </w:pPr>
    <w:rPr>
      <w:rFonts w:ascii="Calibri" w:hAnsi="Calibri" w:eastAsia="宋体" w:cs="Times New Roman"/>
      <w:lang w:val="en-US" w:eastAsia="zh-CN" w:bidi="ar-SA"/>
    </w:rPr>
  </w:style>
  <w:style w:type="paragraph" w:styleId="1047" w:customStyle="1">
    <w:name w:val="列出段落111"/>
    <w:basedOn w:val="973"/>
    <w:uiPriority w:val="99"/>
    <w:qFormat/>
    <w:pPr>
      <w:contextualSpacing/>
      <w:ind w:left="720"/>
      <w:jc w:val="left"/>
      <w:widowControl/>
    </w:pPr>
    <w:rPr>
      <w:rFonts w:ascii="Arial" w:hAnsi="Arial" w:eastAsia="黑体"/>
      <w:sz w:val="24"/>
      <w:lang w:eastAsia="en-US"/>
    </w:rPr>
  </w:style>
  <w:style w:type="paragraph" w:styleId="1048" w:customStyle="1">
    <w:name w:val="正文空2字"/>
    <w:basedOn w:val="973"/>
    <w:uiPriority w:val="0"/>
    <w:qFormat/>
    <w:pPr>
      <w:ind w:firstLine="200"/>
      <w:spacing w:line="360" w:lineRule="auto"/>
    </w:pPr>
    <w:rPr>
      <w:sz w:val="24"/>
      <w:lang w:bidi="en-US"/>
    </w:rPr>
  </w:style>
  <w:style w:type="paragraph" w:styleId="1049"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50" w:customStyle="1">
    <w:name w:val="目录 5_0"/>
    <w:basedOn w:val="1028"/>
    <w:next w:val="1028"/>
    <w:uiPriority w:val="39"/>
    <w:qFormat/>
    <w:pPr>
      <w:ind w:left="1680"/>
    </w:pPr>
    <w:rPr>
      <w:rFonts w:ascii="Calibri" w:hAnsi="Calibri"/>
    </w:rPr>
  </w:style>
  <w:style w:type="paragraph" w:styleId="1051" w:customStyle="1">
    <w:name w:val="修订1"/>
    <w:uiPriority w:val="0"/>
    <w:qFormat/>
    <w:rPr>
      <w:rFonts w:ascii="Times New Roman" w:hAnsi="Times New Roman" w:eastAsia="宋体" w:cs="Times New Roman"/>
      <w:sz w:val="21"/>
      <w:szCs w:val="24"/>
      <w:lang w:val="en-US" w:eastAsia="zh-CN" w:bidi="ar-SA"/>
    </w:rPr>
  </w:style>
  <w:style w:type="paragraph" w:styleId="1052" w:customStyle="1">
    <w:name w:val="标题 11"/>
    <w:basedOn w:val="1046"/>
    <w:next w:val="1046"/>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53" w:customStyle="1">
    <w:name w:val="正文 + 行距: 固定值 20 磅"/>
    <w:basedOn w:val="973"/>
    <w:uiPriority w:val="0"/>
    <w:qFormat/>
    <w:pPr>
      <w:ind w:firstLine="716"/>
      <w:spacing w:line="400" w:lineRule="exact"/>
    </w:pPr>
    <w:rPr>
      <w:rFonts w:ascii="Calibri" w:hAnsi="Calibri"/>
      <w:szCs w:val="22"/>
    </w:rPr>
  </w:style>
  <w:style w:type="paragraph" w:styleId="1054" w:customStyle="1">
    <w:name w:val="TOC 标题1"/>
    <w:basedOn w:val="974"/>
    <w:next w:val="973"/>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55" w:customStyle="1">
    <w:name w:val="表格文字"/>
    <w:basedOn w:val="973"/>
    <w:link w:val="1160"/>
    <w:uiPriority w:val="0"/>
    <w:qFormat/>
    <w:pPr>
      <w:jc w:val="left"/>
      <w:spacing w:line="420" w:lineRule="atLeast"/>
    </w:pPr>
    <w:rPr>
      <w:rFonts w:ascii="Calibri" w:hAnsi="Calibri"/>
      <w:szCs w:val="22"/>
    </w:rPr>
  </w:style>
  <w:style w:type="paragraph" w:styleId="1056" w:customStyle="1">
    <w:name w:val="flNote"/>
    <w:basedOn w:val="973"/>
    <w:uiPriority w:val="0"/>
    <w:qFormat/>
    <w:pPr>
      <w:jc w:val="center"/>
      <w:spacing w:before="320" w:after="160" w:line="360" w:lineRule="atLeast"/>
    </w:pPr>
    <w:rPr>
      <w:rFonts w:ascii="Arial" w:hAnsi="Calibri" w:eastAsia="黑体"/>
      <w:sz w:val="30"/>
      <w:szCs w:val="22"/>
    </w:rPr>
  </w:style>
  <w:style w:type="paragraph" w:styleId="1057" w:customStyle="1">
    <w:name w:val="文章正文"/>
    <w:basedOn w:val="973"/>
    <w:uiPriority w:val="99"/>
    <w:qFormat/>
    <w:pPr>
      <w:ind w:firstLine="480"/>
      <w:spacing w:line="360" w:lineRule="auto"/>
    </w:pPr>
    <w:rPr>
      <w:rFonts w:ascii="仿宋_GB2312" w:hAnsi="宋体" w:eastAsia="仿宋_GB2312"/>
      <w:color w:val="ff0000"/>
      <w:sz w:val="24"/>
    </w:rPr>
  </w:style>
  <w:style w:type="paragraph" w:styleId="1058" w:customStyle="1">
    <w:name w:val="表格"/>
    <w:basedOn w:val="973"/>
    <w:uiPriority w:val="0"/>
    <w:qFormat/>
    <w:pPr>
      <w:jc w:val="center"/>
    </w:pPr>
    <w:rPr>
      <w:rFonts w:ascii="华文细黑" w:hAnsi="华文细黑"/>
      <w:szCs w:val="22"/>
    </w:rPr>
  </w:style>
  <w:style w:type="paragraph" w:styleId="1059" w:customStyle="1">
    <w:name w:val="Char"/>
    <w:basedOn w:val="973"/>
    <w:uiPriority w:val="0"/>
    <w:qFormat/>
    <w:pPr>
      <w:jc w:val="left"/>
      <w:spacing w:after="160" w:line="240" w:lineRule="exact"/>
      <w:widowControl/>
    </w:pPr>
    <w:rPr>
      <w:rFonts w:ascii="Verdana" w:hAnsi="Verdana"/>
      <w:sz w:val="20"/>
      <w:szCs w:val="20"/>
      <w:lang w:eastAsia="en-US"/>
    </w:rPr>
  </w:style>
  <w:style w:type="paragraph" w:styleId="106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1" w:customStyle="1">
    <w:name w:val="列出段落2"/>
    <w:basedOn w:val="973"/>
    <w:uiPriority w:val="99"/>
    <w:qFormat/>
    <w:pPr>
      <w:ind w:firstLine="420"/>
    </w:pPr>
  </w:style>
  <w:style w:type="paragraph" w:styleId="1062" w:customStyle="1">
    <w:name w:val="6'"/>
    <w:basedOn w:val="973"/>
    <w:uiPriority w:val="0"/>
    <w:qFormat/>
    <w:pPr>
      <w:jc w:val="center"/>
      <w:spacing w:line="320" w:lineRule="exact"/>
    </w:pPr>
    <w:rPr>
      <w:rFonts w:ascii="Calibri" w:hAnsi="Calibri"/>
      <w:spacing w:val="20"/>
      <w:szCs w:val="22"/>
    </w:rPr>
  </w:style>
  <w:style w:type="paragraph" w:styleId="1063" w:customStyle="1">
    <w:name w:val="Char Char Char Char Char Char Char"/>
    <w:basedOn w:val="973"/>
    <w:uiPriority w:val="0"/>
    <w:qFormat/>
    <w:pPr>
      <w:spacing w:line="360" w:lineRule="auto"/>
    </w:pPr>
    <w:rPr>
      <w:sz w:val="24"/>
      <w:szCs w:val="20"/>
    </w:rPr>
  </w:style>
  <w:style w:type="paragraph" w:styleId="1064" w:customStyle="1">
    <w:name w:val="2方案格式2"/>
    <w:basedOn w:val="1044"/>
    <w:uiPriority w:val="0"/>
    <w:qFormat/>
    <w:pPr>
      <w:numPr>
        <w:ilvl w:val="1"/>
      </w:numPr>
      <w:spacing w:line="240" w:lineRule="auto"/>
      <w:outlineLvl w:val="1"/>
    </w:pPr>
    <w:rPr>
      <w:sz w:val="44"/>
    </w:rPr>
  </w:style>
  <w:style w:type="paragraph" w:styleId="106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文档正文"/>
    <w:basedOn w:val="973"/>
    <w:uiPriority w:val="0"/>
    <w:qFormat/>
    <w:pPr>
      <w:ind w:firstLine="567"/>
      <w:spacing w:line="480" w:lineRule="atLeast"/>
    </w:pPr>
    <w:rPr>
      <w:rFonts w:ascii="Ari" w:eastAsia="Ari"/>
      <w:sz w:val="28"/>
      <w:szCs w:val="20"/>
    </w:rPr>
  </w:style>
  <w:style w:type="paragraph" w:styleId="1067" w:customStyle="1">
    <w:name w:val="txt"/>
    <w:basedOn w:val="973"/>
    <w:uiPriority w:val="0"/>
    <w:qFormat/>
    <w:pPr>
      <w:jc w:val="left"/>
      <w:spacing w:before="100" w:beforeAutospacing="1" w:after="100" w:afterAutospacing="1"/>
      <w:widowControl/>
    </w:pPr>
    <w:rPr>
      <w:rFonts w:ascii="宋体" w:hAnsi="宋体" w:cs="宋体"/>
      <w:sz w:val="24"/>
    </w:rPr>
  </w:style>
  <w:style w:type="paragraph" w:styleId="1068" w:customStyle="1">
    <w:name w:val="目录 4_0"/>
    <w:basedOn w:val="1028"/>
    <w:next w:val="1028"/>
    <w:uiPriority w:val="39"/>
    <w:qFormat/>
    <w:pPr>
      <w:ind w:left="1260"/>
    </w:pPr>
    <w:rPr>
      <w:rFonts w:ascii="Calibri" w:hAnsi="Calibri"/>
    </w:rPr>
  </w:style>
  <w:style w:type="paragraph" w:styleId="1069" w:customStyle="1">
    <w:name w:val="目录 3_0"/>
    <w:basedOn w:val="1028"/>
    <w:next w:val="1028"/>
    <w:uiPriority w:val="39"/>
    <w:qFormat/>
    <w:pPr>
      <w:ind w:left="840"/>
    </w:pPr>
    <w:rPr>
      <w:rFonts w:ascii="Calibri" w:hAnsi="Calibri"/>
    </w:rPr>
  </w:style>
  <w:style w:type="paragraph" w:styleId="1070" w:customStyle="1">
    <w:name w:val="样式 标题 1 + 黑体 三号 非加粗 居中 段前: 6 磅 段后: 6 磅 行距: 固定值 20 磅"/>
    <w:basedOn w:val="974"/>
    <w:uiPriority w:val="0"/>
    <w:qFormat/>
    <w:pPr>
      <w:numPr>
        <w:numId w:val="0"/>
      </w:numPr>
      <w:spacing w:before="120" w:after="120" w:line="400" w:lineRule="exact"/>
    </w:pPr>
    <w:rPr>
      <w:rFonts w:ascii="黑体" w:hAnsi="黑体" w:eastAsia="黑体"/>
      <w:b w:val="0"/>
      <w:bCs w:val="0"/>
      <w:szCs w:val="20"/>
    </w:rPr>
  </w:style>
  <w:style w:type="paragraph" w:styleId="1071" w:customStyle="1">
    <w:name w:val="1"/>
    <w:basedOn w:val="973"/>
    <w:next w:val="973"/>
    <w:uiPriority w:val="0"/>
    <w:qFormat/>
    <w:rPr>
      <w:rFonts w:ascii="Calibri" w:hAnsi="Calibri"/>
      <w:szCs w:val="22"/>
    </w:rPr>
  </w:style>
  <w:style w:type="paragraph" w:styleId="1072" w:customStyle="1">
    <w:name w:val="Blockquote_0"/>
    <w:basedOn w:val="1028"/>
    <w:uiPriority w:val="0"/>
    <w:qFormat/>
    <w:pPr>
      <w:ind w:left="360" w:right="360"/>
      <w:jc w:val="left"/>
      <w:spacing w:before="100" w:after="100"/>
    </w:pPr>
    <w:rPr>
      <w:rFonts w:ascii="Calibri" w:hAnsi="Calibri" w:eastAsia="Times New Roman"/>
      <w:sz w:val="24"/>
      <w:szCs w:val="20"/>
    </w:rPr>
  </w:style>
  <w:style w:type="paragraph" w:styleId="1073" w:customStyle="1">
    <w:name w:val="列出段落11"/>
    <w:basedOn w:val="973"/>
    <w:uiPriority w:val="0"/>
    <w:qFormat/>
    <w:pPr>
      <w:contextualSpacing/>
      <w:ind w:left="720"/>
      <w:jc w:val="left"/>
      <w:widowControl/>
    </w:pPr>
    <w:rPr>
      <w:rFonts w:ascii="Arial" w:hAnsi="Arial" w:eastAsia="黑体"/>
      <w:sz w:val="24"/>
      <w:lang w:eastAsia="en-US"/>
    </w:rPr>
  </w:style>
  <w:style w:type="paragraph" w:styleId="1074" w:customStyle="1">
    <w:name w:val="样式 标题 2 + Times New Roman 四号 非加粗 段前: 5 磅 段后: 0 磅 行距: 固定值 20..._0"/>
    <w:basedOn w:val="973"/>
    <w:uiPriority w:val="0"/>
    <w:qFormat/>
    <w:pPr>
      <w:keepLines/>
      <w:keepNext/>
      <w:spacing w:before="100" w:line="360" w:lineRule="auto"/>
      <w:outlineLvl w:val="1"/>
    </w:pPr>
    <w:rPr>
      <w:rFonts w:eastAsia="Times New Roman" w:cs="宋体"/>
      <w:sz w:val="28"/>
      <w:szCs w:val="20"/>
    </w:rPr>
  </w:style>
  <w:style w:type="paragraph" w:styleId="1075" w:customStyle="1">
    <w:name w:val="op_mapdots_left"/>
    <w:basedOn w:val="973"/>
    <w:uiPriority w:val="0"/>
    <w:qFormat/>
    <w:pPr>
      <w:jc w:val="left"/>
      <w:spacing w:before="100" w:beforeAutospacing="1" w:after="100" w:afterAutospacing="1"/>
      <w:widowControl/>
    </w:pPr>
    <w:rPr>
      <w:rFonts w:ascii="宋体" w:hAnsi="宋体" w:cs="宋体"/>
      <w:sz w:val="24"/>
    </w:rPr>
  </w:style>
  <w:style w:type="paragraph" w:styleId="1076" w:customStyle="1">
    <w:name w:val="p0"/>
    <w:basedOn w:val="973"/>
    <w:uiPriority w:val="0"/>
    <w:qFormat/>
    <w:pPr>
      <w:widowControl/>
    </w:pPr>
    <w:rPr>
      <w:b/>
      <w:bCs/>
      <w:sz w:val="24"/>
    </w:rPr>
  </w:style>
  <w:style w:type="paragraph" w:styleId="1077" w:customStyle="1">
    <w:name w:val="Blockquote"/>
    <w:basedOn w:val="973"/>
    <w:uiPriority w:val="0"/>
    <w:qFormat/>
    <w:pPr>
      <w:ind w:left="360" w:right="360"/>
      <w:jc w:val="left"/>
      <w:spacing w:before="100" w:after="100"/>
    </w:pPr>
    <w:rPr>
      <w:rFonts w:ascii="Calibri" w:hAnsi="Calibri"/>
      <w:sz w:val="24"/>
      <w:szCs w:val="22"/>
    </w:rPr>
  </w:style>
  <w:style w:type="paragraph" w:styleId="1078" w:customStyle="1">
    <w:name w:val="3方案格式3"/>
    <w:basedOn w:val="1064"/>
    <w:uiPriority w:val="0"/>
    <w:qFormat/>
    <w:pPr>
      <w:numPr>
        <w:ilvl w:val="2"/>
      </w:numPr>
      <w:outlineLvl w:val="2"/>
    </w:pPr>
    <w:rPr>
      <w:sz w:val="32"/>
    </w:rPr>
  </w:style>
  <w:style w:type="paragraph" w:styleId="1079" w:customStyle="1">
    <w:name w:val="样式 标题 2 + Times New Roman 四号 非加粗 段前: 5 磅 段后: 0 磅 行距: 固定值 20..."/>
    <w:basedOn w:val="975"/>
    <w:uiPriority w:val="0"/>
    <w:qFormat/>
    <w:pPr>
      <w:numPr>
        <w:numId w:val="0"/>
      </w:numPr>
      <w:spacing w:before="100" w:after="0" w:line="400" w:lineRule="exact"/>
    </w:pPr>
    <w:rPr>
      <w:rFonts w:ascii="Times New Roman" w:hAnsi="Times New Roman" w:eastAsia="黑体"/>
      <w:b w:val="0"/>
      <w:bCs w:val="0"/>
      <w:sz w:val="28"/>
      <w:szCs w:val="20"/>
    </w:rPr>
  </w:style>
  <w:style w:type="paragraph" w:styleId="1080" w:customStyle="1">
    <w:name w:val="标题2"/>
    <w:basedOn w:val="975"/>
    <w:next w:val="993"/>
    <w:uiPriority w:val="0"/>
    <w:qFormat/>
    <w:pPr>
      <w:spacing w:before="156" w:after="156" w:line="360" w:lineRule="auto"/>
    </w:pPr>
    <w:rPr>
      <w:bCs w:val="0"/>
      <w:sz w:val="24"/>
    </w:rPr>
  </w:style>
  <w:style w:type="paragraph" w:styleId="1081" w:customStyle="1">
    <w:name w:val="普通正文"/>
    <w:basedOn w:val="973"/>
    <w:uiPriority w:val="0"/>
    <w:qFormat/>
    <w:pPr>
      <w:ind w:firstLine="480"/>
      <w:jc w:val="left"/>
      <w:spacing w:before="120" w:after="120" w:line="360" w:lineRule="auto"/>
    </w:pPr>
    <w:rPr>
      <w:rFonts w:ascii="Arial" w:hAnsi="Arial"/>
      <w:sz w:val="24"/>
    </w:rPr>
  </w:style>
  <w:style w:type="paragraph" w:styleId="1082" w:customStyle="1">
    <w:name w:val="正文11"/>
    <w:uiPriority w:val="0"/>
    <w:qFormat/>
    <w:rPr>
      <w:rFonts w:ascii="Calibri" w:hAnsi="Calibri" w:eastAsia="宋体" w:cs="Calibri"/>
      <w:sz w:val="24"/>
      <w:szCs w:val="24"/>
      <w:lang w:val="en-US" w:eastAsia="zh-CN" w:bidi="ar-SA"/>
    </w:rPr>
  </w:style>
  <w:style w:type="paragraph" w:styleId="1083" w:customStyle="1">
    <w:name w:val="正文2"/>
    <w:basedOn w:val="973"/>
    <w:uiPriority w:val="0"/>
    <w:qFormat/>
    <w:rPr>
      <w:rFonts w:eastAsia="微软雅黑"/>
      <w:sz w:val="24"/>
    </w:rPr>
  </w:style>
  <w:style w:type="paragraph" w:styleId="1084" w:customStyle="1">
    <w:name w:val="列出段落3"/>
    <w:basedOn w:val="973"/>
    <w:uiPriority w:val="0"/>
    <w:qFormat/>
    <w:pPr>
      <w:ind w:firstLine="420"/>
      <w:jc w:val="left"/>
      <w:spacing w:after="200"/>
      <w:widowControl/>
    </w:pPr>
    <w:rPr>
      <w:rFonts w:ascii="Tahoma" w:hAnsi="Tahoma" w:eastAsia="微软雅黑"/>
      <w:sz w:val="22"/>
      <w:szCs w:val="22"/>
    </w:rPr>
  </w:style>
  <w:style w:type="paragraph" w:styleId="1085" w:customStyle="1">
    <w:name w:val="纯文本2"/>
    <w:basedOn w:val="973"/>
    <w:uiPriority w:val="0"/>
    <w:qFormat/>
    <w:pPr>
      <w:jc w:val="left"/>
    </w:pPr>
    <w:rPr>
      <w:rFonts w:hint="eastAsia" w:ascii="宋体" w:hAnsi="宋体" w:cs="Courier New"/>
      <w:sz w:val="24"/>
      <w:szCs w:val="20"/>
    </w:rPr>
  </w:style>
  <w:style w:type="paragraph" w:styleId="1086" w:customStyle="1">
    <w:name w:val="trs_editor"/>
    <w:basedOn w:val="973"/>
    <w:uiPriority w:val="0"/>
    <w:qFormat/>
    <w:pPr>
      <w:jc w:val="left"/>
      <w:spacing w:before="100" w:beforeAutospacing="1" w:after="100" w:afterAutospacing="1"/>
      <w:widowControl/>
    </w:pPr>
    <w:rPr>
      <w:rFonts w:ascii="宋体" w:hAnsi="宋体" w:cs="宋体"/>
      <w:sz w:val="24"/>
    </w:rPr>
  </w:style>
  <w:style w:type="character" w:styleId="1087" w:customStyle="1">
    <w:name w:val="明显强调1"/>
    <w:uiPriority w:val="0"/>
    <w:qFormat/>
    <w:rPr>
      <w:b/>
      <w:bCs/>
      <w:i/>
      <w:iCs/>
      <w:color w:val="4f81bd"/>
    </w:rPr>
  </w:style>
  <w:style w:type="character" w:styleId="1088" w:customStyle="1">
    <w:name w:val="批注文字 Char2"/>
    <w:uiPriority w:val="0"/>
    <w:qFormat/>
    <w:rPr>
      <w:sz w:val="21"/>
    </w:rPr>
  </w:style>
  <w:style w:type="character" w:styleId="1089" w:customStyle="1">
    <w:name w:val="标题 3 Char_0"/>
    <w:link w:val="1027"/>
    <w:uiPriority w:val="0"/>
    <w:qFormat/>
    <w:rPr>
      <w:b/>
      <w:bCs/>
      <w:sz w:val="32"/>
      <w:szCs w:val="32"/>
    </w:rPr>
  </w:style>
  <w:style w:type="character" w:styleId="1090" w:customStyle="1">
    <w:name w:val="标题 2 字符"/>
    <w:link w:val="975"/>
    <w:uiPriority w:val="0"/>
    <w:qFormat/>
    <w:rPr>
      <w:rFonts w:ascii="Cambria" w:hAnsi="Cambria"/>
      <w:b/>
      <w:bCs/>
      <w:sz w:val="32"/>
      <w:szCs w:val="32"/>
    </w:rPr>
  </w:style>
  <w:style w:type="character" w:styleId="1091" w:customStyle="1">
    <w:name w:val="正文文本 Char2"/>
    <w:uiPriority w:val="99"/>
    <w:semiHidden/>
    <w:qFormat/>
    <w:rPr>
      <w:rFonts w:ascii="Calibri" w:hAnsi="Calibri" w:eastAsia="宋体" w:cs="Times New Roman"/>
    </w:rPr>
  </w:style>
  <w:style w:type="character" w:styleId="1092" w:customStyle="1">
    <w:name w:val="页脚 Char1"/>
    <w:uiPriority w:val="99"/>
    <w:semiHidden/>
    <w:qFormat/>
    <w:rPr>
      <w:rFonts w:ascii="Calibri" w:hAnsi="Calibri" w:eastAsia="宋体" w:cs="Times New Roman"/>
      <w:sz w:val="18"/>
      <w:szCs w:val="18"/>
    </w:rPr>
  </w:style>
  <w:style w:type="character" w:styleId="1093" w:customStyle="1">
    <w:name w:val="明显引用 Char2"/>
    <w:uiPriority w:val="99"/>
    <w:qFormat/>
    <w:rPr>
      <w:b/>
      <w:bCs/>
      <w:i/>
      <w:iCs/>
      <w:color w:val="4f81bd"/>
      <w:sz w:val="21"/>
      <w:szCs w:val="24"/>
    </w:rPr>
  </w:style>
  <w:style w:type="character" w:styleId="1094" w:customStyle="1">
    <w:name w:val="引用 Char"/>
    <w:link w:val="1029"/>
    <w:uiPriority w:val="0"/>
    <w:qFormat/>
    <w:rPr>
      <w:i/>
      <w:iCs/>
      <w:color w:val="000000"/>
    </w:rPr>
  </w:style>
  <w:style w:type="character" w:styleId="1095" w:customStyle="1">
    <w:name w:val="标题 1 Char_0"/>
    <w:link w:val="1030"/>
    <w:uiPriority w:val="0"/>
    <w:qFormat/>
    <w:rPr>
      <w:b/>
      <w:bCs/>
      <w:sz w:val="44"/>
      <w:szCs w:val="44"/>
    </w:rPr>
  </w:style>
  <w:style w:type="character" w:styleId="1096" w:customStyle="1">
    <w:name w:val="正文文本缩进 3 Char1"/>
    <w:uiPriority w:val="99"/>
    <w:semiHidden/>
    <w:qFormat/>
    <w:rPr>
      <w:sz w:val="16"/>
      <w:szCs w:val="16"/>
    </w:rPr>
  </w:style>
  <w:style w:type="character" w:styleId="1097" w:customStyle="1">
    <w:name w:val="引用 Char1"/>
    <w:uiPriority w:val="29"/>
    <w:qFormat/>
    <w:rPr>
      <w:i/>
      <w:iCs/>
      <w:color w:val="000000"/>
      <w:sz w:val="21"/>
    </w:rPr>
  </w:style>
  <w:style w:type="character" w:styleId="1098" w:customStyle="1">
    <w:name w:val="正文文本缩进 字符"/>
    <w:link w:val="994"/>
    <w:uiPriority w:val="0"/>
    <w:qFormat/>
    <w:rPr>
      <w:sz w:val="21"/>
      <w:szCs w:val="24"/>
    </w:rPr>
  </w:style>
  <w:style w:type="character" w:styleId="1099" w:customStyle="1">
    <w:name w:val="font161"/>
    <w:uiPriority w:val="0"/>
    <w:qFormat/>
    <w:rPr>
      <w:b/>
      <w:sz w:val="32"/>
    </w:rPr>
  </w:style>
  <w:style w:type="character" w:styleId="1100" w:customStyle="1">
    <w:name w:val="标题 4 Char_0"/>
    <w:link w:val="1031"/>
    <w:uiPriority w:val="0"/>
    <w:qFormat/>
    <w:rPr>
      <w:rFonts w:ascii="Arial" w:hAnsi="Arial" w:eastAsia="黑体"/>
      <w:b/>
      <w:bCs/>
      <w:sz w:val="28"/>
      <w:szCs w:val="28"/>
    </w:rPr>
  </w:style>
  <w:style w:type="character" w:styleId="1101" w:customStyle="1">
    <w:name w:val="页眉 字符"/>
    <w:link w:val="1004"/>
    <w:uiPriority w:val="99"/>
    <w:qFormat/>
    <w:rPr>
      <w:sz w:val="18"/>
      <w:szCs w:val="18"/>
    </w:rPr>
  </w:style>
  <w:style w:type="character" w:styleId="1102" w:customStyle="1">
    <w:name w:val="标题 6 字符"/>
    <w:link w:val="979"/>
    <w:uiPriority w:val="0"/>
    <w:qFormat/>
    <w:rPr>
      <w:rFonts w:ascii="Cambria" w:hAnsi="Cambria" w:eastAsia="宋体" w:cs="Times New Roman"/>
      <w:b/>
      <w:bCs/>
      <w:sz w:val="24"/>
      <w:szCs w:val="24"/>
    </w:rPr>
  </w:style>
  <w:style w:type="character" w:styleId="1103" w:customStyle="1">
    <w:name w:val="纯文本 字符"/>
    <w:link w:val="998"/>
    <w:uiPriority w:val="0"/>
    <w:qFormat/>
    <w:rPr>
      <w:rFonts w:ascii="Ari"/>
      <w:lang w:val="en-US" w:eastAsia="zh-CN" w:bidi="ar-SA"/>
    </w:rPr>
  </w:style>
  <w:style w:type="character" w:styleId="1104" w:customStyle="1">
    <w:name w:val="引用 Char2"/>
    <w:uiPriority w:val="99"/>
    <w:qFormat/>
    <w:rPr>
      <w:i/>
      <w:iCs/>
      <w:color w:val="000000"/>
      <w:sz w:val="21"/>
      <w:szCs w:val="24"/>
    </w:rPr>
  </w:style>
  <w:style w:type="character" w:styleId="1105" w:customStyle="1">
    <w:name w:val="rvts11"/>
    <w:uiPriority w:val="0"/>
    <w:qFormat/>
    <w:rPr>
      <w:rFonts w:hint="default" w:ascii="KNLe" w:hAnsi="KNLe"/>
      <w:sz w:val="24"/>
      <w:szCs w:val="24"/>
      <w:u w:val="single"/>
    </w:rPr>
  </w:style>
  <w:style w:type="character" w:styleId="1106" w:customStyle="1">
    <w:name w:val="标题 字符"/>
    <w:link w:val="1015"/>
    <w:uiPriority w:val="0"/>
    <w:qFormat/>
    <w:rPr>
      <w:rFonts w:ascii="Arial" w:hAnsi="Arial"/>
      <w:b/>
      <w:sz w:val="32"/>
    </w:rPr>
  </w:style>
  <w:style w:type="character" w:styleId="1107" w:customStyle="1">
    <w:name w:val="标题5 Char Char"/>
    <w:link w:val="1032"/>
    <w:uiPriority w:val="0"/>
    <w:qFormat/>
    <w:rPr>
      <w:rFonts w:ascii="Arial" w:hAnsi="Arial"/>
      <w:b/>
      <w:bCs/>
      <w:sz w:val="24"/>
      <w:szCs w:val="32"/>
    </w:rPr>
  </w:style>
  <w:style w:type="character" w:styleId="1108" w:customStyle="1">
    <w:name w:val="副标题 Char2"/>
    <w:uiPriority w:val="11"/>
    <w:qFormat/>
    <w:rPr>
      <w:rFonts w:ascii="Cambria" w:hAnsi="Cambria" w:cs="Times New Roman"/>
      <w:b/>
      <w:bCs/>
      <w:sz w:val="32"/>
      <w:szCs w:val="32"/>
    </w:rPr>
  </w:style>
  <w:style w:type="character" w:styleId="1109" w:customStyle="1">
    <w:name w:val="文档结构图 字符"/>
    <w:link w:val="989"/>
    <w:uiPriority w:val="0"/>
    <w:qFormat/>
    <w:rPr>
      <w:rFonts w:ascii="宋体"/>
      <w:sz w:val="18"/>
      <w:szCs w:val="18"/>
    </w:rPr>
  </w:style>
  <w:style w:type="character" w:styleId="1110" w:customStyle="1">
    <w:name w:val="日期 字符"/>
    <w:link w:val="1000"/>
    <w:uiPriority w:val="0"/>
    <w:qFormat/>
    <w:rPr>
      <w:sz w:val="21"/>
      <w:szCs w:val="24"/>
    </w:rPr>
  </w:style>
  <w:style w:type="character" w:styleId="1111" w:customStyle="1">
    <w:name w:val="批注主题 Char1"/>
    <w:uiPriority w:val="0"/>
    <w:qFormat/>
    <w:rPr>
      <w:b/>
      <w:bCs/>
      <w:sz w:val="21"/>
      <w:szCs w:val="22"/>
    </w:rPr>
  </w:style>
  <w:style w:type="character" w:styleId="1112" w:customStyle="1">
    <w:name w:val="font31"/>
    <w:uiPriority w:val="0"/>
    <w:qFormat/>
    <w:rPr>
      <w:rFonts w:hint="eastAsia" w:ascii="宋体" w:hAnsi="宋体" w:eastAsia="宋体" w:cs="宋体"/>
      <w:color w:val="000000"/>
      <w:sz w:val="20"/>
      <w:szCs w:val="20"/>
      <w:u w:val="none"/>
    </w:rPr>
  </w:style>
  <w:style w:type="character" w:styleId="1113" w:customStyle="1">
    <w:name w:val="明显引用 Char"/>
    <w:link w:val="1033"/>
    <w:uiPriority w:val="0"/>
    <w:qFormat/>
    <w:rPr>
      <w:b/>
      <w:bCs/>
      <w:i/>
      <w:iCs/>
      <w:color w:val="4f81bd"/>
    </w:rPr>
  </w:style>
  <w:style w:type="character" w:styleId="1114" w:customStyle="1">
    <w:name w:val="标题 5 字符"/>
    <w:link w:val="978"/>
    <w:uiPriority w:val="0"/>
    <w:qFormat/>
    <w:rPr>
      <w:b/>
      <w:bCs/>
      <w:sz w:val="28"/>
      <w:szCs w:val="28"/>
    </w:rPr>
  </w:style>
  <w:style w:type="character" w:styleId="1115" w:customStyle="1">
    <w:name w:val="日期 Char1"/>
    <w:uiPriority w:val="0"/>
    <w:qFormat/>
    <w:rPr>
      <w:rFonts w:ascii="Calibri" w:hAnsi="Calibri" w:eastAsia="宋体" w:cs="Times New Roman"/>
    </w:rPr>
  </w:style>
  <w:style w:type="character" w:styleId="1116" w:customStyle="1">
    <w:name w:val="批注框文本 Char1"/>
    <w:uiPriority w:val="0"/>
    <w:qFormat/>
    <w:rPr>
      <w:sz w:val="18"/>
      <w:szCs w:val="18"/>
    </w:rPr>
  </w:style>
  <w:style w:type="character" w:styleId="1117" w:customStyle="1">
    <w:name w:val="标题 Char1"/>
    <w:uiPriority w:val="10"/>
    <w:qFormat/>
    <w:rPr>
      <w:rFonts w:ascii="Cambria" w:hAnsi="Cambria" w:eastAsia="宋体" w:cs="Times New Roman"/>
      <w:b/>
      <w:bCs/>
      <w:sz w:val="32"/>
      <w:szCs w:val="32"/>
    </w:rPr>
  </w:style>
  <w:style w:type="character" w:styleId="1118" w:customStyle="1">
    <w:name w:val="标题 9 字符"/>
    <w:link w:val="982"/>
    <w:uiPriority w:val="0"/>
    <w:qFormat/>
    <w:rPr>
      <w:rFonts w:ascii="Cambria" w:hAnsi="Cambria" w:eastAsia="宋体" w:cs="Times New Roman"/>
      <w:sz w:val="21"/>
      <w:szCs w:val="21"/>
    </w:rPr>
  </w:style>
  <w:style w:type="character" w:styleId="1119" w:customStyle="1">
    <w:name w:val="不明显参考1"/>
    <w:uiPriority w:val="0"/>
    <w:qFormat/>
    <w:rPr>
      <w:smallCaps/>
      <w:color w:val="c0504d"/>
      <w:u w:val="single"/>
    </w:rPr>
  </w:style>
  <w:style w:type="character" w:styleId="1120" w:customStyle="1">
    <w:name w:val="批注文字 Char1"/>
    <w:uiPriority w:val="0"/>
    <w:qFormat/>
    <w:rPr>
      <w:rFonts w:ascii="Calibri" w:hAnsi="Calibri" w:eastAsia="宋体" w:cs="Times New Roman"/>
    </w:rPr>
  </w:style>
  <w:style w:type="character" w:styleId="1121" w:customStyle="1">
    <w:name w:val="标题 Char2"/>
    <w:uiPriority w:val="10"/>
    <w:qFormat/>
    <w:rPr>
      <w:rFonts w:ascii="Cambria" w:hAnsi="Cambria" w:cs="Times New Roman"/>
      <w:b/>
      <w:bCs/>
      <w:sz w:val="32"/>
      <w:szCs w:val="32"/>
    </w:rPr>
  </w:style>
  <w:style w:type="character" w:styleId="1122" w:customStyle="1">
    <w:name w:val="正文文本 3 Char1"/>
    <w:uiPriority w:val="99"/>
    <w:semiHidden/>
    <w:qFormat/>
    <w:rPr>
      <w:sz w:val="16"/>
      <w:szCs w:val="16"/>
    </w:rPr>
  </w:style>
  <w:style w:type="character" w:styleId="1123" w:customStyle="1">
    <w:name w:val="批注主题 Char2"/>
    <w:uiPriority w:val="0"/>
    <w:qFormat/>
    <w:rPr>
      <w:b/>
      <w:bCs/>
      <w:sz w:val="21"/>
    </w:rPr>
  </w:style>
  <w:style w:type="character" w:styleId="1124" w:customStyle="1">
    <w:name w:val="标题 3 字符"/>
    <w:link w:val="976"/>
    <w:uiPriority w:val="0"/>
    <w:qFormat/>
    <w:rPr>
      <w:b/>
      <w:bCs/>
      <w:sz w:val="32"/>
      <w:szCs w:val="32"/>
    </w:rPr>
  </w:style>
  <w:style w:type="character" w:styleId="1125" w:customStyle="1">
    <w:name w:val="正文文本 Char_0"/>
    <w:link w:val="1034"/>
    <w:uiPriority w:val="0"/>
    <w:qFormat/>
    <w:rPr>
      <w:szCs w:val="24"/>
    </w:rPr>
  </w:style>
  <w:style w:type="character" w:styleId="1126" w:customStyle="1">
    <w:name w:val="副标题 字符"/>
    <w:link w:val="1007"/>
    <w:uiPriority w:val="0"/>
    <w:qFormat/>
    <w:rPr>
      <w:rFonts w:ascii="Cambria" w:hAnsi="Cambria"/>
      <w:b/>
      <w:bCs/>
      <w:sz w:val="32"/>
      <w:szCs w:val="32"/>
    </w:rPr>
  </w:style>
  <w:style w:type="character" w:styleId="1127" w:customStyle="1">
    <w:name w:val="bookmark"/>
    <w:basedOn w:val="983"/>
    <w:uiPriority w:val="0"/>
    <w:qFormat/>
  </w:style>
  <w:style w:type="character" w:styleId="1128" w:customStyle="1">
    <w:name w:val="标题 5 Char_0"/>
    <w:link w:val="1035"/>
    <w:uiPriority w:val="0"/>
    <w:qFormat/>
    <w:rPr>
      <w:rFonts w:ascii="Calibri" w:hAnsi="Calibri"/>
      <w:b/>
      <w:bCs/>
      <w:sz w:val="28"/>
      <w:szCs w:val="28"/>
    </w:rPr>
  </w:style>
  <w:style w:type="character" w:styleId="1129" w:customStyle="1">
    <w:name w:val="正文文本缩进 2 字符"/>
    <w:link w:val="1001"/>
    <w:uiPriority w:val="99"/>
    <w:qFormat/>
    <w:rPr>
      <w:rFonts w:ascii="宋体"/>
    </w:rPr>
  </w:style>
  <w:style w:type="character" w:styleId="1130" w:customStyle="1">
    <w:name w:val="批注文字 字符"/>
    <w:link w:val="990"/>
    <w:uiPriority w:val="99"/>
    <w:qFormat/>
    <w:rPr>
      <w:sz w:val="21"/>
      <w:szCs w:val="24"/>
    </w:rPr>
  </w:style>
  <w:style w:type="character" w:styleId="1131" w:customStyle="1">
    <w:name w:val="font11"/>
    <w:uiPriority w:val="0"/>
    <w:qFormat/>
    <w:rPr>
      <w:rFonts w:hint="eastAsia" w:ascii="宋体" w:hAnsi="宋体" w:eastAsia="宋体" w:cs="宋体"/>
      <w:color w:val="000000"/>
      <w:sz w:val="20"/>
      <w:szCs w:val="20"/>
      <w:u w:val="none"/>
    </w:rPr>
  </w:style>
  <w:style w:type="character" w:styleId="1132" w:customStyle="1">
    <w:name w:val="明显参考1"/>
    <w:uiPriority w:val="0"/>
    <w:qFormat/>
    <w:rPr>
      <w:b/>
      <w:bCs/>
      <w:smallCaps/>
      <w:color w:val="c0504d"/>
      <w:spacing w:val="5"/>
      <w:u w:val="single"/>
    </w:rPr>
  </w:style>
  <w:style w:type="character" w:styleId="1133" w:customStyle="1">
    <w:name w:val="超链接_0"/>
    <w:uiPriority w:val="99"/>
    <w:qFormat/>
    <w:rPr>
      <w:rFonts w:ascii="Calibri" w:hAnsi="Calibri"/>
      <w:color w:val="0000ff"/>
      <w:u w:val="single"/>
    </w:rPr>
  </w:style>
  <w:style w:type="character" w:styleId="1134" w:customStyle="1">
    <w:name w:val="文档结构图 Char2"/>
    <w:uiPriority w:val="99"/>
    <w:semiHidden/>
    <w:qFormat/>
    <w:rPr>
      <w:rFonts w:ascii="宋体" w:hAnsi="Calibri" w:eastAsia="宋体" w:cs="Times New Roman"/>
      <w:sz w:val="18"/>
      <w:szCs w:val="18"/>
    </w:rPr>
  </w:style>
  <w:style w:type="character" w:styleId="1135" w:customStyle="1">
    <w:name w:val="textcontents"/>
    <w:uiPriority w:val="0"/>
    <w:qFormat/>
    <w:rPr>
      <w:rFonts w:cs="Times New Roman"/>
    </w:rPr>
  </w:style>
  <w:style w:type="character" w:styleId="1136" w:customStyle="1">
    <w:name w:val="标题 1 Char"/>
    <w:uiPriority w:val="0"/>
    <w:qFormat/>
    <w:rPr>
      <w:b/>
      <w:bCs/>
      <w:sz w:val="32"/>
      <w:szCs w:val="44"/>
    </w:rPr>
  </w:style>
  <w:style w:type="character" w:styleId="1137" w:customStyle="1">
    <w:name w:val="正文文本 字符"/>
    <w:link w:val="993"/>
    <w:uiPriority w:val="0"/>
    <w:qFormat/>
    <w:rPr>
      <w:rFonts w:eastAsia="幼圆"/>
      <w:b/>
      <w:bCs/>
      <w:sz w:val="44"/>
      <w:szCs w:val="24"/>
    </w:rPr>
  </w:style>
  <w:style w:type="character" w:styleId="1138" w:customStyle="1">
    <w:name w:val="标题 8 字符"/>
    <w:link w:val="981"/>
    <w:uiPriority w:val="0"/>
    <w:qFormat/>
    <w:rPr>
      <w:rFonts w:ascii="Cambria" w:hAnsi="Cambria" w:eastAsia="宋体" w:cs="Times New Roman"/>
      <w:sz w:val="24"/>
      <w:szCs w:val="24"/>
    </w:rPr>
  </w:style>
  <w:style w:type="character" w:styleId="1139" w:customStyle="1">
    <w:name w:val="副标题 Char1"/>
    <w:uiPriority w:val="11"/>
    <w:qFormat/>
    <w:rPr>
      <w:rFonts w:ascii="Cambria" w:hAnsi="Cambria" w:cs="Times New Roman"/>
      <w:b/>
      <w:bCs/>
      <w:sz w:val="32"/>
      <w:szCs w:val="32"/>
    </w:rPr>
  </w:style>
  <w:style w:type="character" w:styleId="1140" w:customStyle="1">
    <w:name w:val="批注主题 字符"/>
    <w:link w:val="1016"/>
    <w:uiPriority w:val="0"/>
    <w:qFormat/>
    <w:rPr>
      <w:b/>
      <w:bCs/>
      <w:sz w:val="21"/>
      <w:szCs w:val="24"/>
    </w:rPr>
  </w:style>
  <w:style w:type="character" w:styleId="1141" w:customStyle="1">
    <w:name w:val="书籍标题1"/>
    <w:uiPriority w:val="0"/>
    <w:qFormat/>
    <w:rPr>
      <w:b/>
      <w:bCs/>
      <w:smallCaps/>
      <w:spacing w:val="5"/>
    </w:rPr>
  </w:style>
  <w:style w:type="character" w:styleId="1142" w:customStyle="1">
    <w:name w:val="页脚 字符"/>
    <w:link w:val="1003"/>
    <w:uiPriority w:val="99"/>
    <w:qFormat/>
    <w:rPr>
      <w:sz w:val="18"/>
      <w:szCs w:val="18"/>
    </w:rPr>
  </w:style>
  <w:style w:type="character" w:styleId="1143" w:customStyle="1">
    <w:name w:val="标题4 Char Char"/>
    <w:link w:val="1036"/>
    <w:uiPriority w:val="0"/>
    <w:qFormat/>
    <w:rPr>
      <w:rFonts w:ascii="Arial" w:hAnsi="Arial"/>
      <w:b/>
      <w:bCs/>
      <w:sz w:val="24"/>
      <w:szCs w:val="32"/>
    </w:rPr>
  </w:style>
  <w:style w:type="character" w:styleId="1144" w:customStyle="1">
    <w:name w:val="正文文本 Char1"/>
    <w:uiPriority w:val="0"/>
    <w:qFormat/>
    <w:rPr>
      <w:rFonts w:ascii="Calibri" w:hAnsi="Calibri" w:eastAsia="宋体" w:cs="Times New Roman"/>
    </w:rPr>
  </w:style>
  <w:style w:type="character" w:styleId="1145" w:customStyle="1">
    <w:name w:val="明显引用 Char1"/>
    <w:uiPriority w:val="30"/>
    <w:qFormat/>
    <w:rPr>
      <w:b/>
      <w:bCs/>
      <w:i/>
      <w:iCs/>
      <w:color w:val="4f81bd"/>
      <w:sz w:val="21"/>
    </w:rPr>
  </w:style>
  <w:style w:type="character" w:styleId="1146" w:customStyle="1">
    <w:name w:val="页眉 Char1"/>
    <w:uiPriority w:val="99"/>
    <w:semiHidden/>
    <w:qFormat/>
    <w:rPr>
      <w:rFonts w:ascii="Calibri" w:hAnsi="Calibri" w:eastAsia="宋体" w:cs="Times New Roman"/>
      <w:sz w:val="18"/>
      <w:szCs w:val="18"/>
    </w:rPr>
  </w:style>
  <w:style w:type="character" w:styleId="1147" w:customStyle="1">
    <w:name w:val="不明显强调1"/>
    <w:uiPriority w:val="0"/>
    <w:qFormat/>
    <w:rPr>
      <w:i/>
      <w:iCs/>
      <w:color w:val="808080"/>
    </w:rPr>
  </w:style>
  <w:style w:type="character" w:styleId="1148" w:customStyle="1">
    <w:name w:val="正文文本 3 字符"/>
    <w:link w:val="992"/>
    <w:uiPriority w:val="0"/>
    <w:qFormat/>
    <w:rPr>
      <w:rFonts w:ascii="宋体"/>
      <w:sz w:val="24"/>
    </w:rPr>
  </w:style>
  <w:style w:type="character" w:styleId="1149" w:customStyle="1">
    <w:name w:val="正文文本缩进 3 字符"/>
    <w:link w:val="1009"/>
    <w:uiPriority w:val="0"/>
    <w:qFormat/>
    <w:rPr>
      <w:sz w:val="16"/>
    </w:rPr>
  </w:style>
  <w:style w:type="character" w:styleId="1150" w:customStyle="1">
    <w:name w:val="font21"/>
    <w:uiPriority w:val="0"/>
    <w:qFormat/>
    <w:rPr>
      <w:rFonts w:hint="eastAsia" w:ascii="宋体" w:hAnsi="宋体" w:eastAsia="宋体" w:cs="宋体"/>
      <w:color w:val="000000"/>
      <w:sz w:val="20"/>
      <w:szCs w:val="20"/>
      <w:u w:val="none"/>
    </w:rPr>
  </w:style>
  <w:style w:type="character" w:styleId="1151" w:customStyle="1">
    <w:name w:val="批注框文本 字符"/>
    <w:link w:val="1002"/>
    <w:uiPriority w:val="0"/>
    <w:qFormat/>
    <w:rPr>
      <w:sz w:val="18"/>
      <w:szCs w:val="18"/>
    </w:rPr>
  </w:style>
  <w:style w:type="character" w:styleId="1152" w:customStyle="1">
    <w:name w:val="标题 7 字符"/>
    <w:link w:val="980"/>
    <w:uiPriority w:val="0"/>
    <w:qFormat/>
    <w:rPr>
      <w:b/>
      <w:bCs/>
      <w:sz w:val="24"/>
      <w:szCs w:val="24"/>
    </w:rPr>
  </w:style>
  <w:style w:type="character" w:styleId="1153" w:customStyle="1">
    <w:name w:val="标题 1 字符"/>
    <w:link w:val="974"/>
    <w:uiPriority w:val="0"/>
    <w:qFormat/>
    <w:rPr>
      <w:rFonts w:ascii="Times New Roman" w:hAnsi="Times New Roman" w:eastAsia="宋体" w:cs="Times New Roman"/>
      <w:b/>
      <w:bCs/>
      <w:sz w:val="32"/>
      <w:szCs w:val="44"/>
    </w:rPr>
  </w:style>
  <w:style w:type="character" w:styleId="1154" w:customStyle="1">
    <w:name w:val="文档结构图 Char1"/>
    <w:uiPriority w:val="0"/>
    <w:qFormat/>
    <w:rPr>
      <w:rFonts w:ascii="宋体" w:hAnsi="Calibri" w:eastAsia="宋体" w:cs="Times New Roman"/>
      <w:sz w:val="18"/>
      <w:szCs w:val="18"/>
    </w:rPr>
  </w:style>
  <w:style w:type="character" w:styleId="1155" w:customStyle="1">
    <w:name w:val="标题 2 Char_0"/>
    <w:link w:val="1037"/>
    <w:uiPriority w:val="0"/>
    <w:qFormat/>
    <w:rPr>
      <w:rFonts w:ascii="Cambria" w:hAnsi="Cambria"/>
      <w:b/>
      <w:bCs/>
      <w:sz w:val="32"/>
      <w:szCs w:val="32"/>
    </w:rPr>
  </w:style>
  <w:style w:type="character" w:styleId="1156" w:customStyle="1">
    <w:name w:val="日期 Char2"/>
    <w:uiPriority w:val="99"/>
    <w:semiHidden/>
    <w:qFormat/>
    <w:rPr>
      <w:rFonts w:ascii="Calibri" w:hAnsi="Calibri" w:eastAsia="宋体" w:cs="Times New Roman"/>
    </w:rPr>
  </w:style>
  <w:style w:type="character" w:styleId="1157" w:customStyle="1">
    <w:name w:val="批注框文本 Char2"/>
    <w:uiPriority w:val="99"/>
    <w:semiHidden/>
    <w:qFormat/>
    <w:rPr>
      <w:rFonts w:ascii="Calibri" w:hAnsi="Calibri" w:eastAsia="宋体" w:cs="Times New Roman"/>
      <w:sz w:val="18"/>
      <w:szCs w:val="18"/>
    </w:rPr>
  </w:style>
  <w:style w:type="character" w:styleId="1158" w:customStyle="1">
    <w:name w:val="标题 4 字符"/>
    <w:link w:val="977"/>
    <w:uiPriority w:val="0"/>
    <w:qFormat/>
    <w:rPr>
      <w:rFonts w:ascii="Cambria" w:hAnsi="Cambria" w:eastAsia="宋体" w:cs="Times New Roman"/>
      <w:b/>
      <w:bCs/>
      <w:sz w:val="28"/>
      <w:szCs w:val="28"/>
    </w:rPr>
  </w:style>
  <w:style w:type="character" w:styleId="1159" w:customStyle="1">
    <w:name w:val="列出段落 Char"/>
    <w:link w:val="1038"/>
    <w:uiPriority w:val="99"/>
    <w:qFormat/>
    <w:rPr>
      <w:sz w:val="21"/>
      <w:szCs w:val="24"/>
    </w:rPr>
  </w:style>
  <w:style w:type="character" w:styleId="1160" w:customStyle="1">
    <w:name w:val="表格文字 字符"/>
    <w:link w:val="1055"/>
    <w:uiPriority w:val="0"/>
    <w:qFormat/>
    <w:rPr>
      <w:rFonts w:ascii="Calibri" w:hAnsi="Calibri" w:eastAsia="宋体" w:cs="Times New Roman"/>
      <w:sz w:val="21"/>
      <w:szCs w:val="22"/>
    </w:rPr>
  </w:style>
  <w:style w:type="paragraph" w:styleId="1161" w:customStyle="1">
    <w:name w:val="修订2"/>
    <w:hidden/>
    <w:uiPriority w:val="99"/>
    <w:semiHidden/>
    <w:qFormat/>
    <w:rPr>
      <w:rFonts w:ascii="Times New Roman" w:hAnsi="Times New Roman" w:eastAsia="宋体" w:cs="Times New Roman"/>
      <w:sz w:val="21"/>
      <w:szCs w:val="24"/>
      <w:lang w:val="en-US" w:eastAsia="zh-CN" w:bidi="ar-SA"/>
    </w:rPr>
  </w:style>
  <w:style w:type="character" w:styleId="1162" w:customStyle="1">
    <w:name w:val="正文文本首行缩进 字符"/>
    <w:basedOn w:val="1137"/>
    <w:link w:val="1017"/>
    <w:uiPriority w:val="0"/>
    <w:semiHidden/>
    <w:qFormat/>
    <w:rPr>
      <w:rFonts w:eastAsia="幼圆"/>
      <w:b w:val="0"/>
      <w:bCs w:val="0"/>
      <w:sz w:val="21"/>
      <w:szCs w:val="24"/>
    </w:rPr>
  </w:style>
  <w:style w:type="character" w:styleId="1163" w:customStyle="1">
    <w:name w:val="未处理的提及1"/>
    <w:basedOn w:val="983"/>
    <w:uiPriority w:val="99"/>
    <w:semiHidden/>
    <w:unhideWhenUsed/>
    <w:qFormat/>
    <w:rPr>
      <w:color w:val="605e5c"/>
      <w:shd w:val="clear" w:color="auto" w:fill="e1dfdd"/>
    </w:rPr>
  </w:style>
  <w:style w:type="paragraph" w:styleId="1164" w:customStyle="1">
    <w:name w:val="TOC 标题2"/>
    <w:basedOn w:val="974"/>
    <w:next w:val="973"/>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165">
    <w:name w:val="List Paragraph"/>
    <w:basedOn w:val="973"/>
    <w:uiPriority w:val="99"/>
    <w:qFormat/>
    <w:pPr>
      <w:ind w:firstLine="420"/>
    </w:pPr>
  </w:style>
  <w:style w:type="character" w:styleId="1166" w:customStyle="1">
    <w:name w:val="未处理的提及2"/>
    <w:basedOn w:val="983"/>
    <w:uiPriority w:val="99"/>
    <w:semiHidden/>
    <w:unhideWhenUsed/>
    <w:qFormat/>
    <w:rPr>
      <w:color w:val="605e5c"/>
      <w:shd w:val="clear" w:color="auto" w:fill="e1dfdd"/>
    </w:rPr>
  </w:style>
  <w:style w:type="paragraph" w:styleId="1167"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68" w:customStyle="1">
    <w:name w:val="标题 61"/>
    <w:basedOn w:val="973"/>
    <w:next w:val="973"/>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169" w:customStyle="1">
    <w:name w:val="标题 71"/>
    <w:basedOn w:val="973"/>
    <w:next w:val="973"/>
    <w:uiPriority w:val="0"/>
    <w:qFormat/>
    <w:pPr>
      <w:numPr>
        <w:ilvl w:val="6"/>
        <w:numId w:val="3"/>
      </w:numPr>
      <w:keepLines/>
      <w:keepNext/>
      <w:spacing w:before="240" w:after="64" w:line="320" w:lineRule="auto"/>
      <w:outlineLvl w:val="6"/>
    </w:pPr>
    <w:rPr>
      <w:b/>
      <w:bCs/>
      <w:sz w:val="24"/>
    </w:rPr>
  </w:style>
  <w:style w:type="paragraph" w:styleId="1170" w:customStyle="1">
    <w:name w:val="标题 81"/>
    <w:basedOn w:val="973"/>
    <w:next w:val="973"/>
    <w:uiPriority w:val="0"/>
    <w:qFormat/>
    <w:pPr>
      <w:numPr>
        <w:ilvl w:val="7"/>
        <w:numId w:val="3"/>
      </w:numPr>
      <w:keepLines/>
      <w:keepNext/>
      <w:spacing w:before="240" w:after="64" w:line="320" w:lineRule="auto"/>
      <w:outlineLvl w:val="7"/>
    </w:pPr>
    <w:rPr>
      <w:rFonts w:ascii="Arial" w:hAnsi="Arial" w:eastAsia="黑体"/>
      <w:sz w:val="24"/>
    </w:rPr>
  </w:style>
  <w:style w:type="paragraph" w:styleId="1171" w:customStyle="1">
    <w:name w:val="标题 91"/>
    <w:basedOn w:val="973"/>
    <w:next w:val="973"/>
    <w:uiPriority w:val="0"/>
    <w:qFormat/>
    <w:pPr>
      <w:numPr>
        <w:ilvl w:val="8"/>
        <w:numId w:val="3"/>
      </w:numPr>
      <w:keepLines/>
      <w:keepNext/>
      <w:spacing w:before="240" w:after="64" w:line="320" w:lineRule="auto"/>
      <w:outlineLvl w:val="8"/>
    </w:pPr>
    <w:rPr>
      <w:rFonts w:ascii="Arial" w:hAnsi="Arial" w:eastAsia="黑体"/>
      <w:szCs w:val="21"/>
    </w:rPr>
  </w:style>
  <w:style w:type="character" w:styleId="1172" w:customStyle="1">
    <w:name w:val="正文缩进 字符"/>
    <w:link w:val="987"/>
    <w:uiPriority w:val="0"/>
    <w:qFormat/>
    <w:rPr>
      <w:b/>
      <w:sz w:val="24"/>
    </w:rPr>
  </w:style>
  <w:style w:type="paragraph" w:styleId="1173"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103</cp:revision>
  <dcterms:created xsi:type="dcterms:W3CDTF">2021-03-26T03:19:00Z</dcterms:created>
  <dcterms:modified xsi:type="dcterms:W3CDTF">2026-08-03T09:42:38Z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C615498B9FF34983BCF3C07B0CA6B26E_13</vt:lpwstr>
  </property>
  <property fmtid="{D5CDD505-2E9C-101B-9397-08002B2CF9AE}" pid="4" name="KSOTemplateDocerSaveRecord">
    <vt:lpwstr>eyJoZGlkIjoiNzNlN2E0ZDQ0Mjc0ZDRiMzNlOGZiNzg1N2E5MzExOGIiLCJ1c2VySWQiOiIzNDk0NzYxMTAifQ==</vt:lpwstr>
  </property>
</Properties>
</file>