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E026DD">
      <w:pPr>
        <w:rPr>
          <w:rFonts w:hint="eastAsia" w:ascii="宋体" w:hAnsi="宋体" w:eastAsia="宋体" w:cs="宋体"/>
          <w:highlight w:val="yellow"/>
        </w:rPr>
      </w:pPr>
    </w:p>
    <w:p w14:paraId="6A885C36">
      <w:pPr>
        <w:rPr>
          <w:rFonts w:hint="eastAsia" w:ascii="宋体" w:hAnsi="宋体" w:eastAsia="宋体" w:cs="宋体"/>
        </w:rPr>
      </w:pPr>
    </w:p>
    <w:p w14:paraId="30ECF959">
      <w:pPr>
        <w:spacing w:line="360" w:lineRule="auto"/>
        <w:jc w:val="center"/>
        <w:rPr>
          <w:rFonts w:hint="eastAsia" w:ascii="宋体" w:hAnsi="宋体" w:eastAsia="宋体" w:cs="宋体"/>
          <w:b/>
          <w:color w:val="000000"/>
          <w:sz w:val="84"/>
        </w:rPr>
      </w:pPr>
      <w:r>
        <w:rPr>
          <w:rFonts w:hint="eastAsia" w:ascii="宋体" w:hAnsi="宋体" w:eastAsia="宋体" w:cs="宋体"/>
          <w:b/>
          <w:color w:val="000000"/>
          <w:sz w:val="84"/>
          <w:highlight w:val="white"/>
        </w:rPr>
        <w:t>磋   商  文   件</w:t>
      </w:r>
    </w:p>
    <w:p w14:paraId="3DCD718B">
      <w:pPr>
        <w:spacing w:line="360" w:lineRule="auto"/>
        <w:jc w:val="center"/>
        <w:rPr>
          <w:rFonts w:hint="eastAsia" w:ascii="宋体" w:hAnsi="宋体" w:eastAsia="宋体" w:cs="宋体"/>
          <w:color w:val="000000"/>
          <w:sz w:val="32"/>
        </w:rPr>
      </w:pPr>
    </w:p>
    <w:p w14:paraId="7C1E1A36">
      <w:pPr>
        <w:spacing w:line="360" w:lineRule="auto"/>
        <w:jc w:val="center"/>
        <w:rPr>
          <w:rFonts w:hint="eastAsia" w:ascii="宋体" w:hAnsi="宋体" w:eastAsia="宋体" w:cs="宋体"/>
          <w:b/>
          <w:color w:val="000000"/>
          <w:sz w:val="36"/>
          <w:highlight w:val="white"/>
        </w:rPr>
      </w:pPr>
    </w:p>
    <w:p w14:paraId="0A8A57BD">
      <w:pPr>
        <w:spacing w:line="360" w:lineRule="auto"/>
        <w:jc w:val="center"/>
        <w:rPr>
          <w:rFonts w:hint="eastAsia" w:ascii="宋体" w:hAnsi="宋体" w:eastAsia="宋体" w:cs="宋体"/>
          <w:b/>
          <w:color w:val="000000"/>
          <w:sz w:val="36"/>
          <w:highlight w:val="white"/>
        </w:rPr>
      </w:pPr>
    </w:p>
    <w:p w14:paraId="3CDB3039">
      <w:pPr>
        <w:spacing w:line="360" w:lineRule="auto"/>
        <w:jc w:val="left"/>
        <w:rPr>
          <w:rFonts w:hint="eastAsia" w:ascii="宋体" w:hAnsi="宋体" w:eastAsia="宋体" w:cs="宋体"/>
          <w:b/>
          <w:color w:val="000000"/>
          <w:sz w:val="36"/>
        </w:rPr>
      </w:pPr>
      <w:r>
        <w:rPr>
          <w:rFonts w:hint="eastAsia" w:ascii="宋体" w:hAnsi="宋体" w:eastAsia="宋体" w:cs="宋体"/>
          <w:b/>
          <w:color w:val="000000"/>
          <w:sz w:val="36"/>
          <w:highlight w:val="white"/>
        </w:rPr>
        <w:t>项目编号：JSZC-321181-HXZB-C2026-0003</w:t>
      </w:r>
    </w:p>
    <w:p w14:paraId="6ED493CF">
      <w:pPr>
        <w:spacing w:line="360" w:lineRule="auto"/>
        <w:ind w:right="630" w:rightChars="300"/>
        <w:jc w:val="both"/>
        <w:rPr>
          <w:rFonts w:hint="eastAsia" w:ascii="宋体" w:hAnsi="宋体" w:eastAsia="宋体" w:cs="宋体"/>
          <w:b/>
          <w:color w:val="000000"/>
          <w:sz w:val="36"/>
          <w:highlight w:val="white"/>
        </w:rPr>
      </w:pPr>
    </w:p>
    <w:p w14:paraId="6435323B">
      <w:pPr>
        <w:spacing w:line="360" w:lineRule="auto"/>
        <w:ind w:right="630" w:rightChars="300"/>
        <w:jc w:val="both"/>
        <w:rPr>
          <w:rFonts w:hint="eastAsia" w:ascii="宋体" w:hAnsi="宋体" w:eastAsia="宋体" w:cs="宋体"/>
          <w:b/>
          <w:color w:val="000000"/>
          <w:sz w:val="36"/>
          <w:highlight w:val="white"/>
        </w:rPr>
      </w:pPr>
    </w:p>
    <w:p w14:paraId="38FC00E2">
      <w:pPr>
        <w:spacing w:line="360" w:lineRule="auto"/>
        <w:ind w:right="630" w:rightChars="300"/>
        <w:jc w:val="both"/>
        <w:rPr>
          <w:rFonts w:hint="eastAsia" w:ascii="宋体" w:hAnsi="宋体" w:eastAsia="宋体" w:cs="宋体"/>
          <w:b/>
          <w:color w:val="000000"/>
          <w:sz w:val="30"/>
          <w:szCs w:val="30"/>
          <w:lang w:val="en-US" w:eastAsia="zh-CN"/>
        </w:rPr>
      </w:pPr>
      <w:r>
        <w:rPr>
          <w:rFonts w:hint="eastAsia" w:ascii="宋体" w:hAnsi="宋体" w:eastAsia="宋体" w:cs="宋体"/>
          <w:b/>
          <w:color w:val="000000"/>
          <w:sz w:val="30"/>
          <w:szCs w:val="30"/>
          <w:highlight w:val="white"/>
        </w:rPr>
        <w:t>项目名称：</w:t>
      </w:r>
      <w:r>
        <w:rPr>
          <w:rFonts w:hint="eastAsia" w:ascii="宋体" w:hAnsi="宋体" w:eastAsia="宋体" w:cs="宋体"/>
          <w:b/>
          <w:color w:val="000000"/>
          <w:sz w:val="30"/>
          <w:szCs w:val="30"/>
          <w:highlight w:val="white"/>
          <w:lang w:val="en-US" w:eastAsia="zh-CN"/>
        </w:rPr>
        <w:t>丹阳市延陵镇人民政府机关食堂委托代管服务项目</w:t>
      </w:r>
    </w:p>
    <w:p w14:paraId="2C623947">
      <w:pPr>
        <w:spacing w:line="360" w:lineRule="auto"/>
        <w:ind w:left="630" w:leftChars="300" w:right="630" w:rightChars="300"/>
        <w:jc w:val="center"/>
        <w:rPr>
          <w:rFonts w:hint="eastAsia" w:ascii="宋体" w:hAnsi="宋体" w:eastAsia="宋体" w:cs="宋体"/>
          <w:b/>
          <w:color w:val="000000"/>
          <w:sz w:val="36"/>
          <w:szCs w:val="36"/>
        </w:rPr>
      </w:pPr>
    </w:p>
    <w:p w14:paraId="145BA5ED">
      <w:pPr>
        <w:spacing w:line="360" w:lineRule="auto"/>
        <w:ind w:left="630" w:leftChars="300" w:right="630" w:rightChars="300"/>
        <w:jc w:val="center"/>
        <w:rPr>
          <w:rFonts w:hint="eastAsia" w:ascii="宋体" w:hAnsi="宋体" w:eastAsia="宋体" w:cs="宋体"/>
          <w:b/>
          <w:color w:val="000000"/>
          <w:sz w:val="36"/>
          <w:szCs w:val="36"/>
        </w:rPr>
      </w:pPr>
    </w:p>
    <w:p w14:paraId="7A36582E">
      <w:pPr>
        <w:spacing w:line="360" w:lineRule="auto"/>
        <w:ind w:right="630" w:rightChars="300"/>
        <w:jc w:val="both"/>
        <w:rPr>
          <w:rFonts w:hint="eastAsia" w:ascii="宋体" w:hAnsi="宋体" w:eastAsia="宋体" w:cs="宋体"/>
          <w:b/>
          <w:color w:val="000000"/>
          <w:sz w:val="36"/>
          <w:szCs w:val="36"/>
        </w:rPr>
      </w:pPr>
    </w:p>
    <w:p w14:paraId="3DB58ECE">
      <w:pPr>
        <w:spacing w:line="360" w:lineRule="auto"/>
        <w:jc w:val="center"/>
        <w:rPr>
          <w:rFonts w:hint="eastAsia" w:ascii="宋体" w:hAnsi="宋体" w:eastAsia="宋体" w:cs="宋体"/>
          <w:b/>
          <w:color w:val="000000"/>
          <w:sz w:val="36"/>
        </w:rPr>
      </w:pPr>
    </w:p>
    <w:p w14:paraId="20DCD4A5">
      <w:pPr>
        <w:spacing w:line="360" w:lineRule="auto"/>
        <w:jc w:val="center"/>
        <w:rPr>
          <w:rFonts w:hint="eastAsia" w:ascii="宋体" w:hAnsi="宋体" w:eastAsia="宋体" w:cs="宋体"/>
          <w:b/>
          <w:color w:val="000000"/>
          <w:sz w:val="36"/>
        </w:rPr>
      </w:pPr>
      <w:bookmarkStart w:id="0" w:name="EB3d99274b2cf54f1ab047bdcfed18d051"/>
      <w:r>
        <w:rPr>
          <w:rFonts w:hint="eastAsia" w:ascii="宋体" w:hAnsi="宋体" w:eastAsia="宋体" w:cs="宋体"/>
          <w:b/>
          <w:color w:val="0000FF"/>
          <w:sz w:val="36"/>
          <w:highlight w:val="white"/>
        </w:rPr>
        <w:t>江苏恒信建设</w:t>
      </w:r>
      <w:r>
        <w:rPr>
          <w:rFonts w:hint="eastAsia" w:ascii="宋体" w:hAnsi="宋体" w:eastAsia="宋体" w:cs="宋体"/>
          <w:b/>
          <w:color w:val="0000FF"/>
          <w:sz w:val="36"/>
          <w:highlight w:val="white"/>
          <w:lang w:val="en-US" w:eastAsia="zh-CN"/>
        </w:rPr>
        <w:t>项目管理</w:t>
      </w:r>
      <w:r>
        <w:rPr>
          <w:rFonts w:hint="eastAsia" w:ascii="宋体" w:hAnsi="宋体" w:eastAsia="宋体" w:cs="宋体"/>
          <w:b/>
          <w:color w:val="0000FF"/>
          <w:sz w:val="36"/>
          <w:highlight w:val="white"/>
        </w:rPr>
        <w:t>有限公司</w:t>
      </w:r>
      <w:bookmarkEnd w:id="0"/>
    </w:p>
    <w:p w14:paraId="00664DB9">
      <w:pPr>
        <w:spacing w:line="360" w:lineRule="auto"/>
        <w:jc w:val="center"/>
        <w:rPr>
          <w:rFonts w:hint="eastAsia" w:ascii="宋体" w:hAnsi="宋体" w:eastAsia="宋体" w:cs="宋体"/>
          <w:b/>
          <w:color w:val="000000"/>
          <w:sz w:val="36"/>
        </w:rPr>
      </w:pPr>
    </w:p>
    <w:p w14:paraId="66CE3CB2">
      <w:pPr>
        <w:spacing w:line="360" w:lineRule="auto"/>
        <w:jc w:val="center"/>
        <w:rPr>
          <w:rFonts w:hint="eastAsia" w:ascii="宋体" w:hAnsi="宋体" w:eastAsia="宋体" w:cs="宋体"/>
          <w:b/>
          <w:color w:val="0000FF"/>
          <w:sz w:val="36"/>
          <w:highlight w:val="white"/>
          <w:lang w:val="en-US" w:eastAsia="zh-CN"/>
        </w:rPr>
      </w:pPr>
      <w:bookmarkStart w:id="1" w:name="EBe098a072a19f453e8556e008bace2ce7"/>
      <w:r>
        <w:rPr>
          <w:rFonts w:hint="eastAsia" w:ascii="宋体" w:hAnsi="宋体" w:eastAsia="宋体" w:cs="宋体"/>
          <w:b/>
          <w:color w:val="0000FF"/>
          <w:sz w:val="36"/>
          <w:highlight w:val="white"/>
          <w:lang w:val="en-US" w:eastAsia="zh-CN"/>
        </w:rPr>
        <w:t>2026年07月</w:t>
      </w:r>
      <w:bookmarkEnd w:id="1"/>
      <w:r>
        <w:rPr>
          <w:rFonts w:hint="eastAsia" w:ascii="宋体" w:hAnsi="宋体" w:cs="宋体"/>
          <w:b/>
          <w:color w:val="0000FF"/>
          <w:sz w:val="36"/>
          <w:highlight w:val="white"/>
          <w:lang w:val="en-US" w:eastAsia="zh-CN"/>
        </w:rPr>
        <w:t>24</w:t>
      </w:r>
      <w:r>
        <w:rPr>
          <w:rFonts w:hint="eastAsia" w:ascii="宋体" w:hAnsi="宋体" w:eastAsia="宋体" w:cs="宋体"/>
          <w:b/>
          <w:color w:val="0000FF"/>
          <w:sz w:val="36"/>
          <w:highlight w:val="white"/>
          <w:lang w:val="en-US" w:eastAsia="zh-CN"/>
        </w:rPr>
        <w:t>日</w:t>
      </w:r>
    </w:p>
    <w:p w14:paraId="42320AED">
      <w:pPr>
        <w:spacing w:line="360" w:lineRule="auto"/>
        <w:jc w:val="center"/>
        <w:rPr>
          <w:rFonts w:hint="eastAsia" w:ascii="宋体" w:hAnsi="宋体" w:eastAsia="宋体" w:cs="宋体"/>
          <w:b/>
          <w:bCs/>
          <w:color w:val="000000"/>
          <w:sz w:val="36"/>
          <w:szCs w:val="36"/>
        </w:rPr>
      </w:pPr>
    </w:p>
    <w:p w14:paraId="479FF57A">
      <w:pPr>
        <w:pageBreakBefore/>
        <w:spacing w:line="360" w:lineRule="auto"/>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highlight w:val="white"/>
        </w:rPr>
        <w:t>磋商文件目录</w:t>
      </w:r>
    </w:p>
    <w:p w14:paraId="6CDD6B33">
      <w:pPr>
        <w:pStyle w:val="26"/>
        <w:tabs>
          <w:tab w:val="right" w:leader="dot" w:pos="9366"/>
        </w:tabs>
      </w:pPr>
      <w:r>
        <w:rPr>
          <w:rFonts w:hint="eastAsia" w:ascii="宋体" w:hAnsi="宋体" w:eastAsia="宋体" w:cs="宋体"/>
        </w:rPr>
        <w:fldChar w:fldCharType="begin"/>
      </w:r>
      <w:r>
        <w:rPr>
          <w:rFonts w:hint="eastAsia" w:ascii="宋体" w:hAnsi="宋体" w:eastAsia="宋体" w:cs="宋体"/>
          <w:highlight w:val="white"/>
        </w:rPr>
        <w:instrText xml:space="preserve"> TOC \o "1-3" \h \z \u </w:instrText>
      </w:r>
      <w:r>
        <w:rPr>
          <w:rFonts w:hint="eastAsia" w:ascii="宋体" w:hAnsi="宋体" w:eastAsia="宋体" w:cs="宋体"/>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_Toc7813 </w:instrText>
      </w:r>
      <w:r>
        <w:rPr>
          <w:rFonts w:hint="eastAsia" w:ascii="宋体" w:hAnsi="宋体" w:eastAsia="宋体" w:cs="宋体"/>
        </w:rPr>
        <w:fldChar w:fldCharType="separate"/>
      </w:r>
      <w:r>
        <w:rPr>
          <w:rFonts w:hint="eastAsia" w:ascii="宋体" w:hAnsi="宋体" w:eastAsia="宋体" w:cs="宋体"/>
          <w:highlight w:val="white"/>
        </w:rPr>
        <w:t>第一部分  磋商邀请</w:t>
      </w:r>
      <w:r>
        <w:tab/>
      </w:r>
      <w:r>
        <w:fldChar w:fldCharType="begin"/>
      </w:r>
      <w:r>
        <w:instrText xml:space="preserve"> PAGEREF _Toc7813 \h </w:instrText>
      </w:r>
      <w:r>
        <w:fldChar w:fldCharType="separate"/>
      </w:r>
      <w:r>
        <w:t>1</w:t>
      </w:r>
      <w:r>
        <w:fldChar w:fldCharType="end"/>
      </w:r>
      <w:r>
        <w:rPr>
          <w:rFonts w:hint="eastAsia" w:ascii="宋体" w:hAnsi="宋体" w:eastAsia="宋体" w:cs="宋体"/>
        </w:rPr>
        <w:fldChar w:fldCharType="end"/>
      </w:r>
    </w:p>
    <w:p w14:paraId="03770473">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_Toc18873 </w:instrText>
      </w:r>
      <w:r>
        <w:rPr>
          <w:rFonts w:hint="eastAsia" w:ascii="宋体" w:hAnsi="宋体" w:eastAsia="宋体" w:cs="宋体"/>
        </w:rPr>
        <w:fldChar w:fldCharType="separate"/>
      </w:r>
      <w:r>
        <w:rPr>
          <w:rFonts w:hint="eastAsia" w:ascii="宋体" w:hAnsi="宋体" w:eastAsia="宋体" w:cs="宋体"/>
          <w:highlight w:val="white"/>
        </w:rPr>
        <w:t>一、项目基本情况</w:t>
      </w:r>
      <w:r>
        <w:tab/>
      </w:r>
      <w:r>
        <w:fldChar w:fldCharType="begin"/>
      </w:r>
      <w:r>
        <w:instrText xml:space="preserve"> PAGEREF _Toc18873 \h </w:instrText>
      </w:r>
      <w:r>
        <w:fldChar w:fldCharType="separate"/>
      </w:r>
      <w:r>
        <w:t>1</w:t>
      </w:r>
      <w:r>
        <w:fldChar w:fldCharType="end"/>
      </w:r>
      <w:r>
        <w:rPr>
          <w:rFonts w:hint="eastAsia" w:ascii="宋体" w:hAnsi="宋体" w:eastAsia="宋体" w:cs="宋体"/>
        </w:rPr>
        <w:fldChar w:fldCharType="end"/>
      </w:r>
    </w:p>
    <w:p w14:paraId="382D90CE">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_Toc26434 </w:instrText>
      </w:r>
      <w:r>
        <w:rPr>
          <w:rFonts w:hint="eastAsia" w:ascii="宋体" w:hAnsi="宋体" w:eastAsia="宋体" w:cs="宋体"/>
        </w:rPr>
        <w:fldChar w:fldCharType="separate"/>
      </w:r>
      <w:r>
        <w:rPr>
          <w:rFonts w:hint="eastAsia" w:ascii="宋体" w:hAnsi="宋体" w:eastAsia="宋体" w:cs="宋体"/>
          <w:highlight w:val="white"/>
        </w:rPr>
        <w:t>二、申请人的资格要求：</w:t>
      </w:r>
      <w:r>
        <w:tab/>
      </w:r>
      <w:r>
        <w:fldChar w:fldCharType="begin"/>
      </w:r>
      <w:r>
        <w:instrText xml:space="preserve"> PAGEREF _Toc26434 \h </w:instrText>
      </w:r>
      <w:r>
        <w:fldChar w:fldCharType="separate"/>
      </w:r>
      <w:r>
        <w:t>1</w:t>
      </w:r>
      <w:r>
        <w:fldChar w:fldCharType="end"/>
      </w:r>
      <w:r>
        <w:rPr>
          <w:rFonts w:hint="eastAsia" w:ascii="宋体" w:hAnsi="宋体" w:eastAsia="宋体" w:cs="宋体"/>
        </w:rPr>
        <w:fldChar w:fldCharType="end"/>
      </w:r>
    </w:p>
    <w:p w14:paraId="30F0831C">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_Toc18028 </w:instrText>
      </w:r>
      <w:r>
        <w:rPr>
          <w:rFonts w:hint="eastAsia" w:ascii="宋体" w:hAnsi="宋体" w:eastAsia="宋体" w:cs="宋体"/>
        </w:rPr>
        <w:fldChar w:fldCharType="separate"/>
      </w:r>
      <w:r>
        <w:rPr>
          <w:rFonts w:hint="eastAsia" w:ascii="宋体" w:hAnsi="宋体" w:eastAsia="宋体" w:cs="宋体"/>
          <w:highlight w:val="white"/>
        </w:rPr>
        <w:t>三、获取</w:t>
      </w:r>
      <w:r>
        <w:rPr>
          <w:rFonts w:hint="eastAsia" w:ascii="宋体" w:hAnsi="宋体" w:eastAsia="宋体" w:cs="宋体"/>
          <w:highlight w:val="white"/>
          <w:lang w:val="en-US" w:eastAsia="zh-CN"/>
        </w:rPr>
        <w:t>采购</w:t>
      </w:r>
      <w:r>
        <w:rPr>
          <w:rFonts w:hint="eastAsia" w:ascii="宋体" w:hAnsi="宋体" w:eastAsia="宋体" w:cs="宋体"/>
          <w:highlight w:val="white"/>
        </w:rPr>
        <w:t>文件</w:t>
      </w:r>
      <w:r>
        <w:tab/>
      </w:r>
      <w:r>
        <w:fldChar w:fldCharType="begin"/>
      </w:r>
      <w:r>
        <w:instrText xml:space="preserve"> PAGEREF _Toc18028 \h </w:instrText>
      </w:r>
      <w:r>
        <w:fldChar w:fldCharType="separate"/>
      </w:r>
      <w:r>
        <w:t>2</w:t>
      </w:r>
      <w:r>
        <w:fldChar w:fldCharType="end"/>
      </w:r>
      <w:r>
        <w:rPr>
          <w:rFonts w:hint="eastAsia" w:ascii="宋体" w:hAnsi="宋体" w:eastAsia="宋体" w:cs="宋体"/>
        </w:rPr>
        <w:fldChar w:fldCharType="end"/>
      </w:r>
    </w:p>
    <w:p w14:paraId="49C690AA">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_Toc526 </w:instrText>
      </w:r>
      <w:r>
        <w:rPr>
          <w:rFonts w:hint="eastAsia" w:ascii="宋体" w:hAnsi="宋体" w:eastAsia="宋体" w:cs="宋体"/>
        </w:rPr>
        <w:fldChar w:fldCharType="separate"/>
      </w:r>
      <w:r>
        <w:rPr>
          <w:rFonts w:hint="eastAsia" w:ascii="宋体" w:hAnsi="宋体" w:eastAsia="宋体" w:cs="宋体"/>
          <w:highlight w:val="white"/>
        </w:rPr>
        <w:t>四、响应文件提交</w:t>
      </w:r>
      <w:r>
        <w:tab/>
      </w:r>
      <w:r>
        <w:fldChar w:fldCharType="begin"/>
      </w:r>
      <w:r>
        <w:instrText xml:space="preserve"> PAGEREF _Toc526 \h </w:instrText>
      </w:r>
      <w:r>
        <w:fldChar w:fldCharType="separate"/>
      </w:r>
      <w:r>
        <w:t>2</w:t>
      </w:r>
      <w:r>
        <w:fldChar w:fldCharType="end"/>
      </w:r>
      <w:r>
        <w:rPr>
          <w:rFonts w:hint="eastAsia" w:ascii="宋体" w:hAnsi="宋体" w:eastAsia="宋体" w:cs="宋体"/>
        </w:rPr>
        <w:fldChar w:fldCharType="end"/>
      </w:r>
    </w:p>
    <w:p w14:paraId="1A36A743">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_Toc633 </w:instrText>
      </w:r>
      <w:r>
        <w:rPr>
          <w:rFonts w:hint="eastAsia" w:ascii="宋体" w:hAnsi="宋体" w:eastAsia="宋体" w:cs="宋体"/>
        </w:rPr>
        <w:fldChar w:fldCharType="separate"/>
      </w:r>
      <w:r>
        <w:rPr>
          <w:rFonts w:hint="eastAsia" w:ascii="宋体" w:hAnsi="宋体" w:eastAsia="宋体" w:cs="宋体"/>
          <w:highlight w:val="white"/>
        </w:rPr>
        <w:t>五、开启</w:t>
      </w:r>
      <w:r>
        <w:tab/>
      </w:r>
      <w:r>
        <w:fldChar w:fldCharType="begin"/>
      </w:r>
      <w:r>
        <w:instrText xml:space="preserve"> PAGEREF _Toc633 \h </w:instrText>
      </w:r>
      <w:r>
        <w:fldChar w:fldCharType="separate"/>
      </w:r>
      <w:r>
        <w:t>2</w:t>
      </w:r>
      <w:r>
        <w:fldChar w:fldCharType="end"/>
      </w:r>
      <w:r>
        <w:rPr>
          <w:rFonts w:hint="eastAsia" w:ascii="宋体" w:hAnsi="宋体" w:eastAsia="宋体" w:cs="宋体"/>
        </w:rPr>
        <w:fldChar w:fldCharType="end"/>
      </w:r>
    </w:p>
    <w:p w14:paraId="4CE5029F">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_Toc27447 </w:instrText>
      </w:r>
      <w:r>
        <w:rPr>
          <w:rFonts w:hint="eastAsia" w:ascii="宋体" w:hAnsi="宋体" w:eastAsia="宋体" w:cs="宋体"/>
        </w:rPr>
        <w:fldChar w:fldCharType="separate"/>
      </w:r>
      <w:r>
        <w:rPr>
          <w:rFonts w:hint="eastAsia" w:ascii="宋体" w:hAnsi="宋体" w:eastAsia="宋体" w:cs="宋体"/>
          <w:highlight w:val="white"/>
        </w:rPr>
        <w:t>六、公告期限</w:t>
      </w:r>
      <w:r>
        <w:tab/>
      </w:r>
      <w:r>
        <w:fldChar w:fldCharType="begin"/>
      </w:r>
      <w:r>
        <w:instrText xml:space="preserve"> PAGEREF _Toc27447 \h </w:instrText>
      </w:r>
      <w:r>
        <w:fldChar w:fldCharType="separate"/>
      </w:r>
      <w:r>
        <w:t>2</w:t>
      </w:r>
      <w:r>
        <w:fldChar w:fldCharType="end"/>
      </w:r>
      <w:r>
        <w:rPr>
          <w:rFonts w:hint="eastAsia" w:ascii="宋体" w:hAnsi="宋体" w:eastAsia="宋体" w:cs="宋体"/>
        </w:rPr>
        <w:fldChar w:fldCharType="end"/>
      </w:r>
    </w:p>
    <w:p w14:paraId="3D5EEB68">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_Toc10030 </w:instrText>
      </w:r>
      <w:r>
        <w:rPr>
          <w:rFonts w:hint="eastAsia" w:ascii="宋体" w:hAnsi="宋体" w:eastAsia="宋体" w:cs="宋体"/>
        </w:rPr>
        <w:fldChar w:fldCharType="separate"/>
      </w:r>
      <w:r>
        <w:rPr>
          <w:rFonts w:hint="eastAsia" w:ascii="宋体" w:hAnsi="宋体" w:eastAsia="宋体" w:cs="宋体"/>
          <w:highlight w:val="white"/>
        </w:rPr>
        <w:t>七、其他补充事宜</w:t>
      </w:r>
      <w:r>
        <w:tab/>
      </w:r>
      <w:r>
        <w:fldChar w:fldCharType="begin"/>
      </w:r>
      <w:r>
        <w:instrText xml:space="preserve"> PAGEREF _Toc10030 \h </w:instrText>
      </w:r>
      <w:r>
        <w:fldChar w:fldCharType="separate"/>
      </w:r>
      <w:r>
        <w:t>3</w:t>
      </w:r>
      <w:r>
        <w:fldChar w:fldCharType="end"/>
      </w:r>
      <w:r>
        <w:rPr>
          <w:rFonts w:hint="eastAsia" w:ascii="宋体" w:hAnsi="宋体" w:eastAsia="宋体" w:cs="宋体"/>
        </w:rPr>
        <w:fldChar w:fldCharType="end"/>
      </w:r>
    </w:p>
    <w:p w14:paraId="45F1DD5A">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_Toc13346 </w:instrText>
      </w:r>
      <w:r>
        <w:rPr>
          <w:rFonts w:hint="eastAsia" w:ascii="宋体" w:hAnsi="宋体" w:eastAsia="宋体" w:cs="宋体"/>
        </w:rPr>
        <w:fldChar w:fldCharType="separate"/>
      </w:r>
      <w:r>
        <w:rPr>
          <w:rFonts w:hint="eastAsia" w:ascii="宋体" w:hAnsi="宋体" w:eastAsia="宋体" w:cs="宋体"/>
          <w:highlight w:val="white"/>
        </w:rPr>
        <w:t>八、对本次磋商提出询问，请按以下方式联系。</w:t>
      </w:r>
      <w:r>
        <w:tab/>
      </w:r>
      <w:r>
        <w:fldChar w:fldCharType="begin"/>
      </w:r>
      <w:r>
        <w:instrText xml:space="preserve"> PAGEREF _Toc13346 \h </w:instrText>
      </w:r>
      <w:r>
        <w:fldChar w:fldCharType="separate"/>
      </w:r>
      <w:r>
        <w:t>3</w:t>
      </w:r>
      <w:r>
        <w:fldChar w:fldCharType="end"/>
      </w:r>
      <w:r>
        <w:rPr>
          <w:rFonts w:hint="eastAsia" w:ascii="宋体" w:hAnsi="宋体" w:eastAsia="宋体" w:cs="宋体"/>
        </w:rPr>
        <w:fldChar w:fldCharType="end"/>
      </w:r>
    </w:p>
    <w:p w14:paraId="307DB1C3">
      <w:pPr>
        <w:pStyle w:val="26"/>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_Toc8297 </w:instrText>
      </w:r>
      <w:r>
        <w:rPr>
          <w:rFonts w:hint="eastAsia" w:ascii="宋体" w:hAnsi="宋体" w:eastAsia="宋体" w:cs="宋体"/>
        </w:rPr>
        <w:fldChar w:fldCharType="separate"/>
      </w:r>
      <w:r>
        <w:rPr>
          <w:rFonts w:hint="eastAsia" w:ascii="宋体" w:hAnsi="宋体" w:eastAsia="宋体" w:cs="宋体"/>
          <w:highlight w:val="white"/>
        </w:rPr>
        <w:t>第二部分  供应商须知</w:t>
      </w:r>
      <w:r>
        <w:tab/>
      </w:r>
      <w:r>
        <w:fldChar w:fldCharType="begin"/>
      </w:r>
      <w:r>
        <w:instrText xml:space="preserve"> PAGEREF _Toc8297 \h </w:instrText>
      </w:r>
      <w:r>
        <w:fldChar w:fldCharType="separate"/>
      </w:r>
      <w:r>
        <w:t>4</w:t>
      </w:r>
      <w:r>
        <w:fldChar w:fldCharType="end"/>
      </w:r>
      <w:r>
        <w:rPr>
          <w:rFonts w:hint="eastAsia" w:ascii="宋体" w:hAnsi="宋体" w:eastAsia="宋体" w:cs="宋体"/>
        </w:rPr>
        <w:fldChar w:fldCharType="end"/>
      </w:r>
    </w:p>
    <w:p w14:paraId="55C01AF5">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_Toc24860 </w:instrText>
      </w:r>
      <w:r>
        <w:rPr>
          <w:rFonts w:hint="eastAsia" w:ascii="宋体" w:hAnsi="宋体" w:eastAsia="宋体" w:cs="宋体"/>
        </w:rPr>
        <w:fldChar w:fldCharType="separate"/>
      </w:r>
      <w:r>
        <w:rPr>
          <w:rFonts w:hint="eastAsia" w:ascii="宋体" w:hAnsi="宋体" w:eastAsia="宋体" w:cs="宋体"/>
          <w:highlight w:val="white"/>
        </w:rPr>
        <w:t>一、总  则</w:t>
      </w:r>
      <w:r>
        <w:tab/>
      </w:r>
      <w:r>
        <w:fldChar w:fldCharType="begin"/>
      </w:r>
      <w:r>
        <w:instrText xml:space="preserve"> PAGEREF _Toc24860 \h </w:instrText>
      </w:r>
      <w:r>
        <w:fldChar w:fldCharType="separate"/>
      </w:r>
      <w:r>
        <w:t>4</w:t>
      </w:r>
      <w:r>
        <w:fldChar w:fldCharType="end"/>
      </w:r>
      <w:r>
        <w:rPr>
          <w:rFonts w:hint="eastAsia" w:ascii="宋体" w:hAnsi="宋体" w:eastAsia="宋体" w:cs="宋体"/>
        </w:rPr>
        <w:fldChar w:fldCharType="end"/>
      </w:r>
    </w:p>
    <w:p w14:paraId="4138F305">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_Toc4510 </w:instrText>
      </w:r>
      <w:r>
        <w:rPr>
          <w:rFonts w:hint="eastAsia" w:ascii="宋体" w:hAnsi="宋体" w:eastAsia="宋体" w:cs="宋体"/>
        </w:rPr>
        <w:fldChar w:fldCharType="separate"/>
      </w:r>
      <w:r>
        <w:rPr>
          <w:rFonts w:hint="eastAsia" w:ascii="宋体" w:hAnsi="宋体" w:eastAsia="宋体" w:cs="宋体"/>
          <w:highlight w:val="white"/>
        </w:rPr>
        <w:t>1．适用范围</w:t>
      </w:r>
      <w:r>
        <w:tab/>
      </w:r>
      <w:r>
        <w:fldChar w:fldCharType="begin"/>
      </w:r>
      <w:r>
        <w:instrText xml:space="preserve"> PAGEREF _Toc4510 \h </w:instrText>
      </w:r>
      <w:r>
        <w:fldChar w:fldCharType="separate"/>
      </w:r>
      <w:r>
        <w:t>4</w:t>
      </w:r>
      <w:r>
        <w:fldChar w:fldCharType="end"/>
      </w:r>
      <w:r>
        <w:rPr>
          <w:rFonts w:hint="eastAsia" w:ascii="宋体" w:hAnsi="宋体" w:eastAsia="宋体" w:cs="宋体"/>
        </w:rPr>
        <w:fldChar w:fldCharType="end"/>
      </w:r>
    </w:p>
    <w:p w14:paraId="6B61D9CB">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_Toc24246 </w:instrText>
      </w:r>
      <w:r>
        <w:rPr>
          <w:rFonts w:hint="eastAsia" w:ascii="宋体" w:hAnsi="宋体" w:eastAsia="宋体" w:cs="宋体"/>
        </w:rPr>
        <w:fldChar w:fldCharType="separate"/>
      </w:r>
      <w:r>
        <w:rPr>
          <w:rFonts w:hint="eastAsia" w:ascii="宋体" w:hAnsi="宋体" w:eastAsia="宋体" w:cs="宋体"/>
          <w:highlight w:val="white"/>
        </w:rPr>
        <w:t>2．定义</w:t>
      </w:r>
      <w:r>
        <w:tab/>
      </w:r>
      <w:r>
        <w:fldChar w:fldCharType="begin"/>
      </w:r>
      <w:r>
        <w:instrText xml:space="preserve"> PAGEREF _Toc24246 \h </w:instrText>
      </w:r>
      <w:r>
        <w:fldChar w:fldCharType="separate"/>
      </w:r>
      <w:r>
        <w:t>4</w:t>
      </w:r>
      <w:r>
        <w:fldChar w:fldCharType="end"/>
      </w:r>
      <w:r>
        <w:rPr>
          <w:rFonts w:hint="eastAsia" w:ascii="宋体" w:hAnsi="宋体" w:eastAsia="宋体" w:cs="宋体"/>
        </w:rPr>
        <w:fldChar w:fldCharType="end"/>
      </w:r>
    </w:p>
    <w:p w14:paraId="796A45E5">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_Toc30784 </w:instrText>
      </w:r>
      <w:r>
        <w:rPr>
          <w:rFonts w:hint="eastAsia" w:ascii="宋体" w:hAnsi="宋体" w:eastAsia="宋体" w:cs="宋体"/>
        </w:rPr>
        <w:fldChar w:fldCharType="separate"/>
      </w:r>
      <w:r>
        <w:rPr>
          <w:rFonts w:hint="eastAsia" w:ascii="宋体" w:hAnsi="宋体" w:eastAsia="宋体" w:cs="宋体"/>
          <w:highlight w:val="white"/>
        </w:rPr>
        <w:t>3．本次采购方式</w:t>
      </w:r>
      <w:r>
        <w:tab/>
      </w:r>
      <w:r>
        <w:fldChar w:fldCharType="begin"/>
      </w:r>
      <w:r>
        <w:instrText xml:space="preserve"> PAGEREF _Toc30784 \h </w:instrText>
      </w:r>
      <w:r>
        <w:fldChar w:fldCharType="separate"/>
      </w:r>
      <w:r>
        <w:t>4</w:t>
      </w:r>
      <w:r>
        <w:fldChar w:fldCharType="end"/>
      </w:r>
      <w:r>
        <w:rPr>
          <w:rFonts w:hint="eastAsia" w:ascii="宋体" w:hAnsi="宋体" w:eastAsia="宋体" w:cs="宋体"/>
        </w:rPr>
        <w:fldChar w:fldCharType="end"/>
      </w:r>
    </w:p>
    <w:p w14:paraId="2BC9AFE2">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_Toc4895 </w:instrText>
      </w:r>
      <w:r>
        <w:rPr>
          <w:rFonts w:hint="eastAsia" w:ascii="宋体" w:hAnsi="宋体" w:eastAsia="宋体" w:cs="宋体"/>
        </w:rPr>
        <w:fldChar w:fldCharType="separate"/>
      </w:r>
      <w:r>
        <w:rPr>
          <w:rFonts w:hint="eastAsia" w:ascii="宋体" w:hAnsi="宋体" w:eastAsia="宋体" w:cs="宋体"/>
          <w:highlight w:val="white"/>
        </w:rPr>
        <w:t>4．磋商费用</w:t>
      </w:r>
      <w:r>
        <w:tab/>
      </w:r>
      <w:r>
        <w:fldChar w:fldCharType="begin"/>
      </w:r>
      <w:r>
        <w:instrText xml:space="preserve"> PAGEREF _Toc4895 \h </w:instrText>
      </w:r>
      <w:r>
        <w:fldChar w:fldCharType="separate"/>
      </w:r>
      <w:r>
        <w:t>4</w:t>
      </w:r>
      <w:r>
        <w:fldChar w:fldCharType="end"/>
      </w:r>
      <w:r>
        <w:rPr>
          <w:rFonts w:hint="eastAsia" w:ascii="宋体" w:hAnsi="宋体" w:eastAsia="宋体" w:cs="宋体"/>
        </w:rPr>
        <w:fldChar w:fldCharType="end"/>
      </w:r>
    </w:p>
    <w:p w14:paraId="474BC0CF">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_Toc3649 </w:instrText>
      </w:r>
      <w:r>
        <w:rPr>
          <w:rFonts w:hint="eastAsia" w:ascii="宋体" w:hAnsi="宋体" w:eastAsia="宋体" w:cs="宋体"/>
        </w:rPr>
        <w:fldChar w:fldCharType="separate"/>
      </w:r>
      <w:r>
        <w:rPr>
          <w:rFonts w:hint="eastAsia" w:ascii="宋体" w:hAnsi="宋体" w:eastAsia="宋体" w:cs="宋体"/>
          <w:highlight w:val="white"/>
        </w:rPr>
        <w:t>5．政策功能</w:t>
      </w:r>
      <w:r>
        <w:tab/>
      </w:r>
      <w:r>
        <w:fldChar w:fldCharType="begin"/>
      </w:r>
      <w:r>
        <w:instrText xml:space="preserve"> PAGEREF _Toc3649 \h </w:instrText>
      </w:r>
      <w:r>
        <w:fldChar w:fldCharType="separate"/>
      </w:r>
      <w:r>
        <w:t>5</w:t>
      </w:r>
      <w:r>
        <w:fldChar w:fldCharType="end"/>
      </w:r>
      <w:r>
        <w:rPr>
          <w:rFonts w:hint="eastAsia" w:ascii="宋体" w:hAnsi="宋体" w:eastAsia="宋体" w:cs="宋体"/>
        </w:rPr>
        <w:fldChar w:fldCharType="end"/>
      </w:r>
    </w:p>
    <w:p w14:paraId="3A6DF8EB">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_Toc29453 </w:instrText>
      </w:r>
      <w:r>
        <w:rPr>
          <w:rFonts w:hint="eastAsia" w:ascii="宋体" w:hAnsi="宋体" w:eastAsia="宋体" w:cs="宋体"/>
        </w:rPr>
        <w:fldChar w:fldCharType="separate"/>
      </w:r>
      <w:r>
        <w:rPr>
          <w:rFonts w:hint="eastAsia" w:ascii="宋体" w:hAnsi="宋体" w:eastAsia="宋体" w:cs="宋体"/>
          <w:highlight w:val="white"/>
        </w:rPr>
        <w:t>二、磋商文件</w:t>
      </w:r>
      <w:r>
        <w:tab/>
      </w:r>
      <w:r>
        <w:fldChar w:fldCharType="begin"/>
      </w:r>
      <w:r>
        <w:instrText xml:space="preserve"> PAGEREF _Toc29453 \h </w:instrText>
      </w:r>
      <w:r>
        <w:fldChar w:fldCharType="separate"/>
      </w:r>
      <w:r>
        <w:t>7</w:t>
      </w:r>
      <w:r>
        <w:fldChar w:fldCharType="end"/>
      </w:r>
      <w:r>
        <w:rPr>
          <w:rFonts w:hint="eastAsia" w:ascii="宋体" w:hAnsi="宋体" w:eastAsia="宋体" w:cs="宋体"/>
        </w:rPr>
        <w:fldChar w:fldCharType="end"/>
      </w:r>
    </w:p>
    <w:p w14:paraId="338B7EDB">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_Toc21957 </w:instrText>
      </w:r>
      <w:r>
        <w:rPr>
          <w:rFonts w:hint="eastAsia" w:ascii="宋体" w:hAnsi="宋体" w:eastAsia="宋体" w:cs="宋体"/>
        </w:rPr>
        <w:fldChar w:fldCharType="separate"/>
      </w:r>
      <w:r>
        <w:rPr>
          <w:rFonts w:hint="eastAsia" w:ascii="宋体" w:hAnsi="宋体" w:eastAsia="宋体" w:cs="宋体"/>
          <w:highlight w:val="white"/>
        </w:rPr>
        <w:t>6．磋商文件组成</w:t>
      </w:r>
      <w:r>
        <w:tab/>
      </w:r>
      <w:r>
        <w:fldChar w:fldCharType="begin"/>
      </w:r>
      <w:r>
        <w:instrText xml:space="preserve"> PAGEREF _Toc21957 \h </w:instrText>
      </w:r>
      <w:r>
        <w:fldChar w:fldCharType="separate"/>
      </w:r>
      <w:r>
        <w:t>7</w:t>
      </w:r>
      <w:r>
        <w:fldChar w:fldCharType="end"/>
      </w:r>
      <w:r>
        <w:rPr>
          <w:rFonts w:hint="eastAsia" w:ascii="宋体" w:hAnsi="宋体" w:eastAsia="宋体" w:cs="宋体"/>
        </w:rPr>
        <w:fldChar w:fldCharType="end"/>
      </w:r>
    </w:p>
    <w:p w14:paraId="758A3AE3">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_Toc32568 </w:instrText>
      </w:r>
      <w:r>
        <w:rPr>
          <w:rFonts w:hint="eastAsia" w:ascii="宋体" w:hAnsi="宋体" w:eastAsia="宋体" w:cs="宋体"/>
        </w:rPr>
        <w:fldChar w:fldCharType="separate"/>
      </w:r>
      <w:r>
        <w:rPr>
          <w:rFonts w:hint="eastAsia" w:ascii="宋体" w:hAnsi="宋体" w:eastAsia="宋体" w:cs="宋体"/>
          <w:highlight w:val="white"/>
        </w:rPr>
        <w:t>7．磋商文件的澄清和修改</w:t>
      </w:r>
      <w:r>
        <w:tab/>
      </w:r>
      <w:r>
        <w:fldChar w:fldCharType="begin"/>
      </w:r>
      <w:r>
        <w:instrText xml:space="preserve"> PAGEREF _Toc32568 \h </w:instrText>
      </w:r>
      <w:r>
        <w:fldChar w:fldCharType="separate"/>
      </w:r>
      <w:r>
        <w:t>8</w:t>
      </w:r>
      <w:r>
        <w:fldChar w:fldCharType="end"/>
      </w:r>
      <w:r>
        <w:rPr>
          <w:rFonts w:hint="eastAsia" w:ascii="宋体" w:hAnsi="宋体" w:eastAsia="宋体" w:cs="宋体"/>
        </w:rPr>
        <w:fldChar w:fldCharType="end"/>
      </w:r>
    </w:p>
    <w:p w14:paraId="511CE371">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_Toc16190 </w:instrText>
      </w:r>
      <w:r>
        <w:rPr>
          <w:rFonts w:hint="eastAsia" w:ascii="宋体" w:hAnsi="宋体" w:eastAsia="宋体" w:cs="宋体"/>
        </w:rPr>
        <w:fldChar w:fldCharType="separate"/>
      </w:r>
      <w:r>
        <w:rPr>
          <w:rFonts w:hint="eastAsia" w:ascii="宋体" w:hAnsi="宋体" w:eastAsia="宋体" w:cs="宋体"/>
          <w:highlight w:val="white"/>
        </w:rPr>
        <w:t>三、磋商响应文件</w:t>
      </w:r>
      <w:r>
        <w:tab/>
      </w:r>
      <w:r>
        <w:fldChar w:fldCharType="begin"/>
      </w:r>
      <w:r>
        <w:instrText xml:space="preserve"> PAGEREF _Toc16190 \h </w:instrText>
      </w:r>
      <w:r>
        <w:fldChar w:fldCharType="separate"/>
      </w:r>
      <w:r>
        <w:t>8</w:t>
      </w:r>
      <w:r>
        <w:fldChar w:fldCharType="end"/>
      </w:r>
      <w:r>
        <w:rPr>
          <w:rFonts w:hint="eastAsia" w:ascii="宋体" w:hAnsi="宋体" w:eastAsia="宋体" w:cs="宋体"/>
        </w:rPr>
        <w:fldChar w:fldCharType="end"/>
      </w:r>
    </w:p>
    <w:p w14:paraId="6FAB360B">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_Toc30331 </w:instrText>
      </w:r>
      <w:r>
        <w:rPr>
          <w:rFonts w:hint="eastAsia" w:ascii="宋体" w:hAnsi="宋体" w:eastAsia="宋体" w:cs="宋体"/>
        </w:rPr>
        <w:fldChar w:fldCharType="separate"/>
      </w:r>
      <w:r>
        <w:rPr>
          <w:rFonts w:hint="eastAsia" w:ascii="宋体" w:hAnsi="宋体" w:eastAsia="宋体" w:cs="宋体"/>
          <w:highlight w:val="white"/>
        </w:rPr>
        <w:t>8．编制响应文件的工具</w:t>
      </w:r>
      <w:r>
        <w:tab/>
      </w:r>
      <w:r>
        <w:fldChar w:fldCharType="begin"/>
      </w:r>
      <w:r>
        <w:instrText xml:space="preserve"> PAGEREF _Toc30331 \h </w:instrText>
      </w:r>
      <w:r>
        <w:fldChar w:fldCharType="separate"/>
      </w:r>
      <w:r>
        <w:t>8</w:t>
      </w:r>
      <w:r>
        <w:fldChar w:fldCharType="end"/>
      </w:r>
      <w:r>
        <w:rPr>
          <w:rFonts w:hint="eastAsia" w:ascii="宋体" w:hAnsi="宋体" w:eastAsia="宋体" w:cs="宋体"/>
        </w:rPr>
        <w:fldChar w:fldCharType="end"/>
      </w:r>
    </w:p>
    <w:p w14:paraId="0B83B34E">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_Toc9606 </w:instrText>
      </w:r>
      <w:r>
        <w:rPr>
          <w:rFonts w:hint="eastAsia" w:ascii="宋体" w:hAnsi="宋体" w:eastAsia="宋体" w:cs="宋体"/>
        </w:rPr>
        <w:fldChar w:fldCharType="separate"/>
      </w:r>
      <w:r>
        <w:rPr>
          <w:rFonts w:hint="eastAsia" w:ascii="宋体" w:hAnsi="宋体" w:eastAsia="宋体" w:cs="宋体"/>
          <w:highlight w:val="white"/>
        </w:rPr>
        <w:t>9．响应文件语言及度量衡单位</w:t>
      </w:r>
      <w:r>
        <w:tab/>
      </w:r>
      <w:r>
        <w:fldChar w:fldCharType="begin"/>
      </w:r>
      <w:r>
        <w:instrText xml:space="preserve"> PAGEREF _Toc9606 \h </w:instrText>
      </w:r>
      <w:r>
        <w:fldChar w:fldCharType="separate"/>
      </w:r>
      <w:r>
        <w:t>8</w:t>
      </w:r>
      <w:r>
        <w:fldChar w:fldCharType="end"/>
      </w:r>
      <w:r>
        <w:rPr>
          <w:rFonts w:hint="eastAsia" w:ascii="宋体" w:hAnsi="宋体" w:eastAsia="宋体" w:cs="宋体"/>
        </w:rPr>
        <w:fldChar w:fldCharType="end"/>
      </w:r>
    </w:p>
    <w:p w14:paraId="6E8414CE">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_Toc10764 </w:instrText>
      </w:r>
      <w:r>
        <w:rPr>
          <w:rFonts w:hint="eastAsia" w:ascii="宋体" w:hAnsi="宋体" w:eastAsia="宋体" w:cs="宋体"/>
        </w:rPr>
        <w:fldChar w:fldCharType="separate"/>
      </w:r>
      <w:r>
        <w:rPr>
          <w:rFonts w:hint="eastAsia" w:ascii="宋体" w:hAnsi="宋体" w:eastAsia="宋体" w:cs="宋体"/>
          <w:highlight w:val="white"/>
        </w:rPr>
        <w:t>10．响应文件的构成</w:t>
      </w:r>
      <w:r>
        <w:tab/>
      </w:r>
      <w:r>
        <w:fldChar w:fldCharType="begin"/>
      </w:r>
      <w:r>
        <w:instrText xml:space="preserve"> PAGEREF _Toc10764 \h </w:instrText>
      </w:r>
      <w:r>
        <w:fldChar w:fldCharType="separate"/>
      </w:r>
      <w:r>
        <w:t>8</w:t>
      </w:r>
      <w:r>
        <w:fldChar w:fldCharType="end"/>
      </w:r>
      <w:r>
        <w:rPr>
          <w:rFonts w:hint="eastAsia" w:ascii="宋体" w:hAnsi="宋体" w:eastAsia="宋体" w:cs="宋体"/>
        </w:rPr>
        <w:fldChar w:fldCharType="end"/>
      </w:r>
    </w:p>
    <w:p w14:paraId="45E5ABBF">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_Toc30647 </w:instrText>
      </w:r>
      <w:r>
        <w:rPr>
          <w:rFonts w:hint="eastAsia" w:ascii="宋体" w:hAnsi="宋体" w:eastAsia="宋体" w:cs="宋体"/>
        </w:rPr>
        <w:fldChar w:fldCharType="separate"/>
      </w:r>
      <w:r>
        <w:rPr>
          <w:rFonts w:hint="eastAsia" w:ascii="宋体" w:hAnsi="宋体" w:eastAsia="宋体" w:cs="宋体"/>
          <w:highlight w:val="white"/>
        </w:rPr>
        <w:t>11．响应文件的编写</w:t>
      </w:r>
      <w:r>
        <w:tab/>
      </w:r>
      <w:r>
        <w:fldChar w:fldCharType="begin"/>
      </w:r>
      <w:r>
        <w:instrText xml:space="preserve"> PAGEREF _Toc30647 \h </w:instrText>
      </w:r>
      <w:r>
        <w:fldChar w:fldCharType="separate"/>
      </w:r>
      <w:r>
        <w:t>9</w:t>
      </w:r>
      <w:r>
        <w:fldChar w:fldCharType="end"/>
      </w:r>
      <w:r>
        <w:rPr>
          <w:rFonts w:hint="eastAsia" w:ascii="宋体" w:hAnsi="宋体" w:eastAsia="宋体" w:cs="宋体"/>
        </w:rPr>
        <w:fldChar w:fldCharType="end"/>
      </w:r>
    </w:p>
    <w:p w14:paraId="579E5566">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_Toc3183 </w:instrText>
      </w:r>
      <w:r>
        <w:rPr>
          <w:rFonts w:hint="eastAsia" w:ascii="宋体" w:hAnsi="宋体" w:eastAsia="宋体" w:cs="宋体"/>
        </w:rPr>
        <w:fldChar w:fldCharType="separate"/>
      </w:r>
      <w:r>
        <w:rPr>
          <w:rFonts w:hint="eastAsia" w:ascii="宋体" w:hAnsi="宋体" w:eastAsia="宋体" w:cs="宋体"/>
          <w:highlight w:val="white"/>
        </w:rPr>
        <w:t>12．响应报价</w:t>
      </w:r>
      <w:r>
        <w:tab/>
      </w:r>
      <w:r>
        <w:fldChar w:fldCharType="begin"/>
      </w:r>
      <w:r>
        <w:instrText xml:space="preserve"> PAGEREF _Toc3183 \h </w:instrText>
      </w:r>
      <w:r>
        <w:fldChar w:fldCharType="separate"/>
      </w:r>
      <w:r>
        <w:t>9</w:t>
      </w:r>
      <w:r>
        <w:fldChar w:fldCharType="end"/>
      </w:r>
      <w:r>
        <w:rPr>
          <w:rFonts w:hint="eastAsia" w:ascii="宋体" w:hAnsi="宋体" w:eastAsia="宋体" w:cs="宋体"/>
        </w:rPr>
        <w:fldChar w:fldCharType="end"/>
      </w:r>
    </w:p>
    <w:p w14:paraId="1FFDD158">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_Toc26317 </w:instrText>
      </w:r>
      <w:r>
        <w:rPr>
          <w:rFonts w:hint="eastAsia" w:ascii="宋体" w:hAnsi="宋体" w:eastAsia="宋体" w:cs="宋体"/>
        </w:rPr>
        <w:fldChar w:fldCharType="separate"/>
      </w:r>
      <w:r>
        <w:rPr>
          <w:rFonts w:hint="eastAsia" w:ascii="宋体" w:hAnsi="宋体" w:eastAsia="宋体" w:cs="宋体"/>
          <w:highlight w:val="white"/>
        </w:rPr>
        <w:t>13．磋商保证金</w:t>
      </w:r>
      <w:r>
        <w:tab/>
      </w:r>
      <w:r>
        <w:fldChar w:fldCharType="begin"/>
      </w:r>
      <w:r>
        <w:instrText xml:space="preserve"> PAGEREF _Toc26317 \h </w:instrText>
      </w:r>
      <w:r>
        <w:fldChar w:fldCharType="separate"/>
      </w:r>
      <w:r>
        <w:t>9</w:t>
      </w:r>
      <w:r>
        <w:fldChar w:fldCharType="end"/>
      </w:r>
      <w:r>
        <w:rPr>
          <w:rFonts w:hint="eastAsia" w:ascii="宋体" w:hAnsi="宋体" w:eastAsia="宋体" w:cs="宋体"/>
        </w:rPr>
        <w:fldChar w:fldCharType="end"/>
      </w:r>
    </w:p>
    <w:p w14:paraId="10007D59">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_Toc6418 </w:instrText>
      </w:r>
      <w:r>
        <w:rPr>
          <w:rFonts w:hint="eastAsia" w:ascii="宋体" w:hAnsi="宋体" w:eastAsia="宋体" w:cs="宋体"/>
        </w:rPr>
        <w:fldChar w:fldCharType="separate"/>
      </w:r>
      <w:r>
        <w:rPr>
          <w:rFonts w:hint="eastAsia" w:ascii="宋体" w:hAnsi="宋体" w:eastAsia="宋体" w:cs="宋体"/>
          <w:highlight w:val="white"/>
        </w:rPr>
        <w:t>14．磋商响应有效期</w:t>
      </w:r>
      <w:r>
        <w:tab/>
      </w:r>
      <w:r>
        <w:fldChar w:fldCharType="begin"/>
      </w:r>
      <w:r>
        <w:instrText xml:space="preserve"> PAGEREF _Toc6418 \h </w:instrText>
      </w:r>
      <w:r>
        <w:fldChar w:fldCharType="separate"/>
      </w:r>
      <w:r>
        <w:t>9</w:t>
      </w:r>
      <w:r>
        <w:fldChar w:fldCharType="end"/>
      </w:r>
      <w:r>
        <w:rPr>
          <w:rFonts w:hint="eastAsia" w:ascii="宋体" w:hAnsi="宋体" w:eastAsia="宋体" w:cs="宋体"/>
        </w:rPr>
        <w:fldChar w:fldCharType="end"/>
      </w:r>
    </w:p>
    <w:p w14:paraId="0118784A">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_Toc23897 </w:instrText>
      </w:r>
      <w:r>
        <w:rPr>
          <w:rFonts w:hint="eastAsia" w:ascii="宋体" w:hAnsi="宋体" w:eastAsia="宋体" w:cs="宋体"/>
        </w:rPr>
        <w:fldChar w:fldCharType="separate"/>
      </w:r>
      <w:r>
        <w:rPr>
          <w:rFonts w:hint="eastAsia" w:ascii="宋体" w:hAnsi="宋体" w:eastAsia="宋体" w:cs="宋体"/>
          <w:highlight w:val="white"/>
        </w:rPr>
        <w:t>15. 响应文件的式样和签署</w:t>
      </w:r>
      <w:r>
        <w:tab/>
      </w:r>
      <w:r>
        <w:fldChar w:fldCharType="begin"/>
      </w:r>
      <w:r>
        <w:instrText xml:space="preserve"> PAGEREF _Toc23897 \h </w:instrText>
      </w:r>
      <w:r>
        <w:fldChar w:fldCharType="separate"/>
      </w:r>
      <w:r>
        <w:t>10</w:t>
      </w:r>
      <w:r>
        <w:fldChar w:fldCharType="end"/>
      </w:r>
      <w:r>
        <w:rPr>
          <w:rFonts w:hint="eastAsia" w:ascii="宋体" w:hAnsi="宋体" w:eastAsia="宋体" w:cs="宋体"/>
        </w:rPr>
        <w:fldChar w:fldCharType="end"/>
      </w:r>
    </w:p>
    <w:p w14:paraId="3BE48387">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_Toc25009 </w:instrText>
      </w:r>
      <w:r>
        <w:rPr>
          <w:rFonts w:hint="eastAsia" w:ascii="宋体" w:hAnsi="宋体" w:eastAsia="宋体" w:cs="宋体"/>
        </w:rPr>
        <w:fldChar w:fldCharType="separate"/>
      </w:r>
      <w:r>
        <w:rPr>
          <w:rFonts w:hint="eastAsia" w:ascii="宋体" w:hAnsi="宋体" w:eastAsia="宋体" w:cs="宋体"/>
          <w:highlight w:val="white"/>
        </w:rPr>
        <w:t>16．响应文件的提交</w:t>
      </w:r>
      <w:r>
        <w:tab/>
      </w:r>
      <w:r>
        <w:fldChar w:fldCharType="begin"/>
      </w:r>
      <w:r>
        <w:instrText xml:space="preserve"> PAGEREF _Toc25009 \h </w:instrText>
      </w:r>
      <w:r>
        <w:fldChar w:fldCharType="separate"/>
      </w:r>
      <w:r>
        <w:t>10</w:t>
      </w:r>
      <w:r>
        <w:fldChar w:fldCharType="end"/>
      </w:r>
      <w:r>
        <w:rPr>
          <w:rFonts w:hint="eastAsia" w:ascii="宋体" w:hAnsi="宋体" w:eastAsia="宋体" w:cs="宋体"/>
        </w:rPr>
        <w:fldChar w:fldCharType="end"/>
      </w:r>
    </w:p>
    <w:p w14:paraId="4CEC6D1C">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_Toc31184 </w:instrText>
      </w:r>
      <w:r>
        <w:rPr>
          <w:rFonts w:hint="eastAsia" w:ascii="宋体" w:hAnsi="宋体" w:eastAsia="宋体" w:cs="宋体"/>
        </w:rPr>
        <w:fldChar w:fldCharType="separate"/>
      </w:r>
      <w:r>
        <w:rPr>
          <w:rFonts w:hint="eastAsia" w:ascii="宋体" w:hAnsi="宋体" w:eastAsia="宋体" w:cs="宋体"/>
          <w:highlight w:val="white"/>
        </w:rPr>
        <w:t>17．响应文件的补充、修改或者撤回</w:t>
      </w:r>
      <w:r>
        <w:tab/>
      </w:r>
      <w:r>
        <w:fldChar w:fldCharType="begin"/>
      </w:r>
      <w:r>
        <w:instrText xml:space="preserve"> PAGEREF _Toc31184 \h </w:instrText>
      </w:r>
      <w:r>
        <w:fldChar w:fldCharType="separate"/>
      </w:r>
      <w:r>
        <w:t>10</w:t>
      </w:r>
      <w:r>
        <w:fldChar w:fldCharType="end"/>
      </w:r>
      <w:r>
        <w:rPr>
          <w:rFonts w:hint="eastAsia" w:ascii="宋体" w:hAnsi="宋体" w:eastAsia="宋体" w:cs="宋体"/>
        </w:rPr>
        <w:fldChar w:fldCharType="end"/>
      </w:r>
    </w:p>
    <w:p w14:paraId="660B066C">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_Toc14324 </w:instrText>
      </w:r>
      <w:r>
        <w:rPr>
          <w:rFonts w:hint="eastAsia" w:ascii="宋体" w:hAnsi="宋体" w:eastAsia="宋体" w:cs="宋体"/>
        </w:rPr>
        <w:fldChar w:fldCharType="separate"/>
      </w:r>
      <w:r>
        <w:rPr>
          <w:rFonts w:hint="eastAsia" w:ascii="宋体" w:hAnsi="宋体" w:eastAsia="宋体" w:cs="宋体"/>
          <w:highlight w:val="white"/>
        </w:rPr>
        <w:t>四、磋商与评审</w:t>
      </w:r>
      <w:r>
        <w:tab/>
      </w:r>
      <w:r>
        <w:fldChar w:fldCharType="begin"/>
      </w:r>
      <w:r>
        <w:instrText xml:space="preserve"> PAGEREF _Toc14324 \h </w:instrText>
      </w:r>
      <w:r>
        <w:fldChar w:fldCharType="separate"/>
      </w:r>
      <w:r>
        <w:t>11</w:t>
      </w:r>
      <w:r>
        <w:fldChar w:fldCharType="end"/>
      </w:r>
      <w:r>
        <w:rPr>
          <w:rFonts w:hint="eastAsia" w:ascii="宋体" w:hAnsi="宋体" w:eastAsia="宋体" w:cs="宋体"/>
        </w:rPr>
        <w:fldChar w:fldCharType="end"/>
      </w:r>
    </w:p>
    <w:p w14:paraId="65B569F1">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_Toc18482 </w:instrText>
      </w:r>
      <w:r>
        <w:rPr>
          <w:rFonts w:hint="eastAsia" w:ascii="宋体" w:hAnsi="宋体" w:eastAsia="宋体" w:cs="宋体"/>
        </w:rPr>
        <w:fldChar w:fldCharType="separate"/>
      </w:r>
      <w:r>
        <w:rPr>
          <w:rFonts w:hint="eastAsia" w:ascii="宋体" w:hAnsi="宋体" w:eastAsia="宋体" w:cs="宋体"/>
          <w:highlight w:val="white"/>
        </w:rPr>
        <w:t>18．磋商</w:t>
      </w:r>
      <w:r>
        <w:tab/>
      </w:r>
      <w:r>
        <w:fldChar w:fldCharType="begin"/>
      </w:r>
      <w:r>
        <w:instrText xml:space="preserve"> PAGEREF _Toc18482 \h </w:instrText>
      </w:r>
      <w:r>
        <w:fldChar w:fldCharType="separate"/>
      </w:r>
      <w:r>
        <w:t>11</w:t>
      </w:r>
      <w:r>
        <w:fldChar w:fldCharType="end"/>
      </w:r>
      <w:r>
        <w:rPr>
          <w:rFonts w:hint="eastAsia" w:ascii="宋体" w:hAnsi="宋体" w:eastAsia="宋体" w:cs="宋体"/>
        </w:rPr>
        <w:fldChar w:fldCharType="end"/>
      </w:r>
    </w:p>
    <w:p w14:paraId="0FB8C1E6">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_Toc23783 </w:instrText>
      </w:r>
      <w:r>
        <w:rPr>
          <w:rFonts w:hint="eastAsia" w:ascii="宋体" w:hAnsi="宋体" w:eastAsia="宋体" w:cs="宋体"/>
        </w:rPr>
        <w:fldChar w:fldCharType="separate"/>
      </w:r>
      <w:r>
        <w:rPr>
          <w:rFonts w:hint="eastAsia" w:ascii="宋体" w:hAnsi="宋体" w:eastAsia="宋体" w:cs="宋体"/>
          <w:highlight w:val="white"/>
        </w:rPr>
        <w:t>19．磋商小组组成</w:t>
      </w:r>
      <w:r>
        <w:tab/>
      </w:r>
      <w:r>
        <w:fldChar w:fldCharType="begin"/>
      </w:r>
      <w:r>
        <w:instrText xml:space="preserve"> PAGEREF _Toc23783 \h </w:instrText>
      </w:r>
      <w:r>
        <w:fldChar w:fldCharType="separate"/>
      </w:r>
      <w:r>
        <w:t>11</w:t>
      </w:r>
      <w:r>
        <w:fldChar w:fldCharType="end"/>
      </w:r>
      <w:r>
        <w:rPr>
          <w:rFonts w:hint="eastAsia" w:ascii="宋体" w:hAnsi="宋体" w:eastAsia="宋体" w:cs="宋体"/>
        </w:rPr>
        <w:fldChar w:fldCharType="end"/>
      </w:r>
    </w:p>
    <w:p w14:paraId="28CAEC16">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_Toc7720 </w:instrText>
      </w:r>
      <w:r>
        <w:rPr>
          <w:rFonts w:hint="eastAsia" w:ascii="宋体" w:hAnsi="宋体" w:eastAsia="宋体" w:cs="宋体"/>
        </w:rPr>
        <w:fldChar w:fldCharType="separate"/>
      </w:r>
      <w:r>
        <w:rPr>
          <w:rFonts w:hint="eastAsia" w:ascii="宋体" w:hAnsi="宋体" w:eastAsia="宋体" w:cs="宋体"/>
          <w:highlight w:val="white"/>
        </w:rPr>
        <w:t>20．无效磋商的情形</w:t>
      </w:r>
      <w:r>
        <w:tab/>
      </w:r>
      <w:r>
        <w:fldChar w:fldCharType="begin"/>
      </w:r>
      <w:r>
        <w:instrText xml:space="preserve"> PAGEREF _Toc7720 \h </w:instrText>
      </w:r>
      <w:r>
        <w:fldChar w:fldCharType="separate"/>
      </w:r>
      <w:r>
        <w:t>11</w:t>
      </w:r>
      <w:r>
        <w:fldChar w:fldCharType="end"/>
      </w:r>
      <w:r>
        <w:rPr>
          <w:rFonts w:hint="eastAsia" w:ascii="宋体" w:hAnsi="宋体" w:eastAsia="宋体" w:cs="宋体"/>
        </w:rPr>
        <w:fldChar w:fldCharType="end"/>
      </w:r>
    </w:p>
    <w:p w14:paraId="2191C762">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_Toc11576 </w:instrText>
      </w:r>
      <w:r>
        <w:rPr>
          <w:rFonts w:hint="eastAsia" w:ascii="宋体" w:hAnsi="宋体" w:eastAsia="宋体" w:cs="宋体"/>
        </w:rPr>
        <w:fldChar w:fldCharType="separate"/>
      </w:r>
      <w:r>
        <w:rPr>
          <w:rFonts w:hint="eastAsia" w:ascii="宋体" w:hAnsi="宋体" w:eastAsia="宋体" w:cs="宋体"/>
          <w:highlight w:val="white"/>
        </w:rPr>
        <w:t>21．串通磋商的情形</w:t>
      </w:r>
      <w:r>
        <w:tab/>
      </w:r>
      <w:r>
        <w:fldChar w:fldCharType="begin"/>
      </w:r>
      <w:r>
        <w:instrText xml:space="preserve"> PAGEREF _Toc11576 \h </w:instrText>
      </w:r>
      <w:r>
        <w:fldChar w:fldCharType="separate"/>
      </w:r>
      <w:r>
        <w:t>12</w:t>
      </w:r>
      <w:r>
        <w:fldChar w:fldCharType="end"/>
      </w:r>
      <w:r>
        <w:rPr>
          <w:rFonts w:hint="eastAsia" w:ascii="宋体" w:hAnsi="宋体" w:eastAsia="宋体" w:cs="宋体"/>
        </w:rPr>
        <w:fldChar w:fldCharType="end"/>
      </w:r>
    </w:p>
    <w:p w14:paraId="7272AC3F">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_Toc21699 </w:instrText>
      </w:r>
      <w:r>
        <w:rPr>
          <w:rFonts w:hint="eastAsia" w:ascii="宋体" w:hAnsi="宋体" w:eastAsia="宋体" w:cs="宋体"/>
        </w:rPr>
        <w:fldChar w:fldCharType="separate"/>
      </w:r>
      <w:r>
        <w:rPr>
          <w:rFonts w:hint="eastAsia" w:ascii="宋体" w:hAnsi="宋体" w:eastAsia="宋体" w:cs="宋体"/>
          <w:highlight w:val="white"/>
        </w:rPr>
        <w:t>22．响应文件的澄清</w:t>
      </w:r>
      <w:r>
        <w:tab/>
      </w:r>
      <w:r>
        <w:fldChar w:fldCharType="begin"/>
      </w:r>
      <w:r>
        <w:instrText xml:space="preserve"> PAGEREF _Toc21699 \h </w:instrText>
      </w:r>
      <w:r>
        <w:fldChar w:fldCharType="separate"/>
      </w:r>
      <w:r>
        <w:t>12</w:t>
      </w:r>
      <w:r>
        <w:fldChar w:fldCharType="end"/>
      </w:r>
      <w:r>
        <w:rPr>
          <w:rFonts w:hint="eastAsia" w:ascii="宋体" w:hAnsi="宋体" w:eastAsia="宋体" w:cs="宋体"/>
        </w:rPr>
        <w:fldChar w:fldCharType="end"/>
      </w:r>
    </w:p>
    <w:p w14:paraId="7CDAE0A0">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_Toc14430 </w:instrText>
      </w:r>
      <w:r>
        <w:rPr>
          <w:rFonts w:hint="eastAsia" w:ascii="宋体" w:hAnsi="宋体" w:eastAsia="宋体" w:cs="宋体"/>
        </w:rPr>
        <w:fldChar w:fldCharType="separate"/>
      </w:r>
      <w:r>
        <w:rPr>
          <w:rFonts w:hint="eastAsia" w:ascii="宋体" w:hAnsi="宋体" w:eastAsia="宋体" w:cs="宋体"/>
          <w:highlight w:val="white"/>
        </w:rPr>
        <w:t>23．磋商内容</w:t>
      </w:r>
      <w:r>
        <w:tab/>
      </w:r>
      <w:r>
        <w:fldChar w:fldCharType="begin"/>
      </w:r>
      <w:r>
        <w:instrText xml:space="preserve"> PAGEREF _Toc14430 \h </w:instrText>
      </w:r>
      <w:r>
        <w:fldChar w:fldCharType="separate"/>
      </w:r>
      <w:r>
        <w:t>13</w:t>
      </w:r>
      <w:r>
        <w:fldChar w:fldCharType="end"/>
      </w:r>
      <w:r>
        <w:rPr>
          <w:rFonts w:hint="eastAsia" w:ascii="宋体" w:hAnsi="宋体" w:eastAsia="宋体" w:cs="宋体"/>
        </w:rPr>
        <w:fldChar w:fldCharType="end"/>
      </w:r>
    </w:p>
    <w:p w14:paraId="631B0B27">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_Toc13700 </w:instrText>
      </w:r>
      <w:r>
        <w:rPr>
          <w:rFonts w:hint="eastAsia" w:ascii="宋体" w:hAnsi="宋体" w:eastAsia="宋体" w:cs="宋体"/>
        </w:rPr>
        <w:fldChar w:fldCharType="separate"/>
      </w:r>
      <w:r>
        <w:rPr>
          <w:rFonts w:hint="eastAsia" w:ascii="宋体" w:hAnsi="宋体" w:eastAsia="宋体" w:cs="宋体"/>
          <w:highlight w:val="white"/>
        </w:rPr>
        <w:t>24．最后报价的提交</w:t>
      </w:r>
      <w:r>
        <w:tab/>
      </w:r>
      <w:r>
        <w:fldChar w:fldCharType="begin"/>
      </w:r>
      <w:r>
        <w:instrText xml:space="preserve"> PAGEREF _Toc13700 \h </w:instrText>
      </w:r>
      <w:r>
        <w:fldChar w:fldCharType="separate"/>
      </w:r>
      <w:r>
        <w:t>13</w:t>
      </w:r>
      <w:r>
        <w:fldChar w:fldCharType="end"/>
      </w:r>
      <w:r>
        <w:rPr>
          <w:rFonts w:hint="eastAsia" w:ascii="宋体" w:hAnsi="宋体" w:eastAsia="宋体" w:cs="宋体"/>
        </w:rPr>
        <w:fldChar w:fldCharType="end"/>
      </w:r>
    </w:p>
    <w:p w14:paraId="14E8BC17">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_Toc25119 </w:instrText>
      </w:r>
      <w:r>
        <w:rPr>
          <w:rFonts w:hint="eastAsia" w:ascii="宋体" w:hAnsi="宋体" w:eastAsia="宋体" w:cs="宋体"/>
        </w:rPr>
        <w:fldChar w:fldCharType="separate"/>
      </w:r>
      <w:r>
        <w:rPr>
          <w:rFonts w:hint="eastAsia" w:ascii="宋体" w:hAnsi="宋体" w:eastAsia="宋体" w:cs="宋体"/>
          <w:highlight w:val="white"/>
        </w:rPr>
        <w:t>25．竞争性磋商特殊情况处理</w:t>
      </w:r>
      <w:r>
        <w:tab/>
      </w:r>
      <w:r>
        <w:fldChar w:fldCharType="begin"/>
      </w:r>
      <w:r>
        <w:instrText xml:space="preserve"> PAGEREF _Toc25119 \h </w:instrText>
      </w:r>
      <w:r>
        <w:fldChar w:fldCharType="separate"/>
      </w:r>
      <w:r>
        <w:t>13</w:t>
      </w:r>
      <w:r>
        <w:fldChar w:fldCharType="end"/>
      </w:r>
      <w:r>
        <w:rPr>
          <w:rFonts w:hint="eastAsia" w:ascii="宋体" w:hAnsi="宋体" w:eastAsia="宋体" w:cs="宋体"/>
        </w:rPr>
        <w:fldChar w:fldCharType="end"/>
      </w:r>
    </w:p>
    <w:p w14:paraId="3A8B5BC1">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_Toc23639 </w:instrText>
      </w:r>
      <w:r>
        <w:rPr>
          <w:rFonts w:hint="eastAsia" w:ascii="宋体" w:hAnsi="宋体" w:eastAsia="宋体" w:cs="宋体"/>
        </w:rPr>
        <w:fldChar w:fldCharType="separate"/>
      </w:r>
      <w:r>
        <w:rPr>
          <w:rFonts w:hint="eastAsia" w:ascii="宋体" w:hAnsi="宋体" w:eastAsia="宋体" w:cs="宋体"/>
          <w:highlight w:val="white"/>
        </w:rPr>
        <w:t>五、确定成交结果</w:t>
      </w:r>
      <w:r>
        <w:tab/>
      </w:r>
      <w:r>
        <w:fldChar w:fldCharType="begin"/>
      </w:r>
      <w:r>
        <w:instrText xml:space="preserve"> PAGEREF _Toc23639 \h </w:instrText>
      </w:r>
      <w:r>
        <w:fldChar w:fldCharType="separate"/>
      </w:r>
      <w:r>
        <w:t>14</w:t>
      </w:r>
      <w:r>
        <w:fldChar w:fldCharType="end"/>
      </w:r>
      <w:r>
        <w:rPr>
          <w:rFonts w:hint="eastAsia" w:ascii="宋体" w:hAnsi="宋体" w:eastAsia="宋体" w:cs="宋体"/>
        </w:rPr>
        <w:fldChar w:fldCharType="end"/>
      </w:r>
    </w:p>
    <w:p w14:paraId="4FAFA8EB">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_Toc26887 </w:instrText>
      </w:r>
      <w:r>
        <w:rPr>
          <w:rFonts w:hint="eastAsia" w:ascii="宋体" w:hAnsi="宋体" w:eastAsia="宋体" w:cs="宋体"/>
        </w:rPr>
        <w:fldChar w:fldCharType="separate"/>
      </w:r>
      <w:r>
        <w:rPr>
          <w:rFonts w:hint="eastAsia" w:ascii="宋体" w:hAnsi="宋体" w:eastAsia="宋体" w:cs="宋体"/>
          <w:highlight w:val="white"/>
        </w:rPr>
        <w:t>26．确定成交供应商</w:t>
      </w:r>
      <w:r>
        <w:tab/>
      </w:r>
      <w:r>
        <w:fldChar w:fldCharType="begin"/>
      </w:r>
      <w:r>
        <w:instrText xml:space="preserve"> PAGEREF _Toc26887 \h </w:instrText>
      </w:r>
      <w:r>
        <w:fldChar w:fldCharType="separate"/>
      </w:r>
      <w:r>
        <w:t>14</w:t>
      </w:r>
      <w:r>
        <w:fldChar w:fldCharType="end"/>
      </w:r>
      <w:r>
        <w:rPr>
          <w:rFonts w:hint="eastAsia" w:ascii="宋体" w:hAnsi="宋体" w:eastAsia="宋体" w:cs="宋体"/>
        </w:rPr>
        <w:fldChar w:fldCharType="end"/>
      </w:r>
    </w:p>
    <w:p w14:paraId="0E943E17">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_Toc7839 </w:instrText>
      </w:r>
      <w:r>
        <w:rPr>
          <w:rFonts w:hint="eastAsia" w:ascii="宋体" w:hAnsi="宋体" w:eastAsia="宋体" w:cs="宋体"/>
        </w:rPr>
        <w:fldChar w:fldCharType="separate"/>
      </w:r>
      <w:r>
        <w:rPr>
          <w:rFonts w:hint="eastAsia" w:ascii="宋体" w:hAnsi="宋体" w:eastAsia="宋体" w:cs="宋体"/>
          <w:highlight w:val="white"/>
        </w:rPr>
        <w:t>六、授予合同</w:t>
      </w:r>
      <w:r>
        <w:tab/>
      </w:r>
      <w:r>
        <w:fldChar w:fldCharType="begin"/>
      </w:r>
      <w:r>
        <w:instrText xml:space="preserve"> PAGEREF _Toc7839 \h </w:instrText>
      </w:r>
      <w:r>
        <w:fldChar w:fldCharType="separate"/>
      </w:r>
      <w:r>
        <w:t>14</w:t>
      </w:r>
      <w:r>
        <w:fldChar w:fldCharType="end"/>
      </w:r>
      <w:r>
        <w:rPr>
          <w:rFonts w:hint="eastAsia" w:ascii="宋体" w:hAnsi="宋体" w:eastAsia="宋体" w:cs="宋体"/>
        </w:rPr>
        <w:fldChar w:fldCharType="end"/>
      </w:r>
    </w:p>
    <w:p w14:paraId="31312819">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_Toc16845 </w:instrText>
      </w:r>
      <w:r>
        <w:rPr>
          <w:rFonts w:hint="eastAsia" w:ascii="宋体" w:hAnsi="宋体" w:eastAsia="宋体" w:cs="宋体"/>
        </w:rPr>
        <w:fldChar w:fldCharType="separate"/>
      </w:r>
      <w:r>
        <w:rPr>
          <w:rFonts w:hint="eastAsia" w:ascii="宋体" w:hAnsi="宋体" w:eastAsia="宋体" w:cs="宋体"/>
          <w:highlight w:val="white"/>
        </w:rPr>
        <w:t>27．磋商组织方接受和拒绝任何或所有响应的权利</w:t>
      </w:r>
      <w:r>
        <w:tab/>
      </w:r>
      <w:r>
        <w:fldChar w:fldCharType="begin"/>
      </w:r>
      <w:r>
        <w:instrText xml:space="preserve"> PAGEREF _Toc16845 \h </w:instrText>
      </w:r>
      <w:r>
        <w:fldChar w:fldCharType="separate"/>
      </w:r>
      <w:r>
        <w:t>14</w:t>
      </w:r>
      <w:r>
        <w:fldChar w:fldCharType="end"/>
      </w:r>
      <w:r>
        <w:rPr>
          <w:rFonts w:hint="eastAsia" w:ascii="宋体" w:hAnsi="宋体" w:eastAsia="宋体" w:cs="宋体"/>
        </w:rPr>
        <w:fldChar w:fldCharType="end"/>
      </w:r>
    </w:p>
    <w:p w14:paraId="2438CC04">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_Toc18323 </w:instrText>
      </w:r>
      <w:r>
        <w:rPr>
          <w:rFonts w:hint="eastAsia" w:ascii="宋体" w:hAnsi="宋体" w:eastAsia="宋体" w:cs="宋体"/>
        </w:rPr>
        <w:fldChar w:fldCharType="separate"/>
      </w:r>
      <w:r>
        <w:rPr>
          <w:rFonts w:hint="eastAsia" w:ascii="宋体" w:hAnsi="宋体" w:eastAsia="宋体" w:cs="宋体"/>
          <w:highlight w:val="white"/>
        </w:rPr>
        <w:t>28．成交通知书</w:t>
      </w:r>
      <w:r>
        <w:tab/>
      </w:r>
      <w:r>
        <w:fldChar w:fldCharType="begin"/>
      </w:r>
      <w:r>
        <w:instrText xml:space="preserve"> PAGEREF _Toc18323 \h </w:instrText>
      </w:r>
      <w:r>
        <w:fldChar w:fldCharType="separate"/>
      </w:r>
      <w:r>
        <w:t>14</w:t>
      </w:r>
      <w:r>
        <w:fldChar w:fldCharType="end"/>
      </w:r>
      <w:r>
        <w:rPr>
          <w:rFonts w:hint="eastAsia" w:ascii="宋体" w:hAnsi="宋体" w:eastAsia="宋体" w:cs="宋体"/>
        </w:rPr>
        <w:fldChar w:fldCharType="end"/>
      </w:r>
    </w:p>
    <w:p w14:paraId="30EF5E4A">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_Toc30400 </w:instrText>
      </w:r>
      <w:r>
        <w:rPr>
          <w:rFonts w:hint="eastAsia" w:ascii="宋体" w:hAnsi="宋体" w:eastAsia="宋体" w:cs="宋体"/>
        </w:rPr>
        <w:fldChar w:fldCharType="separate"/>
      </w:r>
      <w:r>
        <w:rPr>
          <w:rFonts w:hint="eastAsia" w:ascii="宋体" w:hAnsi="宋体" w:eastAsia="宋体" w:cs="宋体"/>
          <w:highlight w:val="white"/>
        </w:rPr>
        <w:t>29．签订合同</w:t>
      </w:r>
      <w:r>
        <w:tab/>
      </w:r>
      <w:r>
        <w:fldChar w:fldCharType="begin"/>
      </w:r>
      <w:r>
        <w:instrText xml:space="preserve"> PAGEREF _Toc30400 \h </w:instrText>
      </w:r>
      <w:r>
        <w:fldChar w:fldCharType="separate"/>
      </w:r>
      <w:r>
        <w:t>15</w:t>
      </w:r>
      <w:r>
        <w:fldChar w:fldCharType="end"/>
      </w:r>
      <w:r>
        <w:rPr>
          <w:rFonts w:hint="eastAsia" w:ascii="宋体" w:hAnsi="宋体" w:eastAsia="宋体" w:cs="宋体"/>
        </w:rPr>
        <w:fldChar w:fldCharType="end"/>
      </w:r>
    </w:p>
    <w:p w14:paraId="71D99EEE">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_Toc15471 </w:instrText>
      </w:r>
      <w:r>
        <w:rPr>
          <w:rFonts w:hint="eastAsia" w:ascii="宋体" w:hAnsi="宋体" w:eastAsia="宋体" w:cs="宋体"/>
        </w:rPr>
        <w:fldChar w:fldCharType="separate"/>
      </w:r>
      <w:r>
        <w:rPr>
          <w:rFonts w:hint="eastAsia" w:ascii="宋体" w:hAnsi="宋体" w:eastAsia="宋体" w:cs="宋体"/>
          <w:highlight w:val="none"/>
        </w:rPr>
        <w:t>30．履约保证金</w:t>
      </w:r>
      <w:r>
        <w:tab/>
      </w:r>
      <w:r>
        <w:fldChar w:fldCharType="begin"/>
      </w:r>
      <w:r>
        <w:instrText xml:space="preserve"> PAGEREF _Toc15471 \h </w:instrText>
      </w:r>
      <w:r>
        <w:fldChar w:fldCharType="separate"/>
      </w:r>
      <w:r>
        <w:t>15</w:t>
      </w:r>
      <w:r>
        <w:fldChar w:fldCharType="end"/>
      </w:r>
      <w:r>
        <w:rPr>
          <w:rFonts w:hint="eastAsia" w:ascii="宋体" w:hAnsi="宋体" w:eastAsia="宋体" w:cs="宋体"/>
        </w:rPr>
        <w:fldChar w:fldCharType="end"/>
      </w:r>
    </w:p>
    <w:p w14:paraId="4A97FF1B">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_Toc29611 </w:instrText>
      </w:r>
      <w:r>
        <w:rPr>
          <w:rFonts w:hint="eastAsia" w:ascii="宋体" w:hAnsi="宋体" w:eastAsia="宋体" w:cs="宋体"/>
        </w:rPr>
        <w:fldChar w:fldCharType="separate"/>
      </w:r>
      <w:r>
        <w:rPr>
          <w:rFonts w:hint="eastAsia" w:ascii="宋体" w:hAnsi="宋体" w:eastAsia="宋体" w:cs="宋体"/>
          <w:highlight w:val="white"/>
        </w:rPr>
        <w:t>七、询问、质疑、投诉</w:t>
      </w:r>
      <w:r>
        <w:tab/>
      </w:r>
      <w:r>
        <w:fldChar w:fldCharType="begin"/>
      </w:r>
      <w:r>
        <w:instrText xml:space="preserve"> PAGEREF _Toc29611 \h </w:instrText>
      </w:r>
      <w:r>
        <w:fldChar w:fldCharType="separate"/>
      </w:r>
      <w:r>
        <w:t>16</w:t>
      </w:r>
      <w:r>
        <w:fldChar w:fldCharType="end"/>
      </w:r>
      <w:r>
        <w:rPr>
          <w:rFonts w:hint="eastAsia" w:ascii="宋体" w:hAnsi="宋体" w:eastAsia="宋体" w:cs="宋体"/>
        </w:rPr>
        <w:fldChar w:fldCharType="end"/>
      </w:r>
    </w:p>
    <w:p w14:paraId="76C12722">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_Toc28493 </w:instrText>
      </w:r>
      <w:r>
        <w:rPr>
          <w:rFonts w:hint="eastAsia" w:ascii="宋体" w:hAnsi="宋体" w:eastAsia="宋体" w:cs="宋体"/>
        </w:rPr>
        <w:fldChar w:fldCharType="separate"/>
      </w:r>
      <w:r>
        <w:rPr>
          <w:rFonts w:hint="eastAsia" w:ascii="宋体" w:hAnsi="宋体" w:eastAsia="宋体" w:cs="宋体"/>
          <w:highlight w:val="white"/>
        </w:rPr>
        <w:t>31．询问</w:t>
      </w:r>
      <w:r>
        <w:tab/>
      </w:r>
      <w:r>
        <w:fldChar w:fldCharType="begin"/>
      </w:r>
      <w:r>
        <w:instrText xml:space="preserve"> PAGEREF _Toc28493 \h </w:instrText>
      </w:r>
      <w:r>
        <w:fldChar w:fldCharType="separate"/>
      </w:r>
      <w:r>
        <w:t>16</w:t>
      </w:r>
      <w:r>
        <w:fldChar w:fldCharType="end"/>
      </w:r>
      <w:r>
        <w:rPr>
          <w:rFonts w:hint="eastAsia" w:ascii="宋体" w:hAnsi="宋体" w:eastAsia="宋体" w:cs="宋体"/>
        </w:rPr>
        <w:fldChar w:fldCharType="end"/>
      </w:r>
    </w:p>
    <w:p w14:paraId="7A42C9B9">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_Toc10709 </w:instrText>
      </w:r>
      <w:r>
        <w:rPr>
          <w:rFonts w:hint="eastAsia" w:ascii="宋体" w:hAnsi="宋体" w:eastAsia="宋体" w:cs="宋体"/>
        </w:rPr>
        <w:fldChar w:fldCharType="separate"/>
      </w:r>
      <w:r>
        <w:rPr>
          <w:rFonts w:hint="eastAsia" w:ascii="宋体" w:hAnsi="宋体" w:eastAsia="宋体" w:cs="宋体"/>
          <w:highlight w:val="white"/>
        </w:rPr>
        <w:t>32．质疑</w:t>
      </w:r>
      <w:r>
        <w:tab/>
      </w:r>
      <w:r>
        <w:fldChar w:fldCharType="begin"/>
      </w:r>
      <w:r>
        <w:instrText xml:space="preserve"> PAGEREF _Toc10709 \h </w:instrText>
      </w:r>
      <w:r>
        <w:fldChar w:fldCharType="separate"/>
      </w:r>
      <w:r>
        <w:t>16</w:t>
      </w:r>
      <w:r>
        <w:fldChar w:fldCharType="end"/>
      </w:r>
      <w:r>
        <w:rPr>
          <w:rFonts w:hint="eastAsia" w:ascii="宋体" w:hAnsi="宋体" w:eastAsia="宋体" w:cs="宋体"/>
        </w:rPr>
        <w:fldChar w:fldCharType="end"/>
      </w:r>
    </w:p>
    <w:p w14:paraId="1E4700DC">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_Toc32160 </w:instrText>
      </w:r>
      <w:r>
        <w:rPr>
          <w:rFonts w:hint="eastAsia" w:ascii="宋体" w:hAnsi="宋体" w:eastAsia="宋体" w:cs="宋体"/>
        </w:rPr>
        <w:fldChar w:fldCharType="separate"/>
      </w:r>
      <w:r>
        <w:rPr>
          <w:rFonts w:hint="eastAsia" w:ascii="宋体" w:hAnsi="宋体" w:eastAsia="宋体" w:cs="宋体"/>
          <w:highlight w:val="white"/>
        </w:rPr>
        <w:t>33．投诉</w:t>
      </w:r>
      <w:r>
        <w:tab/>
      </w:r>
      <w:r>
        <w:fldChar w:fldCharType="begin"/>
      </w:r>
      <w:r>
        <w:instrText xml:space="preserve"> PAGEREF _Toc32160 \h </w:instrText>
      </w:r>
      <w:r>
        <w:fldChar w:fldCharType="separate"/>
      </w:r>
      <w:r>
        <w:t>17</w:t>
      </w:r>
      <w:r>
        <w:fldChar w:fldCharType="end"/>
      </w:r>
      <w:r>
        <w:rPr>
          <w:rFonts w:hint="eastAsia" w:ascii="宋体" w:hAnsi="宋体" w:eastAsia="宋体" w:cs="宋体"/>
        </w:rPr>
        <w:fldChar w:fldCharType="end"/>
      </w:r>
    </w:p>
    <w:p w14:paraId="2DE2448F">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_Toc5386 </w:instrText>
      </w:r>
      <w:r>
        <w:rPr>
          <w:rFonts w:hint="eastAsia" w:ascii="宋体" w:hAnsi="宋体" w:eastAsia="宋体" w:cs="宋体"/>
        </w:rPr>
        <w:fldChar w:fldCharType="separate"/>
      </w:r>
      <w:r>
        <w:rPr>
          <w:rFonts w:hint="eastAsia" w:ascii="宋体" w:hAnsi="宋体" w:eastAsia="宋体" w:cs="宋体"/>
          <w:highlight w:val="white"/>
        </w:rPr>
        <w:t>八、诚实信用和解释权</w:t>
      </w:r>
      <w:r>
        <w:tab/>
      </w:r>
      <w:r>
        <w:fldChar w:fldCharType="begin"/>
      </w:r>
      <w:r>
        <w:instrText xml:space="preserve"> PAGEREF _Toc5386 \h </w:instrText>
      </w:r>
      <w:r>
        <w:fldChar w:fldCharType="separate"/>
      </w:r>
      <w:r>
        <w:t>18</w:t>
      </w:r>
      <w:r>
        <w:fldChar w:fldCharType="end"/>
      </w:r>
      <w:r>
        <w:rPr>
          <w:rFonts w:hint="eastAsia" w:ascii="宋体" w:hAnsi="宋体" w:eastAsia="宋体" w:cs="宋体"/>
        </w:rPr>
        <w:fldChar w:fldCharType="end"/>
      </w:r>
    </w:p>
    <w:p w14:paraId="77B49302">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_Toc32674 </w:instrText>
      </w:r>
      <w:r>
        <w:rPr>
          <w:rFonts w:hint="eastAsia" w:ascii="宋体" w:hAnsi="宋体" w:eastAsia="宋体" w:cs="宋体"/>
        </w:rPr>
        <w:fldChar w:fldCharType="separate"/>
      </w:r>
      <w:r>
        <w:rPr>
          <w:rFonts w:hint="eastAsia" w:ascii="宋体" w:hAnsi="宋体" w:eastAsia="宋体" w:cs="宋体"/>
          <w:highlight w:val="white"/>
        </w:rPr>
        <w:t>34．诚实信用</w:t>
      </w:r>
      <w:r>
        <w:tab/>
      </w:r>
      <w:r>
        <w:fldChar w:fldCharType="begin"/>
      </w:r>
      <w:r>
        <w:instrText xml:space="preserve"> PAGEREF _Toc32674 \h </w:instrText>
      </w:r>
      <w:r>
        <w:fldChar w:fldCharType="separate"/>
      </w:r>
      <w:r>
        <w:t>18</w:t>
      </w:r>
      <w:r>
        <w:fldChar w:fldCharType="end"/>
      </w:r>
      <w:r>
        <w:rPr>
          <w:rFonts w:hint="eastAsia" w:ascii="宋体" w:hAnsi="宋体" w:eastAsia="宋体" w:cs="宋体"/>
        </w:rPr>
        <w:fldChar w:fldCharType="end"/>
      </w:r>
    </w:p>
    <w:p w14:paraId="0C1DEF8C">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_Toc12743 </w:instrText>
      </w:r>
      <w:r>
        <w:rPr>
          <w:rFonts w:hint="eastAsia" w:ascii="宋体" w:hAnsi="宋体" w:eastAsia="宋体" w:cs="宋体"/>
        </w:rPr>
        <w:fldChar w:fldCharType="separate"/>
      </w:r>
      <w:r>
        <w:rPr>
          <w:rFonts w:hint="eastAsia" w:ascii="宋体" w:hAnsi="宋体" w:eastAsia="宋体" w:cs="宋体"/>
          <w:highlight w:val="white"/>
        </w:rPr>
        <w:t>35．解释权</w:t>
      </w:r>
      <w:r>
        <w:tab/>
      </w:r>
      <w:r>
        <w:fldChar w:fldCharType="begin"/>
      </w:r>
      <w:r>
        <w:instrText xml:space="preserve"> PAGEREF _Toc12743 \h </w:instrText>
      </w:r>
      <w:r>
        <w:fldChar w:fldCharType="separate"/>
      </w:r>
      <w:r>
        <w:t>18</w:t>
      </w:r>
      <w:r>
        <w:fldChar w:fldCharType="end"/>
      </w:r>
      <w:r>
        <w:rPr>
          <w:rFonts w:hint="eastAsia" w:ascii="宋体" w:hAnsi="宋体" w:eastAsia="宋体" w:cs="宋体"/>
        </w:rPr>
        <w:fldChar w:fldCharType="end"/>
      </w:r>
    </w:p>
    <w:p w14:paraId="37B6FBE7">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_Toc13833 </w:instrText>
      </w:r>
      <w:r>
        <w:rPr>
          <w:rFonts w:hint="eastAsia" w:ascii="宋体" w:hAnsi="宋体" w:eastAsia="宋体" w:cs="宋体"/>
        </w:rPr>
        <w:fldChar w:fldCharType="separate"/>
      </w:r>
      <w:r>
        <w:rPr>
          <w:rFonts w:hint="eastAsia" w:ascii="宋体" w:hAnsi="宋体" w:eastAsia="宋体" w:cs="宋体"/>
          <w:highlight w:val="white"/>
        </w:rPr>
        <w:t>36．适用法律及约束力</w:t>
      </w:r>
      <w:r>
        <w:tab/>
      </w:r>
      <w:r>
        <w:fldChar w:fldCharType="begin"/>
      </w:r>
      <w:r>
        <w:instrText xml:space="preserve"> PAGEREF _Toc13833 \h </w:instrText>
      </w:r>
      <w:r>
        <w:fldChar w:fldCharType="separate"/>
      </w:r>
      <w:r>
        <w:t>18</w:t>
      </w:r>
      <w:r>
        <w:fldChar w:fldCharType="end"/>
      </w:r>
      <w:r>
        <w:rPr>
          <w:rFonts w:hint="eastAsia" w:ascii="宋体" w:hAnsi="宋体" w:eastAsia="宋体" w:cs="宋体"/>
        </w:rPr>
        <w:fldChar w:fldCharType="end"/>
      </w:r>
    </w:p>
    <w:p w14:paraId="5DB9EF4F">
      <w:pPr>
        <w:pStyle w:val="26"/>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_Toc4418 </w:instrText>
      </w:r>
      <w:r>
        <w:rPr>
          <w:rFonts w:hint="eastAsia" w:ascii="宋体" w:hAnsi="宋体" w:eastAsia="宋体" w:cs="宋体"/>
        </w:rPr>
        <w:fldChar w:fldCharType="separate"/>
      </w:r>
      <w:r>
        <w:rPr>
          <w:rFonts w:hint="eastAsia" w:ascii="宋体" w:hAnsi="宋体" w:eastAsia="宋体" w:cs="宋体"/>
          <w:highlight w:val="white"/>
        </w:rPr>
        <w:t>第三部分  合同</w:t>
      </w:r>
      <w:r>
        <w:tab/>
      </w:r>
      <w:r>
        <w:fldChar w:fldCharType="begin"/>
      </w:r>
      <w:r>
        <w:instrText xml:space="preserve"> PAGEREF _Toc4418 \h </w:instrText>
      </w:r>
      <w:r>
        <w:fldChar w:fldCharType="separate"/>
      </w:r>
      <w:r>
        <w:t>20</w:t>
      </w:r>
      <w:r>
        <w:fldChar w:fldCharType="end"/>
      </w:r>
      <w:r>
        <w:rPr>
          <w:rFonts w:hint="eastAsia" w:ascii="宋体" w:hAnsi="宋体" w:eastAsia="宋体" w:cs="宋体"/>
        </w:rPr>
        <w:fldChar w:fldCharType="end"/>
      </w:r>
    </w:p>
    <w:p w14:paraId="7FDBDC42">
      <w:pPr>
        <w:pStyle w:val="26"/>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_Toc10572 </w:instrText>
      </w:r>
      <w:r>
        <w:rPr>
          <w:rFonts w:hint="eastAsia" w:ascii="宋体" w:hAnsi="宋体" w:eastAsia="宋体" w:cs="宋体"/>
        </w:rPr>
        <w:fldChar w:fldCharType="separate"/>
      </w:r>
      <w:r>
        <w:rPr>
          <w:rFonts w:hint="eastAsia" w:ascii="宋体" w:hAnsi="宋体" w:eastAsia="宋体" w:cs="宋体"/>
          <w:bCs w:val="0"/>
          <w:kern w:val="0"/>
          <w:szCs w:val="24"/>
          <w:highlight w:val="white"/>
          <w:lang w:val="en-US" w:eastAsia="zh-CN"/>
        </w:rPr>
        <w:t>第四部分 采购需求</w:t>
      </w:r>
      <w:r>
        <w:tab/>
      </w:r>
      <w:r>
        <w:fldChar w:fldCharType="begin"/>
      </w:r>
      <w:r>
        <w:instrText xml:space="preserve"> PAGEREF _Toc10572 \h </w:instrText>
      </w:r>
      <w:r>
        <w:fldChar w:fldCharType="separate"/>
      </w:r>
      <w:r>
        <w:t>25</w:t>
      </w:r>
      <w:r>
        <w:fldChar w:fldCharType="end"/>
      </w:r>
      <w:r>
        <w:rPr>
          <w:rFonts w:hint="eastAsia" w:ascii="宋体" w:hAnsi="宋体" w:eastAsia="宋体" w:cs="宋体"/>
        </w:rPr>
        <w:fldChar w:fldCharType="end"/>
      </w:r>
    </w:p>
    <w:p w14:paraId="18C2A1A0">
      <w:pPr>
        <w:pStyle w:val="26"/>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_Toc28092 </w:instrText>
      </w:r>
      <w:r>
        <w:rPr>
          <w:rFonts w:hint="eastAsia" w:ascii="宋体" w:hAnsi="宋体" w:eastAsia="宋体" w:cs="宋体"/>
        </w:rPr>
        <w:fldChar w:fldCharType="separate"/>
      </w:r>
      <w:r>
        <w:rPr>
          <w:rFonts w:hint="eastAsia" w:ascii="宋体" w:hAnsi="宋体" w:eastAsia="宋体" w:cs="宋体"/>
          <w:highlight w:val="white"/>
        </w:rPr>
        <w:t>第五部分  磋商及评审</w:t>
      </w:r>
      <w:r>
        <w:tab/>
      </w:r>
      <w:r>
        <w:fldChar w:fldCharType="begin"/>
      </w:r>
      <w:r>
        <w:instrText xml:space="preserve"> PAGEREF _Toc28092 \h </w:instrText>
      </w:r>
      <w:r>
        <w:fldChar w:fldCharType="separate"/>
      </w:r>
      <w:r>
        <w:t>30</w:t>
      </w:r>
      <w:r>
        <w:fldChar w:fldCharType="end"/>
      </w:r>
      <w:r>
        <w:rPr>
          <w:rFonts w:hint="eastAsia" w:ascii="宋体" w:hAnsi="宋体" w:eastAsia="宋体" w:cs="宋体"/>
        </w:rPr>
        <w:fldChar w:fldCharType="end"/>
      </w:r>
    </w:p>
    <w:p w14:paraId="7640237E">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_Toc7608 </w:instrText>
      </w:r>
      <w:r>
        <w:rPr>
          <w:rFonts w:hint="eastAsia" w:ascii="宋体" w:hAnsi="宋体" w:eastAsia="宋体" w:cs="宋体"/>
        </w:rPr>
        <w:fldChar w:fldCharType="separate"/>
      </w:r>
      <w:r>
        <w:rPr>
          <w:rFonts w:hint="eastAsia" w:ascii="宋体" w:hAnsi="宋体" w:eastAsia="宋体" w:cs="宋体"/>
          <w:highlight w:val="white"/>
        </w:rPr>
        <w:t>1．磋商小组职责</w:t>
      </w:r>
      <w:r>
        <w:tab/>
      </w:r>
      <w:r>
        <w:fldChar w:fldCharType="begin"/>
      </w:r>
      <w:r>
        <w:instrText xml:space="preserve"> PAGEREF _Toc7608 \h </w:instrText>
      </w:r>
      <w:r>
        <w:fldChar w:fldCharType="separate"/>
      </w:r>
      <w:r>
        <w:t>30</w:t>
      </w:r>
      <w:r>
        <w:fldChar w:fldCharType="end"/>
      </w:r>
      <w:r>
        <w:rPr>
          <w:rFonts w:hint="eastAsia" w:ascii="宋体" w:hAnsi="宋体" w:eastAsia="宋体" w:cs="宋体"/>
        </w:rPr>
        <w:fldChar w:fldCharType="end"/>
      </w:r>
    </w:p>
    <w:p w14:paraId="04AB04B5">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_Toc27919 </w:instrText>
      </w:r>
      <w:r>
        <w:rPr>
          <w:rFonts w:hint="eastAsia" w:ascii="宋体" w:hAnsi="宋体" w:eastAsia="宋体" w:cs="宋体"/>
        </w:rPr>
        <w:fldChar w:fldCharType="separate"/>
      </w:r>
      <w:r>
        <w:rPr>
          <w:rFonts w:hint="eastAsia" w:ascii="宋体" w:hAnsi="宋体" w:eastAsia="宋体" w:cs="宋体"/>
          <w:highlight w:val="white"/>
        </w:rPr>
        <w:t>2．磋商及评审程序</w:t>
      </w:r>
      <w:r>
        <w:tab/>
      </w:r>
      <w:r>
        <w:fldChar w:fldCharType="begin"/>
      </w:r>
      <w:r>
        <w:instrText xml:space="preserve"> PAGEREF _Toc27919 \h </w:instrText>
      </w:r>
      <w:r>
        <w:fldChar w:fldCharType="separate"/>
      </w:r>
      <w:r>
        <w:t>30</w:t>
      </w:r>
      <w:r>
        <w:fldChar w:fldCharType="end"/>
      </w:r>
      <w:r>
        <w:rPr>
          <w:rFonts w:hint="eastAsia" w:ascii="宋体" w:hAnsi="宋体" w:eastAsia="宋体" w:cs="宋体"/>
        </w:rPr>
        <w:fldChar w:fldCharType="end"/>
      </w:r>
    </w:p>
    <w:p w14:paraId="18C80F4D">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_Toc7062 </w:instrText>
      </w:r>
      <w:r>
        <w:rPr>
          <w:rFonts w:hint="eastAsia" w:ascii="宋体" w:hAnsi="宋体" w:eastAsia="宋体" w:cs="宋体"/>
        </w:rPr>
        <w:fldChar w:fldCharType="separate"/>
      </w:r>
      <w:r>
        <w:rPr>
          <w:rFonts w:hint="eastAsia" w:ascii="宋体" w:hAnsi="宋体" w:eastAsia="宋体" w:cs="宋体"/>
          <w:highlight w:val="white"/>
        </w:rPr>
        <w:t>3．供应商资格审查</w:t>
      </w:r>
      <w:r>
        <w:tab/>
      </w:r>
      <w:r>
        <w:fldChar w:fldCharType="begin"/>
      </w:r>
      <w:r>
        <w:instrText xml:space="preserve"> PAGEREF _Toc7062 \h </w:instrText>
      </w:r>
      <w:r>
        <w:fldChar w:fldCharType="separate"/>
      </w:r>
      <w:r>
        <w:t>31</w:t>
      </w:r>
      <w:r>
        <w:fldChar w:fldCharType="end"/>
      </w:r>
      <w:r>
        <w:rPr>
          <w:rFonts w:hint="eastAsia" w:ascii="宋体" w:hAnsi="宋体" w:eastAsia="宋体" w:cs="宋体"/>
        </w:rPr>
        <w:fldChar w:fldCharType="end"/>
      </w:r>
    </w:p>
    <w:p w14:paraId="3E1EF386">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_Toc19211 </w:instrText>
      </w:r>
      <w:r>
        <w:rPr>
          <w:rFonts w:hint="eastAsia" w:ascii="宋体" w:hAnsi="宋体" w:eastAsia="宋体" w:cs="宋体"/>
        </w:rPr>
        <w:fldChar w:fldCharType="separate"/>
      </w:r>
      <w:r>
        <w:rPr>
          <w:rFonts w:hint="eastAsia" w:ascii="宋体" w:hAnsi="宋体" w:eastAsia="宋体" w:cs="宋体"/>
          <w:highlight w:val="white"/>
        </w:rPr>
        <w:t>4．磋商响应文件的有效性、完整性和响应程度审查</w:t>
      </w:r>
      <w:r>
        <w:tab/>
      </w:r>
      <w:r>
        <w:fldChar w:fldCharType="begin"/>
      </w:r>
      <w:r>
        <w:instrText xml:space="preserve"> PAGEREF _Toc19211 \h </w:instrText>
      </w:r>
      <w:r>
        <w:fldChar w:fldCharType="separate"/>
      </w:r>
      <w:r>
        <w:t>32</w:t>
      </w:r>
      <w:r>
        <w:fldChar w:fldCharType="end"/>
      </w:r>
      <w:r>
        <w:rPr>
          <w:rFonts w:hint="eastAsia" w:ascii="宋体" w:hAnsi="宋体" w:eastAsia="宋体" w:cs="宋体"/>
        </w:rPr>
        <w:fldChar w:fldCharType="end"/>
      </w:r>
    </w:p>
    <w:p w14:paraId="06A518A0">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_Toc6525 </w:instrText>
      </w:r>
      <w:r>
        <w:rPr>
          <w:rFonts w:hint="eastAsia" w:ascii="宋体" w:hAnsi="宋体" w:eastAsia="宋体" w:cs="宋体"/>
        </w:rPr>
        <w:fldChar w:fldCharType="separate"/>
      </w:r>
      <w:r>
        <w:rPr>
          <w:rFonts w:hint="eastAsia" w:ascii="宋体" w:hAnsi="宋体" w:eastAsia="宋体" w:cs="宋体"/>
          <w:highlight w:val="white"/>
        </w:rPr>
        <w:t>5．磋商记录</w:t>
      </w:r>
      <w:r>
        <w:tab/>
      </w:r>
      <w:r>
        <w:fldChar w:fldCharType="begin"/>
      </w:r>
      <w:r>
        <w:instrText xml:space="preserve"> PAGEREF _Toc6525 \h </w:instrText>
      </w:r>
      <w:r>
        <w:fldChar w:fldCharType="separate"/>
      </w:r>
      <w:r>
        <w:t>34</w:t>
      </w:r>
      <w:r>
        <w:fldChar w:fldCharType="end"/>
      </w:r>
      <w:r>
        <w:rPr>
          <w:rFonts w:hint="eastAsia" w:ascii="宋体" w:hAnsi="宋体" w:eastAsia="宋体" w:cs="宋体"/>
        </w:rPr>
        <w:fldChar w:fldCharType="end"/>
      </w:r>
    </w:p>
    <w:p w14:paraId="5D7DEAF5">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_Toc11751 </w:instrText>
      </w:r>
      <w:r>
        <w:rPr>
          <w:rFonts w:hint="eastAsia" w:ascii="宋体" w:hAnsi="宋体" w:eastAsia="宋体" w:cs="宋体"/>
        </w:rPr>
        <w:fldChar w:fldCharType="separate"/>
      </w:r>
      <w:r>
        <w:rPr>
          <w:rFonts w:hint="eastAsia" w:ascii="宋体" w:hAnsi="宋体" w:eastAsia="宋体" w:cs="宋体"/>
          <w:highlight w:val="white"/>
        </w:rPr>
        <w:t>6．综合评分</w:t>
      </w:r>
      <w:r>
        <w:tab/>
      </w:r>
      <w:r>
        <w:fldChar w:fldCharType="begin"/>
      </w:r>
      <w:r>
        <w:instrText xml:space="preserve"> PAGEREF _Toc11751 \h </w:instrText>
      </w:r>
      <w:r>
        <w:fldChar w:fldCharType="separate"/>
      </w:r>
      <w:r>
        <w:t>34</w:t>
      </w:r>
      <w:r>
        <w:fldChar w:fldCharType="end"/>
      </w:r>
      <w:r>
        <w:rPr>
          <w:rFonts w:hint="eastAsia" w:ascii="宋体" w:hAnsi="宋体" w:eastAsia="宋体" w:cs="宋体"/>
        </w:rPr>
        <w:fldChar w:fldCharType="end"/>
      </w:r>
    </w:p>
    <w:p w14:paraId="3FDC850F">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_Toc28376 </w:instrText>
      </w:r>
      <w:r>
        <w:rPr>
          <w:rFonts w:hint="eastAsia" w:ascii="宋体" w:hAnsi="宋体" w:eastAsia="宋体" w:cs="宋体"/>
        </w:rPr>
        <w:fldChar w:fldCharType="separate"/>
      </w:r>
      <w:r>
        <w:rPr>
          <w:rFonts w:hint="eastAsia" w:ascii="宋体" w:hAnsi="宋体" w:eastAsia="宋体" w:cs="宋体"/>
          <w:highlight w:val="white"/>
        </w:rPr>
        <w:t>7．推荐成交供应商</w:t>
      </w:r>
      <w:r>
        <w:tab/>
      </w:r>
      <w:r>
        <w:fldChar w:fldCharType="begin"/>
      </w:r>
      <w:r>
        <w:instrText xml:space="preserve"> PAGEREF _Toc28376 \h </w:instrText>
      </w:r>
      <w:r>
        <w:fldChar w:fldCharType="separate"/>
      </w:r>
      <w:r>
        <w:t>37</w:t>
      </w:r>
      <w:r>
        <w:fldChar w:fldCharType="end"/>
      </w:r>
      <w:r>
        <w:rPr>
          <w:rFonts w:hint="eastAsia" w:ascii="宋体" w:hAnsi="宋体" w:eastAsia="宋体" w:cs="宋体"/>
        </w:rPr>
        <w:fldChar w:fldCharType="end"/>
      </w:r>
    </w:p>
    <w:p w14:paraId="0B76EC20">
      <w:pPr>
        <w:pStyle w:val="26"/>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_Toc31017 </w:instrText>
      </w:r>
      <w:r>
        <w:rPr>
          <w:rFonts w:hint="eastAsia" w:ascii="宋体" w:hAnsi="宋体" w:eastAsia="宋体" w:cs="宋体"/>
        </w:rPr>
        <w:fldChar w:fldCharType="separate"/>
      </w:r>
      <w:r>
        <w:rPr>
          <w:rFonts w:hint="eastAsia" w:ascii="宋体" w:hAnsi="宋体" w:eastAsia="宋体" w:cs="宋体"/>
          <w:bCs w:val="0"/>
          <w:kern w:val="0"/>
          <w:szCs w:val="24"/>
          <w:highlight w:val="white"/>
        </w:rPr>
        <w:t>第六部分  电子投标(响应)文件格式</w:t>
      </w:r>
      <w:r>
        <w:tab/>
      </w:r>
      <w:r>
        <w:fldChar w:fldCharType="begin"/>
      </w:r>
      <w:r>
        <w:instrText xml:space="preserve"> PAGEREF _Toc31017 \h </w:instrText>
      </w:r>
      <w:r>
        <w:fldChar w:fldCharType="separate"/>
      </w:r>
      <w:r>
        <w:t>38</w:t>
      </w:r>
      <w:r>
        <w:fldChar w:fldCharType="end"/>
      </w:r>
      <w:r>
        <w:rPr>
          <w:rFonts w:hint="eastAsia" w:ascii="宋体" w:hAnsi="宋体" w:eastAsia="宋体" w:cs="宋体"/>
        </w:rPr>
        <w:fldChar w:fldCharType="end"/>
      </w:r>
    </w:p>
    <w:p w14:paraId="3E74E48B">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_Toc23479 </w:instrText>
      </w:r>
      <w:r>
        <w:rPr>
          <w:rFonts w:hint="eastAsia" w:ascii="宋体" w:hAnsi="宋体" w:eastAsia="宋体" w:cs="宋体"/>
        </w:rPr>
        <w:fldChar w:fldCharType="separate"/>
      </w:r>
      <w:r>
        <w:rPr>
          <w:rFonts w:hint="eastAsia" w:ascii="宋体" w:hAnsi="宋体" w:eastAsia="宋体" w:cs="宋体"/>
          <w:bCs/>
          <w:szCs w:val="30"/>
        </w:rPr>
        <w:t>基本目录</w:t>
      </w:r>
      <w:r>
        <w:tab/>
      </w:r>
      <w:r>
        <w:fldChar w:fldCharType="begin"/>
      </w:r>
      <w:r>
        <w:instrText xml:space="preserve"> PAGEREF _Toc23479 \h </w:instrText>
      </w:r>
      <w:r>
        <w:fldChar w:fldCharType="separate"/>
      </w:r>
      <w:r>
        <w:t>39</w:t>
      </w:r>
      <w:r>
        <w:fldChar w:fldCharType="end"/>
      </w:r>
      <w:r>
        <w:rPr>
          <w:rFonts w:hint="eastAsia" w:ascii="宋体" w:hAnsi="宋体" w:eastAsia="宋体" w:cs="宋体"/>
        </w:rPr>
        <w:fldChar w:fldCharType="end"/>
      </w:r>
    </w:p>
    <w:p w14:paraId="08003AF5">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_Toc13501 </w:instrText>
      </w:r>
      <w:r>
        <w:rPr>
          <w:rFonts w:hint="eastAsia" w:ascii="宋体" w:hAnsi="宋体" w:eastAsia="宋体" w:cs="宋体"/>
        </w:rPr>
        <w:fldChar w:fldCharType="separate"/>
      </w:r>
      <w:r>
        <w:rPr>
          <w:rFonts w:hint="eastAsia" w:ascii="宋体" w:hAnsi="宋体" w:eastAsia="宋体" w:cs="宋体"/>
          <w:szCs w:val="28"/>
        </w:rPr>
        <w:t>(</w:t>
      </w:r>
      <w:r>
        <w:rPr>
          <w:rFonts w:hint="eastAsia" w:ascii="宋体" w:hAnsi="宋体" w:eastAsia="宋体" w:cs="宋体"/>
          <w:szCs w:val="28"/>
          <w:lang w:val="en-US"/>
        </w:rPr>
        <w:t>一</w:t>
      </w:r>
      <w:r>
        <w:rPr>
          <w:rFonts w:hint="eastAsia" w:ascii="宋体" w:hAnsi="宋体" w:eastAsia="宋体" w:cs="宋体"/>
          <w:szCs w:val="28"/>
        </w:rPr>
        <w:t>)</w:t>
      </w:r>
      <w:r>
        <w:rPr>
          <w:rFonts w:hint="eastAsia" w:ascii="宋体" w:hAnsi="宋体" w:eastAsia="宋体" w:cs="宋体"/>
          <w:szCs w:val="28"/>
          <w:lang w:val="en-US" w:eastAsia="zh-CN"/>
        </w:rPr>
        <w:t>目录</w:t>
      </w:r>
      <w:r>
        <w:tab/>
      </w:r>
      <w:r>
        <w:fldChar w:fldCharType="begin"/>
      </w:r>
      <w:r>
        <w:instrText xml:space="preserve"> PAGEREF _Toc13501 \h </w:instrText>
      </w:r>
      <w:r>
        <w:fldChar w:fldCharType="separate"/>
      </w:r>
      <w:r>
        <w:t>40</w:t>
      </w:r>
      <w:r>
        <w:fldChar w:fldCharType="end"/>
      </w:r>
      <w:r>
        <w:rPr>
          <w:rFonts w:hint="eastAsia" w:ascii="宋体" w:hAnsi="宋体" w:eastAsia="宋体" w:cs="宋体"/>
        </w:rPr>
        <w:fldChar w:fldCharType="end"/>
      </w:r>
    </w:p>
    <w:p w14:paraId="385321E9">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_Toc22535 </w:instrText>
      </w:r>
      <w:r>
        <w:rPr>
          <w:rFonts w:hint="eastAsia" w:ascii="宋体" w:hAnsi="宋体" w:eastAsia="宋体" w:cs="宋体"/>
        </w:rPr>
        <w:fldChar w:fldCharType="separate"/>
      </w:r>
      <w:r>
        <w:rPr>
          <w:rFonts w:hint="eastAsia" w:ascii="宋体" w:hAnsi="宋体" w:eastAsia="宋体" w:cs="宋体"/>
          <w:szCs w:val="28"/>
        </w:rPr>
        <w:t>(</w:t>
      </w:r>
      <w:r>
        <w:rPr>
          <w:rFonts w:hint="eastAsia" w:ascii="宋体" w:hAnsi="宋体" w:eastAsia="宋体" w:cs="宋体"/>
          <w:szCs w:val="28"/>
          <w:lang w:val="en-US" w:eastAsia="zh-CN"/>
        </w:rPr>
        <w:t>二</w:t>
      </w:r>
      <w:r>
        <w:rPr>
          <w:rFonts w:hint="eastAsia" w:ascii="宋体" w:hAnsi="宋体" w:eastAsia="宋体" w:cs="宋体"/>
          <w:szCs w:val="28"/>
        </w:rPr>
        <w:t>)</w:t>
      </w:r>
      <w:r>
        <w:rPr>
          <w:rFonts w:hint="eastAsia" w:ascii="宋体" w:hAnsi="宋体" w:eastAsia="宋体" w:cs="宋体"/>
          <w:szCs w:val="28"/>
          <w:lang w:eastAsia="zh-CN"/>
        </w:rPr>
        <w:t>磋商报价表</w:t>
      </w:r>
      <w:r>
        <w:tab/>
      </w:r>
      <w:r>
        <w:fldChar w:fldCharType="begin"/>
      </w:r>
      <w:r>
        <w:instrText xml:space="preserve"> PAGEREF _Toc22535 \h </w:instrText>
      </w:r>
      <w:r>
        <w:fldChar w:fldCharType="separate"/>
      </w:r>
      <w:r>
        <w:t>41</w:t>
      </w:r>
      <w:r>
        <w:fldChar w:fldCharType="end"/>
      </w:r>
      <w:r>
        <w:rPr>
          <w:rFonts w:hint="eastAsia" w:ascii="宋体" w:hAnsi="宋体" w:eastAsia="宋体" w:cs="宋体"/>
        </w:rPr>
        <w:fldChar w:fldCharType="end"/>
      </w:r>
    </w:p>
    <w:p w14:paraId="486636CD">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_Toc4551 </w:instrText>
      </w:r>
      <w:r>
        <w:rPr>
          <w:rFonts w:hint="eastAsia" w:ascii="宋体" w:hAnsi="宋体" w:eastAsia="宋体" w:cs="宋体"/>
        </w:rPr>
        <w:fldChar w:fldCharType="separate"/>
      </w:r>
      <w:r>
        <w:rPr>
          <w:rFonts w:hint="eastAsia" w:ascii="宋体" w:hAnsi="宋体" w:eastAsia="宋体" w:cs="宋体"/>
          <w:bCs/>
          <w:szCs w:val="30"/>
          <w:lang w:val="en-US" w:eastAsia="zh-CN"/>
        </w:rPr>
        <w:t>资格条件</w:t>
      </w:r>
      <w:r>
        <w:tab/>
      </w:r>
      <w:r>
        <w:fldChar w:fldCharType="begin"/>
      </w:r>
      <w:r>
        <w:instrText xml:space="preserve"> PAGEREF _Toc4551 \h </w:instrText>
      </w:r>
      <w:r>
        <w:fldChar w:fldCharType="separate"/>
      </w:r>
      <w:r>
        <w:t>42</w:t>
      </w:r>
      <w:r>
        <w:fldChar w:fldCharType="end"/>
      </w:r>
      <w:r>
        <w:rPr>
          <w:rFonts w:hint="eastAsia" w:ascii="宋体" w:hAnsi="宋体" w:eastAsia="宋体" w:cs="宋体"/>
        </w:rPr>
        <w:fldChar w:fldCharType="end"/>
      </w:r>
    </w:p>
    <w:p w14:paraId="2A3C7550">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_Toc11682 </w:instrText>
      </w:r>
      <w:r>
        <w:rPr>
          <w:rFonts w:hint="eastAsia" w:ascii="宋体" w:hAnsi="宋体" w:eastAsia="宋体" w:cs="宋体"/>
        </w:rPr>
        <w:fldChar w:fldCharType="separate"/>
      </w:r>
      <w:r>
        <w:rPr>
          <w:rFonts w:hint="eastAsia" w:ascii="宋体" w:hAnsi="宋体" w:eastAsia="宋体" w:cs="宋体"/>
        </w:rPr>
        <w:t>(</w:t>
      </w:r>
      <w:r>
        <w:rPr>
          <w:rFonts w:hint="eastAsia" w:ascii="宋体" w:hAnsi="宋体" w:eastAsia="宋体" w:cs="宋体"/>
          <w:lang w:val="en-US" w:eastAsia="zh-CN"/>
        </w:rPr>
        <w:t>一</w:t>
      </w:r>
      <w:r>
        <w:rPr>
          <w:rFonts w:hint="eastAsia" w:ascii="宋体" w:hAnsi="宋体" w:eastAsia="宋体" w:cs="宋体"/>
        </w:rPr>
        <w:t>)具有独立承担民事责任的能力</w:t>
      </w:r>
      <w:r>
        <w:tab/>
      </w:r>
      <w:r>
        <w:fldChar w:fldCharType="begin"/>
      </w:r>
      <w:r>
        <w:instrText xml:space="preserve"> PAGEREF _Toc11682 \h </w:instrText>
      </w:r>
      <w:r>
        <w:fldChar w:fldCharType="separate"/>
      </w:r>
      <w:r>
        <w:t>43</w:t>
      </w:r>
      <w:r>
        <w:fldChar w:fldCharType="end"/>
      </w:r>
      <w:r>
        <w:rPr>
          <w:rFonts w:hint="eastAsia" w:ascii="宋体" w:hAnsi="宋体" w:eastAsia="宋体" w:cs="宋体"/>
        </w:rPr>
        <w:fldChar w:fldCharType="end"/>
      </w:r>
    </w:p>
    <w:p w14:paraId="304C1A8C">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_Toc8943 </w:instrText>
      </w:r>
      <w:r>
        <w:rPr>
          <w:rFonts w:hint="eastAsia" w:ascii="宋体" w:hAnsi="宋体" w:eastAsia="宋体" w:cs="宋体"/>
        </w:rPr>
        <w:fldChar w:fldCharType="separate"/>
      </w:r>
      <w:r>
        <w:rPr>
          <w:rFonts w:hint="eastAsia" w:ascii="宋体" w:hAnsi="宋体" w:eastAsia="宋体" w:cs="宋体"/>
        </w:rPr>
        <w:t>(</w:t>
      </w:r>
      <w:r>
        <w:rPr>
          <w:rFonts w:hint="eastAsia" w:ascii="宋体" w:hAnsi="宋体" w:eastAsia="宋体" w:cs="宋体"/>
          <w:lang w:val="en-US" w:eastAsia="zh-CN"/>
        </w:rPr>
        <w:t>二</w:t>
      </w:r>
      <w:r>
        <w:rPr>
          <w:rFonts w:hint="eastAsia" w:ascii="宋体" w:hAnsi="宋体" w:eastAsia="宋体" w:cs="宋体"/>
        </w:rPr>
        <w:t>)具有良好的商业信誉和健全的财务会计制度；具有履行合同所必需的设备和专业技术能力；有依法缴纳税收和社会保障资金的良好记录；参加政府采购活动前三年内，在经营活动中没有重大违法记录</w:t>
      </w:r>
      <w:r>
        <w:tab/>
      </w:r>
      <w:r>
        <w:fldChar w:fldCharType="begin"/>
      </w:r>
      <w:r>
        <w:instrText xml:space="preserve"> PAGEREF _Toc8943 \h </w:instrText>
      </w:r>
      <w:r>
        <w:fldChar w:fldCharType="separate"/>
      </w:r>
      <w:r>
        <w:t>44</w:t>
      </w:r>
      <w:r>
        <w:fldChar w:fldCharType="end"/>
      </w:r>
      <w:r>
        <w:rPr>
          <w:rFonts w:hint="eastAsia" w:ascii="宋体" w:hAnsi="宋体" w:eastAsia="宋体" w:cs="宋体"/>
        </w:rPr>
        <w:fldChar w:fldCharType="end"/>
      </w:r>
    </w:p>
    <w:p w14:paraId="0C5D7F05">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_Toc15326 </w:instrText>
      </w:r>
      <w:r>
        <w:rPr>
          <w:rFonts w:hint="eastAsia" w:ascii="宋体" w:hAnsi="宋体" w:eastAsia="宋体" w:cs="宋体"/>
        </w:rPr>
        <w:fldChar w:fldCharType="separate"/>
      </w:r>
      <w:r>
        <w:rPr>
          <w:rFonts w:hint="eastAsia" w:ascii="宋体" w:hAnsi="宋体" w:eastAsia="宋体" w:cs="宋体"/>
        </w:rPr>
        <w:t>(</w:t>
      </w:r>
      <w:r>
        <w:rPr>
          <w:rFonts w:hint="eastAsia" w:ascii="宋体" w:hAnsi="宋体" w:eastAsia="宋体" w:cs="宋体"/>
          <w:lang w:val="en-US" w:eastAsia="zh-CN"/>
        </w:rPr>
        <w:t>三</w:t>
      </w:r>
      <w:r>
        <w:rPr>
          <w:rFonts w:hint="eastAsia" w:ascii="宋体" w:hAnsi="宋体" w:eastAsia="宋体" w:cs="宋体"/>
        </w:rPr>
        <w:t>)落实政府采购政策需满足的资格要求</w:t>
      </w:r>
      <w:r>
        <w:tab/>
      </w:r>
      <w:r>
        <w:fldChar w:fldCharType="begin"/>
      </w:r>
      <w:r>
        <w:instrText xml:space="preserve"> PAGEREF _Toc15326 \h </w:instrText>
      </w:r>
      <w:r>
        <w:fldChar w:fldCharType="separate"/>
      </w:r>
      <w:r>
        <w:t>45</w:t>
      </w:r>
      <w:r>
        <w:fldChar w:fldCharType="end"/>
      </w:r>
      <w:r>
        <w:rPr>
          <w:rFonts w:hint="eastAsia" w:ascii="宋体" w:hAnsi="宋体" w:eastAsia="宋体" w:cs="宋体"/>
        </w:rPr>
        <w:fldChar w:fldCharType="end"/>
      </w:r>
    </w:p>
    <w:p w14:paraId="462C00E8">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_Toc19521 </w:instrText>
      </w:r>
      <w:r>
        <w:rPr>
          <w:rFonts w:hint="eastAsia" w:ascii="宋体" w:hAnsi="宋体" w:eastAsia="宋体" w:cs="宋体"/>
        </w:rPr>
        <w:fldChar w:fldCharType="separate"/>
      </w:r>
      <w:r>
        <w:rPr>
          <w:rFonts w:hint="eastAsia" w:ascii="宋体" w:hAnsi="宋体" w:eastAsia="宋体" w:cs="宋体"/>
        </w:rPr>
        <w:t>(</w:t>
      </w:r>
      <w:r>
        <w:rPr>
          <w:rFonts w:hint="eastAsia" w:ascii="宋体" w:hAnsi="宋体" w:eastAsia="宋体" w:cs="宋体"/>
          <w:lang w:val="en-US"/>
        </w:rPr>
        <w:t>四</w:t>
      </w:r>
      <w:r>
        <w:rPr>
          <w:rFonts w:hint="eastAsia" w:ascii="宋体" w:hAnsi="宋体" w:eastAsia="宋体" w:cs="宋体"/>
        </w:rPr>
        <w:t>)本项目的特定资格要求</w:t>
      </w:r>
      <w:r>
        <w:tab/>
      </w:r>
      <w:r>
        <w:fldChar w:fldCharType="begin"/>
      </w:r>
      <w:r>
        <w:instrText xml:space="preserve"> PAGEREF _Toc19521 \h </w:instrText>
      </w:r>
      <w:r>
        <w:fldChar w:fldCharType="separate"/>
      </w:r>
      <w:r>
        <w:t>47</w:t>
      </w:r>
      <w:r>
        <w:fldChar w:fldCharType="end"/>
      </w:r>
      <w:r>
        <w:rPr>
          <w:rFonts w:hint="eastAsia" w:ascii="宋体" w:hAnsi="宋体" w:eastAsia="宋体" w:cs="宋体"/>
        </w:rPr>
        <w:fldChar w:fldCharType="end"/>
      </w:r>
    </w:p>
    <w:p w14:paraId="0636BD9C">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_Toc30843 </w:instrText>
      </w:r>
      <w:r>
        <w:rPr>
          <w:rFonts w:hint="eastAsia" w:ascii="宋体" w:hAnsi="宋体" w:eastAsia="宋体" w:cs="宋体"/>
        </w:rPr>
        <w:fldChar w:fldCharType="separate"/>
      </w:r>
      <w:r>
        <w:rPr>
          <w:rFonts w:hint="eastAsia" w:ascii="宋体" w:hAnsi="宋体" w:eastAsia="宋体" w:cs="宋体"/>
          <w:bCs/>
          <w:szCs w:val="30"/>
          <w:lang w:val="en-US" w:eastAsia="zh-CN"/>
        </w:rPr>
        <w:t>符合条件</w:t>
      </w:r>
      <w:r>
        <w:tab/>
      </w:r>
      <w:r>
        <w:fldChar w:fldCharType="begin"/>
      </w:r>
      <w:r>
        <w:instrText xml:space="preserve"> PAGEREF _Toc30843 \h </w:instrText>
      </w:r>
      <w:r>
        <w:fldChar w:fldCharType="separate"/>
      </w:r>
      <w:r>
        <w:t>48</w:t>
      </w:r>
      <w:r>
        <w:fldChar w:fldCharType="end"/>
      </w:r>
      <w:r>
        <w:rPr>
          <w:rFonts w:hint="eastAsia" w:ascii="宋体" w:hAnsi="宋体" w:eastAsia="宋体" w:cs="宋体"/>
        </w:rPr>
        <w:fldChar w:fldCharType="end"/>
      </w:r>
    </w:p>
    <w:p w14:paraId="1302AB74">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_Toc20179 </w:instrText>
      </w:r>
      <w:r>
        <w:rPr>
          <w:rFonts w:hint="eastAsia" w:ascii="宋体" w:hAnsi="宋体" w:eastAsia="宋体" w:cs="宋体"/>
        </w:rPr>
        <w:fldChar w:fldCharType="separate"/>
      </w:r>
      <w:r>
        <w:rPr>
          <w:rFonts w:hint="eastAsia" w:ascii="宋体" w:hAnsi="宋体" w:eastAsia="宋体" w:cs="宋体"/>
          <w:szCs w:val="28"/>
          <w:lang w:val="en-US" w:eastAsia="zh-CN"/>
        </w:rPr>
        <w:t>(一)报价符合性审查</w:t>
      </w:r>
      <w:r>
        <w:tab/>
      </w:r>
      <w:r>
        <w:fldChar w:fldCharType="begin"/>
      </w:r>
      <w:r>
        <w:instrText xml:space="preserve"> PAGEREF _Toc20179 \h </w:instrText>
      </w:r>
      <w:r>
        <w:fldChar w:fldCharType="separate"/>
      </w:r>
      <w:r>
        <w:t>49</w:t>
      </w:r>
      <w:r>
        <w:fldChar w:fldCharType="end"/>
      </w:r>
      <w:r>
        <w:rPr>
          <w:rFonts w:hint="eastAsia" w:ascii="宋体" w:hAnsi="宋体" w:eastAsia="宋体" w:cs="宋体"/>
        </w:rPr>
        <w:fldChar w:fldCharType="end"/>
      </w:r>
    </w:p>
    <w:p w14:paraId="4BC343AF">
      <w:pPr>
        <w:pStyle w:val="19"/>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_Toc8484 </w:instrText>
      </w:r>
      <w:r>
        <w:rPr>
          <w:rFonts w:hint="eastAsia" w:ascii="宋体" w:hAnsi="宋体" w:eastAsia="宋体" w:cs="宋体"/>
        </w:rPr>
        <w:fldChar w:fldCharType="separate"/>
      </w:r>
      <w:r>
        <w:rPr>
          <w:rFonts w:hint="eastAsia" w:ascii="宋体" w:hAnsi="宋体" w:eastAsia="宋体" w:cs="宋体"/>
          <w:szCs w:val="28"/>
        </w:rPr>
        <w:t>(</w:t>
      </w:r>
      <w:r>
        <w:rPr>
          <w:rFonts w:hint="eastAsia" w:ascii="宋体" w:hAnsi="宋体" w:eastAsia="宋体" w:cs="宋体"/>
          <w:szCs w:val="28"/>
          <w:lang w:val="en-US" w:eastAsia="zh-CN"/>
        </w:rPr>
        <w:t>二</w:t>
      </w:r>
      <w:r>
        <w:rPr>
          <w:rFonts w:hint="eastAsia" w:ascii="宋体" w:hAnsi="宋体" w:eastAsia="宋体" w:cs="宋体"/>
          <w:szCs w:val="28"/>
        </w:rPr>
        <w:t>)磋商承诺函</w:t>
      </w:r>
      <w:r>
        <w:tab/>
      </w:r>
      <w:r>
        <w:fldChar w:fldCharType="begin"/>
      </w:r>
      <w:r>
        <w:instrText xml:space="preserve"> PAGEREF _Toc8484 \h </w:instrText>
      </w:r>
      <w:r>
        <w:fldChar w:fldCharType="separate"/>
      </w:r>
      <w:r>
        <w:t>51</w:t>
      </w:r>
      <w:r>
        <w:fldChar w:fldCharType="end"/>
      </w:r>
      <w:r>
        <w:rPr>
          <w:rFonts w:hint="eastAsia" w:ascii="宋体" w:hAnsi="宋体" w:eastAsia="宋体" w:cs="宋体"/>
        </w:rPr>
        <w:fldChar w:fldCharType="end"/>
      </w:r>
    </w:p>
    <w:p w14:paraId="017D64AE">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_Toc14032 </w:instrText>
      </w:r>
      <w:r>
        <w:rPr>
          <w:rFonts w:hint="eastAsia" w:ascii="宋体" w:hAnsi="宋体" w:eastAsia="宋体" w:cs="宋体"/>
        </w:rPr>
        <w:fldChar w:fldCharType="separate"/>
      </w:r>
      <w:r>
        <w:rPr>
          <w:rFonts w:hint="eastAsia" w:ascii="宋体" w:hAnsi="宋体" w:eastAsia="宋体" w:cs="宋体"/>
          <w:szCs w:val="28"/>
          <w:lang w:val="en-US" w:eastAsia="zh-CN"/>
        </w:rPr>
        <w:t>(三)信用查询</w:t>
      </w:r>
      <w:r>
        <w:tab/>
      </w:r>
      <w:r>
        <w:fldChar w:fldCharType="begin"/>
      </w:r>
      <w:r>
        <w:instrText xml:space="preserve"> PAGEREF _Toc14032 \h </w:instrText>
      </w:r>
      <w:r>
        <w:fldChar w:fldCharType="separate"/>
      </w:r>
      <w:r>
        <w:t>53</w:t>
      </w:r>
      <w:r>
        <w:fldChar w:fldCharType="end"/>
      </w:r>
      <w:r>
        <w:rPr>
          <w:rFonts w:hint="eastAsia" w:ascii="宋体" w:hAnsi="宋体" w:eastAsia="宋体" w:cs="宋体"/>
        </w:rPr>
        <w:fldChar w:fldCharType="end"/>
      </w:r>
    </w:p>
    <w:p w14:paraId="0808F370">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_Toc27108 </w:instrText>
      </w:r>
      <w:r>
        <w:rPr>
          <w:rFonts w:hint="eastAsia" w:ascii="宋体" w:hAnsi="宋体" w:eastAsia="宋体" w:cs="宋体"/>
        </w:rPr>
        <w:fldChar w:fldCharType="separate"/>
      </w:r>
      <w:r>
        <w:rPr>
          <w:rFonts w:hint="eastAsia" w:ascii="宋体" w:hAnsi="宋体" w:eastAsia="宋体" w:cs="宋体"/>
          <w:szCs w:val="28"/>
          <w:lang w:val="en-US" w:eastAsia="zh-CN"/>
        </w:rPr>
        <w:t>(四)</w:t>
      </w:r>
      <w:r>
        <w:rPr>
          <w:rFonts w:hint="eastAsia" w:ascii="宋体" w:hAnsi="宋体" w:eastAsia="宋体" w:cs="宋体"/>
          <w:szCs w:val="28"/>
        </w:rPr>
        <w:t>法定代表人</w:t>
      </w:r>
      <w:r>
        <w:rPr>
          <w:rFonts w:hint="eastAsia" w:ascii="宋体" w:hAnsi="宋体" w:eastAsia="宋体" w:cs="宋体"/>
          <w:szCs w:val="28"/>
          <w:lang w:eastAsia="zh-CN"/>
        </w:rPr>
        <w:t>（</w:t>
      </w:r>
      <w:r>
        <w:rPr>
          <w:rFonts w:hint="eastAsia" w:ascii="宋体" w:hAnsi="宋体" w:eastAsia="宋体" w:cs="宋体"/>
          <w:szCs w:val="28"/>
          <w:lang w:val="en-US" w:eastAsia="zh-CN"/>
        </w:rPr>
        <w:t>负责人</w:t>
      </w:r>
      <w:r>
        <w:rPr>
          <w:rFonts w:hint="eastAsia" w:ascii="宋体" w:hAnsi="宋体" w:eastAsia="宋体" w:cs="宋体"/>
          <w:szCs w:val="28"/>
          <w:lang w:eastAsia="zh-CN"/>
        </w:rPr>
        <w:t>）</w:t>
      </w:r>
      <w:r>
        <w:rPr>
          <w:rFonts w:hint="eastAsia" w:ascii="宋体" w:hAnsi="宋体" w:eastAsia="宋体" w:cs="宋体"/>
          <w:szCs w:val="28"/>
        </w:rPr>
        <w:t>身份证明书</w:t>
      </w:r>
      <w:r>
        <w:tab/>
      </w:r>
      <w:r>
        <w:fldChar w:fldCharType="begin"/>
      </w:r>
      <w:r>
        <w:instrText xml:space="preserve"> PAGEREF _Toc27108 \h </w:instrText>
      </w:r>
      <w:r>
        <w:fldChar w:fldCharType="separate"/>
      </w:r>
      <w:r>
        <w:t>54</w:t>
      </w:r>
      <w:r>
        <w:fldChar w:fldCharType="end"/>
      </w:r>
      <w:r>
        <w:rPr>
          <w:rFonts w:hint="eastAsia" w:ascii="宋体" w:hAnsi="宋体" w:eastAsia="宋体" w:cs="宋体"/>
        </w:rPr>
        <w:fldChar w:fldCharType="end"/>
      </w:r>
    </w:p>
    <w:p w14:paraId="07B8F545">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_Toc26259 </w:instrText>
      </w:r>
      <w:r>
        <w:rPr>
          <w:rFonts w:hint="eastAsia" w:ascii="宋体" w:hAnsi="宋体" w:eastAsia="宋体" w:cs="宋体"/>
        </w:rPr>
        <w:fldChar w:fldCharType="separate"/>
      </w:r>
      <w:r>
        <w:rPr>
          <w:rFonts w:hint="eastAsia" w:ascii="宋体" w:hAnsi="宋体" w:eastAsia="宋体" w:cs="宋体"/>
          <w:szCs w:val="28"/>
          <w:lang w:val="en-US" w:eastAsia="zh-CN"/>
        </w:rPr>
        <w:t>(五)</w:t>
      </w:r>
      <w:r>
        <w:rPr>
          <w:rFonts w:hint="eastAsia" w:ascii="宋体" w:hAnsi="宋体" w:eastAsia="宋体" w:cs="宋体"/>
          <w:szCs w:val="28"/>
          <w:lang w:eastAsia="zh-CN"/>
        </w:rPr>
        <w:t>委托代理人</w:t>
      </w:r>
      <w:r>
        <w:rPr>
          <w:rFonts w:hint="eastAsia" w:ascii="宋体" w:hAnsi="宋体" w:eastAsia="宋体" w:cs="宋体"/>
          <w:szCs w:val="28"/>
          <w:lang w:val="en-US" w:eastAsia="zh-CN"/>
        </w:rPr>
        <w:t>授权委托书及</w:t>
      </w:r>
      <w:r>
        <w:rPr>
          <w:rFonts w:hint="eastAsia" w:ascii="宋体" w:hAnsi="宋体" w:eastAsia="宋体" w:cs="宋体"/>
          <w:szCs w:val="28"/>
          <w:lang w:eastAsia="zh-CN"/>
        </w:rPr>
        <w:t>社保（</w:t>
      </w:r>
      <w:r>
        <w:rPr>
          <w:rFonts w:hint="eastAsia" w:ascii="宋体" w:hAnsi="宋体" w:eastAsia="宋体" w:cs="宋体"/>
          <w:szCs w:val="28"/>
          <w:lang w:val="en-US" w:eastAsia="zh-CN"/>
        </w:rPr>
        <w:t>如有</w:t>
      </w:r>
      <w:r>
        <w:rPr>
          <w:rFonts w:hint="eastAsia" w:ascii="宋体" w:hAnsi="宋体" w:eastAsia="宋体" w:cs="宋体"/>
          <w:szCs w:val="28"/>
          <w:lang w:eastAsia="zh-CN"/>
        </w:rPr>
        <w:t>）</w:t>
      </w:r>
      <w:r>
        <w:tab/>
      </w:r>
      <w:r>
        <w:fldChar w:fldCharType="begin"/>
      </w:r>
      <w:r>
        <w:instrText xml:space="preserve"> PAGEREF _Toc26259 \h </w:instrText>
      </w:r>
      <w:r>
        <w:fldChar w:fldCharType="separate"/>
      </w:r>
      <w:r>
        <w:t>55</w:t>
      </w:r>
      <w:r>
        <w:fldChar w:fldCharType="end"/>
      </w:r>
      <w:r>
        <w:rPr>
          <w:rFonts w:hint="eastAsia" w:ascii="宋体" w:hAnsi="宋体" w:eastAsia="宋体" w:cs="宋体"/>
        </w:rPr>
        <w:fldChar w:fldCharType="end"/>
      </w:r>
    </w:p>
    <w:p w14:paraId="4C0660A0">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_Toc6193 </w:instrText>
      </w:r>
      <w:r>
        <w:rPr>
          <w:rFonts w:hint="eastAsia" w:ascii="宋体" w:hAnsi="宋体" w:eastAsia="宋体" w:cs="宋体"/>
        </w:rPr>
        <w:fldChar w:fldCharType="separate"/>
      </w:r>
      <w:r>
        <w:rPr>
          <w:rFonts w:hint="eastAsia" w:ascii="宋体" w:hAnsi="宋体" w:eastAsia="宋体" w:cs="宋体"/>
          <w:szCs w:val="28"/>
          <w:lang w:val="en-US" w:eastAsia="zh-CN"/>
        </w:rPr>
        <w:t>(六)偏离表</w:t>
      </w:r>
      <w:r>
        <w:tab/>
      </w:r>
      <w:r>
        <w:fldChar w:fldCharType="begin"/>
      </w:r>
      <w:r>
        <w:instrText xml:space="preserve"> PAGEREF _Toc6193 \h </w:instrText>
      </w:r>
      <w:r>
        <w:fldChar w:fldCharType="separate"/>
      </w:r>
      <w:r>
        <w:t>56</w:t>
      </w:r>
      <w:r>
        <w:fldChar w:fldCharType="end"/>
      </w:r>
      <w:r>
        <w:rPr>
          <w:rFonts w:hint="eastAsia" w:ascii="宋体" w:hAnsi="宋体" w:eastAsia="宋体" w:cs="宋体"/>
        </w:rPr>
        <w:fldChar w:fldCharType="end"/>
      </w:r>
    </w:p>
    <w:p w14:paraId="26BF6289">
      <w:pPr>
        <w:pStyle w:val="28"/>
        <w:tabs>
          <w:tab w:val="right" w:leader="dot" w:pos="9366"/>
        </w:tabs>
      </w:pPr>
      <w:r>
        <w:rPr>
          <w:rFonts w:hint="eastAsia" w:ascii="宋体" w:hAnsi="宋体" w:eastAsia="宋体" w:cs="宋体"/>
        </w:rPr>
        <w:fldChar w:fldCharType="begin"/>
      </w:r>
      <w:r>
        <w:rPr>
          <w:rFonts w:hint="eastAsia" w:ascii="宋体" w:hAnsi="宋体" w:eastAsia="宋体" w:cs="宋体"/>
        </w:rPr>
        <w:instrText xml:space="preserve"> HYPERLINK \l _Toc4097 </w:instrText>
      </w:r>
      <w:r>
        <w:rPr>
          <w:rFonts w:hint="eastAsia" w:ascii="宋体" w:hAnsi="宋体" w:eastAsia="宋体" w:cs="宋体"/>
        </w:rPr>
        <w:fldChar w:fldCharType="separate"/>
      </w:r>
      <w:r>
        <w:rPr>
          <w:rFonts w:hint="eastAsia" w:ascii="宋体" w:hAnsi="宋体" w:eastAsia="宋体" w:cs="宋体"/>
          <w:bCs/>
          <w:szCs w:val="30"/>
          <w:lang w:val="en-US" w:eastAsia="zh-CN" w:bidi="ar-SA"/>
        </w:rPr>
        <w:t>综合评审评分项</w:t>
      </w:r>
      <w:r>
        <w:tab/>
      </w:r>
      <w:r>
        <w:fldChar w:fldCharType="begin"/>
      </w:r>
      <w:r>
        <w:instrText xml:space="preserve"> PAGEREF _Toc4097 \h </w:instrText>
      </w:r>
      <w:r>
        <w:fldChar w:fldCharType="separate"/>
      </w:r>
      <w:r>
        <w:t>58</w:t>
      </w:r>
      <w:r>
        <w:fldChar w:fldCharType="end"/>
      </w:r>
      <w:r>
        <w:rPr>
          <w:rFonts w:hint="eastAsia" w:ascii="宋体" w:hAnsi="宋体" w:eastAsia="宋体" w:cs="宋体"/>
        </w:rPr>
        <w:fldChar w:fldCharType="end"/>
      </w:r>
    </w:p>
    <w:p w14:paraId="7BDB4623">
      <w:pPr>
        <w:rPr>
          <w:rFonts w:hint="eastAsia" w:ascii="宋体" w:hAnsi="宋体" w:eastAsia="宋体" w:cs="宋体"/>
        </w:rPr>
        <w:sectPr>
          <w:headerReference r:id="rId4" w:type="first"/>
          <w:headerReference r:id="rId3" w:type="default"/>
          <w:pgSz w:w="11906" w:h="16838"/>
          <w:pgMar w:top="1440" w:right="1270" w:bottom="1440" w:left="127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eastAsia="宋体" w:cs="宋体"/>
        </w:rPr>
        <w:fldChar w:fldCharType="end"/>
      </w:r>
    </w:p>
    <w:p w14:paraId="0E5F507E">
      <w:pPr>
        <w:pStyle w:val="2"/>
        <w:jc w:val="center"/>
        <w:rPr>
          <w:rFonts w:hint="eastAsia" w:ascii="宋体" w:hAnsi="宋体" w:eastAsia="宋体" w:cs="宋体"/>
          <w:color w:val="000000"/>
          <w:sz w:val="36"/>
        </w:rPr>
      </w:pPr>
      <w:bookmarkStart w:id="2" w:name="_Toc73365456"/>
      <w:bookmarkStart w:id="3" w:name="_Toc73364843"/>
      <w:bookmarkStart w:id="4" w:name="_Toc7813"/>
      <w:r>
        <w:rPr>
          <w:rFonts w:hint="eastAsia" w:ascii="宋体" w:hAnsi="宋体" w:eastAsia="宋体" w:cs="宋体"/>
          <w:color w:val="000000"/>
          <w:sz w:val="36"/>
          <w:highlight w:val="white"/>
        </w:rPr>
        <w:t>第一部分  磋商邀请</w:t>
      </w:r>
      <w:bookmarkEnd w:id="2"/>
      <w:bookmarkEnd w:id="3"/>
      <w:bookmarkEnd w:id="4"/>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82"/>
      </w:tblGrid>
      <w:tr w14:paraId="0DB57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9582" w:type="dxa"/>
            <w:noWrap w:val="0"/>
            <w:vAlign w:val="top"/>
          </w:tcPr>
          <w:p w14:paraId="0FFD91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highlight w:val="yellow"/>
                <w:vertAlign w:val="baseline"/>
              </w:rPr>
            </w:pPr>
            <w:r>
              <w:rPr>
                <w:rFonts w:hint="eastAsia" w:ascii="宋体" w:hAnsi="宋体" w:eastAsia="宋体" w:cs="宋体"/>
                <w:color w:val="0000FF"/>
                <w:sz w:val="24"/>
                <w:szCs w:val="28"/>
                <w:highlight w:val="white"/>
                <w:u w:val="single"/>
                <w:lang w:eastAsia="zh-CN"/>
              </w:rPr>
              <w:t>丹阳市延陵镇人民政府机关食堂委托代管服务项目</w:t>
            </w:r>
            <w:r>
              <w:rPr>
                <w:rFonts w:hint="eastAsia" w:ascii="宋体" w:hAnsi="宋体" w:eastAsia="宋体" w:cs="宋体"/>
                <w:color w:val="0000FF"/>
                <w:sz w:val="24"/>
                <w:szCs w:val="28"/>
                <w:highlight w:val="white"/>
                <w:lang w:eastAsia="zh-CN"/>
              </w:rPr>
              <w:t>的潜在供应商应在</w:t>
            </w:r>
            <w:r>
              <w:rPr>
                <w:rFonts w:hint="eastAsia" w:ascii="宋体" w:hAnsi="宋体" w:eastAsia="宋体" w:cs="宋体"/>
                <w:color w:val="0000FF"/>
                <w:sz w:val="24"/>
                <w:szCs w:val="28"/>
                <w:highlight w:val="white"/>
                <w:lang w:val="en-US" w:eastAsia="zh-CN"/>
              </w:rPr>
              <w:t>苏采云</w:t>
            </w:r>
            <w:r>
              <w:rPr>
                <w:rFonts w:hint="eastAsia" w:ascii="宋体" w:hAnsi="宋体" w:eastAsia="宋体" w:cs="宋体"/>
                <w:color w:val="0000FF"/>
                <w:sz w:val="24"/>
                <w:szCs w:val="28"/>
                <w:highlight w:val="white"/>
                <w:lang w:eastAsia="zh-CN"/>
              </w:rPr>
              <w:t>-政府采购</w:t>
            </w:r>
            <w:r>
              <w:rPr>
                <w:rFonts w:hint="eastAsia" w:ascii="宋体" w:hAnsi="宋体" w:eastAsia="宋体" w:cs="宋体"/>
                <w:color w:val="0000FF"/>
                <w:sz w:val="24"/>
                <w:szCs w:val="28"/>
                <w:highlight w:val="white"/>
                <w:lang w:val="en-US" w:eastAsia="zh-CN"/>
              </w:rPr>
              <w:t>一体化</w:t>
            </w:r>
            <w:r>
              <w:rPr>
                <w:rFonts w:hint="eastAsia" w:ascii="宋体" w:hAnsi="宋体" w:eastAsia="宋体" w:cs="宋体"/>
                <w:color w:val="0000FF"/>
                <w:sz w:val="24"/>
                <w:szCs w:val="28"/>
                <w:highlight w:val="white"/>
                <w:lang w:eastAsia="zh-CN"/>
              </w:rPr>
              <w:t>平台获取磋商文件，并于</w:t>
            </w:r>
            <w:bookmarkStart w:id="5" w:name="EBa2e9efed1bd249f6967eff74ca5f9fe3"/>
            <w:r>
              <w:rPr>
                <w:rFonts w:hint="eastAsia" w:ascii="宋体" w:hAnsi="宋体" w:eastAsia="宋体" w:cs="宋体"/>
                <w:color w:val="00B050"/>
                <w:sz w:val="24"/>
                <w:szCs w:val="28"/>
                <w:highlight w:val="white"/>
                <w:u w:val="single"/>
                <w:lang w:val="en-US" w:eastAsia="zh-CN"/>
              </w:rPr>
              <w:t>2026年</w:t>
            </w:r>
            <w:r>
              <w:rPr>
                <w:rFonts w:hint="eastAsia" w:ascii="宋体" w:hAnsi="宋体" w:cs="宋体"/>
                <w:color w:val="00B050"/>
                <w:sz w:val="24"/>
                <w:szCs w:val="28"/>
                <w:highlight w:val="white"/>
                <w:u w:val="single"/>
                <w:lang w:val="en-US" w:eastAsia="zh-CN"/>
              </w:rPr>
              <w:t>08</w:t>
            </w:r>
            <w:r>
              <w:rPr>
                <w:rFonts w:hint="eastAsia" w:ascii="宋体" w:hAnsi="宋体" w:eastAsia="宋体" w:cs="宋体"/>
                <w:color w:val="00B050"/>
                <w:sz w:val="24"/>
                <w:szCs w:val="28"/>
                <w:highlight w:val="white"/>
                <w:u w:val="single"/>
                <w:lang w:val="en-US" w:eastAsia="zh-CN"/>
              </w:rPr>
              <w:t>月</w:t>
            </w:r>
            <w:r>
              <w:rPr>
                <w:rFonts w:hint="eastAsia" w:ascii="宋体" w:hAnsi="宋体" w:cs="宋体"/>
                <w:color w:val="00B050"/>
                <w:sz w:val="24"/>
                <w:szCs w:val="28"/>
                <w:highlight w:val="white"/>
                <w:u w:val="single"/>
                <w:lang w:val="en-US" w:eastAsia="zh-CN"/>
              </w:rPr>
              <w:t>07</w:t>
            </w:r>
            <w:r>
              <w:rPr>
                <w:rFonts w:hint="eastAsia" w:ascii="宋体" w:hAnsi="宋体" w:eastAsia="宋体" w:cs="宋体"/>
                <w:color w:val="00B050"/>
                <w:sz w:val="24"/>
                <w:szCs w:val="28"/>
                <w:highlight w:val="white"/>
                <w:u w:val="single"/>
                <w:lang w:val="en-US" w:eastAsia="zh-CN"/>
              </w:rPr>
              <w:t>日</w:t>
            </w:r>
            <w:bookmarkEnd w:id="5"/>
            <w:r>
              <w:rPr>
                <w:rFonts w:hint="eastAsia" w:ascii="宋体" w:hAnsi="宋体" w:cs="宋体"/>
                <w:color w:val="00B050"/>
                <w:sz w:val="24"/>
                <w:szCs w:val="28"/>
                <w:highlight w:val="white"/>
                <w:u w:val="single"/>
                <w:lang w:val="en-US" w:eastAsia="zh-CN"/>
              </w:rPr>
              <w:t>9:30</w:t>
            </w:r>
            <w:r>
              <w:rPr>
                <w:rFonts w:hint="eastAsia" w:ascii="宋体" w:hAnsi="宋体" w:eastAsia="宋体" w:cs="宋体"/>
                <w:color w:val="0000FF"/>
                <w:sz w:val="24"/>
                <w:szCs w:val="28"/>
                <w:highlight w:val="white"/>
                <w:lang w:eastAsia="zh-CN"/>
              </w:rPr>
              <w:t>（北京时间）前递交响应文件。</w:t>
            </w:r>
          </w:p>
        </w:tc>
      </w:tr>
    </w:tbl>
    <w:p w14:paraId="7C60E8EB">
      <w:pPr>
        <w:pStyle w:val="3"/>
        <w:jc w:val="left"/>
        <w:rPr>
          <w:rFonts w:hint="eastAsia" w:ascii="宋体" w:hAnsi="宋体" w:eastAsia="宋体" w:cs="宋体"/>
          <w:b w:val="0"/>
          <w:color w:val="000000"/>
        </w:rPr>
      </w:pPr>
      <w:bookmarkStart w:id="6" w:name="_Toc73364844"/>
      <w:bookmarkStart w:id="7" w:name="_Toc73365457"/>
      <w:bookmarkStart w:id="8" w:name="_Toc18873"/>
      <w:r>
        <w:rPr>
          <w:rFonts w:hint="eastAsia" w:ascii="宋体" w:hAnsi="宋体" w:eastAsia="宋体" w:cs="宋体"/>
          <w:b w:val="0"/>
          <w:color w:val="000000"/>
          <w:highlight w:val="white"/>
        </w:rPr>
        <w:t>一、项目基本情况</w:t>
      </w:r>
      <w:bookmarkEnd w:id="6"/>
      <w:bookmarkEnd w:id="7"/>
      <w:bookmarkEnd w:id="8"/>
    </w:p>
    <w:p w14:paraId="128131C4">
      <w:pPr>
        <w:spacing w:line="360" w:lineRule="auto"/>
        <w:ind w:firstLine="480" w:firstLineChars="200"/>
        <w:rPr>
          <w:rFonts w:hint="eastAsia" w:ascii="宋体" w:hAnsi="宋体" w:eastAsia="宋体" w:cs="宋体"/>
          <w:color w:val="000000"/>
          <w:sz w:val="24"/>
          <w:szCs w:val="28"/>
        </w:rPr>
      </w:pPr>
      <w:r>
        <w:rPr>
          <w:rFonts w:hint="eastAsia" w:ascii="宋体" w:hAnsi="宋体" w:eastAsia="宋体" w:cs="宋体"/>
          <w:color w:val="000000"/>
          <w:sz w:val="24"/>
          <w:szCs w:val="28"/>
          <w:highlight w:val="white"/>
        </w:rPr>
        <w:t>项目编号：JSZC-321181-HXZB-C2026-0003</w:t>
      </w:r>
    </w:p>
    <w:p w14:paraId="76737E94">
      <w:pPr>
        <w:spacing w:line="360" w:lineRule="auto"/>
        <w:ind w:firstLine="480" w:firstLineChars="200"/>
        <w:rPr>
          <w:rFonts w:hint="eastAsia" w:ascii="宋体" w:hAnsi="宋体" w:eastAsia="宋体" w:cs="宋体"/>
          <w:color w:val="000000"/>
          <w:sz w:val="24"/>
          <w:szCs w:val="28"/>
        </w:rPr>
      </w:pPr>
      <w:r>
        <w:rPr>
          <w:rFonts w:hint="eastAsia" w:ascii="宋体" w:hAnsi="宋体" w:eastAsia="宋体" w:cs="宋体"/>
          <w:color w:val="000000"/>
          <w:sz w:val="24"/>
          <w:szCs w:val="28"/>
          <w:highlight w:val="white"/>
        </w:rPr>
        <w:t>项目名称：</w:t>
      </w:r>
      <w:r>
        <w:rPr>
          <w:rFonts w:hint="eastAsia" w:ascii="宋体" w:hAnsi="宋体" w:eastAsia="宋体" w:cs="宋体"/>
          <w:color w:val="0000FF"/>
          <w:sz w:val="24"/>
          <w:szCs w:val="28"/>
          <w:highlight w:val="white"/>
          <w:lang w:eastAsia="zh-CN"/>
        </w:rPr>
        <w:t>丹阳市延陵镇人民政府机关食堂委托代管服务项目</w:t>
      </w:r>
    </w:p>
    <w:p w14:paraId="28DFDA40">
      <w:pPr>
        <w:spacing w:line="360" w:lineRule="auto"/>
        <w:ind w:firstLine="480" w:firstLineChars="200"/>
        <w:rPr>
          <w:rFonts w:hint="eastAsia" w:ascii="宋体" w:hAnsi="宋体" w:eastAsia="宋体" w:cs="宋体"/>
          <w:color w:val="000000"/>
          <w:sz w:val="24"/>
          <w:szCs w:val="28"/>
          <w:highlight w:val="white"/>
          <w:lang w:val="en-US" w:eastAsia="zh-CN"/>
        </w:rPr>
      </w:pPr>
      <w:r>
        <w:rPr>
          <w:rFonts w:hint="eastAsia" w:ascii="宋体" w:hAnsi="宋体" w:eastAsia="宋体" w:cs="宋体"/>
          <w:color w:val="000000"/>
          <w:sz w:val="24"/>
          <w:szCs w:val="28"/>
          <w:highlight w:val="white"/>
          <w:lang w:val="en-US" w:eastAsia="zh-CN"/>
        </w:rPr>
        <w:t>采购方式：</w:t>
      </w:r>
      <w:r>
        <w:rPr>
          <w:rFonts w:hint="eastAsia" w:ascii="宋体" w:hAnsi="宋体" w:eastAsia="宋体" w:cs="宋体"/>
          <w:color w:val="0000FF"/>
          <w:sz w:val="24"/>
          <w:szCs w:val="28"/>
          <w:highlight w:val="white"/>
          <w:lang w:val="en-US" w:eastAsia="zh-CN"/>
        </w:rPr>
        <w:t>竞争性磋商</w:t>
      </w:r>
    </w:p>
    <w:p w14:paraId="19D80FD5">
      <w:pPr>
        <w:spacing w:line="360" w:lineRule="auto"/>
        <w:ind w:firstLine="480" w:firstLineChars="200"/>
        <w:rPr>
          <w:rFonts w:hint="eastAsia" w:ascii="宋体" w:hAnsi="宋体" w:eastAsia="宋体" w:cs="宋体"/>
          <w:color w:val="FF0000"/>
          <w:sz w:val="24"/>
          <w:szCs w:val="28"/>
          <w:highlight w:val="none"/>
          <w:lang w:eastAsia="zh-CN"/>
        </w:rPr>
      </w:pPr>
      <w:r>
        <w:rPr>
          <w:rFonts w:hint="eastAsia" w:ascii="宋体" w:hAnsi="宋体" w:eastAsia="宋体" w:cs="宋体"/>
          <w:color w:val="auto"/>
          <w:sz w:val="24"/>
          <w:szCs w:val="28"/>
          <w:highlight w:val="white"/>
          <w:lang w:val="en-US" w:eastAsia="zh-CN"/>
        </w:rPr>
        <w:t>预算金额：180万元</w:t>
      </w:r>
    </w:p>
    <w:p w14:paraId="1C2F95C4">
      <w:pPr>
        <w:spacing w:line="360" w:lineRule="auto"/>
        <w:ind w:firstLine="480" w:firstLineChars="200"/>
        <w:rPr>
          <w:rFonts w:hint="eastAsia" w:ascii="宋体" w:hAnsi="宋体" w:eastAsia="宋体" w:cs="宋体"/>
          <w:color w:val="FF0000"/>
          <w:sz w:val="24"/>
          <w:szCs w:val="28"/>
          <w:highlight w:val="yellow"/>
          <w:lang w:val="en-US" w:eastAsia="zh-CN"/>
        </w:rPr>
      </w:pPr>
      <w:r>
        <w:rPr>
          <w:rFonts w:hint="eastAsia" w:ascii="宋体" w:hAnsi="宋体" w:eastAsia="宋体" w:cs="宋体"/>
          <w:color w:val="000000"/>
          <w:sz w:val="24"/>
          <w:szCs w:val="28"/>
          <w:highlight w:val="white"/>
          <w:lang w:val="en-US" w:eastAsia="zh-CN"/>
        </w:rPr>
        <w:t>最高限价（如有）：180万元</w:t>
      </w:r>
    </w:p>
    <w:p w14:paraId="2108174C">
      <w:pPr>
        <w:spacing w:line="360" w:lineRule="auto"/>
        <w:ind w:firstLine="480" w:firstLineChars="200"/>
        <w:rPr>
          <w:rFonts w:hint="eastAsia" w:ascii="宋体" w:hAnsi="宋体" w:eastAsia="宋体" w:cs="宋体"/>
          <w:color w:val="0000FF"/>
          <w:sz w:val="24"/>
          <w:szCs w:val="28"/>
          <w:lang w:val="en-US" w:eastAsia="zh-CN"/>
        </w:rPr>
      </w:pPr>
      <w:r>
        <w:rPr>
          <w:rFonts w:hint="eastAsia" w:ascii="宋体" w:hAnsi="宋体" w:eastAsia="宋体" w:cs="宋体"/>
          <w:color w:val="000000"/>
          <w:sz w:val="24"/>
          <w:szCs w:val="28"/>
          <w:highlight w:val="white"/>
        </w:rPr>
        <w:t>采购需求：</w:t>
      </w:r>
      <w:bookmarkStart w:id="9" w:name="EB5d98601673ee4dabb6909c42181f9c92"/>
      <w:r>
        <w:rPr>
          <w:rFonts w:hint="eastAsia" w:ascii="宋体" w:hAnsi="宋体" w:eastAsia="宋体" w:cs="宋体"/>
          <w:color w:val="0000FF"/>
          <w:sz w:val="24"/>
          <w:szCs w:val="28"/>
          <w:highlight w:val="white"/>
        </w:rPr>
        <w:t>详细内容及要求</w:t>
      </w:r>
      <w:r>
        <w:rPr>
          <w:rFonts w:hint="eastAsia" w:ascii="宋体" w:hAnsi="宋体" w:eastAsia="宋体" w:cs="宋体"/>
          <w:color w:val="0000FF"/>
          <w:sz w:val="24"/>
          <w:szCs w:val="28"/>
          <w:highlight w:val="white"/>
          <w:lang w:val="en-US" w:eastAsia="zh-CN"/>
        </w:rPr>
        <w:t>见</w:t>
      </w:r>
      <w:r>
        <w:rPr>
          <w:rFonts w:hint="eastAsia" w:ascii="宋体" w:hAnsi="宋体" w:eastAsia="宋体" w:cs="宋体"/>
          <w:color w:val="0000FF"/>
          <w:sz w:val="24"/>
          <w:szCs w:val="28"/>
          <w:highlight w:val="white"/>
        </w:rPr>
        <w:t>采购需求</w:t>
      </w:r>
      <w:bookmarkEnd w:id="9"/>
      <w:r>
        <w:rPr>
          <w:rFonts w:hint="eastAsia" w:ascii="宋体" w:hAnsi="宋体" w:eastAsia="宋体" w:cs="宋体"/>
          <w:color w:val="0000FF"/>
          <w:sz w:val="24"/>
          <w:szCs w:val="28"/>
          <w:highlight w:val="white"/>
          <w:lang w:eastAsia="zh-CN"/>
        </w:rPr>
        <w:t>。</w:t>
      </w:r>
    </w:p>
    <w:p w14:paraId="63AF390F">
      <w:pPr>
        <w:spacing w:line="360" w:lineRule="auto"/>
        <w:ind w:firstLine="480" w:firstLineChars="200"/>
        <w:rPr>
          <w:rFonts w:hint="eastAsia" w:ascii="宋体" w:hAnsi="宋体" w:eastAsia="宋体" w:cs="宋体"/>
          <w:color w:val="0000FF"/>
          <w:sz w:val="24"/>
          <w:szCs w:val="28"/>
          <w:highlight w:val="yellow"/>
          <w:lang w:val="en-US" w:eastAsia="zh-CN"/>
        </w:rPr>
      </w:pPr>
      <w:r>
        <w:rPr>
          <w:rFonts w:hint="eastAsia" w:ascii="宋体" w:hAnsi="宋体" w:eastAsia="宋体" w:cs="宋体"/>
          <w:color w:val="0000FF"/>
          <w:sz w:val="24"/>
          <w:szCs w:val="28"/>
          <w:highlight w:val="white"/>
          <w:lang w:val="en-US" w:eastAsia="zh-CN"/>
        </w:rPr>
        <w:t>合同履行期限：12个月</w:t>
      </w:r>
    </w:p>
    <w:p w14:paraId="649F36A7">
      <w:pPr>
        <w:spacing w:line="360" w:lineRule="auto"/>
        <w:ind w:firstLine="480" w:firstLineChars="200"/>
        <w:rPr>
          <w:rFonts w:hint="eastAsia" w:ascii="宋体" w:hAnsi="宋体" w:eastAsia="宋体" w:cs="宋体"/>
          <w:color w:val="FF0000"/>
          <w:lang w:val="en-US" w:eastAsia="zh-CN"/>
        </w:rPr>
      </w:pPr>
      <w:r>
        <w:rPr>
          <w:rFonts w:hint="eastAsia" w:ascii="宋体" w:hAnsi="宋体" w:eastAsia="宋体" w:cs="宋体"/>
          <w:color w:val="000000"/>
          <w:sz w:val="24"/>
          <w:highlight w:val="white"/>
        </w:rPr>
        <w:t>本项目是否接受联合体</w:t>
      </w:r>
      <w:r>
        <w:rPr>
          <w:rFonts w:hint="eastAsia" w:ascii="宋体" w:hAnsi="宋体" w:eastAsia="宋体" w:cs="宋体"/>
          <w:color w:val="000000"/>
          <w:sz w:val="24"/>
          <w:highlight w:val="white"/>
          <w:lang w:eastAsia="zh-CN"/>
        </w:rPr>
        <w:t>：不</w:t>
      </w:r>
      <w:r>
        <w:rPr>
          <w:rFonts w:hint="eastAsia" w:ascii="宋体" w:hAnsi="宋体" w:eastAsia="宋体" w:cs="宋体"/>
          <w:color w:val="auto"/>
          <w:sz w:val="24"/>
          <w:szCs w:val="28"/>
          <w:highlight w:val="white"/>
        </w:rPr>
        <w:t>接受</w:t>
      </w:r>
      <w:r>
        <w:rPr>
          <w:rFonts w:hint="eastAsia" w:ascii="宋体" w:hAnsi="宋体" w:eastAsia="宋体" w:cs="宋体"/>
          <w:color w:val="auto"/>
          <w:sz w:val="24"/>
          <w:szCs w:val="28"/>
          <w:highlight w:val="white"/>
          <w:lang w:eastAsia="zh-CN"/>
        </w:rPr>
        <w:t>。</w:t>
      </w:r>
    </w:p>
    <w:p w14:paraId="08499094">
      <w:pPr>
        <w:pStyle w:val="3"/>
        <w:jc w:val="left"/>
        <w:rPr>
          <w:rFonts w:hint="eastAsia" w:ascii="宋体" w:hAnsi="宋体" w:eastAsia="宋体" w:cs="宋体"/>
          <w:b w:val="0"/>
          <w:color w:val="000000"/>
        </w:rPr>
      </w:pPr>
      <w:bookmarkStart w:id="10" w:name="_Toc73365458"/>
      <w:bookmarkStart w:id="11" w:name="_Toc73364845"/>
      <w:bookmarkStart w:id="12" w:name="_Toc26434"/>
      <w:r>
        <w:rPr>
          <w:rFonts w:hint="eastAsia" w:ascii="宋体" w:hAnsi="宋体" w:eastAsia="宋体" w:cs="宋体"/>
          <w:b w:val="0"/>
          <w:color w:val="000000"/>
          <w:highlight w:val="white"/>
        </w:rPr>
        <w:t>二、申请人的资格要求：</w:t>
      </w:r>
      <w:bookmarkEnd w:id="10"/>
      <w:bookmarkEnd w:id="11"/>
      <w:bookmarkEnd w:id="12"/>
    </w:p>
    <w:p w14:paraId="0FF41A7B">
      <w:pPr>
        <w:spacing w:line="360" w:lineRule="auto"/>
        <w:ind w:firstLine="480" w:firstLineChars="200"/>
        <w:rPr>
          <w:rFonts w:hint="eastAsia" w:ascii="宋体" w:hAnsi="宋体" w:eastAsia="宋体" w:cs="宋体"/>
          <w:color w:val="auto"/>
          <w:sz w:val="24"/>
          <w:szCs w:val="28"/>
          <w:highlight w:val="white"/>
          <w:lang w:val="en-US" w:eastAsia="zh-CN"/>
        </w:rPr>
      </w:pPr>
      <w:r>
        <w:rPr>
          <w:rFonts w:hint="eastAsia" w:ascii="宋体" w:hAnsi="宋体" w:eastAsia="宋体" w:cs="宋体"/>
          <w:color w:val="auto"/>
          <w:sz w:val="24"/>
          <w:szCs w:val="28"/>
          <w:highlight w:val="white"/>
          <w:lang w:val="en-US" w:eastAsia="zh-CN"/>
        </w:rPr>
        <w:t>1. 满足《中华人民共和国政府采购法》第二十二条规定；</w:t>
      </w:r>
    </w:p>
    <w:p w14:paraId="5D7E8FB8">
      <w:pPr>
        <w:spacing w:line="360" w:lineRule="auto"/>
        <w:ind w:firstLine="480" w:firstLineChars="200"/>
        <w:rPr>
          <w:rFonts w:hint="eastAsia" w:ascii="宋体" w:hAnsi="宋体" w:eastAsia="宋体" w:cs="宋体"/>
          <w:color w:val="auto"/>
          <w:sz w:val="24"/>
          <w:szCs w:val="28"/>
          <w:highlight w:val="white"/>
          <w:lang w:val="en-US" w:eastAsia="zh-CN"/>
        </w:rPr>
      </w:pPr>
      <w:bookmarkStart w:id="13" w:name="EBc1bc06189b4a41ccac26e04e92f3d69f"/>
      <w:r>
        <w:rPr>
          <w:rFonts w:hint="eastAsia" w:ascii="宋体" w:hAnsi="宋体" w:eastAsia="宋体" w:cs="宋体"/>
          <w:color w:val="auto"/>
          <w:sz w:val="24"/>
          <w:szCs w:val="28"/>
          <w:highlight w:val="white"/>
          <w:lang w:val="en-US" w:eastAsia="zh-CN"/>
        </w:rPr>
        <w:t>1.1具有独立承担民事责任的能力；</w:t>
      </w:r>
    </w:p>
    <w:p w14:paraId="5AB74FFB">
      <w:pPr>
        <w:spacing w:line="360" w:lineRule="auto"/>
        <w:ind w:firstLine="480" w:firstLineChars="200"/>
        <w:rPr>
          <w:rFonts w:hint="eastAsia" w:ascii="宋体" w:hAnsi="宋体" w:eastAsia="宋体" w:cs="宋体"/>
          <w:color w:val="auto"/>
          <w:sz w:val="24"/>
          <w:szCs w:val="28"/>
          <w:highlight w:val="white"/>
          <w:lang w:val="en-US" w:eastAsia="zh-CN"/>
        </w:rPr>
      </w:pPr>
      <w:r>
        <w:rPr>
          <w:rFonts w:hint="eastAsia" w:ascii="宋体" w:hAnsi="宋体" w:eastAsia="宋体" w:cs="宋体"/>
          <w:color w:val="auto"/>
          <w:sz w:val="24"/>
          <w:szCs w:val="28"/>
          <w:highlight w:val="white"/>
          <w:lang w:val="en-US" w:eastAsia="zh-CN"/>
        </w:rPr>
        <w:t>1.2具有良好的商业信誉和健全的财务会计制度；</w:t>
      </w:r>
    </w:p>
    <w:p w14:paraId="30D978FD">
      <w:pPr>
        <w:spacing w:line="360" w:lineRule="auto"/>
        <w:ind w:firstLine="480" w:firstLineChars="200"/>
        <w:rPr>
          <w:rFonts w:hint="eastAsia" w:ascii="宋体" w:hAnsi="宋体" w:eastAsia="宋体" w:cs="宋体"/>
          <w:color w:val="auto"/>
          <w:sz w:val="24"/>
          <w:szCs w:val="28"/>
          <w:highlight w:val="white"/>
          <w:lang w:val="en-US" w:eastAsia="zh-CN"/>
        </w:rPr>
      </w:pPr>
      <w:r>
        <w:rPr>
          <w:rFonts w:hint="eastAsia" w:ascii="宋体" w:hAnsi="宋体" w:eastAsia="宋体" w:cs="宋体"/>
          <w:color w:val="auto"/>
          <w:sz w:val="24"/>
          <w:szCs w:val="28"/>
          <w:highlight w:val="white"/>
          <w:lang w:val="en-US" w:eastAsia="zh-CN"/>
        </w:rPr>
        <w:t>1.3具有履行合同所必需的设备和专业技术能力；</w:t>
      </w:r>
    </w:p>
    <w:p w14:paraId="6289BC84">
      <w:pPr>
        <w:spacing w:line="360" w:lineRule="auto"/>
        <w:ind w:firstLine="480" w:firstLineChars="200"/>
        <w:rPr>
          <w:rFonts w:hint="eastAsia" w:ascii="宋体" w:hAnsi="宋体" w:eastAsia="宋体" w:cs="宋体"/>
          <w:color w:val="auto"/>
          <w:sz w:val="24"/>
          <w:szCs w:val="28"/>
          <w:highlight w:val="white"/>
          <w:lang w:val="en-US" w:eastAsia="zh-CN"/>
        </w:rPr>
      </w:pPr>
      <w:r>
        <w:rPr>
          <w:rFonts w:hint="eastAsia" w:ascii="宋体" w:hAnsi="宋体" w:eastAsia="宋体" w:cs="宋体"/>
          <w:color w:val="auto"/>
          <w:sz w:val="24"/>
          <w:szCs w:val="28"/>
          <w:highlight w:val="white"/>
          <w:lang w:val="en-US" w:eastAsia="zh-CN"/>
        </w:rPr>
        <w:t>1.4有依法缴纳税收和社会保障资金的良好记录；</w:t>
      </w:r>
    </w:p>
    <w:p w14:paraId="5EC45461">
      <w:pPr>
        <w:spacing w:line="360" w:lineRule="auto"/>
        <w:ind w:firstLine="480" w:firstLineChars="200"/>
        <w:rPr>
          <w:rFonts w:hint="eastAsia" w:ascii="宋体" w:hAnsi="宋体" w:eastAsia="宋体" w:cs="宋体"/>
          <w:color w:val="auto"/>
          <w:sz w:val="24"/>
          <w:szCs w:val="28"/>
          <w:highlight w:val="white"/>
          <w:lang w:val="en-US" w:eastAsia="zh-CN"/>
        </w:rPr>
      </w:pPr>
      <w:r>
        <w:rPr>
          <w:rFonts w:hint="eastAsia" w:ascii="宋体" w:hAnsi="宋体" w:eastAsia="宋体" w:cs="宋体"/>
          <w:color w:val="auto"/>
          <w:sz w:val="24"/>
          <w:szCs w:val="28"/>
          <w:highlight w:val="white"/>
          <w:lang w:val="en-US" w:eastAsia="zh-CN"/>
        </w:rPr>
        <w:t>1.5参加政府采购活动前三年内，在经营活动中没有重大违法记录。</w:t>
      </w:r>
    </w:p>
    <w:p w14:paraId="0C62CF41">
      <w:pPr>
        <w:spacing w:line="360" w:lineRule="auto"/>
        <w:ind w:firstLine="480" w:firstLineChars="200"/>
        <w:rPr>
          <w:rFonts w:hint="eastAsia" w:ascii="宋体" w:hAnsi="宋体" w:eastAsia="宋体" w:cs="宋体"/>
          <w:color w:val="0000FF"/>
          <w:sz w:val="24"/>
          <w:highlight w:val="white"/>
        </w:rPr>
      </w:pPr>
      <w:r>
        <w:rPr>
          <w:rFonts w:hint="eastAsia" w:ascii="宋体" w:hAnsi="宋体" w:eastAsia="宋体" w:cs="宋体"/>
          <w:color w:val="auto"/>
          <w:sz w:val="24"/>
          <w:szCs w:val="28"/>
          <w:highlight w:val="white"/>
          <w:lang w:val="en-US" w:eastAsia="zh-CN"/>
        </w:rPr>
        <w:t>2.落实政府采购政策需满足的资格要求：</w:t>
      </w:r>
      <w:r>
        <w:rPr>
          <w:rFonts w:hint="eastAsia" w:ascii="宋体" w:hAnsi="宋体" w:eastAsia="宋体" w:cs="宋体"/>
          <w:color w:val="0000FF"/>
          <w:sz w:val="24"/>
          <w:highlight w:val="white"/>
        </w:rPr>
        <w:t>本项目属于专门面向中小企业采购的项目,供应商应为中小微企业、监狱企业、残疾人福利性单位。</w:t>
      </w:r>
    </w:p>
    <w:p w14:paraId="2EA3B17B">
      <w:pPr>
        <w:spacing w:line="360" w:lineRule="auto"/>
        <w:ind w:firstLine="480" w:firstLineChars="200"/>
        <w:rPr>
          <w:rFonts w:hint="eastAsia" w:ascii="宋体" w:hAnsi="宋体" w:eastAsia="宋体" w:cs="宋体"/>
          <w:color w:val="0000FF"/>
          <w:sz w:val="24"/>
          <w:highlight w:val="white"/>
        </w:rPr>
      </w:pPr>
      <w:r>
        <w:rPr>
          <w:rFonts w:hint="eastAsia" w:ascii="宋体" w:hAnsi="宋体" w:eastAsia="宋体" w:cs="宋体"/>
          <w:color w:val="0000FF"/>
          <w:sz w:val="24"/>
          <w:highlight w:val="white"/>
        </w:rPr>
        <w:t>2.1本项目所属行业为</w:t>
      </w:r>
      <w:r>
        <w:rPr>
          <w:rFonts w:hint="eastAsia" w:ascii="宋体" w:hAnsi="宋体" w:eastAsia="宋体" w:cs="宋体"/>
          <w:color w:val="0000FF"/>
          <w:sz w:val="24"/>
          <w:highlight w:val="white"/>
          <w:u w:val="single"/>
          <w:lang w:val="en-US" w:eastAsia="zh-CN"/>
        </w:rPr>
        <w:t xml:space="preserve">   餐饮业   </w:t>
      </w:r>
      <w:r>
        <w:rPr>
          <w:rFonts w:hint="eastAsia" w:ascii="宋体" w:hAnsi="宋体" w:eastAsia="宋体" w:cs="宋体"/>
          <w:color w:val="0000FF"/>
          <w:sz w:val="24"/>
          <w:highlight w:val="white"/>
        </w:rPr>
        <w:t>，中小微企业划型标准请对照《关于印发中小企业划型标准规定的通知》（工信部联企业〔2011〕300 号）；</w:t>
      </w:r>
    </w:p>
    <w:p w14:paraId="67B52C85">
      <w:pPr>
        <w:spacing w:line="360" w:lineRule="auto"/>
        <w:ind w:firstLine="480" w:firstLineChars="200"/>
        <w:rPr>
          <w:rFonts w:hint="eastAsia" w:ascii="宋体" w:hAnsi="宋体" w:eastAsia="宋体" w:cs="宋体"/>
          <w:color w:val="0000FF"/>
          <w:sz w:val="24"/>
          <w:highlight w:val="white"/>
        </w:rPr>
      </w:pPr>
      <w:r>
        <w:rPr>
          <w:rFonts w:hint="eastAsia" w:ascii="宋体" w:hAnsi="宋体" w:eastAsia="宋体" w:cs="宋体"/>
          <w:color w:val="0000FF"/>
          <w:sz w:val="24"/>
          <w:highlight w:val="white"/>
        </w:rPr>
        <w:t>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p>
    <w:p w14:paraId="00D1A8B9">
      <w:pPr>
        <w:spacing w:line="360" w:lineRule="auto"/>
        <w:ind w:firstLine="480" w:firstLineChars="200"/>
        <w:rPr>
          <w:rFonts w:hint="eastAsia" w:ascii="宋体" w:hAnsi="宋体" w:eastAsia="宋体" w:cs="宋体"/>
          <w:color w:val="0000FF"/>
          <w:sz w:val="24"/>
          <w:highlight w:val="white"/>
        </w:rPr>
      </w:pPr>
      <w:r>
        <w:rPr>
          <w:rFonts w:hint="eastAsia" w:ascii="宋体" w:hAnsi="宋体" w:eastAsia="宋体" w:cs="宋体"/>
          <w:color w:val="0000FF"/>
          <w:sz w:val="24"/>
          <w:highlight w:val="white"/>
        </w:rPr>
        <w:t>2.3根据《财政部民政部中国残疾人联合会关于促进残疾人就业政府采购政策的通知》（财库〔2017〕141号）的规定，残疾人福利性单位视同小型、微型企业，应当提供规定的《残疾人福利性单位声明函》（详见磋商文件），并对声明的真实性负责。</w:t>
      </w:r>
    </w:p>
    <w:p w14:paraId="571A778C">
      <w:pPr>
        <w:spacing w:line="360" w:lineRule="auto"/>
        <w:ind w:firstLine="480" w:firstLineChars="200"/>
        <w:rPr>
          <w:rFonts w:hint="default" w:ascii="宋体" w:hAnsi="宋体" w:eastAsia="宋体" w:cs="宋体"/>
          <w:color w:val="0000FF"/>
          <w:sz w:val="24"/>
          <w:highlight w:val="white"/>
          <w:lang w:val="en-US" w:eastAsia="zh-CN"/>
        </w:rPr>
      </w:pPr>
      <w:r>
        <w:rPr>
          <w:rFonts w:hint="eastAsia" w:ascii="宋体" w:hAnsi="宋体" w:eastAsia="宋体" w:cs="宋体"/>
          <w:color w:val="0000FF"/>
          <w:sz w:val="24"/>
          <w:highlight w:val="white"/>
          <w:lang w:val="en-US" w:eastAsia="zh-CN"/>
        </w:rPr>
        <w:t>3.本项目的特定资格要求：供应商应具有有效期内的</w:t>
      </w:r>
      <w:r>
        <w:rPr>
          <w:rFonts w:hint="eastAsia" w:ascii="宋体" w:hAnsi="宋体" w:eastAsia="宋体" w:cs="宋体"/>
          <w:color w:val="0000FF"/>
          <w:sz w:val="24"/>
          <w:highlight w:val="white"/>
          <w:u w:val="single"/>
          <w:lang w:val="en-US" w:eastAsia="zh-CN"/>
        </w:rPr>
        <w:t>食品经营许可证</w:t>
      </w:r>
      <w:r>
        <w:rPr>
          <w:rFonts w:hint="eastAsia" w:ascii="宋体" w:hAnsi="宋体" w:eastAsia="宋体" w:cs="宋体"/>
          <w:color w:val="0000FF"/>
          <w:sz w:val="24"/>
          <w:highlight w:val="white"/>
          <w:lang w:val="en-US" w:eastAsia="zh-CN"/>
        </w:rPr>
        <w:t>。</w:t>
      </w:r>
    </w:p>
    <w:bookmarkEnd w:id="13"/>
    <w:p w14:paraId="36F0E193">
      <w:pPr>
        <w:pStyle w:val="3"/>
        <w:jc w:val="left"/>
        <w:rPr>
          <w:rFonts w:hint="eastAsia" w:ascii="宋体" w:hAnsi="宋体" w:eastAsia="宋体" w:cs="宋体"/>
          <w:b w:val="0"/>
          <w:color w:val="000000"/>
        </w:rPr>
      </w:pPr>
      <w:bookmarkStart w:id="14" w:name="_Toc73365459"/>
      <w:bookmarkStart w:id="15" w:name="_Toc73364846"/>
      <w:bookmarkStart w:id="16" w:name="_Toc18028"/>
      <w:r>
        <w:rPr>
          <w:rFonts w:hint="eastAsia" w:ascii="宋体" w:hAnsi="宋体" w:eastAsia="宋体" w:cs="宋体"/>
          <w:b w:val="0"/>
          <w:color w:val="000000"/>
          <w:highlight w:val="white"/>
        </w:rPr>
        <w:t>三、获取</w:t>
      </w:r>
      <w:r>
        <w:rPr>
          <w:rFonts w:hint="eastAsia" w:ascii="宋体" w:hAnsi="宋体" w:eastAsia="宋体" w:cs="宋体"/>
          <w:b w:val="0"/>
          <w:color w:val="000000"/>
          <w:highlight w:val="white"/>
          <w:lang w:val="en-US" w:eastAsia="zh-CN"/>
        </w:rPr>
        <w:t>采购</w:t>
      </w:r>
      <w:r>
        <w:rPr>
          <w:rFonts w:hint="eastAsia" w:ascii="宋体" w:hAnsi="宋体" w:eastAsia="宋体" w:cs="宋体"/>
          <w:b w:val="0"/>
          <w:color w:val="000000"/>
          <w:highlight w:val="white"/>
        </w:rPr>
        <w:t>文件</w:t>
      </w:r>
      <w:bookmarkEnd w:id="14"/>
      <w:bookmarkEnd w:id="15"/>
      <w:bookmarkEnd w:id="16"/>
    </w:p>
    <w:p w14:paraId="7611F902">
      <w:pPr>
        <w:spacing w:line="360" w:lineRule="auto"/>
        <w:ind w:firstLine="480" w:firstLineChars="200"/>
        <w:rPr>
          <w:rFonts w:hint="eastAsia" w:ascii="宋体" w:hAnsi="宋体" w:eastAsia="宋体" w:cs="宋体"/>
          <w:color w:val="000000"/>
          <w:sz w:val="24"/>
          <w:szCs w:val="28"/>
        </w:rPr>
      </w:pPr>
      <w:r>
        <w:rPr>
          <w:rFonts w:hint="eastAsia" w:ascii="宋体" w:hAnsi="宋体" w:eastAsia="宋体" w:cs="宋体"/>
          <w:color w:val="000000"/>
          <w:sz w:val="24"/>
          <w:szCs w:val="28"/>
          <w:highlight w:val="white"/>
        </w:rPr>
        <w:t>时间：自磋商文件公告发布之日起5个工作日</w:t>
      </w:r>
    </w:p>
    <w:p w14:paraId="2E1E29D3">
      <w:pPr>
        <w:spacing w:line="360" w:lineRule="auto"/>
        <w:ind w:firstLine="480" w:firstLineChars="200"/>
        <w:rPr>
          <w:rFonts w:hint="eastAsia" w:ascii="宋体" w:hAnsi="宋体" w:eastAsia="宋体" w:cs="宋体"/>
          <w:color w:val="000000"/>
          <w:sz w:val="24"/>
          <w:szCs w:val="28"/>
        </w:rPr>
      </w:pPr>
      <w:r>
        <w:rPr>
          <w:rFonts w:hint="eastAsia" w:ascii="宋体" w:hAnsi="宋体" w:eastAsia="宋体" w:cs="宋体"/>
          <w:color w:val="000000"/>
          <w:sz w:val="24"/>
          <w:szCs w:val="28"/>
          <w:highlight w:val="white"/>
        </w:rPr>
        <w:t>地点：</w:t>
      </w:r>
      <w:r>
        <w:rPr>
          <w:rFonts w:hint="eastAsia" w:ascii="宋体" w:hAnsi="宋体" w:eastAsia="宋体" w:cs="宋体"/>
          <w:color w:val="000000"/>
          <w:sz w:val="24"/>
          <w:szCs w:val="28"/>
          <w:highlight w:val="white"/>
          <w:lang w:val="en-US" w:eastAsia="zh-CN"/>
        </w:rPr>
        <w:t>苏采云</w:t>
      </w:r>
      <w:r>
        <w:rPr>
          <w:rFonts w:hint="eastAsia" w:ascii="宋体" w:hAnsi="宋体" w:eastAsia="宋体" w:cs="宋体"/>
          <w:color w:val="000000"/>
          <w:sz w:val="24"/>
          <w:szCs w:val="28"/>
          <w:highlight w:val="white"/>
        </w:rPr>
        <w:t>-政府采购</w:t>
      </w:r>
      <w:r>
        <w:rPr>
          <w:rFonts w:hint="eastAsia" w:ascii="宋体" w:hAnsi="宋体" w:eastAsia="宋体" w:cs="宋体"/>
          <w:color w:val="000000"/>
          <w:sz w:val="24"/>
          <w:szCs w:val="28"/>
          <w:highlight w:val="white"/>
          <w:lang w:val="en-US" w:eastAsia="zh-CN"/>
        </w:rPr>
        <w:t>一体化</w:t>
      </w:r>
      <w:r>
        <w:rPr>
          <w:rFonts w:hint="eastAsia" w:ascii="宋体" w:hAnsi="宋体" w:eastAsia="宋体" w:cs="宋体"/>
          <w:color w:val="000000"/>
          <w:sz w:val="24"/>
          <w:szCs w:val="28"/>
          <w:highlight w:val="white"/>
        </w:rPr>
        <w:t>平台获取磋商文件</w:t>
      </w:r>
    </w:p>
    <w:p w14:paraId="7D17660B">
      <w:pPr>
        <w:spacing w:line="360" w:lineRule="auto"/>
        <w:ind w:firstLine="480" w:firstLineChars="200"/>
        <w:rPr>
          <w:rFonts w:hint="eastAsia" w:ascii="宋体" w:hAnsi="宋体" w:eastAsia="宋体" w:cs="宋体"/>
          <w:color w:val="000000"/>
          <w:sz w:val="24"/>
          <w:szCs w:val="28"/>
        </w:rPr>
      </w:pPr>
      <w:r>
        <w:rPr>
          <w:rFonts w:hint="eastAsia" w:ascii="宋体" w:hAnsi="宋体" w:eastAsia="宋体" w:cs="宋体"/>
          <w:color w:val="000000"/>
          <w:sz w:val="24"/>
          <w:szCs w:val="28"/>
          <w:highlight w:val="white"/>
        </w:rPr>
        <w:t>方式：在线获取</w:t>
      </w:r>
    </w:p>
    <w:p w14:paraId="08639DB8">
      <w:pPr>
        <w:spacing w:line="360" w:lineRule="auto"/>
        <w:ind w:firstLine="480" w:firstLineChars="200"/>
        <w:rPr>
          <w:rFonts w:hint="eastAsia" w:ascii="宋体" w:hAnsi="宋体" w:eastAsia="宋体" w:cs="宋体"/>
          <w:color w:val="000000"/>
          <w:sz w:val="24"/>
          <w:szCs w:val="28"/>
        </w:rPr>
      </w:pPr>
      <w:r>
        <w:rPr>
          <w:rFonts w:hint="eastAsia" w:ascii="宋体" w:hAnsi="宋体" w:eastAsia="宋体" w:cs="宋体"/>
          <w:color w:val="000000"/>
          <w:sz w:val="24"/>
          <w:szCs w:val="28"/>
          <w:highlight w:val="white"/>
        </w:rPr>
        <w:t>售价：</w:t>
      </w:r>
      <w:bookmarkStart w:id="17" w:name="EBfbf5c223f9c74f99858ac447a593fb5c"/>
      <w:r>
        <w:rPr>
          <w:rFonts w:hint="eastAsia" w:ascii="宋体" w:hAnsi="宋体" w:eastAsia="宋体" w:cs="宋体"/>
          <w:color w:val="0000FF"/>
          <w:sz w:val="24"/>
          <w:szCs w:val="28"/>
          <w:highlight w:val="white"/>
        </w:rPr>
        <w:t>免费</w:t>
      </w:r>
      <w:bookmarkEnd w:id="17"/>
      <w:r>
        <w:rPr>
          <w:rFonts w:hint="eastAsia" w:ascii="宋体" w:hAnsi="宋体" w:eastAsia="宋体" w:cs="宋体"/>
          <w:color w:val="000000"/>
          <w:sz w:val="24"/>
          <w:szCs w:val="28"/>
          <w:highlight w:val="white"/>
        </w:rPr>
        <w:t xml:space="preserve"> </w:t>
      </w:r>
    </w:p>
    <w:p w14:paraId="2CB3D550">
      <w:pPr>
        <w:pStyle w:val="3"/>
        <w:jc w:val="left"/>
        <w:rPr>
          <w:rFonts w:hint="eastAsia" w:ascii="宋体" w:hAnsi="宋体" w:eastAsia="宋体" w:cs="宋体"/>
          <w:b w:val="0"/>
          <w:color w:val="000000"/>
        </w:rPr>
      </w:pPr>
      <w:bookmarkStart w:id="18" w:name="_Toc73364847"/>
      <w:bookmarkStart w:id="19" w:name="_Toc73365460"/>
      <w:bookmarkStart w:id="20" w:name="_Toc526"/>
      <w:r>
        <w:rPr>
          <w:rFonts w:hint="eastAsia" w:ascii="宋体" w:hAnsi="宋体" w:eastAsia="宋体" w:cs="宋体"/>
          <w:b w:val="0"/>
          <w:color w:val="000000"/>
          <w:highlight w:val="white"/>
        </w:rPr>
        <w:t>四、响应文件提交</w:t>
      </w:r>
      <w:bookmarkEnd w:id="18"/>
      <w:bookmarkEnd w:id="19"/>
      <w:bookmarkEnd w:id="20"/>
    </w:p>
    <w:p w14:paraId="77C66FF7">
      <w:pPr>
        <w:spacing w:line="360" w:lineRule="auto"/>
        <w:ind w:firstLine="480" w:firstLineChars="200"/>
        <w:rPr>
          <w:rFonts w:hint="eastAsia" w:ascii="宋体" w:hAnsi="宋体" w:eastAsia="宋体" w:cs="宋体"/>
          <w:bCs/>
          <w:color w:val="000000"/>
          <w:sz w:val="24"/>
          <w:szCs w:val="28"/>
        </w:rPr>
      </w:pPr>
      <w:r>
        <w:rPr>
          <w:rFonts w:hint="eastAsia" w:ascii="宋体" w:hAnsi="宋体" w:eastAsia="宋体" w:cs="宋体"/>
          <w:color w:val="000000"/>
          <w:sz w:val="24"/>
          <w:highlight w:val="white"/>
        </w:rPr>
        <w:t>电子响应文件</w:t>
      </w:r>
    </w:p>
    <w:p w14:paraId="28AE6CF5">
      <w:pPr>
        <w:spacing w:line="360" w:lineRule="auto"/>
        <w:ind w:firstLine="480" w:firstLineChars="200"/>
        <w:rPr>
          <w:rFonts w:hint="eastAsia" w:ascii="宋体" w:hAnsi="宋体" w:eastAsia="宋体" w:cs="宋体"/>
          <w:bCs/>
          <w:color w:val="000000"/>
          <w:sz w:val="24"/>
          <w:szCs w:val="28"/>
          <w:u w:val="single"/>
        </w:rPr>
      </w:pPr>
      <w:r>
        <w:rPr>
          <w:rFonts w:hint="eastAsia" w:ascii="宋体" w:hAnsi="宋体" w:eastAsia="宋体" w:cs="宋体"/>
          <w:bCs/>
          <w:color w:val="000000"/>
          <w:sz w:val="24"/>
          <w:szCs w:val="28"/>
          <w:highlight w:val="white"/>
        </w:rPr>
        <w:t>截止时间：</w:t>
      </w:r>
      <w:r>
        <w:rPr>
          <w:rFonts w:hint="eastAsia" w:ascii="宋体" w:hAnsi="宋体" w:eastAsia="宋体" w:cs="宋体"/>
          <w:color w:val="00B050"/>
          <w:sz w:val="24"/>
          <w:szCs w:val="28"/>
          <w:highlight w:val="white"/>
          <w:u w:val="single"/>
          <w:lang w:val="en-US" w:eastAsia="zh-CN"/>
        </w:rPr>
        <w:t>2026年</w:t>
      </w:r>
      <w:r>
        <w:rPr>
          <w:rFonts w:hint="eastAsia" w:ascii="宋体" w:hAnsi="宋体" w:cs="宋体"/>
          <w:color w:val="00B050"/>
          <w:sz w:val="24"/>
          <w:szCs w:val="28"/>
          <w:highlight w:val="white"/>
          <w:u w:val="single"/>
          <w:lang w:val="en-US" w:eastAsia="zh-CN"/>
        </w:rPr>
        <w:t>08</w:t>
      </w:r>
      <w:r>
        <w:rPr>
          <w:rFonts w:hint="eastAsia" w:ascii="宋体" w:hAnsi="宋体" w:eastAsia="宋体" w:cs="宋体"/>
          <w:color w:val="00B050"/>
          <w:sz w:val="24"/>
          <w:szCs w:val="28"/>
          <w:highlight w:val="white"/>
          <w:u w:val="single"/>
          <w:lang w:val="en-US" w:eastAsia="zh-CN"/>
        </w:rPr>
        <w:t>月</w:t>
      </w:r>
      <w:r>
        <w:rPr>
          <w:rFonts w:hint="eastAsia" w:ascii="宋体" w:hAnsi="宋体" w:cs="宋体"/>
          <w:color w:val="00B050"/>
          <w:sz w:val="24"/>
          <w:szCs w:val="28"/>
          <w:highlight w:val="white"/>
          <w:u w:val="single"/>
          <w:lang w:val="en-US" w:eastAsia="zh-CN"/>
        </w:rPr>
        <w:t>07</w:t>
      </w:r>
      <w:r>
        <w:rPr>
          <w:rFonts w:hint="eastAsia" w:ascii="宋体" w:hAnsi="宋体" w:eastAsia="宋体" w:cs="宋体"/>
          <w:color w:val="00B050"/>
          <w:sz w:val="24"/>
          <w:szCs w:val="28"/>
          <w:highlight w:val="white"/>
          <w:u w:val="single"/>
          <w:lang w:val="en-US" w:eastAsia="zh-CN"/>
        </w:rPr>
        <w:t>日</w:t>
      </w:r>
      <w:r>
        <w:rPr>
          <w:rFonts w:hint="eastAsia" w:ascii="宋体" w:hAnsi="宋体" w:cs="宋体"/>
          <w:color w:val="00B050"/>
          <w:sz w:val="24"/>
          <w:szCs w:val="28"/>
          <w:highlight w:val="white"/>
          <w:u w:val="single"/>
          <w:lang w:val="en-US" w:eastAsia="zh-CN"/>
        </w:rPr>
        <w:t>9：30</w:t>
      </w:r>
      <w:r>
        <w:rPr>
          <w:rFonts w:hint="eastAsia" w:ascii="宋体" w:hAnsi="宋体" w:eastAsia="宋体" w:cs="宋体"/>
          <w:bCs/>
          <w:color w:val="000000"/>
          <w:sz w:val="24"/>
          <w:szCs w:val="28"/>
          <w:highlight w:val="white"/>
        </w:rPr>
        <w:t>（</w:t>
      </w:r>
      <w:r>
        <w:rPr>
          <w:rFonts w:hint="eastAsia" w:ascii="宋体" w:hAnsi="宋体" w:eastAsia="宋体" w:cs="宋体"/>
          <w:color w:val="000000"/>
          <w:sz w:val="24"/>
          <w:highlight w:val="white"/>
        </w:rPr>
        <w:t>截止时间</w:t>
      </w:r>
      <w:r>
        <w:rPr>
          <w:rFonts w:hint="eastAsia" w:ascii="宋体" w:hAnsi="宋体" w:eastAsia="宋体" w:cs="宋体"/>
          <w:bCs/>
          <w:color w:val="000000"/>
          <w:sz w:val="24"/>
          <w:szCs w:val="28"/>
          <w:highlight w:val="white"/>
        </w:rPr>
        <w:t>）</w:t>
      </w:r>
    </w:p>
    <w:p w14:paraId="3E0BC0DA">
      <w:pPr>
        <w:spacing w:line="360" w:lineRule="auto"/>
        <w:ind w:firstLine="480" w:firstLineChars="200"/>
        <w:rPr>
          <w:rFonts w:hint="eastAsia" w:ascii="宋体" w:hAnsi="宋体" w:eastAsia="宋体" w:cs="宋体"/>
          <w:color w:val="000000"/>
          <w:sz w:val="24"/>
          <w:szCs w:val="28"/>
        </w:rPr>
      </w:pPr>
      <w:r>
        <w:rPr>
          <w:rFonts w:hint="eastAsia" w:ascii="宋体" w:hAnsi="宋体" w:eastAsia="宋体" w:cs="宋体"/>
          <w:color w:val="000000"/>
          <w:sz w:val="24"/>
          <w:szCs w:val="28"/>
          <w:highlight w:val="white"/>
        </w:rPr>
        <w:t>地点：</w:t>
      </w:r>
      <w:bookmarkStart w:id="21" w:name="EB5dadb72067b4484a9157eb73618cfc06"/>
      <w:r>
        <w:rPr>
          <w:rFonts w:hint="eastAsia" w:ascii="宋体" w:hAnsi="宋体" w:eastAsia="宋体" w:cs="宋体"/>
          <w:color w:val="0000FF"/>
          <w:sz w:val="24"/>
          <w:szCs w:val="28"/>
          <w:highlight w:val="white"/>
        </w:rPr>
        <w:t>在线提交</w:t>
      </w:r>
      <w:bookmarkEnd w:id="21"/>
      <w:r>
        <w:rPr>
          <w:rFonts w:hint="eastAsia" w:ascii="宋体" w:hAnsi="宋体" w:eastAsia="宋体" w:cs="宋体"/>
          <w:color w:val="000000"/>
          <w:sz w:val="24"/>
          <w:szCs w:val="28"/>
          <w:highlight w:val="white"/>
        </w:rPr>
        <w:t xml:space="preserve"> </w:t>
      </w:r>
    </w:p>
    <w:p w14:paraId="6C3C34F1">
      <w:pPr>
        <w:pStyle w:val="3"/>
        <w:jc w:val="left"/>
        <w:rPr>
          <w:rFonts w:hint="eastAsia" w:ascii="宋体" w:hAnsi="宋体" w:eastAsia="宋体" w:cs="宋体"/>
          <w:b w:val="0"/>
          <w:color w:val="000000"/>
        </w:rPr>
      </w:pPr>
      <w:bookmarkStart w:id="22" w:name="_Toc73364848"/>
      <w:bookmarkStart w:id="23" w:name="_Toc73365461"/>
      <w:bookmarkStart w:id="24" w:name="_Toc633"/>
      <w:r>
        <w:rPr>
          <w:rFonts w:hint="eastAsia" w:ascii="宋体" w:hAnsi="宋体" w:eastAsia="宋体" w:cs="宋体"/>
          <w:b w:val="0"/>
          <w:color w:val="000000"/>
          <w:highlight w:val="white"/>
        </w:rPr>
        <w:t>五、开启</w:t>
      </w:r>
      <w:bookmarkEnd w:id="22"/>
      <w:bookmarkEnd w:id="23"/>
      <w:bookmarkEnd w:id="24"/>
    </w:p>
    <w:p w14:paraId="7F600404">
      <w:pPr>
        <w:spacing w:line="440" w:lineRule="exact"/>
        <w:ind w:firstLine="480" w:firstLineChars="200"/>
        <w:rPr>
          <w:rFonts w:hint="default" w:ascii="宋体" w:hAnsi="宋体" w:eastAsia="宋体" w:cs="宋体"/>
          <w:bCs/>
          <w:color w:val="000000"/>
          <w:sz w:val="24"/>
          <w:szCs w:val="28"/>
          <w:u w:val="single"/>
          <w:lang w:val="en-US"/>
        </w:rPr>
      </w:pPr>
      <w:r>
        <w:rPr>
          <w:rFonts w:hint="eastAsia" w:ascii="宋体" w:hAnsi="宋体" w:eastAsia="宋体" w:cs="宋体"/>
          <w:bCs/>
          <w:color w:val="000000"/>
          <w:sz w:val="24"/>
          <w:szCs w:val="28"/>
          <w:highlight w:val="white"/>
        </w:rPr>
        <w:t>时间：</w:t>
      </w:r>
      <w:r>
        <w:rPr>
          <w:rFonts w:hint="eastAsia" w:ascii="宋体" w:hAnsi="宋体" w:eastAsia="宋体" w:cs="宋体"/>
          <w:color w:val="00B050"/>
          <w:sz w:val="24"/>
          <w:szCs w:val="28"/>
          <w:highlight w:val="white"/>
          <w:u w:val="single"/>
          <w:lang w:val="en-US" w:eastAsia="zh-CN"/>
        </w:rPr>
        <w:t>2026年</w:t>
      </w:r>
      <w:r>
        <w:rPr>
          <w:rFonts w:hint="eastAsia" w:ascii="宋体" w:hAnsi="宋体" w:cs="宋体"/>
          <w:color w:val="00B050"/>
          <w:sz w:val="24"/>
          <w:szCs w:val="28"/>
          <w:highlight w:val="white"/>
          <w:u w:val="single"/>
          <w:lang w:val="en-US" w:eastAsia="zh-CN"/>
        </w:rPr>
        <w:t>08</w:t>
      </w:r>
      <w:r>
        <w:rPr>
          <w:rFonts w:hint="eastAsia" w:ascii="宋体" w:hAnsi="宋体" w:eastAsia="宋体" w:cs="宋体"/>
          <w:color w:val="00B050"/>
          <w:sz w:val="24"/>
          <w:szCs w:val="28"/>
          <w:highlight w:val="white"/>
          <w:u w:val="single"/>
          <w:lang w:val="en-US" w:eastAsia="zh-CN"/>
        </w:rPr>
        <w:t>月</w:t>
      </w:r>
      <w:r>
        <w:rPr>
          <w:rFonts w:hint="eastAsia" w:ascii="宋体" w:hAnsi="宋体" w:cs="宋体"/>
          <w:color w:val="00B050"/>
          <w:sz w:val="24"/>
          <w:szCs w:val="28"/>
          <w:highlight w:val="white"/>
          <w:u w:val="single"/>
          <w:lang w:val="en-US" w:eastAsia="zh-CN"/>
        </w:rPr>
        <w:t>07</w:t>
      </w:r>
      <w:r>
        <w:rPr>
          <w:rFonts w:hint="eastAsia" w:ascii="宋体" w:hAnsi="宋体" w:eastAsia="宋体" w:cs="宋体"/>
          <w:color w:val="00B050"/>
          <w:sz w:val="24"/>
          <w:szCs w:val="28"/>
          <w:highlight w:val="white"/>
          <w:u w:val="single"/>
          <w:lang w:val="en-US" w:eastAsia="zh-CN"/>
        </w:rPr>
        <w:t>日</w:t>
      </w:r>
      <w:r>
        <w:rPr>
          <w:rFonts w:hint="eastAsia" w:ascii="宋体" w:hAnsi="宋体" w:cs="宋体"/>
          <w:color w:val="00B050"/>
          <w:sz w:val="24"/>
          <w:szCs w:val="28"/>
          <w:highlight w:val="white"/>
          <w:u w:val="single"/>
          <w:lang w:val="en-US" w:eastAsia="zh-CN"/>
        </w:rPr>
        <w:t>9：30</w:t>
      </w:r>
    </w:p>
    <w:p w14:paraId="352270BD">
      <w:pPr>
        <w:spacing w:line="440" w:lineRule="exact"/>
        <w:ind w:firstLine="480" w:firstLineChars="200"/>
        <w:rPr>
          <w:rFonts w:hint="eastAsia" w:ascii="宋体" w:hAnsi="宋体" w:eastAsia="宋体" w:cs="宋体"/>
          <w:bCs/>
          <w:color w:val="000000"/>
          <w:sz w:val="24"/>
          <w:szCs w:val="28"/>
          <w:u w:val="single"/>
        </w:rPr>
      </w:pPr>
      <w:r>
        <w:rPr>
          <w:rFonts w:hint="eastAsia" w:ascii="宋体" w:hAnsi="宋体" w:eastAsia="宋体" w:cs="宋体"/>
          <w:bCs/>
          <w:color w:val="000000"/>
          <w:sz w:val="24"/>
          <w:szCs w:val="28"/>
          <w:highlight w:val="white"/>
        </w:rPr>
        <w:t>地点</w:t>
      </w:r>
      <w:r>
        <w:rPr>
          <w:rFonts w:hint="eastAsia" w:ascii="宋体" w:hAnsi="宋体" w:eastAsia="宋体" w:cs="宋体"/>
          <w:color w:val="000000"/>
          <w:kern w:val="0"/>
          <w:sz w:val="24"/>
          <w:szCs w:val="28"/>
          <w:highlight w:val="white"/>
        </w:rPr>
        <w:t>：</w:t>
      </w:r>
      <w:bookmarkStart w:id="25" w:name="EB4145f14e01174503ab8ef092850dd36f"/>
      <w:r>
        <w:rPr>
          <w:rFonts w:hint="eastAsia" w:ascii="宋体" w:hAnsi="宋体" w:eastAsia="宋体" w:cs="宋体"/>
          <w:color w:val="0000FF"/>
          <w:sz w:val="24"/>
          <w:szCs w:val="28"/>
          <w:highlight w:val="white"/>
          <w:lang w:val="en-US" w:eastAsia="zh-CN"/>
        </w:rPr>
        <w:t>苏采云</w:t>
      </w:r>
      <w:r>
        <w:rPr>
          <w:rFonts w:hint="eastAsia" w:ascii="宋体" w:hAnsi="宋体" w:eastAsia="宋体" w:cs="宋体"/>
          <w:color w:val="0000FF"/>
          <w:sz w:val="24"/>
          <w:szCs w:val="28"/>
          <w:highlight w:val="white"/>
        </w:rPr>
        <w:t>-政府采购</w:t>
      </w:r>
      <w:r>
        <w:rPr>
          <w:rFonts w:hint="eastAsia" w:ascii="宋体" w:hAnsi="宋体" w:eastAsia="宋体" w:cs="宋体"/>
          <w:color w:val="0000FF"/>
          <w:sz w:val="24"/>
          <w:szCs w:val="28"/>
          <w:highlight w:val="white"/>
          <w:lang w:val="en-US" w:eastAsia="zh-CN"/>
        </w:rPr>
        <w:t>一体化</w:t>
      </w:r>
      <w:r>
        <w:rPr>
          <w:rFonts w:hint="eastAsia" w:ascii="宋体" w:hAnsi="宋体" w:eastAsia="宋体" w:cs="宋体"/>
          <w:color w:val="0000FF"/>
          <w:sz w:val="24"/>
          <w:szCs w:val="28"/>
          <w:highlight w:val="white"/>
        </w:rPr>
        <w:t>平台</w:t>
      </w:r>
      <w:bookmarkEnd w:id="25"/>
    </w:p>
    <w:p w14:paraId="34ED5252">
      <w:pPr>
        <w:spacing w:line="440" w:lineRule="exact"/>
        <w:ind w:firstLine="482" w:firstLineChars="200"/>
        <w:rPr>
          <w:rFonts w:hint="eastAsia" w:ascii="宋体" w:hAnsi="宋体" w:eastAsia="宋体" w:cs="宋体"/>
          <w:highlight w:val="magenta"/>
          <w:lang w:eastAsia="zh-CN"/>
        </w:rPr>
      </w:pPr>
      <w:bookmarkStart w:id="26" w:name="EB1e3261ca0e404b5ba49c0c1ef6c2e0b2"/>
      <w:r>
        <w:rPr>
          <w:rFonts w:hint="eastAsia" w:ascii="宋体" w:hAnsi="宋体" w:eastAsia="宋体" w:cs="宋体"/>
          <w:b/>
          <w:color w:val="0000FF"/>
          <w:kern w:val="0"/>
          <w:sz w:val="24"/>
          <w:szCs w:val="28"/>
          <w:highlight w:val="white"/>
        </w:rPr>
        <w:t>供应商须使用提交响应文件的同一数字证书进行解密并参加磋商</w:t>
      </w:r>
      <w:bookmarkEnd w:id="26"/>
      <w:r>
        <w:rPr>
          <w:rFonts w:hint="eastAsia" w:ascii="宋体" w:hAnsi="宋体" w:eastAsia="宋体" w:cs="宋体"/>
          <w:b/>
          <w:color w:val="0000FF"/>
          <w:kern w:val="0"/>
          <w:sz w:val="24"/>
          <w:szCs w:val="28"/>
          <w:highlight w:val="white"/>
          <w:lang w:eastAsia="zh-CN"/>
        </w:rPr>
        <w:t>。</w:t>
      </w:r>
    </w:p>
    <w:p w14:paraId="0FC6770B">
      <w:pPr>
        <w:spacing w:line="440" w:lineRule="exact"/>
        <w:ind w:firstLine="480" w:firstLineChars="200"/>
        <w:rPr>
          <w:rFonts w:hint="eastAsia" w:ascii="宋体" w:hAnsi="宋体" w:eastAsia="宋体" w:cs="宋体"/>
          <w:highlight w:val="magenta"/>
        </w:rPr>
      </w:pPr>
      <w:r>
        <w:rPr>
          <w:rFonts w:hint="eastAsia" w:ascii="宋体" w:hAnsi="宋体" w:eastAsia="宋体" w:cs="宋体"/>
          <w:color w:val="000000"/>
          <w:sz w:val="24"/>
          <w:szCs w:val="28"/>
          <w:highlight w:val="white"/>
        </w:rPr>
        <w:t>操作指南：</w:t>
      </w:r>
      <w:bookmarkStart w:id="27" w:name="EB02bea780c4ad4f67afc0d16cfdfa03ce"/>
      <w:r>
        <w:rPr>
          <w:rFonts w:hint="eastAsia" w:ascii="宋体" w:hAnsi="宋体" w:eastAsia="宋体" w:cs="宋体"/>
          <w:color w:val="0000FF"/>
          <w:sz w:val="24"/>
          <w:szCs w:val="28"/>
          <w:highlight w:val="white"/>
        </w:rPr>
        <w:t>（1）本项目通过电子交易平台进行采购，供应商须通过</w:t>
      </w:r>
      <w:r>
        <w:rPr>
          <w:rFonts w:hint="eastAsia" w:ascii="宋体" w:hAnsi="宋体" w:eastAsia="宋体" w:cs="宋体"/>
          <w:color w:val="0000FF"/>
          <w:sz w:val="24"/>
          <w:szCs w:val="28"/>
          <w:highlight w:val="white"/>
          <w:lang w:val="en-US" w:eastAsia="zh-CN"/>
        </w:rPr>
        <w:t>“苏采云</w:t>
      </w:r>
      <w:r>
        <w:rPr>
          <w:rFonts w:hint="eastAsia" w:ascii="宋体" w:hAnsi="宋体" w:eastAsia="宋体" w:cs="宋体"/>
          <w:color w:val="0000FF"/>
          <w:sz w:val="24"/>
          <w:szCs w:val="28"/>
          <w:highlight w:val="white"/>
        </w:rPr>
        <w:t>-政府采购</w:t>
      </w:r>
      <w:r>
        <w:rPr>
          <w:rFonts w:hint="eastAsia" w:ascii="宋体" w:hAnsi="宋体" w:eastAsia="宋体" w:cs="宋体"/>
          <w:color w:val="0000FF"/>
          <w:sz w:val="24"/>
          <w:szCs w:val="28"/>
          <w:highlight w:val="white"/>
          <w:lang w:val="en-US" w:eastAsia="zh-CN"/>
        </w:rPr>
        <w:t>一体化</w:t>
      </w:r>
      <w:r>
        <w:rPr>
          <w:rFonts w:hint="eastAsia" w:ascii="宋体" w:hAnsi="宋体" w:eastAsia="宋体" w:cs="宋体"/>
          <w:color w:val="0000FF"/>
          <w:sz w:val="24"/>
          <w:szCs w:val="28"/>
          <w:highlight w:val="white"/>
        </w:rPr>
        <w:t>平台</w:t>
      </w:r>
      <w:r>
        <w:rPr>
          <w:rFonts w:hint="eastAsia" w:ascii="宋体" w:hAnsi="宋体" w:eastAsia="宋体" w:cs="宋体"/>
          <w:color w:val="0000FF"/>
          <w:sz w:val="24"/>
          <w:szCs w:val="28"/>
          <w:highlight w:val="white"/>
          <w:lang w:val="en-US" w:eastAsia="zh-CN"/>
        </w:rPr>
        <w:t>”制作并</w:t>
      </w:r>
      <w:r>
        <w:rPr>
          <w:rFonts w:hint="eastAsia" w:ascii="宋体" w:hAnsi="宋体" w:eastAsia="宋体" w:cs="宋体"/>
          <w:color w:val="0000FF"/>
          <w:sz w:val="24"/>
          <w:szCs w:val="28"/>
          <w:highlight w:val="white"/>
        </w:rPr>
        <w:t>提交磋商响应文件。截至首次响应文件提交截止时间，电子交易平台提交通道将关闭，供应商未完成电子磋商响应文件有效提交的，其磋商将被拒绝。</w:t>
      </w:r>
      <w:bookmarkEnd w:id="27"/>
    </w:p>
    <w:p w14:paraId="118CA466">
      <w:pPr>
        <w:pStyle w:val="3"/>
        <w:jc w:val="left"/>
        <w:rPr>
          <w:rFonts w:hint="eastAsia" w:ascii="宋体" w:hAnsi="宋体" w:eastAsia="宋体" w:cs="宋体"/>
          <w:b w:val="0"/>
          <w:color w:val="000000"/>
        </w:rPr>
      </w:pPr>
      <w:bookmarkStart w:id="28" w:name="_Toc73365462"/>
      <w:bookmarkStart w:id="29" w:name="_Toc73364849"/>
      <w:bookmarkStart w:id="30" w:name="_Toc27447"/>
      <w:r>
        <w:rPr>
          <w:rFonts w:hint="eastAsia" w:ascii="宋体" w:hAnsi="宋体" w:eastAsia="宋体" w:cs="宋体"/>
          <w:b w:val="0"/>
          <w:color w:val="000000"/>
          <w:highlight w:val="white"/>
        </w:rPr>
        <w:t>六、公告期限</w:t>
      </w:r>
      <w:bookmarkEnd w:id="28"/>
      <w:bookmarkEnd w:id="29"/>
      <w:bookmarkEnd w:id="30"/>
    </w:p>
    <w:p w14:paraId="6F4D0019">
      <w:pPr>
        <w:spacing w:line="440" w:lineRule="exact"/>
        <w:ind w:firstLine="480" w:firstLineChars="200"/>
        <w:rPr>
          <w:rFonts w:hint="eastAsia" w:ascii="宋体" w:hAnsi="宋体" w:eastAsia="宋体" w:cs="宋体"/>
          <w:color w:val="000000"/>
          <w:kern w:val="0"/>
          <w:sz w:val="24"/>
          <w:szCs w:val="28"/>
        </w:rPr>
      </w:pPr>
      <w:r>
        <w:rPr>
          <w:rFonts w:hint="eastAsia" w:ascii="宋体" w:hAnsi="宋体" w:eastAsia="宋体" w:cs="宋体"/>
          <w:color w:val="000000"/>
          <w:kern w:val="0"/>
          <w:sz w:val="24"/>
          <w:szCs w:val="28"/>
          <w:highlight w:val="white"/>
        </w:rPr>
        <w:t>自本公告发布之日起3个工作日。</w:t>
      </w:r>
    </w:p>
    <w:p w14:paraId="77DA90C7">
      <w:pPr>
        <w:pStyle w:val="3"/>
        <w:jc w:val="left"/>
        <w:rPr>
          <w:rFonts w:hint="eastAsia" w:ascii="宋体" w:hAnsi="宋体" w:eastAsia="宋体" w:cs="宋体"/>
          <w:highlight w:val="magenta"/>
        </w:rPr>
      </w:pPr>
      <w:bookmarkStart w:id="31" w:name="_Toc73364850"/>
      <w:bookmarkStart w:id="32" w:name="_Toc73365463"/>
      <w:bookmarkStart w:id="33" w:name="_Toc10030"/>
      <w:r>
        <w:rPr>
          <w:rFonts w:hint="eastAsia" w:ascii="宋体" w:hAnsi="宋体" w:eastAsia="宋体" w:cs="宋体"/>
          <w:b w:val="0"/>
          <w:color w:val="000000"/>
          <w:highlight w:val="white"/>
        </w:rPr>
        <w:t>七、其他补充事宜</w:t>
      </w:r>
      <w:bookmarkEnd w:id="31"/>
      <w:bookmarkEnd w:id="32"/>
      <w:bookmarkEnd w:id="33"/>
    </w:p>
    <w:p w14:paraId="03ADCDAB">
      <w:pPr>
        <w:pStyle w:val="144"/>
        <w:keepNext w:val="0"/>
        <w:keepLines w:val="0"/>
        <w:pageBreakBefore w:val="0"/>
        <w:widowControl w:val="0"/>
        <w:spacing w:line="360" w:lineRule="auto"/>
        <w:rPr>
          <w:rFonts w:hint="eastAsia" w:ascii="宋体" w:hAnsi="宋体" w:eastAsia="宋体" w:cs="宋体"/>
          <w:color w:val="0000FF"/>
          <w:sz w:val="24"/>
          <w:szCs w:val="28"/>
          <w:highlight w:val="white"/>
          <w:lang w:val="en-US" w:eastAsia="zh-CN" w:bidi="ar-SA"/>
        </w:rPr>
      </w:pPr>
      <w:bookmarkStart w:id="34" w:name="_Toc73365464"/>
      <w:bookmarkStart w:id="35" w:name="_Toc73364851"/>
      <w:r>
        <w:rPr>
          <w:rFonts w:hint="eastAsia" w:ascii="宋体" w:hAnsi="宋体" w:eastAsia="宋体" w:cs="宋体"/>
          <w:color w:val="0000FF"/>
          <w:sz w:val="24"/>
          <w:szCs w:val="28"/>
          <w:highlight w:val="white"/>
          <w:lang w:val="en-US" w:eastAsia="zh-CN" w:bidi="ar-SA"/>
        </w:rPr>
        <w:t>1.拒绝下述供应商参加本次采购活动：</w:t>
      </w:r>
    </w:p>
    <w:p w14:paraId="04B86B8B">
      <w:pPr>
        <w:pStyle w:val="144"/>
        <w:keepNext w:val="0"/>
        <w:keepLines w:val="0"/>
        <w:pageBreakBefore w:val="0"/>
        <w:widowControl w:val="0"/>
        <w:spacing w:line="360" w:lineRule="auto"/>
        <w:rPr>
          <w:rFonts w:hint="eastAsia" w:ascii="宋体" w:hAnsi="宋体" w:eastAsia="宋体" w:cs="宋体"/>
          <w:color w:val="0000FF"/>
          <w:sz w:val="24"/>
          <w:szCs w:val="28"/>
          <w:highlight w:val="white"/>
          <w:lang w:val="en-US" w:eastAsia="zh-CN" w:bidi="ar-SA"/>
        </w:rPr>
      </w:pPr>
      <w:r>
        <w:rPr>
          <w:rFonts w:hint="eastAsia" w:ascii="宋体" w:hAnsi="宋体" w:eastAsia="宋体" w:cs="宋体"/>
          <w:color w:val="0000FF"/>
          <w:sz w:val="24"/>
          <w:szCs w:val="28"/>
          <w:highlight w:val="white"/>
          <w:lang w:val="en-US" w:eastAsia="zh-CN" w:bidi="ar-SA"/>
        </w:rPr>
        <w:t>（1）单位负责人为同一人或者存在直接控股、管理关系的不同供应商，不得参加同一合同项下的政府采购活动；</w:t>
      </w:r>
    </w:p>
    <w:p w14:paraId="3677EEF8">
      <w:pPr>
        <w:pStyle w:val="144"/>
        <w:keepNext w:val="0"/>
        <w:keepLines w:val="0"/>
        <w:pageBreakBefore w:val="0"/>
        <w:widowControl w:val="0"/>
        <w:spacing w:line="360" w:lineRule="auto"/>
        <w:rPr>
          <w:rFonts w:hint="eastAsia" w:ascii="宋体" w:hAnsi="宋体" w:eastAsia="宋体" w:cs="宋体"/>
          <w:color w:val="0000FF"/>
          <w:sz w:val="24"/>
          <w:szCs w:val="28"/>
          <w:highlight w:val="white"/>
          <w:lang w:val="en-US" w:eastAsia="zh-CN" w:bidi="ar-SA"/>
        </w:rPr>
      </w:pPr>
      <w:r>
        <w:rPr>
          <w:rFonts w:hint="eastAsia" w:ascii="宋体" w:hAnsi="宋体" w:eastAsia="宋体" w:cs="宋体"/>
          <w:color w:val="0000FF"/>
          <w:sz w:val="24"/>
          <w:szCs w:val="28"/>
          <w:highlight w:val="white"/>
          <w:lang w:val="en-US" w:eastAsia="zh-CN" w:bidi="ar-SA"/>
        </w:rPr>
        <w:t>（2）为本招标项目的招标代理机构；</w:t>
      </w:r>
    </w:p>
    <w:p w14:paraId="03A8EEC3">
      <w:pPr>
        <w:pStyle w:val="144"/>
        <w:keepNext w:val="0"/>
        <w:keepLines w:val="0"/>
        <w:pageBreakBefore w:val="0"/>
        <w:widowControl w:val="0"/>
        <w:spacing w:line="360" w:lineRule="auto"/>
        <w:rPr>
          <w:rFonts w:hint="eastAsia" w:ascii="宋体" w:hAnsi="宋体" w:eastAsia="宋体" w:cs="宋体"/>
          <w:color w:val="0000FF"/>
          <w:sz w:val="24"/>
          <w:szCs w:val="28"/>
          <w:highlight w:val="white"/>
          <w:lang w:val="en-US" w:eastAsia="zh-CN" w:bidi="ar-SA"/>
        </w:rPr>
      </w:pPr>
      <w:r>
        <w:rPr>
          <w:rFonts w:hint="eastAsia" w:ascii="宋体" w:hAnsi="宋体" w:eastAsia="宋体" w:cs="宋体"/>
          <w:color w:val="0000FF"/>
          <w:sz w:val="24"/>
          <w:szCs w:val="28"/>
          <w:highlight w:val="white"/>
          <w:lang w:val="en-US" w:eastAsia="zh-CN" w:bidi="ar-SA"/>
        </w:rPr>
        <w:t>（3）与本招标项目的招标代理机构同为一个法定代表人；</w:t>
      </w:r>
    </w:p>
    <w:p w14:paraId="0ABCB896">
      <w:pPr>
        <w:pStyle w:val="144"/>
        <w:keepNext w:val="0"/>
        <w:keepLines w:val="0"/>
        <w:pageBreakBefore w:val="0"/>
        <w:widowControl w:val="0"/>
        <w:spacing w:line="360" w:lineRule="auto"/>
        <w:rPr>
          <w:rFonts w:hint="eastAsia" w:ascii="宋体" w:hAnsi="宋体" w:eastAsia="宋体" w:cs="宋体"/>
          <w:color w:val="0000FF"/>
          <w:sz w:val="24"/>
          <w:szCs w:val="28"/>
          <w:highlight w:val="white"/>
          <w:lang w:val="en-US" w:eastAsia="zh-CN" w:bidi="ar-SA"/>
        </w:rPr>
      </w:pPr>
      <w:r>
        <w:rPr>
          <w:rFonts w:hint="eastAsia" w:ascii="宋体" w:hAnsi="宋体" w:eastAsia="宋体" w:cs="宋体"/>
          <w:color w:val="0000FF"/>
          <w:sz w:val="24"/>
          <w:szCs w:val="28"/>
          <w:highlight w:val="white"/>
          <w:lang w:val="en-US" w:eastAsia="zh-CN" w:bidi="ar-SA"/>
        </w:rPr>
        <w:t>（4）截止至投标截止时间，投标人被信用中国”网站、中国政府采购网网站列入失信被执行人、重大税收违法案件当事人名单、严重违法失信行为记录名单；</w:t>
      </w:r>
    </w:p>
    <w:p w14:paraId="290DB91B">
      <w:pPr>
        <w:pStyle w:val="144"/>
        <w:keepNext w:val="0"/>
        <w:keepLines w:val="0"/>
        <w:pageBreakBefore w:val="0"/>
        <w:widowControl w:val="0"/>
        <w:spacing w:line="360" w:lineRule="auto"/>
        <w:rPr>
          <w:rFonts w:hint="eastAsia" w:ascii="宋体" w:hAnsi="宋体" w:eastAsia="宋体" w:cs="宋体"/>
          <w:color w:val="0000FF"/>
          <w:sz w:val="24"/>
          <w:szCs w:val="28"/>
          <w:highlight w:val="white"/>
          <w:lang w:val="en-US" w:eastAsia="zh-CN" w:bidi="ar-SA"/>
        </w:rPr>
      </w:pPr>
      <w:r>
        <w:rPr>
          <w:rFonts w:hint="eastAsia" w:ascii="宋体" w:hAnsi="宋体" w:eastAsia="宋体" w:cs="宋体"/>
          <w:color w:val="0000FF"/>
          <w:sz w:val="24"/>
          <w:szCs w:val="28"/>
          <w:highlight w:val="white"/>
          <w:lang w:val="en-US" w:eastAsia="zh-CN" w:bidi="ar-SA"/>
        </w:rPr>
        <w:t>（5）为采购项目提供整体设计、规范编制或者项目管理、监理、检测等服务的供应商；</w:t>
      </w:r>
    </w:p>
    <w:p w14:paraId="7E24CFBE">
      <w:pPr>
        <w:pStyle w:val="144"/>
        <w:keepNext w:val="0"/>
        <w:keepLines w:val="0"/>
        <w:pageBreakBefore w:val="0"/>
        <w:widowControl w:val="0"/>
        <w:spacing w:line="360" w:lineRule="auto"/>
        <w:rPr>
          <w:rFonts w:hint="eastAsia" w:ascii="宋体" w:hAnsi="宋体" w:eastAsia="宋体" w:cs="宋体"/>
          <w:color w:val="0000FF"/>
          <w:sz w:val="24"/>
          <w:szCs w:val="28"/>
          <w:highlight w:val="white"/>
          <w:lang w:val="en-US" w:eastAsia="zh-CN" w:bidi="ar-SA"/>
        </w:rPr>
      </w:pPr>
      <w:r>
        <w:rPr>
          <w:rFonts w:hint="eastAsia" w:ascii="宋体" w:hAnsi="宋体" w:eastAsia="宋体" w:cs="宋体"/>
          <w:color w:val="0000FF"/>
          <w:sz w:val="24"/>
          <w:szCs w:val="28"/>
          <w:highlight w:val="white"/>
          <w:lang w:val="en-US" w:eastAsia="zh-CN" w:bidi="ar-SA"/>
        </w:rPr>
        <w:t>（6）法律法规规定的其他情形。</w:t>
      </w:r>
    </w:p>
    <w:p w14:paraId="43CE6EED">
      <w:pPr>
        <w:pStyle w:val="144"/>
        <w:keepNext w:val="0"/>
        <w:keepLines w:val="0"/>
        <w:pageBreakBefore w:val="0"/>
        <w:widowControl w:val="0"/>
        <w:spacing w:line="360" w:lineRule="auto"/>
        <w:rPr>
          <w:rFonts w:hint="eastAsia" w:ascii="宋体" w:hAnsi="宋体" w:eastAsia="宋体" w:cs="宋体"/>
          <w:color w:val="0000FF"/>
          <w:sz w:val="24"/>
          <w:szCs w:val="28"/>
          <w:highlight w:val="white"/>
          <w:lang w:val="en-US" w:eastAsia="zh-CN" w:bidi="ar-SA"/>
        </w:rPr>
      </w:pPr>
      <w:r>
        <w:rPr>
          <w:rFonts w:hint="eastAsia" w:ascii="宋体" w:hAnsi="宋体" w:eastAsia="宋体" w:cs="宋体"/>
          <w:color w:val="0000FF"/>
          <w:sz w:val="24"/>
          <w:szCs w:val="28"/>
          <w:highlight w:val="white"/>
          <w:lang w:val="en-US" w:eastAsia="zh-CN" w:bidi="ar-SA"/>
        </w:rPr>
        <w:t>2.本项目通过电子交易平台进行采购，投标人投标需提前办理数字认证证书，投标人在使用系统进行投标的过程中如遇到涉及平台使用的任何问题，应致电技术支持热线咨询，联系方式：0519-86722803、0519-86722806。</w:t>
      </w:r>
    </w:p>
    <w:p w14:paraId="0F8F776B">
      <w:pPr>
        <w:pStyle w:val="3"/>
        <w:jc w:val="left"/>
        <w:rPr>
          <w:rFonts w:hint="eastAsia" w:ascii="宋体" w:hAnsi="宋体" w:eastAsia="宋体" w:cs="宋体"/>
          <w:b w:val="0"/>
          <w:color w:val="000000"/>
        </w:rPr>
      </w:pPr>
      <w:bookmarkStart w:id="36" w:name="_Toc13346"/>
      <w:r>
        <w:rPr>
          <w:rFonts w:hint="eastAsia" w:ascii="宋体" w:hAnsi="宋体" w:eastAsia="宋体" w:cs="宋体"/>
          <w:b w:val="0"/>
          <w:color w:val="000000"/>
          <w:highlight w:val="white"/>
        </w:rPr>
        <w:t>八、对本次磋商提出询问，请按以下方式联系。</w:t>
      </w:r>
      <w:bookmarkEnd w:id="34"/>
      <w:bookmarkEnd w:id="35"/>
      <w:bookmarkEnd w:id="36"/>
    </w:p>
    <w:p w14:paraId="1F15DE60">
      <w:pPr>
        <w:pStyle w:val="144"/>
        <w:keepNext w:val="0"/>
        <w:keepLines w:val="0"/>
        <w:pageBreakBefore w:val="0"/>
        <w:widowControl w:val="0"/>
        <w:spacing w:line="360" w:lineRule="auto"/>
        <w:rPr>
          <w:rFonts w:hint="eastAsia" w:ascii="宋体" w:hAnsi="宋体" w:eastAsia="宋体" w:cs="宋体"/>
          <w:color w:val="auto"/>
          <w:sz w:val="24"/>
          <w:szCs w:val="28"/>
          <w:highlight w:val="white"/>
          <w:lang w:val="en-US" w:eastAsia="zh-CN" w:bidi="ar-SA"/>
        </w:rPr>
      </w:pPr>
      <w:r>
        <w:rPr>
          <w:rFonts w:hint="eastAsia" w:ascii="宋体" w:hAnsi="宋体" w:eastAsia="宋体" w:cs="宋体"/>
          <w:color w:val="auto"/>
          <w:sz w:val="24"/>
          <w:szCs w:val="28"/>
          <w:highlight w:val="white"/>
          <w:lang w:val="en-US" w:eastAsia="zh-CN" w:bidi="ar-SA"/>
        </w:rPr>
        <w:t>1.采购人信息</w:t>
      </w:r>
    </w:p>
    <w:p w14:paraId="4B29D7E2">
      <w:pPr>
        <w:pStyle w:val="144"/>
        <w:keepNext w:val="0"/>
        <w:keepLines w:val="0"/>
        <w:pageBreakBefore w:val="0"/>
        <w:widowControl w:val="0"/>
        <w:spacing w:line="360" w:lineRule="auto"/>
        <w:rPr>
          <w:rFonts w:hint="eastAsia" w:ascii="宋体" w:hAnsi="宋体" w:eastAsia="宋体" w:cs="宋体"/>
          <w:color w:val="0000FF"/>
          <w:sz w:val="24"/>
          <w:szCs w:val="28"/>
          <w:highlight w:val="white"/>
          <w:lang w:val="en-US" w:eastAsia="zh-CN" w:bidi="ar-SA"/>
        </w:rPr>
      </w:pPr>
      <w:r>
        <w:rPr>
          <w:rFonts w:hint="eastAsia" w:ascii="宋体" w:hAnsi="宋体" w:eastAsia="宋体" w:cs="宋体"/>
          <w:color w:val="auto"/>
          <w:sz w:val="24"/>
          <w:szCs w:val="28"/>
          <w:highlight w:val="white"/>
          <w:lang w:val="en-US" w:eastAsia="zh-CN" w:bidi="ar-SA"/>
        </w:rPr>
        <w:t>名 称：</w:t>
      </w:r>
      <w:r>
        <w:rPr>
          <w:rFonts w:hint="eastAsia" w:ascii="宋体" w:hAnsi="宋体" w:eastAsia="宋体" w:cs="宋体"/>
          <w:color w:val="0000FF"/>
          <w:sz w:val="24"/>
          <w:szCs w:val="28"/>
          <w:highlight w:val="white"/>
          <w:lang w:val="en-US" w:eastAsia="zh-CN" w:bidi="ar-SA"/>
        </w:rPr>
        <w:t>丹阳市延陵镇人民政府</w:t>
      </w:r>
    </w:p>
    <w:p w14:paraId="1653350F">
      <w:pPr>
        <w:pStyle w:val="144"/>
        <w:keepNext w:val="0"/>
        <w:keepLines w:val="0"/>
        <w:pageBreakBefore w:val="0"/>
        <w:widowControl w:val="0"/>
        <w:spacing w:line="360" w:lineRule="auto"/>
        <w:rPr>
          <w:rFonts w:hint="eastAsia" w:ascii="宋体" w:hAnsi="宋体" w:eastAsia="宋体" w:cs="宋体"/>
          <w:color w:val="0000FF"/>
          <w:sz w:val="24"/>
          <w:szCs w:val="28"/>
          <w:highlight w:val="white"/>
          <w:lang w:val="en-US" w:eastAsia="zh-CN" w:bidi="ar-SA"/>
        </w:rPr>
      </w:pPr>
      <w:r>
        <w:rPr>
          <w:rFonts w:hint="eastAsia" w:ascii="宋体" w:hAnsi="宋体" w:eastAsia="宋体" w:cs="宋体"/>
          <w:color w:val="auto"/>
          <w:sz w:val="24"/>
          <w:szCs w:val="28"/>
          <w:highlight w:val="white"/>
          <w:lang w:val="en-US" w:eastAsia="zh-CN" w:bidi="ar-SA"/>
        </w:rPr>
        <w:t>地 址：镇江市丹阳市昌国北路43-1号</w:t>
      </w:r>
    </w:p>
    <w:p w14:paraId="1363958D">
      <w:pPr>
        <w:pStyle w:val="144"/>
        <w:keepNext w:val="0"/>
        <w:keepLines w:val="0"/>
        <w:pageBreakBefore w:val="0"/>
        <w:widowControl w:val="0"/>
        <w:spacing w:line="360" w:lineRule="auto"/>
        <w:rPr>
          <w:rFonts w:hint="eastAsia" w:ascii="宋体" w:hAnsi="宋体" w:eastAsia="宋体" w:cs="宋体"/>
          <w:color w:val="auto"/>
          <w:sz w:val="24"/>
          <w:szCs w:val="28"/>
          <w:highlight w:val="yellow"/>
          <w:lang w:val="en-US" w:eastAsia="zh-CN" w:bidi="ar-SA"/>
        </w:rPr>
      </w:pPr>
      <w:r>
        <w:rPr>
          <w:rFonts w:hint="eastAsia" w:ascii="宋体" w:hAnsi="宋体" w:eastAsia="宋体" w:cs="宋体"/>
          <w:color w:val="auto"/>
          <w:sz w:val="24"/>
          <w:szCs w:val="28"/>
          <w:highlight w:val="white"/>
          <w:lang w:val="en-US" w:eastAsia="zh-CN" w:bidi="ar-SA"/>
        </w:rPr>
        <w:t>联系方式：汤利杰0511-86868968</w:t>
      </w:r>
    </w:p>
    <w:p w14:paraId="6D7C3A6F">
      <w:pPr>
        <w:pStyle w:val="144"/>
        <w:keepNext w:val="0"/>
        <w:keepLines w:val="0"/>
        <w:pageBreakBefore w:val="0"/>
        <w:widowControl w:val="0"/>
        <w:spacing w:line="360" w:lineRule="auto"/>
        <w:rPr>
          <w:rFonts w:hint="eastAsia" w:ascii="宋体" w:hAnsi="宋体" w:eastAsia="宋体" w:cs="宋体"/>
          <w:color w:val="auto"/>
          <w:sz w:val="24"/>
          <w:szCs w:val="28"/>
          <w:highlight w:val="white"/>
          <w:lang w:val="en-US" w:eastAsia="zh-CN" w:bidi="ar-SA"/>
        </w:rPr>
      </w:pPr>
    </w:p>
    <w:p w14:paraId="4B0D1F17">
      <w:pPr>
        <w:pStyle w:val="144"/>
        <w:keepNext w:val="0"/>
        <w:keepLines w:val="0"/>
        <w:pageBreakBefore w:val="0"/>
        <w:widowControl w:val="0"/>
        <w:spacing w:line="360" w:lineRule="auto"/>
        <w:rPr>
          <w:rFonts w:hint="eastAsia" w:ascii="宋体" w:hAnsi="宋体" w:eastAsia="宋体" w:cs="宋体"/>
          <w:color w:val="auto"/>
          <w:sz w:val="24"/>
          <w:szCs w:val="28"/>
          <w:highlight w:val="white"/>
          <w:lang w:val="en-US" w:eastAsia="zh-CN" w:bidi="ar-SA"/>
        </w:rPr>
      </w:pPr>
      <w:r>
        <w:rPr>
          <w:rFonts w:hint="eastAsia" w:ascii="宋体" w:hAnsi="宋体" w:eastAsia="宋体" w:cs="宋体"/>
          <w:color w:val="auto"/>
          <w:sz w:val="24"/>
          <w:szCs w:val="28"/>
          <w:highlight w:val="white"/>
          <w:lang w:val="en-US" w:eastAsia="zh-CN" w:bidi="ar-SA"/>
        </w:rPr>
        <w:t>2.采购代理机构信息</w:t>
      </w:r>
    </w:p>
    <w:p w14:paraId="4D89BFD2">
      <w:pPr>
        <w:pStyle w:val="144"/>
        <w:keepNext w:val="0"/>
        <w:keepLines w:val="0"/>
        <w:pageBreakBefore w:val="0"/>
        <w:widowControl w:val="0"/>
        <w:spacing w:line="360" w:lineRule="auto"/>
        <w:rPr>
          <w:rFonts w:hint="eastAsia" w:ascii="宋体" w:hAnsi="宋体" w:eastAsia="宋体" w:cs="宋体"/>
          <w:color w:val="auto"/>
          <w:sz w:val="24"/>
          <w:szCs w:val="28"/>
          <w:highlight w:val="white"/>
          <w:lang w:val="en-US" w:eastAsia="zh-CN" w:bidi="ar-SA"/>
        </w:rPr>
      </w:pPr>
      <w:r>
        <w:rPr>
          <w:rFonts w:hint="eastAsia" w:ascii="宋体" w:hAnsi="宋体" w:eastAsia="宋体" w:cs="宋体"/>
          <w:color w:val="auto"/>
          <w:sz w:val="24"/>
          <w:szCs w:val="28"/>
          <w:highlight w:val="white"/>
          <w:lang w:val="en-US" w:eastAsia="zh-CN" w:bidi="ar-SA"/>
        </w:rPr>
        <w:t>名 称：</w:t>
      </w:r>
      <w:r>
        <w:rPr>
          <w:rFonts w:hint="eastAsia" w:ascii="宋体" w:hAnsi="宋体" w:eastAsia="宋体" w:cs="宋体"/>
          <w:color w:val="0000FF"/>
          <w:sz w:val="24"/>
          <w:szCs w:val="28"/>
          <w:highlight w:val="white"/>
          <w:lang w:val="en-US" w:eastAsia="zh-CN" w:bidi="ar-SA"/>
        </w:rPr>
        <w:t>江苏恒信建设项目管理有限公司</w:t>
      </w:r>
    </w:p>
    <w:p w14:paraId="1941F684">
      <w:pPr>
        <w:pStyle w:val="144"/>
        <w:keepNext w:val="0"/>
        <w:keepLines w:val="0"/>
        <w:pageBreakBefore w:val="0"/>
        <w:widowControl w:val="0"/>
        <w:spacing w:line="360" w:lineRule="auto"/>
        <w:rPr>
          <w:rFonts w:hint="eastAsia" w:ascii="宋体" w:hAnsi="宋体" w:eastAsia="宋体" w:cs="宋体"/>
          <w:color w:val="auto"/>
          <w:sz w:val="24"/>
          <w:szCs w:val="28"/>
          <w:highlight w:val="white"/>
          <w:lang w:val="en-US" w:eastAsia="zh-CN" w:bidi="ar-SA"/>
        </w:rPr>
      </w:pPr>
      <w:r>
        <w:rPr>
          <w:rFonts w:hint="eastAsia" w:ascii="宋体" w:hAnsi="宋体" w:eastAsia="宋体" w:cs="宋体"/>
          <w:color w:val="auto"/>
          <w:sz w:val="24"/>
          <w:szCs w:val="28"/>
          <w:highlight w:val="white"/>
          <w:lang w:val="en-US" w:eastAsia="zh-CN" w:bidi="ar-SA"/>
        </w:rPr>
        <w:t>地 址：</w:t>
      </w:r>
      <w:r>
        <w:rPr>
          <w:rFonts w:hint="eastAsia" w:ascii="宋体" w:hAnsi="宋体" w:eastAsia="宋体" w:cs="宋体"/>
          <w:color w:val="0000FF"/>
          <w:sz w:val="24"/>
          <w:szCs w:val="28"/>
          <w:highlight w:val="white"/>
          <w:lang w:val="en-US" w:eastAsia="zh-CN" w:bidi="ar-SA"/>
        </w:rPr>
        <w:t>丹阳市华东建材城3号精品馆3楼</w:t>
      </w:r>
    </w:p>
    <w:p w14:paraId="0EB9FDFD">
      <w:pPr>
        <w:pStyle w:val="144"/>
        <w:keepNext w:val="0"/>
        <w:keepLines w:val="0"/>
        <w:pageBreakBefore w:val="0"/>
        <w:widowControl w:val="0"/>
        <w:spacing w:line="360" w:lineRule="auto"/>
        <w:rPr>
          <w:rFonts w:hint="eastAsia" w:ascii="宋体" w:hAnsi="宋体" w:eastAsia="宋体" w:cs="宋体"/>
          <w:color w:val="auto"/>
          <w:sz w:val="24"/>
          <w:szCs w:val="28"/>
          <w:highlight w:val="white"/>
          <w:lang w:val="en-US" w:eastAsia="zh-CN" w:bidi="ar-SA"/>
        </w:rPr>
      </w:pPr>
      <w:r>
        <w:rPr>
          <w:rFonts w:hint="eastAsia" w:ascii="宋体" w:hAnsi="宋体" w:eastAsia="宋体" w:cs="宋体"/>
          <w:color w:val="auto"/>
          <w:sz w:val="24"/>
          <w:szCs w:val="28"/>
          <w:highlight w:val="white"/>
          <w:lang w:val="en-US" w:eastAsia="zh-CN" w:bidi="ar-SA"/>
        </w:rPr>
        <w:t>联系方式：</w:t>
      </w:r>
      <w:bookmarkStart w:id="37" w:name="EBa939caab6cd04948822c3764818af8b0"/>
      <w:r>
        <w:rPr>
          <w:rFonts w:hint="eastAsia" w:ascii="宋体" w:hAnsi="宋体" w:eastAsia="宋体" w:cs="宋体"/>
          <w:color w:val="0000FF"/>
          <w:sz w:val="24"/>
          <w:szCs w:val="28"/>
          <w:highlight w:val="white"/>
          <w:lang w:val="en-US" w:eastAsia="zh-CN" w:bidi="ar-SA"/>
        </w:rPr>
        <w:t>0511-86225656</w:t>
      </w:r>
      <w:bookmarkEnd w:id="37"/>
    </w:p>
    <w:p w14:paraId="159BF022">
      <w:pPr>
        <w:pStyle w:val="144"/>
        <w:keepNext w:val="0"/>
        <w:keepLines w:val="0"/>
        <w:pageBreakBefore w:val="0"/>
        <w:widowControl w:val="0"/>
        <w:spacing w:line="360" w:lineRule="auto"/>
        <w:rPr>
          <w:rFonts w:hint="eastAsia" w:ascii="宋体" w:hAnsi="宋体" w:eastAsia="宋体" w:cs="宋体"/>
          <w:color w:val="auto"/>
          <w:sz w:val="24"/>
          <w:szCs w:val="28"/>
          <w:highlight w:val="white"/>
          <w:lang w:val="en-US" w:eastAsia="zh-CN" w:bidi="ar-SA"/>
        </w:rPr>
      </w:pPr>
      <w:r>
        <w:rPr>
          <w:rFonts w:hint="eastAsia" w:ascii="宋体" w:hAnsi="宋体" w:eastAsia="宋体" w:cs="宋体"/>
          <w:color w:val="auto"/>
          <w:sz w:val="24"/>
          <w:szCs w:val="28"/>
          <w:highlight w:val="white"/>
          <w:lang w:val="en-US" w:eastAsia="zh-CN" w:bidi="ar-SA"/>
        </w:rPr>
        <w:t>3.项目联系方式</w:t>
      </w:r>
    </w:p>
    <w:p w14:paraId="61C2ABC5">
      <w:pPr>
        <w:pStyle w:val="144"/>
        <w:keepNext w:val="0"/>
        <w:keepLines w:val="0"/>
        <w:pageBreakBefore w:val="0"/>
        <w:widowControl w:val="0"/>
        <w:spacing w:line="360" w:lineRule="auto"/>
        <w:rPr>
          <w:rFonts w:hint="eastAsia" w:ascii="宋体" w:hAnsi="宋体" w:eastAsia="宋体" w:cs="宋体"/>
          <w:color w:val="auto"/>
          <w:sz w:val="24"/>
          <w:szCs w:val="28"/>
          <w:highlight w:val="white"/>
          <w:lang w:val="en-US" w:eastAsia="zh-CN" w:bidi="ar-SA"/>
        </w:rPr>
      </w:pPr>
      <w:r>
        <w:rPr>
          <w:rFonts w:hint="eastAsia" w:ascii="宋体" w:hAnsi="宋体" w:eastAsia="宋体" w:cs="宋体"/>
          <w:color w:val="auto"/>
          <w:sz w:val="24"/>
          <w:szCs w:val="28"/>
          <w:highlight w:val="white"/>
          <w:lang w:val="en-US" w:eastAsia="zh-CN" w:bidi="ar-SA"/>
        </w:rPr>
        <w:t>项目联系人：钱梦婷</w:t>
      </w:r>
    </w:p>
    <w:p w14:paraId="51FB9D70">
      <w:pPr>
        <w:pStyle w:val="144"/>
        <w:keepNext w:val="0"/>
        <w:keepLines w:val="0"/>
        <w:pageBreakBefore w:val="0"/>
        <w:widowControl w:val="0"/>
        <w:spacing w:line="360" w:lineRule="auto"/>
        <w:rPr>
          <w:rFonts w:hint="eastAsia" w:ascii="宋体" w:hAnsi="宋体" w:eastAsia="宋体" w:cs="宋体"/>
          <w:color w:val="auto"/>
          <w:sz w:val="24"/>
          <w:szCs w:val="28"/>
          <w:highlight w:val="white"/>
          <w:lang w:val="en-US" w:eastAsia="zh-CN" w:bidi="ar-SA"/>
        </w:rPr>
      </w:pPr>
      <w:r>
        <w:rPr>
          <w:rFonts w:hint="eastAsia" w:ascii="宋体" w:hAnsi="宋体" w:eastAsia="宋体" w:cs="宋体"/>
          <w:color w:val="auto"/>
          <w:sz w:val="24"/>
          <w:szCs w:val="28"/>
          <w:highlight w:val="white"/>
          <w:lang w:val="en-US" w:eastAsia="zh-CN" w:bidi="ar-SA"/>
        </w:rPr>
        <w:t>电话：</w:t>
      </w:r>
      <w:bookmarkStart w:id="38" w:name="EB0f9b763653ed4295bf5cde8cd65af332"/>
      <w:r>
        <w:rPr>
          <w:rFonts w:hint="eastAsia" w:ascii="宋体" w:hAnsi="宋体" w:eastAsia="宋体" w:cs="宋体"/>
          <w:color w:val="0000FF"/>
          <w:sz w:val="24"/>
          <w:szCs w:val="28"/>
          <w:highlight w:val="white"/>
          <w:lang w:val="en-US" w:eastAsia="zh-CN" w:bidi="ar-SA"/>
        </w:rPr>
        <w:t>0511-86225656</w:t>
      </w:r>
      <w:bookmarkEnd w:id="38"/>
    </w:p>
    <w:p w14:paraId="040CA666">
      <w:pPr>
        <w:widowControl/>
        <w:ind w:right="360"/>
        <w:jc w:val="both"/>
        <w:rPr>
          <w:rFonts w:hint="eastAsia" w:ascii="宋体" w:hAnsi="宋体" w:eastAsia="宋体" w:cs="宋体"/>
          <w:color w:val="000000"/>
          <w:sz w:val="24"/>
        </w:rPr>
      </w:pPr>
      <w:r>
        <w:rPr>
          <w:rFonts w:hint="eastAsia" w:ascii="宋体" w:hAnsi="宋体" w:eastAsia="宋体" w:cs="宋体"/>
          <w:color w:val="000000"/>
          <w:sz w:val="24"/>
          <w:highlight w:val="white"/>
        </w:rPr>
        <w:br w:type="page"/>
      </w:r>
    </w:p>
    <w:p w14:paraId="0F518BB8">
      <w:pPr>
        <w:pStyle w:val="2"/>
        <w:jc w:val="center"/>
        <w:rPr>
          <w:rFonts w:hint="eastAsia" w:ascii="宋体" w:hAnsi="宋体" w:eastAsia="宋体" w:cs="宋体"/>
          <w:color w:val="000000"/>
          <w:sz w:val="36"/>
        </w:rPr>
      </w:pPr>
      <w:bookmarkStart w:id="39" w:name="_Toc73364853"/>
      <w:bookmarkStart w:id="40" w:name="_Toc73365466"/>
      <w:bookmarkStart w:id="41" w:name="_Toc8297"/>
      <w:r>
        <w:rPr>
          <w:rFonts w:hint="eastAsia" w:ascii="宋体" w:hAnsi="宋体" w:eastAsia="宋体" w:cs="宋体"/>
          <w:color w:val="000000"/>
          <w:sz w:val="36"/>
          <w:highlight w:val="white"/>
        </w:rPr>
        <w:t>第二部分  供应商须知</w:t>
      </w:r>
      <w:bookmarkEnd w:id="39"/>
      <w:bookmarkEnd w:id="40"/>
      <w:bookmarkEnd w:id="41"/>
    </w:p>
    <w:p w14:paraId="0E64658C">
      <w:pPr>
        <w:rPr>
          <w:rFonts w:hint="eastAsia" w:ascii="宋体" w:hAnsi="宋体" w:eastAsia="宋体" w:cs="宋体"/>
          <w:highlight w:val="yellow"/>
        </w:rPr>
      </w:pPr>
    </w:p>
    <w:p w14:paraId="6CF87E1F">
      <w:pPr>
        <w:pStyle w:val="3"/>
        <w:rPr>
          <w:rFonts w:hint="eastAsia" w:ascii="宋体" w:hAnsi="宋体" w:eastAsia="宋体" w:cs="宋体"/>
          <w:color w:val="000000"/>
          <w:sz w:val="32"/>
        </w:rPr>
      </w:pPr>
      <w:bookmarkStart w:id="42" w:name="_Toc73365467"/>
      <w:bookmarkStart w:id="43" w:name="_Toc73364854"/>
      <w:bookmarkStart w:id="44" w:name="_Toc24860"/>
      <w:r>
        <w:rPr>
          <w:rFonts w:hint="eastAsia" w:ascii="宋体" w:hAnsi="宋体" w:eastAsia="宋体" w:cs="宋体"/>
          <w:color w:val="000000"/>
          <w:sz w:val="32"/>
          <w:highlight w:val="white"/>
        </w:rPr>
        <w:t>一、总  则</w:t>
      </w:r>
      <w:bookmarkEnd w:id="42"/>
      <w:bookmarkEnd w:id="43"/>
      <w:bookmarkEnd w:id="44"/>
    </w:p>
    <w:p w14:paraId="052415E2">
      <w:pPr>
        <w:pStyle w:val="4"/>
        <w:keepNext w:val="0"/>
        <w:keepLines w:val="0"/>
        <w:spacing w:before="0" w:after="0" w:line="360" w:lineRule="auto"/>
        <w:ind w:firstLine="446" w:firstLineChars="148"/>
        <w:rPr>
          <w:rFonts w:hint="eastAsia" w:ascii="宋体" w:hAnsi="宋体" w:eastAsia="宋体" w:cs="宋体"/>
          <w:color w:val="000000"/>
          <w:sz w:val="30"/>
        </w:rPr>
      </w:pPr>
      <w:bookmarkStart w:id="45" w:name="_Toc73364855"/>
      <w:bookmarkStart w:id="46" w:name="_Toc73365468"/>
      <w:bookmarkStart w:id="47" w:name="_Toc4510"/>
      <w:r>
        <w:rPr>
          <w:rFonts w:hint="eastAsia" w:ascii="宋体" w:hAnsi="宋体" w:eastAsia="宋体" w:cs="宋体"/>
          <w:color w:val="000000"/>
          <w:sz w:val="30"/>
          <w:highlight w:val="white"/>
        </w:rPr>
        <w:t>1．适用范围</w:t>
      </w:r>
      <w:bookmarkEnd w:id="45"/>
      <w:bookmarkEnd w:id="46"/>
      <w:bookmarkEnd w:id="47"/>
    </w:p>
    <w:p w14:paraId="7A1F11B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1.1本磋商文件仅适用于</w:t>
      </w:r>
      <w:r>
        <w:rPr>
          <w:rFonts w:hint="eastAsia" w:ascii="宋体" w:hAnsi="宋体" w:eastAsia="宋体" w:cs="宋体"/>
          <w:color w:val="0000FF"/>
          <w:sz w:val="24"/>
          <w:highlight w:val="white"/>
          <w:lang w:eastAsia="zh-CN"/>
        </w:rPr>
        <w:t>丹阳市延陵镇人民政府机关食堂委托代管服务项目</w:t>
      </w:r>
      <w:r>
        <w:rPr>
          <w:rFonts w:hint="eastAsia" w:ascii="宋体" w:hAnsi="宋体" w:eastAsia="宋体" w:cs="宋体"/>
          <w:color w:val="000000"/>
          <w:sz w:val="24"/>
          <w:highlight w:val="white"/>
        </w:rPr>
        <w:t>。</w:t>
      </w:r>
    </w:p>
    <w:p w14:paraId="13A98C69">
      <w:pPr>
        <w:pStyle w:val="4"/>
        <w:keepNext w:val="0"/>
        <w:keepLines w:val="0"/>
        <w:spacing w:before="200" w:after="200" w:line="360" w:lineRule="auto"/>
        <w:ind w:firstLine="446" w:firstLineChars="148"/>
        <w:rPr>
          <w:rFonts w:hint="eastAsia" w:ascii="宋体" w:hAnsi="宋体" w:eastAsia="宋体" w:cs="宋体"/>
          <w:color w:val="000000"/>
          <w:sz w:val="30"/>
        </w:rPr>
      </w:pPr>
      <w:bookmarkStart w:id="48" w:name="_Toc73364856"/>
      <w:bookmarkStart w:id="49" w:name="_Toc73365469"/>
      <w:bookmarkStart w:id="50" w:name="_Toc24246"/>
      <w:r>
        <w:rPr>
          <w:rFonts w:hint="eastAsia" w:ascii="宋体" w:hAnsi="宋体" w:eastAsia="宋体" w:cs="宋体"/>
          <w:color w:val="000000"/>
          <w:sz w:val="30"/>
          <w:highlight w:val="white"/>
        </w:rPr>
        <w:t>2．定义</w:t>
      </w:r>
      <w:bookmarkEnd w:id="48"/>
      <w:bookmarkEnd w:id="49"/>
      <w:bookmarkEnd w:id="50"/>
    </w:p>
    <w:p w14:paraId="4240A58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磋商文件中下列术语应解释为：</w:t>
      </w:r>
    </w:p>
    <w:p w14:paraId="72070C1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2.1“磋商组织方”系指采购代理机构，即：</w:t>
      </w:r>
      <w:r>
        <w:rPr>
          <w:rFonts w:hint="eastAsia" w:ascii="宋体" w:hAnsi="宋体" w:eastAsia="宋体" w:cs="宋体"/>
          <w:color w:val="0000FF"/>
          <w:sz w:val="24"/>
          <w:highlight w:val="white"/>
          <w:lang w:eastAsia="zh-CN"/>
        </w:rPr>
        <w:t>江苏恒信建设项目管理有限公司</w:t>
      </w:r>
      <w:r>
        <w:rPr>
          <w:rFonts w:hint="eastAsia" w:ascii="宋体" w:hAnsi="宋体" w:eastAsia="宋体" w:cs="宋体"/>
          <w:color w:val="000000"/>
          <w:sz w:val="24"/>
          <w:highlight w:val="white"/>
        </w:rPr>
        <w:t>。</w:t>
      </w:r>
    </w:p>
    <w:p w14:paraId="07DF681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2.2“采购人”系指依法进行政府采购的国家机关、事业单位、团体组织，即：</w:t>
      </w:r>
      <w:r>
        <w:rPr>
          <w:rFonts w:hint="eastAsia" w:ascii="宋体" w:hAnsi="宋体" w:eastAsia="宋体" w:cs="宋体"/>
          <w:color w:val="0000FF"/>
          <w:sz w:val="24"/>
          <w:highlight w:val="white"/>
          <w:lang w:eastAsia="zh-CN"/>
        </w:rPr>
        <w:t>丹阳市延陵镇人民政府</w:t>
      </w:r>
      <w:r>
        <w:rPr>
          <w:rFonts w:hint="eastAsia" w:ascii="宋体" w:hAnsi="宋体" w:eastAsia="宋体" w:cs="宋体"/>
          <w:color w:val="000000"/>
          <w:sz w:val="24"/>
          <w:highlight w:val="white"/>
        </w:rPr>
        <w:t>。</w:t>
      </w:r>
    </w:p>
    <w:p w14:paraId="1127E3C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2.3“供应商”系指向采购人提供货物、工程或者服务的法人、其他组织或者自然人。</w:t>
      </w:r>
    </w:p>
    <w:p w14:paraId="76611359">
      <w:pPr>
        <w:spacing w:line="360" w:lineRule="auto"/>
        <w:ind w:firstLine="480" w:firstLineChars="200"/>
        <w:rPr>
          <w:rFonts w:hint="eastAsia" w:ascii="宋体" w:hAnsi="宋体" w:eastAsia="宋体" w:cs="宋体"/>
          <w:highlight w:val="magenta"/>
        </w:rPr>
      </w:pPr>
      <w:r>
        <w:rPr>
          <w:rFonts w:hint="eastAsia" w:ascii="宋体" w:hAnsi="宋体" w:eastAsia="宋体" w:cs="宋体"/>
          <w:color w:val="000000"/>
          <w:sz w:val="24"/>
          <w:highlight w:val="white"/>
        </w:rPr>
        <w:t>2.4“服务”系指本磋商文件所述采购标的，即</w:t>
      </w:r>
      <w:bookmarkStart w:id="51" w:name="EBec1f6c4cc37b4caa9954b6d54854e118"/>
      <w:r>
        <w:rPr>
          <w:rFonts w:hint="eastAsia" w:ascii="宋体" w:hAnsi="宋体" w:eastAsia="宋体" w:cs="宋体"/>
          <w:color w:val="0000FF"/>
          <w:sz w:val="24"/>
          <w:highlight w:val="white"/>
          <w:lang w:eastAsia="zh-CN"/>
        </w:rPr>
        <w:t>丹阳市延陵镇人民政府机关食堂委托代管服务项目</w:t>
      </w:r>
      <w:r>
        <w:rPr>
          <w:rFonts w:hint="eastAsia" w:ascii="宋体" w:hAnsi="宋体" w:eastAsia="宋体" w:cs="宋体"/>
          <w:color w:val="0000FF"/>
          <w:sz w:val="24"/>
          <w:highlight w:val="white"/>
        </w:rPr>
        <w:t>。</w:t>
      </w:r>
      <w:bookmarkEnd w:id="51"/>
    </w:p>
    <w:p w14:paraId="10017A16">
      <w:pPr>
        <w:pStyle w:val="4"/>
        <w:keepNext w:val="0"/>
        <w:keepLines w:val="0"/>
        <w:spacing w:line="360" w:lineRule="auto"/>
        <w:ind w:firstLine="446" w:firstLineChars="148"/>
        <w:rPr>
          <w:rFonts w:hint="eastAsia" w:ascii="宋体" w:hAnsi="宋体" w:eastAsia="宋体" w:cs="宋体"/>
          <w:color w:val="000000"/>
          <w:sz w:val="30"/>
        </w:rPr>
      </w:pPr>
      <w:bookmarkStart w:id="52" w:name="_Toc73364857"/>
      <w:bookmarkStart w:id="53" w:name="_Toc73365470"/>
      <w:bookmarkStart w:id="54" w:name="_Toc30784"/>
      <w:r>
        <w:rPr>
          <w:rFonts w:hint="eastAsia" w:ascii="宋体" w:hAnsi="宋体" w:eastAsia="宋体" w:cs="宋体"/>
          <w:color w:val="000000"/>
          <w:sz w:val="30"/>
          <w:highlight w:val="white"/>
        </w:rPr>
        <w:t>3．本次采购方式</w:t>
      </w:r>
      <w:bookmarkEnd w:id="52"/>
      <w:bookmarkEnd w:id="53"/>
      <w:bookmarkEnd w:id="54"/>
    </w:p>
    <w:p w14:paraId="4C3D2F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highlight w:val="white"/>
        </w:rPr>
        <w:t>3.1本次采购采取竞争性磋商采购方式：综合评分法。</w:t>
      </w:r>
    </w:p>
    <w:p w14:paraId="0C68B1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highlight w:val="white"/>
        </w:rPr>
        <w:t>3.2</w:t>
      </w:r>
      <w:r>
        <w:rPr>
          <w:rFonts w:hint="eastAsia" w:ascii="宋体" w:hAnsi="宋体" w:eastAsia="宋体" w:cs="宋体"/>
          <w:color w:val="000000"/>
          <w:sz w:val="24"/>
          <w:szCs w:val="28"/>
          <w:highlight w:val="white"/>
        </w:rPr>
        <w:t>是否接受进口产品：</w:t>
      </w:r>
      <w:bookmarkStart w:id="55" w:name="EBfbc0577293b74fe5905514e3bd3e40cb"/>
      <w:r>
        <w:rPr>
          <w:rFonts w:hint="eastAsia" w:ascii="宋体" w:hAnsi="宋体" w:eastAsia="宋体" w:cs="宋体"/>
          <w:color w:val="000080"/>
          <w:sz w:val="20"/>
          <w:szCs w:val="28"/>
          <w:highlight w:val="white"/>
        </w:rPr>
        <w:t xml:space="preserve"> </w:t>
      </w:r>
      <w:bookmarkEnd w:id="55"/>
      <w:bookmarkStart w:id="56" w:name="EB1ba279a3e4b14c2e82074c55c6a2d285"/>
      <w:r>
        <w:rPr>
          <w:rFonts w:hint="eastAsia" w:ascii="宋体" w:hAnsi="宋体" w:eastAsia="宋体" w:cs="宋体"/>
          <w:color w:val="0000FF"/>
          <w:sz w:val="24"/>
          <w:szCs w:val="28"/>
          <w:highlight w:val="white"/>
        </w:rPr>
        <w:t>☑</w:t>
      </w:r>
      <w:bookmarkEnd w:id="56"/>
      <w:r>
        <w:rPr>
          <w:rFonts w:hint="eastAsia" w:ascii="宋体" w:hAnsi="宋体" w:eastAsia="宋体" w:cs="宋体"/>
          <w:color w:val="000000"/>
          <w:sz w:val="24"/>
          <w:szCs w:val="28"/>
          <w:highlight w:val="white"/>
        </w:rPr>
        <w:t>否</w:t>
      </w:r>
      <w:bookmarkStart w:id="57" w:name="EBb827a1ee09c24503810ef107662edd9b"/>
      <w:r>
        <w:rPr>
          <w:rFonts w:hint="eastAsia" w:ascii="宋体" w:hAnsi="宋体" w:eastAsia="宋体" w:cs="宋体"/>
          <w:color w:val="000080"/>
          <w:sz w:val="20"/>
          <w:szCs w:val="28"/>
          <w:highlight w:val="white"/>
        </w:rPr>
        <w:t xml:space="preserve"> </w:t>
      </w:r>
      <w:bookmarkEnd w:id="57"/>
      <w:bookmarkStart w:id="58" w:name="EB864908c2907a43c2b4173db210221033"/>
      <w:r>
        <w:rPr>
          <w:rFonts w:hint="eastAsia" w:ascii="宋体" w:hAnsi="宋体" w:eastAsia="宋体" w:cs="宋体"/>
          <w:color w:val="000080"/>
          <w:sz w:val="20"/>
          <w:szCs w:val="28"/>
          <w:highlight w:val="white"/>
        </w:rPr>
        <w:t xml:space="preserve"> </w:t>
      </w:r>
      <w:bookmarkEnd w:id="58"/>
      <w:bookmarkStart w:id="59" w:name="EB326aa1936df44aef9d1be4dfa91c7594"/>
      <w:r>
        <w:rPr>
          <w:rFonts w:hint="eastAsia" w:ascii="宋体" w:hAnsi="宋体" w:eastAsia="宋体" w:cs="宋体"/>
          <w:color w:val="000080"/>
          <w:sz w:val="20"/>
          <w:szCs w:val="28"/>
          <w:highlight w:val="white"/>
        </w:rPr>
        <w:t xml:space="preserve"> </w:t>
      </w:r>
      <w:bookmarkEnd w:id="59"/>
    </w:p>
    <w:p w14:paraId="19D481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8"/>
        </w:rPr>
      </w:pPr>
      <w:r>
        <w:rPr>
          <w:rFonts w:hint="eastAsia" w:ascii="宋体" w:hAnsi="宋体" w:eastAsia="宋体" w:cs="宋体"/>
          <w:color w:val="000000"/>
          <w:sz w:val="24"/>
          <w:highlight w:val="white"/>
        </w:rPr>
        <w:t>3.3</w:t>
      </w:r>
      <w:r>
        <w:rPr>
          <w:rFonts w:hint="eastAsia" w:ascii="宋体" w:hAnsi="宋体" w:eastAsia="宋体" w:cs="宋体"/>
          <w:color w:val="000000"/>
          <w:sz w:val="24"/>
          <w:szCs w:val="28"/>
          <w:highlight w:val="white"/>
        </w:rPr>
        <w:t>本项目资格审查方式：</w:t>
      </w:r>
      <w:bookmarkStart w:id="60" w:name="EBaa06e2dffb9b4e47b7dc8c1d0d70eeb2"/>
      <w:r>
        <w:rPr>
          <w:rFonts w:hint="eastAsia" w:ascii="宋体" w:hAnsi="宋体" w:eastAsia="宋体" w:cs="宋体"/>
          <w:color w:val="000080"/>
          <w:sz w:val="20"/>
          <w:szCs w:val="28"/>
          <w:highlight w:val="white"/>
        </w:rPr>
        <w:t xml:space="preserve"> </w:t>
      </w:r>
      <w:bookmarkEnd w:id="60"/>
      <w:bookmarkStart w:id="61" w:name="EB11922150b52d423b88a89729a9b1ff16"/>
      <w:r>
        <w:rPr>
          <w:rFonts w:hint="eastAsia" w:ascii="宋体" w:hAnsi="宋体" w:eastAsia="宋体" w:cs="宋体"/>
          <w:color w:val="0000FF"/>
          <w:sz w:val="24"/>
          <w:szCs w:val="28"/>
          <w:highlight w:val="white"/>
        </w:rPr>
        <w:t>☑</w:t>
      </w:r>
      <w:bookmarkEnd w:id="61"/>
      <w:r>
        <w:rPr>
          <w:rFonts w:hint="eastAsia" w:ascii="宋体" w:hAnsi="宋体" w:eastAsia="宋体" w:cs="宋体"/>
          <w:color w:val="000000"/>
          <w:sz w:val="24"/>
          <w:szCs w:val="28"/>
          <w:highlight w:val="white"/>
        </w:rPr>
        <w:t>资格后审</w:t>
      </w:r>
    </w:p>
    <w:p w14:paraId="5BFA18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8"/>
        </w:rPr>
      </w:pPr>
      <w:r>
        <w:rPr>
          <w:rFonts w:hint="eastAsia" w:ascii="宋体" w:hAnsi="宋体" w:eastAsia="宋体" w:cs="宋体"/>
          <w:color w:val="000000"/>
          <w:sz w:val="24"/>
          <w:szCs w:val="28"/>
          <w:highlight w:val="white"/>
        </w:rPr>
        <w:t>3.4 本次采购确定的成交人数量：</w:t>
      </w:r>
      <w:bookmarkStart w:id="62" w:name="EB239bc7938d02463888f23182e5e568e7"/>
      <w:r>
        <w:rPr>
          <w:rFonts w:hint="eastAsia" w:ascii="宋体" w:hAnsi="宋体" w:eastAsia="宋体" w:cs="宋体"/>
          <w:color w:val="0000FF"/>
          <w:sz w:val="24"/>
          <w:szCs w:val="28"/>
          <w:highlight w:val="white"/>
        </w:rPr>
        <w:t>1名</w:t>
      </w:r>
      <w:bookmarkEnd w:id="62"/>
      <w:r>
        <w:rPr>
          <w:rFonts w:hint="eastAsia" w:ascii="宋体" w:hAnsi="宋体" w:eastAsia="宋体" w:cs="宋体"/>
          <w:color w:val="000000"/>
          <w:sz w:val="24"/>
          <w:szCs w:val="28"/>
          <w:highlight w:val="white"/>
        </w:rPr>
        <w:t xml:space="preserve"> </w:t>
      </w:r>
    </w:p>
    <w:p w14:paraId="2938F887">
      <w:pPr>
        <w:spacing w:line="360" w:lineRule="auto"/>
        <w:ind w:firstLine="480" w:firstLineChars="200"/>
        <w:rPr>
          <w:rFonts w:hint="eastAsia" w:ascii="宋体" w:hAnsi="宋体" w:eastAsia="宋体" w:cs="宋体"/>
          <w:color w:val="000000"/>
          <w:sz w:val="24"/>
          <w:highlight w:val="green"/>
        </w:rPr>
      </w:pPr>
      <w:bookmarkStart w:id="63" w:name="EB65f1af548e51428190f46d10e71d9afc"/>
      <w:bookmarkEnd w:id="63"/>
    </w:p>
    <w:p w14:paraId="21530A5D">
      <w:pPr>
        <w:pStyle w:val="4"/>
        <w:keepNext w:val="0"/>
        <w:keepLines w:val="0"/>
        <w:spacing w:line="360" w:lineRule="auto"/>
        <w:ind w:firstLine="446" w:firstLineChars="148"/>
        <w:rPr>
          <w:rFonts w:hint="eastAsia" w:ascii="宋体" w:hAnsi="宋体" w:eastAsia="宋体" w:cs="宋体"/>
          <w:color w:val="000000"/>
          <w:sz w:val="30"/>
        </w:rPr>
      </w:pPr>
      <w:bookmarkStart w:id="64" w:name="_Toc73364858"/>
      <w:bookmarkStart w:id="65" w:name="_Toc73365471"/>
      <w:bookmarkStart w:id="66" w:name="_Toc4895"/>
      <w:r>
        <w:rPr>
          <w:rFonts w:hint="eastAsia" w:ascii="宋体" w:hAnsi="宋体" w:eastAsia="宋体" w:cs="宋体"/>
          <w:color w:val="000000"/>
          <w:sz w:val="30"/>
          <w:highlight w:val="white"/>
        </w:rPr>
        <w:t>4．磋商费用</w:t>
      </w:r>
      <w:bookmarkEnd w:id="64"/>
      <w:bookmarkEnd w:id="65"/>
      <w:bookmarkEnd w:id="66"/>
    </w:p>
    <w:p w14:paraId="1BAACC47">
      <w:pPr>
        <w:spacing w:line="360" w:lineRule="auto"/>
        <w:ind w:firstLine="480" w:firstLineChars="200"/>
        <w:rPr>
          <w:rFonts w:hint="eastAsia" w:ascii="宋体" w:hAnsi="宋体" w:eastAsia="宋体" w:cs="宋体"/>
          <w:b/>
          <w:color w:val="000000"/>
          <w:sz w:val="24"/>
          <w:highlight w:val="white"/>
        </w:rPr>
      </w:pPr>
      <w:r>
        <w:rPr>
          <w:rFonts w:hint="eastAsia" w:ascii="宋体" w:hAnsi="宋体" w:eastAsia="宋体" w:cs="宋体"/>
          <w:color w:val="000000"/>
          <w:sz w:val="24"/>
          <w:highlight w:val="white"/>
        </w:rPr>
        <w:t>4.1 供应商应自行承担所有与参加磋商有关的费用</w:t>
      </w:r>
      <w:r>
        <w:rPr>
          <w:rFonts w:hint="eastAsia" w:ascii="宋体" w:hAnsi="宋体" w:eastAsia="宋体" w:cs="宋体"/>
          <w:b/>
          <w:color w:val="000000"/>
          <w:sz w:val="24"/>
          <w:highlight w:val="white"/>
        </w:rPr>
        <w:t>。</w:t>
      </w:r>
    </w:p>
    <w:p w14:paraId="1E91B553">
      <w:pPr>
        <w:spacing w:line="360" w:lineRule="auto"/>
        <w:ind w:firstLine="482" w:firstLineChars="200"/>
        <w:rPr>
          <w:rFonts w:hint="default" w:ascii="宋体" w:hAnsi="宋体" w:eastAsia="宋体" w:cs="宋体"/>
          <w:b/>
          <w:color w:val="000000"/>
          <w:sz w:val="24"/>
          <w:highlight w:val="white"/>
          <w:lang w:val="en-US" w:eastAsia="zh-CN"/>
        </w:rPr>
      </w:pPr>
      <w:r>
        <w:rPr>
          <w:rFonts w:hint="eastAsia" w:ascii="宋体" w:hAnsi="宋体" w:eastAsia="宋体" w:cs="宋体"/>
          <w:b/>
          <w:color w:val="000000"/>
          <w:sz w:val="24"/>
          <w:highlight w:val="white"/>
          <w:u w:val="single"/>
        </w:rPr>
        <w:t>因采购人年度预算中未单独列支代理服务费</w:t>
      </w:r>
      <w:r>
        <w:rPr>
          <w:rFonts w:hint="eastAsia" w:ascii="宋体" w:hAnsi="宋体" w:eastAsia="宋体" w:cs="宋体"/>
          <w:b/>
          <w:color w:val="000000"/>
          <w:sz w:val="24"/>
          <w:highlight w:val="white"/>
          <w:u w:val="single"/>
          <w:lang w:eastAsia="zh-CN"/>
        </w:rPr>
        <w:t>，</w:t>
      </w:r>
      <w:r>
        <w:rPr>
          <w:rFonts w:hint="eastAsia" w:ascii="宋体" w:hAnsi="宋体" w:eastAsia="宋体" w:cs="宋体"/>
          <w:b/>
          <w:color w:val="000000"/>
          <w:sz w:val="24"/>
          <w:highlight w:val="white"/>
          <w:u w:val="single"/>
          <w:lang w:val="en-US" w:eastAsia="zh-CN"/>
        </w:rPr>
        <w:t>本项目代理服务费由中标供应商支付。</w:t>
      </w:r>
    </w:p>
    <w:p w14:paraId="4FC8F64C">
      <w:pPr>
        <w:spacing w:line="360" w:lineRule="auto"/>
        <w:ind w:firstLine="950" w:firstLineChars="396"/>
        <w:rPr>
          <w:rFonts w:hint="eastAsia" w:ascii="宋体" w:hAnsi="宋体" w:eastAsia="宋体" w:cs="宋体"/>
          <w:b w:val="0"/>
          <w:bCs/>
          <w:color w:val="0000FF"/>
          <w:sz w:val="24"/>
        </w:rPr>
      </w:pPr>
      <w:bookmarkStart w:id="67" w:name="EB3140ac15ffe94745a99198862d707f3f"/>
      <w:r>
        <w:rPr>
          <w:rFonts w:hint="eastAsia" w:ascii="宋体" w:hAnsi="宋体" w:eastAsia="宋体" w:cs="宋体"/>
          <w:b w:val="0"/>
          <w:bCs/>
          <w:color w:val="0000FF"/>
          <w:sz w:val="24"/>
          <w:highlight w:val="white"/>
        </w:rPr>
        <w:t>☑</w:t>
      </w:r>
      <w:bookmarkEnd w:id="67"/>
      <w:bookmarkStart w:id="68" w:name="EB43d98a67a624490d81135a7e75760740"/>
      <w:r>
        <w:rPr>
          <w:rFonts w:hint="eastAsia" w:ascii="宋体" w:hAnsi="宋体" w:eastAsia="宋体" w:cs="宋体"/>
          <w:b w:val="0"/>
          <w:bCs/>
          <w:color w:val="0000FF"/>
          <w:sz w:val="24"/>
          <w:highlight w:val="white"/>
        </w:rPr>
        <w:t>成交供应商需向代理机构缴纳</w:t>
      </w:r>
      <w:r>
        <w:rPr>
          <w:rFonts w:hint="eastAsia" w:ascii="宋体" w:hAnsi="宋体" w:eastAsia="宋体" w:cs="宋体"/>
          <w:b w:val="0"/>
          <w:bCs/>
          <w:color w:val="0000FF"/>
          <w:sz w:val="24"/>
          <w:highlight w:val="white"/>
          <w:lang w:val="en-US" w:eastAsia="zh-CN"/>
        </w:rPr>
        <w:t>招标代理</w:t>
      </w:r>
      <w:r>
        <w:rPr>
          <w:rFonts w:hint="eastAsia" w:ascii="宋体" w:hAnsi="宋体" w:eastAsia="宋体" w:cs="宋体"/>
          <w:b w:val="0"/>
          <w:bCs/>
          <w:color w:val="0000FF"/>
          <w:sz w:val="24"/>
          <w:highlight w:val="white"/>
        </w:rPr>
        <w:t>服务费</w:t>
      </w:r>
      <w:r>
        <w:rPr>
          <w:rFonts w:hint="eastAsia" w:ascii="宋体" w:hAnsi="宋体" w:cs="宋体"/>
          <w:b w:val="0"/>
          <w:bCs/>
          <w:color w:val="0000FF"/>
          <w:sz w:val="24"/>
          <w:highlight w:val="white"/>
          <w:lang w:val="en-US" w:eastAsia="zh-CN"/>
        </w:rPr>
        <w:t>14900</w:t>
      </w:r>
      <w:r>
        <w:rPr>
          <w:rFonts w:hint="eastAsia" w:ascii="宋体" w:hAnsi="宋体" w:eastAsia="宋体" w:cs="宋体"/>
          <w:b w:val="0"/>
          <w:bCs/>
          <w:color w:val="0000FF"/>
          <w:sz w:val="24"/>
          <w:highlight w:val="white"/>
          <w:lang w:val="en-US" w:eastAsia="zh-CN"/>
        </w:rPr>
        <w:t>元（</w:t>
      </w:r>
      <w:r>
        <w:rPr>
          <w:rFonts w:hint="eastAsia" w:ascii="宋体" w:hAnsi="宋体" w:eastAsia="宋体" w:cs="宋体"/>
          <w:b w:val="0"/>
          <w:bCs/>
          <w:color w:val="0000FF"/>
          <w:sz w:val="24"/>
          <w:highlight w:val="white"/>
        </w:rPr>
        <w:t>具体以</w:t>
      </w:r>
      <w:r>
        <w:rPr>
          <w:rFonts w:hint="eastAsia" w:ascii="宋体" w:hAnsi="宋体" w:cs="宋体"/>
          <w:b w:val="0"/>
          <w:bCs/>
          <w:color w:val="0000FF"/>
          <w:sz w:val="24"/>
          <w:highlight w:val="white"/>
          <w:lang w:val="en-US" w:eastAsia="zh-CN"/>
        </w:rPr>
        <w:t>中标价结算</w:t>
      </w:r>
      <w:r>
        <w:rPr>
          <w:rFonts w:hint="eastAsia" w:ascii="宋体" w:hAnsi="宋体" w:eastAsia="宋体" w:cs="宋体"/>
          <w:b w:val="0"/>
          <w:bCs/>
          <w:color w:val="0000FF"/>
          <w:sz w:val="24"/>
          <w:highlight w:val="white"/>
        </w:rPr>
        <w:t>为准）。</w:t>
      </w:r>
    </w:p>
    <w:p w14:paraId="43F3BEBA">
      <w:pPr>
        <w:spacing w:line="360" w:lineRule="auto"/>
        <w:ind w:firstLine="950" w:firstLineChars="396"/>
        <w:rPr>
          <w:rFonts w:hint="eastAsia" w:ascii="宋体" w:hAnsi="宋体" w:eastAsia="宋体" w:cs="宋体"/>
          <w:b w:val="0"/>
          <w:bCs/>
          <w:color w:val="0000FF"/>
          <w:sz w:val="24"/>
          <w:highlight w:val="white"/>
        </w:rPr>
      </w:pPr>
      <w:r>
        <w:rPr>
          <w:rFonts w:hint="eastAsia" w:ascii="宋体" w:hAnsi="宋体" w:eastAsia="宋体" w:cs="宋体"/>
          <w:b w:val="0"/>
          <w:bCs/>
          <w:color w:val="0000FF"/>
          <w:sz w:val="24"/>
          <w:highlight w:val="white"/>
        </w:rPr>
        <w:t>收费标准：</w:t>
      </w:r>
      <w:r>
        <w:rPr>
          <w:rFonts w:hint="eastAsia" w:ascii="宋体" w:hAnsi="宋体" w:eastAsia="宋体" w:cs="宋体"/>
          <w:b w:val="0"/>
          <w:bCs/>
          <w:color w:val="0000FF"/>
          <w:sz w:val="24"/>
          <w:highlight w:val="white"/>
          <w:lang w:val="en-US" w:eastAsia="zh-CN"/>
        </w:rPr>
        <w:t>发改价格【2011】534号文七折计取</w:t>
      </w:r>
      <w:r>
        <w:rPr>
          <w:rFonts w:hint="eastAsia" w:ascii="宋体" w:hAnsi="宋体" w:eastAsia="宋体" w:cs="宋体"/>
          <w:b w:val="0"/>
          <w:bCs/>
          <w:color w:val="0000FF"/>
          <w:sz w:val="24"/>
          <w:highlight w:val="white"/>
        </w:rPr>
        <w:t>；</w:t>
      </w:r>
    </w:p>
    <w:p w14:paraId="68D4C8BD">
      <w:pPr>
        <w:spacing w:line="360" w:lineRule="auto"/>
        <w:ind w:firstLine="950" w:firstLineChars="396"/>
        <w:rPr>
          <w:rFonts w:hint="eastAsia" w:ascii="宋体" w:hAnsi="宋体" w:eastAsia="宋体" w:cs="宋体"/>
          <w:b w:val="0"/>
          <w:bCs/>
          <w:color w:val="0000FF"/>
          <w:sz w:val="24"/>
          <w:highlight w:val="white"/>
        </w:rPr>
      </w:pPr>
      <w:r>
        <w:rPr>
          <w:rFonts w:hint="eastAsia" w:ascii="宋体" w:hAnsi="宋体" w:eastAsia="宋体" w:cs="宋体"/>
          <w:b w:val="0"/>
          <w:bCs/>
          <w:color w:val="0000FF"/>
          <w:sz w:val="24"/>
          <w:highlight w:val="white"/>
        </w:rPr>
        <w:t>磋商代理费用收款信息：</w:t>
      </w:r>
    </w:p>
    <w:p w14:paraId="5E78EDFA">
      <w:pPr>
        <w:spacing w:line="360" w:lineRule="auto"/>
        <w:ind w:firstLine="950" w:firstLineChars="396"/>
        <w:rPr>
          <w:rFonts w:hint="eastAsia" w:ascii="宋体" w:hAnsi="宋体" w:eastAsia="宋体" w:cs="宋体"/>
          <w:b w:val="0"/>
          <w:bCs/>
          <w:color w:val="0000FF"/>
          <w:sz w:val="24"/>
          <w:highlight w:val="white"/>
        </w:rPr>
      </w:pPr>
      <w:r>
        <w:rPr>
          <w:rFonts w:hint="eastAsia" w:ascii="宋体" w:hAnsi="宋体" w:eastAsia="宋体" w:cs="宋体"/>
          <w:b w:val="0"/>
          <w:bCs/>
          <w:color w:val="0000FF"/>
          <w:sz w:val="24"/>
          <w:highlight w:val="white"/>
        </w:rPr>
        <w:t>收款单位：</w:t>
      </w:r>
      <w:r>
        <w:rPr>
          <w:rFonts w:hint="eastAsia" w:ascii="宋体" w:hAnsi="宋体" w:eastAsia="宋体" w:cs="宋体"/>
          <w:b w:val="0"/>
          <w:bCs/>
          <w:color w:val="0000FF"/>
          <w:sz w:val="24"/>
          <w:highlight w:val="white"/>
          <w:lang w:eastAsia="zh-CN"/>
        </w:rPr>
        <w:t>江苏恒信建设项目管理有限公司</w:t>
      </w:r>
      <w:r>
        <w:rPr>
          <w:rFonts w:hint="eastAsia" w:ascii="宋体" w:hAnsi="宋体" w:eastAsia="宋体" w:cs="宋体"/>
          <w:b w:val="0"/>
          <w:bCs/>
          <w:color w:val="0000FF"/>
          <w:sz w:val="24"/>
          <w:highlight w:val="white"/>
        </w:rPr>
        <w:t>丹阳分公司；</w:t>
      </w:r>
    </w:p>
    <w:p w14:paraId="27023F21">
      <w:pPr>
        <w:spacing w:line="360" w:lineRule="auto"/>
        <w:ind w:firstLine="950" w:firstLineChars="396"/>
        <w:rPr>
          <w:rFonts w:hint="eastAsia" w:ascii="宋体" w:hAnsi="宋体" w:eastAsia="宋体" w:cs="宋体"/>
          <w:b w:val="0"/>
          <w:bCs/>
          <w:color w:val="0000FF"/>
          <w:sz w:val="24"/>
          <w:highlight w:val="white"/>
        </w:rPr>
      </w:pPr>
      <w:r>
        <w:rPr>
          <w:rFonts w:hint="eastAsia" w:ascii="宋体" w:hAnsi="宋体" w:eastAsia="宋体" w:cs="宋体"/>
          <w:b w:val="0"/>
          <w:bCs/>
          <w:color w:val="0000FF"/>
          <w:sz w:val="24"/>
          <w:highlight w:val="white"/>
        </w:rPr>
        <w:t>收款账号：1104 0210 0920 0447 466</w:t>
      </w:r>
    </w:p>
    <w:p w14:paraId="2915F007">
      <w:pPr>
        <w:spacing w:line="360" w:lineRule="auto"/>
        <w:ind w:firstLine="950" w:firstLineChars="396"/>
        <w:rPr>
          <w:rFonts w:hint="eastAsia" w:ascii="宋体" w:hAnsi="宋体" w:eastAsia="宋体" w:cs="宋体"/>
          <w:b w:val="0"/>
          <w:bCs/>
          <w:color w:val="0000FF"/>
          <w:sz w:val="24"/>
          <w:highlight w:val="white"/>
        </w:rPr>
      </w:pPr>
      <w:r>
        <w:rPr>
          <w:rFonts w:hint="eastAsia" w:ascii="宋体" w:hAnsi="宋体" w:eastAsia="宋体" w:cs="宋体"/>
          <w:b w:val="0"/>
          <w:bCs/>
          <w:color w:val="0000FF"/>
          <w:sz w:val="24"/>
          <w:highlight w:val="white"/>
        </w:rPr>
        <w:t>开户银行：</w:t>
      </w:r>
      <w:bookmarkEnd w:id="68"/>
      <w:r>
        <w:rPr>
          <w:rFonts w:hint="eastAsia" w:ascii="宋体" w:hAnsi="宋体" w:eastAsia="宋体" w:cs="宋体"/>
          <w:b w:val="0"/>
          <w:bCs/>
          <w:color w:val="0000FF"/>
          <w:sz w:val="24"/>
          <w:highlight w:val="white"/>
        </w:rPr>
        <w:t>中国工商银行股份有限公司丹阳支行</w:t>
      </w:r>
    </w:p>
    <w:p w14:paraId="32E48403">
      <w:pPr>
        <w:rPr>
          <w:rFonts w:hint="eastAsia" w:ascii="宋体" w:hAnsi="宋体" w:eastAsia="宋体" w:cs="宋体"/>
          <w:highlight w:val="magenta"/>
        </w:rPr>
      </w:pPr>
    </w:p>
    <w:p w14:paraId="2B40AFB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4.2不论磋商的结果如何，磋商组织方在任何情况下均无义务和责任承担上述费用。</w:t>
      </w:r>
    </w:p>
    <w:p w14:paraId="4C67CAEB">
      <w:pPr>
        <w:pStyle w:val="4"/>
        <w:keepNext w:val="0"/>
        <w:keepLines w:val="0"/>
        <w:spacing w:before="200" w:after="200" w:line="360" w:lineRule="auto"/>
        <w:ind w:firstLine="446" w:firstLineChars="148"/>
        <w:rPr>
          <w:rFonts w:hint="eastAsia" w:ascii="宋体" w:hAnsi="宋体" w:eastAsia="宋体" w:cs="宋体"/>
          <w:color w:val="000000"/>
          <w:sz w:val="30"/>
        </w:rPr>
      </w:pPr>
      <w:bookmarkStart w:id="69" w:name="_Toc73365472"/>
      <w:bookmarkStart w:id="70" w:name="_Toc73364859"/>
      <w:bookmarkStart w:id="71" w:name="_Toc3649"/>
      <w:r>
        <w:rPr>
          <w:rFonts w:hint="eastAsia" w:ascii="宋体" w:hAnsi="宋体" w:eastAsia="宋体" w:cs="宋体"/>
          <w:color w:val="000000"/>
          <w:sz w:val="30"/>
          <w:highlight w:val="white"/>
        </w:rPr>
        <w:t>5．政策功能</w:t>
      </w:r>
      <w:bookmarkEnd w:id="69"/>
      <w:bookmarkEnd w:id="70"/>
      <w:bookmarkEnd w:id="71"/>
    </w:p>
    <w:p w14:paraId="038E47EA">
      <w:pPr>
        <w:pStyle w:val="10"/>
        <w:spacing w:line="360" w:lineRule="auto"/>
        <w:ind w:firstLine="480"/>
        <w:rPr>
          <w:rFonts w:hint="eastAsia" w:ascii="宋体" w:hAnsi="宋体" w:eastAsia="宋体" w:cs="宋体"/>
          <w:color w:val="000000"/>
          <w:kern w:val="2"/>
          <w:sz w:val="24"/>
          <w:szCs w:val="22"/>
          <w:highlight w:val="white"/>
          <w:lang w:val="en-US" w:eastAsia="zh-CN" w:bidi="ar-SA"/>
        </w:rPr>
      </w:pPr>
      <w:bookmarkStart w:id="72" w:name="_Toc73364860"/>
      <w:bookmarkStart w:id="73" w:name="_Toc73365473"/>
      <w:r>
        <w:rPr>
          <w:rFonts w:hint="eastAsia" w:ascii="宋体" w:hAnsi="宋体" w:eastAsia="宋体" w:cs="宋体"/>
          <w:color w:val="000000"/>
          <w:kern w:val="2"/>
          <w:sz w:val="24"/>
          <w:szCs w:val="22"/>
          <w:highlight w:val="white"/>
          <w:lang w:val="en-US" w:eastAsia="zh-CN" w:bidi="ar-SA"/>
        </w:rPr>
        <w:t>5.1支持中小企业发展</w:t>
      </w:r>
    </w:p>
    <w:p w14:paraId="27FD8AD8">
      <w:pPr>
        <w:pStyle w:val="10"/>
        <w:spacing w:line="360" w:lineRule="auto"/>
        <w:ind w:firstLine="480"/>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0B1DA427">
      <w:pPr>
        <w:pStyle w:val="10"/>
        <w:spacing w:line="360" w:lineRule="auto"/>
        <w:ind w:firstLine="480"/>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符合中小企业划分标准的个体工商户，在政府采购活动中视同中小企业。</w:t>
      </w:r>
    </w:p>
    <w:p w14:paraId="13696335">
      <w:pPr>
        <w:pStyle w:val="10"/>
        <w:spacing w:line="360" w:lineRule="auto"/>
        <w:ind w:firstLine="480"/>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5.1.2在政府采购活动中，投标人提供的货物、工程或者服务符合下列情形的，享受中小企业扶持政策：</w:t>
      </w:r>
    </w:p>
    <w:p w14:paraId="5A952998">
      <w:pPr>
        <w:pStyle w:val="10"/>
        <w:spacing w:line="360" w:lineRule="auto"/>
        <w:ind w:firstLine="480"/>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5.1.2.1在货物采购项目中，货物由中小企业制造，即货物由中小企业生产且使用该中小企业商号或者注册商标；</w:t>
      </w:r>
    </w:p>
    <w:p w14:paraId="50979C4D">
      <w:pPr>
        <w:pStyle w:val="10"/>
        <w:spacing w:line="360" w:lineRule="auto"/>
        <w:ind w:firstLine="480"/>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5.1.2.2在工程采购项目中，工程由中小企业承建，即工程施工单位为中小企业；</w:t>
      </w:r>
    </w:p>
    <w:p w14:paraId="1C551C70">
      <w:pPr>
        <w:pStyle w:val="10"/>
        <w:spacing w:line="360" w:lineRule="auto"/>
        <w:ind w:firstLine="480"/>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5.1.2.3在服务采购项目中，服务由中小企业承接，即提供服务的人员为中小企业依照《中华人民共和国劳动合同法》订立劳动合同的从业人员。</w:t>
      </w:r>
    </w:p>
    <w:p w14:paraId="19C0DB26">
      <w:pPr>
        <w:pStyle w:val="10"/>
        <w:spacing w:line="360" w:lineRule="auto"/>
        <w:ind w:firstLine="480"/>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在货物采购项目中，投标人提供的货物既有中小企业制造货物，也有大型企业制造货物的，不享受中小企业扶持政策。</w:t>
      </w:r>
    </w:p>
    <w:p w14:paraId="4685D34A">
      <w:pPr>
        <w:pStyle w:val="10"/>
        <w:spacing w:line="360" w:lineRule="auto"/>
        <w:ind w:firstLine="480"/>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以联合体形式参加政府采购活动，联合体各方均为中小企业的，联合体视同中小企业。其中，联合体各方均为小微企业的，联合体视同小微企业。</w:t>
      </w:r>
    </w:p>
    <w:p w14:paraId="65319DD1">
      <w:pPr>
        <w:spacing w:line="360" w:lineRule="auto"/>
        <w:ind w:firstLine="480" w:firstLineChars="200"/>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5.1.3根据《政府采购促进中小企业发展管理办法》要求，</w:t>
      </w:r>
      <w:r>
        <w:rPr>
          <w:rFonts w:hint="eastAsia" w:ascii="宋体" w:hAnsi="宋体" w:eastAsia="宋体" w:cs="宋体"/>
          <w:color w:val="000000"/>
          <w:kern w:val="2"/>
          <w:sz w:val="24"/>
          <w:szCs w:val="22"/>
          <w:highlight w:val="white"/>
          <w:u w:val="single"/>
          <w:lang w:val="en-US" w:eastAsia="zh-CN" w:bidi="ar-SA"/>
        </w:rPr>
        <w:t>本项目专门面向中小微企业</w:t>
      </w:r>
      <w:r>
        <w:rPr>
          <w:rFonts w:hint="eastAsia" w:ascii="宋体" w:hAnsi="宋体" w:eastAsia="宋体" w:cs="宋体"/>
          <w:color w:val="000000"/>
          <w:kern w:val="2"/>
          <w:sz w:val="24"/>
          <w:szCs w:val="22"/>
          <w:highlight w:val="white"/>
          <w:lang w:val="en-US" w:eastAsia="zh-CN" w:bidi="ar-SA"/>
        </w:rPr>
        <w:t>。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3FCB523C">
      <w:pPr>
        <w:spacing w:line="360" w:lineRule="auto"/>
        <w:ind w:firstLine="480" w:firstLineChars="200"/>
        <w:rPr>
          <w:rFonts w:hint="eastAsia" w:ascii="宋体" w:hAnsi="宋体" w:eastAsia="宋体" w:cs="宋体"/>
          <w:color w:val="0000FF"/>
          <w:sz w:val="24"/>
          <w:highlight w:val="white"/>
        </w:rPr>
      </w:pPr>
      <w:r>
        <w:rPr>
          <w:rFonts w:hint="eastAsia" w:ascii="宋体" w:hAnsi="宋体" w:eastAsia="宋体" w:cs="宋体"/>
          <w:color w:val="000000"/>
          <w:kern w:val="2"/>
          <w:sz w:val="24"/>
          <w:szCs w:val="22"/>
          <w:highlight w:val="white"/>
          <w:lang w:val="en-US" w:eastAsia="zh-CN" w:bidi="ar-SA"/>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4635CAEB">
      <w:pPr>
        <w:spacing w:line="360" w:lineRule="auto"/>
        <w:ind w:firstLine="480" w:firstLineChars="200"/>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1F68B93F">
      <w:pPr>
        <w:spacing w:line="360" w:lineRule="auto"/>
        <w:ind w:firstLine="480"/>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5.1.6中小企业享受扶持政策获得政府采购合同的，小微企业不得将合同分包给大中型企业，中型企业不得将合同分包给大型企业。</w:t>
      </w:r>
    </w:p>
    <w:p w14:paraId="5AC227AE">
      <w:pPr>
        <w:spacing w:line="360" w:lineRule="auto"/>
        <w:ind w:firstLine="480"/>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5.2强制采购信息安全产品</w:t>
      </w:r>
    </w:p>
    <w:p w14:paraId="5BB37DC2">
      <w:pPr>
        <w:spacing w:line="360" w:lineRule="auto"/>
        <w:ind w:firstLine="480"/>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信息安全产品指国家质检总局国家认监委《信息安全产品强制性认证目录》，并获得强制性产品认证证书的产品。</w:t>
      </w:r>
    </w:p>
    <w:p w14:paraId="79F51188">
      <w:pPr>
        <w:spacing w:line="360" w:lineRule="auto"/>
        <w:ind w:firstLine="480"/>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5.3支持绿色发展</w:t>
      </w:r>
    </w:p>
    <w:p w14:paraId="4EBBDF61">
      <w:pPr>
        <w:spacing w:line="360" w:lineRule="auto"/>
        <w:ind w:firstLine="480"/>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3F13D9B6">
      <w:pPr>
        <w:spacing w:line="360" w:lineRule="auto"/>
        <w:ind w:firstLine="480"/>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5.3.2本项目中涉及商品包装和快递包装的，参考《财政部办公厅关于印发《商品包装政府采购需求标准（试行）》、 《快递包装政府采购需求标准（试行）》的通知》</w:t>
      </w:r>
      <w:bookmarkStart w:id="74" w:name="_Hlk132634610"/>
      <w:r>
        <w:rPr>
          <w:rFonts w:hint="eastAsia" w:ascii="宋体" w:hAnsi="宋体" w:eastAsia="宋体" w:cs="宋体"/>
          <w:color w:val="000000"/>
          <w:kern w:val="2"/>
          <w:sz w:val="24"/>
          <w:szCs w:val="22"/>
          <w:highlight w:val="white"/>
          <w:lang w:val="en-US" w:eastAsia="zh-CN" w:bidi="ar-SA"/>
        </w:rPr>
        <w:t>（财办库〔2020〕123号）</w:t>
      </w:r>
      <w:bookmarkEnd w:id="74"/>
      <w:r>
        <w:rPr>
          <w:rFonts w:hint="eastAsia" w:ascii="宋体" w:hAnsi="宋体" w:eastAsia="宋体" w:cs="宋体"/>
          <w:color w:val="000000"/>
          <w:kern w:val="2"/>
          <w:sz w:val="24"/>
          <w:szCs w:val="22"/>
          <w:highlight w:val="white"/>
          <w:lang w:val="en-US" w:eastAsia="zh-CN" w:bidi="ar-SA"/>
        </w:rPr>
        <w:t>规定的包装需求标准。</w:t>
      </w:r>
    </w:p>
    <w:p w14:paraId="5A5E3B72">
      <w:pPr>
        <w:spacing w:line="360" w:lineRule="auto"/>
        <w:ind w:firstLine="480"/>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5FBDD698">
      <w:pPr>
        <w:spacing w:line="360" w:lineRule="auto"/>
        <w:ind w:firstLine="480"/>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5.3.4采购人采购数据中心相关设备、运维服务，按照《绿色数据中心政府采购需求标准（试行）》实施相关采购活动。</w:t>
      </w:r>
    </w:p>
    <w:p w14:paraId="06593801">
      <w:pPr>
        <w:spacing w:line="360" w:lineRule="auto"/>
        <w:ind w:firstLine="480"/>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5.4 根据国家扶持中小企业的有关政策，采购项目中标人在履约过程中如遇到资金困难，凭政府采购合同在相关金融机构办理授信申请，相关事宜请查阅“江苏政府采购网-政采贷”网站。</w:t>
      </w:r>
    </w:p>
    <w:p w14:paraId="2A9EF192">
      <w:pPr>
        <w:spacing w:line="360" w:lineRule="auto"/>
        <w:ind w:firstLine="480"/>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5.5支持创新发展</w:t>
      </w:r>
    </w:p>
    <w:p w14:paraId="442B26D2">
      <w:pPr>
        <w:spacing w:line="360" w:lineRule="auto"/>
        <w:ind w:firstLine="480"/>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5.5.1采购人优先采购被认定为重点推广应用、首台（套）重大装备、重点领域首版次软件的自主创新产品。</w:t>
      </w:r>
    </w:p>
    <w:p w14:paraId="7A0AB0CC">
      <w:pPr>
        <w:spacing w:line="360" w:lineRule="auto"/>
        <w:ind w:firstLine="480"/>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5.6平等对待内外资企业和符合条件的破产重整企业</w:t>
      </w:r>
    </w:p>
    <w:p w14:paraId="04ABB1C5">
      <w:pPr>
        <w:spacing w:line="360" w:lineRule="auto"/>
        <w:ind w:firstLine="480"/>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5.6.1平等对待内外资企业和符合条件的破产重整企业，切实保障企业公平竞争，平等维护企业的合法利益。</w:t>
      </w:r>
    </w:p>
    <w:p w14:paraId="5FBEE8ED">
      <w:pPr>
        <w:spacing w:line="360" w:lineRule="auto"/>
        <w:ind w:firstLine="480"/>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5.7 财政部 农业农村部 国家乡村振兴局关于运用政府采购政策支持乡村产业振兴的通知</w:t>
      </w:r>
    </w:p>
    <w:p w14:paraId="64B4542C">
      <w:pPr>
        <w:spacing w:line="360" w:lineRule="auto"/>
        <w:ind w:firstLine="480"/>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p>
    <w:p w14:paraId="4E42BE9A">
      <w:pPr>
        <w:spacing w:line="360" w:lineRule="auto"/>
        <w:ind w:firstLine="480"/>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5.9《国务院办公厅关于在政府采购中实施本国产品标准及相关政策的通知》（国办发〔2025〕34号）。</w:t>
      </w:r>
    </w:p>
    <w:p w14:paraId="2372A730">
      <w:pPr>
        <w:pStyle w:val="3"/>
        <w:rPr>
          <w:rFonts w:hint="eastAsia" w:ascii="宋体" w:hAnsi="宋体" w:eastAsia="宋体" w:cs="宋体"/>
          <w:color w:val="000000"/>
          <w:sz w:val="32"/>
        </w:rPr>
      </w:pPr>
      <w:bookmarkStart w:id="75" w:name="_Toc29453"/>
      <w:r>
        <w:rPr>
          <w:rFonts w:hint="eastAsia" w:ascii="宋体" w:hAnsi="宋体" w:eastAsia="宋体" w:cs="宋体"/>
          <w:color w:val="000000"/>
          <w:sz w:val="32"/>
          <w:highlight w:val="white"/>
        </w:rPr>
        <w:t>二、磋商文件</w:t>
      </w:r>
      <w:bookmarkEnd w:id="72"/>
      <w:bookmarkEnd w:id="73"/>
      <w:bookmarkEnd w:id="75"/>
    </w:p>
    <w:p w14:paraId="753FC7F7">
      <w:pPr>
        <w:pStyle w:val="4"/>
        <w:keepNext w:val="0"/>
        <w:keepLines w:val="0"/>
        <w:spacing w:before="200" w:after="200" w:line="360" w:lineRule="auto"/>
        <w:ind w:firstLine="446" w:firstLineChars="148"/>
        <w:rPr>
          <w:rFonts w:hint="eastAsia" w:ascii="宋体" w:hAnsi="宋体" w:eastAsia="宋体" w:cs="宋体"/>
          <w:color w:val="000000"/>
          <w:sz w:val="30"/>
        </w:rPr>
      </w:pPr>
      <w:bookmarkStart w:id="76" w:name="_Toc73364861"/>
      <w:bookmarkStart w:id="77" w:name="_Toc73365474"/>
      <w:bookmarkStart w:id="78" w:name="_Toc21957"/>
      <w:r>
        <w:rPr>
          <w:rFonts w:hint="eastAsia" w:ascii="宋体" w:hAnsi="宋体" w:eastAsia="宋体" w:cs="宋体"/>
          <w:color w:val="000000"/>
          <w:sz w:val="30"/>
          <w:highlight w:val="white"/>
        </w:rPr>
        <w:t>6．磋商文件组成</w:t>
      </w:r>
      <w:bookmarkEnd w:id="76"/>
      <w:bookmarkEnd w:id="77"/>
      <w:bookmarkEnd w:id="78"/>
    </w:p>
    <w:p w14:paraId="2E6AB4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highlight w:val="white"/>
        </w:rPr>
        <w:t>6.1磋商文件包括：</w:t>
      </w:r>
    </w:p>
    <w:p w14:paraId="478737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highlight w:val="white"/>
        </w:rPr>
        <w:t>（1）磋商邀请</w:t>
      </w:r>
    </w:p>
    <w:p w14:paraId="1CE382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highlight w:val="white"/>
        </w:rPr>
        <w:t>（2）供应商须知</w:t>
      </w:r>
    </w:p>
    <w:p w14:paraId="6F3945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highlight w:val="white"/>
        </w:rPr>
        <w:t>（3）合同</w:t>
      </w:r>
    </w:p>
    <w:p w14:paraId="679E40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highlight w:val="white"/>
        </w:rPr>
        <w:t>（4）采购需求</w:t>
      </w:r>
    </w:p>
    <w:p w14:paraId="23AB0C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highlight w:val="white"/>
        </w:rPr>
        <w:t>（5）评审办法和标准</w:t>
      </w:r>
    </w:p>
    <w:p w14:paraId="06595F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（6）电子投标(响应)文件格式</w:t>
      </w:r>
    </w:p>
    <w:p w14:paraId="194D0F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6.2供应商获取本文件后，应认真阅读本文件中所有的事项、格式条款和规范等要求。</w:t>
      </w:r>
    </w:p>
    <w:p w14:paraId="232A03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highlight w:val="white"/>
        </w:rPr>
        <w:t>6.3</w:t>
      </w:r>
      <w:r>
        <w:rPr>
          <w:rFonts w:hint="eastAsia" w:ascii="宋体" w:hAnsi="宋体" w:eastAsia="宋体" w:cs="宋体"/>
          <w:b/>
          <w:color w:val="000000"/>
          <w:sz w:val="24"/>
          <w:highlight w:val="white"/>
          <w:u w:val="single"/>
        </w:rPr>
        <w:t>除非有特殊要求，磋商文件不单独提供标的所在地自然环境、气象条件、公用设施等情况，供应商被视为熟悉上述与签订和履行合同有关的一切情况</w:t>
      </w:r>
      <w:r>
        <w:rPr>
          <w:rFonts w:hint="eastAsia" w:ascii="宋体" w:hAnsi="宋体" w:eastAsia="宋体" w:cs="宋体"/>
          <w:b/>
          <w:color w:val="000000"/>
          <w:sz w:val="24"/>
          <w:highlight w:val="white"/>
        </w:rPr>
        <w:t>。</w:t>
      </w:r>
    </w:p>
    <w:p w14:paraId="6C798A83">
      <w:pPr>
        <w:pStyle w:val="4"/>
        <w:keepNext w:val="0"/>
        <w:keepLines w:val="0"/>
        <w:spacing w:before="200" w:after="200" w:line="360" w:lineRule="auto"/>
        <w:ind w:firstLine="446" w:firstLineChars="148"/>
        <w:rPr>
          <w:rFonts w:hint="eastAsia" w:ascii="宋体" w:hAnsi="宋体" w:eastAsia="宋体" w:cs="宋体"/>
          <w:color w:val="000000"/>
          <w:sz w:val="30"/>
        </w:rPr>
      </w:pPr>
      <w:bookmarkStart w:id="79" w:name="_Toc73365475"/>
      <w:bookmarkStart w:id="80" w:name="_Toc73364862"/>
      <w:bookmarkStart w:id="81" w:name="_Toc32568"/>
      <w:r>
        <w:rPr>
          <w:rFonts w:hint="eastAsia" w:ascii="宋体" w:hAnsi="宋体" w:eastAsia="宋体" w:cs="宋体"/>
          <w:color w:val="000000"/>
          <w:sz w:val="30"/>
          <w:highlight w:val="white"/>
        </w:rPr>
        <w:t>7．磋商文件的澄清和修改</w:t>
      </w:r>
      <w:bookmarkEnd w:id="79"/>
      <w:bookmarkEnd w:id="80"/>
      <w:bookmarkEnd w:id="81"/>
    </w:p>
    <w:p w14:paraId="60A4E3A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7.1任何要求对磋商文件进行澄清的供应商，应及时联系项目联系人。</w:t>
      </w:r>
    </w:p>
    <w:p w14:paraId="44B95E5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 xml:space="preserve">7.2 </w:t>
      </w:r>
      <w:r>
        <w:rPr>
          <w:rFonts w:hint="eastAsia" w:ascii="宋体" w:hAnsi="宋体" w:eastAsia="宋体" w:cs="宋体"/>
          <w:b/>
          <w:color w:val="000000"/>
          <w:sz w:val="24"/>
          <w:highlight w:val="white"/>
        </w:rPr>
        <w:t>按照权责相一致原则，供应商提出的对于磋商文件主要商务、技术指标的相关澄清、修改要求，由采购人负责答复并视情况作出澄清或修改的决定。</w:t>
      </w:r>
    </w:p>
    <w:p w14:paraId="31E4AA3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7.3磋商组织方可以对已发出的磋商文件进行必要的澄清或者修改。澄清或者修改将在“</w:t>
      </w:r>
      <w:r>
        <w:rPr>
          <w:rFonts w:hint="eastAsia" w:ascii="宋体" w:hAnsi="宋体" w:eastAsia="宋体" w:cs="宋体"/>
          <w:color w:val="000000"/>
          <w:sz w:val="24"/>
          <w:highlight w:val="white"/>
          <w:lang w:val="en-US" w:eastAsia="zh-CN"/>
        </w:rPr>
        <w:t>江苏政府采购网</w:t>
      </w:r>
      <w:r>
        <w:rPr>
          <w:rFonts w:hint="eastAsia" w:ascii="宋体" w:hAnsi="宋体" w:eastAsia="宋体" w:cs="宋体"/>
          <w:color w:val="000000"/>
          <w:sz w:val="24"/>
          <w:highlight w:val="white"/>
        </w:rPr>
        <w:t>”网站上发布澄清公告。澄清或者修改的内容为磋商文件的组成部分。</w:t>
      </w:r>
    </w:p>
    <w:p w14:paraId="759655B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7.4澄清或者修改的内容可能影响磋商响应文件编制的，磋商组织方将在磋商截止时间至少5日前，</w:t>
      </w:r>
      <w:r>
        <w:rPr>
          <w:rFonts w:hint="eastAsia" w:ascii="宋体" w:hAnsi="宋体" w:eastAsia="宋体" w:cs="宋体"/>
          <w:color w:val="000000"/>
          <w:sz w:val="24"/>
          <w:highlight w:val="white"/>
          <w:lang w:val="en-US" w:eastAsia="zh-CN"/>
        </w:rPr>
        <w:t>以公告</w:t>
      </w:r>
      <w:r>
        <w:rPr>
          <w:rFonts w:hint="eastAsia" w:ascii="宋体" w:hAnsi="宋体" w:eastAsia="宋体" w:cs="宋体"/>
          <w:color w:val="000000"/>
          <w:sz w:val="24"/>
          <w:highlight w:val="white"/>
        </w:rPr>
        <w:t>形式通知所有已获取磋商文件的潜在供应商, 供应商请</w:t>
      </w:r>
      <w:r>
        <w:rPr>
          <w:rFonts w:hint="eastAsia" w:ascii="宋体" w:hAnsi="宋体" w:eastAsia="宋体" w:cs="宋体"/>
          <w:color w:val="000000"/>
          <w:sz w:val="24"/>
          <w:highlight w:val="white"/>
          <w:lang w:val="en-US" w:eastAsia="zh-CN"/>
        </w:rPr>
        <w:t>及时</w:t>
      </w:r>
      <w:r>
        <w:rPr>
          <w:rFonts w:hint="eastAsia" w:ascii="宋体" w:hAnsi="宋体" w:eastAsia="宋体" w:cs="宋体"/>
          <w:color w:val="000000"/>
          <w:sz w:val="24"/>
          <w:highlight w:val="white"/>
        </w:rPr>
        <w:t>查看相应内容；不足5日的，磋商组织方将顺延提交首次磋商响应文件的截止时间。</w:t>
      </w:r>
    </w:p>
    <w:p w14:paraId="2AB66673">
      <w:pPr>
        <w:spacing w:line="360" w:lineRule="auto"/>
        <w:ind w:firstLine="482" w:firstLineChars="200"/>
        <w:rPr>
          <w:rFonts w:hint="eastAsia" w:ascii="宋体" w:hAnsi="宋体" w:eastAsia="宋体" w:cs="宋体"/>
          <w:highlight w:val="yellow"/>
        </w:rPr>
      </w:pPr>
      <w:r>
        <w:rPr>
          <w:rFonts w:hint="eastAsia" w:ascii="宋体" w:hAnsi="宋体" w:eastAsia="宋体" w:cs="宋体"/>
          <w:b/>
          <w:color w:val="000000"/>
          <w:sz w:val="24"/>
          <w:highlight w:val="white"/>
        </w:rPr>
        <w:t>7.5如澄清或修改公告有重新发布电子磋商文件的，供应商应下载最新发布的电子磋商文件制作响应文件。因供应商自身原因未能及时获取的，一切后果由供应商自行承担。</w:t>
      </w:r>
    </w:p>
    <w:p w14:paraId="00EE1179">
      <w:pPr>
        <w:pStyle w:val="3"/>
        <w:rPr>
          <w:rFonts w:hint="eastAsia" w:ascii="宋体" w:hAnsi="宋体" w:eastAsia="宋体" w:cs="宋体"/>
          <w:color w:val="000000"/>
          <w:sz w:val="32"/>
        </w:rPr>
      </w:pPr>
      <w:bookmarkStart w:id="82" w:name="_Toc73364863"/>
      <w:bookmarkStart w:id="83" w:name="_Toc73365476"/>
      <w:bookmarkStart w:id="84" w:name="_Toc16190"/>
      <w:r>
        <w:rPr>
          <w:rFonts w:hint="eastAsia" w:ascii="宋体" w:hAnsi="宋体" w:eastAsia="宋体" w:cs="宋体"/>
          <w:color w:val="000000"/>
          <w:sz w:val="32"/>
          <w:highlight w:val="white"/>
        </w:rPr>
        <w:t>三、磋商响应文件</w:t>
      </w:r>
      <w:bookmarkEnd w:id="82"/>
      <w:bookmarkEnd w:id="83"/>
      <w:bookmarkEnd w:id="84"/>
    </w:p>
    <w:p w14:paraId="012F5C3F">
      <w:pPr>
        <w:pStyle w:val="4"/>
        <w:keepNext w:val="0"/>
        <w:keepLines w:val="0"/>
        <w:spacing w:before="200" w:after="200" w:line="360" w:lineRule="auto"/>
        <w:ind w:firstLine="446" w:firstLineChars="148"/>
        <w:rPr>
          <w:rFonts w:hint="eastAsia" w:ascii="宋体" w:hAnsi="宋体" w:eastAsia="宋体" w:cs="宋体"/>
          <w:color w:val="000000"/>
          <w:sz w:val="30"/>
        </w:rPr>
      </w:pPr>
      <w:bookmarkStart w:id="85" w:name="_Toc73364864"/>
      <w:bookmarkStart w:id="86" w:name="_Toc73365477"/>
      <w:bookmarkStart w:id="87" w:name="_Toc30331"/>
      <w:r>
        <w:rPr>
          <w:rFonts w:hint="eastAsia" w:ascii="宋体" w:hAnsi="宋体" w:eastAsia="宋体" w:cs="宋体"/>
          <w:color w:val="000000"/>
          <w:sz w:val="30"/>
          <w:highlight w:val="white"/>
        </w:rPr>
        <w:t>8．编制响应文件的工具</w:t>
      </w:r>
      <w:bookmarkEnd w:id="85"/>
      <w:bookmarkEnd w:id="86"/>
      <w:bookmarkEnd w:id="87"/>
    </w:p>
    <w:p w14:paraId="1327669D">
      <w:pPr>
        <w:keepNext w:val="0"/>
        <w:keepLines w:val="0"/>
        <w:spacing w:before="200" w:after="200" w:line="360" w:lineRule="auto"/>
        <w:ind w:firstLine="355" w:firstLineChars="148"/>
        <w:outlineLvl w:val="9"/>
        <w:rPr>
          <w:rFonts w:hint="eastAsia" w:ascii="宋体" w:hAnsi="宋体" w:eastAsia="宋体" w:cs="宋体"/>
          <w:b w:val="0"/>
          <w:bCs w:val="0"/>
          <w:color w:val="000000"/>
          <w:kern w:val="0"/>
          <w:sz w:val="24"/>
          <w:szCs w:val="22"/>
          <w:highlight w:val="white"/>
          <w:lang w:val="en-US" w:eastAsia="zh-CN" w:bidi="ar-SA"/>
        </w:rPr>
      </w:pPr>
      <w:bookmarkStart w:id="88" w:name="_Toc73364865"/>
      <w:bookmarkStart w:id="89" w:name="_Toc73365478"/>
      <w:r>
        <w:rPr>
          <w:rFonts w:hint="eastAsia" w:ascii="宋体" w:hAnsi="宋体" w:eastAsia="宋体" w:cs="宋体"/>
          <w:b w:val="0"/>
          <w:bCs w:val="0"/>
          <w:color w:val="000000"/>
          <w:kern w:val="0"/>
          <w:sz w:val="24"/>
          <w:szCs w:val="22"/>
          <w:highlight w:val="white"/>
          <w:lang w:val="en-US" w:eastAsia="zh-CN" w:bidi="ar-SA"/>
        </w:rPr>
        <w:t>8.1 供应商须按要求通过“苏采云”系统供应商操作手册说明编制响应文件。</w:t>
      </w:r>
    </w:p>
    <w:p w14:paraId="43EC8477">
      <w:pPr>
        <w:pStyle w:val="4"/>
        <w:keepNext w:val="0"/>
        <w:keepLines w:val="0"/>
        <w:spacing w:before="200" w:after="200" w:line="360" w:lineRule="auto"/>
        <w:ind w:firstLine="446" w:firstLineChars="148"/>
        <w:rPr>
          <w:rFonts w:hint="eastAsia" w:ascii="宋体" w:hAnsi="宋体" w:eastAsia="宋体" w:cs="宋体"/>
          <w:color w:val="000000"/>
          <w:sz w:val="30"/>
        </w:rPr>
      </w:pPr>
      <w:bookmarkStart w:id="90" w:name="_Toc9606"/>
      <w:r>
        <w:rPr>
          <w:rFonts w:hint="eastAsia" w:ascii="宋体" w:hAnsi="宋体" w:eastAsia="宋体" w:cs="宋体"/>
          <w:color w:val="000000"/>
          <w:sz w:val="30"/>
          <w:highlight w:val="white"/>
        </w:rPr>
        <w:t>9．响应文件语言及度量衡单位</w:t>
      </w:r>
      <w:bookmarkEnd w:id="88"/>
      <w:bookmarkEnd w:id="89"/>
      <w:bookmarkEnd w:id="90"/>
    </w:p>
    <w:p w14:paraId="21F4F2B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9.1供应商的响应文件以及供应商就有关磋商的所有来往通知、函件和文件均应使用简体中文。供应商提交的支持性文件可以使用另一种语言，但相应内容应翻译成中文，在解释响应文件时以中文文本为准。</w:t>
      </w:r>
    </w:p>
    <w:p w14:paraId="70276AF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9.2响应文件中所使用的计量单位除磋商文件中另有特殊规定外，一律使用法定计量单位。</w:t>
      </w:r>
    </w:p>
    <w:p w14:paraId="37AD5AF2">
      <w:pPr>
        <w:pStyle w:val="4"/>
        <w:keepNext w:val="0"/>
        <w:keepLines w:val="0"/>
        <w:spacing w:before="200" w:after="200" w:line="360" w:lineRule="auto"/>
        <w:ind w:firstLine="446" w:firstLineChars="148"/>
        <w:rPr>
          <w:rFonts w:hint="eastAsia" w:ascii="宋体" w:hAnsi="宋体" w:eastAsia="宋体" w:cs="宋体"/>
          <w:color w:val="000000"/>
          <w:sz w:val="30"/>
        </w:rPr>
      </w:pPr>
      <w:bookmarkStart w:id="91" w:name="_Toc73365479"/>
      <w:bookmarkStart w:id="92" w:name="_Toc73364866"/>
      <w:bookmarkStart w:id="93" w:name="_Toc10764"/>
      <w:r>
        <w:rPr>
          <w:rFonts w:hint="eastAsia" w:ascii="宋体" w:hAnsi="宋体" w:eastAsia="宋体" w:cs="宋体"/>
          <w:color w:val="000000"/>
          <w:sz w:val="30"/>
          <w:highlight w:val="white"/>
        </w:rPr>
        <w:t>10．响应文件的构成</w:t>
      </w:r>
      <w:bookmarkEnd w:id="91"/>
      <w:bookmarkEnd w:id="92"/>
      <w:bookmarkEnd w:id="93"/>
    </w:p>
    <w:p w14:paraId="5B5FF917">
      <w:pPr>
        <w:pStyle w:val="49"/>
        <w:widowControl/>
        <w:spacing w:line="360" w:lineRule="auto"/>
        <w:ind w:firstLine="425" w:firstLineChars="0"/>
        <w:rPr>
          <w:rFonts w:hint="eastAsia" w:ascii="宋体" w:hAnsi="宋体" w:eastAsia="宋体" w:cs="宋体"/>
          <w:color w:val="000000"/>
          <w:sz w:val="24"/>
        </w:rPr>
      </w:pPr>
      <w:r>
        <w:rPr>
          <w:rFonts w:hint="eastAsia" w:ascii="宋体" w:hAnsi="宋体" w:eastAsia="宋体" w:cs="宋体"/>
          <w:color w:val="000000"/>
          <w:sz w:val="24"/>
          <w:highlight w:val="white"/>
        </w:rPr>
        <w:t>10.1响应文件分为</w:t>
      </w:r>
      <w:r>
        <w:rPr>
          <w:rFonts w:hint="eastAsia" w:ascii="宋体" w:hAnsi="宋体" w:eastAsia="宋体" w:cs="宋体"/>
          <w:color w:val="000000"/>
          <w:sz w:val="24"/>
          <w:highlight w:val="white"/>
          <w:lang w:val="en-US" w:eastAsia="zh-CN"/>
        </w:rPr>
        <w:t>基本目录</w:t>
      </w:r>
      <w:r>
        <w:rPr>
          <w:rFonts w:hint="eastAsia" w:ascii="宋体" w:hAnsi="宋体" w:eastAsia="宋体" w:cs="宋体"/>
          <w:color w:val="000000"/>
          <w:sz w:val="24"/>
          <w:highlight w:val="white"/>
        </w:rPr>
        <w:t>、</w:t>
      </w:r>
      <w:r>
        <w:rPr>
          <w:rFonts w:hint="eastAsia" w:ascii="宋体" w:hAnsi="宋体" w:eastAsia="宋体" w:cs="宋体"/>
          <w:color w:val="000000"/>
          <w:sz w:val="24"/>
          <w:highlight w:val="white"/>
          <w:lang w:val="en-US" w:eastAsia="zh-CN"/>
        </w:rPr>
        <w:t>资格条件、符合条件</w:t>
      </w:r>
      <w:r>
        <w:rPr>
          <w:rFonts w:hint="eastAsia" w:ascii="宋体" w:hAnsi="宋体" w:eastAsia="宋体" w:cs="宋体"/>
          <w:color w:val="000000"/>
          <w:sz w:val="24"/>
          <w:highlight w:val="white"/>
        </w:rPr>
        <w:t>和</w:t>
      </w:r>
      <w:r>
        <w:rPr>
          <w:rFonts w:hint="eastAsia" w:ascii="宋体" w:hAnsi="宋体" w:eastAsia="宋体" w:cs="宋体"/>
          <w:color w:val="000000"/>
          <w:sz w:val="24"/>
          <w:highlight w:val="white"/>
          <w:lang w:val="en-US" w:eastAsia="zh-CN"/>
        </w:rPr>
        <w:t>综合评审评分项</w:t>
      </w:r>
      <w:r>
        <w:rPr>
          <w:rFonts w:hint="eastAsia" w:ascii="宋体" w:hAnsi="宋体" w:eastAsia="宋体" w:cs="宋体"/>
          <w:color w:val="000000"/>
          <w:sz w:val="24"/>
          <w:highlight w:val="white"/>
        </w:rPr>
        <w:t>。</w:t>
      </w:r>
    </w:p>
    <w:p w14:paraId="354D1C39">
      <w:pPr>
        <w:pStyle w:val="49"/>
        <w:widowControl/>
        <w:spacing w:line="360" w:lineRule="auto"/>
        <w:ind w:firstLine="425" w:firstLineChars="0"/>
        <w:rPr>
          <w:rFonts w:hint="eastAsia" w:ascii="宋体" w:hAnsi="宋体" w:eastAsia="宋体" w:cs="宋体"/>
          <w:color w:val="000000"/>
          <w:sz w:val="24"/>
        </w:rPr>
      </w:pPr>
      <w:r>
        <w:rPr>
          <w:rFonts w:hint="eastAsia" w:ascii="宋体" w:hAnsi="宋体" w:eastAsia="宋体" w:cs="宋体"/>
          <w:color w:val="000000"/>
          <w:sz w:val="24"/>
          <w:highlight w:val="white"/>
        </w:rPr>
        <w:t>10.2资格</w:t>
      </w:r>
      <w:r>
        <w:rPr>
          <w:rFonts w:hint="eastAsia" w:ascii="宋体" w:hAnsi="宋体" w:eastAsia="宋体" w:cs="宋体"/>
          <w:color w:val="000000"/>
          <w:sz w:val="24"/>
          <w:highlight w:val="white"/>
          <w:lang w:val="en-US" w:eastAsia="zh-CN"/>
        </w:rPr>
        <w:t>条件和符合条件</w:t>
      </w:r>
      <w:r>
        <w:rPr>
          <w:rFonts w:hint="eastAsia" w:ascii="宋体" w:hAnsi="宋体" w:eastAsia="宋体" w:cs="宋体"/>
          <w:color w:val="000000"/>
          <w:sz w:val="24"/>
          <w:highlight w:val="white"/>
        </w:rPr>
        <w:t>系指供应商提交的证明其有资格参加磋商的文件。</w:t>
      </w:r>
    </w:p>
    <w:p w14:paraId="49756A26">
      <w:pPr>
        <w:pStyle w:val="49"/>
        <w:widowControl/>
        <w:spacing w:line="360" w:lineRule="auto"/>
        <w:ind w:firstLine="425" w:firstLineChars="0"/>
        <w:rPr>
          <w:rFonts w:hint="eastAsia" w:ascii="宋体" w:hAnsi="宋体" w:eastAsia="宋体" w:cs="宋体"/>
          <w:color w:val="000000"/>
          <w:sz w:val="24"/>
        </w:rPr>
      </w:pPr>
      <w:r>
        <w:rPr>
          <w:rFonts w:hint="eastAsia" w:ascii="宋体" w:hAnsi="宋体" w:eastAsia="宋体" w:cs="宋体"/>
          <w:color w:val="000000"/>
          <w:sz w:val="24"/>
          <w:highlight w:val="white"/>
        </w:rPr>
        <w:t>10.3</w:t>
      </w:r>
      <w:r>
        <w:rPr>
          <w:rFonts w:hint="eastAsia" w:ascii="宋体" w:hAnsi="宋体" w:eastAsia="宋体" w:cs="宋体"/>
          <w:color w:val="000000"/>
          <w:sz w:val="24"/>
          <w:highlight w:val="white"/>
          <w:lang w:val="en-US" w:eastAsia="zh-CN"/>
        </w:rPr>
        <w:t>综合评审评分项</w:t>
      </w:r>
      <w:r>
        <w:rPr>
          <w:rFonts w:hint="eastAsia" w:ascii="宋体" w:hAnsi="宋体" w:eastAsia="宋体" w:cs="宋体"/>
          <w:color w:val="000000"/>
          <w:sz w:val="24"/>
          <w:highlight w:val="white"/>
        </w:rPr>
        <w:t>系指供应商提交的证明其成交后有能力履行合同的文件</w:t>
      </w:r>
      <w:r>
        <w:rPr>
          <w:rFonts w:hint="eastAsia" w:ascii="宋体" w:hAnsi="宋体" w:eastAsia="宋体" w:cs="宋体"/>
          <w:color w:val="000000"/>
          <w:sz w:val="24"/>
          <w:highlight w:val="white"/>
          <w:lang w:val="en-US" w:eastAsia="zh-CN"/>
        </w:rPr>
        <w:t>和提供的服务（货物）符合磋商文件规定的文件</w:t>
      </w:r>
      <w:r>
        <w:rPr>
          <w:rFonts w:hint="eastAsia" w:ascii="宋体" w:hAnsi="宋体" w:eastAsia="宋体" w:cs="宋体"/>
          <w:color w:val="000000"/>
          <w:sz w:val="24"/>
          <w:highlight w:val="white"/>
        </w:rPr>
        <w:t>。</w:t>
      </w:r>
    </w:p>
    <w:p w14:paraId="7A21B95C">
      <w:pPr>
        <w:pStyle w:val="49"/>
        <w:widowControl/>
        <w:spacing w:line="360" w:lineRule="auto"/>
        <w:ind w:firstLine="425" w:firstLineChars="0"/>
        <w:rPr>
          <w:rFonts w:hint="eastAsia" w:ascii="宋体" w:hAnsi="宋体" w:eastAsia="宋体" w:cs="宋体"/>
          <w:color w:val="000000"/>
          <w:sz w:val="24"/>
        </w:rPr>
      </w:pPr>
      <w:r>
        <w:rPr>
          <w:rFonts w:hint="eastAsia" w:ascii="宋体" w:hAnsi="宋体" w:eastAsia="宋体" w:cs="宋体"/>
          <w:color w:val="000000"/>
          <w:sz w:val="24"/>
          <w:highlight w:val="white"/>
        </w:rPr>
        <w:t>10.</w:t>
      </w:r>
      <w:r>
        <w:rPr>
          <w:rFonts w:hint="eastAsia" w:ascii="宋体" w:hAnsi="宋体" w:eastAsia="宋体" w:cs="宋体"/>
          <w:color w:val="000000"/>
          <w:sz w:val="24"/>
          <w:highlight w:val="white"/>
          <w:lang w:val="en-US" w:eastAsia="zh-CN"/>
        </w:rPr>
        <w:t>4</w:t>
      </w:r>
      <w:r>
        <w:rPr>
          <w:rFonts w:hint="eastAsia" w:ascii="宋体" w:hAnsi="宋体" w:eastAsia="宋体" w:cs="宋体"/>
          <w:color w:val="000000"/>
          <w:sz w:val="24"/>
          <w:highlight w:val="white"/>
        </w:rPr>
        <w:t>具体填写格式详见磋商文件第六部分。</w:t>
      </w:r>
    </w:p>
    <w:p w14:paraId="20E1791F">
      <w:pPr>
        <w:pStyle w:val="4"/>
        <w:keepNext w:val="0"/>
        <w:keepLines w:val="0"/>
        <w:spacing w:before="200" w:after="200" w:line="360" w:lineRule="auto"/>
        <w:ind w:firstLine="446" w:firstLineChars="148"/>
        <w:rPr>
          <w:rFonts w:hint="eastAsia" w:ascii="宋体" w:hAnsi="宋体" w:eastAsia="宋体" w:cs="宋体"/>
          <w:color w:val="000000"/>
          <w:sz w:val="30"/>
        </w:rPr>
      </w:pPr>
      <w:bookmarkStart w:id="94" w:name="_Toc73365480"/>
      <w:bookmarkStart w:id="95" w:name="_Toc73364867"/>
      <w:bookmarkStart w:id="96" w:name="_Toc30647"/>
      <w:r>
        <w:rPr>
          <w:rFonts w:hint="eastAsia" w:ascii="宋体" w:hAnsi="宋体" w:eastAsia="宋体" w:cs="宋体"/>
          <w:color w:val="000000"/>
          <w:sz w:val="30"/>
          <w:highlight w:val="white"/>
        </w:rPr>
        <w:t>11．响应文件的编写</w:t>
      </w:r>
      <w:bookmarkEnd w:id="94"/>
      <w:bookmarkEnd w:id="95"/>
      <w:bookmarkEnd w:id="96"/>
    </w:p>
    <w:p w14:paraId="628A4ED4">
      <w:pPr>
        <w:spacing w:line="360" w:lineRule="auto"/>
        <w:ind w:left="1" w:firstLine="480" w:firstLineChars="200"/>
        <w:rPr>
          <w:rFonts w:hint="eastAsia" w:ascii="宋体" w:hAnsi="宋体" w:eastAsia="宋体" w:cs="宋体"/>
          <w:b/>
          <w:color w:val="000000"/>
          <w:sz w:val="24"/>
        </w:rPr>
      </w:pPr>
      <w:r>
        <w:rPr>
          <w:rFonts w:hint="eastAsia" w:ascii="宋体" w:hAnsi="宋体" w:eastAsia="宋体" w:cs="宋体"/>
          <w:color w:val="000000"/>
          <w:sz w:val="24"/>
          <w:highlight w:val="white"/>
        </w:rPr>
        <w:t>11.1供应商应仔细阅读磋商文件，按照磋商文件的要求编制响应文件。响应文件应当对磋商文件提出的要求和条件作出明确响应。</w:t>
      </w:r>
    </w:p>
    <w:p w14:paraId="69682577">
      <w:pPr>
        <w:spacing w:line="360" w:lineRule="auto"/>
        <w:ind w:left="1" w:firstLine="480" w:firstLineChars="200"/>
        <w:rPr>
          <w:rFonts w:hint="eastAsia" w:ascii="宋体" w:hAnsi="宋体" w:eastAsia="宋体" w:cs="宋体"/>
          <w:b/>
          <w:color w:val="000000"/>
          <w:sz w:val="24"/>
        </w:rPr>
      </w:pPr>
      <w:r>
        <w:rPr>
          <w:rFonts w:hint="eastAsia" w:ascii="宋体" w:hAnsi="宋体" w:eastAsia="宋体" w:cs="宋体"/>
          <w:color w:val="000000"/>
          <w:sz w:val="24"/>
          <w:highlight w:val="white"/>
        </w:rPr>
        <w:t>11.2</w:t>
      </w:r>
      <w:r>
        <w:rPr>
          <w:rFonts w:hint="eastAsia" w:ascii="宋体" w:hAnsi="宋体" w:eastAsia="宋体" w:cs="宋体"/>
          <w:b/>
          <w:color w:val="000000"/>
          <w:sz w:val="24"/>
          <w:highlight w:val="white"/>
        </w:rPr>
        <w:t>供应商在编制响应文件时，各模块内容须填写或提交到对应位置，无相应内容可填的项应填写“无”、“没有相应指标”等明确的回答文字。</w:t>
      </w:r>
    </w:p>
    <w:p w14:paraId="3BF80CF0">
      <w:pPr>
        <w:spacing w:line="360" w:lineRule="auto"/>
        <w:ind w:left="1"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11.3响应文件编排混乱、文字表达不清或上传资料内容模糊所引起的不利后果，由供应商自行承担。</w:t>
      </w:r>
    </w:p>
    <w:p w14:paraId="4B2BBE22">
      <w:pPr>
        <w:spacing w:line="360" w:lineRule="auto"/>
        <w:ind w:left="1" w:firstLine="480" w:firstLineChars="200"/>
        <w:rPr>
          <w:rFonts w:hint="eastAsia" w:ascii="宋体" w:hAnsi="宋体" w:eastAsia="宋体" w:cs="宋体"/>
          <w:b/>
          <w:color w:val="000000"/>
          <w:sz w:val="24"/>
        </w:rPr>
      </w:pPr>
      <w:r>
        <w:rPr>
          <w:rFonts w:hint="eastAsia" w:ascii="宋体" w:hAnsi="宋体" w:eastAsia="宋体" w:cs="宋体"/>
          <w:color w:val="000000"/>
          <w:sz w:val="24"/>
          <w:highlight w:val="white"/>
        </w:rPr>
        <w:t>11.4</w:t>
      </w:r>
      <w:r>
        <w:rPr>
          <w:rFonts w:hint="eastAsia" w:ascii="宋体" w:hAnsi="宋体" w:eastAsia="宋体" w:cs="宋体"/>
          <w:b/>
          <w:color w:val="000000"/>
          <w:sz w:val="24"/>
          <w:highlight w:val="white"/>
        </w:rPr>
        <w:t>供应商必须保证响应文件所提供的全部资料合法、真实、可靠。</w:t>
      </w:r>
    </w:p>
    <w:p w14:paraId="7E6100E8">
      <w:pPr>
        <w:pStyle w:val="4"/>
        <w:keepNext w:val="0"/>
        <w:keepLines w:val="0"/>
        <w:tabs>
          <w:tab w:val="left" w:pos="5191"/>
        </w:tabs>
        <w:spacing w:before="200" w:after="200" w:line="360" w:lineRule="auto"/>
        <w:ind w:firstLine="446" w:firstLineChars="148"/>
        <w:rPr>
          <w:rFonts w:hint="eastAsia" w:ascii="宋体" w:hAnsi="宋体" w:eastAsia="宋体" w:cs="宋体"/>
          <w:color w:val="000000"/>
          <w:sz w:val="30"/>
        </w:rPr>
      </w:pPr>
      <w:bookmarkStart w:id="97" w:name="_Toc73365481"/>
      <w:bookmarkStart w:id="98" w:name="_Toc73364868"/>
      <w:bookmarkStart w:id="99" w:name="_Toc3183"/>
      <w:r>
        <w:rPr>
          <w:rFonts w:hint="eastAsia" w:ascii="宋体" w:hAnsi="宋体" w:eastAsia="宋体" w:cs="宋体"/>
          <w:color w:val="000000"/>
          <w:sz w:val="30"/>
          <w:highlight w:val="white"/>
        </w:rPr>
        <w:t>12．响应报价</w:t>
      </w:r>
      <w:bookmarkEnd w:id="97"/>
      <w:bookmarkEnd w:id="98"/>
      <w:bookmarkEnd w:id="99"/>
    </w:p>
    <w:p w14:paraId="751F2FD2">
      <w:pPr>
        <w:spacing w:line="360" w:lineRule="auto"/>
        <w:ind w:left="2" w:firstLine="480" w:firstLineChars="200"/>
        <w:rPr>
          <w:rFonts w:hint="eastAsia" w:ascii="宋体" w:hAnsi="宋体" w:eastAsia="宋体" w:cs="宋体"/>
          <w:color w:val="000000"/>
          <w:sz w:val="24"/>
          <w:highlight w:val="green"/>
        </w:rPr>
      </w:pPr>
      <w:bookmarkStart w:id="100" w:name="EBdf1224c9869e4463a955117a0de4c3b6"/>
      <w:r>
        <w:rPr>
          <w:rFonts w:hint="eastAsia" w:ascii="宋体" w:hAnsi="宋体" w:eastAsia="宋体" w:cs="宋体"/>
          <w:color w:val="0000FF"/>
          <w:sz w:val="24"/>
          <w:highlight w:val="white"/>
        </w:rPr>
        <w:t>12.1磋商应以人民币报价（保留至小数点后2位，四舍五入）。</w:t>
      </w:r>
    </w:p>
    <w:p w14:paraId="6B5ABAFF">
      <w:pPr>
        <w:spacing w:line="360" w:lineRule="auto"/>
        <w:ind w:left="2" w:firstLine="480" w:firstLineChars="200"/>
        <w:rPr>
          <w:rFonts w:hint="eastAsia" w:ascii="宋体" w:hAnsi="宋体" w:eastAsia="宋体" w:cs="宋体"/>
          <w:color w:val="0000FF"/>
          <w:sz w:val="24"/>
          <w:highlight w:val="white"/>
        </w:rPr>
      </w:pPr>
      <w:r>
        <w:rPr>
          <w:rFonts w:hint="eastAsia" w:ascii="宋体" w:hAnsi="宋体" w:eastAsia="宋体" w:cs="宋体"/>
          <w:color w:val="0000FF"/>
          <w:sz w:val="24"/>
          <w:highlight w:val="white"/>
        </w:rPr>
        <w:t xml:space="preserve">12.2供应商应按磋商文件所提供的各报价表格式报价。 </w:t>
      </w:r>
    </w:p>
    <w:p w14:paraId="2EBD2D72">
      <w:pPr>
        <w:spacing w:line="360" w:lineRule="auto"/>
        <w:ind w:left="2" w:firstLine="480" w:firstLineChars="200"/>
        <w:rPr>
          <w:rFonts w:hint="eastAsia" w:ascii="宋体" w:hAnsi="宋体" w:eastAsia="宋体" w:cs="宋体"/>
          <w:color w:val="0000FF"/>
          <w:sz w:val="24"/>
          <w:highlight w:val="white"/>
        </w:rPr>
      </w:pPr>
      <w:r>
        <w:rPr>
          <w:rFonts w:hint="eastAsia" w:ascii="宋体" w:hAnsi="宋体" w:eastAsia="宋体" w:cs="宋体"/>
          <w:color w:val="0000FF"/>
          <w:sz w:val="24"/>
          <w:highlight w:val="white"/>
        </w:rPr>
        <w:t>12.3供应商对本项目应报出最具有竞争力的价格，应包括本次磋商要求提供货物(服务)已支付或将支付的所有费用。同时，除非合同条款中另有规定，否则，供应商所报价格在合同实施期间不因市场变化因素而变动。在合同实施时，采购人将不予支付成交供应商没有填列的项目费用，并认为此项目的费用已包括在投标价格中。</w:t>
      </w:r>
    </w:p>
    <w:p w14:paraId="179101B9">
      <w:pPr>
        <w:spacing w:line="360" w:lineRule="auto"/>
        <w:ind w:left="2" w:firstLine="480" w:firstLineChars="200"/>
        <w:rPr>
          <w:rFonts w:hint="eastAsia" w:ascii="宋体" w:hAnsi="宋体" w:eastAsia="宋体" w:cs="宋体"/>
          <w:color w:val="0000FF"/>
          <w:sz w:val="24"/>
          <w:highlight w:val="white"/>
        </w:rPr>
      </w:pPr>
      <w:r>
        <w:rPr>
          <w:rFonts w:hint="eastAsia" w:ascii="宋体" w:hAnsi="宋体" w:eastAsia="宋体" w:cs="宋体"/>
          <w:color w:val="0000FF"/>
          <w:sz w:val="24"/>
          <w:highlight w:val="white"/>
        </w:rPr>
        <w:t xml:space="preserve">12.4供应商应按磋商文件的要求在响应文件里提供磋商首轮报价，并根据首轮报价在所附的首轮明细报价表上列明明细报价。供应商需根据项目需求及自身经验填写明细报价。 </w:t>
      </w:r>
    </w:p>
    <w:p w14:paraId="2D7A8614">
      <w:pPr>
        <w:spacing w:line="360" w:lineRule="auto"/>
        <w:ind w:left="2" w:firstLine="480" w:firstLineChars="200"/>
        <w:rPr>
          <w:rFonts w:hint="eastAsia" w:ascii="宋体" w:hAnsi="宋体" w:eastAsia="宋体" w:cs="宋体"/>
          <w:color w:val="0000FF"/>
          <w:sz w:val="24"/>
          <w:highlight w:val="white"/>
        </w:rPr>
      </w:pPr>
      <w:r>
        <w:rPr>
          <w:rFonts w:hint="eastAsia" w:ascii="宋体" w:hAnsi="宋体" w:eastAsia="宋体" w:cs="宋体"/>
          <w:color w:val="0000FF"/>
          <w:sz w:val="24"/>
          <w:highlight w:val="white"/>
        </w:rPr>
        <w:t>12.</w:t>
      </w:r>
      <w:r>
        <w:rPr>
          <w:rFonts w:hint="eastAsia" w:ascii="宋体" w:hAnsi="宋体" w:eastAsia="宋体" w:cs="宋体"/>
          <w:color w:val="0000FF"/>
          <w:sz w:val="24"/>
          <w:highlight w:val="white"/>
          <w:lang w:val="en-US" w:eastAsia="zh-CN"/>
        </w:rPr>
        <w:t>5</w:t>
      </w:r>
      <w:r>
        <w:rPr>
          <w:rFonts w:hint="eastAsia" w:ascii="宋体" w:hAnsi="宋体" w:eastAsia="宋体" w:cs="宋体"/>
          <w:color w:val="0000FF"/>
          <w:sz w:val="24"/>
          <w:highlight w:val="white"/>
        </w:rPr>
        <w:t>最低磋商报价不能作为成交的唯一保证。</w:t>
      </w:r>
    </w:p>
    <w:p w14:paraId="5D1C3CA4">
      <w:pPr>
        <w:spacing w:line="360" w:lineRule="auto"/>
        <w:ind w:left="2" w:firstLine="480" w:firstLineChars="200"/>
        <w:rPr>
          <w:rFonts w:hint="eastAsia" w:ascii="宋体" w:hAnsi="宋体" w:eastAsia="宋体" w:cs="宋体"/>
          <w:color w:val="0000FF"/>
          <w:sz w:val="24"/>
          <w:highlight w:val="white"/>
        </w:rPr>
      </w:pPr>
      <w:r>
        <w:rPr>
          <w:rFonts w:hint="eastAsia" w:ascii="宋体" w:hAnsi="宋体" w:eastAsia="宋体" w:cs="宋体"/>
          <w:color w:val="0000FF"/>
          <w:sz w:val="24"/>
          <w:highlight w:val="white"/>
        </w:rPr>
        <w:t>12.</w:t>
      </w:r>
      <w:r>
        <w:rPr>
          <w:rFonts w:hint="eastAsia" w:ascii="宋体" w:hAnsi="宋体" w:eastAsia="宋体" w:cs="宋体"/>
          <w:color w:val="0000FF"/>
          <w:sz w:val="24"/>
          <w:highlight w:val="white"/>
          <w:lang w:val="en-US" w:eastAsia="zh-CN"/>
        </w:rPr>
        <w:t>6</w:t>
      </w:r>
      <w:r>
        <w:rPr>
          <w:rFonts w:hint="eastAsia" w:ascii="宋体" w:hAnsi="宋体" w:eastAsia="宋体" w:cs="宋体"/>
          <w:color w:val="0000FF"/>
          <w:sz w:val="24"/>
          <w:highlight w:val="white"/>
        </w:rPr>
        <w:t>磋商最后报价即为合同签约价。</w:t>
      </w:r>
      <w:bookmarkEnd w:id="100"/>
    </w:p>
    <w:p w14:paraId="5FCF2559">
      <w:pPr>
        <w:pStyle w:val="4"/>
        <w:keepNext w:val="0"/>
        <w:keepLines w:val="0"/>
        <w:tabs>
          <w:tab w:val="left" w:pos="5191"/>
        </w:tabs>
        <w:spacing w:before="200" w:after="200" w:line="360" w:lineRule="auto"/>
        <w:ind w:firstLine="446" w:firstLineChars="148"/>
        <w:rPr>
          <w:rFonts w:hint="eastAsia" w:ascii="宋体" w:hAnsi="宋体" w:eastAsia="宋体" w:cs="宋体"/>
          <w:color w:val="000000"/>
          <w:sz w:val="30"/>
        </w:rPr>
      </w:pPr>
      <w:bookmarkStart w:id="101" w:name="_Toc73364869"/>
      <w:bookmarkStart w:id="102" w:name="_Toc73365482"/>
      <w:bookmarkStart w:id="103" w:name="_Toc26317"/>
      <w:r>
        <w:rPr>
          <w:rFonts w:hint="eastAsia" w:ascii="宋体" w:hAnsi="宋体" w:eastAsia="宋体" w:cs="宋体"/>
          <w:color w:val="000000"/>
          <w:sz w:val="30"/>
          <w:highlight w:val="white"/>
        </w:rPr>
        <w:t>13．磋商保证金</w:t>
      </w:r>
      <w:bookmarkEnd w:id="101"/>
      <w:bookmarkEnd w:id="102"/>
      <w:bookmarkEnd w:id="103"/>
    </w:p>
    <w:p w14:paraId="746D1383">
      <w:pPr>
        <w:spacing w:line="360" w:lineRule="auto"/>
        <w:ind w:firstLine="480" w:firstLineChars="200"/>
        <w:rPr>
          <w:rFonts w:hint="eastAsia" w:ascii="宋体" w:hAnsi="宋体" w:eastAsia="宋体" w:cs="宋体"/>
          <w:color w:val="000000"/>
          <w:sz w:val="24"/>
          <w:highlight w:val="green"/>
        </w:rPr>
      </w:pPr>
      <w:bookmarkStart w:id="104" w:name="EBffce9a1083124a32b81da965a376b38b"/>
      <w:r>
        <w:rPr>
          <w:rFonts w:hint="eastAsia" w:ascii="宋体" w:hAnsi="宋体" w:eastAsia="宋体" w:cs="宋体"/>
          <w:color w:val="0000FF"/>
          <w:sz w:val="24"/>
          <w:highlight w:val="white"/>
        </w:rPr>
        <w:t>13.1本项目不收磋商保证金。</w:t>
      </w:r>
      <w:bookmarkEnd w:id="104"/>
      <w:r>
        <w:rPr>
          <w:rFonts w:hint="eastAsia" w:ascii="宋体" w:hAnsi="宋体" w:eastAsia="宋体" w:cs="宋体"/>
          <w:color w:val="000000"/>
          <w:sz w:val="24"/>
          <w:highlight w:val="white"/>
        </w:rPr>
        <w:t xml:space="preserve"> </w:t>
      </w:r>
    </w:p>
    <w:p w14:paraId="219E4F3D">
      <w:pPr>
        <w:pStyle w:val="4"/>
        <w:keepNext w:val="0"/>
        <w:keepLines w:val="0"/>
        <w:tabs>
          <w:tab w:val="left" w:pos="5191"/>
        </w:tabs>
        <w:spacing w:before="200" w:after="200" w:line="360" w:lineRule="auto"/>
        <w:ind w:firstLine="446" w:firstLineChars="148"/>
        <w:rPr>
          <w:rFonts w:hint="eastAsia" w:ascii="宋体" w:hAnsi="宋体" w:eastAsia="宋体" w:cs="宋体"/>
          <w:color w:val="000000"/>
          <w:sz w:val="30"/>
        </w:rPr>
      </w:pPr>
      <w:bookmarkStart w:id="105" w:name="_Toc73364870"/>
      <w:bookmarkStart w:id="106" w:name="_Toc73365483"/>
      <w:bookmarkStart w:id="107" w:name="_Toc6418"/>
      <w:r>
        <w:rPr>
          <w:rFonts w:hint="eastAsia" w:ascii="宋体" w:hAnsi="宋体" w:eastAsia="宋体" w:cs="宋体"/>
          <w:color w:val="000000"/>
          <w:sz w:val="30"/>
          <w:highlight w:val="white"/>
        </w:rPr>
        <w:t>14．磋商响应有效期</w:t>
      </w:r>
      <w:bookmarkEnd w:id="105"/>
      <w:bookmarkEnd w:id="106"/>
      <w:bookmarkEnd w:id="107"/>
    </w:p>
    <w:p w14:paraId="3923619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14.1磋商有效期为：磋商响应文件自磋商之日起</w:t>
      </w:r>
      <w:bookmarkStart w:id="108" w:name="EBe5331d116298431aa240d61d189e1ecb"/>
      <w:r>
        <w:rPr>
          <w:rFonts w:hint="eastAsia" w:ascii="宋体" w:hAnsi="宋体" w:eastAsia="宋体" w:cs="宋体"/>
          <w:color w:val="0000FF"/>
          <w:sz w:val="24"/>
          <w:highlight w:val="white"/>
          <w:lang w:val="en-US" w:eastAsia="zh-CN"/>
        </w:rPr>
        <w:t>45</w:t>
      </w:r>
      <w:r>
        <w:rPr>
          <w:rFonts w:hint="eastAsia" w:ascii="宋体" w:hAnsi="宋体" w:eastAsia="宋体" w:cs="宋体"/>
          <w:color w:val="0000FF"/>
          <w:sz w:val="24"/>
          <w:highlight w:val="white"/>
        </w:rPr>
        <w:t>天</w:t>
      </w:r>
      <w:bookmarkEnd w:id="108"/>
      <w:r>
        <w:rPr>
          <w:rFonts w:hint="eastAsia" w:ascii="宋体" w:hAnsi="宋体" w:eastAsia="宋体" w:cs="宋体"/>
          <w:color w:val="000000"/>
          <w:sz w:val="24"/>
          <w:highlight w:val="white"/>
        </w:rPr>
        <w:t>内有效。供应商一旦领取了本磋商文件并参加磋商，即被认为接受了磋商有效期的约定。</w:t>
      </w:r>
    </w:p>
    <w:p w14:paraId="7C11432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p>
    <w:p w14:paraId="0D327E23">
      <w:pPr>
        <w:pStyle w:val="4"/>
        <w:keepNext w:val="0"/>
        <w:keepLines w:val="0"/>
        <w:tabs>
          <w:tab w:val="left" w:pos="5191"/>
        </w:tabs>
        <w:spacing w:before="200" w:after="200" w:line="360" w:lineRule="auto"/>
        <w:ind w:firstLine="446" w:firstLineChars="148"/>
        <w:rPr>
          <w:rFonts w:hint="eastAsia" w:ascii="宋体" w:hAnsi="宋体" w:eastAsia="宋体" w:cs="宋体"/>
          <w:color w:val="000000"/>
          <w:sz w:val="30"/>
        </w:rPr>
      </w:pPr>
      <w:bookmarkStart w:id="109" w:name="_Toc73364871"/>
      <w:bookmarkStart w:id="110" w:name="_Toc73365484"/>
      <w:bookmarkStart w:id="111" w:name="_Toc23897"/>
      <w:r>
        <w:rPr>
          <w:rFonts w:hint="eastAsia" w:ascii="宋体" w:hAnsi="宋体" w:eastAsia="宋体" w:cs="宋体"/>
          <w:color w:val="000000"/>
          <w:sz w:val="30"/>
          <w:highlight w:val="white"/>
        </w:rPr>
        <w:t>15. 响应文件的式样和签署</w:t>
      </w:r>
      <w:bookmarkEnd w:id="109"/>
      <w:bookmarkEnd w:id="110"/>
      <w:bookmarkEnd w:id="111"/>
    </w:p>
    <w:p w14:paraId="58B201F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15.1供应商应通过响应文件制作软件使用数字认证证书对响应文件进行合成、电子签章及加密打包。</w:t>
      </w:r>
    </w:p>
    <w:p w14:paraId="3FFD3C55">
      <w:pPr>
        <w:pStyle w:val="4"/>
        <w:keepNext w:val="0"/>
        <w:keepLines w:val="0"/>
        <w:tabs>
          <w:tab w:val="left" w:pos="5191"/>
        </w:tabs>
        <w:spacing w:before="200" w:after="200" w:line="360" w:lineRule="auto"/>
        <w:ind w:firstLine="446" w:firstLineChars="148"/>
        <w:rPr>
          <w:rFonts w:hint="eastAsia" w:ascii="宋体" w:hAnsi="宋体" w:eastAsia="宋体" w:cs="宋体"/>
          <w:color w:val="000000"/>
          <w:sz w:val="30"/>
        </w:rPr>
      </w:pPr>
      <w:bookmarkStart w:id="112" w:name="_Toc73365485"/>
      <w:bookmarkStart w:id="113" w:name="_Toc73364872"/>
      <w:bookmarkStart w:id="114" w:name="_Toc25009"/>
      <w:r>
        <w:rPr>
          <w:rFonts w:hint="eastAsia" w:ascii="宋体" w:hAnsi="宋体" w:eastAsia="宋体" w:cs="宋体"/>
          <w:color w:val="000000"/>
          <w:sz w:val="30"/>
          <w:highlight w:val="white"/>
        </w:rPr>
        <w:t>16．响应文件的提交</w:t>
      </w:r>
      <w:bookmarkEnd w:id="112"/>
      <w:bookmarkEnd w:id="113"/>
      <w:bookmarkEnd w:id="114"/>
    </w:p>
    <w:p w14:paraId="5CD17380">
      <w:pPr>
        <w:spacing w:line="360" w:lineRule="auto"/>
        <w:ind w:left="1"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16.1响应文件提交</w:t>
      </w:r>
    </w:p>
    <w:p w14:paraId="70CA8E50">
      <w:pPr>
        <w:spacing w:line="360" w:lineRule="auto"/>
        <w:ind w:left="1" w:firstLine="480" w:firstLineChars="200"/>
        <w:rPr>
          <w:rFonts w:hint="eastAsia" w:ascii="宋体" w:hAnsi="宋体" w:eastAsia="宋体" w:cs="宋体"/>
          <w:b/>
          <w:color w:val="000000"/>
          <w:sz w:val="24"/>
          <w:u w:val="single"/>
        </w:rPr>
      </w:pPr>
      <w:r>
        <w:rPr>
          <w:rFonts w:hint="eastAsia" w:ascii="宋体" w:hAnsi="宋体" w:eastAsia="宋体" w:cs="宋体"/>
          <w:color w:val="000000"/>
          <w:sz w:val="24"/>
          <w:highlight w:val="white"/>
        </w:rPr>
        <w:t>16.1.1供应商须在磋商文件规定的截止时间前，通过登录电子交易平台在规定时间内完成提交。</w:t>
      </w:r>
      <w:r>
        <w:rPr>
          <w:rFonts w:hint="eastAsia" w:ascii="宋体" w:hAnsi="宋体" w:eastAsia="宋体" w:cs="宋体"/>
          <w:b/>
          <w:color w:val="000000"/>
          <w:sz w:val="24"/>
          <w:highlight w:val="white"/>
          <w:u w:val="single"/>
        </w:rPr>
        <w:t>时间以电子交易平台时间为准。</w:t>
      </w:r>
    </w:p>
    <w:p w14:paraId="5557C759">
      <w:pPr>
        <w:spacing w:line="360" w:lineRule="auto"/>
        <w:ind w:left="1" w:firstLine="480" w:firstLineChars="200"/>
        <w:rPr>
          <w:rFonts w:hint="eastAsia" w:ascii="宋体" w:hAnsi="宋体" w:eastAsia="宋体" w:cs="宋体"/>
          <w:b/>
          <w:color w:val="000000"/>
          <w:sz w:val="24"/>
          <w:u w:val="single"/>
        </w:rPr>
      </w:pPr>
      <w:r>
        <w:rPr>
          <w:rFonts w:hint="eastAsia" w:ascii="宋体" w:hAnsi="宋体" w:eastAsia="宋体" w:cs="宋体"/>
          <w:color w:val="000000"/>
          <w:sz w:val="24"/>
          <w:highlight w:val="white"/>
        </w:rPr>
        <w:t>16.1.2</w:t>
      </w:r>
      <w:r>
        <w:rPr>
          <w:rFonts w:hint="eastAsia" w:ascii="宋体" w:hAnsi="宋体" w:eastAsia="宋体" w:cs="宋体"/>
          <w:b/>
          <w:color w:val="000000"/>
          <w:sz w:val="24"/>
          <w:highlight w:val="white"/>
          <w:u w:val="single"/>
        </w:rPr>
        <w:t>截止时间以后传输的响应文件，电子交易平台将拒绝接收。供应商应充分考虑网络环境、网络宽</w:t>
      </w:r>
      <w:r>
        <w:rPr>
          <w:rFonts w:hint="eastAsia" w:ascii="宋体" w:hAnsi="宋体" w:eastAsia="宋体" w:cs="宋体"/>
          <w:b/>
          <w:color w:val="000000"/>
          <w:sz w:val="24"/>
          <w:highlight w:val="white"/>
          <w:u w:val="single"/>
          <w:lang w:val="en-US" w:eastAsia="zh-CN"/>
        </w:rPr>
        <w:t>带</w:t>
      </w:r>
      <w:r>
        <w:rPr>
          <w:rFonts w:hint="eastAsia" w:ascii="宋体" w:hAnsi="宋体" w:eastAsia="宋体" w:cs="宋体"/>
          <w:b/>
          <w:color w:val="000000"/>
          <w:sz w:val="24"/>
          <w:highlight w:val="white"/>
          <w:u w:val="single"/>
        </w:rPr>
        <w:t>等风险因素。</w:t>
      </w:r>
    </w:p>
    <w:p w14:paraId="2109B99C">
      <w:pPr>
        <w:spacing w:line="360" w:lineRule="auto"/>
        <w:ind w:firstLine="480" w:firstLineChars="200"/>
        <w:rPr>
          <w:rFonts w:hint="eastAsia" w:ascii="宋体" w:hAnsi="宋体" w:eastAsia="宋体" w:cs="宋体"/>
          <w:b/>
          <w:color w:val="000000"/>
          <w:sz w:val="24"/>
          <w:u w:val="single"/>
        </w:rPr>
      </w:pPr>
      <w:r>
        <w:rPr>
          <w:rFonts w:hint="eastAsia" w:ascii="宋体" w:hAnsi="宋体" w:eastAsia="宋体" w:cs="宋体"/>
          <w:color w:val="000000"/>
          <w:sz w:val="24"/>
          <w:highlight w:val="white"/>
        </w:rPr>
        <w:t>16.1.3</w:t>
      </w:r>
      <w:r>
        <w:rPr>
          <w:rFonts w:hint="eastAsia" w:ascii="宋体" w:hAnsi="宋体" w:eastAsia="宋体" w:cs="宋体"/>
          <w:b/>
          <w:color w:val="000000"/>
          <w:sz w:val="24"/>
          <w:highlight w:val="white"/>
          <w:u w:val="single"/>
        </w:rPr>
        <w:t>提交完成后至解密前，</w:t>
      </w:r>
      <w:r>
        <w:rPr>
          <w:rFonts w:hint="eastAsia" w:ascii="宋体" w:hAnsi="宋体" w:eastAsia="宋体" w:cs="宋体"/>
          <w:b/>
          <w:color w:val="000000"/>
          <w:sz w:val="24"/>
          <w:szCs w:val="20"/>
          <w:highlight w:val="white"/>
          <w:u w:val="single"/>
        </w:rPr>
        <w:t>供应商</w:t>
      </w:r>
      <w:r>
        <w:rPr>
          <w:rFonts w:hint="eastAsia" w:ascii="宋体" w:hAnsi="宋体" w:eastAsia="宋体" w:cs="宋体"/>
          <w:b/>
          <w:color w:val="000000"/>
          <w:sz w:val="24"/>
          <w:highlight w:val="white"/>
          <w:u w:val="single"/>
        </w:rPr>
        <w:t>不能对加密响应文件时所使用的数字认证证书进行更新、续费，否则可能引起的响应文件解密失败等相关后果由供应商自行承担。</w:t>
      </w:r>
    </w:p>
    <w:p w14:paraId="147218E8">
      <w:pPr>
        <w:spacing w:line="360" w:lineRule="auto"/>
        <w:ind w:firstLine="480" w:firstLineChars="200"/>
        <w:rPr>
          <w:rFonts w:hint="eastAsia" w:ascii="宋体" w:hAnsi="宋体" w:eastAsia="宋体" w:cs="宋体"/>
          <w:b/>
          <w:color w:val="000000"/>
          <w:sz w:val="24"/>
          <w:u w:val="single"/>
        </w:rPr>
      </w:pPr>
      <w:r>
        <w:rPr>
          <w:rFonts w:hint="eastAsia" w:ascii="宋体" w:hAnsi="宋体" w:eastAsia="宋体" w:cs="宋体"/>
          <w:color w:val="000000"/>
          <w:sz w:val="24"/>
          <w:highlight w:val="white"/>
        </w:rPr>
        <w:t>16.1.4因不可抗力事件造成的响应文件的损坏、丢失的，磋商组织方不承担责任。</w:t>
      </w:r>
    </w:p>
    <w:p w14:paraId="2A9D6F4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16.2 磋商组织方可以通过修改磋商文件自行酌情延长截止时间，在此情况下，推迟提交截止时间将以</w:t>
      </w:r>
      <w:r>
        <w:rPr>
          <w:rFonts w:hint="eastAsia" w:ascii="宋体" w:hAnsi="宋体" w:eastAsia="宋体" w:cs="宋体"/>
          <w:color w:val="000000"/>
          <w:sz w:val="24"/>
          <w:highlight w:val="white"/>
          <w:lang w:val="en-US" w:eastAsia="zh-CN"/>
        </w:rPr>
        <w:t>公告</w:t>
      </w:r>
      <w:r>
        <w:rPr>
          <w:rFonts w:hint="eastAsia" w:ascii="宋体" w:hAnsi="宋体" w:eastAsia="宋体" w:cs="宋体"/>
          <w:color w:val="000000"/>
          <w:sz w:val="24"/>
          <w:highlight w:val="white"/>
        </w:rPr>
        <w:t>形式通知已获取磋商文件的潜在供应商</w:t>
      </w:r>
      <w:r>
        <w:rPr>
          <w:rFonts w:hint="eastAsia" w:ascii="宋体" w:hAnsi="宋体" w:eastAsia="宋体" w:cs="宋体"/>
          <w:color w:val="000000"/>
          <w:sz w:val="24"/>
          <w:highlight w:val="white"/>
          <w:lang w:eastAsia="zh-CN"/>
        </w:rPr>
        <w:t>。</w:t>
      </w:r>
    </w:p>
    <w:p w14:paraId="753DB925">
      <w:pPr>
        <w:pStyle w:val="4"/>
        <w:keepNext w:val="0"/>
        <w:keepLines w:val="0"/>
        <w:tabs>
          <w:tab w:val="left" w:pos="5191"/>
        </w:tabs>
        <w:spacing w:before="200" w:after="200" w:line="360" w:lineRule="auto"/>
        <w:ind w:firstLine="446" w:firstLineChars="148"/>
        <w:rPr>
          <w:rFonts w:hint="eastAsia" w:ascii="宋体" w:hAnsi="宋体" w:eastAsia="宋体" w:cs="宋体"/>
          <w:color w:val="000000"/>
          <w:sz w:val="30"/>
        </w:rPr>
      </w:pPr>
      <w:bookmarkStart w:id="115" w:name="_Toc73364873"/>
      <w:bookmarkStart w:id="116" w:name="_Toc73365486"/>
      <w:bookmarkStart w:id="117" w:name="_Toc31184"/>
      <w:r>
        <w:rPr>
          <w:rFonts w:hint="eastAsia" w:ascii="宋体" w:hAnsi="宋体" w:eastAsia="宋体" w:cs="宋体"/>
          <w:color w:val="000000"/>
          <w:sz w:val="30"/>
          <w:highlight w:val="white"/>
        </w:rPr>
        <w:t>17．响应文件的补充、修改或者撤回</w:t>
      </w:r>
      <w:bookmarkEnd w:id="115"/>
      <w:bookmarkEnd w:id="116"/>
      <w:bookmarkEnd w:id="117"/>
    </w:p>
    <w:p w14:paraId="6B61A05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17.</w:t>
      </w:r>
      <w:r>
        <w:rPr>
          <w:rFonts w:hint="eastAsia" w:ascii="宋体" w:hAnsi="宋体" w:eastAsia="宋体" w:cs="宋体"/>
          <w:color w:val="000000"/>
          <w:sz w:val="24"/>
          <w:highlight w:val="white"/>
          <w:lang w:val="en-US" w:eastAsia="zh-CN"/>
        </w:rPr>
        <w:t>1</w:t>
      </w:r>
      <w:r>
        <w:rPr>
          <w:rFonts w:hint="eastAsia" w:ascii="宋体" w:hAnsi="宋体" w:eastAsia="宋体" w:cs="宋体"/>
          <w:color w:val="000000"/>
          <w:sz w:val="24"/>
          <w:highlight w:val="white"/>
        </w:rPr>
        <w:t>在提交截止时间前，供应商可以对所提交的</w:t>
      </w:r>
      <w:r>
        <w:rPr>
          <w:rFonts w:hint="eastAsia" w:ascii="宋体" w:hAnsi="宋体" w:eastAsia="宋体" w:cs="宋体"/>
          <w:color w:val="000000"/>
          <w:sz w:val="24"/>
          <w:highlight w:val="white"/>
          <w:lang w:val="en-US" w:eastAsia="zh-CN"/>
        </w:rPr>
        <w:t>电子</w:t>
      </w:r>
      <w:r>
        <w:rPr>
          <w:rFonts w:hint="eastAsia" w:ascii="宋体" w:hAnsi="宋体" w:eastAsia="宋体" w:cs="宋体"/>
          <w:color w:val="000000"/>
          <w:sz w:val="24"/>
          <w:highlight w:val="white"/>
        </w:rPr>
        <w:t>响应文件进行补充、修改或者撤回。</w:t>
      </w:r>
    </w:p>
    <w:p w14:paraId="453FCB1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17.</w:t>
      </w:r>
      <w:r>
        <w:rPr>
          <w:rFonts w:hint="eastAsia" w:ascii="宋体" w:hAnsi="宋体" w:eastAsia="宋体" w:cs="宋体"/>
          <w:color w:val="000000"/>
          <w:sz w:val="24"/>
          <w:highlight w:val="white"/>
          <w:lang w:val="en-US" w:eastAsia="zh-CN"/>
        </w:rPr>
        <w:t>2</w:t>
      </w:r>
      <w:r>
        <w:rPr>
          <w:rFonts w:hint="eastAsia" w:ascii="宋体" w:hAnsi="宋体" w:eastAsia="宋体" w:cs="宋体"/>
          <w:color w:val="000000"/>
          <w:sz w:val="24"/>
          <w:highlight w:val="white"/>
        </w:rPr>
        <w:t>在提交截止时间之后，供应商不得对其响应文件作任何修改或撤回。</w:t>
      </w:r>
    </w:p>
    <w:p w14:paraId="35A203A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17.</w:t>
      </w:r>
      <w:r>
        <w:rPr>
          <w:rFonts w:hint="eastAsia" w:ascii="宋体" w:hAnsi="宋体" w:eastAsia="宋体" w:cs="宋体"/>
          <w:color w:val="000000"/>
          <w:sz w:val="24"/>
          <w:highlight w:val="white"/>
          <w:lang w:val="en-US" w:eastAsia="zh-CN"/>
        </w:rPr>
        <w:t>3</w:t>
      </w:r>
      <w:r>
        <w:rPr>
          <w:rFonts w:hint="eastAsia" w:ascii="宋体" w:hAnsi="宋体" w:eastAsia="宋体" w:cs="宋体"/>
          <w:color w:val="000000"/>
          <w:sz w:val="24"/>
          <w:highlight w:val="white"/>
        </w:rPr>
        <w:t>在提交截止时间至磋商文件中规定的磋商有效期满之间，供应商不得撤回其响应。</w:t>
      </w:r>
    </w:p>
    <w:p w14:paraId="73CBE69E">
      <w:pPr>
        <w:rPr>
          <w:rFonts w:hint="eastAsia" w:ascii="宋体" w:hAnsi="宋体" w:eastAsia="宋体" w:cs="宋体"/>
          <w:highlight w:val="yellow"/>
        </w:rPr>
      </w:pPr>
    </w:p>
    <w:p w14:paraId="051B28F7">
      <w:pPr>
        <w:pStyle w:val="3"/>
        <w:rPr>
          <w:rFonts w:hint="eastAsia" w:ascii="宋体" w:hAnsi="宋体" w:eastAsia="宋体" w:cs="宋体"/>
          <w:color w:val="000000"/>
          <w:sz w:val="32"/>
        </w:rPr>
      </w:pPr>
      <w:bookmarkStart w:id="118" w:name="_Toc73364874"/>
      <w:bookmarkStart w:id="119" w:name="_Toc73365487"/>
      <w:bookmarkStart w:id="120" w:name="_Toc14324"/>
      <w:r>
        <w:rPr>
          <w:rFonts w:hint="eastAsia" w:ascii="宋体" w:hAnsi="宋体" w:eastAsia="宋体" w:cs="宋体"/>
          <w:color w:val="000000"/>
          <w:sz w:val="32"/>
          <w:highlight w:val="white"/>
        </w:rPr>
        <w:t>四、磋商与评审</w:t>
      </w:r>
      <w:bookmarkEnd w:id="118"/>
      <w:bookmarkEnd w:id="119"/>
      <w:bookmarkEnd w:id="120"/>
    </w:p>
    <w:p w14:paraId="0D5C6D91">
      <w:pPr>
        <w:pStyle w:val="4"/>
        <w:keepNext w:val="0"/>
        <w:keepLines w:val="0"/>
        <w:tabs>
          <w:tab w:val="left" w:pos="5191"/>
        </w:tabs>
        <w:spacing w:before="200" w:after="200" w:line="360" w:lineRule="auto"/>
        <w:ind w:firstLine="446" w:firstLineChars="148"/>
        <w:rPr>
          <w:rFonts w:hint="eastAsia" w:ascii="宋体" w:hAnsi="宋体" w:eastAsia="宋体" w:cs="宋体"/>
          <w:color w:val="000000"/>
          <w:sz w:val="30"/>
        </w:rPr>
      </w:pPr>
      <w:bookmarkStart w:id="121" w:name="_Toc73365488"/>
      <w:bookmarkStart w:id="122" w:name="_Toc73364875"/>
      <w:bookmarkStart w:id="123" w:name="_Toc18482"/>
      <w:r>
        <w:rPr>
          <w:rFonts w:hint="eastAsia" w:ascii="宋体" w:hAnsi="宋体" w:eastAsia="宋体" w:cs="宋体"/>
          <w:color w:val="000000"/>
          <w:sz w:val="30"/>
          <w:highlight w:val="white"/>
        </w:rPr>
        <w:t>18．磋商</w:t>
      </w:r>
      <w:bookmarkEnd w:id="121"/>
      <w:bookmarkEnd w:id="122"/>
      <w:bookmarkEnd w:id="123"/>
    </w:p>
    <w:p w14:paraId="6682866C">
      <w:pPr>
        <w:spacing w:line="360" w:lineRule="auto"/>
        <w:ind w:left="1"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18.1供应商应当在磋商前做好充分准备，携带CA数字证书准时参加磋商。</w:t>
      </w:r>
    </w:p>
    <w:p w14:paraId="21992CCA">
      <w:pPr>
        <w:spacing w:line="360" w:lineRule="auto"/>
        <w:ind w:left="1"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18.2</w:t>
      </w:r>
      <w:r>
        <w:rPr>
          <w:rFonts w:hint="eastAsia" w:ascii="宋体" w:hAnsi="宋体" w:eastAsia="宋体" w:cs="宋体"/>
          <w:b/>
          <w:color w:val="000000"/>
          <w:sz w:val="24"/>
          <w:highlight w:val="white"/>
        </w:rPr>
        <w:t>供应商不足3家，不进入解密程序。</w:t>
      </w:r>
    </w:p>
    <w:p w14:paraId="267B4649">
      <w:pPr>
        <w:spacing w:line="360" w:lineRule="auto"/>
        <w:ind w:left="1"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18.3</w:t>
      </w:r>
      <w:r>
        <w:rPr>
          <w:rFonts w:hint="eastAsia" w:ascii="宋体" w:hAnsi="宋体" w:eastAsia="宋体" w:cs="宋体"/>
          <w:b/>
          <w:color w:val="000000"/>
          <w:sz w:val="24"/>
          <w:highlight w:val="white"/>
        </w:rPr>
        <w:t>磋商时，磋商组织方将在系统内公布供应商名单，发出解密的指令，供应商自行实施解密，限定在主持人发布解密指令后</w:t>
      </w:r>
      <w:bookmarkStart w:id="124" w:name="EBaf33e81756a940b58c69ffadb3ca2432"/>
      <w:r>
        <w:rPr>
          <w:rFonts w:hint="eastAsia" w:ascii="宋体" w:hAnsi="宋体" w:eastAsia="宋体" w:cs="宋体"/>
          <w:b/>
          <w:color w:val="0000FF"/>
          <w:sz w:val="24"/>
          <w:highlight w:val="white"/>
        </w:rPr>
        <w:t>30分钟</w:t>
      </w:r>
      <w:bookmarkEnd w:id="124"/>
      <w:r>
        <w:rPr>
          <w:rFonts w:hint="eastAsia" w:ascii="宋体" w:hAnsi="宋体" w:eastAsia="宋体" w:cs="宋体"/>
          <w:b/>
          <w:color w:val="0000FF"/>
          <w:sz w:val="24"/>
          <w:highlight w:val="white"/>
          <w:lang w:eastAsia="zh-CN"/>
        </w:rPr>
        <w:t>（</w:t>
      </w:r>
      <w:r>
        <w:rPr>
          <w:rFonts w:hint="eastAsia" w:ascii="宋体" w:hAnsi="宋体" w:eastAsia="宋体" w:cs="宋体"/>
          <w:b/>
          <w:color w:val="0000FF"/>
          <w:sz w:val="24"/>
          <w:highlight w:val="white"/>
          <w:lang w:val="en-US" w:eastAsia="zh-CN"/>
        </w:rPr>
        <w:t>预估，以系统实际情况要求为准</w:t>
      </w:r>
      <w:r>
        <w:rPr>
          <w:rFonts w:hint="eastAsia" w:ascii="宋体" w:hAnsi="宋体" w:eastAsia="宋体" w:cs="宋体"/>
          <w:b/>
          <w:color w:val="0000FF"/>
          <w:sz w:val="24"/>
          <w:highlight w:val="white"/>
          <w:lang w:eastAsia="zh-CN"/>
        </w:rPr>
        <w:t>）</w:t>
      </w:r>
      <w:r>
        <w:rPr>
          <w:rFonts w:hint="eastAsia" w:ascii="宋体" w:hAnsi="宋体" w:eastAsia="宋体" w:cs="宋体"/>
          <w:b/>
          <w:color w:val="000000"/>
          <w:sz w:val="24"/>
          <w:highlight w:val="white"/>
        </w:rPr>
        <w:t>内完成。解密时，供应商必须使用与制作响应文件时同一数字认证证书对响应文件进行解密，否则解密将会失败。</w:t>
      </w:r>
    </w:p>
    <w:p w14:paraId="4793A677">
      <w:pPr>
        <w:spacing w:line="360" w:lineRule="auto"/>
        <w:ind w:left="1" w:firstLine="482" w:firstLineChars="200"/>
        <w:rPr>
          <w:rFonts w:hint="eastAsia" w:ascii="宋体" w:hAnsi="宋体" w:eastAsia="宋体" w:cs="宋体"/>
          <w:b/>
          <w:color w:val="000000"/>
          <w:sz w:val="24"/>
        </w:rPr>
      </w:pPr>
      <w:r>
        <w:rPr>
          <w:rFonts w:hint="eastAsia" w:ascii="宋体" w:hAnsi="宋体" w:eastAsia="宋体" w:cs="宋体"/>
          <w:b/>
          <w:color w:val="000000"/>
          <w:sz w:val="24"/>
          <w:highlight w:val="white"/>
        </w:rPr>
        <w:t>18.4</w:t>
      </w:r>
      <w:r>
        <w:rPr>
          <w:rFonts w:hint="eastAsia" w:ascii="宋体" w:hAnsi="宋体" w:eastAsia="宋体" w:cs="宋体"/>
          <w:color w:val="000000"/>
          <w:sz w:val="24"/>
          <w:highlight w:val="white"/>
        </w:rPr>
        <w:t>因供应商原因造成响应文件未解密或解密失败或无法正常打开响应文件的，磋商组织方将拒绝其响应。部分供应商的响应文件未解密或解密失败的，程序可以继续进行。</w:t>
      </w:r>
      <w:r>
        <w:rPr>
          <w:rFonts w:hint="eastAsia" w:ascii="宋体" w:hAnsi="宋体" w:eastAsia="宋体" w:cs="宋体"/>
          <w:b/>
          <w:color w:val="000000"/>
          <w:sz w:val="24"/>
          <w:highlight w:val="white"/>
        </w:rPr>
        <w:t>若解密成功的供应商不足三家，不进入后续程序。</w:t>
      </w:r>
    </w:p>
    <w:p w14:paraId="2AA097FE">
      <w:pPr>
        <w:spacing w:line="360" w:lineRule="auto"/>
        <w:ind w:left="1" w:firstLine="480" w:firstLineChars="200"/>
        <w:rPr>
          <w:rFonts w:hint="eastAsia" w:ascii="宋体" w:hAnsi="宋体" w:eastAsia="宋体" w:cs="宋体"/>
          <w:b/>
          <w:color w:val="000000"/>
          <w:sz w:val="24"/>
        </w:rPr>
      </w:pPr>
      <w:r>
        <w:rPr>
          <w:rFonts w:hint="eastAsia" w:ascii="宋体" w:hAnsi="宋体" w:eastAsia="宋体" w:cs="宋体"/>
          <w:color w:val="000000"/>
          <w:sz w:val="24"/>
          <w:highlight w:val="white"/>
        </w:rPr>
        <w:t>18.5本项目在限定的解密时间内，只要有任一家供应商解密成功，即视为电子交易平台运行无故障。</w:t>
      </w:r>
    </w:p>
    <w:p w14:paraId="2ECACEBC">
      <w:pPr>
        <w:spacing w:line="360" w:lineRule="auto"/>
        <w:ind w:left="1"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18.6供应商须配合磋商工作，否则自行承担后果。</w:t>
      </w:r>
    </w:p>
    <w:p w14:paraId="7252806D">
      <w:pPr>
        <w:pStyle w:val="4"/>
        <w:keepNext w:val="0"/>
        <w:keepLines w:val="0"/>
        <w:tabs>
          <w:tab w:val="left" w:pos="5191"/>
        </w:tabs>
        <w:spacing w:before="200" w:after="200" w:line="360" w:lineRule="auto"/>
        <w:ind w:firstLine="446" w:firstLineChars="148"/>
        <w:rPr>
          <w:rFonts w:hint="eastAsia" w:ascii="宋体" w:hAnsi="宋体" w:eastAsia="宋体" w:cs="宋体"/>
          <w:color w:val="000000"/>
          <w:sz w:val="30"/>
        </w:rPr>
      </w:pPr>
      <w:bookmarkStart w:id="125" w:name="_Toc73364876"/>
      <w:bookmarkStart w:id="126" w:name="_Toc73365489"/>
      <w:bookmarkStart w:id="127" w:name="_Toc23783"/>
      <w:r>
        <w:rPr>
          <w:rFonts w:hint="eastAsia" w:ascii="宋体" w:hAnsi="宋体" w:eastAsia="宋体" w:cs="宋体"/>
          <w:color w:val="000000"/>
          <w:sz w:val="30"/>
          <w:highlight w:val="white"/>
        </w:rPr>
        <w:t>19．磋商小组组成</w:t>
      </w:r>
      <w:bookmarkEnd w:id="125"/>
      <w:bookmarkEnd w:id="126"/>
      <w:bookmarkEnd w:id="127"/>
    </w:p>
    <w:p w14:paraId="7D4B2F7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19.1磋商小组将由采购人代表和评审专家组成，成员人数为3人或3人以上单数。</w:t>
      </w:r>
    </w:p>
    <w:p w14:paraId="4C0827A7">
      <w:pPr>
        <w:pStyle w:val="4"/>
        <w:keepNext w:val="0"/>
        <w:keepLines w:val="0"/>
        <w:tabs>
          <w:tab w:val="left" w:pos="5191"/>
        </w:tabs>
        <w:spacing w:before="200" w:after="200" w:line="360" w:lineRule="auto"/>
        <w:ind w:firstLine="446" w:firstLineChars="148"/>
        <w:rPr>
          <w:rFonts w:hint="eastAsia" w:ascii="宋体" w:hAnsi="宋体" w:eastAsia="宋体" w:cs="宋体"/>
          <w:color w:val="000000"/>
          <w:sz w:val="30"/>
        </w:rPr>
      </w:pPr>
      <w:bookmarkStart w:id="128" w:name="_Toc73364877"/>
      <w:bookmarkStart w:id="129" w:name="_Toc73365490"/>
      <w:bookmarkStart w:id="130" w:name="_Toc7720"/>
      <w:r>
        <w:rPr>
          <w:rFonts w:hint="eastAsia" w:ascii="宋体" w:hAnsi="宋体" w:eastAsia="宋体" w:cs="宋体"/>
          <w:color w:val="000000"/>
          <w:sz w:val="30"/>
          <w:highlight w:val="white"/>
        </w:rPr>
        <w:t>20．无效磋商的情形</w:t>
      </w:r>
      <w:bookmarkEnd w:id="128"/>
      <w:bookmarkEnd w:id="129"/>
      <w:bookmarkEnd w:id="130"/>
    </w:p>
    <w:p w14:paraId="6BB1581B">
      <w:pPr>
        <w:spacing w:line="360" w:lineRule="auto"/>
        <w:ind w:left="1"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供应商存在下列情况之一的，其磋商无效：</w:t>
      </w:r>
    </w:p>
    <w:p w14:paraId="62CD8ACF">
      <w:pPr>
        <w:spacing w:line="360" w:lineRule="auto"/>
        <w:ind w:firstLine="482" w:firstLineChars="200"/>
        <w:rPr>
          <w:rFonts w:hint="eastAsia" w:ascii="宋体" w:hAnsi="宋体" w:eastAsia="宋体" w:cs="宋体"/>
          <w:b/>
          <w:color w:val="000000"/>
          <w:sz w:val="24"/>
          <w:u w:val="single"/>
        </w:rPr>
      </w:pPr>
      <w:r>
        <w:rPr>
          <w:rFonts w:hint="eastAsia" w:ascii="宋体" w:hAnsi="宋体" w:eastAsia="宋体" w:cs="宋体"/>
          <w:b/>
          <w:color w:val="000000"/>
          <w:sz w:val="24"/>
          <w:highlight w:val="white"/>
          <w:u w:val="single"/>
        </w:rPr>
        <w:t>（1）响应文件未按磋商文件要求签署、盖章的；</w:t>
      </w:r>
    </w:p>
    <w:p w14:paraId="67ED46BB">
      <w:pPr>
        <w:spacing w:line="360" w:lineRule="auto"/>
        <w:ind w:firstLine="482" w:firstLineChars="200"/>
        <w:rPr>
          <w:rFonts w:hint="eastAsia" w:ascii="宋体" w:hAnsi="宋体" w:eastAsia="宋体" w:cs="宋体"/>
          <w:b/>
          <w:color w:val="000000"/>
          <w:sz w:val="24"/>
          <w:u w:val="single"/>
        </w:rPr>
      </w:pPr>
      <w:r>
        <w:rPr>
          <w:rFonts w:hint="eastAsia" w:ascii="宋体" w:hAnsi="宋体" w:eastAsia="宋体" w:cs="宋体"/>
          <w:b/>
          <w:color w:val="000000"/>
          <w:sz w:val="24"/>
          <w:highlight w:val="white"/>
          <w:u w:val="single"/>
        </w:rPr>
        <w:t>（2）不具备磋商文件中规定的资格要求的；</w:t>
      </w:r>
    </w:p>
    <w:p w14:paraId="52ECBFB3">
      <w:pPr>
        <w:spacing w:line="360" w:lineRule="auto"/>
        <w:ind w:left="1" w:firstLine="482" w:firstLineChars="200"/>
        <w:rPr>
          <w:rFonts w:hint="eastAsia" w:ascii="宋体" w:hAnsi="宋体" w:eastAsia="宋体" w:cs="宋体"/>
          <w:b/>
          <w:color w:val="000000"/>
          <w:sz w:val="24"/>
          <w:u w:val="single"/>
        </w:rPr>
      </w:pPr>
      <w:r>
        <w:rPr>
          <w:rFonts w:hint="eastAsia" w:ascii="宋体" w:hAnsi="宋体" w:eastAsia="宋体" w:cs="宋体"/>
          <w:b/>
          <w:color w:val="000000"/>
          <w:sz w:val="24"/>
          <w:highlight w:val="white"/>
          <w:u w:val="single"/>
        </w:rPr>
        <w:t>（3）在磋商过程中未对磋商内容作出实质性变更、修改的情况下，首轮报价或最终报价超过磋商文件中规定的</w:t>
      </w:r>
      <w:r>
        <w:rPr>
          <w:rFonts w:hint="eastAsia" w:ascii="宋体" w:hAnsi="宋体" w:eastAsia="宋体" w:cs="宋体"/>
          <w:b/>
          <w:color w:val="auto"/>
          <w:sz w:val="24"/>
          <w:highlight w:val="white"/>
          <w:u w:val="single"/>
        </w:rPr>
        <w:t>最高限价</w:t>
      </w:r>
      <w:r>
        <w:rPr>
          <w:rFonts w:hint="eastAsia" w:ascii="宋体" w:hAnsi="宋体" w:eastAsia="宋体" w:cs="宋体"/>
          <w:b/>
          <w:color w:val="000000"/>
          <w:sz w:val="24"/>
          <w:highlight w:val="white"/>
          <w:u w:val="single"/>
        </w:rPr>
        <w:t>的；</w:t>
      </w:r>
    </w:p>
    <w:p w14:paraId="79CAEEDC">
      <w:pPr>
        <w:spacing w:line="360" w:lineRule="auto"/>
        <w:ind w:left="1" w:firstLine="482" w:firstLineChars="200"/>
        <w:rPr>
          <w:rFonts w:hint="eastAsia" w:ascii="宋体" w:hAnsi="宋体" w:eastAsia="宋体" w:cs="宋体"/>
          <w:b/>
          <w:color w:val="000000"/>
          <w:sz w:val="24"/>
          <w:u w:val="single"/>
        </w:rPr>
      </w:pPr>
      <w:r>
        <w:rPr>
          <w:rFonts w:hint="eastAsia" w:ascii="宋体" w:hAnsi="宋体" w:eastAsia="宋体" w:cs="宋体"/>
          <w:b/>
          <w:color w:val="000000"/>
          <w:sz w:val="24"/>
          <w:highlight w:val="white"/>
          <w:u w:val="single"/>
        </w:rPr>
        <w:t>（4）响应文件含有采购人不能接受的附加条件的;</w:t>
      </w:r>
    </w:p>
    <w:p w14:paraId="50A5DC0B">
      <w:pPr>
        <w:spacing w:line="360" w:lineRule="auto"/>
        <w:ind w:firstLine="482" w:firstLineChars="200"/>
        <w:rPr>
          <w:rFonts w:hint="eastAsia" w:ascii="宋体" w:hAnsi="宋体" w:eastAsia="宋体" w:cs="宋体"/>
          <w:b/>
          <w:color w:val="000000"/>
          <w:sz w:val="24"/>
          <w:u w:val="single"/>
        </w:rPr>
      </w:pPr>
      <w:r>
        <w:rPr>
          <w:rFonts w:hint="eastAsia" w:ascii="宋体" w:hAnsi="宋体" w:eastAsia="宋体" w:cs="宋体"/>
          <w:b/>
          <w:color w:val="000000"/>
          <w:sz w:val="24"/>
          <w:highlight w:val="white"/>
          <w:u w:val="single"/>
        </w:rPr>
        <w:t>（5）不符合法律、法规和磋商文件规定的其它实质性条款（须经磋商小组半数以上同意）：</w:t>
      </w:r>
    </w:p>
    <w:p w14:paraId="7BFB5EAA">
      <w:pPr>
        <w:spacing w:line="360" w:lineRule="auto"/>
        <w:ind w:left="2" w:firstLine="480" w:firstLineChars="200"/>
        <w:rPr>
          <w:rFonts w:hint="eastAsia" w:ascii="宋体" w:hAnsi="宋体" w:eastAsia="宋体" w:cs="宋体"/>
          <w:color w:val="0000FF"/>
          <w:sz w:val="24"/>
          <w:highlight w:val="white"/>
        </w:rPr>
      </w:pPr>
      <w:bookmarkStart w:id="131" w:name="EB1a6133a9061749489c10f63f90f17fb6"/>
      <w:r>
        <w:rPr>
          <w:rFonts w:hint="eastAsia" w:ascii="宋体" w:hAnsi="宋体" w:eastAsia="宋体" w:cs="宋体"/>
          <w:color w:val="0000FF"/>
          <w:sz w:val="24"/>
          <w:highlight w:val="white"/>
        </w:rPr>
        <w:t>（6）如有委托代理人，未</w:t>
      </w:r>
      <w:r>
        <w:rPr>
          <w:rFonts w:hint="eastAsia" w:ascii="宋体" w:hAnsi="宋体" w:eastAsia="宋体" w:cs="宋体"/>
          <w:color w:val="0000FF"/>
          <w:sz w:val="24"/>
          <w:highlight w:val="white"/>
          <w:lang w:val="en-US" w:eastAsia="zh-CN"/>
        </w:rPr>
        <w:t>按采购文件要求</w:t>
      </w:r>
      <w:r>
        <w:rPr>
          <w:rFonts w:hint="eastAsia" w:ascii="宋体" w:hAnsi="宋体" w:eastAsia="宋体" w:cs="宋体"/>
          <w:color w:val="0000FF"/>
          <w:sz w:val="24"/>
          <w:highlight w:val="white"/>
        </w:rPr>
        <w:t>提供供应商为其缴纳</w:t>
      </w:r>
      <w:r>
        <w:rPr>
          <w:rFonts w:hint="eastAsia" w:ascii="宋体" w:hAnsi="宋体" w:eastAsia="宋体" w:cs="宋体"/>
          <w:color w:val="0000FF"/>
          <w:sz w:val="24"/>
          <w:highlight w:val="white"/>
          <w:lang w:val="en-US" w:eastAsia="zh-CN"/>
        </w:rPr>
        <w:t>2026年6</w:t>
      </w:r>
      <w:r>
        <w:rPr>
          <w:rFonts w:hint="eastAsia" w:ascii="宋体" w:hAnsi="宋体" w:eastAsia="宋体" w:cs="宋体"/>
          <w:color w:val="auto"/>
          <w:sz w:val="24"/>
          <w:highlight w:val="white"/>
          <w:u w:val="none"/>
          <w:lang w:val="en-US" w:eastAsia="zh-CN"/>
        </w:rPr>
        <w:t>月</w:t>
      </w:r>
      <w:r>
        <w:rPr>
          <w:rFonts w:hint="eastAsia" w:ascii="宋体" w:hAnsi="宋体" w:eastAsia="宋体" w:cs="宋体"/>
          <w:color w:val="0000FF"/>
          <w:sz w:val="24"/>
          <w:highlight w:val="white"/>
        </w:rPr>
        <w:t>社保证明材料的；未按规定由供应商的法定代表人</w:t>
      </w:r>
      <w:r>
        <w:rPr>
          <w:rFonts w:hint="eastAsia" w:ascii="宋体" w:hAnsi="宋体" w:eastAsia="宋体" w:cs="宋体"/>
          <w:color w:val="0000FF"/>
          <w:sz w:val="24"/>
          <w:highlight w:val="white"/>
          <w:lang w:eastAsia="zh-CN"/>
        </w:rPr>
        <w:t>、</w:t>
      </w:r>
      <w:r>
        <w:rPr>
          <w:rFonts w:hint="eastAsia" w:ascii="宋体" w:hAnsi="宋体" w:eastAsia="宋体" w:cs="宋体"/>
          <w:color w:val="0000FF"/>
          <w:sz w:val="24"/>
          <w:highlight w:val="white"/>
        </w:rPr>
        <w:t>（委托代理人）签字或签章；或未加盖供应商公章的；或签字人未经法定代表人有效授权委托的；</w:t>
      </w:r>
    </w:p>
    <w:p w14:paraId="116C085A">
      <w:pPr>
        <w:spacing w:line="360" w:lineRule="auto"/>
        <w:ind w:left="2" w:firstLine="480" w:firstLineChars="200"/>
        <w:rPr>
          <w:rFonts w:hint="eastAsia" w:ascii="宋体" w:hAnsi="宋体" w:eastAsia="宋体" w:cs="宋体"/>
          <w:color w:val="0000FF"/>
          <w:sz w:val="24"/>
          <w:highlight w:val="white"/>
        </w:rPr>
      </w:pPr>
      <w:r>
        <w:rPr>
          <w:rFonts w:hint="eastAsia" w:ascii="宋体" w:hAnsi="宋体" w:eastAsia="宋体" w:cs="宋体"/>
          <w:color w:val="0000FF"/>
          <w:sz w:val="24"/>
          <w:highlight w:val="white"/>
        </w:rPr>
        <w:t>（7）“信用中国”网站、中国政府采购网网站查询结果为失信被执行人名单、重大税收违法案件当事人名单、政府采购严重违法失信行为名单的；</w:t>
      </w:r>
    </w:p>
    <w:p w14:paraId="10FC463E">
      <w:pPr>
        <w:spacing w:line="360" w:lineRule="auto"/>
        <w:ind w:left="2" w:firstLine="480" w:firstLineChars="200"/>
        <w:rPr>
          <w:rFonts w:hint="eastAsia" w:ascii="宋体" w:hAnsi="宋体" w:eastAsia="宋体" w:cs="宋体"/>
          <w:color w:val="0000FF"/>
          <w:sz w:val="24"/>
          <w:highlight w:val="white"/>
        </w:rPr>
      </w:pPr>
      <w:r>
        <w:rPr>
          <w:rFonts w:hint="eastAsia" w:ascii="宋体" w:hAnsi="宋体" w:eastAsia="宋体" w:cs="宋体"/>
          <w:color w:val="0000FF"/>
          <w:sz w:val="24"/>
          <w:highlight w:val="white"/>
        </w:rPr>
        <w:t>（</w:t>
      </w:r>
      <w:r>
        <w:rPr>
          <w:rFonts w:hint="eastAsia" w:ascii="宋体" w:hAnsi="宋体" w:eastAsia="宋体" w:cs="宋体"/>
          <w:color w:val="0000FF"/>
          <w:sz w:val="24"/>
          <w:highlight w:val="white"/>
          <w:lang w:val="en-US" w:eastAsia="zh-CN"/>
        </w:rPr>
        <w:t>8</w:t>
      </w:r>
      <w:r>
        <w:rPr>
          <w:rFonts w:hint="eastAsia" w:ascii="宋体" w:hAnsi="宋体" w:eastAsia="宋体" w:cs="宋体"/>
          <w:color w:val="0000FF"/>
          <w:sz w:val="24"/>
          <w:highlight w:val="white"/>
        </w:rPr>
        <w:t>）响应文件中提供了虚假或失实资料的；未按磋商文件规定的格式填写、内容不全或关键字迹模糊、无法辨认的；填写项目不齐全不正确的或者前后响应内容不一致；</w:t>
      </w:r>
    </w:p>
    <w:p w14:paraId="158B274A">
      <w:pPr>
        <w:spacing w:line="360" w:lineRule="auto"/>
        <w:ind w:left="2" w:firstLine="480" w:firstLineChars="200"/>
        <w:rPr>
          <w:rFonts w:hint="eastAsia" w:ascii="宋体" w:hAnsi="宋体" w:eastAsia="宋体" w:cs="宋体"/>
          <w:color w:val="0000FF"/>
          <w:sz w:val="24"/>
          <w:highlight w:val="white"/>
        </w:rPr>
      </w:pPr>
      <w:r>
        <w:rPr>
          <w:rFonts w:hint="eastAsia" w:ascii="宋体" w:hAnsi="宋体" w:eastAsia="宋体" w:cs="宋体"/>
          <w:color w:val="0000FF"/>
          <w:sz w:val="24"/>
          <w:highlight w:val="white"/>
        </w:rPr>
        <w:t>（</w:t>
      </w:r>
      <w:r>
        <w:rPr>
          <w:rFonts w:hint="eastAsia" w:ascii="宋体" w:hAnsi="宋体" w:eastAsia="宋体" w:cs="宋体"/>
          <w:color w:val="0000FF"/>
          <w:sz w:val="24"/>
          <w:highlight w:val="white"/>
          <w:lang w:val="en-US" w:eastAsia="zh-CN"/>
        </w:rPr>
        <w:t>9</w:t>
      </w:r>
      <w:r>
        <w:rPr>
          <w:rFonts w:hint="eastAsia" w:ascii="宋体" w:hAnsi="宋体" w:eastAsia="宋体" w:cs="宋体"/>
          <w:color w:val="0000FF"/>
          <w:sz w:val="24"/>
          <w:highlight w:val="white"/>
        </w:rPr>
        <w:t>）供应商存在串通谈判情形的，包括但不限于以下情形的：</w:t>
      </w:r>
    </w:p>
    <w:p w14:paraId="0E3FF523">
      <w:pPr>
        <w:spacing w:line="360" w:lineRule="auto"/>
        <w:ind w:left="2" w:firstLine="480" w:firstLineChars="200"/>
        <w:rPr>
          <w:rFonts w:hint="eastAsia" w:ascii="宋体" w:hAnsi="宋体" w:eastAsia="宋体" w:cs="宋体"/>
          <w:color w:val="0000FF"/>
          <w:sz w:val="24"/>
          <w:highlight w:val="white"/>
        </w:rPr>
      </w:pPr>
      <w:r>
        <w:rPr>
          <w:rFonts w:hint="eastAsia" w:ascii="宋体" w:hAnsi="宋体" w:eastAsia="宋体" w:cs="宋体"/>
          <w:color w:val="0000FF"/>
          <w:sz w:val="24"/>
          <w:highlight w:val="white"/>
        </w:rPr>
        <w:t>1.不同供应商的磋商响应文件载明的相关人员为同一人；</w:t>
      </w:r>
    </w:p>
    <w:p w14:paraId="6FE2B566">
      <w:pPr>
        <w:spacing w:line="360" w:lineRule="auto"/>
        <w:ind w:left="2" w:firstLine="480" w:firstLineChars="200"/>
        <w:rPr>
          <w:rFonts w:hint="eastAsia" w:ascii="宋体" w:hAnsi="宋体" w:eastAsia="宋体" w:cs="宋体"/>
          <w:color w:val="0000FF"/>
          <w:sz w:val="24"/>
          <w:highlight w:val="white"/>
        </w:rPr>
      </w:pPr>
      <w:r>
        <w:rPr>
          <w:rFonts w:hint="eastAsia" w:ascii="宋体" w:hAnsi="宋体" w:eastAsia="宋体" w:cs="宋体"/>
          <w:color w:val="0000FF"/>
          <w:sz w:val="24"/>
          <w:highlight w:val="white"/>
        </w:rPr>
        <w:t>2.不同供应商的磋商响应文件异常一致；</w:t>
      </w:r>
    </w:p>
    <w:p w14:paraId="1650BA3D">
      <w:pPr>
        <w:spacing w:line="360" w:lineRule="auto"/>
        <w:ind w:left="2" w:firstLine="480" w:firstLineChars="200"/>
        <w:rPr>
          <w:rFonts w:hint="eastAsia" w:ascii="宋体" w:hAnsi="宋体" w:eastAsia="宋体" w:cs="宋体"/>
          <w:color w:val="0000FF"/>
          <w:sz w:val="24"/>
          <w:highlight w:val="white"/>
        </w:rPr>
      </w:pPr>
      <w:r>
        <w:rPr>
          <w:rFonts w:hint="eastAsia" w:ascii="宋体" w:hAnsi="宋体" w:eastAsia="宋体" w:cs="宋体"/>
          <w:color w:val="0000FF"/>
          <w:sz w:val="24"/>
          <w:highlight w:val="white"/>
        </w:rPr>
        <w:t>3.不同供应商的法定代表人或委托代理人有夫妻、直系血亲关系的；</w:t>
      </w:r>
    </w:p>
    <w:p w14:paraId="1BD4B7AC">
      <w:pPr>
        <w:spacing w:line="360" w:lineRule="auto"/>
        <w:ind w:left="2" w:firstLine="480" w:firstLineChars="200"/>
        <w:rPr>
          <w:rFonts w:hint="eastAsia" w:ascii="宋体" w:hAnsi="宋体" w:eastAsia="宋体" w:cs="宋体"/>
          <w:color w:val="0000FF"/>
          <w:sz w:val="24"/>
          <w:highlight w:val="white"/>
        </w:rPr>
      </w:pPr>
      <w:r>
        <w:rPr>
          <w:rFonts w:hint="eastAsia" w:ascii="宋体" w:hAnsi="宋体" w:eastAsia="宋体" w:cs="宋体"/>
          <w:color w:val="0000FF"/>
          <w:sz w:val="24"/>
          <w:highlight w:val="white"/>
        </w:rPr>
        <w:t>（</w:t>
      </w:r>
      <w:r>
        <w:rPr>
          <w:rFonts w:hint="eastAsia" w:ascii="宋体" w:hAnsi="宋体" w:eastAsia="宋体" w:cs="宋体"/>
          <w:color w:val="0000FF"/>
          <w:sz w:val="24"/>
          <w:highlight w:val="white"/>
          <w:lang w:val="en-US" w:eastAsia="zh-CN"/>
        </w:rPr>
        <w:t>10</w:t>
      </w:r>
      <w:r>
        <w:rPr>
          <w:rFonts w:hint="eastAsia" w:ascii="宋体" w:hAnsi="宋体" w:eastAsia="宋体" w:cs="宋体"/>
          <w:color w:val="0000FF"/>
          <w:sz w:val="24"/>
          <w:highlight w:val="white"/>
        </w:rPr>
        <w:t>）由于供应商原因，未在规定时间内对响应文件进行有效解密的；</w:t>
      </w:r>
    </w:p>
    <w:p w14:paraId="2524CD50">
      <w:pPr>
        <w:spacing w:line="360" w:lineRule="auto"/>
        <w:ind w:left="2" w:firstLine="480" w:firstLineChars="200"/>
        <w:rPr>
          <w:rFonts w:hint="eastAsia" w:ascii="宋体" w:hAnsi="宋体" w:eastAsia="宋体" w:cs="宋体"/>
          <w:color w:val="0000FF"/>
          <w:sz w:val="24"/>
          <w:highlight w:val="white"/>
        </w:rPr>
      </w:pPr>
      <w:r>
        <w:rPr>
          <w:rFonts w:hint="eastAsia" w:ascii="宋体" w:hAnsi="宋体" w:eastAsia="宋体" w:cs="宋体"/>
          <w:color w:val="0000FF"/>
          <w:sz w:val="24"/>
          <w:highlight w:val="white"/>
        </w:rPr>
        <w:t>（</w:t>
      </w:r>
      <w:r>
        <w:rPr>
          <w:rFonts w:hint="eastAsia" w:ascii="宋体" w:hAnsi="宋体" w:eastAsia="宋体" w:cs="宋体"/>
          <w:color w:val="0000FF"/>
          <w:sz w:val="24"/>
          <w:highlight w:val="white"/>
          <w:lang w:val="en-US" w:eastAsia="zh-CN"/>
        </w:rPr>
        <w:t>11</w:t>
      </w:r>
      <w:r>
        <w:rPr>
          <w:rFonts w:hint="eastAsia" w:ascii="宋体" w:hAnsi="宋体" w:eastAsia="宋体" w:cs="宋体"/>
          <w:color w:val="0000FF"/>
          <w:sz w:val="24"/>
          <w:highlight w:val="white"/>
        </w:rPr>
        <w:t>）合同履行期限有负偏离的；实质性技术、商务条款有负偏离的；</w:t>
      </w:r>
    </w:p>
    <w:p w14:paraId="67295B6B">
      <w:pPr>
        <w:spacing w:line="360" w:lineRule="auto"/>
        <w:ind w:left="2" w:firstLine="480" w:firstLineChars="200"/>
        <w:rPr>
          <w:rFonts w:hint="eastAsia" w:ascii="宋体" w:hAnsi="宋体" w:eastAsia="宋体" w:cs="宋体"/>
          <w:color w:val="0000FF"/>
          <w:sz w:val="24"/>
          <w:highlight w:val="white"/>
        </w:rPr>
      </w:pPr>
      <w:r>
        <w:rPr>
          <w:rFonts w:hint="eastAsia" w:ascii="宋体" w:hAnsi="宋体" w:eastAsia="宋体" w:cs="宋体"/>
          <w:color w:val="0000FF"/>
          <w:sz w:val="24"/>
          <w:highlight w:val="white"/>
        </w:rPr>
        <w:t>（</w:t>
      </w:r>
      <w:r>
        <w:rPr>
          <w:rFonts w:hint="eastAsia" w:ascii="宋体" w:hAnsi="宋体" w:eastAsia="宋体" w:cs="宋体"/>
          <w:color w:val="0000FF"/>
          <w:sz w:val="24"/>
          <w:highlight w:val="white"/>
          <w:lang w:val="en-US" w:eastAsia="zh-CN"/>
        </w:rPr>
        <w:t>12</w:t>
      </w:r>
      <w:r>
        <w:rPr>
          <w:rFonts w:hint="eastAsia" w:ascii="宋体" w:hAnsi="宋体" w:eastAsia="宋体" w:cs="宋体"/>
          <w:color w:val="0000FF"/>
          <w:sz w:val="24"/>
          <w:highlight w:val="white"/>
        </w:rPr>
        <w:t>）符合性审查不合格的；</w:t>
      </w:r>
    </w:p>
    <w:p w14:paraId="6D52DABF">
      <w:pPr>
        <w:spacing w:line="360" w:lineRule="auto"/>
        <w:ind w:left="2" w:firstLine="480" w:firstLineChars="200"/>
        <w:rPr>
          <w:rFonts w:hint="eastAsia" w:ascii="宋体" w:hAnsi="宋体" w:eastAsia="宋体" w:cs="宋体"/>
          <w:color w:val="0000FF"/>
          <w:sz w:val="24"/>
          <w:highlight w:val="white"/>
        </w:rPr>
      </w:pPr>
      <w:r>
        <w:rPr>
          <w:rFonts w:hint="eastAsia" w:ascii="宋体" w:hAnsi="宋体" w:eastAsia="宋体" w:cs="宋体"/>
          <w:color w:val="0000FF"/>
          <w:sz w:val="24"/>
          <w:highlight w:val="white"/>
        </w:rPr>
        <w:t>（</w:t>
      </w:r>
      <w:r>
        <w:rPr>
          <w:rFonts w:hint="eastAsia" w:ascii="宋体" w:hAnsi="宋体" w:eastAsia="宋体" w:cs="宋体"/>
          <w:color w:val="0000FF"/>
          <w:sz w:val="24"/>
          <w:highlight w:val="white"/>
          <w:lang w:val="en-US" w:eastAsia="zh-CN"/>
        </w:rPr>
        <w:t>13</w:t>
      </w:r>
      <w:r>
        <w:rPr>
          <w:rFonts w:hint="eastAsia" w:ascii="宋体" w:hAnsi="宋体" w:eastAsia="宋体" w:cs="宋体"/>
          <w:color w:val="0000FF"/>
          <w:sz w:val="24"/>
          <w:highlight w:val="white"/>
        </w:rPr>
        <w:t>）供应商因违法经营受到刑事处罚或者企业经营异常名录中被责令停产停业、吊销许可证或者执照，或者对经营活动中的违法行为处以 200 万元及以上数额罚款的信用记录。处罚生效日至递交（响应）文件日未满三年的；</w:t>
      </w:r>
    </w:p>
    <w:bookmarkEnd w:id="131"/>
    <w:p w14:paraId="61C81D89">
      <w:pPr>
        <w:spacing w:line="360" w:lineRule="auto"/>
        <w:ind w:left="2" w:firstLine="482" w:firstLineChars="200"/>
        <w:rPr>
          <w:rFonts w:hint="eastAsia" w:ascii="宋体" w:hAnsi="宋体" w:eastAsia="宋体" w:cs="宋体"/>
          <w:b/>
          <w:bCs/>
          <w:color w:val="0000FF"/>
          <w:sz w:val="24"/>
          <w:highlight w:val="white"/>
          <w:lang w:eastAsia="zh-CN"/>
        </w:rPr>
      </w:pPr>
      <w:r>
        <w:rPr>
          <w:rFonts w:hint="eastAsia" w:ascii="宋体" w:hAnsi="宋体" w:eastAsia="宋体" w:cs="宋体"/>
          <w:b/>
          <w:bCs/>
          <w:color w:val="0000FF"/>
          <w:sz w:val="24"/>
          <w:szCs w:val="24"/>
          <w:highlight w:val="white"/>
          <w:lang w:val="en-US" w:eastAsia="zh-CN"/>
        </w:rPr>
        <w:t>（14）</w:t>
      </w:r>
      <w:r>
        <w:rPr>
          <w:rFonts w:hint="eastAsia" w:ascii="宋体" w:hAnsi="宋体" w:eastAsia="宋体" w:cs="宋体"/>
          <w:b/>
          <w:bCs/>
          <w:color w:val="0000FF"/>
          <w:sz w:val="24"/>
          <w:szCs w:val="24"/>
          <w:highlight w:val="white"/>
          <w:u w:val="single"/>
          <w:lang w:val="en-US" w:eastAsia="zh-CN"/>
        </w:rPr>
        <w:t>未参与最终报价（二次报价）供应商会被系统自动判定为无效响应。</w:t>
      </w:r>
    </w:p>
    <w:p w14:paraId="4D5A8B21">
      <w:pPr>
        <w:rPr>
          <w:rFonts w:hint="eastAsia" w:ascii="宋体" w:hAnsi="宋体" w:eastAsia="宋体" w:cs="宋体"/>
        </w:rPr>
      </w:pPr>
    </w:p>
    <w:p w14:paraId="75F6A3B6">
      <w:pPr>
        <w:pStyle w:val="4"/>
        <w:keepNext w:val="0"/>
        <w:keepLines w:val="0"/>
        <w:tabs>
          <w:tab w:val="left" w:pos="5191"/>
        </w:tabs>
        <w:spacing w:before="200" w:after="200" w:line="360" w:lineRule="auto"/>
        <w:ind w:firstLine="446" w:firstLineChars="148"/>
        <w:rPr>
          <w:rFonts w:hint="eastAsia" w:ascii="宋体" w:hAnsi="宋体" w:eastAsia="宋体" w:cs="宋体"/>
          <w:color w:val="000000"/>
          <w:sz w:val="30"/>
        </w:rPr>
      </w:pPr>
      <w:bookmarkStart w:id="132" w:name="_Toc73364878"/>
      <w:bookmarkStart w:id="133" w:name="_Toc73365491"/>
      <w:bookmarkStart w:id="134" w:name="_Toc11576"/>
      <w:r>
        <w:rPr>
          <w:rFonts w:hint="eastAsia" w:ascii="宋体" w:hAnsi="宋体" w:eastAsia="宋体" w:cs="宋体"/>
          <w:color w:val="000000"/>
          <w:sz w:val="30"/>
          <w:highlight w:val="white"/>
        </w:rPr>
        <w:t>21．串通磋商的情形</w:t>
      </w:r>
      <w:bookmarkEnd w:id="132"/>
      <w:bookmarkEnd w:id="133"/>
      <w:bookmarkEnd w:id="134"/>
    </w:p>
    <w:p w14:paraId="7C223D2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有下列情形之一的，视为供应商串通磋商，磋商无效：</w:t>
      </w:r>
    </w:p>
    <w:p w14:paraId="754012F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（1）不同供应商的响应文件由同一单位或者个人编制；</w:t>
      </w:r>
    </w:p>
    <w:p w14:paraId="1C11B38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（2）不同供应商委托同一单位或者个人办理磋商事宜；</w:t>
      </w:r>
    </w:p>
    <w:p w14:paraId="290DFC6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（3）不同供应商的响应文件载明的项目管理成员或者联系人员为同一人；</w:t>
      </w:r>
    </w:p>
    <w:p w14:paraId="1F8E986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（4）不同供应商的响应文件异常一致或者磋商报价呈规律性差异；</w:t>
      </w:r>
    </w:p>
    <w:p w14:paraId="426BE0E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（5）不同供应商的响应文件相互混装。</w:t>
      </w:r>
    </w:p>
    <w:p w14:paraId="541FB6AD">
      <w:pPr>
        <w:pStyle w:val="4"/>
        <w:keepNext w:val="0"/>
        <w:keepLines w:val="0"/>
        <w:tabs>
          <w:tab w:val="left" w:pos="5191"/>
        </w:tabs>
        <w:spacing w:before="200" w:after="200" w:line="360" w:lineRule="auto"/>
        <w:ind w:firstLine="446" w:firstLineChars="148"/>
        <w:rPr>
          <w:rFonts w:hint="eastAsia" w:ascii="宋体" w:hAnsi="宋体" w:eastAsia="宋体" w:cs="宋体"/>
          <w:color w:val="000000"/>
          <w:sz w:val="30"/>
        </w:rPr>
      </w:pPr>
      <w:bookmarkStart w:id="135" w:name="_Toc73364879"/>
      <w:bookmarkStart w:id="136" w:name="_Toc73365492"/>
      <w:bookmarkStart w:id="137" w:name="_Toc21699"/>
      <w:r>
        <w:rPr>
          <w:rFonts w:hint="eastAsia" w:ascii="宋体" w:hAnsi="宋体" w:eastAsia="宋体" w:cs="宋体"/>
          <w:color w:val="000000"/>
          <w:sz w:val="30"/>
          <w:highlight w:val="white"/>
        </w:rPr>
        <w:t>22．响应文件的澄清</w:t>
      </w:r>
      <w:bookmarkEnd w:id="135"/>
      <w:bookmarkEnd w:id="136"/>
      <w:bookmarkEnd w:id="137"/>
    </w:p>
    <w:p w14:paraId="45281F01">
      <w:pPr>
        <w:spacing w:line="360" w:lineRule="auto"/>
        <w:ind w:firstLine="480" w:firstLineChars="200"/>
        <w:rPr>
          <w:rFonts w:hint="eastAsia" w:ascii="宋体" w:hAnsi="宋体" w:eastAsia="宋体" w:cs="宋体"/>
          <w:highlight w:val="magenta"/>
        </w:rPr>
      </w:pPr>
      <w:r>
        <w:rPr>
          <w:rFonts w:hint="eastAsia" w:ascii="宋体" w:hAnsi="宋体" w:eastAsia="宋体" w:cs="宋体"/>
          <w:color w:val="000000"/>
          <w:sz w:val="24"/>
          <w:highlight w:val="white"/>
        </w:rPr>
        <w:t>22.1供应商应根据磋商小组要求对相关问题进行澄清、说明或者补正，并加盖公章。供应商的澄清、说明或者补正不得超出响应文件的范围或者改变响应文件的实质性内容。</w:t>
      </w:r>
    </w:p>
    <w:p w14:paraId="20DFA398">
      <w:pPr>
        <w:pStyle w:val="4"/>
        <w:keepNext w:val="0"/>
        <w:keepLines w:val="0"/>
        <w:tabs>
          <w:tab w:val="left" w:pos="5191"/>
        </w:tabs>
        <w:spacing w:before="200" w:after="200" w:line="360" w:lineRule="auto"/>
        <w:ind w:firstLine="446" w:firstLineChars="148"/>
        <w:rPr>
          <w:rFonts w:hint="eastAsia" w:ascii="宋体" w:hAnsi="宋体" w:eastAsia="宋体" w:cs="宋体"/>
          <w:color w:val="000000"/>
          <w:sz w:val="30"/>
        </w:rPr>
      </w:pPr>
      <w:bookmarkStart w:id="138" w:name="_Toc73364880"/>
      <w:bookmarkStart w:id="139" w:name="_Toc73365493"/>
      <w:bookmarkStart w:id="140" w:name="_Toc14430"/>
      <w:r>
        <w:rPr>
          <w:rFonts w:hint="eastAsia" w:ascii="宋体" w:hAnsi="宋体" w:eastAsia="宋体" w:cs="宋体"/>
          <w:color w:val="000000"/>
          <w:sz w:val="30"/>
          <w:highlight w:val="white"/>
        </w:rPr>
        <w:t>23．磋商内容</w:t>
      </w:r>
      <w:bookmarkEnd w:id="138"/>
      <w:bookmarkEnd w:id="139"/>
      <w:bookmarkEnd w:id="140"/>
    </w:p>
    <w:p w14:paraId="7E4D521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23.1磋商小组与符合条件的供应商就磋商文件中的技术、服务要求及合同草案条款等进行磋商。</w:t>
      </w:r>
    </w:p>
    <w:p w14:paraId="331B831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23.2在磋商过程中，磋商小组可以根据磋商文件和磋商情况实质性变动采购需求中的技术、服务要求以及合同草案条款，但不得变动磋商文件中的其他内容。实质性变动的内容，须经采购人代表书面确认后进行。</w:t>
      </w:r>
    </w:p>
    <w:p w14:paraId="43853C0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根据磋商文件和磋商情况作出的实质性变动是磋商文件的有效组成部分，磋商小组将及时以书面形式同时通知所有参加磋商的供应商。</w:t>
      </w:r>
    </w:p>
    <w:p w14:paraId="5FB3193C">
      <w:pPr>
        <w:spacing w:line="360" w:lineRule="auto"/>
        <w:ind w:firstLine="480" w:firstLineChars="200"/>
        <w:rPr>
          <w:rFonts w:hint="eastAsia" w:ascii="宋体" w:hAnsi="宋体" w:eastAsia="宋体" w:cs="宋体"/>
          <w:color w:val="000000"/>
          <w:sz w:val="24"/>
          <w:u w:val="wave"/>
        </w:rPr>
      </w:pPr>
      <w:r>
        <w:rPr>
          <w:rFonts w:hint="eastAsia" w:ascii="宋体" w:hAnsi="宋体" w:eastAsia="宋体" w:cs="宋体"/>
          <w:color w:val="000000"/>
          <w:sz w:val="24"/>
          <w:highlight w:val="white"/>
          <w:u w:val="wave"/>
        </w:rPr>
        <w:t>供应商应当按照磋商文件的变动情况和磋商小组的要求重新提交响应文件，并由其法定代表人或授权委托代理人签字或者加盖公章。由授权委托代理人签字的，应当附法定代表人授权书。</w:t>
      </w:r>
    </w:p>
    <w:p w14:paraId="452BA85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23.3已提交响应文件的供应商，由于磋商小组实质性变动采购需求中的技术、服务要求以及合同草案条款，在提交最后报价之前，可以根据磋商情况退出磋商。若采购需求未发生实质性变动，供应商不得退出磋商。</w:t>
      </w:r>
    </w:p>
    <w:p w14:paraId="68F79C26">
      <w:pPr>
        <w:pStyle w:val="4"/>
        <w:keepNext w:val="0"/>
        <w:keepLines w:val="0"/>
        <w:tabs>
          <w:tab w:val="left" w:pos="5191"/>
        </w:tabs>
        <w:spacing w:before="200" w:after="200" w:line="360" w:lineRule="auto"/>
        <w:ind w:firstLine="446" w:firstLineChars="148"/>
        <w:rPr>
          <w:rFonts w:hint="eastAsia" w:ascii="宋体" w:hAnsi="宋体" w:eastAsia="宋体" w:cs="宋体"/>
          <w:color w:val="000000"/>
          <w:sz w:val="30"/>
        </w:rPr>
      </w:pPr>
      <w:bookmarkStart w:id="141" w:name="_Toc73364881"/>
      <w:bookmarkStart w:id="142" w:name="_Toc73365494"/>
      <w:bookmarkStart w:id="143" w:name="_Toc13700"/>
      <w:r>
        <w:rPr>
          <w:rFonts w:hint="eastAsia" w:ascii="宋体" w:hAnsi="宋体" w:eastAsia="宋体" w:cs="宋体"/>
          <w:color w:val="000000"/>
          <w:sz w:val="30"/>
          <w:highlight w:val="white"/>
        </w:rPr>
        <w:t>24．最后报价的提交</w:t>
      </w:r>
      <w:bookmarkEnd w:id="141"/>
      <w:bookmarkEnd w:id="142"/>
      <w:bookmarkEnd w:id="143"/>
    </w:p>
    <w:p w14:paraId="4C1E618C">
      <w:pPr>
        <w:spacing w:line="360" w:lineRule="auto"/>
        <w:ind w:left="1"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24.1磋商文件能够详细列明采购标的的技术、服务要求的，磋商结束后，磋商小组应当要求所有实质性响应的供应商在规定时间内提交最后总报价和最后明细报价，提交最后报价的供应商不得少于3家。</w:t>
      </w:r>
    </w:p>
    <w:p w14:paraId="69E0BA0F">
      <w:pPr>
        <w:spacing w:line="360" w:lineRule="auto"/>
        <w:ind w:left="1"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p>
    <w:p w14:paraId="7BA5F4B3">
      <w:pPr>
        <w:spacing w:line="360" w:lineRule="auto"/>
        <w:ind w:left="1"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最后报价是供应商响应文件的有效组成部分。符合《政府采购竞争性磋商采购方式管理暂行办法》第三条第四项及本须知第25.2项情形的，提交最后报价的供应商可以为2家。</w:t>
      </w:r>
    </w:p>
    <w:p w14:paraId="0F3E6FA0">
      <w:pPr>
        <w:pStyle w:val="4"/>
        <w:keepNext w:val="0"/>
        <w:keepLines w:val="0"/>
        <w:tabs>
          <w:tab w:val="left" w:pos="5191"/>
        </w:tabs>
        <w:spacing w:before="200" w:after="200" w:line="360" w:lineRule="auto"/>
        <w:ind w:firstLine="446" w:firstLineChars="148"/>
        <w:rPr>
          <w:rFonts w:hint="eastAsia" w:ascii="宋体" w:hAnsi="宋体" w:eastAsia="宋体" w:cs="宋体"/>
          <w:color w:val="000000"/>
          <w:sz w:val="30"/>
        </w:rPr>
      </w:pPr>
      <w:bookmarkStart w:id="144" w:name="_Toc73365495"/>
      <w:bookmarkStart w:id="145" w:name="_Toc73364882"/>
      <w:bookmarkStart w:id="146" w:name="_Toc25119"/>
      <w:r>
        <w:rPr>
          <w:rFonts w:hint="eastAsia" w:ascii="宋体" w:hAnsi="宋体" w:eastAsia="宋体" w:cs="宋体"/>
          <w:color w:val="000000"/>
          <w:sz w:val="30"/>
          <w:highlight w:val="white"/>
        </w:rPr>
        <w:t>25．竞争性磋商特殊情况处理</w:t>
      </w:r>
      <w:bookmarkEnd w:id="144"/>
      <w:bookmarkEnd w:id="145"/>
      <w:bookmarkEnd w:id="146"/>
    </w:p>
    <w:p w14:paraId="07AD624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25.1出现下列情形之一的，应当终止竞争性磋商采购活动，发布项目终止公告并说明原因，重新开展采购活动：</w:t>
      </w:r>
    </w:p>
    <w:p w14:paraId="26C38A1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（1）因情况变化，不再符合规定的竞争性磋商采购方式适用情形的；</w:t>
      </w:r>
    </w:p>
    <w:p w14:paraId="4D30A3D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（2）出现影响采购公正的违法、违规行为的；</w:t>
      </w:r>
    </w:p>
    <w:p w14:paraId="2C94C22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（3）除《政府采购竞争性磋商采购方式管理暂行办法》第三条第四项规定的情形外，在采购过程中符合要求的供应商或者报价未超过采购预算的供应商不足3家的。</w:t>
      </w:r>
    </w:p>
    <w:p w14:paraId="7DACBD66">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highlight w:val="white"/>
        </w:rPr>
        <w:t>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742F857E">
      <w:pPr>
        <w:spacing w:line="360" w:lineRule="auto"/>
        <w:ind w:firstLine="480" w:firstLineChars="200"/>
        <w:rPr>
          <w:rFonts w:hint="eastAsia" w:ascii="宋体" w:hAnsi="宋体" w:eastAsia="宋体" w:cs="宋体"/>
          <w:highlight w:val="yellow"/>
        </w:rPr>
      </w:pPr>
      <w:r>
        <w:rPr>
          <w:rFonts w:hint="eastAsia" w:ascii="宋体" w:hAnsi="宋体" w:eastAsia="宋体" w:cs="宋体"/>
          <w:color w:val="000000"/>
          <w:sz w:val="24"/>
          <w:highlight w:val="white"/>
        </w:rPr>
        <w:t>25.3因重大变故，采购任务取消的则该磋商活动取消，采购人应当将取消理由通知所有供应商。</w:t>
      </w:r>
    </w:p>
    <w:p w14:paraId="3DB3A739">
      <w:pPr>
        <w:pStyle w:val="3"/>
        <w:rPr>
          <w:rFonts w:hint="eastAsia" w:ascii="宋体" w:hAnsi="宋体" w:eastAsia="宋体" w:cs="宋体"/>
          <w:color w:val="000000"/>
          <w:sz w:val="32"/>
        </w:rPr>
      </w:pPr>
      <w:bookmarkStart w:id="147" w:name="_Toc73365496"/>
      <w:bookmarkStart w:id="148" w:name="_Toc73364883"/>
      <w:bookmarkStart w:id="149" w:name="_Toc23639"/>
      <w:r>
        <w:rPr>
          <w:rFonts w:hint="eastAsia" w:ascii="宋体" w:hAnsi="宋体" w:eastAsia="宋体" w:cs="宋体"/>
          <w:color w:val="000000"/>
          <w:sz w:val="32"/>
          <w:highlight w:val="white"/>
        </w:rPr>
        <w:t>五、确定成交结果</w:t>
      </w:r>
      <w:bookmarkEnd w:id="147"/>
      <w:bookmarkEnd w:id="148"/>
      <w:bookmarkEnd w:id="149"/>
    </w:p>
    <w:p w14:paraId="3E4CF9E1">
      <w:pPr>
        <w:pStyle w:val="4"/>
        <w:keepNext w:val="0"/>
        <w:keepLines w:val="0"/>
        <w:tabs>
          <w:tab w:val="left" w:pos="5191"/>
        </w:tabs>
        <w:spacing w:before="200" w:after="200" w:line="360" w:lineRule="auto"/>
        <w:ind w:firstLine="446" w:firstLineChars="148"/>
        <w:rPr>
          <w:rFonts w:hint="eastAsia" w:ascii="宋体" w:hAnsi="宋体" w:eastAsia="宋体" w:cs="宋体"/>
          <w:color w:val="000000"/>
          <w:sz w:val="30"/>
        </w:rPr>
      </w:pPr>
      <w:bookmarkStart w:id="150" w:name="_Toc73364884"/>
      <w:bookmarkStart w:id="151" w:name="_Toc73365497"/>
      <w:bookmarkStart w:id="152" w:name="_Toc26887"/>
      <w:r>
        <w:rPr>
          <w:rFonts w:hint="eastAsia" w:ascii="宋体" w:hAnsi="宋体" w:eastAsia="宋体" w:cs="宋体"/>
          <w:color w:val="000000"/>
          <w:sz w:val="30"/>
          <w:highlight w:val="white"/>
        </w:rPr>
        <w:t>26．确定成交供应商</w:t>
      </w:r>
      <w:bookmarkEnd w:id="150"/>
      <w:bookmarkEnd w:id="151"/>
      <w:bookmarkEnd w:id="152"/>
    </w:p>
    <w:p w14:paraId="0ABD26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highlight w:val="white"/>
        </w:rPr>
      </w:pPr>
      <w:bookmarkStart w:id="153" w:name="EB3fe0db93f0354614add263878fac6db4"/>
      <w:r>
        <w:rPr>
          <w:rFonts w:hint="eastAsia" w:ascii="宋体" w:hAnsi="宋体" w:eastAsia="宋体" w:cs="宋体"/>
          <w:color w:val="000000"/>
          <w:sz w:val="24"/>
          <w:highlight w:val="white"/>
        </w:rPr>
        <w:t>26.1采购人从评审报告提出的成交候选供应商中，按照</w:t>
      </w:r>
      <w:r>
        <w:rPr>
          <w:rFonts w:hint="eastAsia" w:ascii="宋体" w:hAnsi="宋体" w:eastAsia="宋体" w:cs="宋体"/>
          <w:color w:val="000000"/>
          <w:sz w:val="24"/>
          <w:highlight w:val="white"/>
          <w:lang w:val="en-US" w:eastAsia="zh-CN"/>
        </w:rPr>
        <w:t>得分</w:t>
      </w:r>
      <w:r>
        <w:rPr>
          <w:rFonts w:hint="eastAsia" w:ascii="宋体" w:hAnsi="宋体" w:eastAsia="宋体" w:cs="宋体"/>
          <w:color w:val="000000"/>
          <w:sz w:val="24"/>
          <w:highlight w:val="white"/>
        </w:rPr>
        <w:t>排序由高到低的原则确定成交供应商。</w:t>
      </w:r>
      <w:bookmarkEnd w:id="153"/>
    </w:p>
    <w:p w14:paraId="1B3DB482">
      <w:pPr>
        <w:rPr>
          <w:rFonts w:hint="eastAsia" w:ascii="宋体" w:hAnsi="宋体" w:eastAsia="宋体" w:cs="宋体"/>
          <w:highlight w:val="yellow"/>
        </w:rPr>
      </w:pPr>
    </w:p>
    <w:p w14:paraId="466159A7">
      <w:pPr>
        <w:pStyle w:val="3"/>
        <w:rPr>
          <w:rFonts w:hint="eastAsia" w:ascii="宋体" w:hAnsi="宋体" w:eastAsia="宋体" w:cs="宋体"/>
          <w:color w:val="000000"/>
          <w:sz w:val="32"/>
        </w:rPr>
      </w:pPr>
      <w:bookmarkStart w:id="154" w:name="_Toc73365498"/>
      <w:bookmarkStart w:id="155" w:name="_Toc73364885"/>
      <w:bookmarkStart w:id="156" w:name="_Toc7839"/>
      <w:r>
        <w:rPr>
          <w:rFonts w:hint="eastAsia" w:ascii="宋体" w:hAnsi="宋体" w:eastAsia="宋体" w:cs="宋体"/>
          <w:color w:val="000000"/>
          <w:sz w:val="32"/>
          <w:highlight w:val="white"/>
        </w:rPr>
        <w:t>六、授予合同</w:t>
      </w:r>
      <w:bookmarkEnd w:id="154"/>
      <w:bookmarkEnd w:id="155"/>
      <w:bookmarkEnd w:id="156"/>
    </w:p>
    <w:p w14:paraId="72253C22">
      <w:pPr>
        <w:pStyle w:val="4"/>
        <w:keepNext w:val="0"/>
        <w:keepLines w:val="0"/>
        <w:tabs>
          <w:tab w:val="left" w:pos="5191"/>
        </w:tabs>
        <w:spacing w:before="200" w:after="200" w:line="360" w:lineRule="auto"/>
        <w:ind w:firstLine="446" w:firstLineChars="148"/>
        <w:rPr>
          <w:rFonts w:hint="eastAsia" w:ascii="宋体" w:hAnsi="宋体" w:eastAsia="宋体" w:cs="宋体"/>
          <w:color w:val="000000"/>
          <w:sz w:val="30"/>
        </w:rPr>
      </w:pPr>
      <w:bookmarkStart w:id="157" w:name="_Toc73365499"/>
      <w:bookmarkStart w:id="158" w:name="_Toc73364886"/>
      <w:bookmarkStart w:id="159" w:name="_Toc16845"/>
      <w:r>
        <w:rPr>
          <w:rFonts w:hint="eastAsia" w:ascii="宋体" w:hAnsi="宋体" w:eastAsia="宋体" w:cs="宋体"/>
          <w:color w:val="000000"/>
          <w:sz w:val="30"/>
          <w:highlight w:val="white"/>
        </w:rPr>
        <w:t>27．磋商组织方接受和拒绝任何或所有响应的权利</w:t>
      </w:r>
      <w:bookmarkEnd w:id="157"/>
      <w:bookmarkEnd w:id="158"/>
      <w:bookmarkEnd w:id="159"/>
    </w:p>
    <w:p w14:paraId="3C1631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highlight w:val="white"/>
        </w:rPr>
        <w:t>27.1为维护国家和社会公共利益，磋商组织方保留在授标之前任何时候接受或拒绝任何供应商成交的权利，且对受影响的供应商不承担任何责任。</w:t>
      </w:r>
    </w:p>
    <w:p w14:paraId="7D67E2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highlight w:val="white"/>
        </w:rPr>
        <w:t>27.2因不可抗力或成交供应商不能履约等情形，磋商组织方保留与其他候选供应商签订合同的权利。</w:t>
      </w:r>
    </w:p>
    <w:p w14:paraId="692AF971">
      <w:pPr>
        <w:pStyle w:val="4"/>
        <w:keepNext w:val="0"/>
        <w:keepLines w:val="0"/>
        <w:tabs>
          <w:tab w:val="left" w:pos="5191"/>
        </w:tabs>
        <w:spacing w:before="200" w:after="200" w:line="360" w:lineRule="auto"/>
        <w:ind w:firstLine="446" w:firstLineChars="148"/>
        <w:rPr>
          <w:rFonts w:hint="eastAsia" w:ascii="宋体" w:hAnsi="宋体" w:eastAsia="宋体" w:cs="宋体"/>
          <w:color w:val="000000"/>
          <w:sz w:val="30"/>
        </w:rPr>
      </w:pPr>
      <w:bookmarkStart w:id="160" w:name="_Toc73365500"/>
      <w:bookmarkStart w:id="161" w:name="_Toc73364887"/>
      <w:bookmarkStart w:id="162" w:name="_Toc18323"/>
      <w:r>
        <w:rPr>
          <w:rFonts w:hint="eastAsia" w:ascii="宋体" w:hAnsi="宋体" w:eastAsia="宋体" w:cs="宋体"/>
          <w:color w:val="000000"/>
          <w:sz w:val="30"/>
          <w:highlight w:val="white"/>
        </w:rPr>
        <w:t>28．成交通知书</w:t>
      </w:r>
      <w:bookmarkEnd w:id="160"/>
      <w:bookmarkEnd w:id="161"/>
      <w:bookmarkEnd w:id="162"/>
    </w:p>
    <w:p w14:paraId="075257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highlight w:val="white"/>
        </w:rPr>
        <w:t>28.1在磋商响应有效期期满之前,磋商组织方将以书面形式通知成交供应商，成交供应商在收到成交通知书后，须立即以书面形式回复磋商组织方，确认成交通知书已收，并同意接受。</w:t>
      </w:r>
    </w:p>
    <w:p w14:paraId="2CAC58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highlight w:val="white"/>
        </w:rPr>
        <w:t>28.2成交通知书发出后，采购人不得违法改变成交结果，成交供应商无正当理由不得放弃成交。</w:t>
      </w:r>
    </w:p>
    <w:p w14:paraId="393BCB3D">
      <w:pPr>
        <w:pStyle w:val="4"/>
        <w:keepNext w:val="0"/>
        <w:keepLines w:val="0"/>
        <w:tabs>
          <w:tab w:val="left" w:pos="5191"/>
        </w:tabs>
        <w:spacing w:before="200" w:after="200" w:line="360" w:lineRule="auto"/>
        <w:ind w:firstLine="446" w:firstLineChars="148"/>
        <w:rPr>
          <w:rFonts w:hint="eastAsia" w:ascii="宋体" w:hAnsi="宋体" w:eastAsia="宋体" w:cs="宋体"/>
          <w:color w:val="000000"/>
          <w:sz w:val="30"/>
        </w:rPr>
      </w:pPr>
      <w:bookmarkStart w:id="163" w:name="_Toc73364888"/>
      <w:bookmarkStart w:id="164" w:name="_Toc73365501"/>
      <w:bookmarkStart w:id="165" w:name="_Toc30400"/>
      <w:r>
        <w:rPr>
          <w:rFonts w:hint="eastAsia" w:ascii="宋体" w:hAnsi="宋体" w:eastAsia="宋体" w:cs="宋体"/>
          <w:color w:val="000000"/>
          <w:sz w:val="30"/>
          <w:highlight w:val="white"/>
        </w:rPr>
        <w:t>29．签订合同</w:t>
      </w:r>
      <w:bookmarkEnd w:id="163"/>
      <w:bookmarkEnd w:id="164"/>
      <w:bookmarkEnd w:id="165"/>
    </w:p>
    <w:p w14:paraId="663EBD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highlight w:val="white"/>
        </w:rPr>
        <w:t>29.1采购人应当自成交通知书发出之日起</w:t>
      </w:r>
      <w:bookmarkStart w:id="166" w:name="EB51d9b032aa7249af80d45424dadc155d"/>
      <w:r>
        <w:rPr>
          <w:rFonts w:hint="eastAsia" w:ascii="宋体" w:hAnsi="宋体" w:eastAsia="宋体" w:cs="宋体"/>
          <w:color w:val="0000FF"/>
          <w:sz w:val="24"/>
          <w:highlight w:val="white"/>
        </w:rPr>
        <w:t>15</w:t>
      </w:r>
      <w:r>
        <w:rPr>
          <w:rFonts w:hint="eastAsia" w:ascii="宋体" w:hAnsi="宋体" w:eastAsia="宋体" w:cs="宋体"/>
          <w:color w:val="000000"/>
          <w:sz w:val="24"/>
          <w:highlight w:val="white"/>
        </w:rPr>
        <w:t>日</w:t>
      </w:r>
      <w:bookmarkEnd w:id="166"/>
      <w:r>
        <w:rPr>
          <w:rFonts w:hint="eastAsia" w:ascii="宋体" w:hAnsi="宋体" w:eastAsia="宋体" w:cs="宋体"/>
          <w:color w:val="000000"/>
          <w:sz w:val="24"/>
          <w:highlight w:val="white"/>
        </w:rPr>
        <w:t>内，按照磋商文件、成交供应商磋商响应文件以及磋商过程中确定的事项，与成交供应商签订政府采购合同。采购人不得向成交人提出任何不合理的要求作为签订合同的条件。</w:t>
      </w:r>
    </w:p>
    <w:p w14:paraId="1615DE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highlight w:val="white"/>
        </w:rPr>
        <w:t>29.2政府采购合同应当包括采购人与成交人的名称和住所、标的、数量、质量、价款或者报酬、履行期限及地点和方式、验收要求、违约责任、解决争议的方法等内容。</w:t>
      </w:r>
    </w:p>
    <w:p w14:paraId="6166CE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highlight w:val="white"/>
        </w:rPr>
        <w:t>29.3合同履行中，采购人需追加与合同标的相同的服务时，在不改变合同其他条款的前提下，可以与成交人协商签订补充合同，但所有补充合同的采购金额不得超过原合同采购金额的百分之十。</w:t>
      </w:r>
    </w:p>
    <w:p w14:paraId="67E35A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highlight w:val="white"/>
        </w:rPr>
        <w:t>29.4采购结束后，采购人若由于各种客观原因，必须对采购项目所牵涉的货物和服务进行适当的减少时，在双方协商一致的前提下，可以按照磋商采购时的价格水平做相应的调减，并据此签订补充合同。</w:t>
      </w:r>
    </w:p>
    <w:p w14:paraId="1C23A3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highlight w:val="white"/>
        </w:rPr>
        <w:t>29.5采购人与成交人应当根据合同的约定依法履行合同义务。政府采购合同的履行、违约责任和解决争议的方法等适用</w:t>
      </w:r>
      <w:bookmarkStart w:id="167" w:name="EB756a2e5eaf4942b0afe0c5074e4df86a"/>
      <w:r>
        <w:rPr>
          <w:rFonts w:hint="eastAsia" w:ascii="宋体" w:hAnsi="宋体" w:eastAsia="宋体" w:cs="宋体"/>
          <w:color w:val="0000FF"/>
          <w:sz w:val="24"/>
          <w:highlight w:val="white"/>
        </w:rPr>
        <w:t>《中华人民共和国民法典》</w:t>
      </w:r>
      <w:bookmarkEnd w:id="167"/>
      <w:r>
        <w:rPr>
          <w:rFonts w:hint="eastAsia" w:ascii="宋体" w:hAnsi="宋体" w:eastAsia="宋体" w:cs="宋体"/>
          <w:color w:val="000000"/>
          <w:sz w:val="24"/>
          <w:highlight w:val="white"/>
        </w:rPr>
        <w:t>。</w:t>
      </w:r>
    </w:p>
    <w:p w14:paraId="755DEF6C">
      <w:pPr>
        <w:pStyle w:val="4"/>
        <w:keepNext w:val="0"/>
        <w:keepLines w:val="0"/>
        <w:tabs>
          <w:tab w:val="left" w:pos="5191"/>
        </w:tabs>
        <w:spacing w:before="200" w:after="200" w:line="360" w:lineRule="auto"/>
        <w:ind w:firstLine="446" w:firstLineChars="148"/>
        <w:rPr>
          <w:rFonts w:hint="eastAsia" w:ascii="宋体" w:hAnsi="宋体" w:eastAsia="宋体" w:cs="宋体"/>
          <w:color w:val="000000"/>
          <w:sz w:val="30"/>
          <w:highlight w:val="none"/>
        </w:rPr>
      </w:pPr>
      <w:bookmarkStart w:id="168" w:name="_Toc73365502"/>
      <w:bookmarkStart w:id="169" w:name="_Toc73364889"/>
      <w:bookmarkStart w:id="170" w:name="_Toc15471"/>
      <w:r>
        <w:rPr>
          <w:rFonts w:hint="eastAsia" w:ascii="宋体" w:hAnsi="宋体" w:eastAsia="宋体" w:cs="宋体"/>
          <w:color w:val="000000"/>
          <w:sz w:val="30"/>
          <w:highlight w:val="none"/>
        </w:rPr>
        <w:t>30．履约保证金</w:t>
      </w:r>
      <w:bookmarkEnd w:id="168"/>
      <w:bookmarkEnd w:id="169"/>
      <w:bookmarkEnd w:id="170"/>
    </w:p>
    <w:p w14:paraId="16C6D625">
      <w:pPr>
        <w:pStyle w:val="10"/>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w:t>
      </w:r>
      <w:r>
        <w:rPr>
          <w:rFonts w:hint="eastAsia" w:ascii="宋体" w:hAnsi="宋体" w:eastAsia="宋体" w:cs="宋体"/>
          <w:color w:val="0000FF"/>
          <w:kern w:val="2"/>
          <w:sz w:val="24"/>
          <w:szCs w:val="22"/>
          <w:highlight w:val="white"/>
          <w:lang w:val="en-US" w:eastAsia="zh-CN" w:bidi="ar-SA"/>
        </w:rPr>
        <w:t>本项目不收取履约保证金</w:t>
      </w:r>
      <w:r>
        <w:rPr>
          <w:rFonts w:hint="eastAsia" w:ascii="宋体" w:hAnsi="宋体" w:eastAsia="宋体" w:cs="宋体"/>
          <w:color w:val="000000"/>
          <w:kern w:val="2"/>
          <w:sz w:val="24"/>
          <w:szCs w:val="22"/>
          <w:highlight w:val="white"/>
          <w:lang w:val="en-US" w:eastAsia="zh-CN" w:bidi="ar-SA"/>
        </w:rPr>
        <w:t>。</w:t>
      </w:r>
    </w:p>
    <w:p w14:paraId="2FC8DBA7">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□本项目中标供应商应提交</w:t>
      </w:r>
      <w:r>
        <w:rPr>
          <w:rFonts w:hint="eastAsia" w:ascii="宋体" w:hAnsi="宋体" w:cs="宋体"/>
          <w:color w:val="000000"/>
          <w:kern w:val="2"/>
          <w:sz w:val="24"/>
          <w:szCs w:val="22"/>
          <w:highlight w:val="white"/>
          <w:lang w:val="en-US" w:eastAsia="zh-CN" w:bidi="ar-SA"/>
        </w:rPr>
        <w:t>合同金额10%</w:t>
      </w:r>
      <w:r>
        <w:rPr>
          <w:rFonts w:hint="eastAsia" w:ascii="宋体" w:hAnsi="宋体" w:eastAsia="宋体" w:cs="宋体"/>
          <w:color w:val="000000"/>
          <w:kern w:val="2"/>
          <w:sz w:val="24"/>
          <w:szCs w:val="22"/>
          <w:highlight w:val="white"/>
          <w:lang w:val="en-US" w:eastAsia="zh-CN" w:bidi="ar-SA"/>
        </w:rPr>
        <w:t>的履约保证金（不得超过政府采购合同金额的10%），履约保证金应以支票、汇票、本票、保函、保险保单等非现金形式缴纳或提交。</w:t>
      </w:r>
    </w:p>
    <w:p w14:paraId="4F1C460B">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15B05BF4">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 xml:space="preserve">履约保证金退还的条件： </w:t>
      </w:r>
    </w:p>
    <w:p w14:paraId="05D63BD3">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货物类项目，项目验收合格，出具验收报告及履约保证金收据申请退付；</w:t>
      </w:r>
    </w:p>
    <w:p w14:paraId="17BCF092">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履约保证金退还时间：采购单位收到投标人退付申请后5个工作日内退还；</w:t>
      </w:r>
    </w:p>
    <w:p w14:paraId="04E9F08E">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履约保证金不予退还情形：除不可抗力外，投标人不履行与采购人订立的采购合同的，履约保证金不予退还，给采购人造成的损失超过履约保证金数额的，还应当对超过部分予以赔偿；</w:t>
      </w:r>
    </w:p>
    <w:p w14:paraId="3326ADFC">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逾期退还履约保证金的违约责任：除应当退还履约保证金外，还应当按中国人民银行同期贷款基准利率上浮 20％后的利率支付超期资金占用费，但因投标人自身原因导致无法及时退还的除外。</w:t>
      </w:r>
    </w:p>
    <w:p w14:paraId="266ADBEF">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2"/>
          <w:sz w:val="24"/>
          <w:szCs w:val="22"/>
          <w:highlight w:val="white"/>
          <w:lang w:val="en-US" w:eastAsia="zh-CN" w:bidi="ar-SA"/>
        </w:rPr>
      </w:pPr>
      <w:r>
        <w:rPr>
          <w:rFonts w:hint="eastAsia" w:ascii="宋体" w:hAnsi="宋体" w:eastAsia="宋体" w:cs="宋体"/>
          <w:color w:val="000000"/>
          <w:kern w:val="2"/>
          <w:sz w:val="24"/>
          <w:szCs w:val="22"/>
          <w:highlight w:val="white"/>
          <w:lang w:val="en-US" w:eastAsia="zh-CN" w:bidi="ar-SA"/>
        </w:rPr>
        <w:t>支持和鼓励中标人自愿使用履约（保函）保险代替缴纳履约保证金。省财政厅已上线政府采购电子履约保函（保险）平台，平台可通过域名 www.jsdzbh.com 直接访问，也可通过江苏省政府采购网、“苏采云”系统链接访问。</w:t>
      </w:r>
    </w:p>
    <w:p w14:paraId="4E010DA5">
      <w:pPr>
        <w:spacing w:line="360" w:lineRule="auto"/>
        <w:ind w:left="2" w:firstLine="400" w:firstLineChars="200"/>
        <w:rPr>
          <w:rFonts w:hint="eastAsia" w:ascii="宋体" w:hAnsi="宋体" w:eastAsia="宋体" w:cs="宋体"/>
          <w:color w:val="7030A0"/>
          <w:sz w:val="20"/>
          <w:highlight w:val="none"/>
          <w:lang w:val="en-US" w:eastAsia="zh-CN"/>
        </w:rPr>
      </w:pPr>
    </w:p>
    <w:p w14:paraId="516A9D1A">
      <w:pPr>
        <w:pStyle w:val="3"/>
        <w:rPr>
          <w:rFonts w:hint="eastAsia" w:ascii="宋体" w:hAnsi="宋体" w:eastAsia="宋体" w:cs="宋体"/>
          <w:color w:val="000000"/>
          <w:sz w:val="32"/>
        </w:rPr>
      </w:pPr>
      <w:bookmarkStart w:id="171" w:name="_Toc73364890"/>
      <w:bookmarkStart w:id="172" w:name="_Toc73365503"/>
      <w:bookmarkStart w:id="173" w:name="_Toc29611"/>
      <w:r>
        <w:rPr>
          <w:rFonts w:hint="eastAsia" w:ascii="宋体" w:hAnsi="宋体" w:eastAsia="宋体" w:cs="宋体"/>
          <w:color w:val="000000"/>
          <w:sz w:val="32"/>
          <w:highlight w:val="white"/>
        </w:rPr>
        <w:t>七、询问、质疑、投诉</w:t>
      </w:r>
      <w:bookmarkEnd w:id="171"/>
      <w:bookmarkEnd w:id="172"/>
      <w:bookmarkEnd w:id="173"/>
    </w:p>
    <w:p w14:paraId="4016524E">
      <w:pPr>
        <w:pStyle w:val="4"/>
        <w:keepNext w:val="0"/>
        <w:keepLines w:val="0"/>
        <w:tabs>
          <w:tab w:val="left" w:pos="5191"/>
        </w:tabs>
        <w:spacing w:before="200" w:after="200" w:line="360" w:lineRule="auto"/>
        <w:ind w:firstLine="446" w:firstLineChars="148"/>
        <w:rPr>
          <w:rFonts w:hint="eastAsia" w:ascii="宋体" w:hAnsi="宋体" w:eastAsia="宋体" w:cs="宋体"/>
          <w:color w:val="000000"/>
          <w:sz w:val="30"/>
        </w:rPr>
      </w:pPr>
      <w:bookmarkStart w:id="174" w:name="_Toc73365504"/>
      <w:bookmarkStart w:id="175" w:name="_Toc73364891"/>
      <w:bookmarkStart w:id="176" w:name="_Toc28493"/>
      <w:r>
        <w:rPr>
          <w:rFonts w:hint="eastAsia" w:ascii="宋体" w:hAnsi="宋体" w:eastAsia="宋体" w:cs="宋体"/>
          <w:color w:val="000000"/>
          <w:sz w:val="30"/>
          <w:highlight w:val="white"/>
        </w:rPr>
        <w:t>31．询问</w:t>
      </w:r>
      <w:bookmarkEnd w:id="174"/>
      <w:bookmarkEnd w:id="175"/>
      <w:bookmarkEnd w:id="176"/>
    </w:p>
    <w:p w14:paraId="0E51B95A">
      <w:pPr>
        <w:spacing w:line="360" w:lineRule="auto"/>
        <w:ind w:firstLine="600" w:firstLineChars="250"/>
        <w:rPr>
          <w:rFonts w:hint="eastAsia" w:ascii="宋体" w:hAnsi="宋体" w:eastAsia="宋体" w:cs="宋体"/>
          <w:color w:val="000000"/>
          <w:sz w:val="24"/>
        </w:rPr>
      </w:pPr>
      <w:r>
        <w:rPr>
          <w:rFonts w:hint="eastAsia" w:ascii="宋体" w:hAnsi="宋体" w:eastAsia="宋体" w:cs="宋体"/>
          <w:color w:val="000000"/>
          <w:sz w:val="24"/>
          <w:highlight w:val="white"/>
        </w:rPr>
        <w:t>供应商对磋商活动事项有疑问的，可以向采购人或磋商组织方提出询问，采购人或磋商组织方将依法作出答复，但答复的内容不得涉及商业秘密。</w:t>
      </w:r>
    </w:p>
    <w:p w14:paraId="7FDCEFE5">
      <w:pPr>
        <w:pStyle w:val="4"/>
        <w:keepNext w:val="0"/>
        <w:keepLines w:val="0"/>
        <w:tabs>
          <w:tab w:val="left" w:pos="5191"/>
        </w:tabs>
        <w:spacing w:before="200" w:after="200" w:line="360" w:lineRule="auto"/>
        <w:ind w:firstLine="446" w:firstLineChars="148"/>
        <w:rPr>
          <w:rFonts w:hint="eastAsia" w:ascii="宋体" w:hAnsi="宋体" w:eastAsia="宋体" w:cs="宋体"/>
          <w:color w:val="000000"/>
          <w:sz w:val="30"/>
        </w:rPr>
      </w:pPr>
      <w:bookmarkStart w:id="177" w:name="_Toc73365505"/>
      <w:bookmarkStart w:id="178" w:name="_Toc73364892"/>
      <w:bookmarkStart w:id="179" w:name="_Toc10709"/>
      <w:r>
        <w:rPr>
          <w:rFonts w:hint="eastAsia" w:ascii="宋体" w:hAnsi="宋体" w:eastAsia="宋体" w:cs="宋体"/>
          <w:color w:val="000000"/>
          <w:sz w:val="30"/>
          <w:highlight w:val="white"/>
        </w:rPr>
        <w:t>32．质疑</w:t>
      </w:r>
      <w:bookmarkEnd w:id="177"/>
      <w:bookmarkEnd w:id="178"/>
      <w:bookmarkEnd w:id="179"/>
    </w:p>
    <w:p w14:paraId="02FA7FF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32.1提出质疑的供应商应当是参与所质疑项目采购活动的供应商。供应商认为磋商文件、采购过程和成交结果使自己的合法权益受到损害的，可以在知道或者应知其权益受到损害之日起七个工作日内，将质疑文件</w:t>
      </w:r>
      <w:r>
        <w:rPr>
          <w:rFonts w:hint="eastAsia" w:ascii="宋体" w:hAnsi="宋体" w:eastAsia="宋体" w:cs="宋体"/>
          <w:b/>
          <w:bCs/>
          <w:color w:val="000000"/>
          <w:sz w:val="24"/>
          <w:highlight w:val="white"/>
          <w:lang w:val="en-US" w:eastAsia="zh-CN"/>
        </w:rPr>
        <w:t>纸质</w:t>
      </w:r>
      <w:r>
        <w:rPr>
          <w:rFonts w:hint="eastAsia" w:ascii="宋体" w:hAnsi="宋体" w:eastAsia="宋体" w:cs="宋体"/>
          <w:b/>
          <w:bCs/>
          <w:color w:val="000000"/>
          <w:sz w:val="24"/>
          <w:highlight w:val="white"/>
        </w:rPr>
        <w:t>原件</w:t>
      </w:r>
      <w:r>
        <w:rPr>
          <w:rFonts w:hint="eastAsia" w:ascii="宋体" w:hAnsi="宋体" w:eastAsia="宋体" w:cs="宋体"/>
          <w:color w:val="000000"/>
          <w:sz w:val="24"/>
          <w:highlight w:val="white"/>
        </w:rPr>
        <w:t>送达采购人，同时送达一份至磋商组织方。</w:t>
      </w:r>
      <w:bookmarkStart w:id="180" w:name="EBe57b2086e1964f6c9a98adb43196769d"/>
      <w:r>
        <w:rPr>
          <w:rFonts w:hint="eastAsia" w:ascii="宋体" w:hAnsi="宋体" w:eastAsia="宋体" w:cs="宋体"/>
          <w:color w:val="000080"/>
          <w:sz w:val="20"/>
          <w:highlight w:val="white"/>
        </w:rPr>
        <w:t xml:space="preserve"> </w:t>
      </w:r>
      <w:bookmarkEnd w:id="180"/>
      <w:bookmarkStart w:id="181" w:name="EB14c12432eda944b6b81906a07b050baa"/>
      <w:r>
        <w:rPr>
          <w:rFonts w:hint="eastAsia" w:ascii="宋体" w:hAnsi="宋体" w:eastAsia="宋体" w:cs="宋体"/>
          <w:color w:val="000080"/>
          <w:sz w:val="20"/>
          <w:highlight w:val="white"/>
        </w:rPr>
        <w:t xml:space="preserve"> </w:t>
      </w:r>
      <w:bookmarkEnd w:id="181"/>
    </w:p>
    <w:p w14:paraId="4993942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以上规定的供应商应知其权益受到损害之日，是指：</w:t>
      </w:r>
    </w:p>
    <w:p w14:paraId="151542AB">
      <w:pPr>
        <w:spacing w:line="360" w:lineRule="auto"/>
        <w:ind w:firstLine="360" w:firstLineChars="150"/>
        <w:rPr>
          <w:rFonts w:hint="eastAsia" w:ascii="宋体" w:hAnsi="宋体" w:eastAsia="宋体" w:cs="宋体"/>
          <w:color w:val="000000"/>
          <w:sz w:val="24"/>
        </w:rPr>
      </w:pPr>
      <w:r>
        <w:rPr>
          <w:rFonts w:hint="eastAsia" w:ascii="宋体" w:hAnsi="宋体" w:eastAsia="宋体" w:cs="宋体"/>
          <w:color w:val="000000"/>
          <w:sz w:val="24"/>
          <w:highlight w:val="white"/>
        </w:rPr>
        <w:t>（1）对可以质疑的磋商文件提出质疑的，为收到磋商文件之日或者磋商文件公告期限届满之日；</w:t>
      </w:r>
    </w:p>
    <w:p w14:paraId="7D4EC329">
      <w:pPr>
        <w:spacing w:line="360" w:lineRule="auto"/>
        <w:ind w:firstLine="360" w:firstLineChars="150"/>
        <w:rPr>
          <w:rFonts w:hint="eastAsia" w:ascii="宋体" w:hAnsi="宋体" w:eastAsia="宋体" w:cs="宋体"/>
          <w:color w:val="000000"/>
          <w:sz w:val="24"/>
        </w:rPr>
      </w:pPr>
      <w:r>
        <w:rPr>
          <w:rFonts w:hint="eastAsia" w:ascii="宋体" w:hAnsi="宋体" w:eastAsia="宋体" w:cs="宋体"/>
          <w:color w:val="000000"/>
          <w:sz w:val="24"/>
          <w:highlight w:val="white"/>
        </w:rPr>
        <w:t>（2）对采购过程提出质疑的，为各采购程序环节结束之日；</w:t>
      </w:r>
    </w:p>
    <w:p w14:paraId="4BC3F64F">
      <w:pPr>
        <w:spacing w:line="360" w:lineRule="auto"/>
        <w:ind w:firstLine="360" w:firstLineChars="150"/>
        <w:rPr>
          <w:rFonts w:hint="eastAsia" w:ascii="宋体" w:hAnsi="宋体" w:eastAsia="宋体" w:cs="宋体"/>
          <w:color w:val="000000"/>
          <w:sz w:val="24"/>
        </w:rPr>
      </w:pPr>
      <w:r>
        <w:rPr>
          <w:rFonts w:hint="eastAsia" w:ascii="宋体" w:hAnsi="宋体" w:eastAsia="宋体" w:cs="宋体"/>
          <w:color w:val="000000"/>
          <w:sz w:val="24"/>
          <w:highlight w:val="white"/>
        </w:rPr>
        <w:t>（3）对成交结果提出质疑的，为结果公告期限届满之日。</w:t>
      </w:r>
    </w:p>
    <w:p w14:paraId="711FD3C1">
      <w:pPr>
        <w:spacing w:line="360" w:lineRule="auto"/>
        <w:ind w:firstLine="360" w:firstLineChars="15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p>
    <w:p w14:paraId="51D6F5DF">
      <w:pPr>
        <w:spacing w:line="360" w:lineRule="auto"/>
        <w:ind w:firstLine="360" w:firstLineChars="150"/>
        <w:rPr>
          <w:rFonts w:hint="eastAsia" w:ascii="宋体" w:hAnsi="宋体" w:eastAsia="宋体" w:cs="宋体"/>
          <w:b/>
          <w:color w:val="000000"/>
          <w:sz w:val="24"/>
        </w:rPr>
      </w:pPr>
      <w:r>
        <w:rPr>
          <w:rFonts w:hint="eastAsia" w:ascii="宋体" w:hAnsi="宋体" w:eastAsia="宋体" w:cs="宋体"/>
          <w:color w:val="000000"/>
          <w:sz w:val="24"/>
          <w:highlight w:val="white"/>
        </w:rPr>
        <w:t>32.3</w:t>
      </w:r>
      <w:r>
        <w:rPr>
          <w:rFonts w:hint="eastAsia" w:ascii="宋体" w:hAnsi="宋体" w:eastAsia="宋体" w:cs="宋体"/>
          <w:b/>
          <w:bCs/>
          <w:color w:val="000000"/>
          <w:sz w:val="24"/>
          <w:highlight w:val="white"/>
        </w:rPr>
        <w:t>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000000"/>
          <w:sz w:val="24"/>
          <w:highlight w:val="white"/>
        </w:rPr>
        <w:t>供应商如对采购需求提出质疑，除向采购人递交质疑文件外，同时向磋商组织方递交质疑文件，采购人负责处理和答复涉及采购需求的质疑内容。</w:t>
      </w:r>
    </w:p>
    <w:p w14:paraId="03B4499C">
      <w:pPr>
        <w:spacing w:line="360" w:lineRule="auto"/>
        <w:ind w:firstLine="480"/>
        <w:rPr>
          <w:rFonts w:hint="eastAsia" w:ascii="宋体" w:hAnsi="宋体" w:eastAsia="宋体" w:cs="宋体"/>
          <w:b/>
          <w:sz w:val="24"/>
        </w:rPr>
      </w:pPr>
      <w:r>
        <w:rPr>
          <w:rFonts w:hint="eastAsia" w:ascii="宋体" w:hAnsi="宋体" w:eastAsia="宋体" w:cs="宋体"/>
          <w:color w:val="000000"/>
          <w:sz w:val="24"/>
          <w:highlight w:val="white"/>
        </w:rPr>
        <w:t>32.4</w:t>
      </w:r>
      <w:bookmarkStart w:id="182" w:name="EB5edbbd8b303840bdb3b55af5a67538d7"/>
      <w:r>
        <w:rPr>
          <w:rFonts w:hint="eastAsia" w:ascii="宋体" w:hAnsi="宋体" w:eastAsia="宋体" w:cs="宋体"/>
          <w:color w:val="0000FF"/>
          <w:sz w:val="24"/>
          <w:highlight w:val="white"/>
        </w:rPr>
        <w:t>供应商提出质疑应当提交质疑函和必要的证明材料。质疑函应当包括下列内容，否则，采购代理机构或招标人不予受理：</w:t>
      </w:r>
    </w:p>
    <w:p w14:paraId="568EA0FA">
      <w:pPr>
        <w:spacing w:line="360" w:lineRule="auto"/>
        <w:ind w:firstLine="480"/>
        <w:rPr>
          <w:rFonts w:hint="eastAsia" w:ascii="宋体" w:hAnsi="宋体" w:eastAsia="宋体" w:cs="宋体"/>
          <w:color w:val="0000FF"/>
          <w:sz w:val="24"/>
          <w:highlight w:val="white"/>
        </w:rPr>
      </w:pPr>
      <w:r>
        <w:rPr>
          <w:rFonts w:hint="eastAsia" w:ascii="宋体" w:hAnsi="宋体" w:eastAsia="宋体" w:cs="宋体"/>
          <w:color w:val="0000FF"/>
          <w:sz w:val="24"/>
          <w:highlight w:val="white"/>
        </w:rPr>
        <w:t>（1）供应商的姓名或者名称、地址、邮编、联系人及联系电话；</w:t>
      </w:r>
    </w:p>
    <w:p w14:paraId="12915DED">
      <w:pPr>
        <w:spacing w:line="360" w:lineRule="auto"/>
        <w:ind w:firstLine="480"/>
        <w:rPr>
          <w:rFonts w:hint="eastAsia" w:ascii="宋体" w:hAnsi="宋体" w:eastAsia="宋体" w:cs="宋体"/>
          <w:color w:val="0000FF"/>
          <w:sz w:val="24"/>
          <w:highlight w:val="white"/>
        </w:rPr>
      </w:pPr>
      <w:r>
        <w:rPr>
          <w:rFonts w:hint="eastAsia" w:ascii="宋体" w:hAnsi="宋体" w:eastAsia="宋体" w:cs="宋体"/>
          <w:color w:val="0000FF"/>
          <w:sz w:val="24"/>
          <w:highlight w:val="white"/>
        </w:rPr>
        <w:t>（2）质疑项目名称、编号；</w:t>
      </w:r>
    </w:p>
    <w:p w14:paraId="73917A8A">
      <w:pPr>
        <w:spacing w:line="360" w:lineRule="auto"/>
        <w:ind w:firstLine="480"/>
        <w:rPr>
          <w:rFonts w:hint="eastAsia" w:ascii="宋体" w:hAnsi="宋体" w:eastAsia="宋体" w:cs="宋体"/>
          <w:color w:val="0000FF"/>
          <w:sz w:val="24"/>
          <w:highlight w:val="white"/>
        </w:rPr>
      </w:pPr>
      <w:r>
        <w:rPr>
          <w:rFonts w:hint="eastAsia" w:ascii="宋体" w:hAnsi="宋体" w:eastAsia="宋体" w:cs="宋体"/>
          <w:color w:val="0000FF"/>
          <w:sz w:val="24"/>
          <w:highlight w:val="white"/>
        </w:rPr>
        <w:t>（3）具体、明确的质疑事项和与质疑事项相关的请求；</w:t>
      </w:r>
    </w:p>
    <w:p w14:paraId="36E8C43A">
      <w:pPr>
        <w:spacing w:line="360" w:lineRule="auto"/>
        <w:ind w:firstLine="480"/>
        <w:rPr>
          <w:rFonts w:hint="eastAsia" w:ascii="宋体" w:hAnsi="宋体" w:eastAsia="宋体" w:cs="宋体"/>
          <w:color w:val="0000FF"/>
          <w:sz w:val="24"/>
          <w:highlight w:val="white"/>
        </w:rPr>
      </w:pPr>
      <w:r>
        <w:rPr>
          <w:rFonts w:hint="eastAsia" w:ascii="宋体" w:hAnsi="宋体" w:eastAsia="宋体" w:cs="宋体"/>
          <w:color w:val="0000FF"/>
          <w:sz w:val="24"/>
          <w:highlight w:val="white"/>
        </w:rPr>
        <w:t>（4）事实依据；</w:t>
      </w:r>
    </w:p>
    <w:p w14:paraId="71831F74">
      <w:pPr>
        <w:spacing w:line="360" w:lineRule="auto"/>
        <w:ind w:firstLine="480"/>
        <w:rPr>
          <w:rFonts w:hint="eastAsia" w:ascii="宋体" w:hAnsi="宋体" w:eastAsia="宋体" w:cs="宋体"/>
          <w:color w:val="0000FF"/>
          <w:sz w:val="24"/>
          <w:highlight w:val="white"/>
        </w:rPr>
      </w:pPr>
      <w:r>
        <w:rPr>
          <w:rFonts w:hint="eastAsia" w:ascii="宋体" w:hAnsi="宋体" w:eastAsia="宋体" w:cs="宋体"/>
          <w:color w:val="0000FF"/>
          <w:sz w:val="24"/>
          <w:highlight w:val="white"/>
        </w:rPr>
        <w:t>（5）必要的法律依据；</w:t>
      </w:r>
    </w:p>
    <w:p w14:paraId="29D3EB25">
      <w:pPr>
        <w:spacing w:line="360" w:lineRule="auto"/>
        <w:ind w:firstLine="480"/>
        <w:rPr>
          <w:rFonts w:hint="eastAsia" w:ascii="宋体" w:hAnsi="宋体" w:eastAsia="宋体" w:cs="宋体"/>
          <w:color w:val="0000FF"/>
          <w:sz w:val="24"/>
          <w:highlight w:val="white"/>
        </w:rPr>
      </w:pPr>
      <w:r>
        <w:rPr>
          <w:rFonts w:hint="eastAsia" w:ascii="宋体" w:hAnsi="宋体" w:eastAsia="宋体" w:cs="宋体"/>
          <w:color w:val="0000FF"/>
          <w:sz w:val="24"/>
          <w:highlight w:val="white"/>
        </w:rPr>
        <w:t>（6）提出质疑的日期。</w:t>
      </w:r>
    </w:p>
    <w:p w14:paraId="6CA856E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FF"/>
          <w:sz w:val="24"/>
          <w:highlight w:val="white"/>
        </w:rPr>
        <w:t>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bookmarkEnd w:id="182"/>
    </w:p>
    <w:p w14:paraId="42D0FD69">
      <w:pPr>
        <w:spacing w:line="360" w:lineRule="auto"/>
        <w:ind w:firstLine="480" w:firstLineChars="200"/>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t xml:space="preserve">32.5 </w:t>
      </w:r>
      <w:r>
        <w:rPr>
          <w:rFonts w:hint="eastAsia" w:ascii="宋体" w:hAnsi="宋体" w:eastAsia="宋体" w:cs="宋体"/>
          <w:color w:val="7030A0"/>
          <w:sz w:val="24"/>
          <w:highlight w:val="white"/>
          <w:lang w:val="en-US" w:eastAsia="zh-CN"/>
        </w:rPr>
        <w:t>以下情形的质疑不予受理</w:t>
      </w:r>
      <w:r>
        <w:rPr>
          <w:rFonts w:hint="eastAsia" w:ascii="宋体" w:hAnsi="宋体" w:eastAsia="宋体" w:cs="宋体"/>
          <w:color w:val="000000"/>
          <w:sz w:val="24"/>
          <w:highlight w:val="white"/>
          <w:lang w:val="en-US" w:eastAsia="zh-CN"/>
        </w:rPr>
        <w:t>：</w:t>
      </w:r>
    </w:p>
    <w:p w14:paraId="08ABC312">
      <w:pPr>
        <w:spacing w:line="360" w:lineRule="auto"/>
        <w:ind w:firstLine="480" w:firstLineChars="200"/>
        <w:rPr>
          <w:rFonts w:hint="eastAsia" w:ascii="宋体" w:hAnsi="宋体" w:eastAsia="宋体" w:cs="宋体"/>
          <w:color w:val="000000"/>
          <w:sz w:val="24"/>
          <w:highlight w:val="white"/>
          <w:u w:val="single"/>
          <w:lang w:val="en-US" w:eastAsia="zh-CN"/>
        </w:rPr>
      </w:pPr>
      <w:r>
        <w:rPr>
          <w:rFonts w:hint="eastAsia" w:ascii="宋体" w:hAnsi="宋体" w:eastAsia="宋体" w:cs="宋体"/>
          <w:color w:val="000000"/>
          <w:sz w:val="24"/>
          <w:highlight w:val="white"/>
          <w:u w:val="single"/>
          <w:lang w:val="en-US" w:eastAsia="zh-CN"/>
        </w:rPr>
        <w:t>（1）内容不符合《政府采购质疑和投诉办法》第十二条规定的质疑。</w:t>
      </w:r>
    </w:p>
    <w:p w14:paraId="05483B20">
      <w:pPr>
        <w:spacing w:line="360" w:lineRule="auto"/>
        <w:ind w:firstLine="480" w:firstLineChars="200"/>
        <w:rPr>
          <w:rFonts w:hint="eastAsia" w:ascii="宋体" w:hAnsi="宋体" w:eastAsia="宋体" w:cs="宋体"/>
          <w:color w:val="000000"/>
          <w:sz w:val="24"/>
          <w:highlight w:val="white"/>
          <w:u w:val="single"/>
          <w:lang w:val="en-US" w:eastAsia="zh-CN"/>
        </w:rPr>
      </w:pPr>
      <w:r>
        <w:rPr>
          <w:rFonts w:hint="eastAsia" w:ascii="宋体" w:hAnsi="宋体" w:eastAsia="宋体" w:cs="宋体"/>
          <w:color w:val="000000"/>
          <w:sz w:val="24"/>
          <w:highlight w:val="white"/>
          <w:u w:val="single"/>
          <w:lang w:val="en-US" w:eastAsia="zh-CN"/>
        </w:rPr>
        <w:t>（2）超出政府采购法定期限的质疑。</w:t>
      </w:r>
    </w:p>
    <w:p w14:paraId="7B038F71">
      <w:pPr>
        <w:spacing w:line="360" w:lineRule="auto"/>
        <w:ind w:firstLine="480" w:firstLineChars="200"/>
        <w:rPr>
          <w:rFonts w:hint="eastAsia" w:ascii="宋体" w:hAnsi="宋体" w:eastAsia="宋体" w:cs="宋体"/>
          <w:color w:val="000000"/>
          <w:sz w:val="24"/>
          <w:highlight w:val="white"/>
          <w:u w:val="single"/>
          <w:lang w:val="en-US" w:eastAsia="zh-CN"/>
        </w:rPr>
      </w:pPr>
      <w:r>
        <w:rPr>
          <w:rFonts w:hint="eastAsia" w:ascii="宋体" w:hAnsi="宋体" w:eastAsia="宋体" w:cs="宋体"/>
          <w:color w:val="000000"/>
          <w:sz w:val="24"/>
          <w:highlight w:val="white"/>
          <w:u w:val="single"/>
          <w:lang w:val="en-US" w:eastAsia="zh-CN"/>
        </w:rPr>
        <w:t>（3）</w:t>
      </w:r>
      <w:r>
        <w:rPr>
          <w:rFonts w:hint="eastAsia" w:ascii="宋体" w:hAnsi="宋体" w:eastAsia="宋体" w:cs="宋体"/>
          <w:color w:val="0000FF"/>
          <w:sz w:val="24"/>
          <w:highlight w:val="white"/>
          <w:u w:val="single"/>
          <w:lang w:val="en-US" w:eastAsia="zh-CN"/>
        </w:rPr>
        <w:t>以传真、电子邮件等方式递交的非原件形式的质疑</w:t>
      </w:r>
      <w:r>
        <w:rPr>
          <w:rFonts w:hint="eastAsia" w:ascii="宋体" w:hAnsi="宋体" w:eastAsia="宋体" w:cs="宋体"/>
          <w:color w:val="000000"/>
          <w:sz w:val="24"/>
          <w:highlight w:val="white"/>
          <w:u w:val="single"/>
          <w:lang w:val="en-US" w:eastAsia="zh-CN"/>
        </w:rPr>
        <w:t>。</w:t>
      </w:r>
    </w:p>
    <w:p w14:paraId="13D93151">
      <w:pPr>
        <w:spacing w:line="360" w:lineRule="auto"/>
        <w:ind w:firstLine="480" w:firstLineChars="200"/>
        <w:rPr>
          <w:rFonts w:hint="eastAsia" w:ascii="宋体" w:hAnsi="宋体" w:eastAsia="宋体" w:cs="宋体"/>
          <w:color w:val="000000"/>
          <w:sz w:val="24"/>
          <w:highlight w:val="white"/>
          <w:u w:val="single"/>
          <w:lang w:val="en-US" w:eastAsia="zh-CN"/>
        </w:rPr>
      </w:pPr>
      <w:r>
        <w:rPr>
          <w:rFonts w:hint="eastAsia" w:ascii="宋体" w:hAnsi="宋体" w:eastAsia="宋体" w:cs="宋体"/>
          <w:color w:val="000000"/>
          <w:sz w:val="24"/>
          <w:highlight w:val="white"/>
          <w:u w:val="single"/>
          <w:lang w:val="en-US" w:eastAsia="zh-CN"/>
        </w:rPr>
        <w:t>（4）未参加投标活动的供应商或在投标活动中自身权益未受到损害的供应商所提出的质疑。</w:t>
      </w:r>
    </w:p>
    <w:p w14:paraId="60B0DCF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32.</w:t>
      </w:r>
      <w:r>
        <w:rPr>
          <w:rFonts w:hint="eastAsia" w:ascii="宋体" w:hAnsi="宋体" w:eastAsia="宋体" w:cs="宋体"/>
          <w:color w:val="000000"/>
          <w:sz w:val="24"/>
          <w:highlight w:val="white"/>
          <w:lang w:val="en-US" w:eastAsia="zh-CN"/>
        </w:rPr>
        <w:t>6采购人或磋商组织方不得拒收质疑供应商在法定质疑期内发出的质疑函，</w:t>
      </w:r>
      <w:r>
        <w:rPr>
          <w:rFonts w:hint="eastAsia" w:ascii="宋体" w:hAnsi="宋体" w:eastAsia="宋体" w:cs="宋体"/>
          <w:color w:val="000000"/>
          <w:sz w:val="24"/>
          <w:highlight w:val="white"/>
        </w:rPr>
        <w:t>采购人或磋商组织方在收到供应商的书面质疑后将及时组织调查核实，在七个工作日内作出答复，并以书面或在网站公告形式通知质疑供应商和其他有关供应商，答复的内容不涉及商业秘密。</w:t>
      </w:r>
    </w:p>
    <w:p w14:paraId="4E9CC55D">
      <w:pPr>
        <w:pStyle w:val="4"/>
        <w:keepNext w:val="0"/>
        <w:keepLines w:val="0"/>
        <w:tabs>
          <w:tab w:val="left" w:pos="5191"/>
        </w:tabs>
        <w:spacing w:before="200" w:after="200" w:line="360" w:lineRule="auto"/>
        <w:ind w:firstLine="446" w:firstLineChars="148"/>
        <w:rPr>
          <w:rFonts w:hint="eastAsia" w:ascii="宋体" w:hAnsi="宋体" w:eastAsia="宋体" w:cs="宋体"/>
          <w:color w:val="000000"/>
          <w:sz w:val="30"/>
        </w:rPr>
      </w:pPr>
      <w:bookmarkStart w:id="183" w:name="_Toc73364893"/>
      <w:bookmarkStart w:id="184" w:name="_Toc73365506"/>
      <w:bookmarkStart w:id="185" w:name="_Toc32160"/>
      <w:r>
        <w:rPr>
          <w:rFonts w:hint="eastAsia" w:ascii="宋体" w:hAnsi="宋体" w:eastAsia="宋体" w:cs="宋体"/>
          <w:color w:val="000000"/>
          <w:sz w:val="30"/>
          <w:highlight w:val="white"/>
        </w:rPr>
        <w:t>33．投诉</w:t>
      </w:r>
      <w:bookmarkEnd w:id="183"/>
      <w:bookmarkEnd w:id="184"/>
      <w:bookmarkEnd w:id="185"/>
    </w:p>
    <w:p w14:paraId="52886C84">
      <w:pPr>
        <w:spacing w:line="360" w:lineRule="auto"/>
        <w:ind w:firstLine="480" w:firstLineChars="200"/>
        <w:rPr>
          <w:rFonts w:hint="eastAsia" w:ascii="宋体" w:hAnsi="宋体" w:eastAsia="宋体" w:cs="宋体"/>
          <w:highlight w:val="yellow"/>
        </w:rPr>
      </w:pPr>
      <w:r>
        <w:rPr>
          <w:rFonts w:hint="eastAsia" w:ascii="宋体" w:hAnsi="宋体" w:eastAsia="宋体" w:cs="宋体"/>
          <w:color w:val="000000"/>
          <w:sz w:val="24"/>
          <w:highlight w:val="white"/>
        </w:rPr>
        <w:t>质疑供应商对采购人、磋商组织方的答复不满意，或者采购人、磋商组织方未在规定的时间内作出答复的，可以在答复期满后十五个工作日内向采购项目同级财政部门投诉。</w:t>
      </w:r>
    </w:p>
    <w:p w14:paraId="2B926CA8">
      <w:pPr>
        <w:pStyle w:val="3"/>
        <w:rPr>
          <w:rFonts w:hint="eastAsia" w:ascii="宋体" w:hAnsi="宋体" w:eastAsia="宋体" w:cs="宋体"/>
          <w:color w:val="000000"/>
          <w:sz w:val="32"/>
        </w:rPr>
      </w:pPr>
      <w:bookmarkStart w:id="186" w:name="_Toc73364894"/>
      <w:bookmarkStart w:id="187" w:name="_Toc73365507"/>
      <w:bookmarkStart w:id="188" w:name="_Toc5386"/>
      <w:r>
        <w:rPr>
          <w:rFonts w:hint="eastAsia" w:ascii="宋体" w:hAnsi="宋体" w:eastAsia="宋体" w:cs="宋体"/>
          <w:color w:val="000000"/>
          <w:sz w:val="32"/>
          <w:highlight w:val="white"/>
        </w:rPr>
        <w:t>八、诚实信用和解释权</w:t>
      </w:r>
      <w:bookmarkEnd w:id="186"/>
      <w:bookmarkEnd w:id="187"/>
      <w:bookmarkEnd w:id="188"/>
    </w:p>
    <w:p w14:paraId="5744D45C">
      <w:pPr>
        <w:pStyle w:val="4"/>
        <w:keepNext w:val="0"/>
        <w:keepLines w:val="0"/>
        <w:tabs>
          <w:tab w:val="left" w:pos="5191"/>
        </w:tabs>
        <w:spacing w:before="200" w:after="200" w:line="360" w:lineRule="auto"/>
        <w:ind w:firstLine="446" w:firstLineChars="148"/>
        <w:rPr>
          <w:rFonts w:hint="eastAsia" w:ascii="宋体" w:hAnsi="宋体" w:eastAsia="宋体" w:cs="宋体"/>
          <w:color w:val="000000"/>
          <w:sz w:val="30"/>
        </w:rPr>
      </w:pPr>
      <w:bookmarkStart w:id="189" w:name="_Toc73364895"/>
      <w:bookmarkStart w:id="190" w:name="_Toc73365508"/>
      <w:bookmarkStart w:id="191" w:name="_Toc32674"/>
      <w:r>
        <w:rPr>
          <w:rFonts w:hint="eastAsia" w:ascii="宋体" w:hAnsi="宋体" w:eastAsia="宋体" w:cs="宋体"/>
          <w:color w:val="000000"/>
          <w:sz w:val="30"/>
          <w:highlight w:val="white"/>
        </w:rPr>
        <w:t>34．诚实信用</w:t>
      </w:r>
      <w:bookmarkEnd w:id="189"/>
      <w:bookmarkEnd w:id="190"/>
      <w:bookmarkEnd w:id="191"/>
    </w:p>
    <w:p w14:paraId="4E004FA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34.1供应商之间不得相互串通磋商报价，不得妨碍其他供应商的公平竞争，不得损害采购人和其他供应商的合法权益。</w:t>
      </w:r>
    </w:p>
    <w:p w14:paraId="52B34DB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34.2供应商不得以向磋商组织方工作人员、磋商小组成员行贿或者采取其他不正当手段谋取成交。经查实供应商有此行为的，政府采购管理部门将供应商列入不良行为记录名单，按照政府采购有关规定处理。</w:t>
      </w:r>
    </w:p>
    <w:p w14:paraId="7E6FA05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34.3供应商不得虚假承诺，否则，按照提供虚假材料谋取中标/成交处理。</w:t>
      </w:r>
    </w:p>
    <w:p w14:paraId="32354A31">
      <w:pPr>
        <w:spacing w:line="360" w:lineRule="auto"/>
        <w:ind w:left="2" w:leftChars="1"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34.4供应商应自觉遵守磋商纪律，扰乱磋商现场秩序的，属于失信行为，根据《江苏省政府采购供应商监督管理暂行办法》，失信行为将被记入供应商诚信档案。</w:t>
      </w:r>
    </w:p>
    <w:p w14:paraId="7F5538ED">
      <w:pPr>
        <w:wordWrap w:val="0"/>
        <w:spacing w:line="360" w:lineRule="auto"/>
        <w:ind w:left="2" w:leftChars="1"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3CAFED06">
      <w:pPr>
        <w:pStyle w:val="4"/>
        <w:keepNext w:val="0"/>
        <w:keepLines w:val="0"/>
        <w:tabs>
          <w:tab w:val="left" w:pos="5191"/>
        </w:tabs>
        <w:spacing w:before="200" w:after="200" w:line="360" w:lineRule="auto"/>
        <w:ind w:firstLine="446" w:firstLineChars="148"/>
        <w:rPr>
          <w:rFonts w:hint="eastAsia" w:ascii="宋体" w:hAnsi="宋体" w:eastAsia="宋体" w:cs="宋体"/>
          <w:color w:val="000000"/>
          <w:sz w:val="30"/>
        </w:rPr>
      </w:pPr>
      <w:bookmarkStart w:id="192" w:name="_Toc73365509"/>
      <w:bookmarkStart w:id="193" w:name="_Toc73364896"/>
      <w:bookmarkStart w:id="194" w:name="_Toc12743"/>
      <w:r>
        <w:rPr>
          <w:rFonts w:hint="eastAsia" w:ascii="宋体" w:hAnsi="宋体" w:eastAsia="宋体" w:cs="宋体"/>
          <w:color w:val="000000"/>
          <w:sz w:val="30"/>
          <w:highlight w:val="white"/>
        </w:rPr>
        <w:t>35．解释权</w:t>
      </w:r>
      <w:bookmarkEnd w:id="192"/>
      <w:bookmarkEnd w:id="193"/>
      <w:bookmarkEnd w:id="194"/>
    </w:p>
    <w:p w14:paraId="6A8C397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35.1除相关法律、法规规定外，本磋商文件的解释权归</w:t>
      </w:r>
      <w:r>
        <w:rPr>
          <w:rFonts w:hint="eastAsia" w:ascii="宋体" w:hAnsi="宋体" w:eastAsia="宋体" w:cs="宋体"/>
          <w:color w:val="0000FF"/>
          <w:sz w:val="24"/>
          <w:highlight w:val="white"/>
          <w:lang w:eastAsia="zh-CN"/>
        </w:rPr>
        <w:t>江苏恒信建设项目管理有限公司</w:t>
      </w:r>
      <w:r>
        <w:rPr>
          <w:rFonts w:hint="eastAsia" w:ascii="宋体" w:hAnsi="宋体" w:eastAsia="宋体" w:cs="宋体"/>
          <w:color w:val="000000"/>
          <w:sz w:val="24"/>
          <w:highlight w:val="white"/>
        </w:rPr>
        <w:t>所有。</w:t>
      </w:r>
    </w:p>
    <w:p w14:paraId="61F87CB7">
      <w:pPr>
        <w:pStyle w:val="4"/>
        <w:keepNext w:val="0"/>
        <w:keepLines w:val="0"/>
        <w:tabs>
          <w:tab w:val="left" w:pos="5191"/>
        </w:tabs>
        <w:spacing w:before="200" w:after="200" w:line="360" w:lineRule="auto"/>
        <w:ind w:firstLine="446" w:firstLineChars="148"/>
        <w:rPr>
          <w:rFonts w:hint="eastAsia" w:ascii="宋体" w:hAnsi="宋体" w:eastAsia="宋体" w:cs="宋体"/>
          <w:color w:val="000000"/>
          <w:sz w:val="30"/>
        </w:rPr>
      </w:pPr>
      <w:bookmarkStart w:id="195" w:name="_Toc73364897"/>
      <w:bookmarkStart w:id="196" w:name="_Toc73365510"/>
      <w:bookmarkStart w:id="197" w:name="_Toc13833"/>
      <w:r>
        <w:rPr>
          <w:rFonts w:hint="eastAsia" w:ascii="宋体" w:hAnsi="宋体" w:eastAsia="宋体" w:cs="宋体"/>
          <w:color w:val="000000"/>
          <w:sz w:val="30"/>
          <w:highlight w:val="white"/>
        </w:rPr>
        <w:t>36．适用法律及约束力</w:t>
      </w:r>
      <w:bookmarkEnd w:id="195"/>
      <w:bookmarkEnd w:id="196"/>
      <w:bookmarkEnd w:id="197"/>
    </w:p>
    <w:p w14:paraId="336A8B2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36.1</w:t>
      </w:r>
      <w:r>
        <w:rPr>
          <w:rFonts w:hint="eastAsia" w:ascii="宋体" w:hAnsi="宋体" w:eastAsia="宋体" w:cs="宋体"/>
          <w:b/>
          <w:color w:val="000000"/>
          <w:sz w:val="24"/>
          <w:highlight w:val="white"/>
        </w:rPr>
        <w:t>供应商一旦获取了本磋商文件并参加磋商，即被认为接受了本磋商文件的规定和约束。</w:t>
      </w:r>
    </w:p>
    <w:p w14:paraId="5A02B990">
      <w:pPr>
        <w:spacing w:line="360" w:lineRule="auto"/>
        <w:ind w:firstLine="480" w:firstLineChars="200"/>
        <w:rPr>
          <w:rFonts w:hint="eastAsia" w:ascii="宋体" w:hAnsi="宋体" w:eastAsia="宋体" w:cs="宋体"/>
          <w:highlight w:val="cyan"/>
        </w:rPr>
      </w:pPr>
      <w:r>
        <w:rPr>
          <w:rFonts w:hint="eastAsia" w:ascii="宋体" w:hAnsi="宋体" w:eastAsia="宋体" w:cs="宋体"/>
          <w:color w:val="000000"/>
          <w:sz w:val="24"/>
          <w:highlight w:val="white"/>
        </w:rPr>
        <w:t>36.2本次采购及由本次采购产生的合同受中华人民共和国法律制约和保护。</w:t>
      </w:r>
    </w:p>
    <w:p w14:paraId="3274775C">
      <w:pPr>
        <w:rPr>
          <w:rFonts w:hint="eastAsia" w:ascii="宋体" w:hAnsi="宋体" w:eastAsia="宋体" w:cs="宋体"/>
        </w:rPr>
      </w:pPr>
    </w:p>
    <w:p w14:paraId="3364F6FE">
      <w:pPr>
        <w:rPr>
          <w:rFonts w:hint="eastAsia" w:ascii="宋体" w:hAnsi="宋体" w:eastAsia="宋体" w:cs="宋体"/>
          <w:color w:val="000000"/>
          <w:sz w:val="36"/>
          <w:highlight w:val="white"/>
        </w:rPr>
      </w:pPr>
      <w:bookmarkStart w:id="198" w:name="_Toc73365511"/>
      <w:bookmarkStart w:id="199" w:name="_Toc73364898"/>
      <w:r>
        <w:rPr>
          <w:rFonts w:hint="eastAsia" w:ascii="宋体" w:hAnsi="宋体" w:eastAsia="宋体" w:cs="宋体"/>
          <w:color w:val="000000"/>
          <w:sz w:val="36"/>
          <w:highlight w:val="white"/>
        </w:rPr>
        <w:br w:type="page"/>
      </w:r>
    </w:p>
    <w:p w14:paraId="52F03AAA">
      <w:pPr>
        <w:widowControl/>
        <w:jc w:val="center"/>
        <w:outlineLvl w:val="0"/>
        <w:rPr>
          <w:rFonts w:hint="eastAsia" w:ascii="宋体" w:hAnsi="宋体" w:eastAsia="宋体" w:cs="宋体"/>
          <w:color w:val="000000"/>
          <w:sz w:val="36"/>
        </w:rPr>
      </w:pPr>
      <w:bookmarkStart w:id="200" w:name="_Toc4418"/>
      <w:r>
        <w:rPr>
          <w:rFonts w:hint="eastAsia" w:ascii="宋体" w:hAnsi="宋体" w:eastAsia="宋体" w:cs="宋体"/>
          <w:color w:val="000000"/>
          <w:sz w:val="36"/>
          <w:highlight w:val="white"/>
        </w:rPr>
        <w:t>第三部分  合同</w:t>
      </w:r>
      <w:bookmarkEnd w:id="198"/>
      <w:bookmarkEnd w:id="199"/>
      <w:bookmarkEnd w:id="200"/>
    </w:p>
    <w:p w14:paraId="794B89A6">
      <w:pPr>
        <w:pStyle w:val="83"/>
        <w:ind w:right="137"/>
        <w:jc w:val="center"/>
        <w:rPr>
          <w:rStyle w:val="82"/>
          <w:rFonts w:hint="eastAsia" w:ascii="宋体" w:hAnsi="宋体" w:eastAsia="宋体" w:cs="宋体"/>
          <w:sz w:val="52"/>
          <w:szCs w:val="52"/>
          <w:lang w:eastAsia="zh-CN"/>
        </w:rPr>
      </w:pPr>
      <w:bookmarkStart w:id="201" w:name="EB5d738f80eafe4dad973e91c4d059027e"/>
    </w:p>
    <w:p w14:paraId="41143A6F">
      <w:pPr>
        <w:pStyle w:val="83"/>
        <w:ind w:right="137"/>
        <w:jc w:val="center"/>
        <w:rPr>
          <w:rStyle w:val="82"/>
          <w:rFonts w:hint="eastAsia" w:ascii="宋体" w:hAnsi="宋体" w:eastAsia="宋体" w:cs="宋体"/>
          <w:sz w:val="52"/>
          <w:szCs w:val="52"/>
          <w:lang w:eastAsia="zh-CN"/>
        </w:rPr>
      </w:pPr>
      <w:r>
        <w:rPr>
          <w:rStyle w:val="82"/>
          <w:rFonts w:hint="eastAsia" w:ascii="宋体" w:hAnsi="宋体" w:eastAsia="宋体" w:cs="宋体"/>
          <w:sz w:val="52"/>
          <w:szCs w:val="52"/>
          <w:lang w:eastAsia="zh-CN"/>
        </w:rPr>
        <w:t>丹阳市政府采购合同</w:t>
      </w:r>
    </w:p>
    <w:p w14:paraId="77FCEAF0">
      <w:pPr>
        <w:pStyle w:val="84"/>
        <w:rPr>
          <w:rStyle w:val="82"/>
          <w:rFonts w:hint="eastAsia" w:ascii="宋体" w:hAnsi="宋体" w:eastAsia="宋体" w:cs="宋体"/>
          <w:lang w:eastAsia="zh-CN"/>
        </w:rPr>
      </w:pPr>
      <w:r>
        <w:rPr>
          <w:rStyle w:val="82"/>
          <w:rFonts w:hint="eastAsia" w:ascii="宋体" w:hAnsi="宋体" w:eastAsia="宋体" w:cs="宋体"/>
          <w:lang w:eastAsia="zh-CN"/>
        </w:rPr>
        <w:t xml:space="preserve"> </w:t>
      </w:r>
    </w:p>
    <w:p w14:paraId="040316CA">
      <w:pPr>
        <w:pStyle w:val="84"/>
        <w:rPr>
          <w:rStyle w:val="82"/>
          <w:rFonts w:hint="eastAsia" w:ascii="宋体" w:hAnsi="宋体" w:eastAsia="宋体" w:cs="宋体"/>
          <w:lang w:eastAsia="zh-CN"/>
        </w:rPr>
      </w:pPr>
      <w:r>
        <w:rPr>
          <w:rStyle w:val="82"/>
          <w:rFonts w:hint="eastAsia" w:ascii="宋体" w:hAnsi="宋体" w:eastAsia="宋体" w:cs="宋体"/>
          <w:lang w:eastAsia="zh-CN"/>
        </w:rPr>
        <w:t xml:space="preserve"> </w:t>
      </w:r>
    </w:p>
    <w:p w14:paraId="4B1B7A85">
      <w:pPr>
        <w:pStyle w:val="84"/>
        <w:rPr>
          <w:rStyle w:val="82"/>
          <w:rFonts w:hint="eastAsia" w:ascii="宋体" w:hAnsi="宋体" w:eastAsia="宋体" w:cs="宋体"/>
          <w:lang w:eastAsia="zh-CN"/>
        </w:rPr>
      </w:pPr>
      <w:r>
        <w:rPr>
          <w:rStyle w:val="82"/>
          <w:rFonts w:hint="eastAsia" w:ascii="宋体" w:hAnsi="宋体" w:eastAsia="宋体" w:cs="宋体"/>
          <w:lang w:eastAsia="zh-CN"/>
        </w:rPr>
        <w:t xml:space="preserve"> </w:t>
      </w:r>
    </w:p>
    <w:p w14:paraId="5E488BB5">
      <w:pPr>
        <w:pStyle w:val="84"/>
        <w:spacing w:before="12"/>
        <w:rPr>
          <w:rStyle w:val="82"/>
          <w:rFonts w:hint="eastAsia" w:ascii="宋体" w:hAnsi="宋体" w:eastAsia="宋体" w:cs="宋体"/>
          <w:sz w:val="17"/>
          <w:szCs w:val="17"/>
          <w:lang w:eastAsia="zh-CN"/>
        </w:rPr>
      </w:pPr>
      <w:r>
        <w:rPr>
          <w:rStyle w:val="82"/>
          <w:rFonts w:hint="eastAsia" w:ascii="宋体" w:hAnsi="宋体" w:eastAsia="宋体" w:cs="宋体"/>
          <w:sz w:val="17"/>
          <w:szCs w:val="17"/>
          <w:lang w:eastAsia="zh-CN"/>
        </w:rPr>
        <w:t xml:space="preserve"> </w:t>
      </w:r>
    </w:p>
    <w:p w14:paraId="6EB801DF">
      <w:pPr>
        <w:pStyle w:val="83"/>
        <w:ind w:left="230"/>
        <w:rPr>
          <w:rStyle w:val="82"/>
          <w:rFonts w:hint="eastAsia" w:ascii="宋体" w:hAnsi="宋体" w:eastAsia="宋体" w:cs="宋体"/>
          <w:b/>
          <w:sz w:val="32"/>
          <w:szCs w:val="32"/>
          <w:lang w:eastAsia="zh-CN"/>
        </w:rPr>
      </w:pPr>
      <w:r>
        <w:rPr>
          <w:rStyle w:val="82"/>
          <w:rFonts w:hint="eastAsia" w:ascii="宋体" w:hAnsi="宋体" w:eastAsia="宋体" w:cs="宋体"/>
          <w:b/>
          <w:sz w:val="32"/>
          <w:szCs w:val="32"/>
          <w:lang w:eastAsia="zh-CN"/>
        </w:rPr>
        <w:t>采购单位：</w:t>
      </w:r>
    </w:p>
    <w:p w14:paraId="33B24B64">
      <w:pPr>
        <w:pStyle w:val="83"/>
        <w:rPr>
          <w:rStyle w:val="82"/>
          <w:rFonts w:hint="eastAsia" w:ascii="宋体" w:hAnsi="宋体" w:eastAsia="宋体" w:cs="宋体"/>
          <w:b/>
          <w:sz w:val="32"/>
          <w:szCs w:val="32"/>
          <w:lang w:eastAsia="zh-CN"/>
        </w:rPr>
      </w:pPr>
      <w:r>
        <w:rPr>
          <w:rStyle w:val="82"/>
          <w:rFonts w:hint="eastAsia" w:ascii="宋体" w:hAnsi="宋体" w:eastAsia="宋体" w:cs="宋体"/>
          <w:b/>
          <w:sz w:val="32"/>
          <w:szCs w:val="32"/>
          <w:lang w:eastAsia="zh-CN"/>
        </w:rPr>
        <w:t xml:space="preserve">  </w:t>
      </w:r>
    </w:p>
    <w:p w14:paraId="76795A92">
      <w:pPr>
        <w:pStyle w:val="83"/>
        <w:spacing w:before="1"/>
        <w:ind w:left="230"/>
        <w:rPr>
          <w:rStyle w:val="82"/>
          <w:rFonts w:hint="eastAsia" w:ascii="宋体" w:hAnsi="宋体" w:eastAsia="宋体" w:cs="宋体"/>
          <w:b/>
          <w:sz w:val="32"/>
          <w:szCs w:val="32"/>
          <w:lang w:eastAsia="zh-CN"/>
        </w:rPr>
      </w:pPr>
      <w:r>
        <w:rPr>
          <w:rStyle w:val="82"/>
          <w:rFonts w:hint="eastAsia" w:ascii="宋体" w:hAnsi="宋体" w:eastAsia="宋体" w:cs="宋体"/>
          <w:b/>
          <w:sz w:val="32"/>
          <w:szCs w:val="32"/>
          <w:lang w:eastAsia="zh-CN"/>
        </w:rPr>
        <w:t>项目编号：</w:t>
      </w:r>
    </w:p>
    <w:p w14:paraId="45BB40FA">
      <w:pPr>
        <w:pStyle w:val="83"/>
        <w:spacing w:before="1"/>
        <w:ind w:left="230"/>
        <w:rPr>
          <w:rStyle w:val="82"/>
          <w:rFonts w:hint="eastAsia" w:ascii="宋体" w:hAnsi="宋体" w:eastAsia="宋体" w:cs="宋体"/>
          <w:b/>
          <w:sz w:val="32"/>
          <w:szCs w:val="32"/>
          <w:lang w:eastAsia="zh-CN"/>
        </w:rPr>
      </w:pPr>
      <w:r>
        <w:rPr>
          <w:rStyle w:val="82"/>
          <w:rFonts w:hint="eastAsia" w:ascii="宋体" w:hAnsi="宋体" w:eastAsia="宋体" w:cs="宋体"/>
          <w:b/>
          <w:sz w:val="32"/>
          <w:szCs w:val="32"/>
          <w:lang w:eastAsia="zh-CN"/>
        </w:rPr>
        <w:t xml:space="preserve"> </w:t>
      </w:r>
    </w:p>
    <w:p w14:paraId="75E2416D">
      <w:pPr>
        <w:pStyle w:val="83"/>
        <w:spacing w:before="1"/>
        <w:ind w:left="230"/>
        <w:rPr>
          <w:rStyle w:val="82"/>
          <w:rFonts w:hint="eastAsia" w:ascii="宋体" w:hAnsi="宋体" w:eastAsia="宋体" w:cs="宋体"/>
          <w:b/>
          <w:sz w:val="32"/>
          <w:szCs w:val="32"/>
          <w:lang w:eastAsia="zh-CN"/>
        </w:rPr>
      </w:pPr>
      <w:r>
        <w:rPr>
          <w:rStyle w:val="82"/>
          <w:rFonts w:hint="eastAsia" w:ascii="宋体" w:hAnsi="宋体" w:eastAsia="宋体" w:cs="宋体"/>
          <w:b/>
          <w:sz w:val="32"/>
          <w:szCs w:val="32"/>
          <w:lang w:eastAsia="zh-CN"/>
        </w:rPr>
        <w:t>成交供应商：</w:t>
      </w:r>
    </w:p>
    <w:p w14:paraId="3C37AC70">
      <w:pPr>
        <w:pStyle w:val="83"/>
        <w:spacing w:before="1"/>
        <w:ind w:left="230"/>
        <w:rPr>
          <w:rStyle w:val="82"/>
          <w:rFonts w:hint="eastAsia" w:ascii="宋体" w:hAnsi="宋体" w:eastAsia="宋体" w:cs="宋体"/>
          <w:b/>
          <w:sz w:val="32"/>
          <w:szCs w:val="32"/>
          <w:lang w:eastAsia="zh-CN"/>
        </w:rPr>
      </w:pPr>
      <w:r>
        <w:rPr>
          <w:rStyle w:val="82"/>
          <w:rFonts w:hint="eastAsia" w:ascii="宋体" w:hAnsi="宋体" w:eastAsia="宋体" w:cs="宋体"/>
          <w:b/>
          <w:sz w:val="32"/>
          <w:szCs w:val="32"/>
          <w:lang w:eastAsia="zh-CN"/>
        </w:rPr>
        <w:t xml:space="preserve"> </w:t>
      </w:r>
    </w:p>
    <w:p w14:paraId="13193563">
      <w:pPr>
        <w:pStyle w:val="83"/>
        <w:spacing w:before="1"/>
        <w:ind w:left="230"/>
        <w:rPr>
          <w:rStyle w:val="82"/>
          <w:rFonts w:hint="eastAsia" w:ascii="宋体" w:hAnsi="宋体" w:eastAsia="宋体" w:cs="宋体"/>
          <w:b/>
          <w:sz w:val="32"/>
          <w:szCs w:val="32"/>
          <w:lang w:eastAsia="zh-CN"/>
        </w:rPr>
      </w:pPr>
      <w:r>
        <w:rPr>
          <w:rStyle w:val="82"/>
          <w:rFonts w:hint="eastAsia" w:ascii="宋体" w:hAnsi="宋体" w:eastAsia="宋体" w:cs="宋体"/>
          <w:b/>
          <w:sz w:val="32"/>
          <w:szCs w:val="32"/>
          <w:lang w:eastAsia="zh-CN"/>
        </w:rPr>
        <w:t>签订日期：</w:t>
      </w:r>
      <w:r>
        <w:rPr>
          <w:rStyle w:val="82"/>
          <w:rFonts w:hint="eastAsia" w:ascii="宋体" w:hAnsi="宋体" w:eastAsia="宋体" w:cs="宋体"/>
          <w:b/>
          <w:sz w:val="32"/>
          <w:szCs w:val="32"/>
          <w:lang w:val="en-US" w:eastAsia="zh-CN"/>
        </w:rPr>
        <w:t xml:space="preserve">      </w:t>
      </w:r>
      <w:r>
        <w:rPr>
          <w:rStyle w:val="82"/>
          <w:rFonts w:hint="eastAsia" w:ascii="宋体" w:hAnsi="宋体" w:eastAsia="宋体" w:cs="宋体"/>
          <w:b/>
          <w:sz w:val="32"/>
          <w:szCs w:val="32"/>
          <w:lang w:eastAsia="zh-CN"/>
        </w:rPr>
        <w:t>年</w:t>
      </w:r>
      <w:r>
        <w:rPr>
          <w:rStyle w:val="82"/>
          <w:rFonts w:hint="eastAsia" w:ascii="宋体" w:hAnsi="宋体" w:eastAsia="宋体" w:cs="宋体"/>
          <w:b/>
          <w:sz w:val="32"/>
          <w:szCs w:val="32"/>
          <w:lang w:eastAsia="zh-CN"/>
        </w:rPr>
        <w:tab/>
      </w:r>
      <w:r>
        <w:rPr>
          <w:rStyle w:val="82"/>
          <w:rFonts w:hint="eastAsia" w:ascii="宋体" w:hAnsi="宋体" w:eastAsia="宋体" w:cs="宋体"/>
          <w:b/>
          <w:sz w:val="32"/>
          <w:szCs w:val="32"/>
          <w:lang w:val="en-US" w:eastAsia="zh-CN"/>
        </w:rPr>
        <w:t xml:space="preserve">    </w:t>
      </w:r>
      <w:r>
        <w:rPr>
          <w:rStyle w:val="82"/>
          <w:rFonts w:hint="eastAsia" w:ascii="宋体" w:hAnsi="宋体" w:eastAsia="宋体" w:cs="宋体"/>
          <w:b/>
          <w:sz w:val="32"/>
          <w:szCs w:val="32"/>
          <w:lang w:eastAsia="zh-CN"/>
        </w:rPr>
        <w:t>月</w:t>
      </w:r>
      <w:r>
        <w:rPr>
          <w:rStyle w:val="82"/>
          <w:rFonts w:hint="eastAsia" w:ascii="宋体" w:hAnsi="宋体" w:eastAsia="宋体" w:cs="宋体"/>
          <w:b/>
          <w:sz w:val="32"/>
          <w:szCs w:val="32"/>
          <w:lang w:eastAsia="zh-CN"/>
        </w:rPr>
        <w:tab/>
      </w:r>
      <w:r>
        <w:rPr>
          <w:rStyle w:val="82"/>
          <w:rFonts w:hint="eastAsia" w:ascii="宋体" w:hAnsi="宋体" w:eastAsia="宋体" w:cs="宋体"/>
          <w:b/>
          <w:sz w:val="32"/>
          <w:szCs w:val="32"/>
          <w:lang w:val="en-US" w:eastAsia="zh-CN"/>
        </w:rPr>
        <w:t xml:space="preserve">     </w:t>
      </w:r>
      <w:r>
        <w:rPr>
          <w:rStyle w:val="82"/>
          <w:rFonts w:hint="eastAsia" w:ascii="宋体" w:hAnsi="宋体" w:eastAsia="宋体" w:cs="宋体"/>
          <w:b/>
          <w:sz w:val="32"/>
          <w:szCs w:val="32"/>
          <w:lang w:eastAsia="zh-CN"/>
        </w:rPr>
        <w:t>日</w:t>
      </w:r>
    </w:p>
    <w:p w14:paraId="446E7D8C">
      <w:pP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br w:type="page"/>
      </w:r>
    </w:p>
    <w:bookmarkEnd w:id="201"/>
    <w:p w14:paraId="31E0A569">
      <w:pPr>
        <w:pStyle w:val="85"/>
        <w:spacing w:line="360" w:lineRule="auto"/>
        <w:ind w:firstLine="470" w:firstLineChars="196"/>
        <w:rPr>
          <w:rFonts w:ascii="宋体" w:hAnsi="宋体"/>
          <w:color w:val="000000"/>
          <w:kern w:val="0"/>
          <w:sz w:val="24"/>
        </w:rPr>
      </w:pPr>
      <w:bookmarkStart w:id="202" w:name="_Toc73365512"/>
      <w:bookmarkStart w:id="203" w:name="_Toc73364899"/>
      <w:r>
        <w:rPr>
          <w:rFonts w:hint="eastAsia" w:ascii="宋体" w:hAnsi="宋体"/>
          <w:color w:val="000000"/>
          <w:kern w:val="0"/>
          <w:sz w:val="24"/>
        </w:rPr>
        <w:t>按照《中华人民共和国政府采购法》、《中华人民共和国民法典》等法律法规的规定，甲、乙双方根据</w:t>
      </w:r>
      <w:r>
        <w:rPr>
          <w:rFonts w:hint="eastAsia" w:ascii="宋体" w:hAnsi="宋体"/>
          <w:color w:val="000000"/>
          <w:kern w:val="0"/>
          <w:sz w:val="24"/>
          <w:u w:val="single"/>
          <w:lang w:val="en-US" w:eastAsia="zh-CN"/>
        </w:rPr>
        <w:t xml:space="preserve">     项目名称、项目编号        </w:t>
      </w:r>
      <w:r>
        <w:rPr>
          <w:rFonts w:hint="eastAsia" w:ascii="宋体" w:hAnsi="宋体"/>
          <w:color w:val="000000"/>
          <w:kern w:val="0"/>
          <w:sz w:val="24"/>
        </w:rPr>
        <w:t>的招标结果签署本合同。</w:t>
      </w:r>
    </w:p>
    <w:p w14:paraId="33017130">
      <w:pPr>
        <w:pStyle w:val="85"/>
        <w:spacing w:line="360" w:lineRule="auto"/>
        <w:ind w:firstLine="482" w:firstLineChars="200"/>
        <w:rPr>
          <w:rFonts w:ascii="宋体" w:hAnsi="宋体"/>
          <w:b/>
          <w:color w:val="000000"/>
          <w:sz w:val="24"/>
        </w:rPr>
      </w:pPr>
      <w:r>
        <w:rPr>
          <w:rFonts w:hint="eastAsia" w:ascii="宋体" w:hAnsi="宋体"/>
          <w:b/>
          <w:color w:val="000000"/>
          <w:sz w:val="24"/>
        </w:rPr>
        <w:t>1.定义</w:t>
      </w:r>
    </w:p>
    <w:p w14:paraId="698EB09A">
      <w:pPr>
        <w:pStyle w:val="85"/>
        <w:spacing w:line="360" w:lineRule="auto"/>
        <w:ind w:firstLine="480" w:firstLineChars="200"/>
        <w:rPr>
          <w:rFonts w:ascii="宋体" w:hAnsi="宋体"/>
          <w:color w:val="000000"/>
          <w:sz w:val="24"/>
        </w:rPr>
      </w:pPr>
      <w:r>
        <w:rPr>
          <w:rFonts w:hint="eastAsia" w:ascii="宋体" w:hAnsi="宋体"/>
          <w:color w:val="000000"/>
          <w:sz w:val="24"/>
        </w:rPr>
        <w:t>在本合同中，下列术语应解释为：</w:t>
      </w:r>
    </w:p>
    <w:p w14:paraId="7CDA889C">
      <w:pPr>
        <w:pStyle w:val="85"/>
        <w:spacing w:line="360" w:lineRule="auto"/>
        <w:ind w:firstLine="480" w:firstLineChars="200"/>
        <w:rPr>
          <w:rFonts w:ascii="宋体" w:hAnsi="宋体"/>
          <w:color w:val="000000"/>
          <w:sz w:val="24"/>
        </w:rPr>
      </w:pPr>
      <w:r>
        <w:rPr>
          <w:rFonts w:hint="eastAsia" w:ascii="宋体" w:hAnsi="宋体"/>
          <w:color w:val="000000"/>
          <w:sz w:val="24"/>
        </w:rPr>
        <w:t>1.1“甲方”系指购买服务的采购人，即</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              </w:t>
      </w:r>
      <w:r>
        <w:rPr>
          <w:rFonts w:hint="eastAsia" w:ascii="宋体" w:hAnsi="宋体"/>
          <w:color w:val="000000"/>
          <w:sz w:val="24"/>
        </w:rPr>
        <w:t xml:space="preserve">。 </w:t>
      </w:r>
    </w:p>
    <w:p w14:paraId="225522D2">
      <w:pPr>
        <w:pStyle w:val="85"/>
        <w:spacing w:line="360" w:lineRule="auto"/>
        <w:ind w:firstLine="480" w:firstLineChars="200"/>
        <w:rPr>
          <w:rFonts w:ascii="宋体" w:hAnsi="宋体"/>
          <w:color w:val="000000"/>
          <w:sz w:val="24"/>
        </w:rPr>
      </w:pPr>
      <w:r>
        <w:rPr>
          <w:rFonts w:hint="eastAsia" w:ascii="宋体" w:hAnsi="宋体"/>
          <w:color w:val="000000"/>
          <w:sz w:val="24"/>
        </w:rPr>
        <w:t>1.2“乙方”系指提供服务的投标人，即</w:t>
      </w:r>
      <w:r>
        <w:rPr>
          <w:rFonts w:hint="eastAsia" w:ascii="宋体" w:hAnsi="宋体"/>
          <w:color w:val="000000"/>
          <w:sz w:val="24"/>
          <w:u w:val="single"/>
          <w:lang w:val="en-US" w:eastAsia="zh-CN"/>
        </w:rPr>
        <w:t xml:space="preserve">               </w:t>
      </w:r>
      <w:r>
        <w:rPr>
          <w:rFonts w:hint="eastAsia" w:ascii="宋体" w:hAnsi="宋体"/>
          <w:color w:val="000000"/>
          <w:sz w:val="24"/>
        </w:rPr>
        <w:t>。</w:t>
      </w:r>
    </w:p>
    <w:p w14:paraId="3E529F34">
      <w:pPr>
        <w:pStyle w:val="85"/>
        <w:spacing w:line="360" w:lineRule="auto"/>
        <w:ind w:firstLine="480" w:firstLineChars="200"/>
        <w:rPr>
          <w:rFonts w:ascii="宋体" w:hAnsi="宋体"/>
          <w:color w:val="000000"/>
          <w:sz w:val="24"/>
        </w:rPr>
      </w:pPr>
      <w:r>
        <w:rPr>
          <w:rFonts w:hint="eastAsia" w:ascii="宋体" w:hAnsi="宋体"/>
          <w:color w:val="000000"/>
          <w:sz w:val="24"/>
        </w:rPr>
        <w:t>1.3“服务”系指合同规定乙方必须承担</w:t>
      </w:r>
      <w:r>
        <w:rPr>
          <w:rFonts w:hint="eastAsia" w:ascii="宋体" w:hAnsi="宋体"/>
          <w:color w:val="000000"/>
          <w:sz w:val="24"/>
          <w:u w:val="single"/>
          <w:lang w:val="en-US" w:eastAsia="zh-CN"/>
        </w:rPr>
        <w:t xml:space="preserve">      食堂运营管理     </w:t>
      </w:r>
      <w:r>
        <w:rPr>
          <w:rFonts w:hint="eastAsia" w:ascii="宋体" w:hAnsi="宋体"/>
          <w:color w:val="000000"/>
          <w:sz w:val="24"/>
        </w:rPr>
        <w:t>以及其它的伴随服务。</w:t>
      </w:r>
    </w:p>
    <w:p w14:paraId="37AA0D5F">
      <w:pPr>
        <w:pStyle w:val="85"/>
        <w:spacing w:line="360" w:lineRule="auto"/>
        <w:ind w:firstLine="480" w:firstLineChars="200"/>
        <w:rPr>
          <w:rFonts w:ascii="宋体" w:hAnsi="宋体"/>
          <w:color w:val="000000"/>
          <w:sz w:val="24"/>
        </w:rPr>
      </w:pPr>
      <w:r>
        <w:rPr>
          <w:rFonts w:hint="eastAsia" w:ascii="宋体" w:hAnsi="宋体" w:cs="宋体"/>
          <w:color w:val="000000"/>
          <w:kern w:val="0"/>
          <w:sz w:val="24"/>
          <w:szCs w:val="28"/>
        </w:rPr>
        <w:t>□</w:t>
      </w:r>
      <w:r>
        <w:rPr>
          <w:rFonts w:hint="eastAsia" w:ascii="宋体" w:hAnsi="宋体"/>
          <w:color w:val="000000"/>
          <w:sz w:val="24"/>
        </w:rPr>
        <w:t>1.4 “货物”系指合同规定乙方须提供的各种形态和种类的物品，即：XXXX。</w:t>
      </w:r>
    </w:p>
    <w:p w14:paraId="413E59F4">
      <w:pPr>
        <w:pStyle w:val="85"/>
        <w:spacing w:line="360" w:lineRule="auto"/>
        <w:ind w:firstLine="480" w:firstLineChars="200"/>
        <w:rPr>
          <w:rFonts w:ascii="宋体" w:hAnsi="宋体"/>
          <w:color w:val="000000"/>
          <w:sz w:val="24"/>
        </w:rPr>
      </w:pPr>
      <w:r>
        <w:rPr>
          <w:rFonts w:hint="eastAsia" w:ascii="宋体" w:hAnsi="宋体"/>
          <w:color w:val="000000"/>
          <w:sz w:val="24"/>
        </w:rPr>
        <w:t>1.5“合同”系指甲方与乙方签署的、合同格式中载明的甲方与乙方所达成的协议，包括招标文件、投标文件、附件、附录和构成合同的所有文件。</w:t>
      </w:r>
    </w:p>
    <w:p w14:paraId="4742CA5A">
      <w:pPr>
        <w:pStyle w:val="85"/>
        <w:spacing w:line="360" w:lineRule="auto"/>
        <w:ind w:firstLine="480" w:firstLineChars="200"/>
        <w:rPr>
          <w:rFonts w:ascii="宋体" w:hAnsi="宋体"/>
          <w:color w:val="000000"/>
          <w:sz w:val="24"/>
        </w:rPr>
      </w:pPr>
      <w:r>
        <w:rPr>
          <w:rFonts w:hint="eastAsia" w:ascii="宋体" w:hAnsi="宋体"/>
          <w:color w:val="000000"/>
          <w:sz w:val="24"/>
        </w:rPr>
        <w:t>1.6“合同金额”系指根据合同规定，乙方在正确地完全履行合同义务后甲方应支付给乙方的价格。</w:t>
      </w:r>
    </w:p>
    <w:p w14:paraId="4698995F">
      <w:pPr>
        <w:pStyle w:val="85"/>
        <w:spacing w:line="360" w:lineRule="auto"/>
        <w:ind w:firstLine="482" w:firstLineChars="200"/>
        <w:rPr>
          <w:rFonts w:ascii="宋体" w:hAnsi="宋体"/>
          <w:b/>
          <w:color w:val="000000"/>
          <w:sz w:val="24"/>
        </w:rPr>
      </w:pPr>
      <w:r>
        <w:rPr>
          <w:rFonts w:hint="eastAsia" w:ascii="宋体" w:hAnsi="宋体"/>
          <w:b/>
          <w:color w:val="000000"/>
          <w:sz w:val="24"/>
        </w:rPr>
        <w:t>2.合同文件</w:t>
      </w:r>
    </w:p>
    <w:p w14:paraId="0590DCCD">
      <w:pPr>
        <w:pStyle w:val="85"/>
        <w:spacing w:line="360" w:lineRule="auto"/>
        <w:ind w:firstLine="480" w:firstLineChars="200"/>
        <w:rPr>
          <w:rFonts w:ascii="宋体" w:hAnsi="宋体"/>
          <w:color w:val="000000"/>
          <w:sz w:val="24"/>
        </w:rPr>
      </w:pPr>
      <w:r>
        <w:rPr>
          <w:rFonts w:hint="eastAsia" w:ascii="宋体" w:hAnsi="宋体"/>
          <w:color w:val="000000"/>
          <w:sz w:val="24"/>
        </w:rPr>
        <w:t>2.1下列关于</w:t>
      </w:r>
      <w:r>
        <w:rPr>
          <w:rFonts w:hint="eastAsia" w:ascii="宋体" w:hAnsi="宋体"/>
          <w:color w:val="000000"/>
          <w:sz w:val="24"/>
          <w:u w:val="single"/>
        </w:rPr>
        <w:t>（项目名称）（项目编号）</w:t>
      </w:r>
      <w:r>
        <w:rPr>
          <w:rFonts w:hint="eastAsia" w:ascii="宋体" w:hAnsi="宋体"/>
          <w:color w:val="000000"/>
          <w:sz w:val="24"/>
        </w:rPr>
        <w:t>的招标文件、乙方提交的投标文件以及与本采购活动相关的文件是构成本合同不可分割的部分，与本合同具有同等法律效力，这些文件包括但不限于：</w:t>
      </w:r>
    </w:p>
    <w:p w14:paraId="67910EB9">
      <w:pPr>
        <w:pStyle w:val="85"/>
        <w:spacing w:line="360" w:lineRule="auto"/>
        <w:ind w:firstLine="480" w:firstLineChars="200"/>
        <w:rPr>
          <w:rFonts w:ascii="宋体" w:hAnsi="宋体"/>
          <w:color w:val="000000"/>
          <w:sz w:val="24"/>
        </w:rPr>
      </w:pPr>
      <w:r>
        <w:rPr>
          <w:rFonts w:hint="eastAsia" w:ascii="宋体" w:hAnsi="宋体"/>
          <w:color w:val="000000"/>
          <w:sz w:val="24"/>
        </w:rPr>
        <w:t>（1）投标函；</w:t>
      </w:r>
    </w:p>
    <w:p w14:paraId="6A279079">
      <w:pPr>
        <w:pStyle w:val="85"/>
        <w:spacing w:line="360" w:lineRule="auto"/>
        <w:ind w:firstLine="480" w:firstLineChars="200"/>
        <w:rPr>
          <w:rFonts w:ascii="宋体" w:hAnsi="宋体"/>
          <w:color w:val="000000"/>
          <w:sz w:val="24"/>
        </w:rPr>
      </w:pPr>
      <w:r>
        <w:rPr>
          <w:rFonts w:hint="eastAsia" w:ascii="宋体" w:hAnsi="宋体"/>
          <w:color w:val="000000"/>
          <w:sz w:val="24"/>
        </w:rPr>
        <w:t>（2）乙方提交的投标文件和报价表；</w:t>
      </w:r>
    </w:p>
    <w:p w14:paraId="0F590290">
      <w:pPr>
        <w:pStyle w:val="85"/>
        <w:spacing w:line="360" w:lineRule="auto"/>
        <w:ind w:firstLine="480" w:firstLineChars="200"/>
        <w:rPr>
          <w:rFonts w:hint="eastAsia" w:ascii="宋体" w:hAnsi="宋体" w:eastAsia="宋体"/>
          <w:color w:val="000000"/>
          <w:sz w:val="24"/>
          <w:lang w:eastAsia="zh-CN"/>
        </w:rPr>
      </w:pPr>
      <w:r>
        <w:rPr>
          <w:rFonts w:hint="eastAsia" w:ascii="宋体" w:hAnsi="宋体"/>
          <w:color w:val="000000"/>
          <w:sz w:val="24"/>
        </w:rPr>
        <w:t>（3）中标通知书</w:t>
      </w:r>
      <w:r>
        <w:rPr>
          <w:rFonts w:hint="eastAsia" w:ascii="宋体" w:hAnsi="宋体"/>
          <w:color w:val="000000"/>
          <w:sz w:val="24"/>
          <w:lang w:eastAsia="zh-CN"/>
        </w:rPr>
        <w:t>；</w:t>
      </w:r>
    </w:p>
    <w:p w14:paraId="588869B1">
      <w:pPr>
        <w:pStyle w:val="85"/>
        <w:spacing w:line="360" w:lineRule="auto"/>
        <w:ind w:firstLine="480" w:firstLineChars="200"/>
        <w:rPr>
          <w:rFonts w:ascii="宋体" w:hAnsi="宋体"/>
          <w:color w:val="000000"/>
          <w:sz w:val="24"/>
        </w:rPr>
      </w:pPr>
      <w:r>
        <w:rPr>
          <w:rFonts w:hint="eastAsia" w:ascii="宋体" w:hAnsi="宋体"/>
          <w:color w:val="000000"/>
          <w:sz w:val="24"/>
        </w:rPr>
        <w:t>（4）甲方、乙方商定的其他必要文件。</w:t>
      </w:r>
    </w:p>
    <w:p w14:paraId="05E756BB">
      <w:pPr>
        <w:pStyle w:val="85"/>
        <w:spacing w:line="360" w:lineRule="auto"/>
        <w:ind w:firstLine="482" w:firstLineChars="200"/>
        <w:rPr>
          <w:rFonts w:ascii="宋体" w:hAnsi="宋体"/>
          <w:b/>
          <w:color w:val="000000"/>
          <w:sz w:val="24"/>
        </w:rPr>
      </w:pPr>
      <w:r>
        <w:rPr>
          <w:rFonts w:hint="eastAsia" w:ascii="宋体" w:hAnsi="宋体"/>
          <w:b/>
          <w:color w:val="000000"/>
          <w:sz w:val="24"/>
        </w:rPr>
        <w:t>3.合同标的和内容</w:t>
      </w:r>
    </w:p>
    <w:p w14:paraId="62E5BDCD">
      <w:pPr>
        <w:pStyle w:val="85"/>
        <w:spacing w:line="360" w:lineRule="auto"/>
        <w:ind w:firstLine="480" w:firstLineChars="200"/>
        <w:rPr>
          <w:rFonts w:hint="default" w:ascii="宋体" w:hAnsi="宋体" w:eastAsia="宋体"/>
          <w:color w:val="000000"/>
          <w:sz w:val="24"/>
          <w:u w:val="single"/>
          <w:lang w:val="en-US" w:eastAsia="zh-CN"/>
        </w:rPr>
      </w:pPr>
      <w:r>
        <w:rPr>
          <w:rFonts w:hint="eastAsia" w:ascii="宋体" w:hAnsi="宋体"/>
          <w:color w:val="000000"/>
          <w:sz w:val="24"/>
        </w:rPr>
        <w:t>3.1</w:t>
      </w:r>
      <w:r>
        <w:rPr>
          <w:rFonts w:hint="eastAsia" w:ascii="宋体" w:hAnsi="宋体"/>
          <w:color w:val="000000"/>
          <w:sz w:val="24"/>
          <w:lang w:val="en-US" w:eastAsia="zh-CN"/>
        </w:rPr>
        <w:t xml:space="preserve"> </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    丹阳市延陵镇人民政府机关食堂委托代管服务项目       </w:t>
      </w:r>
    </w:p>
    <w:p w14:paraId="007C0BD6">
      <w:pPr>
        <w:pStyle w:val="85"/>
        <w:spacing w:line="360" w:lineRule="auto"/>
        <w:ind w:firstLine="482" w:firstLineChars="200"/>
        <w:rPr>
          <w:rFonts w:ascii="宋体" w:hAnsi="宋体"/>
          <w:b/>
          <w:color w:val="000000"/>
          <w:sz w:val="24"/>
        </w:rPr>
      </w:pPr>
      <w:r>
        <w:rPr>
          <w:rFonts w:hint="eastAsia" w:ascii="宋体" w:hAnsi="宋体"/>
          <w:b/>
          <w:color w:val="000000"/>
          <w:sz w:val="24"/>
        </w:rPr>
        <w:t>4.交付方式、时间和地点</w:t>
      </w:r>
    </w:p>
    <w:p w14:paraId="41BEB607">
      <w:pPr>
        <w:pStyle w:val="85"/>
        <w:spacing w:line="360" w:lineRule="auto"/>
        <w:ind w:firstLine="480" w:firstLineChars="200"/>
        <w:rPr>
          <w:rFonts w:hint="default" w:ascii="宋体" w:hAnsi="宋体" w:eastAsia="宋体"/>
          <w:color w:val="000000"/>
          <w:sz w:val="24"/>
          <w:u w:val="single"/>
          <w:lang w:val="en-US" w:eastAsia="zh-CN"/>
        </w:rPr>
      </w:pPr>
      <w:r>
        <w:rPr>
          <w:rFonts w:hint="eastAsia" w:ascii="宋体" w:hAnsi="宋体"/>
          <w:color w:val="000000"/>
          <w:sz w:val="24"/>
        </w:rPr>
        <w:t>4.1</w:t>
      </w:r>
      <w:r>
        <w:rPr>
          <w:rFonts w:hint="eastAsia" w:ascii="宋体" w:hAnsi="宋体"/>
          <w:color w:val="000000"/>
          <w:sz w:val="24"/>
          <w:lang w:val="en-US" w:eastAsia="zh-CN"/>
        </w:rPr>
        <w:t xml:space="preserve"> </w:t>
      </w:r>
      <w:r>
        <w:rPr>
          <w:rFonts w:hint="eastAsia" w:ascii="宋体" w:hAnsi="宋体"/>
          <w:color w:val="000000"/>
          <w:sz w:val="24"/>
          <w:u w:val="single"/>
          <w:lang w:val="en-US" w:eastAsia="zh-CN"/>
        </w:rPr>
        <w:t xml:space="preserve">       12个月           </w:t>
      </w:r>
    </w:p>
    <w:p w14:paraId="504C255E">
      <w:pPr>
        <w:pStyle w:val="85"/>
        <w:spacing w:line="360" w:lineRule="auto"/>
        <w:ind w:firstLine="482" w:firstLineChars="200"/>
        <w:rPr>
          <w:rFonts w:ascii="宋体" w:hAnsi="宋体"/>
          <w:b/>
          <w:color w:val="000000"/>
          <w:sz w:val="24"/>
        </w:rPr>
      </w:pPr>
      <w:r>
        <w:rPr>
          <w:rFonts w:hint="eastAsia" w:ascii="宋体" w:hAnsi="宋体"/>
          <w:b/>
          <w:color w:val="000000"/>
          <w:sz w:val="24"/>
        </w:rPr>
        <w:t>5.合同金额</w:t>
      </w:r>
    </w:p>
    <w:p w14:paraId="1D7BAA3F">
      <w:pPr>
        <w:pStyle w:val="85"/>
        <w:spacing w:line="360" w:lineRule="auto"/>
        <w:ind w:firstLine="480" w:firstLineChars="200"/>
        <w:rPr>
          <w:rFonts w:ascii="宋体" w:hAnsi="宋体"/>
          <w:color w:val="000000"/>
          <w:sz w:val="24"/>
        </w:rPr>
      </w:pPr>
      <w:r>
        <w:rPr>
          <w:rFonts w:hint="eastAsia" w:ascii="宋体" w:hAnsi="宋体"/>
          <w:color w:val="000000"/>
          <w:sz w:val="24"/>
        </w:rPr>
        <w:t>5.1 合同金额（大写）为人民币：</w:t>
      </w:r>
      <w:r>
        <w:rPr>
          <w:rFonts w:hint="eastAsia" w:ascii="宋体" w:hAnsi="宋体"/>
          <w:color w:val="000000"/>
          <w:sz w:val="24"/>
          <w:u w:val="single"/>
          <w:lang w:val="en-US" w:eastAsia="zh-CN"/>
        </w:rPr>
        <w:t xml:space="preserve">         </w:t>
      </w:r>
      <w:r>
        <w:rPr>
          <w:rFonts w:hint="eastAsia" w:ascii="宋体" w:hAnsi="宋体"/>
          <w:color w:val="000000"/>
          <w:sz w:val="24"/>
        </w:rPr>
        <w:t>元整 ，</w:t>
      </w:r>
      <w:r>
        <w:rPr>
          <w:rFonts w:ascii="宋体" w:hAnsi="宋体" w:cs="宋体"/>
          <w:color w:val="000000"/>
          <w:sz w:val="24"/>
        </w:rPr>
        <w:t>¥</w:t>
      </w:r>
      <w:r>
        <w:rPr>
          <w:rFonts w:hint="eastAsia" w:ascii="宋体" w:hAnsi="宋体"/>
          <w:color w:val="000000"/>
          <w:sz w:val="24"/>
          <w:u w:val="single"/>
          <w:lang w:val="en-US" w:eastAsia="zh-CN"/>
        </w:rPr>
        <w:t xml:space="preserve">           </w:t>
      </w:r>
      <w:r>
        <w:rPr>
          <w:rFonts w:hint="eastAsia" w:ascii="宋体" w:hAnsi="宋体"/>
          <w:color w:val="000000"/>
          <w:sz w:val="24"/>
        </w:rPr>
        <w:t>元。</w:t>
      </w:r>
    </w:p>
    <w:p w14:paraId="5BE662E8">
      <w:pPr>
        <w:pStyle w:val="85"/>
        <w:spacing w:line="360" w:lineRule="auto"/>
        <w:ind w:firstLine="480" w:firstLineChars="200"/>
        <w:rPr>
          <w:rFonts w:ascii="宋体" w:hAnsi="宋体"/>
          <w:color w:val="000000"/>
          <w:sz w:val="24"/>
        </w:rPr>
      </w:pPr>
      <w:r>
        <w:rPr>
          <w:rFonts w:hint="eastAsia" w:ascii="宋体" w:hAnsi="宋体"/>
          <w:color w:val="000000"/>
          <w:sz w:val="24"/>
        </w:rPr>
        <w:t>5.2合同金额包括提供招标范围内确定的采购内容、税金及合同包含的所有风险、责任等各项应有费用。同时，除非合同条款中另有规定，合同总金额在合同履行期间不因市场变化因素而变动。</w:t>
      </w:r>
    </w:p>
    <w:p w14:paraId="62389649">
      <w:pPr>
        <w:pStyle w:val="85"/>
        <w:spacing w:line="360" w:lineRule="auto"/>
        <w:ind w:firstLine="482" w:firstLineChars="200"/>
        <w:rPr>
          <w:rFonts w:ascii="宋体" w:hAnsi="宋体"/>
          <w:b/>
          <w:color w:val="000000"/>
          <w:sz w:val="24"/>
        </w:rPr>
      </w:pPr>
      <w:r>
        <w:rPr>
          <w:rFonts w:hint="eastAsia" w:ascii="宋体" w:hAnsi="宋体"/>
          <w:b/>
          <w:color w:val="000000"/>
          <w:sz w:val="24"/>
        </w:rPr>
        <w:t>6.付款方式</w:t>
      </w:r>
    </w:p>
    <w:p w14:paraId="4D83ADBF">
      <w:pPr>
        <w:pStyle w:val="158"/>
        <w:ind w:firstLine="480"/>
        <w:jc w:val="both"/>
        <w:rPr>
          <w:rFonts w:hint="eastAsia" w:ascii="宋体" w:hAnsi="宋体" w:eastAsia="宋体" w:cs="宋体"/>
          <w:b w:val="0"/>
          <w:bCs w:val="0"/>
          <w:color w:val="C00000"/>
          <w:sz w:val="24"/>
          <w:szCs w:val="24"/>
          <w:u w:val="single"/>
        </w:rPr>
      </w:pPr>
      <w:r>
        <w:rPr>
          <w:rFonts w:hint="eastAsia" w:ascii="宋体" w:hAnsi="宋体" w:eastAsia="宋体" w:cs="宋体"/>
          <w:b w:val="0"/>
          <w:bCs w:val="0"/>
          <w:color w:val="C00000"/>
          <w:sz w:val="24"/>
          <w:szCs w:val="24"/>
          <w:u w:val="single"/>
        </w:rPr>
        <w:sym w:font="Wingdings" w:char="00A8"/>
      </w:r>
      <w:r>
        <w:rPr>
          <w:rFonts w:hint="eastAsia" w:ascii="宋体" w:hAnsi="宋体" w:eastAsia="宋体" w:cs="宋体"/>
          <w:b w:val="0"/>
          <w:bCs w:val="0"/>
          <w:color w:val="C00000"/>
          <w:sz w:val="24"/>
          <w:szCs w:val="24"/>
          <w:u w:val="single"/>
        </w:rPr>
        <w:t>6.1 合同签订后，在收到乙方发票后10个工作日内支付合同价10%的预付款。</w:t>
      </w:r>
    </w:p>
    <w:p w14:paraId="7987041F">
      <w:pPr>
        <w:pStyle w:val="158"/>
        <w:ind w:firstLine="480"/>
        <w:jc w:val="both"/>
        <w:rPr>
          <w:rFonts w:hint="eastAsia" w:ascii="宋体" w:hAnsi="宋体" w:eastAsia="宋体" w:cs="宋体"/>
          <w:b w:val="0"/>
          <w:bCs w:val="0"/>
          <w:color w:val="C00000"/>
          <w:sz w:val="24"/>
          <w:szCs w:val="24"/>
          <w:u w:val="single"/>
        </w:rPr>
      </w:pPr>
      <w:r>
        <w:rPr>
          <w:rFonts w:hint="eastAsia" w:ascii="宋体" w:hAnsi="宋体" w:eastAsia="宋体" w:cs="宋体"/>
          <w:b w:val="0"/>
          <w:bCs w:val="0"/>
          <w:color w:val="C00000"/>
          <w:sz w:val="24"/>
          <w:szCs w:val="24"/>
          <w:u w:val="single"/>
        </w:rPr>
        <w:sym w:font="Wingdings" w:char="00A8"/>
      </w:r>
      <w:r>
        <w:rPr>
          <w:rFonts w:hint="eastAsia" w:ascii="宋体" w:hAnsi="宋体" w:eastAsia="宋体" w:cs="宋体"/>
          <w:b w:val="0"/>
          <w:bCs w:val="0"/>
          <w:color w:val="C00000"/>
          <w:sz w:val="24"/>
          <w:szCs w:val="24"/>
          <w:u w:val="single"/>
        </w:rPr>
        <w:t>6.1 合同签订后，乙方自愿放弃预付款。</w:t>
      </w:r>
    </w:p>
    <w:p w14:paraId="1D39516C">
      <w:pPr>
        <w:pStyle w:val="85"/>
        <w:spacing w:line="360" w:lineRule="auto"/>
        <w:ind w:firstLine="480" w:firstLineChars="200"/>
        <w:rPr>
          <w:rFonts w:hint="eastAsia" w:ascii="宋体" w:hAnsi="宋体"/>
          <w:b/>
          <w:color w:val="000000"/>
          <w:sz w:val="24"/>
          <w:u w:val="single"/>
        </w:rPr>
      </w:pPr>
      <w:r>
        <w:rPr>
          <w:rFonts w:hint="eastAsia" w:ascii="宋体" w:hAnsi="宋体" w:eastAsia="宋体" w:cs="宋体"/>
          <w:b w:val="0"/>
          <w:bCs w:val="0"/>
          <w:color w:val="000000"/>
          <w:sz w:val="24"/>
          <w:u w:val="single"/>
          <w:lang w:val="en-US" w:eastAsia="zh-CN"/>
        </w:rPr>
        <w:t>6.2甲方根据考核情况</w:t>
      </w:r>
      <w:r>
        <w:rPr>
          <w:rFonts w:hint="eastAsia" w:ascii="宋体" w:hAnsi="宋体" w:cs="宋体"/>
          <w:b w:val="0"/>
          <w:bCs w:val="0"/>
          <w:color w:val="000000"/>
          <w:sz w:val="24"/>
          <w:u w:val="single"/>
          <w:lang w:val="en-US" w:eastAsia="zh-CN"/>
        </w:rPr>
        <w:t>按照</w:t>
      </w:r>
      <w:r>
        <w:rPr>
          <w:rFonts w:hint="eastAsia" w:ascii="宋体" w:hAnsi="宋体" w:eastAsia="宋体" w:cs="宋体"/>
          <w:b w:val="0"/>
          <w:bCs w:val="0"/>
          <w:color w:val="000000"/>
          <w:sz w:val="24"/>
          <w:u w:val="single"/>
          <w:lang w:val="en-US" w:eastAsia="zh-CN"/>
        </w:rPr>
        <w:t>实际</w:t>
      </w:r>
      <w:r>
        <w:rPr>
          <w:rFonts w:hint="eastAsia" w:ascii="宋体" w:hAnsi="宋体" w:cs="宋体"/>
          <w:b w:val="0"/>
          <w:bCs w:val="0"/>
          <w:color w:val="000000"/>
          <w:sz w:val="24"/>
          <w:u w:val="single"/>
          <w:lang w:val="en-US" w:eastAsia="zh-CN"/>
        </w:rPr>
        <w:t>就餐人数</w:t>
      </w:r>
      <w:r>
        <w:rPr>
          <w:rFonts w:hint="eastAsia" w:ascii="宋体" w:hAnsi="宋体" w:eastAsia="宋体" w:cs="宋体"/>
          <w:b w:val="0"/>
          <w:bCs w:val="0"/>
          <w:color w:val="000000"/>
          <w:sz w:val="24"/>
          <w:u w:val="single"/>
          <w:lang w:val="en-US" w:eastAsia="zh-CN"/>
        </w:rPr>
        <w:t>于次月在收到乙方发票后10个工作日内支付当月费用。</w:t>
      </w:r>
    </w:p>
    <w:p w14:paraId="190F440D">
      <w:pPr>
        <w:pStyle w:val="85"/>
        <w:spacing w:line="360" w:lineRule="auto"/>
        <w:ind w:firstLine="482" w:firstLineChars="200"/>
        <w:rPr>
          <w:rFonts w:ascii="宋体" w:hAnsi="宋体"/>
          <w:b/>
          <w:color w:val="000000"/>
          <w:sz w:val="24"/>
        </w:rPr>
      </w:pPr>
      <w:r>
        <w:rPr>
          <w:rFonts w:hint="eastAsia" w:ascii="宋体" w:hAnsi="宋体"/>
          <w:b/>
          <w:color w:val="000000"/>
          <w:sz w:val="24"/>
        </w:rPr>
        <w:t>7.履约保证金</w:t>
      </w:r>
    </w:p>
    <w:p w14:paraId="5C4860BD">
      <w:pPr>
        <w:pStyle w:val="85"/>
        <w:spacing w:line="360" w:lineRule="auto"/>
        <w:ind w:firstLine="480" w:firstLineChars="200"/>
        <w:rPr>
          <w:rFonts w:ascii="宋体" w:hAnsi="宋体"/>
          <w:color w:val="000000"/>
          <w:sz w:val="24"/>
        </w:rPr>
      </w:pPr>
      <w:r>
        <w:rPr>
          <w:rFonts w:hint="eastAsia" w:ascii="宋体" w:hAnsi="宋体"/>
          <w:color w:val="000000"/>
          <w:sz w:val="24"/>
        </w:rPr>
        <w:t xml:space="preserve">7.1本项目不收取履约保证金 </w:t>
      </w:r>
    </w:p>
    <w:p w14:paraId="04179C88">
      <w:pPr>
        <w:pStyle w:val="85"/>
        <w:spacing w:line="360" w:lineRule="auto"/>
        <w:ind w:firstLine="482" w:firstLineChars="200"/>
        <w:rPr>
          <w:rFonts w:ascii="宋体" w:hAnsi="宋体"/>
          <w:b/>
          <w:color w:val="000000"/>
          <w:sz w:val="24"/>
        </w:rPr>
      </w:pPr>
      <w:r>
        <w:rPr>
          <w:rFonts w:hint="eastAsia" w:ascii="宋体" w:hAnsi="宋体"/>
          <w:b/>
          <w:color w:val="000000"/>
          <w:sz w:val="24"/>
        </w:rPr>
        <w:t>8.项目实施及服务要求</w:t>
      </w:r>
    </w:p>
    <w:p w14:paraId="1F962DB4">
      <w:pPr>
        <w:pStyle w:val="85"/>
        <w:spacing w:line="360" w:lineRule="auto"/>
        <w:ind w:firstLine="480" w:firstLineChars="200"/>
        <w:rPr>
          <w:rFonts w:ascii="宋体" w:hAnsi="宋体"/>
          <w:color w:val="000000"/>
          <w:sz w:val="24"/>
        </w:rPr>
      </w:pPr>
      <w:r>
        <w:rPr>
          <w:rFonts w:hint="eastAsia" w:ascii="宋体" w:hAnsi="宋体"/>
          <w:color w:val="000000"/>
          <w:sz w:val="24"/>
        </w:rPr>
        <w:t>8.1乙方项目负责人：</w:t>
      </w:r>
      <w:r>
        <w:rPr>
          <w:rFonts w:hint="eastAsia" w:ascii="宋体" w:hAnsi="宋体"/>
          <w:color w:val="000000"/>
          <w:sz w:val="24"/>
          <w:u w:val="single"/>
        </w:rPr>
        <w:t xml:space="preserve">            </w:t>
      </w:r>
      <w:r>
        <w:rPr>
          <w:rFonts w:hint="eastAsia" w:ascii="宋体" w:hAnsi="宋体"/>
          <w:color w:val="000000"/>
          <w:sz w:val="24"/>
        </w:rPr>
        <w:t>。在项目设计实施、验收、培训等阶段，全权负责本项目的一切协调、管理工作。每一阶段实施，乙方必须有项目负责人现场管理。</w:t>
      </w:r>
    </w:p>
    <w:p w14:paraId="07FF61B6">
      <w:pPr>
        <w:pStyle w:val="85"/>
        <w:spacing w:line="360" w:lineRule="auto"/>
        <w:ind w:firstLine="480" w:firstLineChars="200"/>
        <w:rPr>
          <w:rFonts w:ascii="宋体" w:hAnsi="宋体"/>
          <w:color w:val="000000"/>
          <w:sz w:val="24"/>
        </w:rPr>
      </w:pPr>
      <w:r>
        <w:rPr>
          <w:rFonts w:hint="eastAsia" w:ascii="宋体" w:hAnsi="宋体"/>
          <w:color w:val="000000"/>
          <w:sz w:val="24"/>
        </w:rPr>
        <w:t>8.</w:t>
      </w:r>
      <w:r>
        <w:rPr>
          <w:rFonts w:hint="eastAsia" w:ascii="宋体" w:hAnsi="宋体"/>
          <w:color w:val="000000"/>
          <w:sz w:val="24"/>
          <w:lang w:val="en-US" w:eastAsia="zh-CN"/>
        </w:rPr>
        <w:t>2</w:t>
      </w:r>
      <w:r>
        <w:rPr>
          <w:rFonts w:hint="eastAsia" w:ascii="宋体" w:hAnsi="宋体"/>
          <w:color w:val="000000"/>
          <w:sz w:val="24"/>
        </w:rPr>
        <w:t>乙方应完全响应招标文件基本服务要求和严格履行投标文件中的服务承诺。</w:t>
      </w:r>
    </w:p>
    <w:p w14:paraId="5F4680B8">
      <w:pPr>
        <w:pStyle w:val="85"/>
        <w:spacing w:line="360" w:lineRule="auto"/>
        <w:ind w:firstLine="482" w:firstLineChars="200"/>
        <w:rPr>
          <w:rFonts w:ascii="宋体" w:hAnsi="宋体"/>
          <w:b/>
          <w:color w:val="000000"/>
          <w:sz w:val="24"/>
        </w:rPr>
      </w:pPr>
      <w:r>
        <w:rPr>
          <w:rFonts w:hint="eastAsia" w:ascii="宋体" w:hAnsi="宋体"/>
          <w:b/>
          <w:color w:val="000000"/>
          <w:sz w:val="24"/>
        </w:rPr>
        <w:t>9.验收</w:t>
      </w:r>
    </w:p>
    <w:p w14:paraId="772B1FD0">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9</w:t>
      </w:r>
      <w:r>
        <w:rPr>
          <w:rFonts w:ascii="宋体" w:hAnsi="宋体"/>
          <w:color w:val="000000"/>
          <w:sz w:val="24"/>
          <w:szCs w:val="24"/>
          <w:highlight w:val="none"/>
        </w:rPr>
        <w:t>.1</w:t>
      </w:r>
      <w:r>
        <w:rPr>
          <w:rFonts w:hint="eastAsia" w:ascii="宋体" w:hAnsi="宋体"/>
          <w:color w:val="000000"/>
          <w:sz w:val="24"/>
          <w:szCs w:val="24"/>
          <w:highlight w:val="none"/>
        </w:rPr>
        <w:t>验收时间</w:t>
      </w:r>
      <w:r>
        <w:rPr>
          <w:rFonts w:ascii="宋体" w:hAnsi="宋体"/>
          <w:color w:val="000000"/>
          <w:sz w:val="24"/>
          <w:szCs w:val="24"/>
          <w:highlight w:val="none"/>
        </w:rPr>
        <w:t>：</w:t>
      </w:r>
    </w:p>
    <w:p w14:paraId="0B5A35B0">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9</w:t>
      </w:r>
      <w:r>
        <w:rPr>
          <w:rFonts w:ascii="宋体" w:hAnsi="宋体"/>
          <w:color w:val="000000"/>
          <w:sz w:val="24"/>
          <w:szCs w:val="24"/>
          <w:highlight w:val="none"/>
        </w:rPr>
        <w:t>.2</w:t>
      </w:r>
      <w:r>
        <w:rPr>
          <w:rFonts w:hint="eastAsia" w:ascii="宋体" w:hAnsi="宋体"/>
          <w:color w:val="000000"/>
          <w:sz w:val="24"/>
          <w:szCs w:val="24"/>
          <w:highlight w:val="none"/>
        </w:rPr>
        <w:t>验收方式：甲方</w:t>
      </w:r>
      <w:r>
        <w:rPr>
          <w:rFonts w:ascii="宋体" w:hAnsi="宋体"/>
          <w:color w:val="000000"/>
          <w:sz w:val="24"/>
          <w:szCs w:val="24"/>
          <w:highlight w:val="none"/>
        </w:rPr>
        <w:t>自行</w:t>
      </w:r>
      <w:r>
        <w:rPr>
          <w:rFonts w:hint="eastAsia" w:ascii="宋体" w:hAnsi="宋体"/>
          <w:color w:val="000000"/>
          <w:sz w:val="24"/>
          <w:szCs w:val="24"/>
          <w:highlight w:val="none"/>
        </w:rPr>
        <w:t>组织验收</w:t>
      </w:r>
    </w:p>
    <w:p w14:paraId="755C1FC0">
      <w:pPr>
        <w:spacing w:line="360" w:lineRule="auto"/>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9</w:t>
      </w:r>
      <w:r>
        <w:rPr>
          <w:rFonts w:ascii="宋体" w:hAnsi="宋体"/>
          <w:color w:val="000000"/>
          <w:sz w:val="24"/>
          <w:szCs w:val="24"/>
          <w:highlight w:val="none"/>
        </w:rPr>
        <w:t>.3</w:t>
      </w:r>
      <w:r>
        <w:rPr>
          <w:rFonts w:hint="eastAsia" w:ascii="宋体" w:hAnsi="宋体"/>
          <w:color w:val="000000"/>
          <w:sz w:val="24"/>
          <w:szCs w:val="24"/>
          <w:highlight w:val="none"/>
        </w:rPr>
        <w:t>验收程序</w:t>
      </w:r>
      <w:r>
        <w:rPr>
          <w:rFonts w:ascii="宋体" w:hAnsi="宋体"/>
          <w:color w:val="000000"/>
          <w:sz w:val="24"/>
          <w:szCs w:val="24"/>
          <w:highlight w:val="none"/>
        </w:rPr>
        <w:t>：</w:t>
      </w:r>
      <w:r>
        <w:rPr>
          <w:rFonts w:hint="eastAsia" w:ascii="宋体" w:hAnsi="宋体"/>
          <w:color w:val="000000"/>
          <w:sz w:val="24"/>
          <w:szCs w:val="24"/>
          <w:highlight w:val="none"/>
        </w:rPr>
        <w:t>对服务期实施</w:t>
      </w:r>
      <w:r>
        <w:rPr>
          <w:rFonts w:ascii="宋体" w:hAnsi="宋体"/>
          <w:color w:val="000000"/>
          <w:sz w:val="24"/>
          <w:szCs w:val="24"/>
          <w:highlight w:val="none"/>
        </w:rPr>
        <w:t>情况进行考核，结合考核情况</w:t>
      </w:r>
      <w:r>
        <w:rPr>
          <w:rFonts w:hint="eastAsia" w:ascii="宋体" w:hAnsi="宋体"/>
          <w:color w:val="000000"/>
          <w:sz w:val="24"/>
          <w:szCs w:val="24"/>
          <w:highlight w:val="none"/>
        </w:rPr>
        <w:t>（采购需求考核办法）</w:t>
      </w:r>
      <w:r>
        <w:rPr>
          <w:rFonts w:ascii="宋体" w:hAnsi="宋体"/>
          <w:color w:val="000000"/>
          <w:sz w:val="24"/>
          <w:szCs w:val="24"/>
          <w:highlight w:val="none"/>
        </w:rPr>
        <w:t>和服务效果进行验收</w:t>
      </w:r>
    </w:p>
    <w:p w14:paraId="462FF91D">
      <w:pPr>
        <w:pStyle w:val="85"/>
        <w:spacing w:line="360" w:lineRule="auto"/>
        <w:ind w:firstLine="482" w:firstLineChars="200"/>
        <w:rPr>
          <w:rFonts w:ascii="宋体" w:hAnsi="宋体"/>
          <w:b/>
          <w:color w:val="000000"/>
          <w:sz w:val="24"/>
        </w:rPr>
      </w:pPr>
      <w:r>
        <w:rPr>
          <w:rFonts w:hint="eastAsia" w:ascii="宋体" w:hAnsi="宋体"/>
          <w:b/>
          <w:color w:val="000000"/>
          <w:sz w:val="24"/>
        </w:rPr>
        <w:t>10.知识产权及使用权</w:t>
      </w:r>
    </w:p>
    <w:p w14:paraId="3B4DA17B">
      <w:pPr>
        <w:pStyle w:val="85"/>
        <w:spacing w:line="360" w:lineRule="auto"/>
        <w:ind w:firstLine="480" w:firstLineChars="200"/>
        <w:rPr>
          <w:rFonts w:ascii="宋体" w:hAnsi="宋体"/>
          <w:color w:val="000000"/>
          <w:sz w:val="24"/>
        </w:rPr>
      </w:pPr>
      <w:r>
        <w:rPr>
          <w:rFonts w:hint="eastAsia" w:ascii="宋体" w:hAnsi="宋体"/>
          <w:color w:val="000000"/>
          <w:sz w:val="24"/>
        </w:rPr>
        <w:t>10.1乙方应保证甲方在使用该服务或其任何一部分时不受第三方提出侵犯其专利权、商标权和工业设计权的起诉。如果任何第三方提出侵权指控或赔偿要求，乙方必须与第三方交涉，并承担发生和可能发生的一切损失、费用和法律责任。如由于乙方不积极与第三方交涉，甲方有权应诉或进行和解，其发生的费用由乙方承担。</w:t>
      </w:r>
    </w:p>
    <w:p w14:paraId="5EDBA229">
      <w:pPr>
        <w:pStyle w:val="85"/>
        <w:spacing w:line="360" w:lineRule="auto"/>
        <w:ind w:firstLine="482" w:firstLineChars="200"/>
        <w:rPr>
          <w:rFonts w:ascii="宋体" w:hAnsi="宋体"/>
          <w:b/>
          <w:color w:val="000000"/>
          <w:sz w:val="24"/>
        </w:rPr>
      </w:pPr>
      <w:r>
        <w:rPr>
          <w:rFonts w:hint="eastAsia" w:ascii="宋体" w:hAnsi="宋体"/>
          <w:b/>
          <w:color w:val="000000"/>
          <w:sz w:val="24"/>
        </w:rPr>
        <w:t>11.保密</w:t>
      </w:r>
    </w:p>
    <w:p w14:paraId="72308DFF">
      <w:pPr>
        <w:pStyle w:val="85"/>
        <w:spacing w:line="360" w:lineRule="auto"/>
        <w:ind w:firstLine="480" w:firstLineChars="200"/>
        <w:rPr>
          <w:rFonts w:ascii="宋体" w:hAnsi="宋体"/>
          <w:color w:val="000000"/>
          <w:sz w:val="24"/>
        </w:rPr>
      </w:pPr>
      <w:r>
        <w:rPr>
          <w:rFonts w:hint="eastAsia" w:ascii="宋体" w:hAnsi="宋体"/>
          <w:color w:val="000000"/>
          <w:sz w:val="24"/>
        </w:rPr>
        <w:t>11.1</w:t>
      </w:r>
      <w:r>
        <w:rPr>
          <w:rFonts w:ascii="宋体" w:hAnsi="宋体"/>
          <w:color w:val="000000"/>
          <w:sz w:val="24"/>
        </w:rPr>
        <w:t>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p>
    <w:p w14:paraId="03F489FD">
      <w:pPr>
        <w:pStyle w:val="85"/>
        <w:spacing w:line="360" w:lineRule="auto"/>
        <w:ind w:firstLine="480" w:firstLineChars="200"/>
        <w:rPr>
          <w:rFonts w:ascii="宋体" w:hAnsi="宋体"/>
          <w:color w:val="000000"/>
          <w:sz w:val="24"/>
        </w:rPr>
      </w:pPr>
      <w:r>
        <w:rPr>
          <w:rFonts w:hint="eastAsia" w:ascii="宋体" w:hAnsi="宋体"/>
          <w:color w:val="000000"/>
          <w:sz w:val="24"/>
        </w:rPr>
        <w:t>11.2</w:t>
      </w:r>
      <w:r>
        <w:rPr>
          <w:rFonts w:ascii="宋体" w:hAnsi="宋体"/>
          <w:color w:val="000000"/>
          <w:sz w:val="24"/>
        </w:rPr>
        <w:t>除履行本合同义务内容所需外，未经对方事先书面同意，任一方不得擅自使用、复制对商标、标志、商业信息、技术及其他资料。</w:t>
      </w:r>
    </w:p>
    <w:p w14:paraId="786A979E">
      <w:pPr>
        <w:pStyle w:val="85"/>
        <w:spacing w:line="360" w:lineRule="auto"/>
        <w:ind w:firstLine="480" w:firstLineChars="200"/>
        <w:rPr>
          <w:rFonts w:ascii="宋体" w:hAnsi="宋体"/>
          <w:color w:val="000000"/>
          <w:sz w:val="24"/>
        </w:rPr>
      </w:pPr>
      <w:r>
        <w:rPr>
          <w:rFonts w:hint="eastAsia" w:ascii="宋体" w:hAnsi="宋体"/>
          <w:color w:val="000000"/>
          <w:sz w:val="24"/>
        </w:rPr>
        <w:t>11.3</w:t>
      </w:r>
      <w:r>
        <w:rPr>
          <w:rFonts w:ascii="宋体" w:hAnsi="宋体"/>
          <w:color w:val="000000"/>
          <w:sz w:val="24"/>
        </w:rPr>
        <w:t>本保密条款长期有效，本合同变更、终止或解除等均不影响本条款的效力。</w:t>
      </w:r>
    </w:p>
    <w:p w14:paraId="79651BC9">
      <w:pPr>
        <w:pStyle w:val="85"/>
        <w:spacing w:line="360" w:lineRule="auto"/>
        <w:ind w:firstLine="482" w:firstLineChars="200"/>
        <w:rPr>
          <w:rFonts w:ascii="宋体" w:hAnsi="宋体"/>
          <w:b/>
          <w:color w:val="000000"/>
          <w:sz w:val="24"/>
        </w:rPr>
      </w:pPr>
      <w:r>
        <w:rPr>
          <w:rFonts w:hint="eastAsia" w:ascii="宋体" w:hAnsi="宋体"/>
          <w:b/>
          <w:color w:val="000000"/>
          <w:sz w:val="24"/>
        </w:rPr>
        <w:t>12.违约责任</w:t>
      </w:r>
    </w:p>
    <w:p w14:paraId="73F85200">
      <w:pPr>
        <w:pStyle w:val="85"/>
        <w:spacing w:line="360" w:lineRule="auto"/>
        <w:ind w:firstLine="480" w:firstLineChars="200"/>
        <w:rPr>
          <w:rFonts w:ascii="宋体" w:hAnsi="宋体"/>
          <w:color w:val="000000"/>
          <w:sz w:val="24"/>
        </w:rPr>
      </w:pPr>
      <w:r>
        <w:rPr>
          <w:rFonts w:hint="eastAsia" w:ascii="宋体" w:hAnsi="宋体"/>
          <w:color w:val="000000"/>
          <w:sz w:val="24"/>
        </w:rPr>
        <w:t>12.1</w:t>
      </w:r>
      <w:r>
        <w:rPr>
          <w:rStyle w:val="87"/>
          <w:rFonts w:hint="eastAsia" w:ascii="宋体" w:hAnsi="宋体"/>
          <w:color w:val="000000"/>
          <w:sz w:val="24"/>
        </w:rPr>
        <w:t>如甲方未按合同规定的期限付款，每延期</w:t>
      </w:r>
      <w:r>
        <w:rPr>
          <w:rStyle w:val="87"/>
          <w:rFonts w:hint="eastAsia" w:ascii="宋体" w:hAnsi="宋体"/>
          <w:color w:val="000000"/>
          <w:sz w:val="24"/>
          <w:u w:val="single"/>
        </w:rPr>
        <w:t xml:space="preserve">   </w:t>
      </w:r>
      <w:r>
        <w:rPr>
          <w:rStyle w:val="87"/>
          <w:rFonts w:hint="eastAsia" w:ascii="宋体" w:hAnsi="宋体"/>
          <w:color w:val="000000"/>
          <w:sz w:val="24"/>
          <w:u w:val="single"/>
          <w:lang w:val="en-US" w:eastAsia="zh-CN"/>
        </w:rPr>
        <w:t>/</w:t>
      </w:r>
      <w:r>
        <w:rPr>
          <w:rStyle w:val="87"/>
          <w:rFonts w:hint="eastAsia" w:ascii="宋体" w:hAnsi="宋体"/>
          <w:color w:val="000000"/>
          <w:sz w:val="24"/>
          <w:u w:val="single"/>
        </w:rPr>
        <w:t xml:space="preserve">  </w:t>
      </w:r>
      <w:r>
        <w:rPr>
          <w:rStyle w:val="87"/>
          <w:rFonts w:hint="eastAsia" w:ascii="宋体" w:hAnsi="宋体"/>
          <w:color w:val="000000"/>
          <w:sz w:val="24"/>
        </w:rPr>
        <w:t>天，甲方应向乙方支付合同总价</w:t>
      </w:r>
      <w:r>
        <w:rPr>
          <w:rStyle w:val="87"/>
          <w:rFonts w:hint="eastAsia" w:ascii="宋体" w:hAnsi="宋体"/>
          <w:color w:val="000000"/>
          <w:sz w:val="24"/>
          <w:u w:val="single"/>
        </w:rPr>
        <w:t xml:space="preserve">   </w:t>
      </w:r>
      <w:r>
        <w:rPr>
          <w:rStyle w:val="87"/>
          <w:rFonts w:hint="eastAsia" w:ascii="宋体" w:hAnsi="宋体"/>
          <w:color w:val="000000"/>
          <w:sz w:val="24"/>
        </w:rPr>
        <w:t>﹪的违约金，但违约金的总数不超过合同总价的</w:t>
      </w:r>
      <w:r>
        <w:rPr>
          <w:rStyle w:val="87"/>
          <w:rFonts w:hint="eastAsia" w:ascii="宋体" w:hAnsi="宋体"/>
          <w:color w:val="000000"/>
          <w:sz w:val="24"/>
          <w:u w:val="single"/>
        </w:rPr>
        <w:t xml:space="preserve"> </w:t>
      </w:r>
      <w:r>
        <w:rPr>
          <w:rStyle w:val="87"/>
          <w:rFonts w:hint="eastAsia" w:ascii="宋体" w:hAnsi="宋体"/>
          <w:color w:val="000000"/>
          <w:sz w:val="24"/>
          <w:u w:val="single"/>
          <w:lang w:val="en-US" w:eastAsia="zh-CN"/>
        </w:rPr>
        <w:t>/</w:t>
      </w:r>
      <w:r>
        <w:rPr>
          <w:rStyle w:val="87"/>
          <w:rFonts w:hint="eastAsia" w:ascii="宋体" w:hAnsi="宋体"/>
          <w:color w:val="000000"/>
          <w:sz w:val="24"/>
          <w:u w:val="single"/>
        </w:rPr>
        <w:t xml:space="preserve">  </w:t>
      </w:r>
      <w:r>
        <w:rPr>
          <w:rStyle w:val="87"/>
          <w:rFonts w:hint="eastAsia" w:ascii="宋体" w:hAnsi="宋体"/>
          <w:color w:val="000000"/>
          <w:sz w:val="24"/>
        </w:rPr>
        <w:t>﹪。</w:t>
      </w:r>
    </w:p>
    <w:p w14:paraId="58A0E788">
      <w:pPr>
        <w:pStyle w:val="85"/>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12.2因乙方原因，未能按规定时间完成有关工作的，甲方可在支付合同余款中扣除合同价款</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2</w:t>
      </w:r>
      <w:r>
        <w:rPr>
          <w:rFonts w:hint="eastAsia" w:ascii="宋体" w:hAnsi="宋体"/>
          <w:color w:val="000000"/>
          <w:sz w:val="24"/>
          <w:highlight w:val="none"/>
          <w:u w:val="single"/>
        </w:rPr>
        <w:t xml:space="preserve">  </w:t>
      </w:r>
      <w:r>
        <w:rPr>
          <w:rFonts w:hint="eastAsia" w:ascii="宋体" w:hAnsi="宋体"/>
          <w:color w:val="000000"/>
          <w:sz w:val="24"/>
          <w:highlight w:val="none"/>
        </w:rPr>
        <w:t>‰，</w:t>
      </w:r>
      <w:r>
        <w:rPr>
          <w:rFonts w:hint="eastAsia" w:ascii="宋体" w:hAnsi="宋体"/>
          <w:color w:val="000000"/>
          <w:sz w:val="24"/>
          <w:highlight w:val="none"/>
          <w:lang w:val="en-US" w:eastAsia="zh-CN"/>
        </w:rPr>
        <w:t>一年中出现相同或者类似情形达到3次的，</w:t>
      </w:r>
      <w:r>
        <w:rPr>
          <w:rFonts w:hint="eastAsia" w:ascii="宋体" w:hAnsi="宋体"/>
          <w:color w:val="000000"/>
          <w:sz w:val="24"/>
          <w:highlight w:val="none"/>
        </w:rPr>
        <w:t>甲方有权终止合同，并保留追究乙方责任及要求赔偿损失的权利。如未能通过验收，甲方保留追究乙方责任及要求赔偿损失的权利。</w:t>
      </w:r>
    </w:p>
    <w:p w14:paraId="27F1296B">
      <w:pPr>
        <w:pStyle w:val="85"/>
        <w:spacing w:line="360" w:lineRule="auto"/>
        <w:ind w:firstLine="480" w:firstLineChars="200"/>
        <w:rPr>
          <w:rFonts w:ascii="宋体" w:hAnsi="宋体"/>
          <w:color w:val="000000"/>
          <w:sz w:val="24"/>
        </w:rPr>
      </w:pPr>
      <w:r>
        <w:rPr>
          <w:rFonts w:hint="eastAsia" w:ascii="宋体" w:hAnsi="宋体"/>
          <w:color w:val="000000"/>
          <w:sz w:val="24"/>
        </w:rPr>
        <w:t>12.3乙方应全面履行合同，甲方不接受合同的部分履行。若未能如期交付，有关的延误视为整个项目的延误，可视为合同全部未能完成，甲方有权拒付（追回）全部价款并解除合同。</w:t>
      </w:r>
    </w:p>
    <w:p w14:paraId="6AF47876">
      <w:pPr>
        <w:pStyle w:val="85"/>
        <w:spacing w:line="360" w:lineRule="auto"/>
        <w:ind w:firstLine="480" w:firstLineChars="200"/>
        <w:rPr>
          <w:rFonts w:ascii="宋体" w:hAnsi="宋体"/>
          <w:color w:val="000000"/>
          <w:sz w:val="24"/>
        </w:rPr>
      </w:pPr>
      <w:r>
        <w:rPr>
          <w:rFonts w:hint="eastAsia" w:ascii="宋体" w:hAnsi="宋体"/>
          <w:color w:val="000000"/>
          <w:sz w:val="24"/>
        </w:rPr>
        <w:t>12.4如乙方提供的维护服务文件不符合质量要求，必须在甲方提出要求后7天内无条件修改。</w:t>
      </w:r>
    </w:p>
    <w:p w14:paraId="5CF009A4">
      <w:pPr>
        <w:pStyle w:val="85"/>
        <w:spacing w:line="360" w:lineRule="auto"/>
        <w:ind w:firstLine="482" w:firstLineChars="200"/>
        <w:rPr>
          <w:rFonts w:ascii="宋体" w:hAnsi="宋体"/>
          <w:b/>
          <w:color w:val="000000"/>
          <w:sz w:val="24"/>
        </w:rPr>
      </w:pPr>
      <w:r>
        <w:rPr>
          <w:rFonts w:hint="eastAsia" w:ascii="宋体" w:hAnsi="宋体"/>
          <w:b/>
          <w:color w:val="000000"/>
          <w:sz w:val="24"/>
        </w:rPr>
        <w:t>13.不可抗力</w:t>
      </w:r>
    </w:p>
    <w:p w14:paraId="69F8026F">
      <w:pPr>
        <w:pStyle w:val="85"/>
        <w:spacing w:line="360" w:lineRule="auto"/>
        <w:ind w:firstLine="480" w:firstLineChars="200"/>
        <w:rPr>
          <w:rFonts w:ascii="宋体" w:hAnsi="宋体"/>
          <w:color w:val="000000"/>
          <w:sz w:val="24"/>
        </w:rPr>
      </w:pPr>
      <w:r>
        <w:rPr>
          <w:rFonts w:hint="eastAsia" w:ascii="宋体" w:hAnsi="宋体"/>
          <w:color w:val="000000"/>
          <w:sz w:val="24"/>
        </w:rPr>
        <w:t>13.1本条所称“不可抗力”是指战争、严重火灾、洪水、台风、地震等或其它双方认定的不可抗力事件。</w:t>
      </w:r>
    </w:p>
    <w:p w14:paraId="7BE4791B">
      <w:pPr>
        <w:pStyle w:val="85"/>
        <w:spacing w:line="360" w:lineRule="auto"/>
        <w:ind w:firstLine="480" w:firstLineChars="200"/>
        <w:rPr>
          <w:rFonts w:ascii="宋体" w:hAnsi="宋体"/>
          <w:color w:val="000000"/>
          <w:sz w:val="24"/>
        </w:rPr>
      </w:pPr>
      <w:r>
        <w:rPr>
          <w:rFonts w:hint="eastAsia" w:ascii="宋体" w:hAnsi="宋体"/>
          <w:color w:val="000000"/>
          <w:sz w:val="24"/>
        </w:rPr>
        <w:t>13.2由于不可预见、不可避免、不可克服等不可抗力的原因，任一方不能履行本合同部分或全部义务的，应当在不可抗力发生时起24小时内以书面形式通知对方，证明不可抗力事件的存在。</w:t>
      </w:r>
    </w:p>
    <w:p w14:paraId="19635381">
      <w:pPr>
        <w:pStyle w:val="85"/>
        <w:spacing w:line="360" w:lineRule="auto"/>
        <w:ind w:firstLine="480" w:firstLineChars="200"/>
        <w:rPr>
          <w:rFonts w:ascii="宋体" w:hAnsi="宋体"/>
          <w:color w:val="000000"/>
          <w:sz w:val="24"/>
        </w:rPr>
      </w:pPr>
      <w:r>
        <w:rPr>
          <w:rFonts w:hint="eastAsia" w:ascii="宋体" w:hAnsi="宋体"/>
          <w:color w:val="000000"/>
          <w:sz w:val="24"/>
        </w:rPr>
        <w:t>13.3不可抗力事件发生后，甲方和乙方应当积极寻求以合理的方式履行本合同，在取得有关机构的不可抗力证明或双方谅解确认后，允许延期履行或修订本合同。如不可抗力无法消除，致使合同目的无法实现的，双方均有权解除合同，且均不互相索赔。</w:t>
      </w:r>
    </w:p>
    <w:p w14:paraId="132B6A71">
      <w:pPr>
        <w:pStyle w:val="85"/>
        <w:spacing w:line="360" w:lineRule="auto"/>
        <w:ind w:firstLine="482" w:firstLineChars="200"/>
        <w:rPr>
          <w:rFonts w:ascii="宋体" w:hAnsi="宋体"/>
          <w:b/>
          <w:color w:val="000000"/>
          <w:sz w:val="24"/>
        </w:rPr>
      </w:pPr>
      <w:r>
        <w:rPr>
          <w:rFonts w:hint="eastAsia" w:ascii="宋体" w:hAnsi="宋体"/>
          <w:b/>
          <w:color w:val="000000"/>
          <w:sz w:val="24"/>
        </w:rPr>
        <w:t>14.解决争议的方法</w:t>
      </w:r>
    </w:p>
    <w:p w14:paraId="4F4AB00A">
      <w:pPr>
        <w:pStyle w:val="85"/>
        <w:spacing w:line="360" w:lineRule="auto"/>
        <w:ind w:firstLine="480" w:firstLineChars="200"/>
        <w:rPr>
          <w:rFonts w:ascii="宋体" w:hAnsi="宋体"/>
          <w:color w:val="000000"/>
          <w:sz w:val="24"/>
        </w:rPr>
      </w:pPr>
      <w:r>
        <w:rPr>
          <w:rFonts w:hint="eastAsia" w:ascii="宋体" w:hAnsi="宋体"/>
          <w:color w:val="000000"/>
          <w:sz w:val="24"/>
        </w:rPr>
        <w:t>14.1在执行本合同中所发生的或与本合同有关的一切争端，甲方和乙方应通过友好协商的办法进行解决。如协商仍不能解决，则通过由甲方所在地人民法院诉讼。</w:t>
      </w:r>
    </w:p>
    <w:p w14:paraId="19B2AEFE">
      <w:pPr>
        <w:pStyle w:val="85"/>
        <w:spacing w:line="360" w:lineRule="auto"/>
        <w:ind w:firstLine="480" w:firstLineChars="200"/>
        <w:rPr>
          <w:rFonts w:ascii="宋体" w:hAnsi="宋体"/>
          <w:color w:val="000000"/>
          <w:sz w:val="24"/>
        </w:rPr>
      </w:pPr>
      <w:r>
        <w:rPr>
          <w:rFonts w:hint="eastAsia" w:ascii="宋体" w:hAnsi="宋体"/>
          <w:color w:val="000000"/>
          <w:sz w:val="24"/>
        </w:rPr>
        <w:t>14.2在诉讼期间，本合同应继续执行。</w:t>
      </w:r>
    </w:p>
    <w:p w14:paraId="3F270F0D">
      <w:pPr>
        <w:pStyle w:val="85"/>
        <w:spacing w:line="360" w:lineRule="auto"/>
        <w:ind w:firstLine="482" w:firstLineChars="200"/>
        <w:rPr>
          <w:rFonts w:ascii="宋体" w:hAnsi="宋体"/>
          <w:b/>
          <w:color w:val="000000"/>
          <w:sz w:val="24"/>
        </w:rPr>
      </w:pPr>
      <w:r>
        <w:rPr>
          <w:rFonts w:hint="eastAsia" w:ascii="宋体" w:hAnsi="宋体"/>
          <w:b/>
          <w:color w:val="000000"/>
          <w:sz w:val="24"/>
        </w:rPr>
        <w:t>15.破产终止合同</w:t>
      </w:r>
    </w:p>
    <w:p w14:paraId="0545958F">
      <w:pPr>
        <w:pStyle w:val="85"/>
        <w:spacing w:line="360" w:lineRule="auto"/>
        <w:ind w:firstLine="480" w:firstLineChars="200"/>
        <w:rPr>
          <w:rFonts w:ascii="宋体" w:hAnsi="宋体"/>
          <w:color w:val="000000"/>
          <w:sz w:val="24"/>
        </w:rPr>
      </w:pPr>
      <w:r>
        <w:rPr>
          <w:rFonts w:hint="eastAsia" w:ascii="宋体" w:hAnsi="宋体"/>
          <w:color w:val="000000"/>
          <w:sz w:val="24"/>
        </w:rPr>
        <w:t>15.1如果乙方破产时，甲方得在任何时候书面通知乙方终止合同而不给乙方补偿。该终止合同将不损害或影响甲方已经或将要采取的补救措施的权利。</w:t>
      </w:r>
    </w:p>
    <w:p w14:paraId="1A2D43B3">
      <w:pPr>
        <w:pStyle w:val="85"/>
        <w:spacing w:line="360" w:lineRule="auto"/>
        <w:ind w:firstLine="482" w:firstLineChars="200"/>
        <w:rPr>
          <w:rFonts w:ascii="宋体" w:hAnsi="宋体"/>
          <w:b/>
          <w:color w:val="000000"/>
          <w:sz w:val="24"/>
        </w:rPr>
      </w:pPr>
      <w:r>
        <w:rPr>
          <w:rFonts w:hint="eastAsia" w:ascii="宋体" w:hAnsi="宋体"/>
          <w:b/>
          <w:color w:val="000000"/>
          <w:sz w:val="24"/>
        </w:rPr>
        <w:t>16.转让和分包</w:t>
      </w:r>
    </w:p>
    <w:p w14:paraId="5A042D08">
      <w:pPr>
        <w:pStyle w:val="85"/>
        <w:spacing w:line="360" w:lineRule="auto"/>
        <w:ind w:firstLine="480" w:firstLineChars="200"/>
        <w:rPr>
          <w:rFonts w:ascii="宋体" w:hAnsi="宋体"/>
          <w:color w:val="000000"/>
          <w:sz w:val="24"/>
        </w:rPr>
      </w:pPr>
      <w:r>
        <w:rPr>
          <w:rFonts w:hint="eastAsia" w:ascii="宋体" w:hAnsi="宋体"/>
          <w:color w:val="000000"/>
          <w:sz w:val="24"/>
        </w:rPr>
        <w:t>16.1</w:t>
      </w:r>
      <w:r>
        <w:rPr>
          <w:rFonts w:hint="eastAsia" w:ascii="宋体" w:hAnsi="宋体"/>
          <w:color w:val="000000"/>
          <w:sz w:val="24"/>
          <w:szCs w:val="28"/>
          <w:lang w:eastAsia="zh-CN"/>
        </w:rPr>
        <w:t>☑</w:t>
      </w:r>
      <w:r>
        <w:rPr>
          <w:rFonts w:hint="eastAsia" w:ascii="宋体" w:hAnsi="宋体"/>
          <w:color w:val="000000"/>
          <w:sz w:val="24"/>
          <w:szCs w:val="28"/>
        </w:rPr>
        <w:t>本项目不得转包及分包。 □本项目不得转包。</w:t>
      </w:r>
    </w:p>
    <w:p w14:paraId="45EDF2CB">
      <w:pPr>
        <w:pStyle w:val="85"/>
        <w:spacing w:line="360" w:lineRule="auto"/>
        <w:ind w:firstLine="482" w:firstLineChars="200"/>
        <w:rPr>
          <w:rFonts w:ascii="宋体" w:hAnsi="宋体"/>
          <w:b/>
          <w:color w:val="000000"/>
          <w:sz w:val="24"/>
        </w:rPr>
      </w:pPr>
      <w:r>
        <w:rPr>
          <w:rFonts w:hint="eastAsia" w:ascii="宋体" w:hAnsi="宋体"/>
          <w:b/>
          <w:color w:val="000000"/>
          <w:sz w:val="24"/>
        </w:rPr>
        <w:t>17.合同生效及其它</w:t>
      </w:r>
    </w:p>
    <w:p w14:paraId="16628140">
      <w:pPr>
        <w:pStyle w:val="85"/>
        <w:spacing w:line="360" w:lineRule="auto"/>
        <w:ind w:firstLine="480" w:firstLineChars="200"/>
        <w:rPr>
          <w:rFonts w:ascii="宋体" w:hAnsi="宋体"/>
          <w:color w:val="000000"/>
          <w:sz w:val="24"/>
        </w:rPr>
      </w:pPr>
      <w:r>
        <w:rPr>
          <w:rFonts w:hint="eastAsia" w:ascii="宋体" w:hAnsi="宋体"/>
          <w:color w:val="000000"/>
          <w:sz w:val="24"/>
        </w:rPr>
        <w:t>17.1本合同经甲方、乙方签字盖章后生效。本合同一式</w:t>
      </w:r>
      <w:r>
        <w:rPr>
          <w:rFonts w:hint="eastAsia" w:ascii="宋体" w:hAnsi="宋体"/>
          <w:color w:val="000000"/>
          <w:sz w:val="24"/>
          <w:u w:val="single"/>
          <w:lang w:val="en-US" w:eastAsia="zh-CN"/>
        </w:rPr>
        <w:t xml:space="preserve">      </w:t>
      </w:r>
      <w:r>
        <w:rPr>
          <w:rFonts w:hint="eastAsia" w:ascii="宋体" w:hAnsi="宋体"/>
          <w:color w:val="000000"/>
          <w:sz w:val="24"/>
        </w:rPr>
        <w:t>份，甲</w:t>
      </w:r>
      <w:r>
        <w:rPr>
          <w:rFonts w:hint="eastAsia" w:ascii="宋体" w:hAnsi="宋体"/>
          <w:color w:val="000000"/>
          <w:sz w:val="24"/>
          <w:lang w:val="en-US" w:eastAsia="zh-CN"/>
        </w:rPr>
        <w:t>方</w:t>
      </w:r>
      <w:r>
        <w:rPr>
          <w:rFonts w:hint="eastAsia" w:ascii="宋体" w:hAnsi="宋体"/>
          <w:color w:val="000000"/>
          <w:sz w:val="24"/>
          <w:u w:val="single"/>
          <w:lang w:val="en-US" w:eastAsia="zh-CN"/>
        </w:rPr>
        <w:t xml:space="preserve">    </w:t>
      </w:r>
      <w:r>
        <w:rPr>
          <w:rFonts w:hint="eastAsia" w:ascii="宋体" w:hAnsi="宋体"/>
          <w:color w:val="000000"/>
          <w:sz w:val="24"/>
          <w:lang w:val="en-US" w:eastAsia="zh-CN"/>
        </w:rPr>
        <w:t>份、</w:t>
      </w:r>
      <w:r>
        <w:rPr>
          <w:rFonts w:hint="eastAsia" w:ascii="宋体" w:hAnsi="宋体"/>
          <w:color w:val="000000"/>
          <w:sz w:val="24"/>
        </w:rPr>
        <w:t>乙</w:t>
      </w:r>
      <w:r>
        <w:rPr>
          <w:rFonts w:ascii="宋体" w:hAnsi="宋体"/>
          <w:color w:val="000000"/>
          <w:sz w:val="24"/>
        </w:rPr>
        <w:t>方</w:t>
      </w:r>
    </w:p>
    <w:p w14:paraId="29DCF036">
      <w:pPr>
        <w:pStyle w:val="85"/>
        <w:spacing w:line="360" w:lineRule="auto"/>
        <w:ind w:firstLine="480" w:firstLineChars="200"/>
        <w:rPr>
          <w:rFonts w:hint="eastAsia" w:ascii="宋体" w:hAnsi="宋体"/>
          <w:color w:val="000000"/>
          <w:sz w:val="24"/>
        </w:rPr>
      </w:pPr>
      <w:r>
        <w:rPr>
          <w:rFonts w:hint="eastAsia" w:ascii="宋体" w:hAnsi="宋体"/>
          <w:color w:val="000000"/>
          <w:sz w:val="24"/>
          <w:u w:val="single"/>
          <w:lang w:val="en-US" w:eastAsia="zh-CN"/>
        </w:rPr>
        <w:t xml:space="preserve">      </w:t>
      </w:r>
      <w:r>
        <w:rPr>
          <w:rFonts w:hint="eastAsia" w:ascii="宋体" w:hAnsi="宋体"/>
          <w:color w:val="000000"/>
          <w:sz w:val="24"/>
          <w:lang w:val="en-US" w:eastAsia="zh-CN"/>
        </w:rPr>
        <w:t>份</w:t>
      </w:r>
      <w:r>
        <w:rPr>
          <w:rFonts w:ascii="宋体" w:hAnsi="宋体"/>
          <w:color w:val="000000"/>
          <w:sz w:val="24"/>
        </w:rPr>
        <w:t>、财政监督管理部门</w:t>
      </w:r>
      <w:r>
        <w:rPr>
          <w:rFonts w:hint="eastAsia" w:ascii="宋体" w:hAnsi="宋体"/>
          <w:color w:val="000000"/>
          <w:sz w:val="24"/>
          <w:u w:val="single"/>
          <w:lang w:val="en-US" w:eastAsia="zh-CN"/>
        </w:rPr>
        <w:t xml:space="preserve">     </w:t>
      </w:r>
      <w:r>
        <w:rPr>
          <w:rFonts w:hint="eastAsia" w:ascii="宋体" w:hAnsi="宋体"/>
          <w:color w:val="000000"/>
          <w:sz w:val="24"/>
        </w:rPr>
        <w:t>份。</w:t>
      </w:r>
    </w:p>
    <w:p w14:paraId="569D5AA0">
      <w:pPr>
        <w:pStyle w:val="85"/>
        <w:spacing w:line="360" w:lineRule="auto"/>
        <w:ind w:firstLine="480" w:firstLineChars="200"/>
        <w:rPr>
          <w:rFonts w:ascii="宋体" w:hAnsi="宋体"/>
          <w:color w:val="000000"/>
          <w:sz w:val="24"/>
        </w:rPr>
      </w:pPr>
      <w:r>
        <w:rPr>
          <w:rFonts w:hint="eastAsia" w:ascii="宋体" w:hAnsi="宋体"/>
          <w:color w:val="000000"/>
          <w:sz w:val="24"/>
        </w:rPr>
        <w:t>17.</w:t>
      </w:r>
      <w:r>
        <w:rPr>
          <w:rFonts w:hint="eastAsia" w:ascii="宋体" w:hAnsi="宋体"/>
          <w:color w:val="000000"/>
          <w:sz w:val="24"/>
          <w:lang w:val="en-US" w:eastAsia="zh-CN"/>
        </w:rPr>
        <w:t>2</w:t>
      </w:r>
      <w:r>
        <w:rPr>
          <w:rFonts w:hint="eastAsia" w:ascii="宋体" w:hAnsi="宋体"/>
          <w:color w:val="000000"/>
          <w:sz w:val="24"/>
        </w:rPr>
        <w:t>本合同应按照中华人民共和国的现行法律进行解释。</w:t>
      </w:r>
    </w:p>
    <w:p w14:paraId="0A8B6915">
      <w:pPr>
        <w:pStyle w:val="85"/>
        <w:spacing w:line="360" w:lineRule="auto"/>
        <w:ind w:firstLine="480" w:firstLineChars="200"/>
        <w:rPr>
          <w:rFonts w:ascii="宋体" w:hAnsi="宋体"/>
          <w:bCs/>
          <w:color w:val="000000"/>
          <w:kern w:val="0"/>
          <w:sz w:val="24"/>
        </w:rPr>
      </w:pPr>
      <w:r>
        <w:rPr>
          <w:rFonts w:hint="eastAsia" w:ascii="宋体" w:hAnsi="宋体"/>
          <w:color w:val="000000"/>
          <w:sz w:val="24"/>
        </w:rPr>
        <w:t>甲方（单位盖章）：</w:t>
      </w:r>
      <w:r>
        <w:rPr>
          <w:rFonts w:hint="eastAsia" w:ascii="宋体" w:hAnsi="宋体"/>
          <w:color w:val="000000"/>
          <w:sz w:val="24"/>
          <w:u w:val="single"/>
        </w:rPr>
        <w:t xml:space="preserve">            </w:t>
      </w:r>
    </w:p>
    <w:p w14:paraId="4815A338">
      <w:pPr>
        <w:pStyle w:val="85"/>
        <w:spacing w:line="360" w:lineRule="auto"/>
        <w:ind w:firstLine="480" w:firstLineChars="200"/>
        <w:rPr>
          <w:rFonts w:ascii="宋体" w:hAnsi="宋体"/>
          <w:color w:val="000000"/>
          <w:sz w:val="24"/>
        </w:rPr>
      </w:pPr>
      <w:r>
        <w:rPr>
          <w:rFonts w:hint="eastAsia" w:ascii="宋体" w:hAnsi="宋体"/>
          <w:color w:val="000000"/>
          <w:sz w:val="24"/>
        </w:rPr>
        <w:t xml:space="preserve">地    址： </w:t>
      </w:r>
      <w:r>
        <w:rPr>
          <w:rFonts w:hint="eastAsia" w:ascii="宋体" w:hAnsi="宋体"/>
          <w:color w:val="000000"/>
          <w:sz w:val="24"/>
          <w:u w:val="single"/>
        </w:rPr>
        <w:t xml:space="preserve">            </w:t>
      </w:r>
    </w:p>
    <w:p w14:paraId="008809CC">
      <w:pPr>
        <w:pStyle w:val="85"/>
        <w:spacing w:line="360" w:lineRule="auto"/>
        <w:ind w:firstLine="480" w:firstLineChars="200"/>
        <w:rPr>
          <w:rFonts w:ascii="宋体" w:hAnsi="宋体"/>
          <w:color w:val="000000"/>
          <w:sz w:val="24"/>
        </w:rPr>
      </w:pPr>
      <w:r>
        <w:rPr>
          <w:rFonts w:hint="eastAsia" w:ascii="宋体" w:hAnsi="宋体"/>
          <w:color w:val="000000"/>
          <w:sz w:val="24"/>
        </w:rPr>
        <w:t xml:space="preserve">联系电话： </w:t>
      </w:r>
      <w:r>
        <w:rPr>
          <w:rFonts w:hint="eastAsia" w:ascii="宋体" w:hAnsi="宋体"/>
          <w:color w:val="000000"/>
          <w:sz w:val="24"/>
          <w:u w:val="single"/>
        </w:rPr>
        <w:t xml:space="preserve">            </w:t>
      </w:r>
    </w:p>
    <w:p w14:paraId="4E3B65B8">
      <w:pPr>
        <w:pStyle w:val="85"/>
        <w:spacing w:line="360" w:lineRule="auto"/>
        <w:ind w:firstLine="480" w:firstLineChars="200"/>
        <w:rPr>
          <w:rFonts w:ascii="宋体" w:hAnsi="宋体"/>
          <w:color w:val="000000"/>
          <w:sz w:val="24"/>
        </w:rPr>
      </w:pPr>
      <w:r>
        <w:rPr>
          <w:rFonts w:hint="eastAsia" w:ascii="宋体" w:hAnsi="宋体"/>
          <w:color w:val="000000"/>
          <w:sz w:val="24"/>
        </w:rPr>
        <w:t xml:space="preserve">法定代表人（签字）： </w:t>
      </w:r>
      <w:r>
        <w:rPr>
          <w:rFonts w:hint="eastAsia" w:ascii="宋体" w:hAnsi="宋体"/>
          <w:color w:val="000000"/>
          <w:sz w:val="24"/>
          <w:u w:val="single"/>
        </w:rPr>
        <w:t xml:space="preserve">        </w:t>
      </w:r>
    </w:p>
    <w:p w14:paraId="204C67DC">
      <w:pPr>
        <w:pStyle w:val="85"/>
        <w:spacing w:line="360" w:lineRule="auto"/>
        <w:ind w:firstLine="480" w:firstLineChars="200"/>
        <w:rPr>
          <w:rFonts w:ascii="宋体" w:hAnsi="宋体"/>
          <w:color w:val="000000"/>
          <w:sz w:val="24"/>
        </w:rPr>
      </w:pPr>
    </w:p>
    <w:p w14:paraId="50573518">
      <w:pPr>
        <w:pStyle w:val="85"/>
        <w:spacing w:line="360" w:lineRule="auto"/>
        <w:ind w:firstLine="480" w:firstLineChars="200"/>
        <w:rPr>
          <w:rFonts w:ascii="宋体" w:hAnsi="宋体"/>
          <w:color w:val="000000"/>
          <w:sz w:val="24"/>
        </w:rPr>
      </w:pPr>
      <w:r>
        <w:rPr>
          <w:rFonts w:hint="eastAsia" w:ascii="宋体" w:hAnsi="宋体"/>
          <w:color w:val="000000"/>
          <w:sz w:val="24"/>
        </w:rPr>
        <w:t>乙方（单位盖章）：</w:t>
      </w:r>
      <w:r>
        <w:rPr>
          <w:rFonts w:hint="eastAsia" w:ascii="宋体" w:hAnsi="宋体"/>
          <w:color w:val="000000"/>
          <w:sz w:val="24"/>
          <w:u w:val="single"/>
        </w:rPr>
        <w:t xml:space="preserve">            </w:t>
      </w:r>
    </w:p>
    <w:p w14:paraId="4466FBC8">
      <w:pPr>
        <w:pStyle w:val="85"/>
        <w:spacing w:line="360" w:lineRule="auto"/>
        <w:ind w:firstLine="480" w:firstLineChars="200"/>
        <w:rPr>
          <w:rFonts w:ascii="宋体" w:hAnsi="宋体"/>
          <w:color w:val="000000"/>
          <w:sz w:val="24"/>
        </w:rPr>
      </w:pPr>
      <w:r>
        <w:rPr>
          <w:rFonts w:hint="eastAsia" w:ascii="宋体" w:hAnsi="宋体"/>
          <w:color w:val="000000"/>
          <w:sz w:val="24"/>
        </w:rPr>
        <w:t>地    址：</w:t>
      </w:r>
      <w:r>
        <w:rPr>
          <w:rFonts w:hint="eastAsia" w:ascii="宋体" w:hAnsi="宋体"/>
          <w:color w:val="000000"/>
          <w:sz w:val="24"/>
          <w:u w:val="single"/>
        </w:rPr>
        <w:t xml:space="preserve">            </w:t>
      </w:r>
    </w:p>
    <w:p w14:paraId="6CE1950D">
      <w:pPr>
        <w:pStyle w:val="85"/>
        <w:spacing w:line="360" w:lineRule="auto"/>
        <w:ind w:firstLine="480" w:firstLineChars="200"/>
        <w:rPr>
          <w:rFonts w:ascii="宋体" w:hAnsi="宋体"/>
          <w:color w:val="000000"/>
          <w:sz w:val="24"/>
        </w:rPr>
      </w:pPr>
      <w:r>
        <w:rPr>
          <w:rFonts w:hint="eastAsia" w:ascii="宋体" w:hAnsi="宋体"/>
          <w:color w:val="000000"/>
          <w:sz w:val="24"/>
        </w:rPr>
        <w:t xml:space="preserve">联系电话： </w:t>
      </w:r>
      <w:r>
        <w:rPr>
          <w:rFonts w:hint="eastAsia" w:ascii="宋体" w:hAnsi="宋体"/>
          <w:color w:val="000000"/>
          <w:sz w:val="24"/>
          <w:u w:val="single"/>
        </w:rPr>
        <w:t xml:space="preserve">            </w:t>
      </w:r>
    </w:p>
    <w:p w14:paraId="730CE170">
      <w:pPr>
        <w:pStyle w:val="85"/>
        <w:spacing w:line="360" w:lineRule="auto"/>
        <w:ind w:firstLine="480" w:firstLineChars="200"/>
        <w:rPr>
          <w:rFonts w:ascii="宋体" w:hAnsi="宋体"/>
          <w:color w:val="000000"/>
          <w:sz w:val="24"/>
          <w:u w:val="single"/>
        </w:rPr>
      </w:pPr>
      <w:r>
        <w:rPr>
          <w:rFonts w:hint="eastAsia" w:ascii="宋体" w:hAnsi="宋体"/>
          <w:color w:val="000000"/>
          <w:sz w:val="24"/>
        </w:rPr>
        <w:t xml:space="preserve">法定代表人（签字）： </w:t>
      </w:r>
      <w:r>
        <w:rPr>
          <w:rFonts w:hint="eastAsia" w:ascii="宋体" w:hAnsi="宋体"/>
          <w:color w:val="000000"/>
          <w:sz w:val="24"/>
          <w:u w:val="single"/>
        </w:rPr>
        <w:t xml:space="preserve">        </w:t>
      </w:r>
    </w:p>
    <w:p w14:paraId="70944E71">
      <w:pPr>
        <w:spacing w:line="360" w:lineRule="auto"/>
        <w:ind w:firstLine="360" w:firstLineChars="150"/>
        <w:rPr>
          <w:rFonts w:hint="eastAsia" w:ascii="宋体" w:hAnsi="宋体" w:eastAsia="宋体" w:cs="宋体"/>
          <w:kern w:val="0"/>
          <w:sz w:val="24"/>
          <w:szCs w:val="24"/>
        </w:rPr>
      </w:pPr>
    </w:p>
    <w:p w14:paraId="188C179A">
      <w:pPr>
        <w:rPr>
          <w:rFonts w:hint="eastAsia" w:ascii="宋体" w:hAnsi="宋体" w:eastAsia="宋体" w:cs="宋体"/>
          <w:b w:val="0"/>
          <w:bCs w:val="0"/>
          <w:color w:val="000000"/>
          <w:kern w:val="0"/>
          <w:sz w:val="36"/>
          <w:szCs w:val="24"/>
          <w:highlight w:val="white"/>
          <w:lang w:val="en-US" w:eastAsia="zh-CN"/>
        </w:rPr>
      </w:pPr>
      <w:r>
        <w:rPr>
          <w:rFonts w:hint="eastAsia" w:ascii="宋体" w:hAnsi="宋体" w:eastAsia="宋体" w:cs="宋体"/>
          <w:b w:val="0"/>
          <w:bCs w:val="0"/>
          <w:color w:val="000000"/>
          <w:kern w:val="0"/>
          <w:sz w:val="36"/>
          <w:szCs w:val="24"/>
          <w:highlight w:val="white"/>
          <w:lang w:val="en-US" w:eastAsia="zh-CN"/>
        </w:rPr>
        <w:br w:type="page"/>
      </w:r>
    </w:p>
    <w:p w14:paraId="667748B0">
      <w:pPr>
        <w:pStyle w:val="2"/>
        <w:numPr>
          <w:ilvl w:val="0"/>
          <w:numId w:val="0"/>
        </w:numPr>
        <w:jc w:val="center"/>
        <w:rPr>
          <w:rFonts w:hint="eastAsia" w:ascii="宋体" w:hAnsi="宋体" w:eastAsia="宋体" w:cs="宋体"/>
          <w:color w:val="000000"/>
          <w:sz w:val="36"/>
          <w:highlight w:val="none"/>
        </w:rPr>
      </w:pPr>
      <w:bookmarkStart w:id="204" w:name="_Toc10572"/>
      <w:r>
        <w:rPr>
          <w:rFonts w:hint="eastAsia" w:ascii="宋体" w:hAnsi="宋体" w:eastAsia="宋体" w:cs="宋体"/>
          <w:b w:val="0"/>
          <w:bCs w:val="0"/>
          <w:color w:val="000000"/>
          <w:kern w:val="0"/>
          <w:sz w:val="36"/>
          <w:szCs w:val="24"/>
          <w:highlight w:val="white"/>
          <w:lang w:val="en-US" w:eastAsia="zh-CN"/>
        </w:rPr>
        <w:t>第四部分 采购需求</w:t>
      </w:r>
      <w:bookmarkEnd w:id="202"/>
      <w:bookmarkEnd w:id="203"/>
      <w:bookmarkEnd w:id="204"/>
    </w:p>
    <w:p w14:paraId="406CBCCF">
      <w:pPr>
        <w:jc w:val="center"/>
        <w:rPr>
          <w:rFonts w:ascii="仿宋" w:hAnsi="仿宋" w:eastAsia="仿宋" w:cs="仿宋"/>
          <w:b/>
          <w:bCs/>
          <w:sz w:val="32"/>
          <w:szCs w:val="32"/>
        </w:rPr>
      </w:pPr>
      <w:bookmarkStart w:id="205" w:name="_Toc12360"/>
      <w:bookmarkStart w:id="206" w:name="_Toc14159"/>
      <w:bookmarkStart w:id="207" w:name="_Toc13532"/>
      <w:bookmarkStart w:id="208" w:name="_Toc31788"/>
      <w:bookmarkStart w:id="209" w:name="EB69fca8740d1f4b0e9a8dbc98881cd3d4"/>
    </w:p>
    <w:p w14:paraId="301BD007">
      <w:pPr>
        <w:numPr>
          <w:ilvl w:val="0"/>
          <w:numId w:val="0"/>
        </w:numPr>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一、</w:t>
      </w:r>
      <w:r>
        <w:rPr>
          <w:rFonts w:hint="eastAsia" w:ascii="宋体" w:hAnsi="宋体" w:eastAsia="宋体" w:cs="宋体"/>
          <w:b/>
          <w:bCs/>
          <w:sz w:val="24"/>
          <w:szCs w:val="24"/>
        </w:rPr>
        <w:t>项目概况</w:t>
      </w:r>
    </w:p>
    <w:p w14:paraId="30B5A4BD">
      <w:pPr>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本项目为丹阳市延陵镇人民政府食堂外包服务项目，食堂位于丹阳市延陵镇人民政府内。主要为机关内 200 名在职职工提供工作日午餐，以及值班人员和加班人员的早餐、晚餐、周末用餐。供应商不得利用食堂从事任何对外经营性活动。</w:t>
      </w:r>
    </w:p>
    <w:p w14:paraId="6B6BCE5B">
      <w:pPr>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预算金额：180万元。</w:t>
      </w:r>
      <w:r>
        <w:rPr>
          <w:rFonts w:hint="eastAsia" w:ascii="宋体" w:hAnsi="宋体" w:eastAsia="宋体" w:cs="宋体"/>
          <w:sz w:val="24"/>
          <w:szCs w:val="24"/>
          <w:highlight w:val="none"/>
          <w:lang w:val="en-US" w:eastAsia="zh-CN"/>
        </w:rPr>
        <w:t>费用</w:t>
      </w:r>
      <w:r>
        <w:rPr>
          <w:rFonts w:hint="eastAsia" w:ascii="宋体" w:hAnsi="宋体" w:eastAsia="宋体" w:cs="宋体"/>
          <w:sz w:val="24"/>
          <w:szCs w:val="24"/>
          <w:highlight w:val="none"/>
        </w:rPr>
        <w:t>包括本次磋商要求提供服务或货物已支付或将支付的所有费用</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其中</w:t>
      </w:r>
      <w:r>
        <w:rPr>
          <w:rFonts w:hint="eastAsia" w:ascii="宋体" w:hAnsi="宋体" w:eastAsia="宋体" w:cs="宋体"/>
          <w:sz w:val="24"/>
          <w:szCs w:val="24"/>
          <w:highlight w:val="none"/>
        </w:rPr>
        <w:t>包含</w:t>
      </w:r>
      <w:r>
        <w:rPr>
          <w:rFonts w:hint="eastAsia" w:ascii="宋体" w:hAnsi="宋体" w:eastAsia="宋体" w:cs="宋体"/>
          <w:sz w:val="24"/>
          <w:szCs w:val="24"/>
          <w:highlight w:val="none"/>
          <w:lang w:val="en-US" w:eastAsia="zh-CN"/>
        </w:rPr>
        <w:t>但不限于</w:t>
      </w:r>
      <w:r>
        <w:rPr>
          <w:rFonts w:hint="eastAsia" w:ascii="宋体" w:hAnsi="宋体" w:eastAsia="宋体" w:cs="宋体"/>
          <w:sz w:val="24"/>
          <w:szCs w:val="24"/>
          <w:highlight w:val="none"/>
        </w:rPr>
        <w:t>职工就餐服务、所需食品原材料</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调料品</w:t>
      </w:r>
      <w:r>
        <w:rPr>
          <w:rFonts w:hint="eastAsia" w:ascii="宋体" w:hAnsi="宋体" w:eastAsia="宋体" w:cs="宋体"/>
          <w:sz w:val="24"/>
          <w:szCs w:val="24"/>
          <w:highlight w:val="none"/>
        </w:rPr>
        <w:t>、服务人员的人员</w:t>
      </w:r>
      <w:r>
        <w:rPr>
          <w:rFonts w:hint="eastAsia" w:ascii="宋体" w:hAnsi="宋体" w:eastAsia="宋体" w:cs="宋体"/>
          <w:sz w:val="24"/>
          <w:szCs w:val="24"/>
          <w:highlight w:val="none"/>
          <w:lang w:val="en-US" w:eastAsia="zh-CN"/>
        </w:rPr>
        <w:t>工资</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管理费、</w:t>
      </w:r>
      <w:r>
        <w:rPr>
          <w:rFonts w:hint="eastAsia" w:ascii="宋体" w:hAnsi="宋体" w:eastAsia="宋体" w:cs="宋体"/>
          <w:sz w:val="24"/>
          <w:szCs w:val="24"/>
          <w:highlight w:val="none"/>
        </w:rPr>
        <w:t>法定税费及合理利润；还应包括管理、劳务、服装（工作服、工号牌、出入证等）、教育培训、身体检查、通讯、风险及政策性文件规定等各项所有费用。）</w:t>
      </w:r>
    </w:p>
    <w:p w14:paraId="79E62887">
      <w:pPr>
        <w:numPr>
          <w:ilvl w:val="0"/>
          <w:numId w:val="0"/>
        </w:numPr>
        <w:rPr>
          <w:rFonts w:hint="eastAsia" w:ascii="宋体" w:hAnsi="宋体" w:eastAsia="宋体" w:cs="宋体"/>
          <w:b/>
          <w:bCs/>
          <w:sz w:val="24"/>
          <w:szCs w:val="24"/>
          <w:highlight w:val="none"/>
        </w:rPr>
      </w:pPr>
      <w:r>
        <w:rPr>
          <w:rFonts w:hint="eastAsia" w:ascii="宋体" w:hAnsi="宋体" w:eastAsia="宋体" w:cs="宋体"/>
          <w:b/>
          <w:bCs/>
          <w:kern w:val="2"/>
          <w:sz w:val="24"/>
          <w:szCs w:val="24"/>
          <w:lang w:val="en-US" w:eastAsia="zh-CN" w:bidi="ar-SA"/>
        </w:rPr>
        <w:t>二、</w:t>
      </w:r>
      <w:r>
        <w:rPr>
          <w:rFonts w:hint="eastAsia" w:ascii="宋体" w:hAnsi="宋体" w:eastAsia="宋体" w:cs="宋体"/>
          <w:b/>
          <w:bCs/>
          <w:sz w:val="24"/>
          <w:szCs w:val="24"/>
        </w:rPr>
        <w:t>服务需求</w:t>
      </w:r>
    </w:p>
    <w:p w14:paraId="39840C0C">
      <w:pPr>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2.1</w:t>
      </w:r>
      <w:r>
        <w:rPr>
          <w:rFonts w:hint="eastAsia" w:ascii="宋体" w:hAnsi="宋体" w:eastAsia="宋体" w:cs="宋体"/>
          <w:b/>
          <w:bCs/>
          <w:sz w:val="24"/>
          <w:szCs w:val="24"/>
          <w:highlight w:val="none"/>
        </w:rPr>
        <w:t>供应菜肴标</w:t>
      </w:r>
      <w:r>
        <w:rPr>
          <w:rFonts w:hint="eastAsia" w:ascii="宋体" w:hAnsi="宋体" w:eastAsia="宋体" w:cs="宋体"/>
          <w:b/>
          <w:bCs/>
          <w:sz w:val="24"/>
          <w:szCs w:val="24"/>
          <w:highlight w:val="none"/>
        </w:rPr>
        <w:t>准:</w:t>
      </w:r>
      <w:r>
        <w:rPr>
          <w:rFonts w:hint="eastAsia" w:ascii="宋体" w:hAnsi="宋体" w:eastAsia="宋体" w:cs="宋体"/>
          <w:sz w:val="24"/>
          <w:szCs w:val="24"/>
          <w:highlight w:val="none"/>
        </w:rPr>
        <w:t>①早餐：面条、大麦粥、点心三道、现炒浇头1个（小荤）、肴肉、鸡蛋（水煮、煎蛋）；②午餐：每天不少于</w:t>
      </w:r>
      <w:r>
        <w:rPr>
          <w:rFonts w:hint="eastAsia" w:ascii="宋体" w:hAnsi="宋体" w:cs="宋体"/>
          <w:sz w:val="24"/>
          <w:szCs w:val="24"/>
          <w:highlight w:val="none"/>
          <w:lang w:val="en-US" w:eastAsia="zh-CN"/>
        </w:rPr>
        <w:t>一</w:t>
      </w:r>
      <w:r>
        <w:rPr>
          <w:rFonts w:hint="eastAsia" w:ascii="宋体" w:hAnsi="宋体" w:eastAsia="宋体" w:cs="宋体"/>
          <w:sz w:val="24"/>
          <w:szCs w:val="24"/>
          <w:highlight w:val="none"/>
        </w:rPr>
        <w:t>大荤、</w:t>
      </w:r>
      <w:r>
        <w:rPr>
          <w:rFonts w:hint="eastAsia" w:ascii="宋体" w:hAnsi="宋体" w:cs="宋体"/>
          <w:sz w:val="24"/>
          <w:szCs w:val="24"/>
          <w:highlight w:val="none"/>
          <w:lang w:val="en-US" w:eastAsia="zh-CN"/>
        </w:rPr>
        <w:t>一</w:t>
      </w:r>
      <w:r>
        <w:rPr>
          <w:rFonts w:hint="eastAsia" w:ascii="宋体" w:hAnsi="宋体" w:eastAsia="宋体" w:cs="宋体"/>
          <w:sz w:val="24"/>
          <w:szCs w:val="24"/>
          <w:highlight w:val="none"/>
        </w:rPr>
        <w:t>小荤、</w:t>
      </w:r>
      <w:r>
        <w:rPr>
          <w:rFonts w:hint="eastAsia" w:ascii="宋体" w:hAnsi="宋体" w:cs="宋体"/>
          <w:sz w:val="24"/>
          <w:szCs w:val="24"/>
          <w:highlight w:val="none"/>
          <w:lang w:val="en-US" w:eastAsia="zh-CN"/>
        </w:rPr>
        <w:t>一</w:t>
      </w:r>
      <w:r>
        <w:rPr>
          <w:rFonts w:hint="eastAsia" w:ascii="宋体" w:hAnsi="宋体" w:eastAsia="宋体" w:cs="宋体"/>
          <w:sz w:val="24"/>
          <w:szCs w:val="24"/>
          <w:highlight w:val="none"/>
        </w:rPr>
        <w:t>素菜、一</w:t>
      </w:r>
      <w:r>
        <w:rPr>
          <w:rFonts w:hint="eastAsia" w:ascii="宋体" w:hAnsi="宋体" w:cs="宋体"/>
          <w:sz w:val="24"/>
          <w:szCs w:val="24"/>
          <w:highlight w:val="none"/>
          <w:lang w:val="en-US" w:eastAsia="zh-CN"/>
        </w:rPr>
        <w:t>荤</w:t>
      </w:r>
      <w:r>
        <w:rPr>
          <w:rFonts w:hint="eastAsia" w:ascii="宋体" w:hAnsi="宋体" w:eastAsia="宋体" w:cs="宋体"/>
          <w:sz w:val="24"/>
          <w:szCs w:val="24"/>
          <w:highlight w:val="none"/>
        </w:rPr>
        <w:t>汤</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每周不低于4次</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、水果</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卡士酸奶每周提供不低于2次</w:t>
      </w:r>
      <w:r>
        <w:rPr>
          <w:rFonts w:hint="eastAsia" w:ascii="宋体" w:hAnsi="宋体" w:eastAsia="宋体" w:cs="宋体"/>
          <w:sz w:val="24"/>
          <w:szCs w:val="24"/>
          <w:highlight w:val="none"/>
        </w:rPr>
        <w:t>；③晚餐：</w:t>
      </w:r>
      <w:r>
        <w:rPr>
          <w:rFonts w:hint="eastAsia" w:ascii="宋体" w:hAnsi="宋体" w:cs="宋体"/>
          <w:sz w:val="24"/>
          <w:szCs w:val="24"/>
          <w:highlight w:val="none"/>
          <w:lang w:val="en-US" w:eastAsia="zh-CN"/>
        </w:rPr>
        <w:t>和中午提供的保持一致（但无酸奶、无水果）。</w:t>
      </w:r>
    </w:p>
    <w:p w14:paraId="1FE575EF">
      <w:pPr>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2.2中标供应商不得将食堂转让或委托他人经营，不得对外经营，更不得不法经营。承包期间，所涵盖的食堂、操作间、储藏间、卫生间等均属于承包者管理范围。环境保洁、垃圾清运由中标供应商承担。</w:t>
      </w:r>
    </w:p>
    <w:p w14:paraId="49D1C45C">
      <w:pPr>
        <w:ind w:firstLine="480" w:firstLineChars="200"/>
        <w:rPr>
          <w:rFonts w:hint="eastAsia" w:ascii="宋体" w:hAnsi="宋体" w:eastAsia="宋体" w:cs="宋体"/>
          <w:sz w:val="24"/>
          <w:szCs w:val="24"/>
        </w:rPr>
      </w:pPr>
      <w:r>
        <w:rPr>
          <w:rFonts w:hint="eastAsia" w:ascii="宋体" w:hAnsi="宋体" w:eastAsia="宋体" w:cs="宋体"/>
          <w:sz w:val="24"/>
          <w:szCs w:val="24"/>
          <w:highlight w:val="none"/>
        </w:rPr>
        <w:t>2.3中标供应商应保证上班期间（每月约22天）一日三餐的正常供应，以及值班人员和加班人员的早餐、晚餐、周末用餐的保证质</w:t>
      </w:r>
      <w:r>
        <w:rPr>
          <w:rFonts w:hint="eastAsia" w:ascii="宋体" w:hAnsi="宋体" w:eastAsia="宋体" w:cs="宋体"/>
          <w:sz w:val="24"/>
          <w:szCs w:val="24"/>
        </w:rPr>
        <w:t>量且营养均衡，品种多样。不准出售变质、变味以及剩饭菜，做到蔬菜不隔顿，荤菜不隔夜。</w:t>
      </w:r>
    </w:p>
    <w:p w14:paraId="4E5B2C38">
      <w:pPr>
        <w:ind w:firstLine="480" w:firstLineChars="200"/>
        <w:rPr>
          <w:rFonts w:hint="eastAsia" w:ascii="宋体" w:hAnsi="宋体" w:eastAsia="宋体" w:cs="宋体"/>
          <w:sz w:val="24"/>
          <w:szCs w:val="24"/>
        </w:rPr>
      </w:pPr>
      <w:r>
        <w:rPr>
          <w:rFonts w:hint="eastAsia" w:ascii="宋体" w:hAnsi="宋体" w:eastAsia="宋体" w:cs="宋体"/>
          <w:sz w:val="24"/>
          <w:szCs w:val="24"/>
        </w:rPr>
        <w:t>采购人将定期或不定期组织人员随机对食堂的安全、卫生、食谱、饭菜质量、菜品价格等内容进行巡查，并将有关信息通知中标供应商，中标供应商应听取意见，采取措施及时整改。</w:t>
      </w:r>
    </w:p>
    <w:p w14:paraId="5F9EA92D">
      <w:pPr>
        <w:ind w:firstLine="480" w:firstLineChars="200"/>
        <w:rPr>
          <w:rFonts w:hint="eastAsia" w:ascii="宋体" w:hAnsi="宋体" w:eastAsia="宋体" w:cs="宋体"/>
          <w:sz w:val="24"/>
          <w:szCs w:val="24"/>
        </w:rPr>
      </w:pPr>
      <w:r>
        <w:rPr>
          <w:rFonts w:hint="eastAsia" w:ascii="宋体" w:hAnsi="宋体" w:eastAsia="宋体" w:cs="宋体"/>
          <w:sz w:val="24"/>
          <w:szCs w:val="24"/>
        </w:rPr>
        <w:t>2.4建立健全各项管理制度，合法经营，严防各类事故的发生。服务期间，中标供应商应充分重视卫生防疫、消防、治安等工作。认真贯彻执行国家《食品安全法》，杜绝食物中毒事件；严格执行有关消防规定，保证各种消防设施的正常运作。同时建立相关的台帐，进一步完善可追溯体系。如发生食品卫生防疫事故、消防事故或治安、刑事案件等，中标供应商均应承担相应责任。</w:t>
      </w:r>
    </w:p>
    <w:p w14:paraId="416EC674">
      <w:pPr>
        <w:ind w:firstLine="480" w:firstLineChars="200"/>
        <w:rPr>
          <w:rFonts w:hint="eastAsia" w:ascii="宋体" w:hAnsi="宋体" w:eastAsia="宋体" w:cs="宋体"/>
          <w:sz w:val="24"/>
          <w:szCs w:val="24"/>
        </w:rPr>
      </w:pPr>
      <w:r>
        <w:rPr>
          <w:rFonts w:hint="eastAsia" w:ascii="宋体" w:hAnsi="宋体" w:eastAsia="宋体" w:cs="宋体"/>
          <w:sz w:val="24"/>
          <w:szCs w:val="24"/>
        </w:rPr>
        <w:t>2.5能严格按照《食品卫生法》等相关规定，规范管理如严控进货渠道，保障原材料质量，严守操作工序，禁止违规操作等，切实做好食堂的管理和卫生工作。</w:t>
      </w:r>
    </w:p>
    <w:p w14:paraId="603428AD">
      <w:pPr>
        <w:ind w:firstLine="480" w:firstLineChars="200"/>
        <w:rPr>
          <w:rFonts w:hint="eastAsia" w:ascii="宋体" w:hAnsi="宋体" w:eastAsia="宋体" w:cs="宋体"/>
          <w:sz w:val="24"/>
          <w:szCs w:val="24"/>
          <w:highlight w:val="yellow"/>
        </w:rPr>
      </w:pPr>
      <w:r>
        <w:rPr>
          <w:rFonts w:hint="eastAsia" w:ascii="宋体" w:hAnsi="宋体" w:eastAsia="宋体" w:cs="宋体"/>
          <w:sz w:val="24"/>
          <w:szCs w:val="24"/>
        </w:rPr>
        <w:t>2.6相关费用</w:t>
      </w:r>
    </w:p>
    <w:p w14:paraId="023D3478">
      <w:pPr>
        <w:ind w:firstLine="480" w:firstLineChars="200"/>
        <w:rPr>
          <w:rFonts w:hint="eastAsia" w:ascii="宋体" w:hAnsi="宋体" w:eastAsia="宋体" w:cs="宋体"/>
          <w:sz w:val="24"/>
          <w:szCs w:val="24"/>
          <w:highlight w:val="none"/>
        </w:rPr>
      </w:pPr>
      <w:r>
        <w:rPr>
          <w:rFonts w:hint="eastAsia" w:ascii="宋体" w:hAnsi="宋体" w:eastAsia="宋体" w:cs="宋体"/>
          <w:sz w:val="24"/>
          <w:szCs w:val="24"/>
        </w:rPr>
        <w:t>2.6.1 采购人现有的厨房、厨具、餐具等设备及食堂所需的水、电、气，均由采购人无偿提供中标供应商使用，如需添置更新、大型维修前，需经采购人同意方可购置，所发</w:t>
      </w:r>
      <w:r>
        <w:rPr>
          <w:rFonts w:hint="eastAsia" w:ascii="宋体" w:hAnsi="宋体" w:eastAsia="宋体" w:cs="宋体"/>
          <w:sz w:val="24"/>
          <w:szCs w:val="24"/>
          <w:highlight w:val="none"/>
        </w:rPr>
        <w:t>生的费用由采购人承担。以上设备出现人为损坏或丢失的，均由中标供应商照价赔偿。</w:t>
      </w:r>
    </w:p>
    <w:p w14:paraId="2A926A62">
      <w:pPr>
        <w:ind w:firstLine="480" w:firstLineChars="200"/>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2.6.2</w:t>
      </w:r>
      <w:r>
        <w:rPr>
          <w:rFonts w:hint="eastAsia" w:ascii="宋体" w:hAnsi="宋体" w:eastAsia="宋体" w:cs="宋体"/>
          <w:sz w:val="24"/>
          <w:szCs w:val="24"/>
          <w:highlight w:val="none"/>
          <w:u w:val="single"/>
          <w:lang w:val="en-US" w:eastAsia="zh-CN"/>
        </w:rPr>
        <w:t>工作日早餐就餐人数</w:t>
      </w:r>
      <w:r>
        <w:rPr>
          <w:rFonts w:hint="eastAsia" w:ascii="宋体" w:hAnsi="宋体" w:cs="宋体"/>
          <w:sz w:val="24"/>
          <w:szCs w:val="24"/>
          <w:highlight w:val="none"/>
          <w:u w:val="single"/>
          <w:lang w:val="en-US" w:eastAsia="zh-CN"/>
        </w:rPr>
        <w:t>约18</w:t>
      </w:r>
      <w:r>
        <w:rPr>
          <w:rFonts w:hint="eastAsia" w:ascii="宋体" w:hAnsi="宋体" w:eastAsia="宋体" w:cs="宋体"/>
          <w:sz w:val="24"/>
          <w:szCs w:val="24"/>
          <w:highlight w:val="none"/>
          <w:u w:val="single"/>
          <w:lang w:val="en-US" w:eastAsia="zh-CN"/>
        </w:rPr>
        <w:t>人，午餐就餐人数</w:t>
      </w:r>
      <w:r>
        <w:rPr>
          <w:rFonts w:hint="eastAsia" w:ascii="宋体" w:hAnsi="宋体" w:cs="宋体"/>
          <w:sz w:val="24"/>
          <w:szCs w:val="24"/>
          <w:highlight w:val="none"/>
          <w:u w:val="single"/>
          <w:lang w:val="en-US" w:eastAsia="zh-CN"/>
        </w:rPr>
        <w:t>约</w:t>
      </w:r>
      <w:r>
        <w:rPr>
          <w:rFonts w:hint="eastAsia" w:ascii="宋体" w:hAnsi="宋体" w:eastAsia="宋体" w:cs="宋体"/>
          <w:sz w:val="24"/>
          <w:szCs w:val="24"/>
          <w:highlight w:val="none"/>
          <w:u w:val="single"/>
          <w:lang w:val="en-US" w:eastAsia="zh-CN"/>
        </w:rPr>
        <w:t>200人，晚餐就餐人数</w:t>
      </w:r>
      <w:r>
        <w:rPr>
          <w:rFonts w:hint="eastAsia" w:ascii="宋体" w:hAnsi="宋体" w:cs="宋体"/>
          <w:sz w:val="24"/>
          <w:szCs w:val="24"/>
          <w:highlight w:val="none"/>
          <w:u w:val="single"/>
          <w:lang w:val="en-US" w:eastAsia="zh-CN"/>
        </w:rPr>
        <w:t>约18</w:t>
      </w:r>
      <w:r>
        <w:rPr>
          <w:rFonts w:hint="eastAsia" w:ascii="宋体" w:hAnsi="宋体" w:eastAsia="宋体" w:cs="宋体"/>
          <w:sz w:val="24"/>
          <w:szCs w:val="24"/>
          <w:highlight w:val="none"/>
          <w:u w:val="single"/>
          <w:lang w:val="en-US" w:eastAsia="zh-CN"/>
        </w:rPr>
        <w:t>人；非工作日早餐、午餐、晚餐就餐人数</w:t>
      </w:r>
      <w:r>
        <w:rPr>
          <w:rFonts w:hint="eastAsia" w:ascii="宋体" w:hAnsi="宋体" w:cs="宋体"/>
          <w:sz w:val="24"/>
          <w:szCs w:val="24"/>
          <w:highlight w:val="none"/>
          <w:u w:val="single"/>
          <w:lang w:val="en-US" w:eastAsia="zh-CN"/>
        </w:rPr>
        <w:t>均</w:t>
      </w:r>
      <w:r>
        <w:rPr>
          <w:rFonts w:hint="eastAsia" w:ascii="宋体" w:hAnsi="宋体" w:eastAsia="宋体" w:cs="宋体"/>
          <w:sz w:val="24"/>
          <w:szCs w:val="24"/>
          <w:highlight w:val="none"/>
          <w:u w:val="single"/>
          <w:lang w:val="en-US" w:eastAsia="zh-CN"/>
        </w:rPr>
        <w:t>为</w:t>
      </w:r>
      <w:r>
        <w:rPr>
          <w:rFonts w:hint="eastAsia" w:ascii="宋体" w:hAnsi="宋体" w:cs="宋体"/>
          <w:sz w:val="24"/>
          <w:szCs w:val="24"/>
          <w:highlight w:val="none"/>
          <w:u w:val="single"/>
          <w:lang w:val="en-US" w:eastAsia="zh-CN"/>
        </w:rPr>
        <w:t>约18</w:t>
      </w:r>
      <w:r>
        <w:rPr>
          <w:rFonts w:hint="eastAsia" w:ascii="宋体" w:hAnsi="宋体" w:eastAsia="宋体" w:cs="宋体"/>
          <w:sz w:val="24"/>
          <w:szCs w:val="24"/>
          <w:highlight w:val="none"/>
          <w:u w:val="single"/>
          <w:lang w:val="en-US" w:eastAsia="zh-CN"/>
        </w:rPr>
        <w:t>人。</w:t>
      </w:r>
      <w:r>
        <w:rPr>
          <w:rFonts w:hint="eastAsia" w:ascii="宋体" w:hAnsi="宋体" w:cs="宋体"/>
          <w:sz w:val="24"/>
          <w:szCs w:val="24"/>
          <w:highlight w:val="none"/>
          <w:u w:val="single"/>
          <w:lang w:val="en-US" w:eastAsia="zh-CN"/>
        </w:rPr>
        <w:t>最终结算以实际就餐人数为准。</w:t>
      </w:r>
    </w:p>
    <w:p w14:paraId="2506329D">
      <w:pPr>
        <w:ind w:firstLine="480" w:firstLineChars="200"/>
        <w:rPr>
          <w:rFonts w:hint="eastAsia" w:ascii="宋体" w:hAnsi="宋体" w:eastAsia="宋体" w:cs="宋体"/>
          <w:sz w:val="24"/>
          <w:szCs w:val="24"/>
        </w:rPr>
      </w:pPr>
      <w:r>
        <w:rPr>
          <w:rFonts w:hint="eastAsia" w:ascii="宋体" w:hAnsi="宋体" w:eastAsia="宋体" w:cs="宋体"/>
          <w:sz w:val="24"/>
          <w:szCs w:val="24"/>
        </w:rPr>
        <w:t>2.6.3 厨房设备类的日常维修保养、油烟管道清洗、油污地下管道、食堂卫生、食堂用的洗涤用品、消毒药水、卫生用品等所有易耗品均由中标供应商承担。</w:t>
      </w:r>
    </w:p>
    <w:p w14:paraId="69646648">
      <w:pPr>
        <w:ind w:firstLine="480" w:firstLineChars="200"/>
        <w:rPr>
          <w:rFonts w:hint="eastAsia" w:ascii="宋体" w:hAnsi="宋体" w:eastAsia="宋体" w:cs="宋体"/>
          <w:sz w:val="24"/>
          <w:szCs w:val="24"/>
        </w:rPr>
      </w:pPr>
      <w:r>
        <w:rPr>
          <w:rFonts w:hint="eastAsia" w:ascii="宋体" w:hAnsi="宋体" w:eastAsia="宋体" w:cs="宋体"/>
          <w:sz w:val="24"/>
          <w:szCs w:val="24"/>
        </w:rPr>
        <w:t>2.6.4中标供应商负责食堂每天菜品的采购、烹饪及运送等环节，并应检查货物的卫生及质量，以确保服务质量。中标供应商应提前一周把下周的菜单计划上报采购人，经同意后方可实施。所有调味品必须是品牌调味品，主要制作材料索票索证齐全，符合国家卫生规定。</w:t>
      </w:r>
    </w:p>
    <w:p w14:paraId="758A0ECE">
      <w:pPr>
        <w:ind w:firstLine="480" w:firstLineChars="200"/>
        <w:rPr>
          <w:rFonts w:hint="eastAsia" w:ascii="宋体" w:hAnsi="宋体" w:eastAsia="宋体" w:cs="宋体"/>
          <w:sz w:val="24"/>
          <w:szCs w:val="24"/>
        </w:rPr>
      </w:pPr>
      <w:r>
        <w:rPr>
          <w:rFonts w:hint="eastAsia" w:ascii="宋体" w:hAnsi="宋体" w:eastAsia="宋体" w:cs="宋体"/>
          <w:sz w:val="24"/>
          <w:szCs w:val="24"/>
        </w:rPr>
        <w:t>2.6.5中标供应商自主经营、自负盈亏。在运作期间材料费、食堂工作人员工资福利、劳保费用及其他的一切风险均由中标供应商承担。</w:t>
      </w:r>
    </w:p>
    <w:p w14:paraId="314EA505">
      <w:pPr>
        <w:ind w:firstLine="480" w:firstLineChars="200"/>
        <w:rPr>
          <w:rFonts w:hint="eastAsia" w:ascii="宋体" w:hAnsi="宋体" w:eastAsia="宋体" w:cs="宋体"/>
          <w:sz w:val="24"/>
          <w:szCs w:val="24"/>
        </w:rPr>
      </w:pPr>
      <w:r>
        <w:rPr>
          <w:rFonts w:hint="eastAsia" w:ascii="宋体" w:hAnsi="宋体" w:eastAsia="宋体" w:cs="宋体"/>
          <w:sz w:val="24"/>
          <w:szCs w:val="24"/>
        </w:rPr>
        <w:t>2.6.6如遇采购人有特殊情况和任务，必须服从安排。</w:t>
      </w:r>
    </w:p>
    <w:p w14:paraId="70D3799B">
      <w:pPr>
        <w:ind w:firstLine="480" w:firstLineChars="200"/>
        <w:rPr>
          <w:rFonts w:hint="eastAsia" w:ascii="宋体" w:hAnsi="宋体" w:eastAsia="宋体" w:cs="宋体"/>
          <w:sz w:val="24"/>
          <w:szCs w:val="24"/>
        </w:rPr>
      </w:pPr>
      <w:r>
        <w:rPr>
          <w:rFonts w:hint="eastAsia" w:ascii="宋体" w:hAnsi="宋体" w:eastAsia="宋体" w:cs="宋体"/>
          <w:sz w:val="24"/>
          <w:szCs w:val="24"/>
        </w:rPr>
        <w:t>2.7食堂食品留样制度要求</w:t>
      </w:r>
    </w:p>
    <w:p w14:paraId="4FE07C3E">
      <w:pPr>
        <w:ind w:firstLine="480" w:firstLineChars="200"/>
        <w:rPr>
          <w:rFonts w:hint="eastAsia" w:ascii="宋体" w:hAnsi="宋体" w:eastAsia="宋体" w:cs="宋体"/>
          <w:sz w:val="24"/>
          <w:szCs w:val="24"/>
        </w:rPr>
      </w:pPr>
      <w:r>
        <w:rPr>
          <w:rFonts w:hint="eastAsia" w:ascii="宋体" w:hAnsi="宋体" w:eastAsia="宋体" w:cs="宋体"/>
          <w:sz w:val="24"/>
          <w:szCs w:val="24"/>
        </w:rPr>
        <w:t>2.7.1 食堂提供的每样食品，由专人按规定要求负责留样。</w:t>
      </w:r>
    </w:p>
    <w:p w14:paraId="5948F71C">
      <w:pPr>
        <w:ind w:firstLine="480" w:firstLineChars="200"/>
        <w:rPr>
          <w:rFonts w:hint="eastAsia" w:ascii="宋体" w:hAnsi="宋体" w:eastAsia="宋体" w:cs="宋体"/>
          <w:sz w:val="24"/>
          <w:szCs w:val="24"/>
        </w:rPr>
      </w:pPr>
      <w:r>
        <w:rPr>
          <w:rFonts w:hint="eastAsia" w:ascii="宋体" w:hAnsi="宋体" w:eastAsia="宋体" w:cs="宋体"/>
          <w:sz w:val="24"/>
          <w:szCs w:val="24"/>
        </w:rPr>
        <w:t>2.7.2 中标供应商必须建立食品留样制度，因管理、工艺流程、食品安全等不到位，引起病原性传播或食物中毒，经政府部门检测属于中标供应商责任的，一切责任由中标供应商负责并承担相应的法律和经济责任。</w:t>
      </w:r>
    </w:p>
    <w:p w14:paraId="0C3DF38A">
      <w:pPr>
        <w:ind w:firstLine="480" w:firstLineChars="200"/>
        <w:rPr>
          <w:rFonts w:hint="eastAsia" w:ascii="宋体" w:hAnsi="宋体" w:eastAsia="宋体" w:cs="宋体"/>
          <w:sz w:val="24"/>
          <w:szCs w:val="24"/>
        </w:rPr>
      </w:pPr>
      <w:r>
        <w:rPr>
          <w:rFonts w:hint="eastAsia" w:ascii="宋体" w:hAnsi="宋体" w:eastAsia="宋体" w:cs="宋体"/>
          <w:sz w:val="24"/>
          <w:szCs w:val="24"/>
        </w:rPr>
        <w:t>2.8中标供应商在约定的早餐、中餐时间和场所，提供准时、保质、保量的相关膳食等服务。采购人食堂</w:t>
      </w:r>
      <w:r>
        <w:rPr>
          <w:rFonts w:hint="eastAsia" w:ascii="宋体" w:hAnsi="宋体" w:eastAsia="宋体" w:cs="宋体"/>
          <w:sz w:val="24"/>
          <w:szCs w:val="24"/>
          <w:lang w:val="en-US" w:eastAsia="zh-CN"/>
        </w:rPr>
        <w:t>现行</w:t>
      </w:r>
      <w:r>
        <w:rPr>
          <w:rFonts w:hint="eastAsia" w:ascii="宋体" w:hAnsi="宋体" w:eastAsia="宋体" w:cs="宋体"/>
          <w:sz w:val="24"/>
          <w:szCs w:val="24"/>
        </w:rPr>
        <w:t>用餐标准时间为</w:t>
      </w:r>
      <w:r>
        <w:rPr>
          <w:rFonts w:hint="eastAsia" w:ascii="宋体" w:hAnsi="宋体" w:eastAsia="宋体" w:cs="宋体"/>
          <w:sz w:val="24"/>
          <w:szCs w:val="24"/>
          <w:highlight w:val="none"/>
        </w:rPr>
        <w:t>：早餐7:00至8:30；午餐11:30至12:50；晚餐：17:40至19:00（根据季节时令调整就餐时间的，将另行通知中标供应商）。如遇职工不能按时就餐，供应商能根据采购方的实际需求，为</w:t>
      </w:r>
      <w:r>
        <w:rPr>
          <w:rFonts w:hint="eastAsia" w:ascii="宋体" w:hAnsi="宋体" w:eastAsia="宋体" w:cs="宋体"/>
          <w:sz w:val="24"/>
          <w:szCs w:val="24"/>
        </w:rPr>
        <w:t>职工预留餐食。食堂用餐时间的调整以及其他服务项目和时间，依据采购人的通知而定。</w:t>
      </w:r>
    </w:p>
    <w:p w14:paraId="0EFE3B69">
      <w:pPr>
        <w:ind w:firstLine="480" w:firstLineChars="200"/>
        <w:rPr>
          <w:rFonts w:hint="eastAsia" w:ascii="宋体" w:hAnsi="宋体" w:eastAsia="宋体" w:cs="宋体"/>
          <w:sz w:val="24"/>
          <w:szCs w:val="24"/>
        </w:rPr>
      </w:pPr>
      <w:r>
        <w:rPr>
          <w:rFonts w:hint="eastAsia" w:ascii="宋体" w:hAnsi="宋体" w:eastAsia="宋体" w:cs="宋体"/>
          <w:sz w:val="24"/>
          <w:szCs w:val="24"/>
        </w:rPr>
        <w:t>2.9中标供应商须有完善的内部控制制度，须为本项目提供完整的服务方案、岗位职责制度、卫生保障措施以及应急保障方案。</w:t>
      </w:r>
    </w:p>
    <w:p w14:paraId="0C835B24">
      <w:pPr>
        <w:ind w:firstLine="480" w:firstLineChars="200"/>
        <w:rPr>
          <w:rFonts w:hint="eastAsia" w:ascii="宋体" w:hAnsi="宋体" w:eastAsia="宋体" w:cs="宋体"/>
          <w:sz w:val="24"/>
          <w:szCs w:val="24"/>
        </w:rPr>
      </w:pPr>
      <w:r>
        <w:rPr>
          <w:rFonts w:hint="eastAsia" w:ascii="宋体" w:hAnsi="宋体" w:eastAsia="宋体" w:cs="宋体"/>
          <w:sz w:val="24"/>
          <w:szCs w:val="24"/>
        </w:rPr>
        <w:t>2.10中标供应商在服务期间，违反下列规定将被处以经济处罚或解除服务合同。</w:t>
      </w:r>
    </w:p>
    <w:p w14:paraId="66097596">
      <w:pPr>
        <w:ind w:firstLine="480" w:firstLineChars="200"/>
        <w:rPr>
          <w:rFonts w:hint="eastAsia" w:ascii="宋体" w:hAnsi="宋体" w:eastAsia="宋体" w:cs="宋体"/>
          <w:sz w:val="24"/>
          <w:szCs w:val="24"/>
        </w:rPr>
      </w:pPr>
      <w:r>
        <w:rPr>
          <w:rFonts w:hint="eastAsia" w:ascii="宋体" w:hAnsi="宋体" w:eastAsia="宋体" w:cs="宋体"/>
          <w:sz w:val="24"/>
          <w:szCs w:val="24"/>
        </w:rPr>
        <w:t>（1）未经采购人许可，将承包的服务转包他人；</w:t>
      </w:r>
    </w:p>
    <w:p w14:paraId="4961A23F">
      <w:pPr>
        <w:ind w:firstLine="480" w:firstLineChars="200"/>
        <w:rPr>
          <w:rFonts w:hint="eastAsia" w:ascii="宋体" w:hAnsi="宋体" w:eastAsia="宋体" w:cs="宋体"/>
          <w:sz w:val="24"/>
          <w:szCs w:val="24"/>
        </w:rPr>
      </w:pPr>
      <w:r>
        <w:rPr>
          <w:rFonts w:hint="eastAsia" w:ascii="宋体" w:hAnsi="宋体" w:eastAsia="宋体" w:cs="宋体"/>
          <w:sz w:val="24"/>
          <w:szCs w:val="24"/>
        </w:rPr>
        <w:t>（2）出现食物中毒、卫生检查不合格等重大事故或问题；</w:t>
      </w:r>
    </w:p>
    <w:p w14:paraId="65073137">
      <w:pPr>
        <w:ind w:firstLine="480" w:firstLineChars="200"/>
        <w:rPr>
          <w:rFonts w:hint="eastAsia" w:ascii="宋体" w:hAnsi="宋体" w:eastAsia="宋体" w:cs="宋体"/>
          <w:sz w:val="24"/>
          <w:szCs w:val="24"/>
        </w:rPr>
      </w:pPr>
      <w:r>
        <w:rPr>
          <w:rFonts w:hint="eastAsia" w:ascii="宋体" w:hAnsi="宋体" w:eastAsia="宋体" w:cs="宋体"/>
          <w:sz w:val="24"/>
          <w:szCs w:val="24"/>
        </w:rPr>
        <w:t>（3）除不可抗力因素外，造成误餐或停餐的；</w:t>
      </w:r>
    </w:p>
    <w:p w14:paraId="61B71609">
      <w:pPr>
        <w:ind w:firstLine="480" w:firstLineChars="200"/>
        <w:rPr>
          <w:rFonts w:hint="eastAsia" w:ascii="宋体" w:hAnsi="宋体" w:eastAsia="宋体" w:cs="宋体"/>
          <w:sz w:val="24"/>
          <w:szCs w:val="24"/>
        </w:rPr>
      </w:pPr>
      <w:r>
        <w:rPr>
          <w:rFonts w:hint="eastAsia" w:ascii="宋体" w:hAnsi="宋体" w:eastAsia="宋体" w:cs="宋体"/>
          <w:sz w:val="24"/>
          <w:szCs w:val="24"/>
        </w:rPr>
        <w:t>（4）严重违反采购人的有关规定。</w:t>
      </w:r>
    </w:p>
    <w:p w14:paraId="16211B49">
      <w:pPr>
        <w:numPr>
          <w:ilvl w:val="0"/>
          <w:numId w:val="0"/>
        </w:numPr>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三、</w:t>
      </w:r>
      <w:r>
        <w:rPr>
          <w:rFonts w:hint="eastAsia" w:ascii="宋体" w:hAnsi="宋体" w:eastAsia="宋体" w:cs="宋体"/>
          <w:b/>
          <w:bCs/>
          <w:sz w:val="24"/>
          <w:szCs w:val="24"/>
        </w:rPr>
        <w:t>服务评价要求</w:t>
      </w:r>
    </w:p>
    <w:p w14:paraId="0BDBC921">
      <w:pPr>
        <w:spacing w:line="360" w:lineRule="auto"/>
        <w:ind w:firstLine="482"/>
        <w:outlineLvl w:val="9"/>
        <w:rPr>
          <w:rFonts w:hint="eastAsia" w:ascii="宋体" w:hAnsi="宋体" w:eastAsia="宋体" w:cs="宋体"/>
          <w:sz w:val="24"/>
          <w:szCs w:val="24"/>
        </w:rPr>
      </w:pPr>
      <w:r>
        <w:rPr>
          <w:rFonts w:hint="eastAsia" w:ascii="宋体" w:hAnsi="宋体" w:eastAsia="宋体" w:cs="宋体"/>
          <w:sz w:val="24"/>
          <w:szCs w:val="24"/>
        </w:rPr>
        <w:t>1、食堂工作人员需定期参与采购人关于食堂管理员召开的座谈会，收集各部门就餐意见和建议，及时改进。</w:t>
      </w:r>
    </w:p>
    <w:p w14:paraId="42B5729F">
      <w:pPr>
        <w:spacing w:line="360" w:lineRule="auto"/>
        <w:ind w:firstLine="482"/>
        <w:outlineLvl w:val="9"/>
        <w:rPr>
          <w:rFonts w:hint="eastAsia" w:ascii="宋体" w:hAnsi="宋体" w:eastAsia="宋体" w:cs="宋体"/>
          <w:b/>
          <w:bCs/>
          <w:sz w:val="24"/>
          <w:szCs w:val="24"/>
        </w:rPr>
      </w:pPr>
      <w:r>
        <w:rPr>
          <w:rFonts w:hint="eastAsia" w:ascii="宋体" w:hAnsi="宋体" w:eastAsia="宋体" w:cs="宋体"/>
          <w:b/>
          <w:bCs/>
          <w:sz w:val="24"/>
          <w:szCs w:val="24"/>
        </w:rPr>
        <w:t>2、考核要求及处罚标准</w:t>
      </w:r>
      <w:r>
        <w:rPr>
          <w:rFonts w:hint="default" w:ascii="Arial" w:hAnsi="Arial" w:eastAsia="宋体" w:cs="Arial"/>
          <w:sz w:val="24"/>
          <w:szCs w:val="24"/>
          <w:u w:val="single"/>
          <w:lang w:val="en-US" w:eastAsia="zh-CN"/>
        </w:rPr>
        <w:t>→</w:t>
      </w:r>
      <w:r>
        <w:rPr>
          <w:rFonts w:hint="eastAsia" w:ascii="宋体" w:hAnsi="宋体" w:eastAsia="宋体" w:cs="宋体"/>
          <w:sz w:val="24"/>
          <w:szCs w:val="24"/>
          <w:u w:val="single"/>
          <w:lang w:val="en-US" w:eastAsia="zh-CN"/>
        </w:rPr>
        <w:t>处罚标准：扣一分罚款</w:t>
      </w:r>
      <w:r>
        <w:rPr>
          <w:rFonts w:hint="eastAsia" w:ascii="宋体" w:hAnsi="宋体" w:cs="宋体"/>
          <w:sz w:val="24"/>
          <w:szCs w:val="24"/>
          <w:highlight w:val="none"/>
          <w:u w:val="single"/>
          <w:lang w:val="en-US" w:eastAsia="zh-CN"/>
        </w:rPr>
        <w:t>200</w:t>
      </w:r>
      <w:r>
        <w:rPr>
          <w:rFonts w:hint="eastAsia" w:ascii="宋体" w:hAnsi="宋体" w:eastAsia="宋体" w:cs="宋体"/>
          <w:sz w:val="24"/>
          <w:szCs w:val="24"/>
          <w:u w:val="single"/>
          <w:lang w:val="en-US" w:eastAsia="zh-CN"/>
        </w:rPr>
        <w:t>元。</w:t>
      </w:r>
    </w:p>
    <w:p w14:paraId="43A0C7F7">
      <w:pPr>
        <w:spacing w:line="360" w:lineRule="auto"/>
        <w:ind w:firstLine="420"/>
        <w:outlineLvl w:val="9"/>
        <w:rPr>
          <w:rFonts w:hint="eastAsia" w:ascii="宋体" w:hAnsi="宋体" w:eastAsia="宋体" w:cs="宋体"/>
          <w:sz w:val="24"/>
          <w:szCs w:val="24"/>
        </w:rPr>
      </w:pPr>
      <w:r>
        <w:rPr>
          <w:rFonts w:hint="eastAsia" w:ascii="宋体" w:hAnsi="宋体" w:eastAsia="宋体" w:cs="宋体"/>
          <w:sz w:val="24"/>
          <w:szCs w:val="24"/>
        </w:rPr>
        <w:t>食堂餐饮服务考核标准</w:t>
      </w:r>
    </w:p>
    <w:tbl>
      <w:tblPr>
        <w:tblStyle w:val="33"/>
        <w:tblW w:w="5232" w:type="pct"/>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7"/>
        <w:gridCol w:w="5163"/>
        <w:gridCol w:w="3487"/>
      </w:tblGrid>
      <w:tr w14:paraId="1C271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6" w:type="pct"/>
            <w:noWrap/>
            <w:vAlign w:val="center"/>
          </w:tcPr>
          <w:p w14:paraId="7C898C63">
            <w:pPr>
              <w:jc w:val="center"/>
              <w:rPr>
                <w:rFonts w:hint="eastAsia" w:ascii="宋体" w:hAnsi="宋体" w:eastAsia="宋体" w:cs="宋体"/>
                <w:b/>
                <w:bCs/>
                <w:sz w:val="24"/>
                <w:szCs w:val="24"/>
              </w:rPr>
            </w:pPr>
            <w:r>
              <w:rPr>
                <w:rFonts w:hint="eastAsia" w:ascii="宋体" w:hAnsi="宋体" w:eastAsia="宋体" w:cs="宋体"/>
                <w:b/>
                <w:bCs/>
                <w:sz w:val="24"/>
                <w:szCs w:val="24"/>
              </w:rPr>
              <w:t>项目</w:t>
            </w:r>
          </w:p>
        </w:tc>
        <w:tc>
          <w:tcPr>
            <w:tcW w:w="2574" w:type="pct"/>
            <w:noWrap/>
            <w:vAlign w:val="center"/>
          </w:tcPr>
          <w:p w14:paraId="569F70BF">
            <w:pPr>
              <w:jc w:val="center"/>
              <w:rPr>
                <w:rFonts w:hint="eastAsia" w:ascii="宋体" w:hAnsi="宋体" w:eastAsia="宋体" w:cs="宋体"/>
                <w:b/>
                <w:bCs/>
                <w:sz w:val="24"/>
                <w:szCs w:val="24"/>
              </w:rPr>
            </w:pPr>
            <w:r>
              <w:rPr>
                <w:rFonts w:hint="eastAsia" w:ascii="宋体" w:hAnsi="宋体" w:eastAsia="宋体" w:cs="宋体"/>
                <w:b/>
                <w:bCs/>
                <w:sz w:val="24"/>
                <w:szCs w:val="24"/>
              </w:rPr>
              <w:t>具体考核内容</w:t>
            </w:r>
          </w:p>
        </w:tc>
        <w:tc>
          <w:tcPr>
            <w:tcW w:w="1738" w:type="pct"/>
            <w:noWrap/>
            <w:vAlign w:val="center"/>
          </w:tcPr>
          <w:p w14:paraId="5999E619">
            <w:pPr>
              <w:jc w:val="center"/>
              <w:rPr>
                <w:rFonts w:hint="eastAsia" w:ascii="宋体" w:hAnsi="宋体" w:eastAsia="宋体" w:cs="宋体"/>
                <w:b/>
                <w:bCs/>
                <w:sz w:val="24"/>
                <w:szCs w:val="24"/>
              </w:rPr>
            </w:pPr>
            <w:r>
              <w:rPr>
                <w:rFonts w:hint="eastAsia" w:ascii="宋体" w:hAnsi="宋体" w:eastAsia="宋体" w:cs="宋体"/>
                <w:b/>
                <w:bCs/>
                <w:sz w:val="24"/>
                <w:szCs w:val="24"/>
              </w:rPr>
              <w:t>评分标准</w:t>
            </w:r>
          </w:p>
        </w:tc>
      </w:tr>
      <w:tr w14:paraId="2CD62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6" w:type="pct"/>
            <w:noWrap/>
            <w:vAlign w:val="center"/>
          </w:tcPr>
          <w:p w14:paraId="576A725D">
            <w:pPr>
              <w:jc w:val="center"/>
              <w:rPr>
                <w:rFonts w:hint="eastAsia" w:ascii="宋体" w:hAnsi="宋体" w:eastAsia="宋体" w:cs="宋体"/>
                <w:sz w:val="24"/>
                <w:szCs w:val="24"/>
              </w:rPr>
            </w:pPr>
            <w:r>
              <w:rPr>
                <w:rFonts w:hint="eastAsia" w:ascii="宋体" w:hAnsi="宋体" w:eastAsia="宋体" w:cs="宋体"/>
                <w:sz w:val="24"/>
                <w:szCs w:val="24"/>
              </w:rPr>
              <w:t>基础管理</w:t>
            </w:r>
          </w:p>
          <w:p w14:paraId="77A02923">
            <w:pPr>
              <w:jc w:val="center"/>
              <w:rPr>
                <w:rFonts w:hint="eastAsia" w:ascii="宋体" w:hAnsi="宋体" w:eastAsia="宋体" w:cs="宋体"/>
                <w:sz w:val="24"/>
                <w:szCs w:val="24"/>
              </w:rPr>
            </w:pPr>
            <w:r>
              <w:rPr>
                <w:rFonts w:hint="eastAsia" w:ascii="宋体" w:hAnsi="宋体" w:eastAsia="宋体" w:cs="宋体"/>
                <w:sz w:val="24"/>
                <w:szCs w:val="24"/>
              </w:rPr>
              <w:t>（10分）</w:t>
            </w:r>
          </w:p>
        </w:tc>
        <w:tc>
          <w:tcPr>
            <w:tcW w:w="2574" w:type="pct"/>
            <w:noWrap/>
            <w:vAlign w:val="center"/>
          </w:tcPr>
          <w:p w14:paraId="552B3945">
            <w:pPr>
              <w:jc w:val="left"/>
              <w:rPr>
                <w:rFonts w:hint="eastAsia" w:ascii="宋体" w:hAnsi="宋体" w:eastAsia="宋体" w:cs="宋体"/>
                <w:sz w:val="24"/>
                <w:szCs w:val="24"/>
              </w:rPr>
            </w:pPr>
            <w:r>
              <w:rPr>
                <w:rFonts w:hint="eastAsia" w:ascii="宋体" w:hAnsi="宋体" w:eastAsia="宋体" w:cs="宋体"/>
                <w:sz w:val="24"/>
                <w:szCs w:val="24"/>
              </w:rPr>
              <w:t>建立健全日常管理规章制度；管理资料及时收集；员工工资、社保统筹、加班等各项费用符合国家规定标准。</w:t>
            </w:r>
          </w:p>
        </w:tc>
        <w:tc>
          <w:tcPr>
            <w:tcW w:w="1738" w:type="pct"/>
            <w:noWrap/>
            <w:vAlign w:val="center"/>
          </w:tcPr>
          <w:p w14:paraId="2F7C3DDF">
            <w:pPr>
              <w:jc w:val="left"/>
              <w:rPr>
                <w:rFonts w:hint="eastAsia" w:ascii="宋体" w:hAnsi="宋体" w:eastAsia="宋体" w:cs="宋体"/>
                <w:sz w:val="24"/>
                <w:szCs w:val="24"/>
              </w:rPr>
            </w:pPr>
            <w:r>
              <w:rPr>
                <w:rFonts w:hint="eastAsia" w:ascii="宋体" w:hAnsi="宋体" w:eastAsia="宋体" w:cs="宋体"/>
                <w:sz w:val="24"/>
                <w:szCs w:val="24"/>
              </w:rPr>
              <w:t>检查中每发现一起不符合标准扣1分。直至扣完为止。</w:t>
            </w:r>
          </w:p>
        </w:tc>
      </w:tr>
      <w:tr w14:paraId="06293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6" w:type="pct"/>
            <w:noWrap/>
            <w:vAlign w:val="center"/>
          </w:tcPr>
          <w:p w14:paraId="13CD65D5">
            <w:pPr>
              <w:jc w:val="center"/>
              <w:rPr>
                <w:rFonts w:hint="eastAsia" w:ascii="宋体" w:hAnsi="宋体" w:eastAsia="宋体" w:cs="宋体"/>
                <w:sz w:val="24"/>
                <w:szCs w:val="24"/>
              </w:rPr>
            </w:pPr>
            <w:r>
              <w:rPr>
                <w:rFonts w:hint="eastAsia" w:ascii="宋体" w:hAnsi="宋体" w:eastAsia="宋体" w:cs="宋体"/>
                <w:sz w:val="24"/>
                <w:szCs w:val="24"/>
              </w:rPr>
              <w:t>服务管理方面</w:t>
            </w:r>
          </w:p>
          <w:p w14:paraId="1A697720">
            <w:pPr>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20</w:t>
            </w:r>
            <w:r>
              <w:rPr>
                <w:rFonts w:hint="eastAsia" w:ascii="宋体" w:hAnsi="宋体" w:eastAsia="宋体" w:cs="宋体"/>
                <w:sz w:val="24"/>
                <w:szCs w:val="24"/>
              </w:rPr>
              <w:t>分）</w:t>
            </w:r>
          </w:p>
        </w:tc>
        <w:tc>
          <w:tcPr>
            <w:tcW w:w="2574" w:type="pct"/>
            <w:noWrap/>
            <w:vAlign w:val="center"/>
          </w:tcPr>
          <w:p w14:paraId="4D9C9269">
            <w:pPr>
              <w:jc w:val="left"/>
              <w:rPr>
                <w:rFonts w:hint="eastAsia" w:ascii="宋体" w:hAnsi="宋体" w:eastAsia="宋体" w:cs="宋体"/>
                <w:sz w:val="24"/>
                <w:szCs w:val="24"/>
              </w:rPr>
            </w:pPr>
            <w:r>
              <w:rPr>
                <w:rFonts w:hint="eastAsia" w:ascii="宋体" w:hAnsi="宋体" w:eastAsia="宋体" w:cs="宋体"/>
                <w:sz w:val="24"/>
                <w:szCs w:val="24"/>
              </w:rPr>
              <w:t>按投标书中</w:t>
            </w:r>
            <w:r>
              <w:rPr>
                <w:rFonts w:hint="eastAsia" w:ascii="宋体" w:hAnsi="宋体" w:eastAsia="宋体" w:cs="宋体"/>
                <w:sz w:val="24"/>
                <w:szCs w:val="24"/>
                <w:lang w:val="en-US" w:eastAsia="zh-CN"/>
              </w:rPr>
              <w:t>响应技术方案</w:t>
            </w:r>
            <w:r>
              <w:rPr>
                <w:rFonts w:hint="eastAsia" w:ascii="宋体" w:hAnsi="宋体" w:eastAsia="宋体" w:cs="宋体"/>
                <w:sz w:val="24"/>
                <w:szCs w:val="24"/>
              </w:rPr>
              <w:t>执行；原材料、半成品、调味品、食品的储存必须达到卫生标准要求，要标有生产日期及保质期，无霉烂、变质；因管理原因每半年有效投诉低于2起；项目经理责任到位，认真负责，业务能力强；工作协调及时；成本控制合理。</w:t>
            </w:r>
          </w:p>
        </w:tc>
        <w:tc>
          <w:tcPr>
            <w:tcW w:w="1738" w:type="pct"/>
            <w:noWrap/>
            <w:vAlign w:val="center"/>
          </w:tcPr>
          <w:p w14:paraId="1FCBA817">
            <w:pPr>
              <w:jc w:val="left"/>
              <w:rPr>
                <w:rFonts w:hint="eastAsia" w:ascii="宋体" w:hAnsi="宋体" w:eastAsia="宋体" w:cs="宋体"/>
                <w:sz w:val="24"/>
                <w:szCs w:val="24"/>
              </w:rPr>
            </w:pPr>
            <w:r>
              <w:rPr>
                <w:rFonts w:hint="eastAsia" w:ascii="宋体" w:hAnsi="宋体" w:eastAsia="宋体" w:cs="宋体"/>
                <w:sz w:val="24"/>
                <w:szCs w:val="24"/>
              </w:rPr>
              <w:t>检查餐饮服务每发现一起不符合标准扣1分；</w:t>
            </w:r>
          </w:p>
          <w:p w14:paraId="2514F007">
            <w:pPr>
              <w:jc w:val="left"/>
              <w:rPr>
                <w:rFonts w:hint="eastAsia" w:ascii="宋体" w:hAnsi="宋体" w:eastAsia="宋体" w:cs="宋体"/>
                <w:sz w:val="24"/>
                <w:szCs w:val="24"/>
              </w:rPr>
            </w:pPr>
            <w:r>
              <w:rPr>
                <w:rFonts w:hint="eastAsia" w:ascii="宋体" w:hAnsi="宋体" w:eastAsia="宋体" w:cs="宋体"/>
                <w:sz w:val="24"/>
                <w:szCs w:val="24"/>
              </w:rPr>
              <w:t>项目经理管理不到位，每发现一起扣1分。</w:t>
            </w:r>
          </w:p>
          <w:p w14:paraId="3283AA5C">
            <w:pPr>
              <w:jc w:val="left"/>
              <w:rPr>
                <w:rFonts w:hint="eastAsia" w:ascii="宋体" w:hAnsi="宋体" w:eastAsia="宋体" w:cs="宋体"/>
                <w:sz w:val="24"/>
                <w:szCs w:val="24"/>
              </w:rPr>
            </w:pPr>
            <w:r>
              <w:rPr>
                <w:rFonts w:hint="eastAsia" w:ascii="宋体" w:hAnsi="宋体" w:eastAsia="宋体" w:cs="宋体"/>
                <w:sz w:val="24"/>
                <w:szCs w:val="24"/>
              </w:rPr>
              <w:t>以上分值直到扣完。</w:t>
            </w:r>
          </w:p>
        </w:tc>
      </w:tr>
      <w:tr w14:paraId="2E307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5" w:hRule="atLeast"/>
        </w:trPr>
        <w:tc>
          <w:tcPr>
            <w:tcW w:w="686" w:type="pct"/>
            <w:noWrap/>
            <w:vAlign w:val="center"/>
          </w:tcPr>
          <w:p w14:paraId="6438335D">
            <w:pPr>
              <w:jc w:val="center"/>
              <w:rPr>
                <w:rFonts w:hint="eastAsia" w:ascii="宋体" w:hAnsi="宋体" w:eastAsia="宋体" w:cs="宋体"/>
                <w:sz w:val="24"/>
                <w:szCs w:val="24"/>
              </w:rPr>
            </w:pPr>
            <w:r>
              <w:rPr>
                <w:rFonts w:hint="eastAsia" w:ascii="宋体" w:hAnsi="宋体" w:eastAsia="宋体" w:cs="宋体"/>
                <w:sz w:val="24"/>
                <w:szCs w:val="24"/>
              </w:rPr>
              <w:t>安全管理方面</w:t>
            </w:r>
          </w:p>
          <w:p w14:paraId="77CA3909">
            <w:pPr>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40</w:t>
            </w:r>
            <w:r>
              <w:rPr>
                <w:rFonts w:hint="eastAsia" w:ascii="宋体" w:hAnsi="宋体" w:eastAsia="宋体" w:cs="宋体"/>
                <w:sz w:val="24"/>
                <w:szCs w:val="24"/>
              </w:rPr>
              <w:t>分）</w:t>
            </w:r>
          </w:p>
        </w:tc>
        <w:tc>
          <w:tcPr>
            <w:tcW w:w="2574" w:type="pct"/>
            <w:noWrap/>
            <w:vAlign w:val="center"/>
          </w:tcPr>
          <w:p w14:paraId="1C8791C6">
            <w:pPr>
              <w:jc w:val="left"/>
              <w:rPr>
                <w:rFonts w:hint="eastAsia" w:ascii="宋体" w:hAnsi="宋体" w:eastAsia="宋体" w:cs="宋体"/>
                <w:sz w:val="24"/>
                <w:szCs w:val="24"/>
              </w:rPr>
            </w:pPr>
            <w:r>
              <w:rPr>
                <w:rFonts w:hint="eastAsia" w:ascii="宋体" w:hAnsi="宋体" w:eastAsia="宋体" w:cs="宋体"/>
                <w:sz w:val="24"/>
                <w:szCs w:val="24"/>
              </w:rPr>
              <w:t>消防设施使用管理规范，加强内部人员教育管理，加强责任心，确保内部安全；严格执行进入制度,加强检查监管，确保食品绝对安全；严格餐饮安全管理规定，不使用过期变质食材，不违反食品加工制度；保持各项设备正常运转，无跑、冒、滴、漏、堵现象；发现设备情况异常，及时报告采购人并进行排除。</w:t>
            </w:r>
          </w:p>
        </w:tc>
        <w:tc>
          <w:tcPr>
            <w:tcW w:w="1738" w:type="pct"/>
            <w:noWrap/>
            <w:vAlign w:val="center"/>
          </w:tcPr>
          <w:p w14:paraId="6B43A119">
            <w:pPr>
              <w:jc w:val="left"/>
              <w:rPr>
                <w:rFonts w:hint="eastAsia" w:ascii="宋体" w:hAnsi="宋体" w:eastAsia="宋体" w:cs="宋体"/>
                <w:sz w:val="24"/>
                <w:szCs w:val="24"/>
              </w:rPr>
            </w:pPr>
            <w:r>
              <w:rPr>
                <w:rFonts w:hint="eastAsia" w:ascii="宋体" w:hAnsi="宋体" w:eastAsia="宋体" w:cs="宋体"/>
                <w:sz w:val="24"/>
                <w:szCs w:val="24"/>
              </w:rPr>
              <w:t>消防设施使用管理不规范，发现一例扣1分；</w:t>
            </w:r>
          </w:p>
          <w:p w14:paraId="4D4BA332">
            <w:pPr>
              <w:jc w:val="left"/>
              <w:rPr>
                <w:rFonts w:hint="eastAsia" w:ascii="宋体" w:hAnsi="宋体" w:eastAsia="宋体" w:cs="宋体"/>
                <w:sz w:val="24"/>
                <w:szCs w:val="24"/>
              </w:rPr>
            </w:pPr>
            <w:r>
              <w:rPr>
                <w:rFonts w:hint="eastAsia" w:ascii="宋体" w:hAnsi="宋体" w:eastAsia="宋体" w:cs="宋体"/>
                <w:sz w:val="24"/>
                <w:szCs w:val="24"/>
              </w:rPr>
              <w:t>内部人员责任心不强，有偷盗等突发性事件，每发现一起扣5分；</w:t>
            </w:r>
          </w:p>
          <w:p w14:paraId="4C35E4E7">
            <w:pPr>
              <w:jc w:val="left"/>
              <w:rPr>
                <w:rFonts w:hint="eastAsia" w:ascii="宋体" w:hAnsi="宋体" w:eastAsia="宋体" w:cs="宋体"/>
                <w:sz w:val="24"/>
                <w:szCs w:val="24"/>
              </w:rPr>
            </w:pPr>
            <w:r>
              <w:rPr>
                <w:rFonts w:hint="eastAsia" w:ascii="宋体" w:hAnsi="宋体" w:eastAsia="宋体" w:cs="宋体"/>
                <w:sz w:val="24"/>
                <w:szCs w:val="24"/>
              </w:rPr>
              <w:t>发现一起使用过期变质材料扣5分，</w:t>
            </w:r>
          </w:p>
          <w:p w14:paraId="6BE24B4F">
            <w:pPr>
              <w:jc w:val="left"/>
              <w:rPr>
                <w:rFonts w:hint="eastAsia" w:ascii="宋体" w:hAnsi="宋体" w:eastAsia="宋体" w:cs="宋体"/>
                <w:sz w:val="24"/>
                <w:szCs w:val="24"/>
              </w:rPr>
            </w:pPr>
            <w:r>
              <w:rPr>
                <w:rFonts w:hint="eastAsia" w:ascii="宋体" w:hAnsi="宋体" w:eastAsia="宋体" w:cs="宋体"/>
                <w:sz w:val="24"/>
                <w:szCs w:val="24"/>
              </w:rPr>
              <w:t>违反食品加工制度扣5分；</w:t>
            </w:r>
          </w:p>
          <w:p w14:paraId="4622B9F2">
            <w:pPr>
              <w:jc w:val="left"/>
              <w:rPr>
                <w:rFonts w:hint="eastAsia" w:ascii="宋体" w:hAnsi="宋体" w:eastAsia="宋体" w:cs="宋体"/>
                <w:sz w:val="24"/>
                <w:szCs w:val="24"/>
              </w:rPr>
            </w:pPr>
            <w:r>
              <w:rPr>
                <w:rFonts w:hint="eastAsia" w:ascii="宋体" w:hAnsi="宋体" w:eastAsia="宋体" w:cs="宋体"/>
                <w:sz w:val="24"/>
                <w:szCs w:val="24"/>
              </w:rPr>
              <w:t>食堂餐饮服务人员没有严格遵守食品安全有关规定，造成人员严重食品安全事故的，直接解除合同关系并承担法律责任；对设施设备检查不及时、维护不力，每发现一起扣除3分；</w:t>
            </w:r>
          </w:p>
          <w:p w14:paraId="1B42E355">
            <w:pPr>
              <w:jc w:val="left"/>
              <w:rPr>
                <w:rFonts w:hint="eastAsia" w:ascii="宋体" w:hAnsi="宋体" w:eastAsia="宋体" w:cs="宋体"/>
                <w:sz w:val="24"/>
                <w:szCs w:val="24"/>
              </w:rPr>
            </w:pPr>
            <w:r>
              <w:rPr>
                <w:rFonts w:hint="eastAsia" w:ascii="宋体" w:hAnsi="宋体" w:eastAsia="宋体" w:cs="宋体"/>
                <w:sz w:val="24"/>
                <w:szCs w:val="24"/>
              </w:rPr>
              <w:t>发现异常情况不及时报告采购人，造成一定后果的，每发生一起扣3分。</w:t>
            </w:r>
          </w:p>
          <w:p w14:paraId="090E9542">
            <w:pPr>
              <w:jc w:val="left"/>
              <w:rPr>
                <w:rFonts w:hint="eastAsia" w:ascii="宋体" w:hAnsi="宋体" w:eastAsia="宋体" w:cs="宋体"/>
                <w:sz w:val="24"/>
                <w:szCs w:val="24"/>
              </w:rPr>
            </w:pPr>
            <w:r>
              <w:rPr>
                <w:rFonts w:hint="eastAsia" w:ascii="宋体" w:hAnsi="宋体" w:eastAsia="宋体" w:cs="宋体"/>
                <w:sz w:val="24"/>
                <w:szCs w:val="24"/>
              </w:rPr>
              <w:t>直至扣完为止。</w:t>
            </w:r>
          </w:p>
        </w:tc>
      </w:tr>
      <w:tr w14:paraId="229F1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6" w:type="pct"/>
            <w:noWrap/>
            <w:vAlign w:val="center"/>
          </w:tcPr>
          <w:p w14:paraId="70C50749">
            <w:pPr>
              <w:jc w:val="center"/>
              <w:rPr>
                <w:rFonts w:hint="eastAsia" w:ascii="宋体" w:hAnsi="宋体" w:eastAsia="宋体" w:cs="宋体"/>
                <w:sz w:val="24"/>
                <w:szCs w:val="24"/>
              </w:rPr>
            </w:pPr>
            <w:r>
              <w:rPr>
                <w:rFonts w:hint="eastAsia" w:ascii="宋体" w:hAnsi="宋体" w:eastAsia="宋体" w:cs="宋体"/>
                <w:sz w:val="24"/>
                <w:szCs w:val="24"/>
              </w:rPr>
              <w:t>资产管理方面</w:t>
            </w:r>
          </w:p>
          <w:p w14:paraId="29842D6B">
            <w:pPr>
              <w:jc w:val="center"/>
              <w:rPr>
                <w:rFonts w:hint="eastAsia" w:ascii="宋体" w:hAnsi="宋体" w:eastAsia="宋体" w:cs="宋体"/>
                <w:sz w:val="24"/>
                <w:szCs w:val="24"/>
              </w:rPr>
            </w:pPr>
            <w:r>
              <w:rPr>
                <w:rFonts w:hint="eastAsia" w:ascii="宋体" w:hAnsi="宋体" w:eastAsia="宋体" w:cs="宋体"/>
                <w:sz w:val="24"/>
                <w:szCs w:val="24"/>
              </w:rPr>
              <w:t>（10分）</w:t>
            </w:r>
          </w:p>
        </w:tc>
        <w:tc>
          <w:tcPr>
            <w:tcW w:w="2574" w:type="pct"/>
            <w:noWrap/>
            <w:vAlign w:val="center"/>
          </w:tcPr>
          <w:p w14:paraId="5E2DE0D7">
            <w:pPr>
              <w:jc w:val="left"/>
              <w:rPr>
                <w:rFonts w:hint="eastAsia" w:ascii="宋体" w:hAnsi="宋体" w:eastAsia="宋体" w:cs="宋体"/>
                <w:sz w:val="24"/>
                <w:szCs w:val="24"/>
              </w:rPr>
            </w:pPr>
            <w:r>
              <w:rPr>
                <w:rFonts w:hint="eastAsia" w:ascii="宋体" w:hAnsi="宋体" w:eastAsia="宋体" w:cs="宋体"/>
                <w:sz w:val="24"/>
                <w:szCs w:val="24"/>
              </w:rPr>
              <w:t>资产管理责任到人，账物相符；委托管理的固定资产、餐厅厨具设备、公共设施设备完好。</w:t>
            </w:r>
          </w:p>
        </w:tc>
        <w:tc>
          <w:tcPr>
            <w:tcW w:w="1738" w:type="pct"/>
            <w:noWrap/>
            <w:vAlign w:val="center"/>
          </w:tcPr>
          <w:p w14:paraId="67DA9866">
            <w:pPr>
              <w:jc w:val="left"/>
              <w:rPr>
                <w:rFonts w:hint="eastAsia" w:ascii="宋体" w:hAnsi="宋体" w:eastAsia="宋体" w:cs="宋体"/>
                <w:sz w:val="24"/>
                <w:szCs w:val="24"/>
              </w:rPr>
            </w:pPr>
            <w:r>
              <w:rPr>
                <w:rFonts w:hint="eastAsia" w:ascii="宋体" w:hAnsi="宋体" w:eastAsia="宋体" w:cs="宋体"/>
                <w:sz w:val="24"/>
                <w:szCs w:val="24"/>
              </w:rPr>
              <w:t>资产管理责任人不明确，发现一起扣1分；</w:t>
            </w:r>
          </w:p>
          <w:p w14:paraId="76A66B4C">
            <w:pPr>
              <w:jc w:val="left"/>
              <w:rPr>
                <w:rFonts w:hint="eastAsia" w:ascii="宋体" w:hAnsi="宋体" w:eastAsia="宋体" w:cs="宋体"/>
                <w:sz w:val="24"/>
                <w:szCs w:val="24"/>
              </w:rPr>
            </w:pPr>
            <w:r>
              <w:rPr>
                <w:rFonts w:hint="eastAsia" w:ascii="宋体" w:hAnsi="宋体" w:eastAsia="宋体" w:cs="宋体"/>
                <w:sz w:val="24"/>
                <w:szCs w:val="24"/>
              </w:rPr>
              <w:t>物品使用不规范，餐具管理不善，有人为损坏现象，每发现一起扣3分。</w:t>
            </w:r>
          </w:p>
        </w:tc>
      </w:tr>
      <w:tr w14:paraId="707DC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6" w:type="pct"/>
            <w:noWrap/>
            <w:vAlign w:val="center"/>
          </w:tcPr>
          <w:p w14:paraId="18AC5CA1">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日常巡查（20分）</w:t>
            </w:r>
          </w:p>
        </w:tc>
        <w:tc>
          <w:tcPr>
            <w:tcW w:w="2574" w:type="pct"/>
            <w:noWrap/>
            <w:vAlign w:val="center"/>
          </w:tcPr>
          <w:p w14:paraId="075D2A82">
            <w:pPr>
              <w:jc w:val="lef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食堂内地面清洁、无积水、无杂物；</w:t>
            </w:r>
          </w:p>
          <w:p w14:paraId="62218F78">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餐桌摆放整齐，餐桌表面整洁，门窗玻璃整洁、透明，门无油腻、无污渍。</w:t>
            </w:r>
          </w:p>
          <w:p w14:paraId="6F6AEE30">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餐具必须在消毒柜中进行消毒。餐具在使用前保持干燥、清洁、卫生。</w:t>
            </w:r>
          </w:p>
          <w:p w14:paraId="1937A0F3">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操作台所有用具干净、整洁。需要消毒的物品必须严格消毒，整个操作间无蝇虫。</w:t>
            </w:r>
          </w:p>
          <w:p w14:paraId="264F98E0">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所有操作人员必须有</w:t>
            </w:r>
            <w:r>
              <w:rPr>
                <w:rFonts w:hint="eastAsia" w:ascii="宋体" w:hAnsi="宋体" w:cs="宋体"/>
                <w:sz w:val="24"/>
                <w:szCs w:val="24"/>
                <w:highlight w:val="none"/>
                <w:lang w:val="en-US" w:eastAsia="zh-CN"/>
              </w:rPr>
              <w:t>合格</w:t>
            </w:r>
            <w:r>
              <w:rPr>
                <w:rFonts w:hint="eastAsia" w:ascii="宋体" w:hAnsi="宋体" w:eastAsia="宋体" w:cs="宋体"/>
                <w:sz w:val="24"/>
                <w:szCs w:val="24"/>
                <w:highlight w:val="none"/>
              </w:rPr>
              <w:t>的健康证，持证上岗。</w:t>
            </w:r>
          </w:p>
          <w:p w14:paraId="143F6C1D">
            <w:pPr>
              <w:numPr>
                <w:ilvl w:val="0"/>
                <w:numId w:val="5"/>
              </w:num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餐厅操作人员必须统一穿着工装、工帽，佩戴口罩上岗各承包区内设备(冰柜、蒸柜、汤锅)保持外表整洁、卫生，使用安全、合理。冰柜内严禁存放变质食物，生熟食必须分开存放。</w:t>
            </w:r>
          </w:p>
          <w:p w14:paraId="01BA3EB5">
            <w:pPr>
              <w:numPr>
                <w:ilvl w:val="0"/>
                <w:numId w:val="5"/>
              </w:num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提供菜品中无异物，如绳子、头发、虫子等</w:t>
            </w:r>
            <w:r>
              <w:rPr>
                <w:rFonts w:hint="eastAsia" w:ascii="宋体" w:hAnsi="宋体" w:eastAsia="宋体" w:cs="宋体"/>
                <w:sz w:val="24"/>
                <w:szCs w:val="24"/>
                <w:highlight w:val="none"/>
                <w:lang w:eastAsia="zh-CN"/>
              </w:rPr>
              <w:t>。</w:t>
            </w:r>
          </w:p>
          <w:p w14:paraId="34C821D5">
            <w:pPr>
              <w:numPr>
                <w:ilvl w:val="0"/>
                <w:numId w:val="5"/>
              </w:num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用餐期间餐饮供应及时，不断档。</w:t>
            </w:r>
          </w:p>
        </w:tc>
        <w:tc>
          <w:tcPr>
            <w:tcW w:w="1738" w:type="pct"/>
            <w:noWrap/>
            <w:vAlign w:val="center"/>
          </w:tcPr>
          <w:p w14:paraId="05548B45">
            <w:pPr>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每发生一起不符合规范的扣2分。菜品中有异物的有一次扣3分。</w:t>
            </w:r>
          </w:p>
        </w:tc>
      </w:tr>
    </w:tbl>
    <w:p w14:paraId="4A7315D8">
      <w:pPr>
        <w:spacing w:line="360" w:lineRule="auto"/>
        <w:rPr>
          <w:rFonts w:hint="eastAsia" w:ascii="宋体" w:hAnsi="宋体" w:eastAsia="宋体" w:cs="宋体"/>
          <w:sz w:val="24"/>
          <w:szCs w:val="24"/>
        </w:rPr>
      </w:pPr>
    </w:p>
    <w:p w14:paraId="7938D66E">
      <w:pPr>
        <w:numPr>
          <w:ilvl w:val="0"/>
          <w:numId w:val="0"/>
        </w:numPr>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四、</w:t>
      </w:r>
      <w:r>
        <w:rPr>
          <w:rFonts w:hint="eastAsia" w:ascii="宋体" w:hAnsi="宋体" w:eastAsia="宋体" w:cs="宋体"/>
          <w:b/>
          <w:bCs/>
          <w:sz w:val="24"/>
          <w:szCs w:val="24"/>
        </w:rPr>
        <w:t>人员及实施要求</w:t>
      </w:r>
    </w:p>
    <w:p w14:paraId="0264B32A">
      <w:pPr>
        <w:rPr>
          <w:rFonts w:hint="eastAsia" w:ascii="宋体" w:hAnsi="宋体" w:eastAsia="宋体" w:cs="宋体"/>
          <w:sz w:val="24"/>
          <w:szCs w:val="24"/>
          <w:lang w:val="en-US" w:eastAsia="zh-CN"/>
        </w:rPr>
      </w:pPr>
    </w:p>
    <w:p w14:paraId="4D98E17E">
      <w:pP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★4.1</w:t>
      </w:r>
      <w:r>
        <w:rPr>
          <w:rFonts w:hint="eastAsia" w:ascii="宋体" w:hAnsi="宋体" w:eastAsia="宋体" w:cs="宋体"/>
          <w:color w:val="auto"/>
          <w:sz w:val="24"/>
          <w:szCs w:val="24"/>
        </w:rPr>
        <w:t>项目人员配置及岗位设置要求</w:t>
      </w:r>
    </w:p>
    <w:p w14:paraId="1D727654">
      <w:pPr>
        <w:rPr>
          <w:rFonts w:hint="eastAsia" w:ascii="宋体" w:hAnsi="宋体" w:eastAsia="宋体" w:cs="宋体"/>
          <w:color w:val="auto"/>
          <w:sz w:val="24"/>
          <w:szCs w:val="24"/>
        </w:rPr>
      </w:pPr>
      <w:r>
        <w:rPr>
          <w:rFonts w:hint="eastAsia" w:ascii="宋体" w:hAnsi="宋体" w:eastAsia="宋体" w:cs="宋体"/>
          <w:color w:val="auto"/>
          <w:sz w:val="24"/>
          <w:szCs w:val="24"/>
        </w:rPr>
        <w:t>为保障本项目的高效运转，供应商需统筹配备专职服务团队，</w:t>
      </w:r>
      <w:r>
        <w:rPr>
          <w:rFonts w:hint="eastAsia" w:ascii="宋体" w:hAnsi="宋体" w:eastAsia="宋体" w:cs="宋体"/>
          <w:color w:val="auto"/>
          <w:sz w:val="24"/>
          <w:szCs w:val="24"/>
          <w:lang w:val="en-US" w:eastAsia="zh-CN"/>
        </w:rPr>
        <w:t>按照如下要求配置岗位</w:t>
      </w:r>
      <w:r>
        <w:rPr>
          <w:rFonts w:hint="eastAsia" w:ascii="宋体" w:hAnsi="宋体" w:eastAsia="宋体" w:cs="宋体"/>
          <w:color w:val="auto"/>
          <w:sz w:val="24"/>
          <w:szCs w:val="24"/>
        </w:rPr>
        <w:t>：</w:t>
      </w:r>
    </w:p>
    <w:p w14:paraId="48BD7998">
      <w:pPr>
        <w:rPr>
          <w:rFonts w:hint="eastAsia" w:ascii="宋体" w:hAnsi="宋体" w:eastAsia="宋体" w:cs="宋体"/>
          <w:color w:val="auto"/>
          <w:sz w:val="24"/>
          <w:szCs w:val="24"/>
        </w:rPr>
      </w:pPr>
      <w:r>
        <w:rPr>
          <w:rFonts w:hint="eastAsia" w:ascii="宋体" w:hAnsi="宋体" w:eastAsia="宋体" w:cs="宋体"/>
          <w:color w:val="auto"/>
          <w:sz w:val="24"/>
          <w:szCs w:val="24"/>
        </w:rPr>
        <w:t>延陵政府本部点位：需配备专职工作人员</w:t>
      </w:r>
      <w:r>
        <w:rPr>
          <w:rFonts w:hint="eastAsia" w:ascii="宋体" w:hAnsi="宋体" w:eastAsia="宋体" w:cs="宋体"/>
          <w:color w:val="auto"/>
          <w:sz w:val="24"/>
          <w:szCs w:val="24"/>
          <w:lang w:val="en-US" w:eastAsia="zh-CN"/>
        </w:rPr>
        <w:t>至少</w:t>
      </w:r>
      <w:r>
        <w:rPr>
          <w:rFonts w:hint="eastAsia" w:ascii="宋体" w:hAnsi="宋体" w:eastAsia="宋体" w:cs="宋体"/>
          <w:color w:val="auto"/>
          <w:sz w:val="24"/>
          <w:szCs w:val="24"/>
        </w:rPr>
        <w:t>5名，负责食材验收、烹饪、清理、切配、流转交接及餐后保洁、消毒等全流程工作。</w:t>
      </w:r>
    </w:p>
    <w:p w14:paraId="35964354">
      <w:pPr>
        <w:rPr>
          <w:rFonts w:hint="eastAsia" w:ascii="宋体" w:hAnsi="宋体" w:eastAsia="宋体" w:cs="宋体"/>
          <w:color w:val="auto"/>
          <w:sz w:val="24"/>
          <w:szCs w:val="24"/>
        </w:rPr>
      </w:pPr>
      <w:r>
        <w:rPr>
          <w:rFonts w:hint="eastAsia" w:ascii="宋体" w:hAnsi="宋体" w:eastAsia="宋体" w:cs="宋体"/>
          <w:color w:val="auto"/>
          <w:sz w:val="24"/>
          <w:szCs w:val="24"/>
        </w:rPr>
        <w:t>延陵财政所点位：需配备专职厨师</w:t>
      </w:r>
      <w:r>
        <w:rPr>
          <w:rFonts w:hint="eastAsia" w:ascii="宋体" w:hAnsi="宋体" w:eastAsia="宋体" w:cs="宋体"/>
          <w:color w:val="auto"/>
          <w:sz w:val="24"/>
          <w:szCs w:val="24"/>
          <w:lang w:val="en-US" w:eastAsia="zh-CN"/>
        </w:rPr>
        <w:t>至少</w:t>
      </w:r>
      <w:r>
        <w:rPr>
          <w:rFonts w:hint="eastAsia" w:ascii="宋体" w:hAnsi="宋体" w:eastAsia="宋体" w:cs="宋体"/>
          <w:color w:val="auto"/>
          <w:sz w:val="24"/>
          <w:szCs w:val="24"/>
        </w:rPr>
        <w:t>1名，负责驻点餐食烹制工作；配备专职清杂阿姨</w:t>
      </w:r>
      <w:r>
        <w:rPr>
          <w:rFonts w:hint="eastAsia" w:ascii="宋体" w:hAnsi="宋体" w:eastAsia="宋体" w:cs="宋体"/>
          <w:color w:val="auto"/>
          <w:sz w:val="24"/>
          <w:szCs w:val="24"/>
          <w:lang w:val="en-US" w:eastAsia="zh-CN"/>
        </w:rPr>
        <w:t>至少</w:t>
      </w:r>
      <w:r>
        <w:rPr>
          <w:rFonts w:hint="eastAsia" w:ascii="宋体" w:hAnsi="宋体" w:eastAsia="宋体" w:cs="宋体"/>
          <w:color w:val="auto"/>
          <w:sz w:val="24"/>
          <w:szCs w:val="24"/>
        </w:rPr>
        <w:t>1名，负责餐前切配清洗，餐后厨房及相关区域的清理打扫工作。</w:t>
      </w:r>
    </w:p>
    <w:p w14:paraId="2CD233B1">
      <w:pPr>
        <w:rPr>
          <w:rFonts w:hint="eastAsia" w:ascii="宋体" w:hAnsi="宋体" w:eastAsia="宋体" w:cs="宋体"/>
          <w:color w:val="auto"/>
          <w:sz w:val="24"/>
          <w:szCs w:val="24"/>
        </w:rPr>
      </w:pPr>
      <w:r>
        <w:rPr>
          <w:rFonts w:hint="eastAsia" w:ascii="宋体" w:hAnsi="宋体" w:eastAsia="宋体" w:cs="宋体"/>
          <w:color w:val="auto"/>
          <w:sz w:val="24"/>
          <w:szCs w:val="24"/>
        </w:rPr>
        <w:t>★供应商需</w:t>
      </w:r>
      <w:r>
        <w:rPr>
          <w:rFonts w:hint="eastAsia" w:ascii="宋体" w:hAnsi="宋体" w:eastAsia="宋体" w:cs="宋体"/>
          <w:color w:val="auto"/>
          <w:sz w:val="24"/>
          <w:szCs w:val="24"/>
          <w:lang w:val="en-US" w:eastAsia="zh-CN"/>
        </w:rPr>
        <w:t>按照上述要求配置人员</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提供人员正反面身份证</w:t>
      </w:r>
      <w:r>
        <w:rPr>
          <w:rFonts w:hint="eastAsia" w:ascii="宋体" w:hAnsi="宋体" w:eastAsia="宋体" w:cs="宋体"/>
          <w:color w:val="auto"/>
          <w:sz w:val="24"/>
          <w:szCs w:val="24"/>
          <w:highlight w:val="none"/>
          <w:u w:val="single"/>
          <w:lang w:val="en-US" w:eastAsia="zh-CN"/>
        </w:rPr>
        <w:t>扫描件</w:t>
      </w:r>
      <w:r>
        <w:rPr>
          <w:rFonts w:hint="eastAsia" w:ascii="宋体" w:hAnsi="宋体" w:eastAsia="宋体" w:cs="宋体"/>
          <w:color w:val="auto"/>
          <w:sz w:val="24"/>
          <w:szCs w:val="24"/>
          <w:highlight w:val="none"/>
          <w:u w:val="single"/>
        </w:rPr>
        <w:t>、2026年6月的社保证明、有效的健康证等材料，三项</w:t>
      </w:r>
      <w:r>
        <w:rPr>
          <w:rFonts w:hint="eastAsia" w:ascii="宋体" w:hAnsi="宋体" w:eastAsia="宋体" w:cs="宋体"/>
          <w:color w:val="auto"/>
          <w:sz w:val="24"/>
          <w:szCs w:val="24"/>
          <w:highlight w:val="none"/>
          <w:u w:val="single"/>
          <w:lang w:val="en-US" w:eastAsia="zh-CN"/>
        </w:rPr>
        <w:t>材料</w:t>
      </w:r>
      <w:r>
        <w:rPr>
          <w:rFonts w:hint="eastAsia" w:ascii="宋体" w:hAnsi="宋体" w:eastAsia="宋体" w:cs="宋体"/>
          <w:color w:val="auto"/>
          <w:sz w:val="24"/>
          <w:szCs w:val="24"/>
          <w:highlight w:val="none"/>
          <w:u w:val="single"/>
        </w:rPr>
        <w:t>缺一不可</w:t>
      </w:r>
      <w:r>
        <w:rPr>
          <w:rFonts w:hint="eastAsia" w:ascii="宋体" w:hAnsi="宋体" w:eastAsia="宋体" w:cs="宋体"/>
          <w:color w:val="auto"/>
          <w:sz w:val="24"/>
          <w:szCs w:val="24"/>
          <w:highlight w:val="none"/>
        </w:rPr>
        <w:t>）</w:t>
      </w:r>
    </w:p>
    <w:p w14:paraId="74662552">
      <w:pP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食材流转与加工服务要求</w:t>
      </w:r>
    </w:p>
    <w:p w14:paraId="56858658">
      <w:pPr>
        <w:rPr>
          <w:rFonts w:hint="eastAsia" w:ascii="宋体" w:hAnsi="宋体" w:eastAsia="宋体" w:cs="宋体"/>
          <w:sz w:val="24"/>
          <w:szCs w:val="24"/>
          <w:lang w:val="en-US" w:eastAsia="zh-CN"/>
        </w:rPr>
      </w:pPr>
      <w:r>
        <w:rPr>
          <w:rFonts w:hint="eastAsia" w:ascii="宋体" w:hAnsi="宋体" w:eastAsia="宋体" w:cs="宋体"/>
          <w:color w:val="auto"/>
          <w:sz w:val="24"/>
          <w:szCs w:val="24"/>
        </w:rPr>
        <w:t>延陵政府本部及财政所联动服务：每日食材采购到位后，</w:t>
      </w:r>
      <w:r>
        <w:rPr>
          <w:rFonts w:hint="eastAsia" w:ascii="宋体" w:hAnsi="宋体" w:eastAsia="宋体" w:cs="宋体"/>
          <w:color w:val="auto"/>
          <w:sz w:val="24"/>
          <w:szCs w:val="24"/>
          <w:lang w:val="en-US" w:eastAsia="zh-CN"/>
        </w:rPr>
        <w:t>由</w:t>
      </w:r>
      <w:r>
        <w:rPr>
          <w:rFonts w:hint="eastAsia" w:ascii="宋体" w:hAnsi="宋体" w:eastAsia="宋体" w:cs="宋体"/>
          <w:color w:val="auto"/>
          <w:sz w:val="24"/>
          <w:szCs w:val="24"/>
        </w:rPr>
        <w:t>专职司机送至本部，由延陵政府本部</w:t>
      </w:r>
      <w:r>
        <w:rPr>
          <w:rFonts w:hint="eastAsia" w:ascii="宋体" w:hAnsi="宋体" w:eastAsia="宋体" w:cs="宋体"/>
          <w:color w:val="auto"/>
          <w:sz w:val="24"/>
          <w:szCs w:val="24"/>
          <w:lang w:val="en-US" w:eastAsia="zh-CN"/>
        </w:rPr>
        <w:t>的</w:t>
      </w:r>
      <w:r>
        <w:rPr>
          <w:rFonts w:hint="eastAsia" w:ascii="宋体" w:hAnsi="宋体" w:eastAsia="宋体" w:cs="宋体"/>
          <w:color w:val="auto"/>
          <w:sz w:val="24"/>
          <w:szCs w:val="24"/>
        </w:rPr>
        <w:t>专职工作人员负责对所有食材进行全面的清理与切配加工。切配完毕后，需将食材安全运送至延陵财政所（距政府本部约500米左右），交由驻点厨师进行烹制。餐食供应结束后，须安排专人对财政所厨房及相关区域进行全面的清理与打扫，确保卫生达标。</w:t>
      </w:r>
    </w:p>
    <w:p w14:paraId="2FC3EBEC">
      <w:pPr>
        <w:rPr>
          <w:rFonts w:hint="eastAsia" w:ascii="宋体" w:hAnsi="宋体" w:eastAsia="宋体" w:cs="宋体"/>
          <w:sz w:val="24"/>
          <w:szCs w:val="24"/>
        </w:rPr>
      </w:pPr>
      <w:r>
        <w:rPr>
          <w:rFonts w:hint="eastAsia" w:ascii="宋体" w:hAnsi="宋体" w:cs="宋体"/>
          <w:sz w:val="24"/>
          <w:szCs w:val="24"/>
          <w:lang w:val="en-US" w:eastAsia="zh-CN"/>
        </w:rPr>
        <w:t>4.3</w:t>
      </w:r>
      <w:r>
        <w:rPr>
          <w:rFonts w:hint="eastAsia" w:ascii="宋体" w:hAnsi="宋体" w:eastAsia="宋体" w:cs="宋体"/>
          <w:sz w:val="24"/>
          <w:szCs w:val="24"/>
        </w:rPr>
        <w:t>供应商需保障所有工作人员法定待遇，与工作人员签订用工合同，如违反相关规定，由此造成的法律纠纷均有投标人承担。</w:t>
      </w:r>
    </w:p>
    <w:p w14:paraId="4C7915C8">
      <w:pPr>
        <w:rPr>
          <w:rFonts w:hint="eastAsia" w:ascii="宋体" w:hAnsi="宋体" w:eastAsia="宋体" w:cs="宋体"/>
          <w:sz w:val="24"/>
          <w:szCs w:val="24"/>
        </w:rPr>
      </w:pPr>
      <w:r>
        <w:rPr>
          <w:rFonts w:hint="eastAsia" w:ascii="宋体" w:hAnsi="宋体" w:cs="宋体"/>
          <w:sz w:val="24"/>
          <w:szCs w:val="24"/>
          <w:lang w:val="en-US" w:eastAsia="zh-CN"/>
        </w:rPr>
        <w:t>4.4</w:t>
      </w:r>
      <w:r>
        <w:rPr>
          <w:rFonts w:hint="eastAsia" w:ascii="宋体" w:hAnsi="宋体" w:eastAsia="宋体" w:cs="宋体"/>
          <w:sz w:val="24"/>
          <w:szCs w:val="24"/>
        </w:rPr>
        <w:t>严格按照卫生部门对食堂从业人员的要求，所有工作人员要持有有效健康证上岗，上班前要经过基本的饮食行业知识培训，并按国家有关部门规定，定期体检日有年审合格记录。</w:t>
      </w:r>
    </w:p>
    <w:p w14:paraId="7DD10217">
      <w:pPr>
        <w:rPr>
          <w:rFonts w:hint="eastAsia" w:ascii="宋体" w:hAnsi="宋体" w:eastAsia="宋体" w:cs="宋体"/>
          <w:sz w:val="24"/>
          <w:szCs w:val="24"/>
          <w:u w:val="single"/>
        </w:rPr>
      </w:pPr>
      <w:r>
        <w:rPr>
          <w:rFonts w:hint="eastAsia" w:ascii="宋体" w:hAnsi="宋体" w:eastAsia="宋体" w:cs="宋体"/>
          <w:sz w:val="24"/>
          <w:szCs w:val="24"/>
        </w:rPr>
        <w:t>★</w:t>
      </w:r>
      <w:r>
        <w:rPr>
          <w:rFonts w:hint="eastAsia" w:ascii="宋体" w:hAnsi="宋体" w:cs="宋体"/>
          <w:sz w:val="24"/>
          <w:szCs w:val="24"/>
          <w:lang w:val="en-US" w:eastAsia="zh-CN"/>
        </w:rPr>
        <w:t>4.5</w:t>
      </w:r>
      <w:r>
        <w:rPr>
          <w:rFonts w:hint="eastAsia" w:ascii="宋体" w:hAnsi="宋体" w:eastAsia="宋体" w:cs="宋体"/>
          <w:sz w:val="24"/>
          <w:szCs w:val="24"/>
          <w:u w:val="single"/>
        </w:rPr>
        <w:t>供应商在从事原材料运输及加工等履行职责期间（包括上下班途中）中，发生自身的人身伤害、伤亡以及造成第三方人身伤亡或财产损失，均由供应商负责处理并承担经济和道义上的责任，采购人不承担任何责任。（须提供承诺函并加盖</w:t>
      </w:r>
      <w:r>
        <w:rPr>
          <w:rFonts w:hint="eastAsia" w:ascii="宋体" w:hAnsi="宋体" w:eastAsia="宋体" w:cs="宋体"/>
          <w:sz w:val="24"/>
          <w:szCs w:val="24"/>
          <w:u w:val="single"/>
          <w:lang w:val="en-US" w:eastAsia="zh-CN"/>
        </w:rPr>
        <w:t>供应商</w:t>
      </w:r>
      <w:r>
        <w:rPr>
          <w:rFonts w:hint="eastAsia" w:ascii="宋体" w:hAnsi="宋体" w:eastAsia="宋体" w:cs="宋体"/>
          <w:sz w:val="24"/>
          <w:szCs w:val="24"/>
          <w:u w:val="single"/>
        </w:rPr>
        <w:t>公章</w:t>
      </w:r>
      <w:r>
        <w:rPr>
          <w:rFonts w:hint="eastAsia" w:ascii="宋体" w:hAnsi="宋体" w:eastAsia="宋体" w:cs="宋体"/>
          <w:sz w:val="24"/>
          <w:szCs w:val="24"/>
          <w:u w:val="single"/>
          <w:lang w:eastAsia="zh-CN"/>
        </w:rPr>
        <w:t>，</w:t>
      </w:r>
      <w:r>
        <w:rPr>
          <w:rFonts w:hint="eastAsia" w:ascii="宋体" w:hAnsi="宋体" w:eastAsia="宋体" w:cs="宋体"/>
          <w:sz w:val="24"/>
          <w:szCs w:val="24"/>
          <w:u w:val="single"/>
          <w:lang w:val="en-US" w:eastAsia="zh-CN"/>
        </w:rPr>
        <w:t>未提供视为无效投标</w:t>
      </w:r>
      <w:r>
        <w:rPr>
          <w:rFonts w:hint="eastAsia" w:ascii="宋体" w:hAnsi="宋体" w:eastAsia="宋体" w:cs="宋体"/>
          <w:sz w:val="24"/>
          <w:szCs w:val="24"/>
          <w:u w:val="single"/>
        </w:rPr>
        <w:t>）</w:t>
      </w:r>
    </w:p>
    <w:p w14:paraId="22C3C1D3">
      <w:pPr>
        <w:numPr>
          <w:ilvl w:val="0"/>
          <w:numId w:val="0"/>
        </w:numPr>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五、</w:t>
      </w:r>
      <w:r>
        <w:rPr>
          <w:rFonts w:hint="eastAsia" w:ascii="宋体" w:hAnsi="宋体" w:eastAsia="宋体" w:cs="宋体"/>
          <w:b/>
          <w:bCs/>
          <w:sz w:val="24"/>
          <w:szCs w:val="24"/>
        </w:rPr>
        <w:t>商务要求</w:t>
      </w:r>
    </w:p>
    <w:p w14:paraId="644B6F92">
      <w:pPr>
        <w:numPr>
          <w:ilvl w:val="0"/>
          <w:numId w:val="6"/>
        </w:numPr>
        <w:rPr>
          <w:rFonts w:hint="eastAsia" w:ascii="宋体" w:hAnsi="宋体" w:eastAsia="宋体" w:cs="宋体"/>
          <w:b/>
          <w:bCs/>
          <w:sz w:val="24"/>
          <w:szCs w:val="24"/>
        </w:rPr>
      </w:pPr>
      <w:r>
        <w:rPr>
          <w:rFonts w:hint="eastAsia" w:ascii="宋体" w:hAnsi="宋体" w:eastAsia="宋体" w:cs="宋体"/>
          <w:b/>
          <w:bCs/>
          <w:sz w:val="24"/>
          <w:szCs w:val="24"/>
        </w:rPr>
        <w:t>报价要求</w:t>
      </w:r>
    </w:p>
    <w:p w14:paraId="36C912CF">
      <w:pPr>
        <w:ind w:firstLine="480" w:firstLineChars="200"/>
        <w:rPr>
          <w:rFonts w:hint="eastAsia" w:ascii="宋体" w:hAnsi="宋体" w:eastAsia="宋体" w:cs="宋体"/>
          <w:sz w:val="24"/>
          <w:szCs w:val="24"/>
        </w:rPr>
      </w:pPr>
      <w:r>
        <w:rPr>
          <w:rFonts w:hint="eastAsia" w:ascii="宋体" w:hAnsi="宋体" w:eastAsia="宋体" w:cs="宋体"/>
          <w:sz w:val="24"/>
          <w:szCs w:val="24"/>
        </w:rPr>
        <w:t>本次招标最高限价为人民币180万元，超过限价的投标均为无效投标，供应商对本项目应根据早餐费、午餐费、晚餐费分别报出最具有竞争力的单价，反对不正当竞争。同时，除非合同条款中另有规定，否则，供应商所报价格在合同实施期间不因市场变化因素而变动。</w:t>
      </w:r>
    </w:p>
    <w:p w14:paraId="3046FA0F">
      <w:pPr>
        <w:numPr>
          <w:ilvl w:val="0"/>
          <w:numId w:val="0"/>
        </w:numPr>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六、</w:t>
      </w:r>
      <w:r>
        <w:rPr>
          <w:rFonts w:hint="eastAsia" w:ascii="宋体" w:hAnsi="宋体" w:eastAsia="宋体" w:cs="宋体"/>
          <w:b/>
          <w:bCs/>
          <w:sz w:val="24"/>
          <w:szCs w:val="24"/>
        </w:rPr>
        <w:t>其他要求：</w:t>
      </w:r>
    </w:p>
    <w:p w14:paraId="22B23F83">
      <w:pPr>
        <w:rPr>
          <w:rFonts w:hint="eastAsia" w:ascii="宋体" w:hAnsi="宋体" w:eastAsia="宋体" w:cs="宋体"/>
          <w:sz w:val="24"/>
          <w:szCs w:val="24"/>
        </w:rPr>
      </w:pPr>
      <w:r>
        <w:rPr>
          <w:rFonts w:hint="eastAsia" w:ascii="宋体" w:hAnsi="宋体" w:eastAsia="宋体" w:cs="宋体"/>
          <w:sz w:val="24"/>
          <w:szCs w:val="24"/>
        </w:rPr>
        <w:t>在本项目实施过程中，中标人需严格遵守和执行《中华人民共和国劳动法》、镇江市劳动用工和社会保险管理规定、镇江市最低工资标准等相关法律法规，并就安全生产和职业道德加强对所有工作人员的教育，合同期中发生的一切事故、纠纷由中标人承担，采购人不承担任何责任。</w:t>
      </w:r>
    </w:p>
    <w:p w14:paraId="548A8EB0">
      <w:pPr>
        <w:rPr>
          <w:rFonts w:hint="eastAsia" w:ascii="宋体" w:hAnsi="宋体" w:eastAsia="宋体" w:cs="宋体"/>
          <w:color w:val="0000FF"/>
          <w:kern w:val="0"/>
          <w:sz w:val="24"/>
          <w:szCs w:val="24"/>
          <w:highlight w:val="yellow"/>
          <w:lang w:val="en-US" w:eastAsia="zh-CN"/>
        </w:rPr>
      </w:pPr>
      <w:r>
        <w:rPr>
          <w:rFonts w:hint="eastAsia" w:ascii="宋体" w:hAnsi="宋体" w:eastAsia="宋体" w:cs="宋体"/>
          <w:sz w:val="24"/>
          <w:szCs w:val="24"/>
        </w:rPr>
        <w:t>对项目需求部分的询问、质疑请向采购人提出，询问、质疑由采购人负责解释。</w:t>
      </w:r>
    </w:p>
    <w:p w14:paraId="49C3DBBE">
      <w:pPr>
        <w:keepNext w:val="0"/>
        <w:keepLines w:val="0"/>
        <w:pageBreakBefore w:val="0"/>
        <w:widowControl w:val="0"/>
        <w:shd w:val="clear"/>
        <w:kinsoku/>
        <w:wordWrap/>
        <w:overflowPunct/>
        <w:topLinePunct w:val="0"/>
        <w:autoSpaceDE/>
        <w:autoSpaceDN/>
        <w:bidi w:val="0"/>
        <w:adjustRightInd w:val="0"/>
        <w:snapToGrid w:val="0"/>
        <w:spacing w:before="181" w:beforeLines="50" w:line="360" w:lineRule="auto"/>
        <w:ind w:firstLine="0" w:firstLineChars="0"/>
        <w:jc w:val="both"/>
        <w:textAlignment w:val="auto"/>
        <w:outlineLvl w:val="9"/>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七、商务要求</w:t>
      </w:r>
      <w:bookmarkEnd w:id="205"/>
      <w:bookmarkEnd w:id="206"/>
      <w:bookmarkEnd w:id="207"/>
      <w:bookmarkEnd w:id="208"/>
    </w:p>
    <w:p w14:paraId="00DA7BFE">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lang w:eastAsia="zh-CN"/>
        </w:rPr>
        <w:t>.验收要求：</w:t>
      </w:r>
    </w:p>
    <w:p w14:paraId="636307EF">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eastAsia="zh-CN"/>
        </w:rPr>
        <w:t>在合同履行期间，甲方有权依照</w:t>
      </w:r>
      <w:r>
        <w:rPr>
          <w:rFonts w:hint="eastAsia" w:ascii="宋体" w:hAnsi="宋体" w:eastAsia="宋体" w:cs="宋体"/>
          <w:color w:val="000000"/>
          <w:kern w:val="0"/>
          <w:sz w:val="24"/>
          <w:szCs w:val="24"/>
          <w:highlight w:val="none"/>
          <w:lang w:val="en-US" w:eastAsia="zh-CN"/>
        </w:rPr>
        <w:t>磋商</w:t>
      </w:r>
      <w:r>
        <w:rPr>
          <w:rFonts w:hint="eastAsia" w:ascii="宋体" w:hAnsi="宋体" w:eastAsia="宋体" w:cs="宋体"/>
          <w:color w:val="000000"/>
          <w:kern w:val="0"/>
          <w:sz w:val="24"/>
          <w:szCs w:val="24"/>
          <w:highlight w:val="none"/>
          <w:lang w:eastAsia="zh-CN"/>
        </w:rPr>
        <w:t>文件相关要求对乙方提供的相关服务或交付的工作成果进行阶段性验收或总体验收。</w:t>
      </w:r>
    </w:p>
    <w:p w14:paraId="093CEB5B">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lang w:eastAsia="zh-CN"/>
        </w:rPr>
        <w:t>.投标货币：投标文件中的所有服务单价和总价采用人民币报价，以元为单位标注。</w:t>
      </w:r>
    </w:p>
    <w:p w14:paraId="2E4BBBCF">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lang w:eastAsia="zh-CN"/>
        </w:rPr>
        <w:t>.知识产权：</w:t>
      </w:r>
    </w:p>
    <w:p w14:paraId="4AF0EF06">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eastAsia="zh-CN"/>
        </w:rPr>
        <w:t>（1）供应商必须保证投标文件、中标后提供的文件及资料均未侵犯他人的知识产权，否则必须承担由此引起的全部法律责任和经济责任。</w:t>
      </w:r>
    </w:p>
    <w:p w14:paraId="77A6A284">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kern w:val="0"/>
          <w:sz w:val="24"/>
          <w:szCs w:val="28"/>
          <w:highlight w:val="none"/>
          <w:lang w:eastAsia="zh-CN"/>
        </w:rPr>
      </w:pPr>
    </w:p>
    <w:bookmarkEnd w:id="209"/>
    <w:p w14:paraId="5BFAFFC2">
      <w:pPr>
        <w:rPr>
          <w:rFonts w:ascii="仿宋" w:hAnsi="仿宋" w:eastAsia="仿宋" w:cs="仿宋"/>
          <w:sz w:val="28"/>
          <w:szCs w:val="28"/>
        </w:rPr>
      </w:pPr>
      <w:r>
        <w:rPr>
          <w:rFonts w:hint="eastAsia" w:ascii="仿宋" w:hAnsi="仿宋" w:eastAsia="仿宋" w:cs="仿宋"/>
          <w:sz w:val="28"/>
          <w:szCs w:val="28"/>
        </w:rPr>
        <w:t>注：采购需求部分标注“★”实质性要求，不允许负偏离，否则作为无效投标处理。</w:t>
      </w:r>
    </w:p>
    <w:p w14:paraId="51EEED44">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kern w:val="0"/>
          <w:sz w:val="24"/>
          <w:szCs w:val="28"/>
          <w:highlight w:val="none"/>
        </w:rPr>
      </w:pPr>
    </w:p>
    <w:p w14:paraId="42A712E1">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kern w:val="0"/>
          <w:sz w:val="24"/>
          <w:szCs w:val="28"/>
          <w:highlight w:val="none"/>
        </w:rPr>
      </w:pPr>
    </w:p>
    <w:p w14:paraId="69C43123">
      <w:pPr>
        <w:pStyle w:val="89"/>
        <w:shd w:val="clear"/>
        <w:jc w:val="both"/>
        <w:outlineLvl w:val="0"/>
        <w:rPr>
          <w:rFonts w:hint="eastAsia" w:ascii="宋体" w:hAnsi="宋体" w:eastAsia="宋体" w:cs="宋体"/>
          <w:color w:val="000000"/>
          <w:sz w:val="36"/>
          <w:highlight w:val="none"/>
        </w:rPr>
        <w:sectPr>
          <w:footerReference r:id="rId6" w:type="first"/>
          <w:footerReference r:id="rId5" w:type="default"/>
          <w:pgSz w:w="11906" w:h="16838"/>
          <w:pgMar w:top="1440" w:right="1270" w:bottom="1440" w:left="1270" w:header="851" w:footer="992" w:gutter="0"/>
          <w:pgBorders>
            <w:top w:val="none" w:sz="0" w:space="0"/>
            <w:left w:val="none" w:sz="0" w:space="0"/>
            <w:bottom w:val="none" w:sz="0" w:space="0"/>
            <w:right w:val="none" w:sz="0" w:space="0"/>
          </w:pgBorders>
          <w:pgNumType w:fmt="decimal" w:start="1"/>
          <w:cols w:space="720" w:num="1"/>
          <w:titlePg/>
          <w:docGrid w:linePitch="360" w:charSpace="0"/>
        </w:sectPr>
      </w:pPr>
    </w:p>
    <w:p w14:paraId="56DDAE71">
      <w:pPr>
        <w:pStyle w:val="89"/>
        <w:spacing w:before="240" w:after="750"/>
        <w:jc w:val="center"/>
        <w:outlineLvl w:val="0"/>
        <w:rPr>
          <w:rFonts w:hint="eastAsia" w:ascii="宋体" w:hAnsi="宋体" w:eastAsia="宋体" w:cs="宋体"/>
          <w:highlight w:val="yellow"/>
        </w:rPr>
      </w:pPr>
      <w:bookmarkStart w:id="210" w:name="_Toc73365513"/>
      <w:bookmarkStart w:id="211" w:name="_Toc73364900"/>
      <w:bookmarkStart w:id="212" w:name="_Toc28092"/>
      <w:r>
        <w:rPr>
          <w:rFonts w:hint="eastAsia" w:ascii="宋体" w:hAnsi="宋体" w:eastAsia="宋体" w:cs="宋体"/>
          <w:color w:val="000000"/>
          <w:sz w:val="36"/>
          <w:highlight w:val="white"/>
        </w:rPr>
        <w:t>第五部分  磋商及评审</w:t>
      </w:r>
      <w:bookmarkEnd w:id="210"/>
      <w:bookmarkEnd w:id="211"/>
      <w:bookmarkEnd w:id="212"/>
    </w:p>
    <w:p w14:paraId="77FFD222">
      <w:pPr>
        <w:pStyle w:val="3"/>
        <w:spacing w:line="400" w:lineRule="exact"/>
        <w:ind w:firstLine="321" w:firstLineChars="100"/>
        <w:jc w:val="left"/>
        <w:rPr>
          <w:rFonts w:hint="eastAsia" w:ascii="宋体" w:hAnsi="宋体" w:eastAsia="宋体" w:cs="宋体"/>
          <w:color w:val="000000"/>
          <w:sz w:val="32"/>
        </w:rPr>
      </w:pPr>
      <w:bookmarkStart w:id="213" w:name="_Toc73365514"/>
      <w:bookmarkStart w:id="214" w:name="_Toc73364901"/>
      <w:bookmarkStart w:id="215" w:name="_Toc7608"/>
      <w:r>
        <w:rPr>
          <w:rFonts w:hint="eastAsia" w:ascii="宋体" w:hAnsi="宋体" w:eastAsia="宋体" w:cs="宋体"/>
          <w:color w:val="000000"/>
          <w:sz w:val="32"/>
          <w:highlight w:val="white"/>
        </w:rPr>
        <w:t>1．磋商小组职责</w:t>
      </w:r>
      <w:bookmarkEnd w:id="213"/>
      <w:bookmarkEnd w:id="214"/>
      <w:bookmarkEnd w:id="215"/>
    </w:p>
    <w:p w14:paraId="4772B872">
      <w:pPr>
        <w:widowControl/>
        <w:spacing w:line="360" w:lineRule="auto"/>
        <w:ind w:firstLine="420"/>
        <w:rPr>
          <w:rFonts w:hint="eastAsia" w:ascii="宋体" w:hAnsi="宋体" w:eastAsia="宋体" w:cs="宋体"/>
          <w:color w:val="000000"/>
          <w:sz w:val="24"/>
        </w:rPr>
      </w:pPr>
      <w:r>
        <w:rPr>
          <w:rFonts w:hint="eastAsia" w:ascii="宋体" w:hAnsi="宋体" w:eastAsia="宋体" w:cs="宋体"/>
          <w:color w:val="000000"/>
          <w:sz w:val="24"/>
          <w:highlight w:val="white"/>
        </w:rPr>
        <w:t>1.1熟悉和理解磋商文件，如磋商文件内容违反国家有关强制性规定的，磋商小组应当停止评审并向采购人或者采购代理机构说明情况。</w:t>
      </w:r>
    </w:p>
    <w:p w14:paraId="03880137">
      <w:pPr>
        <w:widowControl/>
        <w:spacing w:line="360" w:lineRule="auto"/>
        <w:ind w:firstLine="420"/>
        <w:rPr>
          <w:rFonts w:hint="eastAsia" w:ascii="宋体" w:hAnsi="宋体" w:eastAsia="宋体" w:cs="宋体"/>
          <w:color w:val="000000"/>
          <w:sz w:val="24"/>
        </w:rPr>
      </w:pPr>
      <w:r>
        <w:rPr>
          <w:rFonts w:hint="eastAsia" w:ascii="宋体" w:hAnsi="宋体" w:eastAsia="宋体" w:cs="宋体"/>
          <w:color w:val="000000"/>
          <w:sz w:val="24"/>
          <w:highlight w:val="white"/>
        </w:rPr>
        <w:t>1.2按照客观、公正、审慎的原则，根据磋商文件规定的评审程序、评审方法和评审标准进行独立评审。</w:t>
      </w:r>
    </w:p>
    <w:p w14:paraId="71A38740">
      <w:pPr>
        <w:widowControl/>
        <w:spacing w:line="360" w:lineRule="auto"/>
        <w:ind w:firstLine="420"/>
        <w:rPr>
          <w:rFonts w:hint="eastAsia" w:ascii="宋体" w:hAnsi="宋体" w:eastAsia="宋体" w:cs="宋体"/>
          <w:color w:val="000000"/>
          <w:sz w:val="24"/>
        </w:rPr>
      </w:pPr>
      <w:r>
        <w:rPr>
          <w:rFonts w:hint="eastAsia" w:ascii="宋体" w:hAnsi="宋体" w:eastAsia="宋体" w:cs="宋体"/>
          <w:color w:val="000000"/>
          <w:sz w:val="24"/>
          <w:highlight w:val="white"/>
        </w:rPr>
        <w:t>1.3起草评审报告并进行签署。</w:t>
      </w:r>
    </w:p>
    <w:p w14:paraId="46357995">
      <w:pPr>
        <w:widowControl/>
        <w:spacing w:line="360" w:lineRule="auto"/>
        <w:ind w:firstLine="420"/>
        <w:rPr>
          <w:rFonts w:hint="eastAsia" w:ascii="宋体" w:hAnsi="宋体" w:eastAsia="宋体" w:cs="宋体"/>
          <w:color w:val="000000"/>
          <w:sz w:val="24"/>
        </w:rPr>
      </w:pPr>
      <w:r>
        <w:rPr>
          <w:rFonts w:hint="eastAsia" w:ascii="宋体" w:hAnsi="宋体" w:eastAsia="宋体" w:cs="宋体"/>
          <w:color w:val="000000"/>
          <w:sz w:val="24"/>
          <w:highlight w:val="white"/>
        </w:rPr>
        <w:t>1.4推荐成交供应商。</w:t>
      </w:r>
    </w:p>
    <w:p w14:paraId="09BB8A5E">
      <w:pPr>
        <w:widowControl/>
        <w:spacing w:line="360" w:lineRule="auto"/>
        <w:ind w:firstLine="420"/>
        <w:rPr>
          <w:rFonts w:hint="eastAsia" w:ascii="宋体" w:hAnsi="宋体" w:eastAsia="宋体" w:cs="宋体"/>
          <w:color w:val="000000"/>
          <w:sz w:val="24"/>
        </w:rPr>
      </w:pPr>
      <w:r>
        <w:rPr>
          <w:rFonts w:hint="eastAsia" w:ascii="宋体" w:hAnsi="宋体" w:eastAsia="宋体" w:cs="宋体"/>
          <w:color w:val="000000"/>
          <w:sz w:val="24"/>
          <w:highlight w:val="white"/>
        </w:rPr>
        <w:t>1.5向采购人、采购代理机构、财政部门或者其他监督部门报告非法干预评审工作的行为。</w:t>
      </w:r>
    </w:p>
    <w:p w14:paraId="2356F1C2">
      <w:pPr>
        <w:widowControl/>
        <w:spacing w:line="360" w:lineRule="auto"/>
        <w:ind w:firstLine="420"/>
        <w:rPr>
          <w:rFonts w:hint="eastAsia" w:ascii="宋体" w:hAnsi="宋体" w:eastAsia="宋体" w:cs="宋体"/>
          <w:color w:val="000000"/>
          <w:sz w:val="24"/>
        </w:rPr>
      </w:pPr>
      <w:r>
        <w:rPr>
          <w:rFonts w:hint="eastAsia" w:ascii="宋体" w:hAnsi="宋体" w:eastAsia="宋体" w:cs="宋体"/>
          <w:color w:val="000000"/>
          <w:sz w:val="24"/>
          <w:highlight w:val="white"/>
        </w:rPr>
        <w:t>1.6法律、法规和规章规定的其他职责。</w:t>
      </w:r>
    </w:p>
    <w:p w14:paraId="64A86C67">
      <w:pPr>
        <w:pStyle w:val="3"/>
        <w:spacing w:line="400" w:lineRule="exact"/>
        <w:ind w:firstLine="321" w:firstLineChars="100"/>
        <w:jc w:val="left"/>
        <w:rPr>
          <w:rFonts w:hint="eastAsia" w:ascii="宋体" w:hAnsi="宋体" w:eastAsia="宋体" w:cs="宋体"/>
          <w:color w:val="000000"/>
          <w:sz w:val="32"/>
        </w:rPr>
      </w:pPr>
      <w:bookmarkStart w:id="216" w:name="_Toc73365515"/>
      <w:bookmarkStart w:id="217" w:name="_Toc73364902"/>
      <w:bookmarkStart w:id="218" w:name="_Toc27919"/>
      <w:r>
        <w:rPr>
          <w:rFonts w:hint="eastAsia" w:ascii="宋体" w:hAnsi="宋体" w:eastAsia="宋体" w:cs="宋体"/>
          <w:color w:val="000000"/>
          <w:sz w:val="32"/>
          <w:highlight w:val="white"/>
        </w:rPr>
        <w:t>2．磋商及评审程序</w:t>
      </w:r>
      <w:bookmarkEnd w:id="216"/>
      <w:bookmarkEnd w:id="217"/>
      <w:bookmarkEnd w:id="218"/>
    </w:p>
    <w:p w14:paraId="7C459A25">
      <w:pPr>
        <w:spacing w:line="360" w:lineRule="auto"/>
        <w:ind w:firstLine="424" w:firstLineChars="177"/>
        <w:rPr>
          <w:rFonts w:hint="eastAsia" w:ascii="宋体" w:hAnsi="宋体" w:eastAsia="宋体" w:cs="宋体"/>
          <w:color w:val="000000"/>
          <w:sz w:val="24"/>
        </w:rPr>
      </w:pPr>
      <w:r>
        <w:rPr>
          <w:rFonts w:hint="eastAsia" w:ascii="宋体" w:hAnsi="宋体" w:eastAsia="宋体" w:cs="宋体"/>
          <w:color w:val="000000"/>
          <w:sz w:val="24"/>
          <w:highlight w:val="white"/>
        </w:rPr>
        <w:t>2.1磋商组织方按磋商小组名单核对身份并签到。</w:t>
      </w:r>
    </w:p>
    <w:p w14:paraId="253679CB">
      <w:pPr>
        <w:spacing w:line="360" w:lineRule="auto"/>
        <w:ind w:firstLine="424" w:firstLineChars="177"/>
        <w:rPr>
          <w:rFonts w:hint="eastAsia" w:ascii="宋体" w:hAnsi="宋体" w:eastAsia="宋体" w:cs="宋体"/>
          <w:color w:val="000000"/>
          <w:sz w:val="24"/>
        </w:rPr>
      </w:pPr>
      <w:r>
        <w:rPr>
          <w:rFonts w:hint="eastAsia" w:ascii="宋体" w:hAnsi="宋体" w:eastAsia="宋体" w:cs="宋体"/>
          <w:color w:val="000000"/>
          <w:sz w:val="24"/>
          <w:highlight w:val="white"/>
        </w:rPr>
        <w:t>2.2磋商组织方宣布磋商及评审纪律，磋商小组确认有无回避的情形。</w:t>
      </w:r>
    </w:p>
    <w:p w14:paraId="4B0D1CDD">
      <w:pPr>
        <w:spacing w:line="360" w:lineRule="auto"/>
        <w:ind w:firstLine="424" w:firstLineChars="177"/>
        <w:rPr>
          <w:rFonts w:hint="eastAsia" w:ascii="宋体" w:hAnsi="宋体" w:eastAsia="宋体" w:cs="宋体"/>
          <w:color w:val="000000"/>
          <w:sz w:val="24"/>
        </w:rPr>
      </w:pPr>
      <w:r>
        <w:rPr>
          <w:rFonts w:hint="eastAsia" w:ascii="宋体" w:hAnsi="宋体" w:eastAsia="宋体" w:cs="宋体"/>
          <w:color w:val="000000"/>
          <w:sz w:val="24"/>
          <w:highlight w:val="white"/>
        </w:rPr>
        <w:t>2.3磋商小组推选组长，负责组织磋商及评审活动，采购人代表不得担任组长。</w:t>
      </w:r>
    </w:p>
    <w:p w14:paraId="0AD1A0A5">
      <w:pPr>
        <w:spacing w:line="360" w:lineRule="auto"/>
        <w:ind w:firstLine="424" w:firstLineChars="177"/>
        <w:rPr>
          <w:rFonts w:hint="eastAsia" w:ascii="宋体" w:hAnsi="宋体" w:eastAsia="宋体" w:cs="宋体"/>
          <w:color w:val="000000"/>
          <w:sz w:val="24"/>
        </w:rPr>
      </w:pPr>
      <w:r>
        <w:rPr>
          <w:rFonts w:hint="eastAsia" w:ascii="宋体" w:hAnsi="宋体" w:eastAsia="宋体" w:cs="宋体"/>
          <w:color w:val="000000"/>
          <w:sz w:val="24"/>
          <w:highlight w:val="white"/>
        </w:rPr>
        <w:t>2.4磋商小组正式评审前，应当对磋商文件进行熟悉和理解，审查磋商文件。</w:t>
      </w:r>
    </w:p>
    <w:p w14:paraId="087223DF">
      <w:pPr>
        <w:spacing w:line="360" w:lineRule="auto"/>
        <w:ind w:firstLine="424" w:firstLineChars="177"/>
        <w:rPr>
          <w:rFonts w:hint="eastAsia" w:ascii="宋体" w:hAnsi="宋体" w:eastAsia="宋体" w:cs="宋体"/>
          <w:color w:val="000000"/>
          <w:sz w:val="24"/>
        </w:rPr>
      </w:pPr>
      <w:r>
        <w:rPr>
          <w:rFonts w:hint="eastAsia" w:ascii="宋体" w:hAnsi="宋体" w:eastAsia="宋体" w:cs="宋体"/>
          <w:color w:val="000000"/>
          <w:sz w:val="24"/>
          <w:highlight w:val="white"/>
        </w:rPr>
        <w:t>2.5磋商小组将对供应商进行资格审查，对首次响应文件进行有效性、完整性和响应程度审查。未通过审查的供应商不得参与磋商，磋商小组应书面告知供应商并说明理由。</w:t>
      </w:r>
    </w:p>
    <w:p w14:paraId="4E7CDCC0">
      <w:pPr>
        <w:spacing w:line="360" w:lineRule="auto"/>
        <w:ind w:firstLine="424" w:firstLineChars="177"/>
        <w:rPr>
          <w:rFonts w:hint="eastAsia" w:ascii="宋体" w:hAnsi="宋体" w:eastAsia="宋体" w:cs="宋体"/>
          <w:color w:val="000000"/>
          <w:sz w:val="24"/>
        </w:rPr>
      </w:pPr>
      <w:r>
        <w:rPr>
          <w:rFonts w:hint="eastAsia" w:ascii="宋体" w:hAnsi="宋体" w:eastAsia="宋体" w:cs="宋体"/>
          <w:color w:val="000000"/>
          <w:sz w:val="24"/>
          <w:highlight w:val="white"/>
        </w:rPr>
        <w:t>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p>
    <w:p w14:paraId="7BEEF6ED">
      <w:pPr>
        <w:spacing w:line="360" w:lineRule="auto"/>
        <w:ind w:firstLine="424" w:firstLineChars="177"/>
        <w:rPr>
          <w:rFonts w:hint="eastAsia" w:ascii="宋体" w:hAnsi="宋体" w:eastAsia="宋体" w:cs="宋体"/>
          <w:color w:val="000000"/>
          <w:sz w:val="24"/>
        </w:rPr>
      </w:pPr>
      <w:r>
        <w:rPr>
          <w:rFonts w:hint="eastAsia" w:ascii="宋体" w:hAnsi="宋体" w:eastAsia="宋体" w:cs="宋体"/>
          <w:color w:val="000000"/>
          <w:sz w:val="24"/>
          <w:highlight w:val="white"/>
        </w:rPr>
        <w:t>2.7磋商小组应集中与符合要求的单一供应商分别进行磋商，并给予所有参加磋商的供应商平等的磋商机会。</w:t>
      </w:r>
    </w:p>
    <w:p w14:paraId="578CF90A">
      <w:pPr>
        <w:spacing w:line="360" w:lineRule="auto"/>
        <w:ind w:firstLine="424" w:firstLineChars="177"/>
        <w:rPr>
          <w:rFonts w:hint="eastAsia" w:ascii="宋体" w:hAnsi="宋体" w:eastAsia="宋体" w:cs="宋体"/>
          <w:color w:val="000000"/>
          <w:sz w:val="24"/>
        </w:rPr>
      </w:pPr>
      <w:r>
        <w:rPr>
          <w:rFonts w:hint="eastAsia" w:ascii="宋体" w:hAnsi="宋体" w:eastAsia="宋体" w:cs="宋体"/>
          <w:color w:val="000000"/>
          <w:sz w:val="24"/>
          <w:highlight w:val="white"/>
        </w:rPr>
        <w:t>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p>
    <w:p w14:paraId="28CC5833">
      <w:pPr>
        <w:spacing w:line="360" w:lineRule="auto"/>
        <w:ind w:firstLine="424" w:firstLineChars="177"/>
        <w:rPr>
          <w:rFonts w:hint="eastAsia" w:ascii="宋体" w:hAnsi="宋体" w:eastAsia="宋体" w:cs="宋体"/>
          <w:color w:val="000000"/>
        </w:rPr>
      </w:pPr>
      <w:r>
        <w:rPr>
          <w:rFonts w:hint="eastAsia" w:ascii="宋体" w:hAnsi="宋体" w:eastAsia="宋体" w:cs="宋体"/>
          <w:color w:val="000000"/>
          <w:sz w:val="24"/>
          <w:highlight w:val="white"/>
        </w:rPr>
        <w:t>2.9磋商文件能够详细列明采购标的的技术、服务要求的，磋商结束后，磋商小组应要求所有实质性响应的供应商在规定时间内提交最后报价。</w:t>
      </w:r>
    </w:p>
    <w:p w14:paraId="59DB2D29">
      <w:pPr>
        <w:spacing w:line="360" w:lineRule="auto"/>
        <w:ind w:firstLine="424" w:firstLineChars="177"/>
        <w:rPr>
          <w:rFonts w:hint="eastAsia" w:ascii="宋体" w:hAnsi="宋体" w:eastAsia="宋体" w:cs="宋体"/>
          <w:color w:val="000000"/>
          <w:sz w:val="24"/>
        </w:rPr>
      </w:pPr>
      <w:r>
        <w:rPr>
          <w:rFonts w:hint="eastAsia" w:ascii="宋体" w:hAnsi="宋体" w:eastAsia="宋体" w:cs="宋体"/>
          <w:color w:val="000000"/>
          <w:sz w:val="24"/>
          <w:highlight w:val="white"/>
        </w:rPr>
        <w:t>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p>
    <w:p w14:paraId="0BC33D1F">
      <w:pPr>
        <w:spacing w:line="360" w:lineRule="auto"/>
        <w:ind w:firstLine="424" w:firstLineChars="177"/>
        <w:rPr>
          <w:rFonts w:hint="eastAsia" w:ascii="宋体" w:hAnsi="宋体" w:eastAsia="宋体" w:cs="宋体"/>
          <w:color w:val="000000"/>
          <w:sz w:val="24"/>
        </w:rPr>
      </w:pPr>
      <w:r>
        <w:rPr>
          <w:rFonts w:hint="eastAsia" w:ascii="宋体" w:hAnsi="宋体" w:eastAsia="宋体" w:cs="宋体"/>
          <w:color w:val="000000"/>
          <w:sz w:val="24"/>
          <w:highlight w:val="white"/>
        </w:rPr>
        <w:t>符合磋商文件供应商须知规定情形的，提交最后报价的供应商可以为2家。</w:t>
      </w:r>
    </w:p>
    <w:p w14:paraId="7D0ACF56">
      <w:pPr>
        <w:widowControl/>
        <w:spacing w:line="360" w:lineRule="auto"/>
        <w:ind w:firstLine="424" w:firstLineChars="177"/>
        <w:jc w:val="left"/>
        <w:rPr>
          <w:rFonts w:hint="eastAsia" w:ascii="宋体" w:hAnsi="宋体" w:eastAsia="宋体" w:cs="宋体"/>
          <w:color w:val="000000"/>
          <w:sz w:val="24"/>
        </w:rPr>
      </w:pPr>
      <w:r>
        <w:rPr>
          <w:rFonts w:hint="eastAsia" w:ascii="宋体" w:hAnsi="宋体" w:eastAsia="宋体" w:cs="宋体"/>
          <w:color w:val="000000"/>
          <w:sz w:val="24"/>
          <w:highlight w:val="white"/>
        </w:rPr>
        <w:t>2.10经磋商确定最终采购需求和提交最后报价的供应商后，磋商小组应对提交最后报价的供应商的响应文件和最后报价进行评审。</w:t>
      </w:r>
    </w:p>
    <w:p w14:paraId="651B841E">
      <w:pPr>
        <w:spacing w:line="360" w:lineRule="auto"/>
        <w:ind w:firstLine="424" w:firstLineChars="177"/>
        <w:rPr>
          <w:rFonts w:hint="eastAsia" w:ascii="宋体" w:hAnsi="宋体" w:eastAsia="宋体" w:cs="宋体"/>
          <w:color w:val="000000"/>
          <w:sz w:val="24"/>
        </w:rPr>
      </w:pPr>
      <w:r>
        <w:rPr>
          <w:rFonts w:hint="eastAsia" w:ascii="宋体" w:hAnsi="宋体" w:eastAsia="宋体" w:cs="宋体"/>
          <w:color w:val="000000"/>
          <w:sz w:val="24"/>
          <w:highlight w:val="white"/>
        </w:rPr>
        <w:t>2.11磋商小组对磋商供应商得分按照从高到低进行排序，得分相同的磋商供应商，报价低者排名在前，评审得分且最后报价相同的，按技术指标优劣顺序排列。</w:t>
      </w:r>
    </w:p>
    <w:p w14:paraId="4130720D">
      <w:pPr>
        <w:spacing w:line="360" w:lineRule="auto"/>
        <w:ind w:firstLine="424" w:firstLineChars="177"/>
        <w:rPr>
          <w:rFonts w:hint="eastAsia" w:ascii="宋体" w:hAnsi="宋体" w:eastAsia="宋体" w:cs="宋体"/>
          <w:color w:val="000000"/>
          <w:sz w:val="24"/>
        </w:rPr>
      </w:pPr>
      <w:r>
        <w:rPr>
          <w:rFonts w:hint="eastAsia" w:ascii="宋体" w:hAnsi="宋体" w:eastAsia="宋体" w:cs="宋体"/>
          <w:color w:val="000000"/>
          <w:sz w:val="24"/>
          <w:highlight w:val="white"/>
        </w:rPr>
        <w:t>2.12推荐成交候选供应商，并出具书面评审报告。</w:t>
      </w:r>
    </w:p>
    <w:p w14:paraId="034CEE4E">
      <w:pPr>
        <w:pStyle w:val="3"/>
        <w:spacing w:line="400" w:lineRule="exact"/>
        <w:ind w:firstLine="321" w:firstLineChars="100"/>
        <w:jc w:val="left"/>
        <w:rPr>
          <w:rFonts w:hint="eastAsia" w:ascii="宋体" w:hAnsi="宋体" w:eastAsia="宋体" w:cs="宋体"/>
          <w:highlight w:val="magenta"/>
        </w:rPr>
      </w:pPr>
      <w:bookmarkStart w:id="219" w:name="_Toc73365516"/>
      <w:bookmarkStart w:id="220" w:name="_Toc73364903"/>
      <w:bookmarkStart w:id="221" w:name="_Toc7062"/>
      <w:r>
        <w:rPr>
          <w:rFonts w:hint="eastAsia" w:ascii="宋体" w:hAnsi="宋体" w:eastAsia="宋体" w:cs="宋体"/>
          <w:color w:val="000000"/>
          <w:sz w:val="32"/>
          <w:highlight w:val="white"/>
        </w:rPr>
        <w:t>3．供应商资格审查</w:t>
      </w:r>
      <w:bookmarkEnd w:id="219"/>
      <w:bookmarkEnd w:id="220"/>
      <w:bookmarkEnd w:id="221"/>
    </w:p>
    <w:p w14:paraId="5A3951A8">
      <w:pPr>
        <w:widowControl/>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开启结束后，采购人将依法对供应商的资格进行审查。资格审查的内容如下：</w:t>
      </w:r>
    </w:p>
    <w:p w14:paraId="5B14614A">
      <w:pPr>
        <w:rPr>
          <w:rFonts w:hint="eastAsia" w:ascii="宋体" w:hAnsi="宋体" w:eastAsia="宋体" w:cs="宋体"/>
          <w:color w:val="000080"/>
          <w:sz w:val="20"/>
          <w:highlight w:val="red"/>
        </w:rPr>
      </w:pPr>
      <w:bookmarkStart w:id="222" w:name="EB26dcd70bebb54979b7a4b621de125d2f"/>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1"/>
        <w:gridCol w:w="4138"/>
        <w:gridCol w:w="4963"/>
      </w:tblGrid>
      <w:tr w14:paraId="53B00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1CB1787">
            <w:pPr>
              <w:pStyle w:val="91"/>
              <w:jc w:val="center"/>
              <w:rPr>
                <w:rStyle w:val="35"/>
                <w:rFonts w:hint="eastAsia" w:ascii="宋体" w:hAnsi="宋体" w:eastAsia="宋体" w:cs="宋体"/>
                <w:b w:val="0"/>
                <w:sz w:val="21"/>
                <w:szCs w:val="24"/>
              </w:rPr>
            </w:pPr>
            <w:r>
              <w:rPr>
                <w:rStyle w:val="35"/>
                <w:rFonts w:hint="eastAsia" w:ascii="宋体" w:hAnsi="宋体" w:eastAsia="宋体" w:cs="宋体"/>
                <w:b w:val="0"/>
                <w:sz w:val="21"/>
                <w:szCs w:val="24"/>
              </w:rPr>
              <w:t>序号</w:t>
            </w:r>
          </w:p>
        </w:tc>
        <w:tc>
          <w:tcPr>
            <w:tcW w:w="215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7C2393C">
            <w:pPr>
              <w:pStyle w:val="91"/>
              <w:jc w:val="center"/>
              <w:rPr>
                <w:rStyle w:val="35"/>
                <w:rFonts w:hint="eastAsia" w:ascii="宋体" w:hAnsi="宋体" w:eastAsia="宋体" w:cs="宋体"/>
                <w:b w:val="0"/>
                <w:sz w:val="21"/>
                <w:szCs w:val="24"/>
              </w:rPr>
            </w:pPr>
            <w:r>
              <w:rPr>
                <w:rStyle w:val="35"/>
                <w:rFonts w:hint="eastAsia" w:ascii="宋体" w:hAnsi="宋体" w:eastAsia="宋体" w:cs="宋体"/>
                <w:b w:val="0"/>
                <w:sz w:val="21"/>
                <w:szCs w:val="24"/>
              </w:rPr>
              <w:t>审查要素</w:t>
            </w:r>
          </w:p>
        </w:tc>
        <w:tc>
          <w:tcPr>
            <w:tcW w:w="259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28D050B">
            <w:pPr>
              <w:pStyle w:val="91"/>
              <w:jc w:val="center"/>
              <w:rPr>
                <w:rStyle w:val="35"/>
                <w:rFonts w:hint="eastAsia" w:ascii="宋体" w:hAnsi="宋体" w:eastAsia="宋体" w:cs="宋体"/>
                <w:b w:val="0"/>
                <w:sz w:val="21"/>
                <w:szCs w:val="24"/>
              </w:rPr>
            </w:pPr>
            <w:r>
              <w:rPr>
                <w:rStyle w:val="35"/>
                <w:rFonts w:hint="eastAsia" w:ascii="宋体" w:hAnsi="宋体" w:eastAsia="宋体" w:cs="宋体"/>
                <w:b w:val="0"/>
                <w:sz w:val="21"/>
                <w:szCs w:val="24"/>
              </w:rPr>
              <w:t>审查内容</w:t>
            </w:r>
          </w:p>
        </w:tc>
      </w:tr>
      <w:tr w14:paraId="5C2E2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CA755A8">
            <w:pPr>
              <w:pStyle w:val="91"/>
              <w:jc w:val="center"/>
              <w:rPr>
                <w:rStyle w:val="35"/>
                <w:rFonts w:hint="eastAsia" w:ascii="宋体" w:hAnsi="宋体" w:eastAsia="宋体" w:cs="宋体"/>
                <w:b w:val="0"/>
                <w:sz w:val="21"/>
                <w:szCs w:val="24"/>
              </w:rPr>
            </w:pPr>
            <w:r>
              <w:rPr>
                <w:rStyle w:val="35"/>
                <w:rFonts w:hint="eastAsia" w:ascii="宋体" w:hAnsi="宋体" w:eastAsia="宋体" w:cs="宋体"/>
                <w:b w:val="0"/>
                <w:sz w:val="21"/>
                <w:szCs w:val="24"/>
              </w:rPr>
              <w:t>1</w:t>
            </w:r>
          </w:p>
        </w:tc>
        <w:tc>
          <w:tcPr>
            <w:tcW w:w="215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77FAF45">
            <w:pPr>
              <w:pStyle w:val="91"/>
              <w:jc w:val="center"/>
              <w:rPr>
                <w:rStyle w:val="35"/>
                <w:rFonts w:hint="eastAsia" w:ascii="宋体" w:hAnsi="宋体" w:eastAsia="宋体" w:cs="宋体"/>
                <w:b w:val="0"/>
                <w:sz w:val="21"/>
                <w:szCs w:val="24"/>
              </w:rPr>
            </w:pPr>
            <w:r>
              <w:rPr>
                <w:rStyle w:val="35"/>
                <w:rFonts w:hint="eastAsia" w:ascii="宋体" w:hAnsi="宋体" w:eastAsia="宋体" w:cs="宋体"/>
                <w:b w:val="0"/>
                <w:sz w:val="21"/>
                <w:szCs w:val="24"/>
              </w:rPr>
              <w:t>具有独立承担民事责任的能力</w:t>
            </w:r>
          </w:p>
        </w:tc>
        <w:tc>
          <w:tcPr>
            <w:tcW w:w="259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2843202">
            <w:pPr>
              <w:pStyle w:val="91"/>
              <w:jc w:val="center"/>
              <w:rPr>
                <w:rStyle w:val="35"/>
                <w:rFonts w:hint="eastAsia" w:ascii="宋体" w:hAnsi="宋体" w:eastAsia="宋体" w:cs="宋体"/>
                <w:b w:val="0"/>
                <w:sz w:val="21"/>
                <w:szCs w:val="24"/>
                <w:lang w:val="en-US" w:eastAsia="zh-CN"/>
              </w:rPr>
            </w:pPr>
            <w:r>
              <w:rPr>
                <w:rStyle w:val="35"/>
                <w:rFonts w:hint="eastAsia" w:ascii="宋体" w:hAnsi="宋体" w:eastAsia="宋体" w:cs="宋体"/>
                <w:b w:val="0"/>
                <w:sz w:val="21"/>
                <w:szCs w:val="24"/>
                <w:lang w:val="en-US" w:eastAsia="zh-CN"/>
              </w:rPr>
              <w:t>营业执照等证明文件</w:t>
            </w:r>
          </w:p>
        </w:tc>
      </w:tr>
      <w:tr w14:paraId="5B2C3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B5ECEDA">
            <w:pPr>
              <w:pStyle w:val="91"/>
              <w:jc w:val="center"/>
              <w:rPr>
                <w:rStyle w:val="35"/>
                <w:rFonts w:hint="eastAsia" w:ascii="宋体" w:hAnsi="宋体" w:eastAsia="宋体" w:cs="宋体"/>
                <w:b w:val="0"/>
                <w:sz w:val="21"/>
                <w:szCs w:val="24"/>
              </w:rPr>
            </w:pPr>
            <w:r>
              <w:rPr>
                <w:rStyle w:val="35"/>
                <w:rFonts w:hint="eastAsia" w:ascii="宋体" w:hAnsi="宋体" w:eastAsia="宋体" w:cs="宋体"/>
                <w:b w:val="0"/>
                <w:sz w:val="21"/>
                <w:szCs w:val="24"/>
              </w:rPr>
              <w:t>2</w:t>
            </w:r>
          </w:p>
        </w:tc>
        <w:tc>
          <w:tcPr>
            <w:tcW w:w="215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73B421C">
            <w:pPr>
              <w:pStyle w:val="91"/>
              <w:jc w:val="center"/>
              <w:rPr>
                <w:rStyle w:val="35"/>
                <w:rFonts w:hint="eastAsia" w:ascii="宋体" w:hAnsi="宋体" w:eastAsia="宋体" w:cs="宋体"/>
                <w:b w:val="0"/>
                <w:sz w:val="21"/>
                <w:szCs w:val="24"/>
              </w:rPr>
            </w:pPr>
            <w:r>
              <w:rPr>
                <w:rStyle w:val="35"/>
                <w:rFonts w:hint="eastAsia" w:ascii="宋体" w:hAnsi="宋体" w:eastAsia="宋体" w:cs="宋体"/>
                <w:b w:val="0"/>
                <w:sz w:val="21"/>
                <w:szCs w:val="24"/>
              </w:rPr>
              <w:t>具有良好的商业信誉和健全的财务会计制度</w:t>
            </w:r>
            <w:r>
              <w:rPr>
                <w:rStyle w:val="35"/>
                <w:rFonts w:hint="eastAsia" w:ascii="宋体" w:hAnsi="宋体" w:eastAsia="宋体" w:cs="宋体"/>
                <w:b w:val="0"/>
                <w:sz w:val="21"/>
                <w:szCs w:val="24"/>
                <w:lang w:eastAsia="zh-CN"/>
              </w:rPr>
              <w:t>；</w:t>
            </w:r>
            <w:r>
              <w:rPr>
                <w:rStyle w:val="35"/>
                <w:rFonts w:hint="eastAsia" w:ascii="宋体" w:hAnsi="宋体" w:eastAsia="宋体" w:cs="宋体"/>
                <w:b w:val="0"/>
                <w:sz w:val="21"/>
                <w:szCs w:val="24"/>
              </w:rPr>
              <w:t>具有履行合同所必需的设备和专业技术能力</w:t>
            </w:r>
            <w:r>
              <w:rPr>
                <w:rStyle w:val="35"/>
                <w:rFonts w:hint="eastAsia" w:ascii="宋体" w:hAnsi="宋体" w:eastAsia="宋体" w:cs="宋体"/>
                <w:b w:val="0"/>
                <w:sz w:val="21"/>
                <w:szCs w:val="24"/>
                <w:lang w:eastAsia="zh-CN"/>
              </w:rPr>
              <w:t>；</w:t>
            </w:r>
            <w:r>
              <w:rPr>
                <w:rStyle w:val="35"/>
                <w:rFonts w:hint="eastAsia" w:ascii="宋体" w:hAnsi="宋体" w:eastAsia="宋体" w:cs="宋体"/>
                <w:b w:val="0"/>
                <w:sz w:val="21"/>
                <w:szCs w:val="24"/>
              </w:rPr>
              <w:t>有依法缴纳税收和社会保障资金的良好记录</w:t>
            </w:r>
            <w:r>
              <w:rPr>
                <w:rStyle w:val="35"/>
                <w:rFonts w:hint="eastAsia" w:ascii="宋体" w:hAnsi="宋体" w:eastAsia="宋体" w:cs="宋体"/>
                <w:b w:val="0"/>
                <w:sz w:val="21"/>
                <w:szCs w:val="24"/>
                <w:lang w:eastAsia="zh-CN"/>
              </w:rPr>
              <w:t>；</w:t>
            </w:r>
            <w:r>
              <w:rPr>
                <w:rStyle w:val="35"/>
                <w:rFonts w:hint="eastAsia" w:ascii="宋体" w:hAnsi="宋体" w:eastAsia="宋体" w:cs="宋体"/>
                <w:b w:val="0"/>
                <w:sz w:val="21"/>
                <w:szCs w:val="24"/>
              </w:rPr>
              <w:t>参加政府采购活动前三年内，在经营活动中没有重大违法记录</w:t>
            </w:r>
          </w:p>
        </w:tc>
        <w:tc>
          <w:tcPr>
            <w:tcW w:w="259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21B705F">
            <w:pPr>
              <w:pStyle w:val="91"/>
              <w:jc w:val="center"/>
              <w:rPr>
                <w:rStyle w:val="35"/>
                <w:rFonts w:hint="eastAsia" w:ascii="宋体" w:hAnsi="宋体" w:eastAsia="宋体" w:cs="宋体"/>
                <w:b w:val="0"/>
                <w:sz w:val="21"/>
                <w:szCs w:val="24"/>
              </w:rPr>
            </w:pPr>
            <w:r>
              <w:rPr>
                <w:rStyle w:val="35"/>
                <w:rFonts w:hint="eastAsia" w:ascii="宋体" w:hAnsi="宋体" w:eastAsia="宋体" w:cs="宋体"/>
                <w:b w:val="0"/>
                <w:sz w:val="21"/>
                <w:szCs w:val="24"/>
              </w:rPr>
              <w:t>提供资格承诺函</w:t>
            </w:r>
          </w:p>
        </w:tc>
      </w:tr>
      <w:tr w14:paraId="646F8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6037D65">
            <w:pPr>
              <w:pStyle w:val="91"/>
              <w:jc w:val="center"/>
              <w:rPr>
                <w:rStyle w:val="35"/>
                <w:rFonts w:hint="default" w:ascii="宋体" w:hAnsi="宋体" w:eastAsia="宋体" w:cs="宋体"/>
                <w:b w:val="0"/>
                <w:sz w:val="21"/>
                <w:szCs w:val="24"/>
                <w:lang w:val="en-US" w:eastAsia="zh-CN"/>
              </w:rPr>
            </w:pPr>
            <w:r>
              <w:rPr>
                <w:rStyle w:val="35"/>
                <w:rFonts w:hint="eastAsia" w:ascii="宋体" w:hAnsi="宋体" w:eastAsia="宋体" w:cs="宋体"/>
                <w:b w:val="0"/>
                <w:sz w:val="21"/>
                <w:szCs w:val="24"/>
                <w:lang w:val="en-US" w:eastAsia="zh-CN"/>
              </w:rPr>
              <w:t>3</w:t>
            </w:r>
          </w:p>
        </w:tc>
        <w:tc>
          <w:tcPr>
            <w:tcW w:w="413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873CF36">
            <w:pPr>
              <w:pStyle w:val="89"/>
              <w:jc w:val="center"/>
              <w:rPr>
                <w:rFonts w:hint="eastAsia" w:ascii="宋体" w:hAnsi="宋体" w:eastAsia="宋体" w:cs="宋体"/>
                <w:color w:val="auto"/>
                <w:sz w:val="24"/>
                <w:szCs w:val="28"/>
                <w:highlight w:val="none"/>
                <w:lang w:val="en-US" w:eastAsia="zh-CN"/>
              </w:rPr>
            </w:pPr>
            <w:r>
              <w:rPr>
                <w:rStyle w:val="35"/>
                <w:rFonts w:hint="eastAsia" w:ascii="等线" w:hAnsi="等线" w:eastAsia="等线" w:cs="等线"/>
                <w:b w:val="0"/>
                <w:sz w:val="21"/>
                <w:szCs w:val="24"/>
              </w:rPr>
              <w:t>落实政府采购政策需满足的资格要求</w:t>
            </w:r>
          </w:p>
        </w:tc>
        <w:tc>
          <w:tcPr>
            <w:tcW w:w="4963"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34C0583">
            <w:pPr>
              <w:pStyle w:val="91"/>
              <w:jc w:val="left"/>
              <w:rPr>
                <w:rStyle w:val="35"/>
                <w:rFonts w:hint="eastAsia" w:ascii="等线" w:hAnsi="等线" w:eastAsia="等线" w:cs="等线"/>
                <w:b w:val="0"/>
                <w:sz w:val="21"/>
                <w:szCs w:val="24"/>
              </w:rPr>
            </w:pPr>
            <w:r>
              <w:rPr>
                <w:rStyle w:val="35"/>
                <w:rFonts w:hint="eastAsia" w:ascii="等线" w:hAnsi="等线" w:eastAsia="等线" w:cs="等线"/>
                <w:b w:val="0"/>
                <w:sz w:val="21"/>
                <w:szCs w:val="24"/>
              </w:rPr>
              <w:t>本项目专门面向中小企业采购，供应商应为中小微企业、监狱企业、残疾人福利性单位。提供中小企业声明函或由省级以上监狱管理局、戒毒管理局（含新疆生产建设兵团）出具的属于监狱企业的证明文件或残疾人福利性单位声明函。</w:t>
            </w:r>
          </w:p>
          <w:p w14:paraId="1169D023">
            <w:pPr>
              <w:pStyle w:val="89"/>
              <w:jc w:val="left"/>
              <w:rPr>
                <w:rStyle w:val="35"/>
                <w:rFonts w:hint="eastAsia" w:ascii="宋体" w:hAnsi="宋体" w:eastAsia="宋体" w:cs="宋体"/>
                <w:b w:val="0"/>
                <w:color w:val="auto"/>
                <w:sz w:val="21"/>
                <w:szCs w:val="24"/>
                <w:highlight w:val="none"/>
              </w:rPr>
            </w:pPr>
            <w:r>
              <w:rPr>
                <w:rFonts w:hint="eastAsia" w:ascii="等线" w:hAnsi="等线" w:eastAsia="等线" w:cs="等线"/>
                <w:sz w:val="21"/>
                <w:lang w:eastAsia="zh-CN"/>
              </w:rPr>
              <w:t>（</w:t>
            </w:r>
            <w:r>
              <w:rPr>
                <w:rFonts w:hint="eastAsia" w:ascii="等线" w:hAnsi="等线" w:eastAsia="等线" w:cs="等线"/>
                <w:sz w:val="21"/>
                <w:lang w:val="en-US" w:eastAsia="zh-CN"/>
              </w:rPr>
              <w:t>中小企业声明函填写注意：供应商提交的《中小企业声明函》按磋商文件要求格式提供；供应商提交的中小企业声明函按规定填写了磋商文件中规定的所属行业。</w:t>
            </w:r>
            <w:r>
              <w:rPr>
                <w:rFonts w:hint="eastAsia" w:ascii="等线" w:hAnsi="等线" w:eastAsia="等线" w:cs="等线"/>
                <w:sz w:val="21"/>
                <w:lang w:eastAsia="zh-CN"/>
              </w:rPr>
              <w:t>）</w:t>
            </w:r>
          </w:p>
        </w:tc>
      </w:tr>
      <w:tr w14:paraId="0E35B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C8867B2">
            <w:pPr>
              <w:pStyle w:val="91"/>
              <w:jc w:val="center"/>
              <w:rPr>
                <w:rStyle w:val="35"/>
                <w:rFonts w:hint="default" w:ascii="宋体" w:hAnsi="宋体" w:eastAsia="宋体" w:cs="宋体"/>
                <w:b w:val="0"/>
                <w:sz w:val="21"/>
                <w:szCs w:val="24"/>
                <w:lang w:val="en-US" w:eastAsia="zh-CN"/>
              </w:rPr>
            </w:pPr>
            <w:r>
              <w:rPr>
                <w:rStyle w:val="35"/>
                <w:rFonts w:hint="eastAsia" w:ascii="宋体" w:hAnsi="宋体" w:eastAsia="宋体" w:cs="宋体"/>
                <w:b w:val="0"/>
                <w:sz w:val="21"/>
                <w:szCs w:val="24"/>
                <w:lang w:val="en-US" w:eastAsia="zh-CN"/>
              </w:rPr>
              <w:t>4</w:t>
            </w:r>
          </w:p>
        </w:tc>
        <w:tc>
          <w:tcPr>
            <w:tcW w:w="215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882EA75">
            <w:pPr>
              <w:pStyle w:val="91"/>
              <w:jc w:val="center"/>
              <w:rPr>
                <w:rStyle w:val="35"/>
                <w:rFonts w:hint="eastAsia" w:ascii="宋体" w:hAnsi="宋体" w:eastAsia="宋体" w:cs="宋体"/>
                <w:b w:val="0"/>
                <w:color w:val="auto"/>
                <w:sz w:val="21"/>
                <w:szCs w:val="24"/>
                <w:highlight w:val="none"/>
              </w:rPr>
            </w:pPr>
            <w:r>
              <w:rPr>
                <w:rFonts w:hint="eastAsia" w:ascii="宋体" w:hAnsi="宋体" w:eastAsia="宋体" w:cs="宋体"/>
                <w:color w:val="auto"/>
                <w:sz w:val="24"/>
                <w:szCs w:val="28"/>
                <w:highlight w:val="none"/>
                <w:lang w:val="en-US" w:eastAsia="zh-CN"/>
              </w:rPr>
              <w:t>本项目的特定资格要求</w:t>
            </w:r>
          </w:p>
        </w:tc>
        <w:tc>
          <w:tcPr>
            <w:tcW w:w="259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4CA4E7A">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供应商应具有有效期内的</w:t>
            </w:r>
            <w:r>
              <w:rPr>
                <w:rFonts w:hint="eastAsia" w:ascii="宋体" w:hAnsi="宋体" w:eastAsia="宋体" w:cs="宋体"/>
                <w:color w:val="auto"/>
                <w:sz w:val="24"/>
                <w:highlight w:val="none"/>
                <w:u w:val="single"/>
                <w:lang w:val="en-US" w:eastAsia="zh-CN"/>
              </w:rPr>
              <w:t>食品经营许可证</w:t>
            </w:r>
            <w:r>
              <w:rPr>
                <w:rFonts w:hint="eastAsia" w:ascii="宋体" w:hAnsi="宋体" w:eastAsia="宋体" w:cs="宋体"/>
                <w:color w:val="auto"/>
                <w:sz w:val="24"/>
                <w:highlight w:val="none"/>
                <w:lang w:val="en-US" w:eastAsia="zh-CN"/>
              </w:rPr>
              <w:t>。</w:t>
            </w:r>
          </w:p>
          <w:p w14:paraId="515A4A5C">
            <w:pPr>
              <w:pStyle w:val="91"/>
              <w:jc w:val="left"/>
              <w:rPr>
                <w:rStyle w:val="35"/>
                <w:rFonts w:hint="eastAsia" w:ascii="宋体" w:hAnsi="宋体" w:eastAsia="宋体" w:cs="宋体"/>
                <w:b w:val="0"/>
                <w:color w:val="auto"/>
                <w:sz w:val="21"/>
                <w:szCs w:val="24"/>
                <w:highlight w:val="none"/>
              </w:rPr>
            </w:pPr>
          </w:p>
        </w:tc>
      </w:tr>
      <w:bookmarkEnd w:id="222"/>
    </w:tbl>
    <w:p w14:paraId="2CFA64D4">
      <w:pPr>
        <w:rPr>
          <w:rFonts w:hint="eastAsia" w:ascii="宋体" w:hAnsi="宋体" w:eastAsia="宋体" w:cs="宋体"/>
          <w:highlight w:val="magenta"/>
        </w:rPr>
      </w:pPr>
    </w:p>
    <w:p w14:paraId="134E67C4">
      <w:pPr>
        <w:pStyle w:val="3"/>
        <w:spacing w:line="400" w:lineRule="exact"/>
        <w:ind w:firstLine="321" w:firstLineChars="100"/>
        <w:jc w:val="left"/>
        <w:rPr>
          <w:rFonts w:hint="eastAsia" w:ascii="宋体" w:hAnsi="宋体" w:eastAsia="宋体" w:cs="宋体"/>
          <w:highlight w:val="magenta"/>
        </w:rPr>
      </w:pPr>
      <w:bookmarkStart w:id="223" w:name="_Toc25144"/>
      <w:bookmarkStart w:id="224" w:name="_Toc19211"/>
      <w:r>
        <w:rPr>
          <w:rFonts w:hint="eastAsia" w:ascii="宋体" w:hAnsi="宋体" w:eastAsia="宋体" w:cs="宋体"/>
          <w:color w:val="000000"/>
          <w:sz w:val="32"/>
          <w:highlight w:val="white"/>
        </w:rPr>
        <w:t>4．磋商响应文件的有效性、完整性和响应程度审查</w:t>
      </w:r>
      <w:bookmarkEnd w:id="223"/>
      <w:bookmarkEnd w:id="224"/>
    </w:p>
    <w:tbl>
      <w:tblPr>
        <w:tblStyle w:val="33"/>
        <w:tblpPr w:leftFromText="180" w:rightFromText="180" w:vertAnchor="text" w:horzAnchor="page" w:tblpX="1042" w:tblpY="657"/>
        <w:tblOverlap w:val="neve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33"/>
        <w:gridCol w:w="1282"/>
        <w:gridCol w:w="7767"/>
      </w:tblGrid>
      <w:tr w14:paraId="445F6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33" w:type="dxa"/>
            <w:noWrap w:val="0"/>
            <w:tcMar>
              <w:top w:w="100" w:type="dxa"/>
              <w:bottom w:w="100" w:type="dxa"/>
            </w:tcMar>
            <w:vAlign w:val="center"/>
          </w:tcPr>
          <w:p w14:paraId="4EE47EA7">
            <w:pPr>
              <w:pStyle w:val="91"/>
              <w:jc w:val="center"/>
              <w:rPr>
                <w:rStyle w:val="146"/>
                <w:rFonts w:hint="eastAsia" w:ascii="宋体" w:hAnsi="宋体" w:eastAsia="宋体" w:cs="宋体"/>
                <w:b w:val="0"/>
                <w:sz w:val="21"/>
                <w:szCs w:val="24"/>
              </w:rPr>
            </w:pPr>
            <w:bookmarkStart w:id="225" w:name="_Toc73364904"/>
            <w:bookmarkStart w:id="226" w:name="_Toc73365517"/>
            <w:r>
              <w:rPr>
                <w:rStyle w:val="146"/>
                <w:rFonts w:hint="eastAsia" w:ascii="宋体" w:hAnsi="宋体" w:eastAsia="宋体" w:cs="宋体"/>
                <w:b w:val="0"/>
                <w:sz w:val="21"/>
                <w:szCs w:val="24"/>
              </w:rPr>
              <w:t>序号</w:t>
            </w:r>
          </w:p>
        </w:tc>
        <w:tc>
          <w:tcPr>
            <w:tcW w:w="1282" w:type="dxa"/>
            <w:noWrap w:val="0"/>
            <w:tcMar>
              <w:top w:w="100" w:type="dxa"/>
              <w:bottom w:w="100" w:type="dxa"/>
            </w:tcMar>
            <w:vAlign w:val="center"/>
          </w:tcPr>
          <w:p w14:paraId="5892681A">
            <w:pPr>
              <w:pStyle w:val="91"/>
              <w:jc w:val="center"/>
              <w:rPr>
                <w:rStyle w:val="146"/>
                <w:rFonts w:hint="eastAsia" w:ascii="宋体" w:hAnsi="宋体" w:eastAsia="宋体" w:cs="宋体"/>
                <w:b w:val="0"/>
                <w:sz w:val="21"/>
                <w:szCs w:val="24"/>
              </w:rPr>
            </w:pPr>
            <w:r>
              <w:rPr>
                <w:rStyle w:val="146"/>
                <w:rFonts w:hint="eastAsia" w:ascii="宋体" w:hAnsi="宋体" w:eastAsia="宋体" w:cs="宋体"/>
                <w:b w:val="0"/>
                <w:sz w:val="21"/>
                <w:szCs w:val="24"/>
              </w:rPr>
              <w:t>审查要素</w:t>
            </w:r>
          </w:p>
        </w:tc>
        <w:tc>
          <w:tcPr>
            <w:tcW w:w="7767" w:type="dxa"/>
            <w:noWrap w:val="0"/>
            <w:tcMar>
              <w:top w:w="100" w:type="dxa"/>
              <w:bottom w:w="100" w:type="dxa"/>
            </w:tcMar>
            <w:vAlign w:val="center"/>
          </w:tcPr>
          <w:p w14:paraId="6BB8063C">
            <w:pPr>
              <w:pStyle w:val="91"/>
              <w:jc w:val="center"/>
              <w:rPr>
                <w:rStyle w:val="146"/>
                <w:rFonts w:hint="eastAsia" w:ascii="宋体" w:hAnsi="宋体" w:eastAsia="宋体" w:cs="宋体"/>
                <w:b w:val="0"/>
                <w:sz w:val="21"/>
                <w:szCs w:val="24"/>
              </w:rPr>
            </w:pPr>
            <w:r>
              <w:rPr>
                <w:rStyle w:val="146"/>
                <w:rFonts w:hint="eastAsia" w:ascii="宋体" w:hAnsi="宋体" w:eastAsia="宋体" w:cs="宋体"/>
                <w:b w:val="0"/>
                <w:sz w:val="21"/>
                <w:szCs w:val="24"/>
              </w:rPr>
              <w:t>审查内容</w:t>
            </w:r>
          </w:p>
        </w:tc>
      </w:tr>
      <w:tr w14:paraId="62DD6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582" w:type="dxa"/>
            <w:gridSpan w:val="3"/>
            <w:noWrap w:val="0"/>
            <w:tcMar>
              <w:top w:w="100" w:type="dxa"/>
              <w:bottom w:w="100" w:type="dxa"/>
            </w:tcMar>
            <w:vAlign w:val="center"/>
          </w:tcPr>
          <w:p w14:paraId="2DC2FF86">
            <w:pPr>
              <w:pStyle w:val="91"/>
              <w:jc w:val="center"/>
              <w:rPr>
                <w:rStyle w:val="146"/>
                <w:rFonts w:hint="eastAsia" w:ascii="宋体" w:hAnsi="宋体" w:eastAsia="宋体" w:cs="宋体"/>
                <w:b w:val="0"/>
                <w:sz w:val="21"/>
                <w:szCs w:val="24"/>
              </w:rPr>
            </w:pPr>
            <w:r>
              <w:rPr>
                <w:rStyle w:val="146"/>
                <w:rFonts w:hint="eastAsia" w:ascii="宋体" w:hAnsi="宋体" w:eastAsia="宋体" w:cs="宋体"/>
                <w:b w:val="0"/>
                <w:sz w:val="21"/>
                <w:szCs w:val="24"/>
              </w:rPr>
              <w:t>报价要求</w:t>
            </w:r>
          </w:p>
        </w:tc>
      </w:tr>
      <w:tr w14:paraId="347A1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33" w:type="dxa"/>
            <w:noWrap w:val="0"/>
            <w:tcMar>
              <w:top w:w="100" w:type="dxa"/>
              <w:bottom w:w="100" w:type="dxa"/>
            </w:tcMar>
            <w:vAlign w:val="center"/>
          </w:tcPr>
          <w:p w14:paraId="41E1D264">
            <w:pPr>
              <w:pStyle w:val="91"/>
              <w:jc w:val="center"/>
              <w:rPr>
                <w:rStyle w:val="146"/>
                <w:rFonts w:hint="eastAsia" w:ascii="宋体" w:hAnsi="宋体" w:eastAsia="宋体" w:cs="宋体"/>
                <w:b w:val="0"/>
                <w:sz w:val="21"/>
                <w:szCs w:val="24"/>
              </w:rPr>
            </w:pPr>
            <w:r>
              <w:rPr>
                <w:rStyle w:val="146"/>
                <w:rFonts w:hint="eastAsia" w:ascii="宋体" w:hAnsi="宋体" w:eastAsia="宋体" w:cs="宋体"/>
                <w:b w:val="0"/>
                <w:sz w:val="21"/>
                <w:szCs w:val="24"/>
              </w:rPr>
              <w:t>1</w:t>
            </w:r>
          </w:p>
        </w:tc>
        <w:tc>
          <w:tcPr>
            <w:tcW w:w="1282" w:type="dxa"/>
            <w:noWrap w:val="0"/>
            <w:tcMar>
              <w:top w:w="100" w:type="dxa"/>
              <w:bottom w:w="100" w:type="dxa"/>
            </w:tcMar>
            <w:vAlign w:val="center"/>
          </w:tcPr>
          <w:p w14:paraId="709F6204">
            <w:pPr>
              <w:pStyle w:val="91"/>
              <w:jc w:val="center"/>
              <w:rPr>
                <w:rStyle w:val="146"/>
                <w:rFonts w:hint="default" w:ascii="宋体" w:hAnsi="宋体" w:eastAsia="宋体" w:cs="宋体"/>
                <w:b w:val="0"/>
                <w:sz w:val="21"/>
                <w:szCs w:val="24"/>
                <w:lang w:val="en-US" w:eastAsia="zh-CN"/>
              </w:rPr>
            </w:pPr>
            <w:r>
              <w:rPr>
                <w:rStyle w:val="146"/>
                <w:rFonts w:hint="eastAsia" w:ascii="宋体" w:hAnsi="宋体" w:eastAsia="宋体" w:cs="宋体"/>
                <w:b w:val="0"/>
                <w:sz w:val="21"/>
                <w:szCs w:val="24"/>
              </w:rPr>
              <w:t>报价</w:t>
            </w:r>
            <w:r>
              <w:rPr>
                <w:rStyle w:val="146"/>
                <w:rFonts w:hint="eastAsia" w:ascii="宋体" w:hAnsi="宋体" w:eastAsia="宋体" w:cs="宋体"/>
                <w:b w:val="0"/>
                <w:sz w:val="21"/>
                <w:szCs w:val="24"/>
                <w:lang w:val="en-US"/>
              </w:rPr>
              <w:t>符合性审查</w:t>
            </w:r>
          </w:p>
        </w:tc>
        <w:tc>
          <w:tcPr>
            <w:tcW w:w="7767" w:type="dxa"/>
            <w:noWrap w:val="0"/>
            <w:tcMar>
              <w:top w:w="100" w:type="dxa"/>
              <w:bottom w:w="100" w:type="dxa"/>
            </w:tcMar>
            <w:vAlign w:val="center"/>
          </w:tcPr>
          <w:p w14:paraId="7B948D39">
            <w:pPr>
              <w:pStyle w:val="91"/>
              <w:jc w:val="left"/>
              <w:rPr>
                <w:rStyle w:val="67"/>
                <w:rFonts w:hint="eastAsia" w:ascii="宋体" w:hAnsi="宋体" w:eastAsia="宋体" w:cs="宋体"/>
                <w:b w:val="0"/>
                <w:sz w:val="21"/>
                <w:szCs w:val="24"/>
              </w:rPr>
            </w:pPr>
            <w:r>
              <w:rPr>
                <w:rStyle w:val="146"/>
                <w:rFonts w:hint="eastAsia" w:ascii="宋体" w:hAnsi="宋体" w:eastAsia="宋体" w:cs="宋体"/>
                <w:b w:val="0"/>
                <w:sz w:val="21"/>
                <w:szCs w:val="24"/>
                <w:lang w:val="en-US"/>
              </w:rPr>
              <w:t>总</w:t>
            </w:r>
            <w:r>
              <w:rPr>
                <w:rStyle w:val="146"/>
                <w:rFonts w:hint="eastAsia" w:ascii="宋体" w:hAnsi="宋体" w:eastAsia="宋体" w:cs="宋体"/>
                <w:b w:val="0"/>
                <w:sz w:val="21"/>
                <w:szCs w:val="24"/>
              </w:rPr>
              <w:t>报价</w:t>
            </w:r>
            <w:r>
              <w:rPr>
                <w:rStyle w:val="146"/>
                <w:rFonts w:hint="eastAsia" w:ascii="宋体" w:hAnsi="宋体" w:eastAsia="宋体" w:cs="宋体"/>
                <w:b w:val="0"/>
                <w:sz w:val="21"/>
                <w:szCs w:val="24"/>
                <w:lang w:val="en-US" w:eastAsia="zh-CN"/>
              </w:rPr>
              <w:t>不</w:t>
            </w:r>
            <w:r>
              <w:rPr>
                <w:rStyle w:val="146"/>
                <w:rFonts w:hint="eastAsia" w:ascii="宋体" w:hAnsi="宋体" w:eastAsia="宋体" w:cs="宋体"/>
                <w:b w:val="0"/>
                <w:sz w:val="21"/>
                <w:szCs w:val="24"/>
              </w:rPr>
              <w:t>超过预算，按照</w:t>
            </w:r>
            <w:r>
              <w:rPr>
                <w:rStyle w:val="146"/>
                <w:rFonts w:hint="eastAsia" w:ascii="宋体" w:hAnsi="宋体" w:eastAsia="宋体" w:cs="宋体"/>
                <w:b w:val="0"/>
                <w:sz w:val="21"/>
                <w:szCs w:val="24"/>
                <w:lang w:val="en-US"/>
              </w:rPr>
              <w:t>格式</w:t>
            </w:r>
            <w:r>
              <w:rPr>
                <w:rStyle w:val="146"/>
                <w:rFonts w:hint="eastAsia" w:ascii="宋体" w:hAnsi="宋体" w:eastAsia="宋体" w:cs="宋体"/>
                <w:b w:val="0"/>
                <w:sz w:val="21"/>
                <w:szCs w:val="24"/>
              </w:rPr>
              <w:t>要求提供明细报价，</w:t>
            </w:r>
            <w:r>
              <w:rPr>
                <w:rStyle w:val="146"/>
                <w:rFonts w:hint="eastAsia" w:ascii="宋体" w:hAnsi="宋体" w:eastAsia="宋体" w:cs="宋体"/>
                <w:b w:val="0"/>
                <w:sz w:val="21"/>
                <w:szCs w:val="24"/>
                <w:lang w:eastAsia="zh-CN"/>
              </w:rPr>
              <w:t>磋商报价表</w:t>
            </w:r>
            <w:r>
              <w:rPr>
                <w:rStyle w:val="146"/>
                <w:rFonts w:hint="eastAsia" w:ascii="宋体" w:hAnsi="宋体" w:eastAsia="宋体" w:cs="宋体"/>
                <w:b w:val="0"/>
                <w:sz w:val="21"/>
                <w:szCs w:val="24"/>
              </w:rPr>
              <w:t>按规定要求进行报价盖章</w:t>
            </w:r>
            <w:r>
              <w:rPr>
                <w:rStyle w:val="67"/>
                <w:rFonts w:hint="eastAsia" w:ascii="宋体" w:hAnsi="宋体" w:eastAsia="宋体" w:cs="宋体"/>
                <w:b w:val="0"/>
                <w:sz w:val="21"/>
                <w:szCs w:val="24"/>
              </w:rPr>
              <w:t>（含签字等）</w:t>
            </w:r>
            <w:r>
              <w:rPr>
                <w:rStyle w:val="146"/>
                <w:rFonts w:hint="eastAsia" w:ascii="宋体" w:hAnsi="宋体" w:eastAsia="宋体" w:cs="宋体"/>
                <w:b w:val="0"/>
                <w:sz w:val="21"/>
                <w:szCs w:val="24"/>
              </w:rPr>
              <w:t>。</w:t>
            </w:r>
            <w:r>
              <w:rPr>
                <w:rStyle w:val="67"/>
                <w:rFonts w:hint="eastAsia" w:ascii="宋体" w:hAnsi="宋体" w:eastAsia="宋体" w:cs="宋体"/>
                <w:b w:val="0"/>
                <w:sz w:val="21"/>
                <w:szCs w:val="24"/>
              </w:rPr>
              <w:t>报价合理性。</w:t>
            </w:r>
          </w:p>
          <w:p w14:paraId="0FE6ACDE">
            <w:pPr>
              <w:jc w:val="left"/>
              <w:rPr>
                <w:rStyle w:val="67"/>
                <w:rFonts w:hint="eastAsia" w:ascii="宋体" w:hAnsi="宋体" w:eastAsia="宋体" w:cs="宋体"/>
                <w:b w:val="0"/>
                <w:sz w:val="21"/>
                <w:szCs w:val="24"/>
              </w:rPr>
            </w:pPr>
            <w:r>
              <w:rPr>
                <w:rStyle w:val="67"/>
                <w:rFonts w:hint="eastAsia" w:ascii="宋体" w:hAnsi="宋体" w:eastAsia="宋体" w:cs="宋体"/>
                <w:b w:val="0"/>
                <w:sz w:val="21"/>
                <w:szCs w:val="24"/>
                <w:lang w:eastAsia="zh-CN"/>
              </w:rPr>
              <w:t>（</w:t>
            </w:r>
            <w:r>
              <w:rPr>
                <w:rStyle w:val="67"/>
                <w:rFonts w:hint="eastAsia" w:ascii="宋体" w:hAnsi="宋体" w:eastAsia="宋体" w:cs="宋体"/>
                <w:b w:val="0"/>
                <w:sz w:val="21"/>
                <w:szCs w:val="24"/>
                <w:lang w:val="en-US" w:eastAsia="zh-CN"/>
              </w:rPr>
              <w:t>1</w:t>
            </w:r>
            <w:r>
              <w:rPr>
                <w:rStyle w:val="67"/>
                <w:rFonts w:hint="eastAsia" w:ascii="宋体" w:hAnsi="宋体" w:eastAsia="宋体" w:cs="宋体"/>
                <w:b w:val="0"/>
                <w:sz w:val="21"/>
                <w:szCs w:val="24"/>
                <w:lang w:eastAsia="zh-CN"/>
              </w:rPr>
              <w:t>）</w:t>
            </w:r>
            <w:r>
              <w:rPr>
                <w:rStyle w:val="67"/>
                <w:rFonts w:hint="eastAsia" w:ascii="宋体" w:hAnsi="宋体" w:eastAsia="宋体" w:cs="宋体"/>
                <w:b w:val="0"/>
                <w:sz w:val="21"/>
                <w:szCs w:val="24"/>
              </w:rPr>
              <w:t>评审中出现下列情形之一的，评审委员会应当启动异常低价投标（响应）审查程序： </w:t>
            </w:r>
          </w:p>
          <w:p w14:paraId="1086F0B1">
            <w:pPr>
              <w:jc w:val="left"/>
              <w:rPr>
                <w:rStyle w:val="67"/>
                <w:rFonts w:hint="eastAsia" w:ascii="宋体" w:hAnsi="宋体" w:eastAsia="宋体" w:cs="宋体"/>
                <w:b w:val="0"/>
                <w:sz w:val="21"/>
                <w:szCs w:val="24"/>
              </w:rPr>
            </w:pPr>
            <w:r>
              <w:rPr>
                <w:rStyle w:val="67"/>
                <w:rFonts w:hint="eastAsia" w:ascii="宋体" w:hAnsi="宋体" w:eastAsia="宋体" w:cs="宋体"/>
                <w:b w:val="0"/>
                <w:sz w:val="21"/>
                <w:szCs w:val="24"/>
              </w:rPr>
              <w:t>　　1.投标（响应）报价低于全部通过符合性审查供应商投标（响应）报价平均值50%的，即投标（响应）报价&lt;全部通过符合性审查供应商投标（响应）报价平均值×50%； </w:t>
            </w:r>
          </w:p>
          <w:p w14:paraId="7CD2A04F">
            <w:pPr>
              <w:jc w:val="left"/>
              <w:rPr>
                <w:rStyle w:val="67"/>
                <w:rFonts w:hint="eastAsia" w:ascii="宋体" w:hAnsi="宋体" w:eastAsia="宋体" w:cs="宋体"/>
                <w:b w:val="0"/>
                <w:sz w:val="21"/>
                <w:szCs w:val="24"/>
              </w:rPr>
            </w:pPr>
            <w:r>
              <w:rPr>
                <w:rStyle w:val="67"/>
                <w:rFonts w:hint="eastAsia" w:ascii="宋体" w:hAnsi="宋体" w:eastAsia="宋体" w:cs="宋体"/>
                <w:b w:val="0"/>
                <w:sz w:val="21"/>
                <w:szCs w:val="24"/>
              </w:rPr>
              <w:t>　　2.投标（响应）报价低于通过符合性审查的次低报价供应商投标（响应）报价50%的，即投标（响应）报价&lt;通过符合性审查的次低报价供应商投标（响应）报价×50%； </w:t>
            </w:r>
          </w:p>
          <w:p w14:paraId="3BBBE3AC">
            <w:pPr>
              <w:jc w:val="left"/>
              <w:rPr>
                <w:rStyle w:val="67"/>
                <w:rFonts w:hint="eastAsia" w:ascii="宋体" w:hAnsi="宋体" w:eastAsia="宋体" w:cs="宋体"/>
                <w:b w:val="0"/>
                <w:sz w:val="21"/>
                <w:szCs w:val="24"/>
              </w:rPr>
            </w:pPr>
            <w:r>
              <w:rPr>
                <w:rStyle w:val="67"/>
                <w:rFonts w:hint="eastAsia" w:ascii="宋体" w:hAnsi="宋体" w:eastAsia="宋体" w:cs="宋体"/>
                <w:b w:val="0"/>
                <w:sz w:val="21"/>
                <w:szCs w:val="24"/>
              </w:rPr>
              <w:t>　　3.投标（响应）报价低于采购项目最高限价45%的，即投标（响应）报价&lt;采购项目最高限价×45%； </w:t>
            </w:r>
          </w:p>
          <w:p w14:paraId="0DEE3B28">
            <w:pPr>
              <w:jc w:val="left"/>
              <w:rPr>
                <w:rStyle w:val="67"/>
                <w:rFonts w:hint="eastAsia" w:ascii="宋体" w:hAnsi="宋体" w:eastAsia="宋体" w:cs="宋体"/>
                <w:b w:val="0"/>
                <w:sz w:val="21"/>
                <w:szCs w:val="24"/>
              </w:rPr>
            </w:pPr>
            <w:r>
              <w:rPr>
                <w:rStyle w:val="67"/>
                <w:rFonts w:hint="eastAsia" w:ascii="宋体" w:hAnsi="宋体" w:eastAsia="宋体" w:cs="宋体"/>
                <w:b w:val="0"/>
                <w:sz w:val="21"/>
                <w:szCs w:val="24"/>
              </w:rPr>
              <w:t>　　4.评审委员会基于专业判断，认为供应商报价过低，有可能影响产品质量或者不能诚信履约的其他情形。 </w:t>
            </w:r>
          </w:p>
          <w:p w14:paraId="549FF797">
            <w:pPr>
              <w:jc w:val="left"/>
              <w:rPr>
                <w:rStyle w:val="67"/>
                <w:rFonts w:hint="eastAsia" w:ascii="宋体" w:hAnsi="宋体" w:eastAsia="宋体" w:cs="宋体"/>
                <w:b w:val="0"/>
                <w:sz w:val="21"/>
                <w:szCs w:val="24"/>
              </w:rPr>
            </w:pPr>
            <w:r>
              <w:rPr>
                <w:rStyle w:val="67"/>
                <w:rFonts w:hint="eastAsia" w:ascii="宋体" w:hAnsi="宋体" w:eastAsia="宋体" w:cs="宋体"/>
                <w:b w:val="0"/>
                <w:sz w:val="21"/>
                <w:szCs w:val="24"/>
              </w:rPr>
              <w:t>　　　　相关法律法规对供应商报价有规定的，从其规定。 </w:t>
            </w:r>
          </w:p>
          <w:p w14:paraId="409607DF">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210" w:afterAutospacing="0" w:line="27" w:lineRule="atLeast"/>
              <w:ind w:left="0" w:right="0" w:firstLine="0"/>
              <w:jc w:val="both"/>
              <w:rPr>
                <w:rFonts w:hint="eastAsia" w:ascii="宋体" w:hAnsi="宋体" w:eastAsia="宋体" w:cs="宋体"/>
                <w:i w:val="0"/>
                <w:iCs w:val="0"/>
                <w:caps w:val="0"/>
                <w:color w:val="auto"/>
                <w:spacing w:val="0"/>
                <w:sz w:val="21"/>
                <w:szCs w:val="21"/>
                <w:u w:val="single"/>
              </w:rPr>
            </w:pPr>
            <w:r>
              <w:rPr>
                <w:rStyle w:val="67"/>
                <w:rFonts w:hint="eastAsia" w:ascii="宋体" w:hAnsi="宋体" w:eastAsia="宋体" w:cs="宋体"/>
                <w:b w:val="0"/>
                <w:color w:val="auto"/>
                <w:sz w:val="21"/>
                <w:szCs w:val="21"/>
                <w:lang w:eastAsia="zh-CN"/>
              </w:rPr>
              <w:t>（</w:t>
            </w:r>
            <w:r>
              <w:rPr>
                <w:rStyle w:val="67"/>
                <w:rFonts w:hint="eastAsia" w:ascii="宋体" w:hAnsi="宋体" w:eastAsia="宋体" w:cs="宋体"/>
                <w:b w:val="0"/>
                <w:color w:val="auto"/>
                <w:sz w:val="21"/>
                <w:szCs w:val="21"/>
                <w:lang w:val="en-US" w:eastAsia="zh-CN"/>
              </w:rPr>
              <w:t>2</w:t>
            </w:r>
            <w:r>
              <w:rPr>
                <w:rStyle w:val="67"/>
                <w:rFonts w:hint="eastAsia" w:ascii="宋体" w:hAnsi="宋体" w:eastAsia="宋体" w:cs="宋体"/>
                <w:b w:val="0"/>
                <w:color w:val="auto"/>
                <w:sz w:val="21"/>
                <w:szCs w:val="21"/>
                <w:lang w:eastAsia="zh-CN"/>
              </w:rPr>
              <w:t>）</w:t>
            </w:r>
            <w:r>
              <w:rPr>
                <w:rFonts w:hint="eastAsia" w:ascii="宋体" w:hAnsi="宋体" w:eastAsia="宋体" w:cs="宋体"/>
                <w:i w:val="0"/>
                <w:iCs w:val="0"/>
                <w:caps w:val="0"/>
                <w:color w:val="auto"/>
                <w:spacing w:val="0"/>
                <w:sz w:val="21"/>
                <w:szCs w:val="21"/>
                <w:shd w:val="clear" w:fill="FFFFFF"/>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i w:val="0"/>
                <w:iCs w:val="0"/>
                <w:caps w:val="0"/>
                <w:color w:val="auto"/>
                <w:spacing w:val="0"/>
                <w:sz w:val="21"/>
                <w:szCs w:val="21"/>
                <w:u w:val="single"/>
                <w:shd w:val="clear" w:fill="FFFFFF"/>
              </w:rPr>
              <w:t>其中，属于第3项情形，供应商已随投标（响应）文件一并提交相关书面说明及必要的证明材料的，在评审现场可不再重复提交。 </w:t>
            </w:r>
          </w:p>
          <w:p w14:paraId="6A0A7DC8">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210" w:afterAutospacing="0" w:line="27" w:lineRule="atLeast"/>
              <w:ind w:left="0" w:right="0" w:firstLine="0"/>
              <w:jc w:val="both"/>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4C252BC7">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210" w:afterAutospacing="0" w:line="27" w:lineRule="atLeast"/>
              <w:ind w:left="0" w:right="0" w:firstLine="0"/>
              <w:jc w:val="both"/>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6AC0CFA4">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210" w:afterAutospacing="0" w:line="27" w:lineRule="atLeast"/>
              <w:ind w:left="0" w:right="0" w:firstLine="0"/>
              <w:jc w:val="both"/>
              <w:rPr>
                <w:rStyle w:val="67"/>
                <w:rFonts w:hint="eastAsia" w:ascii="宋体" w:hAnsi="宋体" w:eastAsia="宋体" w:cs="宋体"/>
                <w:b w:val="0"/>
                <w:sz w:val="21"/>
                <w:szCs w:val="24"/>
                <w:lang w:eastAsia="zh-CN"/>
              </w:rPr>
            </w:pPr>
            <w:r>
              <w:rPr>
                <w:rFonts w:hint="eastAsia" w:ascii="宋体" w:hAnsi="宋体" w:eastAsia="宋体" w:cs="宋体"/>
                <w:i w:val="0"/>
                <w:iCs w:val="0"/>
                <w:caps w:val="0"/>
                <w:color w:val="auto"/>
                <w:spacing w:val="0"/>
                <w:sz w:val="21"/>
                <w:szCs w:val="21"/>
                <w:shd w:val="clear" w:fill="FFFFFF"/>
              </w:rPr>
              <w:t>　　异常低价投标（响应）审查的启动原因、审查意见和审查结果应当在评审报告中记录，并随供应商提供的相关书面说明及证明材料，以及评审委员会有关互联网浏览、查询历史一并归档。 </w:t>
            </w:r>
          </w:p>
        </w:tc>
      </w:tr>
      <w:tr w14:paraId="1C273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582" w:type="dxa"/>
            <w:gridSpan w:val="3"/>
            <w:noWrap w:val="0"/>
            <w:tcMar>
              <w:top w:w="100" w:type="dxa"/>
              <w:bottom w:w="100" w:type="dxa"/>
            </w:tcMar>
            <w:vAlign w:val="center"/>
          </w:tcPr>
          <w:p w14:paraId="2E4B839E">
            <w:pPr>
              <w:pStyle w:val="91"/>
              <w:jc w:val="center"/>
              <w:rPr>
                <w:rStyle w:val="146"/>
                <w:rFonts w:hint="eastAsia" w:ascii="宋体" w:hAnsi="宋体" w:eastAsia="宋体" w:cs="宋体"/>
                <w:b w:val="0"/>
                <w:sz w:val="21"/>
                <w:szCs w:val="24"/>
              </w:rPr>
            </w:pPr>
            <w:r>
              <w:rPr>
                <w:rStyle w:val="146"/>
                <w:rFonts w:hint="eastAsia" w:ascii="宋体" w:hAnsi="宋体" w:eastAsia="宋体" w:cs="宋体"/>
                <w:b w:val="0"/>
                <w:sz w:val="21"/>
                <w:szCs w:val="24"/>
              </w:rPr>
              <w:t>商务要求</w:t>
            </w:r>
          </w:p>
        </w:tc>
      </w:tr>
      <w:tr w14:paraId="6756B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33" w:type="dxa"/>
            <w:noWrap w:val="0"/>
            <w:tcMar>
              <w:top w:w="100" w:type="dxa"/>
              <w:bottom w:w="100" w:type="dxa"/>
            </w:tcMar>
            <w:vAlign w:val="center"/>
          </w:tcPr>
          <w:p w14:paraId="79CFE274">
            <w:pPr>
              <w:pStyle w:val="91"/>
              <w:jc w:val="center"/>
              <w:rPr>
                <w:rStyle w:val="146"/>
                <w:rFonts w:hint="eastAsia" w:ascii="宋体" w:hAnsi="宋体" w:eastAsia="宋体" w:cs="宋体"/>
                <w:b w:val="0"/>
                <w:sz w:val="21"/>
                <w:szCs w:val="24"/>
                <w:lang w:val="en-US" w:eastAsia="zh-CN"/>
              </w:rPr>
            </w:pPr>
            <w:r>
              <w:rPr>
                <w:rStyle w:val="146"/>
                <w:rFonts w:hint="eastAsia" w:ascii="宋体" w:hAnsi="宋体" w:eastAsia="宋体" w:cs="宋体"/>
                <w:b w:val="0"/>
                <w:sz w:val="21"/>
                <w:szCs w:val="24"/>
                <w:lang w:val="en-US" w:eastAsia="zh-CN"/>
              </w:rPr>
              <w:t>2</w:t>
            </w:r>
          </w:p>
        </w:tc>
        <w:tc>
          <w:tcPr>
            <w:tcW w:w="1282" w:type="dxa"/>
            <w:noWrap w:val="0"/>
            <w:tcMar>
              <w:top w:w="100" w:type="dxa"/>
              <w:bottom w:w="100" w:type="dxa"/>
            </w:tcMar>
            <w:vAlign w:val="center"/>
          </w:tcPr>
          <w:p w14:paraId="43E2CB6E">
            <w:pPr>
              <w:pStyle w:val="91"/>
              <w:jc w:val="center"/>
              <w:rPr>
                <w:rStyle w:val="67"/>
                <w:rFonts w:hint="eastAsia" w:ascii="宋体" w:hAnsi="宋体" w:eastAsia="宋体" w:cs="宋体"/>
                <w:b w:val="0"/>
                <w:sz w:val="21"/>
                <w:szCs w:val="24"/>
              </w:rPr>
            </w:pPr>
            <w:r>
              <w:rPr>
                <w:rStyle w:val="67"/>
                <w:rFonts w:hint="eastAsia" w:ascii="宋体" w:hAnsi="宋体" w:eastAsia="宋体" w:cs="宋体"/>
                <w:b w:val="0"/>
                <w:sz w:val="21"/>
                <w:szCs w:val="24"/>
              </w:rPr>
              <w:t>磋商承诺函</w:t>
            </w:r>
          </w:p>
        </w:tc>
        <w:tc>
          <w:tcPr>
            <w:tcW w:w="7767" w:type="dxa"/>
            <w:noWrap w:val="0"/>
            <w:tcMar>
              <w:top w:w="100" w:type="dxa"/>
              <w:bottom w:w="100" w:type="dxa"/>
            </w:tcMar>
            <w:vAlign w:val="center"/>
          </w:tcPr>
          <w:p w14:paraId="6331C993">
            <w:pPr>
              <w:pStyle w:val="91"/>
              <w:jc w:val="center"/>
              <w:rPr>
                <w:rStyle w:val="67"/>
                <w:rFonts w:hint="eastAsia" w:ascii="宋体" w:hAnsi="宋体" w:eastAsia="宋体" w:cs="宋体"/>
                <w:b w:val="0"/>
                <w:sz w:val="21"/>
                <w:szCs w:val="24"/>
              </w:rPr>
            </w:pPr>
            <w:r>
              <w:rPr>
                <w:rStyle w:val="67"/>
                <w:rFonts w:hint="eastAsia" w:ascii="宋体" w:hAnsi="宋体" w:eastAsia="宋体" w:cs="宋体"/>
                <w:b w:val="0"/>
                <w:sz w:val="21"/>
                <w:szCs w:val="24"/>
                <w:lang w:val="en-US" w:eastAsia="zh-CN"/>
              </w:rPr>
              <w:t>按照采购文件要求提供材料且盖章（含签字）等</w:t>
            </w:r>
          </w:p>
        </w:tc>
      </w:tr>
      <w:tr w14:paraId="73B64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33" w:type="dxa"/>
            <w:noWrap w:val="0"/>
            <w:tcMar>
              <w:top w:w="100" w:type="dxa"/>
              <w:bottom w:w="100" w:type="dxa"/>
            </w:tcMar>
            <w:vAlign w:val="center"/>
          </w:tcPr>
          <w:p w14:paraId="72C8ADCD">
            <w:pPr>
              <w:pStyle w:val="91"/>
              <w:jc w:val="center"/>
              <w:rPr>
                <w:rStyle w:val="146"/>
                <w:rFonts w:hint="eastAsia" w:ascii="宋体" w:hAnsi="宋体" w:eastAsia="宋体" w:cs="宋体"/>
                <w:b w:val="0"/>
                <w:sz w:val="21"/>
                <w:szCs w:val="24"/>
                <w:lang w:val="en-US" w:eastAsia="zh-CN"/>
              </w:rPr>
            </w:pPr>
            <w:r>
              <w:rPr>
                <w:rStyle w:val="146"/>
                <w:rFonts w:hint="eastAsia" w:ascii="宋体" w:hAnsi="宋体" w:eastAsia="宋体" w:cs="宋体"/>
                <w:b w:val="0"/>
                <w:sz w:val="21"/>
                <w:szCs w:val="24"/>
                <w:lang w:val="en-US" w:eastAsia="zh-CN"/>
              </w:rPr>
              <w:t>3</w:t>
            </w:r>
          </w:p>
        </w:tc>
        <w:tc>
          <w:tcPr>
            <w:tcW w:w="1282" w:type="dxa"/>
            <w:noWrap w:val="0"/>
            <w:tcMar>
              <w:top w:w="100" w:type="dxa"/>
              <w:bottom w:w="100" w:type="dxa"/>
            </w:tcMar>
            <w:vAlign w:val="center"/>
          </w:tcPr>
          <w:p w14:paraId="76DA570A">
            <w:pPr>
              <w:pStyle w:val="91"/>
              <w:jc w:val="center"/>
              <w:rPr>
                <w:rStyle w:val="146"/>
                <w:rFonts w:hint="eastAsia" w:ascii="宋体" w:hAnsi="宋体" w:eastAsia="宋体" w:cs="宋体"/>
                <w:b w:val="0"/>
                <w:sz w:val="21"/>
                <w:szCs w:val="24"/>
              </w:rPr>
            </w:pPr>
            <w:r>
              <w:rPr>
                <w:rStyle w:val="67"/>
                <w:rFonts w:hint="eastAsia" w:ascii="宋体" w:hAnsi="宋体" w:eastAsia="宋体" w:cs="宋体"/>
                <w:b w:val="0"/>
                <w:sz w:val="21"/>
                <w:szCs w:val="24"/>
              </w:rPr>
              <w:t>信用查询</w:t>
            </w:r>
          </w:p>
        </w:tc>
        <w:tc>
          <w:tcPr>
            <w:tcW w:w="7767" w:type="dxa"/>
            <w:noWrap w:val="0"/>
            <w:tcMar>
              <w:top w:w="100" w:type="dxa"/>
              <w:bottom w:w="100" w:type="dxa"/>
            </w:tcMar>
            <w:vAlign w:val="center"/>
          </w:tcPr>
          <w:p w14:paraId="46E7FD5C">
            <w:pPr>
              <w:pStyle w:val="91"/>
              <w:jc w:val="center"/>
              <w:rPr>
                <w:rStyle w:val="146"/>
                <w:rFonts w:hint="eastAsia" w:ascii="宋体" w:hAnsi="宋体" w:eastAsia="宋体" w:cs="宋体"/>
                <w:b w:val="0"/>
                <w:sz w:val="21"/>
                <w:szCs w:val="24"/>
                <w:lang w:eastAsia="zh-CN"/>
              </w:rPr>
            </w:pPr>
            <w:r>
              <w:rPr>
                <w:rStyle w:val="67"/>
                <w:rFonts w:hint="eastAsia" w:ascii="宋体" w:hAnsi="宋体" w:eastAsia="宋体" w:cs="宋体"/>
                <w:b w:val="0"/>
                <w:sz w:val="21"/>
                <w:szCs w:val="24"/>
              </w:rPr>
              <w:t>未被“信用中国”网站、中国政府采购网列为失信被执行人名单、重大税收违法案件当事人名单、政府采购严重违法失信行为名单</w:t>
            </w:r>
          </w:p>
        </w:tc>
      </w:tr>
      <w:tr w14:paraId="71B20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33" w:type="dxa"/>
            <w:noWrap w:val="0"/>
            <w:tcMar>
              <w:top w:w="100" w:type="dxa"/>
              <w:bottom w:w="100" w:type="dxa"/>
            </w:tcMar>
            <w:vAlign w:val="center"/>
          </w:tcPr>
          <w:p w14:paraId="1BD1F98C">
            <w:pPr>
              <w:pStyle w:val="91"/>
              <w:jc w:val="center"/>
              <w:rPr>
                <w:rStyle w:val="146"/>
                <w:rFonts w:hint="eastAsia" w:ascii="宋体" w:hAnsi="宋体" w:eastAsia="宋体" w:cs="宋体"/>
                <w:b w:val="0"/>
                <w:sz w:val="21"/>
                <w:szCs w:val="24"/>
                <w:lang w:val="en-US" w:eastAsia="zh-CN"/>
              </w:rPr>
            </w:pPr>
            <w:r>
              <w:rPr>
                <w:rStyle w:val="146"/>
                <w:rFonts w:hint="eastAsia" w:ascii="宋体" w:hAnsi="宋体" w:eastAsia="宋体" w:cs="宋体"/>
                <w:b w:val="0"/>
                <w:sz w:val="21"/>
                <w:szCs w:val="24"/>
                <w:lang w:val="en-US" w:eastAsia="zh-CN"/>
              </w:rPr>
              <w:t>4</w:t>
            </w:r>
          </w:p>
        </w:tc>
        <w:tc>
          <w:tcPr>
            <w:tcW w:w="1282" w:type="dxa"/>
            <w:noWrap w:val="0"/>
            <w:tcMar>
              <w:top w:w="100" w:type="dxa"/>
              <w:bottom w:w="100" w:type="dxa"/>
            </w:tcMar>
            <w:vAlign w:val="center"/>
          </w:tcPr>
          <w:p w14:paraId="33227AEE">
            <w:pPr>
              <w:pStyle w:val="91"/>
              <w:jc w:val="center"/>
              <w:rPr>
                <w:rStyle w:val="67"/>
                <w:rFonts w:hint="eastAsia" w:ascii="宋体" w:hAnsi="宋体" w:eastAsia="宋体" w:cs="宋体"/>
                <w:b w:val="0"/>
                <w:sz w:val="21"/>
                <w:szCs w:val="24"/>
              </w:rPr>
            </w:pPr>
            <w:r>
              <w:rPr>
                <w:rStyle w:val="67"/>
                <w:rFonts w:hint="eastAsia" w:ascii="宋体" w:hAnsi="宋体" w:eastAsia="宋体" w:cs="宋体"/>
                <w:b w:val="0"/>
                <w:sz w:val="21"/>
                <w:szCs w:val="24"/>
              </w:rPr>
              <w:t>法定代表人</w:t>
            </w:r>
            <w:r>
              <w:rPr>
                <w:rStyle w:val="67"/>
                <w:rFonts w:hint="eastAsia" w:ascii="宋体" w:hAnsi="宋体" w:eastAsia="宋体" w:cs="宋体"/>
                <w:b w:val="0"/>
                <w:sz w:val="21"/>
                <w:szCs w:val="24"/>
                <w:lang w:eastAsia="zh-CN"/>
              </w:rPr>
              <w:t>（</w:t>
            </w:r>
            <w:r>
              <w:rPr>
                <w:rStyle w:val="67"/>
                <w:rFonts w:hint="eastAsia" w:ascii="宋体" w:hAnsi="宋体" w:eastAsia="宋体" w:cs="宋体"/>
                <w:b w:val="0"/>
                <w:sz w:val="21"/>
                <w:szCs w:val="24"/>
                <w:lang w:val="en-US" w:eastAsia="zh-CN"/>
              </w:rPr>
              <w:t>负责人</w:t>
            </w:r>
            <w:r>
              <w:rPr>
                <w:rStyle w:val="67"/>
                <w:rFonts w:hint="eastAsia" w:ascii="宋体" w:hAnsi="宋体" w:eastAsia="宋体" w:cs="宋体"/>
                <w:b w:val="0"/>
                <w:sz w:val="21"/>
                <w:szCs w:val="24"/>
                <w:lang w:eastAsia="zh-CN"/>
              </w:rPr>
              <w:t>）</w:t>
            </w:r>
            <w:r>
              <w:rPr>
                <w:rStyle w:val="67"/>
                <w:rFonts w:hint="eastAsia" w:ascii="宋体" w:hAnsi="宋体" w:eastAsia="宋体" w:cs="宋体"/>
                <w:b w:val="0"/>
                <w:sz w:val="21"/>
                <w:szCs w:val="24"/>
              </w:rPr>
              <w:t>身份证明书</w:t>
            </w:r>
          </w:p>
        </w:tc>
        <w:tc>
          <w:tcPr>
            <w:tcW w:w="7767" w:type="dxa"/>
            <w:noWrap w:val="0"/>
            <w:tcMar>
              <w:top w:w="100" w:type="dxa"/>
              <w:bottom w:w="100" w:type="dxa"/>
            </w:tcMar>
            <w:vAlign w:val="center"/>
          </w:tcPr>
          <w:p w14:paraId="33954E5C">
            <w:pPr>
              <w:pStyle w:val="91"/>
              <w:jc w:val="center"/>
              <w:rPr>
                <w:rStyle w:val="67"/>
                <w:rFonts w:hint="eastAsia" w:ascii="宋体" w:hAnsi="宋体" w:eastAsia="宋体" w:cs="宋体"/>
                <w:b w:val="0"/>
                <w:sz w:val="21"/>
                <w:szCs w:val="24"/>
                <w:highlight w:val="none"/>
              </w:rPr>
            </w:pPr>
            <w:r>
              <w:rPr>
                <w:rStyle w:val="67"/>
                <w:rFonts w:hint="eastAsia" w:ascii="宋体" w:hAnsi="宋体" w:eastAsia="宋体" w:cs="宋体"/>
                <w:b w:val="0"/>
                <w:sz w:val="21"/>
                <w:szCs w:val="24"/>
                <w:highlight w:val="none"/>
                <w:lang w:val="en-US" w:eastAsia="zh-CN"/>
              </w:rPr>
              <w:t>按照采购文件要求提供材料且盖章（含签字）等</w:t>
            </w:r>
          </w:p>
        </w:tc>
      </w:tr>
      <w:tr w14:paraId="7BB40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33" w:type="dxa"/>
            <w:noWrap w:val="0"/>
            <w:tcMar>
              <w:top w:w="100" w:type="dxa"/>
              <w:bottom w:w="100" w:type="dxa"/>
            </w:tcMar>
            <w:vAlign w:val="center"/>
          </w:tcPr>
          <w:p w14:paraId="79825092">
            <w:pPr>
              <w:pStyle w:val="91"/>
              <w:jc w:val="center"/>
              <w:rPr>
                <w:rStyle w:val="146"/>
                <w:rFonts w:hint="eastAsia" w:ascii="宋体" w:hAnsi="宋体" w:eastAsia="宋体" w:cs="宋体"/>
                <w:b w:val="0"/>
                <w:sz w:val="21"/>
                <w:szCs w:val="24"/>
                <w:lang w:val="en-US" w:eastAsia="zh-CN"/>
              </w:rPr>
            </w:pPr>
            <w:r>
              <w:rPr>
                <w:rStyle w:val="146"/>
                <w:rFonts w:hint="eastAsia" w:ascii="宋体" w:hAnsi="宋体" w:eastAsia="宋体" w:cs="宋体"/>
                <w:b w:val="0"/>
                <w:sz w:val="21"/>
                <w:szCs w:val="24"/>
                <w:lang w:val="en-US" w:eastAsia="zh-CN"/>
              </w:rPr>
              <w:t>5</w:t>
            </w:r>
          </w:p>
        </w:tc>
        <w:tc>
          <w:tcPr>
            <w:tcW w:w="1282" w:type="dxa"/>
            <w:noWrap w:val="0"/>
            <w:tcMar>
              <w:top w:w="100" w:type="dxa"/>
              <w:bottom w:w="100" w:type="dxa"/>
            </w:tcMar>
            <w:vAlign w:val="center"/>
          </w:tcPr>
          <w:p w14:paraId="6785CCBF">
            <w:pPr>
              <w:pStyle w:val="91"/>
              <w:jc w:val="center"/>
              <w:rPr>
                <w:rStyle w:val="146"/>
                <w:rFonts w:hint="eastAsia" w:ascii="宋体" w:hAnsi="宋体" w:eastAsia="宋体" w:cs="宋体"/>
                <w:b w:val="0"/>
                <w:sz w:val="21"/>
                <w:szCs w:val="24"/>
                <w:lang w:eastAsia="zh-CN"/>
              </w:rPr>
            </w:pPr>
            <w:r>
              <w:rPr>
                <w:rStyle w:val="67"/>
                <w:rFonts w:hint="eastAsia" w:ascii="宋体" w:hAnsi="宋体" w:eastAsia="宋体" w:cs="宋体"/>
                <w:b w:val="0"/>
                <w:sz w:val="21"/>
                <w:szCs w:val="24"/>
              </w:rPr>
              <w:t>委托代理人</w:t>
            </w:r>
            <w:r>
              <w:rPr>
                <w:rStyle w:val="67"/>
                <w:rFonts w:hint="eastAsia" w:ascii="宋体" w:hAnsi="宋体" w:eastAsia="宋体" w:cs="宋体"/>
                <w:b w:val="0"/>
                <w:sz w:val="21"/>
                <w:szCs w:val="24"/>
                <w:lang w:val="en-US" w:eastAsia="zh-CN"/>
              </w:rPr>
              <w:t>授权委托书及</w:t>
            </w:r>
            <w:r>
              <w:rPr>
                <w:rStyle w:val="67"/>
                <w:rFonts w:hint="eastAsia" w:ascii="宋体" w:hAnsi="宋体" w:eastAsia="宋体" w:cs="宋体"/>
                <w:b w:val="0"/>
                <w:sz w:val="21"/>
                <w:szCs w:val="24"/>
              </w:rPr>
              <w:t>社保</w:t>
            </w:r>
            <w:r>
              <w:rPr>
                <w:rStyle w:val="67"/>
                <w:rFonts w:hint="eastAsia" w:ascii="宋体" w:hAnsi="宋体" w:eastAsia="宋体" w:cs="宋体"/>
                <w:b w:val="0"/>
                <w:sz w:val="21"/>
                <w:szCs w:val="24"/>
                <w:lang w:eastAsia="zh-CN"/>
              </w:rPr>
              <w:t>（</w:t>
            </w:r>
            <w:r>
              <w:rPr>
                <w:rStyle w:val="67"/>
                <w:rFonts w:hint="eastAsia" w:ascii="宋体" w:hAnsi="宋体" w:eastAsia="宋体" w:cs="宋体"/>
                <w:b w:val="0"/>
                <w:sz w:val="21"/>
                <w:szCs w:val="24"/>
                <w:lang w:val="en-US" w:eastAsia="zh-CN"/>
              </w:rPr>
              <w:t>如有</w:t>
            </w:r>
            <w:r>
              <w:rPr>
                <w:rStyle w:val="67"/>
                <w:rFonts w:hint="eastAsia" w:ascii="宋体" w:hAnsi="宋体" w:eastAsia="宋体" w:cs="宋体"/>
                <w:b w:val="0"/>
                <w:sz w:val="21"/>
                <w:szCs w:val="24"/>
                <w:lang w:eastAsia="zh-CN"/>
              </w:rPr>
              <w:t>）</w:t>
            </w:r>
          </w:p>
        </w:tc>
        <w:tc>
          <w:tcPr>
            <w:tcW w:w="7767" w:type="dxa"/>
            <w:noWrap w:val="0"/>
            <w:tcMar>
              <w:top w:w="100" w:type="dxa"/>
              <w:bottom w:w="100" w:type="dxa"/>
            </w:tcMar>
            <w:vAlign w:val="center"/>
          </w:tcPr>
          <w:p w14:paraId="3E7477DF">
            <w:pPr>
              <w:pStyle w:val="91"/>
              <w:jc w:val="center"/>
              <w:rPr>
                <w:rStyle w:val="146"/>
                <w:rFonts w:hint="eastAsia" w:ascii="宋体" w:hAnsi="宋体" w:eastAsia="宋体" w:cs="宋体"/>
                <w:b w:val="0"/>
                <w:sz w:val="21"/>
                <w:szCs w:val="24"/>
                <w:lang w:eastAsia="zh-CN"/>
              </w:rPr>
            </w:pPr>
            <w:r>
              <w:rPr>
                <w:rStyle w:val="67"/>
                <w:rFonts w:hint="eastAsia" w:ascii="宋体" w:hAnsi="宋体" w:eastAsia="宋体" w:cs="宋体"/>
                <w:b w:val="0"/>
                <w:sz w:val="21"/>
                <w:szCs w:val="24"/>
                <w:highlight w:val="none"/>
              </w:rPr>
              <w:t>如有委托代理人，提供</w:t>
            </w:r>
            <w:r>
              <w:rPr>
                <w:rStyle w:val="67"/>
                <w:rFonts w:hint="eastAsia" w:ascii="宋体" w:hAnsi="宋体" w:eastAsia="宋体" w:cs="宋体"/>
                <w:b w:val="0"/>
                <w:sz w:val="21"/>
                <w:szCs w:val="24"/>
                <w:highlight w:val="none"/>
                <w:lang w:val="en-US" w:eastAsia="zh-CN"/>
              </w:rPr>
              <w:t>授权委托书及</w:t>
            </w:r>
            <w:r>
              <w:rPr>
                <w:rStyle w:val="67"/>
                <w:rFonts w:hint="eastAsia" w:ascii="宋体" w:hAnsi="宋体" w:eastAsia="宋体" w:cs="宋体"/>
                <w:b w:val="0"/>
                <w:sz w:val="21"/>
                <w:szCs w:val="24"/>
                <w:highlight w:val="none"/>
              </w:rPr>
              <w:t>供应商为其缴纳社保证明材料</w:t>
            </w:r>
            <w:r>
              <w:rPr>
                <w:rStyle w:val="67"/>
                <w:rFonts w:hint="eastAsia" w:ascii="宋体" w:hAnsi="宋体" w:eastAsia="宋体" w:cs="宋体"/>
                <w:b w:val="0"/>
                <w:sz w:val="21"/>
                <w:szCs w:val="24"/>
                <w:highlight w:val="none"/>
                <w:lang w:eastAsia="zh-CN"/>
              </w:rPr>
              <w:t>（</w:t>
            </w:r>
            <w:r>
              <w:rPr>
                <w:rStyle w:val="67"/>
                <w:rFonts w:hint="eastAsia" w:ascii="宋体" w:hAnsi="宋体" w:eastAsia="宋体" w:cs="宋体"/>
                <w:b w:val="0"/>
                <w:sz w:val="21"/>
                <w:szCs w:val="24"/>
                <w:highlight w:val="none"/>
                <w:lang w:val="en-US" w:eastAsia="zh-CN"/>
              </w:rPr>
              <w:t>详见响应文件格式要求</w:t>
            </w:r>
            <w:r>
              <w:rPr>
                <w:rStyle w:val="67"/>
                <w:rFonts w:hint="eastAsia" w:ascii="宋体" w:hAnsi="宋体" w:eastAsia="宋体" w:cs="宋体"/>
                <w:b w:val="0"/>
                <w:sz w:val="21"/>
                <w:szCs w:val="24"/>
                <w:highlight w:val="none"/>
                <w:lang w:eastAsia="zh-CN"/>
              </w:rPr>
              <w:t>）</w:t>
            </w:r>
            <w:r>
              <w:rPr>
                <w:rStyle w:val="67"/>
                <w:rFonts w:hint="eastAsia" w:ascii="宋体" w:hAnsi="宋体" w:eastAsia="宋体" w:cs="宋体"/>
                <w:b w:val="0"/>
                <w:sz w:val="21"/>
                <w:szCs w:val="24"/>
                <w:highlight w:val="none"/>
                <w:lang w:val="en-US" w:eastAsia="zh-CN"/>
              </w:rPr>
              <w:t>按照采购文件要求格式提供签字盖章。</w:t>
            </w:r>
          </w:p>
        </w:tc>
      </w:tr>
      <w:tr w14:paraId="4573C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582" w:type="dxa"/>
            <w:gridSpan w:val="3"/>
            <w:noWrap w:val="0"/>
            <w:tcMar>
              <w:top w:w="100" w:type="dxa"/>
              <w:bottom w:w="100" w:type="dxa"/>
            </w:tcMar>
            <w:vAlign w:val="center"/>
          </w:tcPr>
          <w:p w14:paraId="72F1A042">
            <w:pPr>
              <w:pStyle w:val="91"/>
              <w:jc w:val="center"/>
              <w:rPr>
                <w:rStyle w:val="146"/>
                <w:rFonts w:hint="eastAsia" w:ascii="宋体" w:hAnsi="宋体" w:eastAsia="宋体" w:cs="宋体"/>
                <w:b w:val="0"/>
                <w:sz w:val="21"/>
                <w:szCs w:val="24"/>
                <w:lang w:val="en-US" w:eastAsia="zh-CN"/>
              </w:rPr>
            </w:pPr>
            <w:r>
              <w:rPr>
                <w:rStyle w:val="146"/>
                <w:rFonts w:hint="eastAsia" w:ascii="宋体" w:hAnsi="宋体" w:eastAsia="宋体" w:cs="宋体"/>
                <w:b w:val="0"/>
                <w:sz w:val="21"/>
                <w:szCs w:val="24"/>
                <w:lang w:val="en-US" w:eastAsia="zh-CN"/>
              </w:rPr>
              <w:t>技术要求</w:t>
            </w:r>
          </w:p>
        </w:tc>
      </w:tr>
      <w:tr w14:paraId="59CC9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33" w:type="dxa"/>
            <w:noWrap w:val="0"/>
            <w:tcMar>
              <w:top w:w="100" w:type="dxa"/>
              <w:bottom w:w="100" w:type="dxa"/>
            </w:tcMar>
            <w:vAlign w:val="center"/>
          </w:tcPr>
          <w:p w14:paraId="655D57F6">
            <w:pPr>
              <w:pStyle w:val="91"/>
              <w:jc w:val="center"/>
              <w:rPr>
                <w:rStyle w:val="146"/>
                <w:rFonts w:hint="eastAsia" w:ascii="宋体" w:hAnsi="宋体" w:eastAsia="宋体" w:cs="宋体"/>
                <w:b w:val="0"/>
                <w:sz w:val="21"/>
                <w:szCs w:val="24"/>
                <w:lang w:val="en-US" w:eastAsia="zh-CN"/>
              </w:rPr>
            </w:pPr>
            <w:r>
              <w:rPr>
                <w:rStyle w:val="146"/>
                <w:rFonts w:hint="eastAsia" w:ascii="宋体" w:hAnsi="宋体" w:eastAsia="宋体" w:cs="宋体"/>
                <w:b w:val="0"/>
                <w:sz w:val="21"/>
                <w:szCs w:val="24"/>
                <w:lang w:val="en-US" w:eastAsia="zh-CN"/>
              </w:rPr>
              <w:t>6</w:t>
            </w:r>
          </w:p>
        </w:tc>
        <w:tc>
          <w:tcPr>
            <w:tcW w:w="1282" w:type="dxa"/>
            <w:noWrap w:val="0"/>
            <w:tcMar>
              <w:top w:w="100" w:type="dxa"/>
              <w:bottom w:w="100" w:type="dxa"/>
            </w:tcMar>
            <w:vAlign w:val="center"/>
          </w:tcPr>
          <w:p w14:paraId="2368F9D6">
            <w:pPr>
              <w:pStyle w:val="91"/>
              <w:jc w:val="center"/>
              <w:rPr>
                <w:rStyle w:val="146"/>
                <w:rFonts w:hint="eastAsia" w:ascii="宋体" w:hAnsi="宋体" w:eastAsia="宋体" w:cs="宋体"/>
                <w:b w:val="0"/>
                <w:sz w:val="21"/>
                <w:szCs w:val="24"/>
              </w:rPr>
            </w:pPr>
            <w:r>
              <w:rPr>
                <w:rStyle w:val="146"/>
                <w:rFonts w:hint="eastAsia" w:ascii="宋体" w:hAnsi="宋体" w:eastAsia="宋体" w:cs="宋体"/>
                <w:b w:val="0"/>
                <w:sz w:val="21"/>
                <w:szCs w:val="24"/>
              </w:rPr>
              <w:t>偏离表</w:t>
            </w:r>
          </w:p>
        </w:tc>
        <w:tc>
          <w:tcPr>
            <w:tcW w:w="7767" w:type="dxa"/>
            <w:noWrap w:val="0"/>
            <w:tcMar>
              <w:top w:w="100" w:type="dxa"/>
              <w:bottom w:w="100" w:type="dxa"/>
            </w:tcMar>
            <w:vAlign w:val="center"/>
          </w:tcPr>
          <w:p w14:paraId="3580D14C">
            <w:pPr>
              <w:pStyle w:val="91"/>
              <w:jc w:val="center"/>
              <w:rPr>
                <w:rStyle w:val="146"/>
                <w:rFonts w:hint="eastAsia" w:ascii="宋体" w:hAnsi="宋体" w:eastAsia="宋体" w:cs="宋体"/>
                <w:b w:val="0"/>
                <w:sz w:val="21"/>
                <w:szCs w:val="24"/>
              </w:rPr>
            </w:pPr>
            <w:r>
              <w:rPr>
                <w:rStyle w:val="67"/>
                <w:rFonts w:hint="eastAsia" w:ascii="宋体" w:hAnsi="宋体" w:eastAsia="宋体" w:cs="宋体"/>
                <w:b w:val="0"/>
                <w:sz w:val="21"/>
                <w:szCs w:val="24"/>
                <w:lang w:val="en-US" w:eastAsia="zh-CN"/>
              </w:rPr>
              <w:t>采购需求中</w:t>
            </w:r>
            <w:r>
              <w:rPr>
                <w:rStyle w:val="67"/>
                <w:rFonts w:hint="eastAsia" w:ascii="宋体" w:hAnsi="宋体" w:eastAsia="宋体" w:cs="宋体"/>
                <w:b w:val="0"/>
                <w:sz w:val="21"/>
                <w:szCs w:val="24"/>
              </w:rPr>
              <w:t>实质性技术、商务条款（参数）未有负偏离</w:t>
            </w:r>
          </w:p>
        </w:tc>
      </w:tr>
      <w:tr w14:paraId="14E79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33" w:type="dxa"/>
            <w:noWrap w:val="0"/>
            <w:tcMar>
              <w:top w:w="100" w:type="dxa"/>
              <w:bottom w:w="100" w:type="dxa"/>
            </w:tcMar>
            <w:vAlign w:val="center"/>
          </w:tcPr>
          <w:p w14:paraId="3CD8F8B4">
            <w:pPr>
              <w:pStyle w:val="91"/>
              <w:jc w:val="center"/>
              <w:rPr>
                <w:rStyle w:val="146"/>
                <w:rFonts w:hint="eastAsia" w:ascii="宋体" w:hAnsi="宋体" w:eastAsia="宋体" w:cs="宋体"/>
                <w:b w:val="0"/>
                <w:sz w:val="21"/>
                <w:szCs w:val="24"/>
                <w:lang w:val="en-US" w:eastAsia="zh-CN"/>
              </w:rPr>
            </w:pPr>
            <w:r>
              <w:rPr>
                <w:rStyle w:val="146"/>
                <w:rFonts w:hint="eastAsia" w:ascii="宋体" w:hAnsi="宋体" w:eastAsia="宋体" w:cs="宋体"/>
                <w:b w:val="0"/>
                <w:sz w:val="21"/>
                <w:szCs w:val="24"/>
                <w:lang w:val="en-US" w:eastAsia="zh-CN"/>
              </w:rPr>
              <w:t>7</w:t>
            </w:r>
          </w:p>
        </w:tc>
        <w:tc>
          <w:tcPr>
            <w:tcW w:w="1282" w:type="dxa"/>
            <w:noWrap w:val="0"/>
            <w:tcMar>
              <w:top w:w="100" w:type="dxa"/>
              <w:bottom w:w="100" w:type="dxa"/>
            </w:tcMar>
            <w:vAlign w:val="center"/>
          </w:tcPr>
          <w:p w14:paraId="691A52F6">
            <w:pPr>
              <w:pStyle w:val="91"/>
              <w:jc w:val="center"/>
              <w:rPr>
                <w:rStyle w:val="146"/>
                <w:rFonts w:hint="eastAsia" w:ascii="宋体" w:hAnsi="宋体" w:eastAsia="宋体" w:cs="宋体"/>
                <w:b w:val="0"/>
                <w:sz w:val="21"/>
                <w:szCs w:val="24"/>
              </w:rPr>
            </w:pPr>
            <w:r>
              <w:rPr>
                <w:rStyle w:val="67"/>
                <w:rFonts w:hint="eastAsia" w:ascii="宋体" w:hAnsi="宋体" w:eastAsia="宋体" w:cs="宋体"/>
                <w:b w:val="0"/>
                <w:sz w:val="21"/>
                <w:szCs w:val="24"/>
              </w:rPr>
              <w:t>投标文件有效性和完整性</w:t>
            </w:r>
          </w:p>
        </w:tc>
        <w:tc>
          <w:tcPr>
            <w:tcW w:w="7767" w:type="dxa"/>
            <w:noWrap w:val="0"/>
            <w:tcMar>
              <w:top w:w="100" w:type="dxa"/>
              <w:bottom w:w="100" w:type="dxa"/>
            </w:tcMar>
            <w:vAlign w:val="center"/>
          </w:tcPr>
          <w:p w14:paraId="435FD944">
            <w:pPr>
              <w:pStyle w:val="91"/>
              <w:jc w:val="center"/>
              <w:rPr>
                <w:rStyle w:val="146"/>
                <w:rFonts w:hint="eastAsia" w:ascii="宋体" w:hAnsi="宋体" w:eastAsia="宋体" w:cs="宋体"/>
                <w:b w:val="0"/>
                <w:sz w:val="21"/>
                <w:szCs w:val="24"/>
              </w:rPr>
            </w:pPr>
            <w:r>
              <w:rPr>
                <w:rStyle w:val="67"/>
                <w:rFonts w:hint="eastAsia" w:ascii="宋体" w:hAnsi="宋体" w:eastAsia="宋体" w:cs="宋体"/>
                <w:b w:val="0"/>
                <w:sz w:val="21"/>
                <w:szCs w:val="24"/>
              </w:rPr>
              <w:t>按照招标文件的</w:t>
            </w:r>
            <w:r>
              <w:rPr>
                <w:rStyle w:val="67"/>
                <w:rFonts w:hint="eastAsia" w:ascii="宋体" w:hAnsi="宋体" w:eastAsia="宋体" w:cs="宋体"/>
                <w:b w:val="0"/>
                <w:sz w:val="21"/>
                <w:szCs w:val="24"/>
                <w:lang w:val="en-US" w:eastAsia="zh-CN"/>
              </w:rPr>
              <w:t>格式</w:t>
            </w:r>
            <w:r>
              <w:rPr>
                <w:rStyle w:val="67"/>
                <w:rFonts w:hint="eastAsia" w:ascii="宋体" w:hAnsi="宋体" w:eastAsia="宋体" w:cs="宋体"/>
                <w:b w:val="0"/>
                <w:sz w:val="21"/>
                <w:szCs w:val="24"/>
              </w:rPr>
              <w:t>盖章签字等，投标文件内容完整性、齐全性、正确无误性。未发现属无效响应的情形。</w:t>
            </w:r>
          </w:p>
        </w:tc>
      </w:tr>
      <w:bookmarkEnd w:id="225"/>
      <w:bookmarkEnd w:id="226"/>
    </w:tbl>
    <w:p w14:paraId="34AEDC66">
      <w:pPr>
        <w:pStyle w:val="3"/>
        <w:spacing w:line="400" w:lineRule="exact"/>
        <w:ind w:firstLine="321" w:firstLineChars="100"/>
        <w:jc w:val="left"/>
        <w:rPr>
          <w:rFonts w:hint="eastAsia" w:ascii="宋体" w:hAnsi="宋体" w:eastAsia="宋体" w:cs="宋体"/>
          <w:color w:val="000000"/>
          <w:sz w:val="32"/>
        </w:rPr>
      </w:pPr>
    </w:p>
    <w:p w14:paraId="1BCECA61">
      <w:pPr>
        <w:rPr>
          <w:rFonts w:hint="eastAsia" w:ascii="宋体" w:hAnsi="宋体" w:eastAsia="宋体" w:cs="宋体"/>
          <w:color w:val="000080"/>
          <w:sz w:val="20"/>
          <w:highlight w:val="white"/>
        </w:rPr>
      </w:pPr>
    </w:p>
    <w:p w14:paraId="0148743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p>
    <w:p w14:paraId="5123ACFC">
      <w:pPr>
        <w:pStyle w:val="3"/>
        <w:spacing w:line="400" w:lineRule="exact"/>
        <w:ind w:firstLine="321" w:firstLineChars="100"/>
        <w:jc w:val="left"/>
        <w:rPr>
          <w:rFonts w:hint="eastAsia" w:ascii="宋体" w:hAnsi="宋体" w:eastAsia="宋体" w:cs="宋体"/>
          <w:color w:val="000000"/>
          <w:sz w:val="32"/>
        </w:rPr>
      </w:pPr>
      <w:bookmarkStart w:id="227" w:name="_Toc73365518"/>
      <w:bookmarkStart w:id="228" w:name="_Toc73364905"/>
      <w:bookmarkStart w:id="229" w:name="_Toc6525"/>
      <w:r>
        <w:rPr>
          <w:rFonts w:hint="eastAsia" w:ascii="宋体" w:hAnsi="宋体" w:eastAsia="宋体" w:cs="宋体"/>
          <w:color w:val="000000"/>
          <w:sz w:val="32"/>
          <w:highlight w:val="white"/>
        </w:rPr>
        <w:t>5．磋商记录</w:t>
      </w:r>
      <w:bookmarkEnd w:id="227"/>
      <w:bookmarkEnd w:id="228"/>
      <w:bookmarkEnd w:id="229"/>
    </w:p>
    <w:p w14:paraId="0EDAAFF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highlight w:val="white"/>
        </w:rPr>
        <w:t>5.1《磋商记录》包括供应商答复或承诺的内容、磋商文件的变动情况及最后报价等。</w:t>
      </w:r>
    </w:p>
    <w:p w14:paraId="1928EEFE">
      <w:pPr>
        <w:pStyle w:val="3"/>
        <w:spacing w:line="400" w:lineRule="exact"/>
        <w:ind w:firstLine="321" w:firstLineChars="100"/>
        <w:jc w:val="left"/>
        <w:rPr>
          <w:rFonts w:hint="eastAsia" w:ascii="宋体" w:hAnsi="宋体" w:eastAsia="宋体" w:cs="宋体"/>
          <w:color w:val="000000"/>
          <w:sz w:val="32"/>
        </w:rPr>
      </w:pPr>
      <w:bookmarkStart w:id="230" w:name="_Toc73365519"/>
      <w:bookmarkStart w:id="231" w:name="_Toc73364906"/>
      <w:bookmarkStart w:id="232" w:name="_Toc11751"/>
      <w:r>
        <w:rPr>
          <w:rFonts w:hint="eastAsia" w:ascii="宋体" w:hAnsi="宋体" w:eastAsia="宋体" w:cs="宋体"/>
          <w:color w:val="000000"/>
          <w:sz w:val="32"/>
          <w:highlight w:val="white"/>
        </w:rPr>
        <w:t>6．综合评分</w:t>
      </w:r>
      <w:bookmarkEnd w:id="230"/>
      <w:bookmarkEnd w:id="231"/>
      <w:bookmarkEnd w:id="232"/>
    </w:p>
    <w:p w14:paraId="001597EF">
      <w:pPr>
        <w:widowControl/>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highlight w:val="white"/>
        </w:rPr>
        <w:t>经磋商确定最终采购需求和提交最后报价的供应商后，磋商小组采用综合评分法对提交最后报价的供应商的磋商响应文件和最后报价进行综合评分，总分100分。</w:t>
      </w:r>
    </w:p>
    <w:p w14:paraId="6D040E80">
      <w:pPr>
        <w:rPr>
          <w:rFonts w:hint="eastAsia" w:ascii="宋体" w:hAnsi="宋体" w:eastAsia="宋体" w:cs="宋体"/>
          <w:highlight w:val="red"/>
        </w:rPr>
      </w:pPr>
      <w:bookmarkStart w:id="233" w:name="EBeb38bac6236d407ea758a92f796301c6"/>
    </w:p>
    <w:bookmarkEnd w:id="233"/>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5"/>
        <w:gridCol w:w="2395"/>
        <w:gridCol w:w="2396"/>
        <w:gridCol w:w="2396"/>
      </w:tblGrid>
      <w:tr w14:paraId="7FB45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12B942F">
            <w:pPr>
              <w:pStyle w:val="93"/>
              <w:jc w:val="center"/>
              <w:rPr>
                <w:rFonts w:hint="eastAsia" w:ascii="宋体" w:hAnsi="宋体" w:eastAsia="宋体" w:cs="宋体"/>
                <w:sz w:val="21"/>
                <w:lang w:bidi="ar-SA"/>
              </w:rPr>
            </w:pPr>
            <w:bookmarkStart w:id="234" w:name="EB00ed059341e447b48aa4c095e09e7fc2"/>
            <w:r>
              <w:rPr>
                <w:rFonts w:hint="eastAsia" w:ascii="宋体" w:hAnsi="宋体" w:eastAsia="宋体" w:cs="宋体"/>
                <w:sz w:val="21"/>
                <w:lang w:bidi="ar-SA"/>
              </w:rPr>
              <w:t>评分项目</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F595FC0">
            <w:pPr>
              <w:pStyle w:val="93"/>
              <w:jc w:val="center"/>
              <w:rPr>
                <w:rFonts w:hint="eastAsia" w:ascii="宋体" w:hAnsi="宋体" w:eastAsia="宋体" w:cs="宋体"/>
                <w:sz w:val="21"/>
                <w:lang w:bidi="ar-SA"/>
              </w:rPr>
            </w:pPr>
            <w:r>
              <w:rPr>
                <w:rFonts w:hint="eastAsia" w:ascii="宋体" w:hAnsi="宋体" w:eastAsia="宋体" w:cs="宋体"/>
                <w:sz w:val="21"/>
                <w:lang w:bidi="ar-SA"/>
              </w:rPr>
              <w:t>技术评估</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8270E85">
            <w:pPr>
              <w:pStyle w:val="93"/>
              <w:jc w:val="center"/>
              <w:rPr>
                <w:rFonts w:hint="eastAsia" w:ascii="宋体" w:hAnsi="宋体" w:eastAsia="宋体" w:cs="宋体"/>
                <w:sz w:val="21"/>
                <w:lang w:bidi="ar-SA"/>
              </w:rPr>
            </w:pPr>
            <w:r>
              <w:rPr>
                <w:rFonts w:hint="eastAsia" w:ascii="宋体" w:hAnsi="宋体" w:eastAsia="宋体" w:cs="宋体"/>
                <w:sz w:val="21"/>
                <w:lang w:bidi="ar-SA"/>
              </w:rPr>
              <w:t>商务评估</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A479436">
            <w:pPr>
              <w:pStyle w:val="93"/>
              <w:jc w:val="center"/>
              <w:rPr>
                <w:rFonts w:hint="eastAsia" w:ascii="宋体" w:hAnsi="宋体" w:eastAsia="宋体" w:cs="宋体"/>
                <w:sz w:val="21"/>
                <w:lang w:bidi="ar-SA"/>
              </w:rPr>
            </w:pPr>
            <w:r>
              <w:rPr>
                <w:rFonts w:hint="eastAsia" w:ascii="宋体" w:hAnsi="宋体" w:eastAsia="宋体" w:cs="宋体"/>
                <w:sz w:val="21"/>
                <w:lang w:bidi="ar-SA"/>
              </w:rPr>
              <w:t>价格评估</w:t>
            </w:r>
          </w:p>
        </w:tc>
      </w:tr>
      <w:tr w14:paraId="1DE77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A1D9F46">
            <w:pPr>
              <w:pStyle w:val="93"/>
              <w:jc w:val="center"/>
              <w:rPr>
                <w:rFonts w:hint="eastAsia" w:ascii="宋体" w:hAnsi="宋体" w:eastAsia="宋体" w:cs="宋体"/>
                <w:sz w:val="21"/>
                <w:lang w:bidi="ar-SA"/>
              </w:rPr>
            </w:pPr>
            <w:r>
              <w:rPr>
                <w:rFonts w:hint="eastAsia" w:ascii="宋体" w:hAnsi="宋体" w:eastAsia="宋体" w:cs="宋体"/>
                <w:sz w:val="21"/>
                <w:lang w:bidi="ar-SA"/>
              </w:rPr>
              <w:t>分值</w:t>
            </w:r>
          </w:p>
        </w:tc>
        <w:tc>
          <w:tcPr>
            <w:tcW w:w="2395"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820B9A9">
            <w:pPr>
              <w:keepNext w:val="0"/>
              <w:keepLines w:val="0"/>
              <w:pageBreakBefore w:val="0"/>
              <w:widowControl w:val="0"/>
              <w:shd w:val="clear" w:color="auto"/>
              <w:spacing w:line="240" w:lineRule="auto"/>
              <w:ind w:firstLine="0" w:firstLineChars="0"/>
              <w:jc w:val="center"/>
              <w:rPr>
                <w:rFonts w:hint="default" w:ascii="宋体" w:hAnsi="宋体" w:eastAsia="宋体" w:cs="宋体"/>
                <w:sz w:val="21"/>
                <w:lang w:val="en-US" w:eastAsia="zh-CN" w:bidi="ar-SA"/>
              </w:rPr>
            </w:pPr>
            <w:r>
              <w:rPr>
                <w:rFonts w:hint="eastAsia" w:ascii="宋体" w:hAnsi="宋体" w:cs="宋体"/>
                <w:sz w:val="21"/>
                <w:lang w:val="en-US" w:eastAsia="zh-CN" w:bidi="ar-SA"/>
              </w:rPr>
              <w:t>58</w:t>
            </w:r>
          </w:p>
        </w:tc>
        <w:tc>
          <w:tcPr>
            <w:tcW w:w="2396"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8F664C3">
            <w:pPr>
              <w:keepNext w:val="0"/>
              <w:keepLines w:val="0"/>
              <w:pageBreakBefore w:val="0"/>
              <w:widowControl w:val="0"/>
              <w:shd w:val="clear" w:color="auto"/>
              <w:spacing w:line="240" w:lineRule="auto"/>
              <w:ind w:firstLine="0" w:firstLineChars="0"/>
              <w:jc w:val="center"/>
              <w:rPr>
                <w:rFonts w:hint="default" w:ascii="宋体" w:hAnsi="宋体" w:eastAsia="宋体" w:cs="宋体"/>
                <w:sz w:val="21"/>
                <w:lang w:val="en-US" w:eastAsia="zh-CN" w:bidi="ar-SA"/>
              </w:rPr>
            </w:pPr>
            <w:r>
              <w:rPr>
                <w:rFonts w:hint="eastAsia" w:ascii="宋体" w:hAnsi="宋体" w:cs="宋体"/>
                <w:sz w:val="21"/>
                <w:lang w:val="en-US" w:eastAsia="zh-CN" w:bidi="ar-SA"/>
              </w:rPr>
              <w:t>32</w:t>
            </w:r>
          </w:p>
        </w:tc>
        <w:tc>
          <w:tcPr>
            <w:tcW w:w="2396"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3D469E7">
            <w:pPr>
              <w:keepNext w:val="0"/>
              <w:keepLines w:val="0"/>
              <w:pageBreakBefore w:val="0"/>
              <w:widowControl w:val="0"/>
              <w:shd w:val="clear" w:color="auto"/>
              <w:spacing w:line="240" w:lineRule="auto"/>
              <w:ind w:firstLine="0" w:firstLineChars="0"/>
              <w:jc w:val="center"/>
              <w:rPr>
                <w:rFonts w:hint="default" w:ascii="宋体" w:hAnsi="宋体" w:eastAsia="宋体" w:cs="宋体"/>
                <w:sz w:val="21"/>
                <w:lang w:val="en-US" w:eastAsia="zh-CN" w:bidi="ar-SA"/>
              </w:rPr>
            </w:pPr>
            <w:r>
              <w:rPr>
                <w:rFonts w:hint="eastAsia" w:ascii="宋体" w:hAnsi="宋体" w:cs="宋体"/>
                <w:sz w:val="21"/>
                <w:lang w:val="en-US" w:eastAsia="zh-CN" w:bidi="ar-SA"/>
              </w:rPr>
              <w:t>10</w:t>
            </w:r>
          </w:p>
        </w:tc>
      </w:tr>
    </w:tbl>
    <w:p w14:paraId="1A81D7F2">
      <w:pPr>
        <w:rPr>
          <w:rFonts w:hint="eastAsia" w:ascii="宋体" w:hAnsi="宋体" w:eastAsia="宋体" w:cs="宋体"/>
          <w:color w:val="000080"/>
          <w:sz w:val="20"/>
          <w:highlight w:val="white"/>
        </w:rPr>
      </w:pPr>
    </w:p>
    <w:p w14:paraId="39930950">
      <w:pPr>
        <w:widowControl/>
        <w:numPr>
          <w:ilvl w:val="0"/>
          <w:numId w:val="7"/>
        </w:numPr>
        <w:spacing w:line="360" w:lineRule="auto"/>
        <w:jc w:val="left"/>
        <w:rPr>
          <w:rFonts w:hint="eastAsia" w:ascii="宋体" w:hAnsi="宋体" w:eastAsia="宋体" w:cs="宋体"/>
          <w:b/>
          <w:color w:val="000000"/>
          <w:sz w:val="24"/>
        </w:rPr>
      </w:pPr>
      <w:r>
        <w:rPr>
          <w:rFonts w:hint="eastAsia" w:ascii="宋体" w:hAnsi="宋体" w:eastAsia="宋体" w:cs="宋体"/>
          <w:b/>
          <w:color w:val="000000"/>
          <w:sz w:val="24"/>
          <w:highlight w:val="white"/>
        </w:rPr>
        <w:t>技术评估</w:t>
      </w:r>
    </w:p>
    <w:p w14:paraId="6DF30847">
      <w:pPr>
        <w:rPr>
          <w:rFonts w:hint="eastAsia" w:ascii="宋体" w:hAnsi="宋体" w:eastAsia="宋体" w:cs="宋体"/>
        </w:rPr>
      </w:pPr>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1509"/>
        <w:gridCol w:w="6180"/>
        <w:gridCol w:w="1116"/>
      </w:tblGrid>
      <w:tr w14:paraId="64532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C6139C8">
            <w:pPr>
              <w:pStyle w:val="94"/>
              <w:jc w:val="cente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序号</w:t>
            </w:r>
          </w:p>
        </w:tc>
        <w:tc>
          <w:tcPr>
            <w:tcW w:w="78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AF7DA66">
            <w:pPr>
              <w:pStyle w:val="94"/>
              <w:jc w:val="cente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评审因素</w:t>
            </w:r>
          </w:p>
        </w:tc>
        <w:tc>
          <w:tcPr>
            <w:tcW w:w="3223"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827B992">
            <w:pPr>
              <w:pStyle w:val="94"/>
              <w:jc w:val="cente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评审细则</w:t>
            </w:r>
          </w:p>
        </w:tc>
        <w:tc>
          <w:tcPr>
            <w:tcW w:w="582"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5A373F0">
            <w:pPr>
              <w:pStyle w:val="94"/>
              <w:jc w:val="cente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分值</w:t>
            </w:r>
          </w:p>
        </w:tc>
      </w:tr>
      <w:tr w14:paraId="4838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4417" w:type="pct"/>
            <w:gridSpan w:val="3"/>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B2A77A4">
            <w:pPr>
              <w:pStyle w:val="94"/>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技术方案</w:t>
            </w:r>
          </w:p>
        </w:tc>
        <w:tc>
          <w:tcPr>
            <w:tcW w:w="582"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2B7C06E">
            <w:pPr>
              <w:pStyle w:val="94"/>
              <w:jc w:val="center"/>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58</w:t>
            </w:r>
          </w:p>
        </w:tc>
      </w:tr>
      <w:tr w14:paraId="33BB1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B1F29E5">
            <w:pPr>
              <w:pStyle w:val="94"/>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w:t>
            </w:r>
          </w:p>
        </w:tc>
        <w:tc>
          <w:tcPr>
            <w:tcW w:w="1509" w:type="dxa"/>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72A46A5F">
            <w:pPr>
              <w:spacing w:line="400" w:lineRule="exact"/>
              <w:rPr>
                <w:rFonts w:hint="eastAsia" w:ascii="宋体" w:hAnsi="宋体" w:eastAsia="宋体" w:cs="宋体"/>
                <w:kern w:val="2"/>
                <w:sz w:val="24"/>
                <w:szCs w:val="24"/>
                <w:lang w:val="en-US" w:eastAsia="zh-CN" w:bidi="ar-SA"/>
              </w:rPr>
            </w:pPr>
            <w:r>
              <w:rPr>
                <w:rFonts w:hint="eastAsia" w:ascii="宋体" w:hAnsi="宋体" w:eastAsia="宋体" w:cs="宋体"/>
                <w:sz w:val="24"/>
                <w:szCs w:val="24"/>
                <w:highlight w:val="none"/>
              </w:rPr>
              <w:t>项目实施方案</w:t>
            </w:r>
          </w:p>
        </w:tc>
        <w:tc>
          <w:tcPr>
            <w:tcW w:w="6180" w:type="dxa"/>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966787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考察投标人提供的项目实施方案，方案中包括工作举措、阶段安排、保证措施等。方案内容描述全面合理符合采购需求的得</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分；每有一项内容缺失的扣</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分；每有一处内容存在缺陷或不满足要求的扣</w:t>
            </w:r>
            <w:r>
              <w:rPr>
                <w:rFonts w:hint="eastAsia" w:ascii="宋体" w:hAnsi="宋体" w:cs="宋体"/>
                <w:sz w:val="24"/>
                <w:szCs w:val="24"/>
                <w:highlight w:val="none"/>
                <w:lang w:val="en-US" w:eastAsia="zh-CN"/>
              </w:rPr>
              <w:t>0.5</w:t>
            </w:r>
            <w:r>
              <w:rPr>
                <w:rFonts w:hint="eastAsia" w:ascii="宋体" w:hAnsi="宋体" w:eastAsia="宋体" w:cs="宋体"/>
                <w:sz w:val="24"/>
                <w:szCs w:val="24"/>
                <w:highlight w:val="none"/>
              </w:rPr>
              <w:t>分，扣完为止；未提供方案的本项不得分。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≤10页</w:t>
            </w:r>
            <w:r>
              <w:rPr>
                <w:rFonts w:hint="eastAsia" w:ascii="宋体" w:hAnsi="宋体" w:eastAsia="宋体" w:cs="宋体"/>
                <w:sz w:val="24"/>
                <w:szCs w:val="24"/>
                <w:highlight w:val="none"/>
                <w:lang w:eastAsia="zh-CN"/>
              </w:rPr>
              <w:t>）</w:t>
            </w:r>
          </w:p>
          <w:p w14:paraId="64EEC16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58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8C2C484">
            <w:pPr>
              <w:keepNext w:val="0"/>
              <w:keepLines w:val="0"/>
              <w:pageBreakBefore w:val="0"/>
              <w:widowControl w:val="0"/>
              <w:spacing w:line="240" w:lineRule="auto"/>
              <w:ind w:firstLine="0" w:firstLineChars="0"/>
              <w:jc w:val="center"/>
              <w:rPr>
                <w:rFonts w:hint="eastAsia" w:ascii="宋体" w:hAnsi="宋体" w:eastAsia="宋体" w:cs="宋体"/>
                <w:kern w:val="2"/>
                <w:sz w:val="24"/>
                <w:szCs w:val="24"/>
                <w:lang w:val="en-US" w:eastAsia="zh-CN" w:bidi="ar-SA"/>
              </w:rPr>
            </w:pPr>
            <w:r>
              <w:rPr>
                <w:rFonts w:hint="eastAsia" w:ascii="宋体" w:hAnsi="宋体" w:cs="宋体"/>
                <w:sz w:val="24"/>
                <w:szCs w:val="24"/>
                <w:lang w:val="en-US" w:eastAsia="zh-CN"/>
              </w:rPr>
              <w:t>3</w:t>
            </w:r>
          </w:p>
        </w:tc>
      </w:tr>
      <w:tr w14:paraId="04EB0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E6A0916">
            <w:pPr>
              <w:pStyle w:val="94"/>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w:t>
            </w:r>
          </w:p>
        </w:tc>
        <w:tc>
          <w:tcPr>
            <w:tcW w:w="787"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7D1CF42">
            <w:pPr>
              <w:keepNext w:val="0"/>
              <w:keepLines w:val="0"/>
              <w:pageBreakBefore w:val="0"/>
              <w:widowControl w:val="0"/>
              <w:spacing w:line="240" w:lineRule="auto"/>
              <w:ind w:firstLine="0" w:firstLineChars="0"/>
              <w:jc w:val="center"/>
              <w:rPr>
                <w:rFonts w:hint="eastAsia" w:ascii="宋体" w:hAnsi="宋体" w:eastAsia="宋体" w:cs="宋体"/>
                <w:kern w:val="2"/>
                <w:sz w:val="24"/>
                <w:szCs w:val="24"/>
                <w:lang w:val="zh-CN" w:eastAsia="zh-TW" w:bidi="ar-SA"/>
              </w:rPr>
            </w:pPr>
            <w:r>
              <w:rPr>
                <w:rFonts w:hint="eastAsia" w:ascii="宋体" w:hAnsi="宋体" w:eastAsia="宋体" w:cs="宋体"/>
                <w:sz w:val="24"/>
                <w:szCs w:val="24"/>
                <w:lang w:eastAsia="zh-CN"/>
              </w:rPr>
              <w:t>食品质量控制方案评价</w:t>
            </w:r>
          </w:p>
        </w:tc>
        <w:tc>
          <w:tcPr>
            <w:tcW w:w="3223"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79BAD6B6">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根据投标人提供的食品质量控制方案，</w:t>
            </w:r>
            <w:r>
              <w:rPr>
                <w:rFonts w:hint="eastAsia" w:ascii="宋体" w:hAnsi="宋体" w:eastAsia="宋体" w:cs="宋体"/>
                <w:sz w:val="24"/>
                <w:szCs w:val="24"/>
                <w:lang w:val="en-US" w:eastAsia="zh-CN"/>
              </w:rPr>
              <w:t>方案包括</w:t>
            </w:r>
            <w:r>
              <w:rPr>
                <w:rFonts w:hint="eastAsia" w:ascii="宋体" w:hAnsi="宋体" w:eastAsia="宋体" w:cs="宋体"/>
                <w:sz w:val="24"/>
                <w:szCs w:val="24"/>
                <w:lang w:eastAsia="zh-CN"/>
              </w:rPr>
              <w:t>：食品安全承诺、食堂留样制度、食堂食品添加剂使用管理制度、食堂原料采购索证制度、仓库管理制度、安全用电管理制度、品质检查标准等。方案内容描述全面合理符合采购需求的得</w:t>
            </w:r>
            <w:r>
              <w:rPr>
                <w:rFonts w:hint="eastAsia" w:ascii="宋体" w:hAnsi="宋体" w:eastAsia="宋体" w:cs="宋体"/>
                <w:sz w:val="24"/>
                <w:szCs w:val="24"/>
                <w:lang w:val="en-US" w:eastAsia="zh-CN"/>
              </w:rPr>
              <w:t>21</w:t>
            </w:r>
            <w:r>
              <w:rPr>
                <w:rFonts w:hint="eastAsia" w:ascii="宋体" w:hAnsi="宋体" w:eastAsia="宋体" w:cs="宋体"/>
                <w:sz w:val="24"/>
                <w:szCs w:val="24"/>
                <w:lang w:eastAsia="zh-CN"/>
              </w:rPr>
              <w:t>分；每有一项内容缺失的扣</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分；每有一处内容存在缺陷或不满足要求的扣</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分，扣完为止；未提供方案的本项不得分。</w:t>
            </w:r>
            <w:r>
              <w:rPr>
                <w:rStyle w:val="35"/>
                <w:rFonts w:hint="eastAsia" w:ascii="宋体" w:hAnsi="宋体" w:eastAsia="宋体" w:cs="宋体"/>
                <w:b w:val="0"/>
                <w:color w:val="auto"/>
                <w:sz w:val="24"/>
                <w:szCs w:val="24"/>
              </w:rPr>
              <w:t>（≤</w:t>
            </w:r>
            <w:r>
              <w:rPr>
                <w:rStyle w:val="35"/>
                <w:rFonts w:hint="eastAsia" w:ascii="宋体" w:hAnsi="宋体" w:eastAsia="宋体" w:cs="宋体"/>
                <w:b w:val="0"/>
                <w:color w:val="auto"/>
                <w:sz w:val="24"/>
                <w:szCs w:val="24"/>
                <w:highlight w:val="none"/>
                <w:lang w:val="en-US" w:eastAsia="zh-CN"/>
              </w:rPr>
              <w:t xml:space="preserve"> 40 </w:t>
            </w:r>
            <w:r>
              <w:rPr>
                <w:rStyle w:val="35"/>
                <w:rFonts w:hint="eastAsia" w:ascii="宋体" w:hAnsi="宋体" w:eastAsia="宋体" w:cs="宋体"/>
                <w:b w:val="0"/>
                <w:color w:val="auto"/>
                <w:sz w:val="24"/>
                <w:szCs w:val="24"/>
                <w:highlight w:val="none"/>
              </w:rPr>
              <w:t>页</w:t>
            </w:r>
            <w:r>
              <w:rPr>
                <w:rStyle w:val="35"/>
                <w:rFonts w:hint="eastAsia" w:ascii="宋体" w:hAnsi="宋体" w:eastAsia="宋体" w:cs="宋体"/>
                <w:b w:val="0"/>
                <w:color w:val="auto"/>
                <w:sz w:val="24"/>
                <w:szCs w:val="24"/>
              </w:rPr>
              <w:t>）</w:t>
            </w:r>
          </w:p>
          <w:p w14:paraId="481164FE">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eastAsia="zh-CN"/>
              </w:rPr>
              <w:t>缺陷或不满足指：内容不全面、与实际需求不符、内容不清晰或交叉混乱、套用其他项目方案、有规范性或常识性错误、存在无关的事项、凭空编造、存在不可能实现的夸大情形等任意一种情形。</w:t>
            </w:r>
          </w:p>
        </w:tc>
        <w:tc>
          <w:tcPr>
            <w:tcW w:w="58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721DEE78">
            <w:pPr>
              <w:keepNext w:val="0"/>
              <w:keepLines w:val="0"/>
              <w:pageBreakBefore w:val="0"/>
              <w:widowControl w:val="0"/>
              <w:spacing w:line="240" w:lineRule="auto"/>
              <w:ind w:firstLine="0" w:firstLineChars="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21</w:t>
            </w:r>
          </w:p>
        </w:tc>
      </w:tr>
      <w:tr w14:paraId="3016A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C2D9530">
            <w:pPr>
              <w:pStyle w:val="94"/>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w:t>
            </w:r>
          </w:p>
        </w:tc>
        <w:tc>
          <w:tcPr>
            <w:tcW w:w="787"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31D2AA26">
            <w:pPr>
              <w:keepNext w:val="0"/>
              <w:keepLines w:val="0"/>
              <w:pageBreakBefore w:val="0"/>
              <w:widowControl w:val="0"/>
              <w:spacing w:line="240" w:lineRule="auto"/>
              <w:ind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eastAsia="zh-CN"/>
              </w:rPr>
              <w:t>卫生保洁</w:t>
            </w:r>
            <w:r>
              <w:rPr>
                <w:rFonts w:hint="eastAsia" w:ascii="宋体" w:hAnsi="宋体" w:eastAsia="宋体" w:cs="宋体"/>
                <w:sz w:val="24"/>
                <w:szCs w:val="24"/>
              </w:rPr>
              <w:t>方案评价</w:t>
            </w:r>
          </w:p>
        </w:tc>
        <w:tc>
          <w:tcPr>
            <w:tcW w:w="3223"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33B5CFB">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根据投标人提供的卫生保洁</w:t>
            </w:r>
            <w:r>
              <w:rPr>
                <w:rFonts w:hint="eastAsia" w:ascii="宋体" w:hAnsi="宋体" w:eastAsia="宋体" w:cs="宋体"/>
                <w:sz w:val="24"/>
                <w:szCs w:val="24"/>
              </w:rPr>
              <w:t>方案</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方案包括</w:t>
            </w:r>
            <w:r>
              <w:rPr>
                <w:rFonts w:hint="eastAsia" w:ascii="宋体" w:hAnsi="宋体" w:eastAsia="宋体" w:cs="宋体"/>
                <w:sz w:val="24"/>
                <w:szCs w:val="24"/>
                <w:lang w:eastAsia="zh-CN"/>
              </w:rPr>
              <w:t>：食堂卫生管理制度、食堂从业人员健康检查及晨检制度、食堂从业人员卫生知识培训制度、清洁消毒制度、食堂从业人员工作服清洗保洁制度等。方案内容描述全面合理符合采购需求的得</w:t>
            </w:r>
            <w:r>
              <w:rPr>
                <w:rFonts w:hint="eastAsia" w:ascii="宋体" w:hAnsi="宋体" w:eastAsia="宋体" w:cs="宋体"/>
                <w:sz w:val="24"/>
                <w:szCs w:val="24"/>
                <w:lang w:val="en-US" w:eastAsia="zh-CN"/>
              </w:rPr>
              <w:t>10</w:t>
            </w:r>
            <w:r>
              <w:rPr>
                <w:rFonts w:hint="eastAsia" w:ascii="宋体" w:hAnsi="宋体" w:eastAsia="宋体" w:cs="宋体"/>
                <w:sz w:val="24"/>
                <w:szCs w:val="24"/>
                <w:lang w:eastAsia="zh-CN"/>
              </w:rPr>
              <w:t>分；每有一项内容缺失的扣</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分；每有一处内容存在缺陷或不满足要求的扣</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分，扣完为止；未提供方案的本项不得分。</w:t>
            </w:r>
            <w:r>
              <w:rPr>
                <w:rStyle w:val="35"/>
                <w:rFonts w:hint="eastAsia" w:ascii="宋体" w:hAnsi="宋体" w:eastAsia="宋体" w:cs="宋体"/>
                <w:b w:val="0"/>
                <w:color w:val="auto"/>
                <w:sz w:val="24"/>
                <w:szCs w:val="24"/>
              </w:rPr>
              <w:t>（≤</w:t>
            </w:r>
            <w:r>
              <w:rPr>
                <w:rStyle w:val="35"/>
                <w:rFonts w:hint="eastAsia" w:ascii="宋体" w:hAnsi="宋体" w:eastAsia="宋体" w:cs="宋体"/>
                <w:b w:val="0"/>
                <w:color w:val="auto"/>
                <w:sz w:val="24"/>
                <w:szCs w:val="24"/>
                <w:highlight w:val="none"/>
                <w:lang w:val="en-US" w:eastAsia="zh-CN"/>
              </w:rPr>
              <w:t xml:space="preserve"> 30</w:t>
            </w:r>
            <w:r>
              <w:rPr>
                <w:rStyle w:val="35"/>
                <w:rFonts w:hint="eastAsia" w:ascii="宋体" w:hAnsi="宋体" w:eastAsia="宋体" w:cs="宋体"/>
                <w:b w:val="0"/>
                <w:color w:val="auto"/>
                <w:sz w:val="24"/>
                <w:szCs w:val="24"/>
                <w:highlight w:val="none"/>
              </w:rPr>
              <w:t>页</w:t>
            </w:r>
            <w:r>
              <w:rPr>
                <w:rStyle w:val="35"/>
                <w:rFonts w:hint="eastAsia" w:ascii="宋体" w:hAnsi="宋体" w:eastAsia="宋体" w:cs="宋体"/>
                <w:b w:val="0"/>
                <w:color w:val="auto"/>
                <w:sz w:val="24"/>
                <w:szCs w:val="24"/>
              </w:rPr>
              <w:t>）</w:t>
            </w:r>
          </w:p>
          <w:p w14:paraId="2A01E250">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eastAsia="zh-CN"/>
              </w:rPr>
              <w:t>缺陷或不满足指：内容不全面、与实际需求不符、内容不清晰或交叉混乱、套用其他项目方案、有规范性或常识性错误、存在无关的事项、凭空编造、存在不可能实现的夸大情形等任意一种情形。</w:t>
            </w:r>
          </w:p>
        </w:tc>
        <w:tc>
          <w:tcPr>
            <w:tcW w:w="58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B7D9978">
            <w:pPr>
              <w:keepNext w:val="0"/>
              <w:keepLines w:val="0"/>
              <w:pageBreakBefore w:val="0"/>
              <w:widowControl w:val="0"/>
              <w:spacing w:line="240" w:lineRule="auto"/>
              <w:ind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10</w:t>
            </w:r>
          </w:p>
        </w:tc>
      </w:tr>
      <w:tr w14:paraId="43720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76D58AF">
            <w:pPr>
              <w:pStyle w:val="94"/>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w:t>
            </w:r>
          </w:p>
        </w:tc>
        <w:tc>
          <w:tcPr>
            <w:tcW w:w="787"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75F110B2">
            <w:pPr>
              <w:keepNext w:val="0"/>
              <w:keepLines w:val="0"/>
              <w:pageBreakBefore w:val="0"/>
              <w:widowControl w:val="0"/>
              <w:spacing w:line="240" w:lineRule="auto"/>
              <w:ind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eastAsia="zh-CN"/>
              </w:rPr>
              <w:t>日常菜品种类评价</w:t>
            </w:r>
          </w:p>
        </w:tc>
        <w:tc>
          <w:tcPr>
            <w:tcW w:w="3223"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2ED8B7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lang w:eastAsia="zh-CN"/>
              </w:rPr>
              <w:t>根据投标人提供的日常菜品种类方案，</w:t>
            </w:r>
            <w:r>
              <w:rPr>
                <w:rFonts w:hint="eastAsia" w:ascii="宋体" w:hAnsi="宋体" w:eastAsia="宋体" w:cs="宋体"/>
                <w:sz w:val="24"/>
                <w:szCs w:val="24"/>
                <w:lang w:val="en-US" w:eastAsia="zh-CN"/>
              </w:rPr>
              <w:t>方案包括</w:t>
            </w:r>
            <w:r>
              <w:rPr>
                <w:rFonts w:hint="eastAsia" w:ascii="宋体" w:hAnsi="宋体" w:eastAsia="宋体" w:cs="宋体"/>
                <w:sz w:val="24"/>
                <w:szCs w:val="24"/>
                <w:lang w:eastAsia="zh-CN"/>
              </w:rPr>
              <w:t>：用餐标准、菜肴品类、菜品</w:t>
            </w:r>
            <w:r>
              <w:rPr>
                <w:rFonts w:hint="eastAsia" w:ascii="宋体" w:hAnsi="宋体" w:eastAsia="宋体" w:cs="宋体"/>
                <w:sz w:val="24"/>
                <w:szCs w:val="24"/>
                <w:lang w:val="en-US" w:eastAsia="zh-CN"/>
              </w:rPr>
              <w:t>价格控制体系</w:t>
            </w:r>
            <w:r>
              <w:rPr>
                <w:rFonts w:hint="eastAsia" w:ascii="宋体" w:hAnsi="宋体" w:eastAsia="宋体" w:cs="宋体"/>
                <w:sz w:val="24"/>
                <w:szCs w:val="24"/>
                <w:lang w:eastAsia="zh-CN"/>
              </w:rPr>
              <w:t>等。</w:t>
            </w:r>
            <w:r>
              <w:rPr>
                <w:rFonts w:hint="eastAsia" w:ascii="宋体" w:hAnsi="宋体" w:eastAsia="宋体" w:cs="宋体"/>
                <w:sz w:val="24"/>
                <w:szCs w:val="24"/>
                <w:highlight w:val="none"/>
              </w:rPr>
              <w:t>方案内容描述全面合理符合采购需求的得</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分；每有一项内容缺失的扣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分；每有一处内容存在缺陷或不满足要求的扣</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分，扣完为止；未提供方案的本项不得分。</w:t>
            </w:r>
            <w:r>
              <w:rPr>
                <w:rStyle w:val="35"/>
                <w:rFonts w:hint="eastAsia" w:ascii="宋体" w:hAnsi="宋体" w:eastAsia="宋体" w:cs="宋体"/>
                <w:b w:val="0"/>
                <w:color w:val="auto"/>
                <w:sz w:val="24"/>
                <w:szCs w:val="24"/>
              </w:rPr>
              <w:t>（≤</w:t>
            </w:r>
            <w:r>
              <w:rPr>
                <w:rStyle w:val="35"/>
                <w:rFonts w:hint="eastAsia" w:ascii="宋体" w:hAnsi="宋体" w:eastAsia="宋体" w:cs="宋体"/>
                <w:b w:val="0"/>
                <w:color w:val="auto"/>
                <w:sz w:val="24"/>
                <w:szCs w:val="24"/>
                <w:highlight w:val="none"/>
                <w:lang w:val="en-US" w:eastAsia="zh-CN"/>
              </w:rPr>
              <w:t xml:space="preserve"> 12</w:t>
            </w:r>
            <w:r>
              <w:rPr>
                <w:rStyle w:val="35"/>
                <w:rFonts w:hint="eastAsia" w:ascii="宋体" w:hAnsi="宋体" w:eastAsia="宋体" w:cs="宋体"/>
                <w:b w:val="0"/>
                <w:color w:val="auto"/>
                <w:sz w:val="24"/>
                <w:szCs w:val="24"/>
                <w:highlight w:val="none"/>
              </w:rPr>
              <w:t>页</w:t>
            </w:r>
            <w:r>
              <w:rPr>
                <w:rStyle w:val="35"/>
                <w:rFonts w:hint="eastAsia" w:ascii="宋体" w:hAnsi="宋体" w:eastAsia="宋体" w:cs="宋体"/>
                <w:b w:val="0"/>
                <w:color w:val="auto"/>
                <w:sz w:val="24"/>
                <w:szCs w:val="24"/>
              </w:rPr>
              <w:t>）</w:t>
            </w:r>
          </w:p>
          <w:p w14:paraId="16D409E7">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58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3E65390">
            <w:pPr>
              <w:keepNext w:val="0"/>
              <w:keepLines w:val="0"/>
              <w:pageBreakBefore w:val="0"/>
              <w:widowControl w:val="0"/>
              <w:spacing w:line="240" w:lineRule="auto"/>
              <w:ind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6</w:t>
            </w:r>
          </w:p>
        </w:tc>
      </w:tr>
      <w:tr w14:paraId="5CA1F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4C6CA8C">
            <w:pPr>
              <w:pStyle w:val="94"/>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w:t>
            </w:r>
          </w:p>
        </w:tc>
        <w:tc>
          <w:tcPr>
            <w:tcW w:w="787"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8A94898">
            <w:pPr>
              <w:keepNext w:val="0"/>
              <w:keepLines w:val="0"/>
              <w:pageBreakBefore w:val="0"/>
              <w:widowControl w:val="0"/>
              <w:spacing w:line="240" w:lineRule="auto"/>
              <w:ind w:firstLine="0" w:firstLineChars="0"/>
              <w:jc w:val="center"/>
              <w:rPr>
                <w:rFonts w:hint="eastAsia" w:ascii="宋体" w:hAnsi="宋体" w:eastAsia="宋体" w:cs="宋体"/>
                <w:kern w:val="2"/>
                <w:sz w:val="24"/>
                <w:szCs w:val="24"/>
                <w:lang w:val="zh-CN" w:eastAsia="zh-TW" w:bidi="ar-SA"/>
              </w:rPr>
            </w:pPr>
            <w:r>
              <w:rPr>
                <w:rFonts w:hint="eastAsia" w:ascii="宋体" w:hAnsi="宋体" w:eastAsia="宋体" w:cs="宋体"/>
                <w:sz w:val="24"/>
                <w:szCs w:val="24"/>
                <w:lang w:eastAsia="zh-CN"/>
              </w:rPr>
              <w:t>安全应急预案评价</w:t>
            </w:r>
          </w:p>
        </w:tc>
        <w:tc>
          <w:tcPr>
            <w:tcW w:w="3223"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3DD77302">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根据投标人提供的安全应急预案，方案包括：食堂火灾事故、食物中毒事故、食堂防投毒措施、重大</w:t>
            </w:r>
            <w:r>
              <w:rPr>
                <w:rFonts w:hint="eastAsia" w:ascii="宋体" w:hAnsi="宋体" w:eastAsia="宋体" w:cs="宋体"/>
                <w:sz w:val="24"/>
                <w:szCs w:val="24"/>
                <w:lang w:val="en-US" w:eastAsia="zh-CN"/>
              </w:rPr>
              <w:t>人员伤亡</w:t>
            </w:r>
            <w:r>
              <w:rPr>
                <w:rFonts w:hint="eastAsia" w:ascii="宋体" w:hAnsi="宋体" w:eastAsia="宋体" w:cs="宋体"/>
                <w:sz w:val="24"/>
                <w:szCs w:val="24"/>
                <w:lang w:eastAsia="zh-CN"/>
              </w:rPr>
              <w:t>事故、餐厅被盗事故、突发传染性疾病、停电停水停气应急预案等。</w:t>
            </w:r>
            <w:r>
              <w:rPr>
                <w:rStyle w:val="35"/>
                <w:rFonts w:hint="eastAsia" w:ascii="宋体" w:hAnsi="宋体" w:eastAsia="宋体" w:cs="宋体"/>
                <w:b w:val="0"/>
                <w:color w:val="auto"/>
                <w:sz w:val="24"/>
                <w:szCs w:val="24"/>
              </w:rPr>
              <w:t>（≤</w:t>
            </w:r>
            <w:r>
              <w:rPr>
                <w:rStyle w:val="35"/>
                <w:rFonts w:hint="eastAsia" w:ascii="宋体" w:hAnsi="宋体" w:eastAsia="宋体" w:cs="宋体"/>
                <w:b w:val="0"/>
                <w:color w:val="auto"/>
                <w:sz w:val="24"/>
                <w:szCs w:val="24"/>
                <w:highlight w:val="none"/>
                <w:lang w:val="en-US" w:eastAsia="zh-CN"/>
              </w:rPr>
              <w:t xml:space="preserve"> 40</w:t>
            </w:r>
            <w:r>
              <w:rPr>
                <w:rStyle w:val="35"/>
                <w:rFonts w:hint="eastAsia" w:ascii="宋体" w:hAnsi="宋体" w:eastAsia="宋体" w:cs="宋体"/>
                <w:b w:val="0"/>
                <w:color w:val="auto"/>
                <w:sz w:val="24"/>
                <w:szCs w:val="24"/>
                <w:highlight w:val="none"/>
              </w:rPr>
              <w:t>页</w:t>
            </w:r>
            <w:r>
              <w:rPr>
                <w:rStyle w:val="35"/>
                <w:rFonts w:hint="eastAsia" w:ascii="宋体" w:hAnsi="宋体" w:eastAsia="宋体" w:cs="宋体"/>
                <w:b w:val="0"/>
                <w:color w:val="auto"/>
                <w:sz w:val="24"/>
                <w:szCs w:val="24"/>
              </w:rPr>
              <w:t>）</w:t>
            </w:r>
          </w:p>
          <w:p w14:paraId="4D64AC7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方案内容描述全面合理符合采购需求的得</w:t>
            </w:r>
            <w:r>
              <w:rPr>
                <w:rFonts w:hint="eastAsia" w:ascii="宋体" w:hAnsi="宋体" w:eastAsia="宋体" w:cs="宋体"/>
                <w:sz w:val="24"/>
                <w:szCs w:val="24"/>
                <w:highlight w:val="none"/>
                <w:lang w:val="en-US" w:eastAsia="zh-CN"/>
              </w:rPr>
              <w:t>14</w:t>
            </w:r>
            <w:r>
              <w:rPr>
                <w:rFonts w:hint="eastAsia" w:ascii="宋体" w:hAnsi="宋体" w:eastAsia="宋体" w:cs="宋体"/>
                <w:sz w:val="24"/>
                <w:szCs w:val="24"/>
                <w:highlight w:val="none"/>
              </w:rPr>
              <w:t>分；每有一项内容缺失的扣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分；每有一处内容存在缺陷或不满足要求的扣</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分，扣完为止；未提供方案的本项不得分。</w:t>
            </w:r>
          </w:p>
          <w:p w14:paraId="54D6E5FA">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b w:val="0"/>
                <w:color w:val="auto"/>
                <w:kern w:val="2"/>
                <w:sz w:val="24"/>
                <w:szCs w:val="24"/>
                <w:lang w:val="en-US" w:eastAsia="zh-CN" w:bidi="ar-SA"/>
              </w:rPr>
            </w:pPr>
            <w:r>
              <w:rPr>
                <w:rFonts w:hint="eastAsia" w:ascii="宋体" w:hAnsi="宋体" w:eastAsia="宋体" w:cs="宋体"/>
                <w:sz w:val="24"/>
                <w:szCs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58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244354C">
            <w:pPr>
              <w:keepNext w:val="0"/>
              <w:keepLines w:val="0"/>
              <w:pageBreakBefore w:val="0"/>
              <w:widowControl w:val="0"/>
              <w:spacing w:line="240" w:lineRule="auto"/>
              <w:ind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14</w:t>
            </w:r>
          </w:p>
        </w:tc>
      </w:tr>
      <w:tr w14:paraId="2FDE9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D5327C4">
            <w:pPr>
              <w:pStyle w:val="94"/>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6</w:t>
            </w:r>
          </w:p>
        </w:tc>
        <w:tc>
          <w:tcPr>
            <w:tcW w:w="787"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444DEC4E">
            <w:pPr>
              <w:keepNext w:val="0"/>
              <w:keepLines w:val="0"/>
              <w:pageBreakBefore w:val="0"/>
              <w:widowControl/>
              <w:spacing w:line="360" w:lineRule="auto"/>
              <w:ind w:left="0" w:leftChars="0" w:firstLine="0" w:firstLineChars="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bCs/>
                <w:sz w:val="24"/>
                <w:szCs w:val="24"/>
                <w:highlight w:val="none"/>
                <w:lang w:val="en-US" w:eastAsia="zh-CN"/>
              </w:rPr>
              <w:t>排污及残渣处理方案</w:t>
            </w:r>
          </w:p>
        </w:tc>
        <w:tc>
          <w:tcPr>
            <w:tcW w:w="3223"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0BB1793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szCs w:val="24"/>
                <w:lang w:val="en-US" w:eastAsia="zh-CN" w:bidi="ar"/>
              </w:rPr>
            </w:pPr>
            <w:r>
              <w:rPr>
                <w:rFonts w:hint="eastAsia" w:ascii="宋体" w:hAnsi="宋体" w:eastAsia="宋体" w:cs="宋体"/>
                <w:kern w:val="2"/>
                <w:sz w:val="24"/>
                <w:szCs w:val="24"/>
                <w:highlight w:val="none"/>
                <w:lang w:val="en-US" w:eastAsia="zh-CN" w:bidi="ar-SA"/>
              </w:rPr>
              <w:t>根据供应商提供的</w:t>
            </w:r>
            <w:r>
              <w:rPr>
                <w:rFonts w:hint="eastAsia" w:ascii="宋体" w:hAnsi="宋体" w:eastAsia="宋体" w:cs="宋体"/>
                <w:bCs/>
                <w:sz w:val="24"/>
                <w:szCs w:val="24"/>
                <w:highlight w:val="none"/>
                <w:lang w:val="en-US" w:eastAsia="zh-CN"/>
              </w:rPr>
              <w:t>排污及残渣处理方案，方案包括</w:t>
            </w:r>
            <w:r>
              <w:rPr>
                <w:rFonts w:hint="eastAsia" w:ascii="宋体" w:hAnsi="宋体" w:eastAsia="宋体" w:cs="宋体"/>
                <w:color w:val="auto"/>
                <w:sz w:val="24"/>
                <w:szCs w:val="24"/>
                <w:lang w:val="en-US" w:eastAsia="zh-CN" w:bidi="ar"/>
              </w:rPr>
              <w:t>食堂的排污及废弃物残渣处理措施、烟道清洗方案等。</w:t>
            </w:r>
            <w:r>
              <w:rPr>
                <w:rFonts w:hint="eastAsia" w:ascii="宋体" w:hAnsi="宋体" w:eastAsia="宋体" w:cs="宋体"/>
                <w:kern w:val="2"/>
                <w:sz w:val="24"/>
                <w:szCs w:val="24"/>
                <w:highlight w:val="none"/>
                <w:lang w:val="en-US" w:eastAsia="zh-CN" w:bidi="ar-SA"/>
              </w:rPr>
              <w:t>（≤8页）</w:t>
            </w:r>
          </w:p>
          <w:p w14:paraId="3A78761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方案内容描述全面合理符合采购需求的得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分；每有一项内容缺失的扣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分；每有一处内容存在缺陷或不满足要求的扣</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分，扣完为止；未提供方案的本项不得分。</w:t>
            </w:r>
          </w:p>
          <w:p w14:paraId="1AA9E322">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582"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5896A9E">
            <w:pPr>
              <w:keepNext w:val="0"/>
              <w:keepLines w:val="0"/>
              <w:pageBreakBefore w:val="0"/>
              <w:spacing w:line="360" w:lineRule="auto"/>
              <w:ind w:left="0" w:leftChars="0" w:firstLine="0" w:firstLineChars="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4分</w:t>
            </w:r>
          </w:p>
        </w:tc>
      </w:tr>
    </w:tbl>
    <w:p w14:paraId="6E2CF0C2">
      <w:pPr>
        <w:widowControl/>
        <w:numPr>
          <w:ilvl w:val="0"/>
          <w:numId w:val="0"/>
        </w:numPr>
        <w:spacing w:line="360" w:lineRule="auto"/>
        <w:ind w:leftChars="0"/>
        <w:jc w:val="left"/>
        <w:rPr>
          <w:rFonts w:hint="eastAsia" w:ascii="宋体" w:hAnsi="宋体" w:eastAsia="宋体" w:cs="宋体"/>
          <w:b/>
          <w:color w:val="000000"/>
          <w:sz w:val="24"/>
          <w:szCs w:val="24"/>
          <w:u w:val="single"/>
        </w:rPr>
      </w:pPr>
      <w:r>
        <w:rPr>
          <w:rStyle w:val="35"/>
          <w:rFonts w:hint="eastAsia" w:ascii="宋体" w:hAnsi="宋体" w:eastAsia="宋体" w:cs="宋体"/>
          <w:b w:val="0"/>
          <w:color w:val="auto"/>
          <w:sz w:val="24"/>
          <w:szCs w:val="24"/>
          <w:u w:val="single"/>
        </w:rPr>
        <w:t>注：</w:t>
      </w:r>
      <w:r>
        <w:rPr>
          <w:rFonts w:hint="eastAsia" w:ascii="Times New Roman" w:hAnsi="Times New Roman"/>
          <w:kern w:val="2"/>
          <w:sz w:val="21"/>
          <w:szCs w:val="20"/>
          <w:highlight w:val="white"/>
          <w:u w:val="single"/>
          <w:lang w:val="en-US" w:eastAsia="zh-CN" w:bidi="ar-SA"/>
        </w:rPr>
        <w:t>技术方案各评分点篇幅要求如上，每超过</w:t>
      </w:r>
      <w:r>
        <w:rPr>
          <w:rFonts w:ascii="Times New Roman" w:hAnsi="Times New Roman"/>
          <w:kern w:val="2"/>
          <w:sz w:val="21"/>
          <w:szCs w:val="20"/>
          <w:highlight w:val="white"/>
          <w:u w:val="single"/>
          <w:lang w:val="en-US" w:eastAsia="zh-CN" w:bidi="ar-SA"/>
        </w:rPr>
        <w:t>1</w:t>
      </w:r>
      <w:r>
        <w:rPr>
          <w:rFonts w:hint="eastAsia" w:ascii="Times New Roman" w:hAnsi="Times New Roman"/>
          <w:kern w:val="2"/>
          <w:sz w:val="21"/>
          <w:szCs w:val="20"/>
          <w:highlight w:val="white"/>
          <w:u w:val="single"/>
          <w:lang w:val="en-US" w:eastAsia="zh-CN" w:bidi="ar-SA"/>
        </w:rPr>
        <w:t>页的，扣</w:t>
      </w:r>
      <w:r>
        <w:rPr>
          <w:rFonts w:ascii="Times New Roman" w:hAnsi="Times New Roman"/>
          <w:kern w:val="2"/>
          <w:sz w:val="21"/>
          <w:szCs w:val="20"/>
          <w:highlight w:val="white"/>
          <w:u w:val="single"/>
          <w:lang w:val="en-US" w:eastAsia="zh-CN" w:bidi="ar-SA"/>
        </w:rPr>
        <w:t>0.01</w:t>
      </w:r>
      <w:r>
        <w:rPr>
          <w:rFonts w:hint="eastAsia" w:ascii="Times New Roman" w:hAnsi="Times New Roman"/>
          <w:kern w:val="2"/>
          <w:sz w:val="21"/>
          <w:szCs w:val="20"/>
          <w:highlight w:val="white"/>
          <w:u w:val="single"/>
          <w:lang w:val="en-US" w:eastAsia="zh-CN" w:bidi="ar-SA"/>
        </w:rPr>
        <w:t>分。</w:t>
      </w:r>
    </w:p>
    <w:p w14:paraId="70F26DFA">
      <w:pPr>
        <w:widowControl/>
        <w:numPr>
          <w:ilvl w:val="0"/>
          <w:numId w:val="7"/>
        </w:numPr>
        <w:spacing w:line="360" w:lineRule="auto"/>
        <w:jc w:val="left"/>
        <w:rPr>
          <w:rFonts w:hint="eastAsia" w:ascii="宋体" w:hAnsi="宋体" w:eastAsia="宋体" w:cs="宋体"/>
          <w:b/>
          <w:color w:val="000000"/>
          <w:sz w:val="24"/>
        </w:rPr>
      </w:pPr>
      <w:r>
        <w:rPr>
          <w:rFonts w:hint="eastAsia" w:ascii="宋体" w:hAnsi="宋体" w:eastAsia="宋体" w:cs="宋体"/>
          <w:b/>
          <w:color w:val="000000"/>
          <w:sz w:val="24"/>
          <w:highlight w:val="white"/>
        </w:rPr>
        <w:t>商务评估</w:t>
      </w:r>
    </w:p>
    <w:p w14:paraId="6E053050">
      <w:pPr>
        <w:rPr>
          <w:rFonts w:hint="eastAsia" w:ascii="宋体" w:hAnsi="宋体" w:eastAsia="宋体" w:cs="宋体"/>
          <w:highlight w:val="red"/>
        </w:rPr>
      </w:pPr>
      <w:bookmarkStart w:id="235" w:name="EBcc36ae01fb994a918da451ccb0f74e57"/>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2"/>
        <w:gridCol w:w="1507"/>
        <w:gridCol w:w="6210"/>
        <w:gridCol w:w="1093"/>
      </w:tblGrid>
      <w:tr w14:paraId="1385F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DCBA686">
            <w:pPr>
              <w:pStyle w:val="95"/>
              <w:jc w:val="center"/>
              <w:rPr>
                <w:rFonts w:hint="eastAsia" w:ascii="宋体" w:hAnsi="宋体" w:eastAsia="宋体" w:cs="宋体"/>
                <w:b w:val="0"/>
                <w:bCs w:val="0"/>
                <w:color w:val="auto"/>
                <w:sz w:val="24"/>
                <w:szCs w:val="24"/>
                <w:highlight w:val="none"/>
                <w:lang w:bidi="ar-SA"/>
              </w:rPr>
            </w:pPr>
            <w:r>
              <w:rPr>
                <w:rFonts w:hint="eastAsia" w:ascii="宋体" w:hAnsi="宋体" w:eastAsia="宋体" w:cs="宋体"/>
                <w:b w:val="0"/>
                <w:bCs w:val="0"/>
                <w:color w:val="auto"/>
                <w:sz w:val="24"/>
                <w:szCs w:val="24"/>
                <w:highlight w:val="none"/>
                <w:lang w:bidi="ar-SA"/>
              </w:rPr>
              <w:t>序号</w:t>
            </w:r>
          </w:p>
        </w:tc>
        <w:tc>
          <w:tcPr>
            <w:tcW w:w="78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DF78064">
            <w:pPr>
              <w:pStyle w:val="95"/>
              <w:jc w:val="center"/>
              <w:rPr>
                <w:rFonts w:hint="eastAsia" w:ascii="宋体" w:hAnsi="宋体" w:eastAsia="宋体" w:cs="宋体"/>
                <w:b w:val="0"/>
                <w:bCs w:val="0"/>
                <w:color w:val="auto"/>
                <w:sz w:val="24"/>
                <w:szCs w:val="24"/>
                <w:highlight w:val="none"/>
                <w:lang w:bidi="ar-SA"/>
              </w:rPr>
            </w:pPr>
            <w:r>
              <w:rPr>
                <w:rFonts w:hint="eastAsia" w:ascii="宋体" w:hAnsi="宋体" w:eastAsia="宋体" w:cs="宋体"/>
                <w:b w:val="0"/>
                <w:bCs w:val="0"/>
                <w:color w:val="auto"/>
                <w:sz w:val="24"/>
                <w:szCs w:val="24"/>
                <w:highlight w:val="none"/>
                <w:lang w:bidi="ar-SA"/>
              </w:rPr>
              <w:t>评审因素</w:t>
            </w:r>
          </w:p>
        </w:tc>
        <w:tc>
          <w:tcPr>
            <w:tcW w:w="3239"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35D202D">
            <w:pPr>
              <w:pStyle w:val="95"/>
              <w:jc w:val="center"/>
              <w:rPr>
                <w:rFonts w:hint="eastAsia" w:ascii="宋体" w:hAnsi="宋体" w:eastAsia="宋体" w:cs="宋体"/>
                <w:b w:val="0"/>
                <w:bCs w:val="0"/>
                <w:color w:val="auto"/>
                <w:sz w:val="24"/>
                <w:szCs w:val="24"/>
                <w:highlight w:val="none"/>
                <w:lang w:bidi="ar-SA"/>
              </w:rPr>
            </w:pPr>
            <w:r>
              <w:rPr>
                <w:rFonts w:hint="eastAsia" w:ascii="宋体" w:hAnsi="宋体" w:eastAsia="宋体" w:cs="宋体"/>
                <w:b w:val="0"/>
                <w:bCs w:val="0"/>
                <w:color w:val="auto"/>
                <w:sz w:val="24"/>
                <w:szCs w:val="24"/>
                <w:highlight w:val="none"/>
                <w:lang w:bidi="ar-SA"/>
              </w:rPr>
              <w:t>评审细则</w:t>
            </w:r>
          </w:p>
        </w:tc>
        <w:tc>
          <w:tcPr>
            <w:tcW w:w="5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EB88372">
            <w:pPr>
              <w:pStyle w:val="95"/>
              <w:jc w:val="center"/>
              <w:rPr>
                <w:rFonts w:hint="eastAsia" w:ascii="宋体" w:hAnsi="宋体" w:eastAsia="宋体" w:cs="宋体"/>
                <w:b w:val="0"/>
                <w:bCs w:val="0"/>
                <w:color w:val="auto"/>
                <w:sz w:val="24"/>
                <w:szCs w:val="24"/>
                <w:highlight w:val="none"/>
                <w:lang w:bidi="ar-SA"/>
              </w:rPr>
            </w:pPr>
            <w:r>
              <w:rPr>
                <w:rFonts w:hint="eastAsia" w:ascii="宋体" w:hAnsi="宋体" w:eastAsia="宋体" w:cs="宋体"/>
                <w:b w:val="0"/>
                <w:bCs w:val="0"/>
                <w:color w:val="auto"/>
                <w:sz w:val="24"/>
                <w:szCs w:val="24"/>
                <w:highlight w:val="none"/>
                <w:lang w:bidi="ar-SA"/>
              </w:rPr>
              <w:t>分值</w:t>
            </w:r>
          </w:p>
        </w:tc>
      </w:tr>
      <w:tr w14:paraId="7236A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29" w:type="pct"/>
            <w:gridSpan w:val="3"/>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BBB3620">
            <w:pPr>
              <w:pStyle w:val="95"/>
              <w:jc w:val="center"/>
              <w:rPr>
                <w:rFonts w:hint="eastAsia" w:ascii="宋体" w:hAnsi="宋体" w:eastAsia="宋体" w:cs="宋体"/>
                <w:b w:val="0"/>
                <w:bCs w:val="0"/>
                <w:color w:val="auto"/>
                <w:sz w:val="24"/>
                <w:szCs w:val="24"/>
                <w:highlight w:val="none"/>
                <w:lang w:bidi="ar-SA"/>
              </w:rPr>
            </w:pPr>
            <w:r>
              <w:rPr>
                <w:rFonts w:hint="eastAsia" w:ascii="宋体" w:hAnsi="宋体" w:eastAsia="宋体" w:cs="宋体"/>
                <w:b w:val="0"/>
                <w:bCs w:val="0"/>
                <w:color w:val="auto"/>
                <w:sz w:val="24"/>
                <w:szCs w:val="24"/>
                <w:highlight w:val="none"/>
                <w:lang w:bidi="ar-SA"/>
              </w:rPr>
              <w:t>商务评估</w:t>
            </w:r>
          </w:p>
        </w:tc>
        <w:tc>
          <w:tcPr>
            <w:tcW w:w="5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B3872EF">
            <w:pPr>
              <w:pStyle w:val="95"/>
              <w:jc w:val="center"/>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32</w:t>
            </w:r>
          </w:p>
        </w:tc>
      </w:tr>
      <w:tr w14:paraId="78E12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ADC1881">
            <w:pPr>
              <w:pStyle w:val="95"/>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w:t>
            </w:r>
          </w:p>
        </w:tc>
        <w:tc>
          <w:tcPr>
            <w:tcW w:w="78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6CD9DF9">
            <w:pPr>
              <w:keepNext w:val="0"/>
              <w:keepLines w:val="0"/>
              <w:pageBreakBefore w:val="0"/>
              <w:widowControl w:val="0"/>
              <w:shd w:val="clear" w:color="auto"/>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业绩评价</w:t>
            </w:r>
          </w:p>
        </w:tc>
        <w:tc>
          <w:tcPr>
            <w:tcW w:w="3239"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1B32AA5">
            <w:pPr>
              <w:keepNext w:val="0"/>
              <w:keepLines w:val="0"/>
              <w:pageBreakBefore w:val="0"/>
              <w:widowControl w:val="0"/>
              <w:shd w:val="clear" w:color="auto"/>
              <w:spacing w:line="240" w:lineRule="auto"/>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2023年7月以来（以合同签订时间为准），供应商承担过类似服务项目的，有一个得3分，最高得12分。</w:t>
            </w:r>
          </w:p>
          <w:p w14:paraId="5EAD590C">
            <w:pPr>
              <w:keepNext w:val="0"/>
              <w:keepLines w:val="0"/>
              <w:pageBreakBefore w:val="0"/>
              <w:widowControl w:val="0"/>
              <w:shd w:val="clear" w:color="auto"/>
              <w:spacing w:line="240" w:lineRule="auto"/>
              <w:ind w:firstLine="0" w:firstLineChars="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注：提供合同，缺一不可。</w:t>
            </w:r>
          </w:p>
        </w:tc>
        <w:tc>
          <w:tcPr>
            <w:tcW w:w="570"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6031E4F">
            <w:pPr>
              <w:pStyle w:val="94"/>
              <w:shd w:val="clear" w:color="auto"/>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12</w:t>
            </w:r>
          </w:p>
        </w:tc>
      </w:tr>
      <w:tr w14:paraId="23D9F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74B5860">
            <w:pPr>
              <w:pStyle w:val="95"/>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w:t>
            </w:r>
          </w:p>
        </w:tc>
        <w:tc>
          <w:tcPr>
            <w:tcW w:w="1507" w:type="dxa"/>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43F8A4A3">
            <w:pPr>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lang w:val="en-US" w:eastAsia="zh-CN"/>
              </w:rPr>
              <w:t>服务响应要求评价</w:t>
            </w:r>
          </w:p>
        </w:tc>
        <w:tc>
          <w:tcPr>
            <w:tcW w:w="6209" w:type="dxa"/>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7EEB851">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为了应对紧急情况的服务响应时间，投标人在接到采购人应急请求后响应：</w:t>
            </w:r>
          </w:p>
          <w:p w14:paraId="5BD0487A">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（1）指派人员在30分钟之内到场提供服务并按要求完成的得3分；</w:t>
            </w:r>
          </w:p>
          <w:p w14:paraId="277B9E58">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（2）需要50分钟到场提供服务并按要求完成的得1分；</w:t>
            </w:r>
          </w:p>
          <w:p w14:paraId="03CF1203">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（3）没有提供不得分。</w:t>
            </w:r>
          </w:p>
          <w:p w14:paraId="725712EE">
            <w:pPr>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rPr>
              <w:t>提供路程截图</w:t>
            </w:r>
          </w:p>
        </w:tc>
        <w:tc>
          <w:tcPr>
            <w:tcW w:w="570"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4CC7568">
            <w:pPr>
              <w:pStyle w:val="94"/>
              <w:shd w:val="clear" w:color="auto"/>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p>
        </w:tc>
      </w:tr>
      <w:tr w14:paraId="7194A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C4CDE94">
            <w:pPr>
              <w:pStyle w:val="95"/>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w:t>
            </w:r>
          </w:p>
        </w:tc>
        <w:tc>
          <w:tcPr>
            <w:tcW w:w="1507" w:type="dxa"/>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7109B5EB">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人员配备</w:t>
            </w:r>
          </w:p>
        </w:tc>
        <w:tc>
          <w:tcPr>
            <w:tcW w:w="6209" w:type="dxa"/>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F4E28DE">
            <w:pPr>
              <w:numPr>
                <w:ilvl w:val="0"/>
                <w:numId w:val="0"/>
              </w:numP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1.拟派的项目项目负责人被授予过烹饪大师证书或者荣誉的得3分。</w:t>
            </w:r>
          </w:p>
          <w:p w14:paraId="420D73E0">
            <w:pPr>
              <w:pStyle w:val="50"/>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2.拟派的项目负责人获得相关烹饪比赛的荣誉奖项、与烹饪相关的荣誉称号的，有一个得</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分，满分6分。</w:t>
            </w:r>
          </w:p>
          <w:p w14:paraId="19D8AB73">
            <w:pPr>
              <w:pStyle w:val="50"/>
              <w:numPr>
                <w:ilvl w:val="0"/>
                <w:numId w:val="0"/>
              </w:numPr>
              <w:ind w:left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3.拟派项目组成员</w:t>
            </w:r>
            <w:r>
              <w:rPr>
                <w:rFonts w:hint="eastAsia" w:hAnsi="宋体" w:cs="宋体"/>
                <w:color w:val="auto"/>
                <w:sz w:val="24"/>
                <w:szCs w:val="24"/>
                <w:highlight w:val="none"/>
                <w:lang w:val="en-US" w:eastAsia="zh-CN"/>
              </w:rPr>
              <w:t>（非项目负责人）</w:t>
            </w:r>
            <w:r>
              <w:rPr>
                <w:rFonts w:hint="eastAsia" w:ascii="宋体" w:hAnsi="宋体" w:eastAsia="宋体" w:cs="宋体"/>
                <w:color w:val="auto"/>
                <w:sz w:val="24"/>
                <w:szCs w:val="24"/>
                <w:highlight w:val="none"/>
                <w:lang w:val="en-US" w:eastAsia="zh-CN"/>
              </w:rPr>
              <w:t>具有中式烹调师证书的得2分。</w:t>
            </w:r>
          </w:p>
          <w:p w14:paraId="23657FEA">
            <w:pPr>
              <w:pStyle w:val="50"/>
              <w:numPr>
                <w:ilvl w:val="0"/>
                <w:numId w:val="0"/>
              </w:numPr>
              <w:ind w:left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同一个证书不重复得分；</w:t>
            </w:r>
            <w:r>
              <w:rPr>
                <w:rStyle w:val="35"/>
                <w:rFonts w:hint="eastAsia" w:ascii="宋体" w:hAnsi="宋体" w:eastAsia="宋体" w:cs="宋体"/>
                <w:color w:val="auto"/>
                <w:sz w:val="24"/>
                <w:szCs w:val="24"/>
                <w:highlight w:val="none"/>
                <w:u w:val="single"/>
                <w:lang w:val="en-US" w:eastAsia="zh-CN"/>
              </w:rPr>
              <w:t>供应商提供为上述人员缴纳的</w:t>
            </w:r>
            <w:r>
              <w:rPr>
                <w:rStyle w:val="35"/>
                <w:rFonts w:hint="eastAsia" w:ascii="宋体" w:hAnsi="宋体" w:eastAsia="宋体" w:cs="宋体"/>
                <w:b/>
                <w:bCs/>
                <w:color w:val="auto"/>
                <w:sz w:val="24"/>
                <w:szCs w:val="24"/>
                <w:highlight w:val="none"/>
                <w:u w:val="single"/>
                <w:lang w:val="en-US" w:eastAsia="zh-CN"/>
              </w:rPr>
              <w:t>2026年6月</w:t>
            </w:r>
            <w:r>
              <w:rPr>
                <w:rStyle w:val="35"/>
                <w:rFonts w:hint="eastAsia" w:ascii="宋体" w:hAnsi="宋体" w:eastAsia="宋体" w:cs="宋体"/>
                <w:color w:val="auto"/>
                <w:sz w:val="24"/>
                <w:szCs w:val="24"/>
                <w:highlight w:val="none"/>
                <w:u w:val="single"/>
                <w:lang w:val="en-US" w:eastAsia="zh-CN"/>
              </w:rPr>
              <w:t>的社会保险证明。</w:t>
            </w:r>
          </w:p>
        </w:tc>
        <w:tc>
          <w:tcPr>
            <w:tcW w:w="570"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7B42D2C4">
            <w:pPr>
              <w:pStyle w:val="94"/>
              <w:shd w:val="clear" w:color="auto"/>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w:t>
            </w:r>
          </w:p>
        </w:tc>
      </w:tr>
      <w:tr w14:paraId="1D119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DA75D9C">
            <w:pPr>
              <w:pStyle w:val="95"/>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w:t>
            </w:r>
          </w:p>
        </w:tc>
        <w:tc>
          <w:tcPr>
            <w:tcW w:w="1507" w:type="dxa"/>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7D6A59BE">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投标人综合实力</w:t>
            </w:r>
          </w:p>
        </w:tc>
        <w:tc>
          <w:tcPr>
            <w:tcW w:w="6209" w:type="dxa"/>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47715D2">
            <w:pPr>
              <w:pStyle w:val="50"/>
              <w:numPr>
                <w:ilvl w:val="0"/>
                <w:numId w:val="0"/>
              </w:numPr>
              <w:ind w:left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投标人自2020年以来具有政府</w:t>
            </w:r>
            <w:r>
              <w:rPr>
                <w:rFonts w:hint="eastAsia" w:hAnsi="宋体" w:cs="宋体"/>
                <w:color w:val="auto"/>
                <w:sz w:val="24"/>
                <w:szCs w:val="24"/>
                <w:highlight w:val="none"/>
                <w:lang w:val="en-US" w:eastAsia="zh-CN"/>
              </w:rPr>
              <w:t>相关</w:t>
            </w:r>
            <w:r>
              <w:rPr>
                <w:rFonts w:hint="eastAsia" w:ascii="宋体" w:hAnsi="宋体" w:eastAsia="宋体" w:cs="宋体"/>
                <w:color w:val="auto"/>
                <w:sz w:val="24"/>
                <w:szCs w:val="24"/>
                <w:highlight w:val="none"/>
                <w:lang w:val="en-US" w:eastAsia="zh-CN"/>
              </w:rPr>
              <w:t>部门颁发的与诚信经营相关的荣誉证书</w:t>
            </w:r>
            <w:r>
              <w:rPr>
                <w:rFonts w:hint="eastAsia" w:hAnsi="宋体" w:cs="宋体"/>
                <w:color w:val="auto"/>
                <w:sz w:val="24"/>
                <w:szCs w:val="24"/>
                <w:highlight w:val="none"/>
                <w:lang w:val="en-US" w:eastAsia="zh-CN"/>
              </w:rPr>
              <w:t>，有一个得2分，满分6分</w:t>
            </w:r>
            <w:r>
              <w:rPr>
                <w:rFonts w:hint="eastAsia" w:ascii="宋体" w:hAnsi="宋体" w:eastAsia="宋体" w:cs="宋体"/>
                <w:color w:val="auto"/>
                <w:sz w:val="24"/>
                <w:szCs w:val="24"/>
                <w:highlight w:val="none"/>
                <w:lang w:val="en-US" w:eastAsia="zh-CN"/>
              </w:rPr>
              <w:t>。</w:t>
            </w:r>
          </w:p>
        </w:tc>
        <w:tc>
          <w:tcPr>
            <w:tcW w:w="570"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3C1EF6DE">
            <w:pPr>
              <w:pStyle w:val="94"/>
              <w:shd w:val="clear" w:color="auto"/>
              <w:spacing w:line="360" w:lineRule="auto"/>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w:t>
            </w:r>
          </w:p>
        </w:tc>
      </w:tr>
      <w:bookmarkEnd w:id="235"/>
    </w:tbl>
    <w:p w14:paraId="54958A49">
      <w:pPr>
        <w:rPr>
          <w:rFonts w:hint="eastAsia" w:ascii="宋体" w:hAnsi="宋体" w:eastAsia="宋体" w:cs="宋体"/>
          <w:color w:val="000080"/>
          <w:sz w:val="20"/>
          <w:highlight w:val="white"/>
        </w:rPr>
      </w:pPr>
    </w:p>
    <w:p w14:paraId="7CEEFD2C">
      <w:pPr>
        <w:widowControl/>
        <w:numPr>
          <w:ilvl w:val="0"/>
          <w:numId w:val="7"/>
        </w:numPr>
        <w:spacing w:line="360" w:lineRule="auto"/>
        <w:jc w:val="left"/>
        <w:rPr>
          <w:rFonts w:hint="eastAsia" w:ascii="宋体" w:hAnsi="宋体" w:eastAsia="宋体" w:cs="宋体"/>
          <w:b/>
          <w:color w:val="000000"/>
          <w:sz w:val="24"/>
        </w:rPr>
      </w:pPr>
      <w:r>
        <w:rPr>
          <w:rFonts w:hint="eastAsia" w:ascii="宋体" w:hAnsi="宋体" w:eastAsia="宋体" w:cs="宋体"/>
          <w:b/>
          <w:color w:val="000000"/>
          <w:sz w:val="24"/>
          <w:highlight w:val="white"/>
        </w:rPr>
        <w:t>价格评估</w:t>
      </w:r>
    </w:p>
    <w:p w14:paraId="21292D16">
      <w:pPr>
        <w:rPr>
          <w:rFonts w:hint="eastAsia" w:ascii="宋体" w:hAnsi="宋体" w:eastAsia="宋体" w:cs="宋体"/>
          <w:highlight w:val="red"/>
        </w:rPr>
      </w:pPr>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4"/>
        <w:gridCol w:w="943"/>
        <w:gridCol w:w="7138"/>
        <w:gridCol w:w="767"/>
      </w:tblGrid>
      <w:tr w14:paraId="29A45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3"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40E3E16">
            <w:pPr>
              <w:pStyle w:val="90"/>
              <w:jc w:val="center"/>
              <w:rPr>
                <w:rFonts w:hint="eastAsia" w:ascii="宋体" w:hAnsi="宋体" w:eastAsia="宋体" w:cs="宋体"/>
                <w:sz w:val="21"/>
                <w:lang w:bidi="ar-SA"/>
              </w:rPr>
            </w:pPr>
            <w:r>
              <w:rPr>
                <w:rFonts w:hint="eastAsia" w:ascii="宋体" w:hAnsi="宋体" w:eastAsia="宋体" w:cs="宋体"/>
                <w:sz w:val="21"/>
                <w:lang w:bidi="ar-SA"/>
              </w:rPr>
              <w:t>序号</w:t>
            </w:r>
          </w:p>
        </w:tc>
        <w:tc>
          <w:tcPr>
            <w:tcW w:w="492"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7E5921D">
            <w:pPr>
              <w:pStyle w:val="90"/>
              <w:jc w:val="center"/>
              <w:rPr>
                <w:rFonts w:hint="eastAsia" w:ascii="宋体" w:hAnsi="宋体" w:eastAsia="宋体" w:cs="宋体"/>
                <w:sz w:val="21"/>
                <w:lang w:bidi="ar-SA"/>
              </w:rPr>
            </w:pPr>
            <w:r>
              <w:rPr>
                <w:rFonts w:hint="eastAsia" w:ascii="宋体" w:hAnsi="宋体" w:eastAsia="宋体" w:cs="宋体"/>
                <w:sz w:val="21"/>
                <w:lang w:bidi="ar-SA"/>
              </w:rPr>
              <w:t>评审因素</w:t>
            </w:r>
          </w:p>
        </w:tc>
        <w:tc>
          <w:tcPr>
            <w:tcW w:w="372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A93CD0D">
            <w:pPr>
              <w:pStyle w:val="90"/>
              <w:jc w:val="center"/>
              <w:rPr>
                <w:rFonts w:hint="eastAsia" w:ascii="宋体" w:hAnsi="宋体" w:eastAsia="宋体" w:cs="宋体"/>
                <w:sz w:val="21"/>
                <w:lang w:bidi="ar-SA"/>
              </w:rPr>
            </w:pPr>
            <w:r>
              <w:rPr>
                <w:rFonts w:hint="eastAsia" w:ascii="宋体" w:hAnsi="宋体" w:eastAsia="宋体" w:cs="宋体"/>
                <w:sz w:val="21"/>
                <w:lang w:bidi="ar-SA"/>
              </w:rPr>
              <w:t>评审细则</w:t>
            </w:r>
          </w:p>
        </w:tc>
        <w:tc>
          <w:tcPr>
            <w:tcW w:w="40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87D8175">
            <w:pPr>
              <w:pStyle w:val="90"/>
              <w:jc w:val="center"/>
              <w:rPr>
                <w:rFonts w:hint="eastAsia" w:ascii="宋体" w:hAnsi="宋体" w:eastAsia="宋体" w:cs="宋体"/>
                <w:sz w:val="21"/>
                <w:lang w:bidi="ar-SA"/>
              </w:rPr>
            </w:pPr>
            <w:r>
              <w:rPr>
                <w:rFonts w:hint="eastAsia" w:ascii="宋体" w:hAnsi="宋体" w:eastAsia="宋体" w:cs="宋体"/>
                <w:sz w:val="21"/>
                <w:lang w:bidi="ar-SA"/>
              </w:rPr>
              <w:t>分值</w:t>
            </w:r>
          </w:p>
        </w:tc>
      </w:tr>
      <w:tr w14:paraId="30B59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99" w:type="pct"/>
            <w:gridSpan w:val="3"/>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D4E7165">
            <w:pPr>
              <w:pStyle w:val="90"/>
              <w:jc w:val="center"/>
              <w:rPr>
                <w:rFonts w:hint="eastAsia" w:ascii="宋体" w:hAnsi="宋体" w:eastAsia="宋体" w:cs="宋体"/>
                <w:sz w:val="21"/>
                <w:lang w:bidi="ar-SA"/>
              </w:rPr>
            </w:pPr>
            <w:r>
              <w:rPr>
                <w:rFonts w:hint="eastAsia" w:ascii="宋体" w:hAnsi="宋体" w:eastAsia="宋体" w:cs="宋体"/>
                <w:sz w:val="21"/>
                <w:lang w:bidi="ar-SA"/>
              </w:rPr>
              <w:t>报价评价</w:t>
            </w:r>
          </w:p>
        </w:tc>
        <w:tc>
          <w:tcPr>
            <w:tcW w:w="40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6617F51">
            <w:pPr>
              <w:pStyle w:val="90"/>
              <w:jc w:val="center"/>
              <w:rPr>
                <w:rFonts w:hint="eastAsia" w:ascii="宋体" w:hAnsi="宋体" w:eastAsia="宋体" w:cs="宋体"/>
                <w:sz w:val="21"/>
                <w:lang w:val="en-US" w:eastAsia="zh-CN" w:bidi="ar-SA"/>
              </w:rPr>
            </w:pPr>
            <w:r>
              <w:rPr>
                <w:rFonts w:hint="eastAsia" w:ascii="宋体" w:hAnsi="宋体" w:eastAsia="宋体" w:cs="宋体"/>
                <w:sz w:val="21"/>
                <w:lang w:val="en-US" w:eastAsia="zh-CN" w:bidi="ar-SA"/>
              </w:rPr>
              <w:t>10</w:t>
            </w:r>
          </w:p>
        </w:tc>
      </w:tr>
      <w:tr w14:paraId="087BE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3"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043CF3D">
            <w:pPr>
              <w:pStyle w:val="90"/>
              <w:jc w:val="center"/>
              <w:rPr>
                <w:rFonts w:hint="eastAsia" w:ascii="宋体" w:hAnsi="宋体" w:eastAsia="宋体" w:cs="宋体"/>
                <w:sz w:val="24"/>
                <w:szCs w:val="24"/>
                <w:lang w:bidi="ar-SA"/>
              </w:rPr>
            </w:pPr>
            <w:r>
              <w:rPr>
                <w:rFonts w:hint="eastAsia" w:ascii="宋体" w:hAnsi="宋体" w:eastAsia="宋体" w:cs="宋体"/>
                <w:sz w:val="24"/>
                <w:szCs w:val="24"/>
                <w:lang w:bidi="ar-SA"/>
              </w:rPr>
              <w:t>1</w:t>
            </w:r>
          </w:p>
        </w:tc>
        <w:tc>
          <w:tcPr>
            <w:tcW w:w="492"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98BD022">
            <w:pPr>
              <w:pStyle w:val="9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价格分</w:t>
            </w:r>
          </w:p>
        </w:tc>
        <w:tc>
          <w:tcPr>
            <w:tcW w:w="372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9466060">
            <w:pPr>
              <w:pStyle w:val="90"/>
              <w:jc w:val="left"/>
              <w:rPr>
                <w:rFonts w:hint="eastAsia" w:ascii="宋体" w:hAnsi="宋体" w:eastAsia="宋体" w:cs="宋体"/>
                <w:sz w:val="24"/>
                <w:szCs w:val="24"/>
                <w:highlight w:val="none"/>
                <w:lang w:bidi="ar-SA"/>
              </w:rPr>
            </w:pPr>
            <w:r>
              <w:rPr>
                <w:rFonts w:hint="eastAsia" w:ascii="宋体" w:hAnsi="宋体" w:eastAsia="宋体" w:cs="宋体"/>
                <w:sz w:val="24"/>
                <w:szCs w:val="24"/>
                <w:highlight w:val="none"/>
                <w:lang w:bidi="ar-SA"/>
              </w:rPr>
              <w:t>价格分统一采用低价优先法计算，满足磋商文件要求且最后报价最低的供应商的价格为磋商基准价，其价格分为满分。其他供应商的价格分统一按照下列公式计算：</w:t>
            </w:r>
          </w:p>
          <w:p w14:paraId="4671832B">
            <w:pPr>
              <w:pStyle w:val="90"/>
              <w:jc w:val="left"/>
              <w:rPr>
                <w:rFonts w:hint="eastAsia" w:ascii="宋体" w:hAnsi="宋体" w:eastAsia="宋体" w:cs="宋体"/>
                <w:sz w:val="24"/>
                <w:szCs w:val="24"/>
                <w:highlight w:val="none"/>
                <w:lang w:bidi="ar-SA"/>
              </w:rPr>
            </w:pPr>
            <w:r>
              <w:rPr>
                <w:rFonts w:hint="eastAsia" w:ascii="宋体" w:hAnsi="宋体" w:eastAsia="宋体" w:cs="宋体"/>
                <w:sz w:val="24"/>
                <w:szCs w:val="24"/>
                <w:highlight w:val="none"/>
                <w:lang w:bidi="ar-SA"/>
              </w:rPr>
              <w:t>磋商报价得分=（磋商基准价/最后磋商报价）×</w:t>
            </w:r>
            <w:r>
              <w:rPr>
                <w:rFonts w:hint="eastAsia" w:ascii="宋体" w:hAnsi="宋体" w:eastAsia="宋体" w:cs="宋体"/>
                <w:sz w:val="24"/>
                <w:szCs w:val="24"/>
                <w:highlight w:val="none"/>
                <w:lang w:val="en-US" w:eastAsia="zh-CN" w:bidi="ar-SA"/>
              </w:rPr>
              <w:t>10</w:t>
            </w:r>
            <w:r>
              <w:rPr>
                <w:rFonts w:hint="eastAsia" w:ascii="宋体" w:hAnsi="宋体" w:eastAsia="宋体" w:cs="宋体"/>
                <w:sz w:val="24"/>
                <w:szCs w:val="24"/>
                <w:highlight w:val="none"/>
                <w:lang w:bidi="ar-SA"/>
              </w:rPr>
              <w:t>分。</w:t>
            </w:r>
          </w:p>
        </w:tc>
        <w:tc>
          <w:tcPr>
            <w:tcW w:w="40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C7A6F03">
            <w:pPr>
              <w:pStyle w:val="90"/>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10</w:t>
            </w:r>
          </w:p>
        </w:tc>
      </w:tr>
    </w:tbl>
    <w:p w14:paraId="6859540C">
      <w:pPr>
        <w:rPr>
          <w:rFonts w:hint="eastAsia" w:ascii="宋体" w:hAnsi="宋体" w:eastAsia="宋体" w:cs="宋体"/>
          <w:highlight w:val="red"/>
        </w:rPr>
      </w:pPr>
    </w:p>
    <w:bookmarkEnd w:id="234"/>
    <w:p w14:paraId="63329EE0">
      <w:pPr>
        <w:rPr>
          <w:rFonts w:hint="eastAsia" w:ascii="宋体" w:hAnsi="宋体" w:eastAsia="宋体" w:cs="宋体"/>
          <w:highlight w:val="red"/>
        </w:rPr>
      </w:pPr>
    </w:p>
    <w:p w14:paraId="55DB7AC0">
      <w:pPr>
        <w:pStyle w:val="3"/>
        <w:spacing w:line="400" w:lineRule="exact"/>
        <w:ind w:firstLine="321" w:firstLineChars="100"/>
        <w:jc w:val="left"/>
        <w:rPr>
          <w:rFonts w:hint="eastAsia" w:ascii="宋体" w:hAnsi="宋体" w:eastAsia="宋体" w:cs="宋体"/>
          <w:color w:val="000000"/>
          <w:sz w:val="32"/>
        </w:rPr>
      </w:pPr>
      <w:bookmarkStart w:id="236" w:name="_Toc73364907"/>
      <w:bookmarkStart w:id="237" w:name="_Toc73365520"/>
      <w:bookmarkStart w:id="238" w:name="_Toc28376"/>
      <w:r>
        <w:rPr>
          <w:rFonts w:hint="eastAsia" w:ascii="宋体" w:hAnsi="宋体" w:eastAsia="宋体" w:cs="宋体"/>
          <w:color w:val="000000"/>
          <w:sz w:val="32"/>
          <w:highlight w:val="white"/>
        </w:rPr>
        <w:t>7．推荐成交供应商</w:t>
      </w:r>
      <w:bookmarkEnd w:id="236"/>
      <w:bookmarkEnd w:id="237"/>
      <w:bookmarkEnd w:id="238"/>
    </w:p>
    <w:p w14:paraId="37EC1FBD">
      <w:pPr>
        <w:spacing w:line="360" w:lineRule="auto"/>
        <w:ind w:firstLine="480" w:firstLineChars="200"/>
        <w:rPr>
          <w:rFonts w:hint="eastAsia" w:ascii="宋体" w:hAnsi="宋体" w:eastAsia="宋体" w:cs="宋体"/>
          <w:color w:val="000000"/>
          <w:sz w:val="24"/>
          <w:highlight w:val="green"/>
        </w:rPr>
      </w:pPr>
      <w:bookmarkStart w:id="239" w:name="EBf60c0b78baae4cd4941a83c86b937dfd"/>
      <w:r>
        <w:rPr>
          <w:rFonts w:hint="eastAsia" w:ascii="宋体" w:hAnsi="宋体" w:eastAsia="宋体" w:cs="宋体"/>
          <w:color w:val="0000FF"/>
          <w:sz w:val="24"/>
          <w:highlight w:val="white"/>
        </w:rPr>
        <w:t>磋商小组应当根据综合评分情况，按照评审得分由高到低顺序推荐3名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p>
    <w:p w14:paraId="300728B0">
      <w:pPr>
        <w:spacing w:line="360" w:lineRule="auto"/>
        <w:ind w:firstLine="480" w:firstLineChars="200"/>
        <w:rPr>
          <w:rFonts w:hint="eastAsia" w:ascii="宋体" w:hAnsi="宋体" w:eastAsia="宋体" w:cs="宋体"/>
          <w:color w:val="0000FF"/>
          <w:sz w:val="24"/>
          <w:highlight w:val="white"/>
        </w:rPr>
      </w:pPr>
      <w:r>
        <w:rPr>
          <w:rFonts w:hint="eastAsia" w:ascii="宋体" w:hAnsi="宋体" w:eastAsia="宋体" w:cs="宋体"/>
          <w:color w:val="0000FF"/>
          <w:sz w:val="24"/>
          <w:highlight w:val="white"/>
        </w:rPr>
        <w:t>采购人授权磋商小组直接确定成交供应商。</w:t>
      </w:r>
    </w:p>
    <w:p w14:paraId="7113F72C">
      <w:pPr>
        <w:spacing w:line="360" w:lineRule="auto"/>
        <w:ind w:firstLine="480" w:firstLineChars="200"/>
        <w:rPr>
          <w:rFonts w:hint="eastAsia" w:ascii="宋体" w:hAnsi="宋体" w:eastAsia="宋体" w:cs="宋体"/>
          <w:color w:val="0000FF"/>
          <w:sz w:val="24"/>
          <w:highlight w:val="white"/>
        </w:rPr>
      </w:pPr>
      <w:r>
        <w:rPr>
          <w:rFonts w:hint="eastAsia" w:ascii="宋体" w:hAnsi="宋体" w:eastAsia="宋体" w:cs="宋体"/>
          <w:color w:val="0000FF"/>
          <w:sz w:val="24"/>
          <w:highlight w:val="white"/>
        </w:rPr>
        <w:t>排名第一的成交候选人放弃中标、因不可抗力不能履行合同，不按照磋商文件要求提交履约保证金（如有），或者被查实存在影响中标结果的违法行为等情形，不符合中标条件的，采购人可以按照评标委员会提出的成交候选供应商名单排序依次确定其他成交候选人为中标人，也可以重新招标。</w:t>
      </w:r>
      <w:bookmarkEnd w:id="239"/>
    </w:p>
    <w:p w14:paraId="639EBE99">
      <w:pPr>
        <w:spacing w:line="360" w:lineRule="auto"/>
        <w:rPr>
          <w:rFonts w:hint="eastAsia" w:ascii="宋体" w:hAnsi="宋体" w:eastAsia="宋体" w:cs="宋体"/>
          <w:b w:val="0"/>
          <w:iCs/>
          <w:color w:val="000000"/>
        </w:rPr>
      </w:pPr>
      <w:r>
        <w:rPr>
          <w:rFonts w:hint="eastAsia" w:ascii="宋体" w:hAnsi="宋体" w:eastAsia="宋体" w:cs="宋体"/>
          <w:i/>
          <w:color w:val="000000"/>
          <w:highlight w:val="white"/>
        </w:rPr>
        <w:br w:type="page"/>
      </w:r>
    </w:p>
    <w:p w14:paraId="36924D90">
      <w:pPr>
        <w:pStyle w:val="2"/>
        <w:jc w:val="center"/>
        <w:rPr>
          <w:rFonts w:hint="eastAsia" w:ascii="宋体" w:hAnsi="宋体" w:eastAsia="宋体" w:cs="宋体"/>
          <w:b w:val="0"/>
          <w:bCs w:val="0"/>
          <w:color w:val="000000"/>
          <w:kern w:val="0"/>
          <w:sz w:val="36"/>
          <w:szCs w:val="24"/>
          <w:highlight w:val="white"/>
        </w:rPr>
      </w:pPr>
      <w:bookmarkStart w:id="240" w:name="_Toc73365521"/>
      <w:bookmarkStart w:id="241" w:name="_Toc73364908"/>
      <w:bookmarkStart w:id="242" w:name="_Toc31017"/>
      <w:r>
        <w:rPr>
          <w:rFonts w:hint="eastAsia" w:ascii="宋体" w:hAnsi="宋体" w:eastAsia="宋体" w:cs="宋体"/>
          <w:b w:val="0"/>
          <w:bCs w:val="0"/>
          <w:color w:val="000000"/>
          <w:kern w:val="0"/>
          <w:sz w:val="36"/>
          <w:szCs w:val="24"/>
          <w:highlight w:val="white"/>
        </w:rPr>
        <w:t xml:space="preserve">第六部分  </w:t>
      </w:r>
      <w:bookmarkEnd w:id="240"/>
      <w:bookmarkEnd w:id="241"/>
      <w:r>
        <w:rPr>
          <w:rFonts w:hint="eastAsia" w:ascii="宋体" w:hAnsi="宋体" w:eastAsia="宋体" w:cs="宋体"/>
          <w:b w:val="0"/>
          <w:bCs w:val="0"/>
          <w:color w:val="000000"/>
          <w:kern w:val="0"/>
          <w:sz w:val="36"/>
          <w:szCs w:val="24"/>
          <w:highlight w:val="white"/>
        </w:rPr>
        <w:t>电子投标(响应)文件格式</w:t>
      </w:r>
      <w:bookmarkEnd w:id="242"/>
    </w:p>
    <w:p w14:paraId="7AFEA29D">
      <w:pPr>
        <w:rPr>
          <w:rFonts w:hint="eastAsia" w:ascii="宋体" w:hAnsi="宋体" w:eastAsia="宋体" w:cs="宋体"/>
          <w:highlight w:val="red"/>
        </w:rPr>
      </w:pPr>
      <w:bookmarkStart w:id="243" w:name="EB491a073be94b40b3b791bdad326531a2"/>
    </w:p>
    <w:p w14:paraId="5165D217">
      <w:pPr>
        <w:pStyle w:val="96"/>
        <w:rPr>
          <w:rStyle w:val="35"/>
          <w:rFonts w:hint="eastAsia" w:ascii="宋体" w:hAnsi="宋体" w:eastAsia="宋体" w:cs="宋体"/>
        </w:rPr>
      </w:pPr>
      <w:r>
        <w:rPr>
          <w:rStyle w:val="35"/>
          <w:rFonts w:hint="eastAsia" w:ascii="宋体" w:hAnsi="宋体" w:eastAsia="宋体" w:cs="宋体"/>
        </w:rPr>
        <w:t>﻿</w:t>
      </w:r>
    </w:p>
    <w:p w14:paraId="5AFD5218">
      <w:pPr>
        <w:pStyle w:val="97"/>
        <w:jc w:val="left"/>
        <w:outlineLvl w:val="1"/>
        <w:rPr>
          <w:rStyle w:val="35"/>
          <w:rFonts w:hint="eastAsia" w:ascii="宋体" w:hAnsi="宋体" w:eastAsia="宋体" w:cs="宋体"/>
          <w:sz w:val="48"/>
          <w:szCs w:val="48"/>
        </w:rPr>
      </w:pPr>
      <w:r>
        <w:rPr>
          <w:rStyle w:val="35"/>
          <w:rFonts w:hint="eastAsia" w:ascii="宋体" w:hAnsi="宋体" w:eastAsia="宋体" w:cs="宋体"/>
        </w:rPr>
        <w:br w:type="page"/>
      </w:r>
      <w:bookmarkStart w:id="244" w:name="_Toc6550"/>
      <w:bookmarkStart w:id="245" w:name="_Toc23479"/>
      <w:r>
        <w:rPr>
          <w:rStyle w:val="67"/>
          <w:rFonts w:hint="eastAsia" w:ascii="宋体" w:hAnsi="宋体" w:eastAsia="宋体" w:cs="宋体"/>
          <w:b/>
          <w:bCs/>
          <w:sz w:val="30"/>
          <w:szCs w:val="30"/>
        </w:rPr>
        <w:t>基本目录</w:t>
      </w:r>
      <w:bookmarkEnd w:id="244"/>
      <w:bookmarkEnd w:id="245"/>
    </w:p>
    <w:p w14:paraId="6F6C11B2">
      <w:pPr>
        <w:pStyle w:val="97"/>
        <w:jc w:val="center"/>
        <w:outlineLvl w:val="1"/>
        <w:rPr>
          <w:rStyle w:val="67"/>
          <w:rFonts w:hint="eastAsia" w:ascii="宋体" w:hAnsi="宋体" w:eastAsia="宋体" w:cs="宋体"/>
          <w:sz w:val="28"/>
          <w:szCs w:val="28"/>
          <w:lang w:eastAsia="zh-CN"/>
        </w:rPr>
      </w:pPr>
      <w:r>
        <w:rPr>
          <w:rStyle w:val="35"/>
          <w:rFonts w:hint="eastAsia" w:ascii="宋体" w:hAnsi="宋体" w:eastAsia="宋体" w:cs="宋体"/>
        </w:rPr>
        <w:br w:type="page"/>
      </w:r>
      <w:bookmarkStart w:id="246" w:name="_Toc26340"/>
      <w:bookmarkStart w:id="247" w:name="_Toc13501"/>
      <w:r>
        <w:rPr>
          <w:rStyle w:val="146"/>
          <w:rFonts w:hint="eastAsia" w:ascii="宋体" w:hAnsi="宋体" w:eastAsia="宋体" w:cs="宋体"/>
          <w:b w:val="0"/>
          <w:sz w:val="28"/>
          <w:szCs w:val="28"/>
        </w:rPr>
        <w:t>(</w:t>
      </w:r>
      <w:r>
        <w:rPr>
          <w:rStyle w:val="146"/>
          <w:rFonts w:hint="eastAsia" w:ascii="宋体" w:hAnsi="宋体" w:eastAsia="宋体" w:cs="宋体"/>
          <w:b w:val="0"/>
          <w:sz w:val="28"/>
          <w:szCs w:val="28"/>
          <w:lang w:val="en-US"/>
        </w:rPr>
        <w:t>一</w:t>
      </w:r>
      <w:r>
        <w:rPr>
          <w:rStyle w:val="146"/>
          <w:rFonts w:hint="eastAsia" w:ascii="宋体" w:hAnsi="宋体" w:eastAsia="宋体" w:cs="宋体"/>
          <w:b w:val="0"/>
          <w:sz w:val="28"/>
          <w:szCs w:val="28"/>
        </w:rPr>
        <w:t>)</w:t>
      </w:r>
      <w:r>
        <w:rPr>
          <w:rStyle w:val="67"/>
          <w:rFonts w:hint="eastAsia" w:ascii="宋体" w:hAnsi="宋体" w:eastAsia="宋体" w:cs="宋体"/>
          <w:b w:val="0"/>
          <w:sz w:val="28"/>
          <w:szCs w:val="28"/>
          <w:lang w:val="en-US" w:eastAsia="zh-CN"/>
        </w:rPr>
        <w:t>目录</w:t>
      </w:r>
      <w:bookmarkEnd w:id="246"/>
      <w:bookmarkEnd w:id="247"/>
    </w:p>
    <w:p w14:paraId="073E7D8A">
      <w:pPr>
        <w:pStyle w:val="98"/>
        <w:jc w:val="center"/>
        <w:outlineLvl w:val="2"/>
        <w:rPr>
          <w:rStyle w:val="35"/>
          <w:rFonts w:hint="eastAsia" w:ascii="宋体" w:hAnsi="宋体" w:eastAsia="宋体" w:cs="宋体"/>
        </w:rPr>
      </w:pPr>
    </w:p>
    <w:p w14:paraId="0D452EED">
      <w:pPr>
        <w:pStyle w:val="98"/>
        <w:jc w:val="center"/>
        <w:outlineLvl w:val="2"/>
        <w:rPr>
          <w:rStyle w:val="35"/>
          <w:rFonts w:hint="eastAsia" w:ascii="宋体" w:hAnsi="宋体" w:eastAsia="宋体" w:cs="宋体"/>
        </w:rPr>
      </w:pPr>
    </w:p>
    <w:p w14:paraId="0F73829C">
      <w:pPr>
        <w:pStyle w:val="122"/>
        <w:jc w:val="center"/>
        <w:outlineLvl w:val="1"/>
        <w:rPr>
          <w:rStyle w:val="146"/>
          <w:rFonts w:hint="eastAsia" w:ascii="宋体" w:hAnsi="宋体" w:eastAsia="宋体" w:cs="宋体"/>
          <w:sz w:val="28"/>
          <w:szCs w:val="28"/>
        </w:rPr>
      </w:pPr>
      <w:r>
        <w:rPr>
          <w:rStyle w:val="35"/>
          <w:rFonts w:hint="eastAsia" w:ascii="宋体" w:hAnsi="宋体" w:eastAsia="宋体" w:cs="宋体"/>
        </w:rPr>
        <w:br w:type="page"/>
      </w:r>
      <w:bookmarkStart w:id="248" w:name="_Toc298"/>
      <w:bookmarkStart w:id="249" w:name="_Toc22535"/>
      <w:r>
        <w:rPr>
          <w:rStyle w:val="146"/>
          <w:rFonts w:hint="eastAsia" w:ascii="宋体" w:hAnsi="宋体" w:eastAsia="宋体" w:cs="宋体"/>
          <w:b w:val="0"/>
          <w:sz w:val="28"/>
          <w:szCs w:val="28"/>
        </w:rPr>
        <w:t>(</w:t>
      </w:r>
      <w:r>
        <w:rPr>
          <w:rStyle w:val="146"/>
          <w:rFonts w:hint="eastAsia" w:ascii="宋体" w:hAnsi="宋体" w:eastAsia="宋体" w:cs="宋体"/>
          <w:b w:val="0"/>
          <w:sz w:val="28"/>
          <w:szCs w:val="28"/>
          <w:lang w:val="en-US" w:eastAsia="zh-CN"/>
        </w:rPr>
        <w:t>二</w:t>
      </w:r>
      <w:r>
        <w:rPr>
          <w:rStyle w:val="146"/>
          <w:rFonts w:hint="eastAsia" w:ascii="宋体" w:hAnsi="宋体" w:eastAsia="宋体" w:cs="宋体"/>
          <w:b w:val="0"/>
          <w:sz w:val="28"/>
          <w:szCs w:val="28"/>
        </w:rPr>
        <w:t>)</w:t>
      </w:r>
      <w:r>
        <w:rPr>
          <w:rStyle w:val="146"/>
          <w:rFonts w:hint="eastAsia" w:ascii="宋体" w:hAnsi="宋体" w:eastAsia="宋体" w:cs="宋体"/>
          <w:b w:val="0"/>
          <w:sz w:val="28"/>
          <w:szCs w:val="28"/>
          <w:lang w:eastAsia="zh-CN"/>
        </w:rPr>
        <w:t>磋商报价表</w:t>
      </w:r>
      <w:bookmarkEnd w:id="248"/>
      <w:bookmarkEnd w:id="249"/>
    </w:p>
    <w:p w14:paraId="75D1B66E">
      <w:pPr>
        <w:pStyle w:val="123"/>
        <w:rPr>
          <w:rStyle w:val="146"/>
          <w:rFonts w:hint="eastAsia" w:ascii="宋体" w:hAnsi="宋体" w:eastAsia="宋体" w:cs="宋体"/>
        </w:rPr>
      </w:pPr>
      <w:r>
        <w:rPr>
          <w:rStyle w:val="146"/>
          <w:rFonts w:hint="eastAsia" w:ascii="宋体" w:hAnsi="宋体" w:eastAsia="宋体" w:cs="宋体"/>
        </w:rPr>
        <w:t>﻿</w:t>
      </w:r>
    </w:p>
    <w:p w14:paraId="69BAED63">
      <w:pPr>
        <w:pStyle w:val="148"/>
        <w:keepNext w:val="0"/>
        <w:keepLines w:val="0"/>
        <w:widowControl/>
        <w:suppressLineNumbers w:val="0"/>
        <w:rPr>
          <w:rFonts w:hint="eastAsia" w:ascii="宋体" w:hAnsi="宋体" w:eastAsia="宋体" w:cs="宋体"/>
          <w:sz w:val="24"/>
          <w:szCs w:val="24"/>
        </w:rPr>
      </w:pPr>
      <w:r>
        <w:rPr>
          <w:rFonts w:hint="eastAsia" w:ascii="宋体" w:hAnsi="宋体" w:eastAsia="宋体" w:cs="宋体"/>
          <w:sz w:val="24"/>
          <w:szCs w:val="24"/>
        </w:rPr>
        <w:t>货币单位：人民币元</w:t>
      </w:r>
    </w:p>
    <w:p w14:paraId="5E53DD69">
      <w:pPr>
        <w:pStyle w:val="148"/>
        <w:keepNext w:val="0"/>
        <w:keepLines w:val="0"/>
        <w:widowControl/>
        <w:suppressLineNumbers w:val="0"/>
        <w:rPr>
          <w:rFonts w:hint="eastAsia" w:ascii="宋体" w:hAnsi="宋体" w:eastAsia="宋体" w:cs="宋体"/>
          <w:sz w:val="24"/>
          <w:szCs w:val="24"/>
        </w:rPr>
      </w:pPr>
      <w:r>
        <w:rPr>
          <w:rFonts w:hint="eastAsia" w:ascii="宋体" w:hAnsi="宋体" w:eastAsia="宋体" w:cs="宋体"/>
          <w:sz w:val="24"/>
          <w:szCs w:val="24"/>
        </w:rPr>
        <w:t>项目编号：</w:t>
      </w:r>
    </w:p>
    <w:tbl>
      <w:tblPr>
        <w:tblStyle w:val="33"/>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2695"/>
        <w:gridCol w:w="2588"/>
        <w:gridCol w:w="4128"/>
      </w:tblGrid>
      <w:tr w14:paraId="7588A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167" w:hRule="atLeast"/>
        </w:trPr>
        <w:tc>
          <w:tcPr>
            <w:tcW w:w="3330" w:type="dxa"/>
            <w:noWrap w:val="0"/>
            <w:vAlign w:val="center"/>
          </w:tcPr>
          <w:p w14:paraId="1BF11137">
            <w:pPr>
              <w:pStyle w:val="148"/>
              <w:keepNext w:val="0"/>
              <w:keepLines w:val="0"/>
              <w:widowControl/>
              <w:suppressLineNumbers w:val="0"/>
              <w:rPr>
                <w:rFonts w:hint="eastAsia" w:ascii="宋体" w:hAnsi="宋体" w:eastAsia="宋体" w:cs="宋体"/>
                <w:sz w:val="24"/>
                <w:szCs w:val="24"/>
              </w:rPr>
            </w:pPr>
            <w:r>
              <w:rPr>
                <w:rFonts w:hint="eastAsia" w:ascii="宋体" w:hAnsi="宋体" w:eastAsia="宋体" w:cs="宋体"/>
                <w:sz w:val="24"/>
                <w:szCs w:val="24"/>
              </w:rPr>
              <w:t>项目名称</w:t>
            </w:r>
          </w:p>
        </w:tc>
        <w:tc>
          <w:tcPr>
            <w:tcW w:w="3345" w:type="dxa"/>
            <w:noWrap w:val="0"/>
            <w:vAlign w:val="center"/>
          </w:tcPr>
          <w:p w14:paraId="41E696DA">
            <w:pPr>
              <w:pStyle w:val="148"/>
              <w:keepNext w:val="0"/>
              <w:keepLines w:val="0"/>
              <w:widowControl/>
              <w:suppressLineNumbers w:val="0"/>
              <w:rPr>
                <w:rFonts w:hint="eastAsia" w:ascii="宋体" w:hAnsi="宋体" w:eastAsia="宋体" w:cs="宋体"/>
                <w:sz w:val="24"/>
                <w:szCs w:val="24"/>
              </w:rPr>
            </w:pPr>
            <w:r>
              <w:rPr>
                <w:rFonts w:hint="eastAsia" w:ascii="宋体" w:hAnsi="宋体" w:eastAsia="宋体" w:cs="宋体"/>
                <w:sz w:val="24"/>
                <w:szCs w:val="24"/>
              </w:rPr>
              <w:t>项目内容</w:t>
            </w:r>
          </w:p>
        </w:tc>
        <w:tc>
          <w:tcPr>
            <w:tcW w:w="4980" w:type="dxa"/>
            <w:noWrap w:val="0"/>
            <w:vAlign w:val="center"/>
          </w:tcPr>
          <w:p w14:paraId="3BA08C18">
            <w:pPr>
              <w:pStyle w:val="148"/>
              <w:keepNext w:val="0"/>
              <w:keepLines w:val="0"/>
              <w:widowControl/>
              <w:suppressLineNumbers w:val="0"/>
              <w:rPr>
                <w:rFonts w:hint="eastAsia" w:ascii="宋体" w:hAnsi="宋体" w:eastAsia="宋体" w:cs="宋体"/>
                <w:sz w:val="24"/>
                <w:szCs w:val="24"/>
              </w:rPr>
            </w:pPr>
            <w:r>
              <w:rPr>
                <w:rFonts w:hint="eastAsia" w:ascii="宋体" w:hAnsi="宋体" w:eastAsia="宋体" w:cs="宋体"/>
                <w:sz w:val="24"/>
                <w:szCs w:val="24"/>
                <w:highlight w:val="none"/>
                <w:lang w:val="en-US" w:eastAsia="zh-CN"/>
              </w:rPr>
              <w:t>总价</w:t>
            </w:r>
            <w:r>
              <w:rPr>
                <w:rFonts w:hint="eastAsia" w:ascii="宋体" w:hAnsi="宋体" w:eastAsia="宋体" w:cs="宋体"/>
                <w:sz w:val="24"/>
                <w:szCs w:val="24"/>
                <w:highlight w:val="none"/>
              </w:rPr>
              <w:t>（小写）</w:t>
            </w:r>
          </w:p>
        </w:tc>
      </w:tr>
      <w:tr w14:paraId="47109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258" w:hRule="atLeast"/>
        </w:trPr>
        <w:tc>
          <w:tcPr>
            <w:tcW w:w="3330" w:type="dxa"/>
            <w:noWrap w:val="0"/>
            <w:vAlign w:val="center"/>
          </w:tcPr>
          <w:p w14:paraId="177007BE">
            <w:pPr>
              <w:pStyle w:val="148"/>
              <w:keepNext w:val="0"/>
              <w:keepLines w:val="0"/>
              <w:widowControl/>
              <w:suppressLineNumbers w:val="0"/>
              <w:rPr>
                <w:rFonts w:hint="eastAsia" w:ascii="宋体" w:hAnsi="宋体" w:eastAsia="宋体" w:cs="宋体"/>
                <w:sz w:val="24"/>
                <w:szCs w:val="24"/>
              </w:rPr>
            </w:pPr>
          </w:p>
        </w:tc>
        <w:tc>
          <w:tcPr>
            <w:tcW w:w="3345" w:type="dxa"/>
            <w:noWrap w:val="0"/>
            <w:vAlign w:val="center"/>
          </w:tcPr>
          <w:p w14:paraId="44F431A5">
            <w:pPr>
              <w:pStyle w:val="148"/>
              <w:keepNext w:val="0"/>
              <w:keepLines w:val="0"/>
              <w:widowControl/>
              <w:suppressLineNumbers w:val="0"/>
              <w:rPr>
                <w:rFonts w:hint="eastAsia" w:ascii="宋体" w:hAnsi="宋体" w:eastAsia="宋体" w:cs="宋体"/>
                <w:sz w:val="24"/>
                <w:szCs w:val="24"/>
              </w:rPr>
            </w:pPr>
            <w:r>
              <w:rPr>
                <w:rFonts w:hint="eastAsia" w:ascii="宋体" w:hAnsi="宋体" w:eastAsia="宋体" w:cs="宋体"/>
                <w:sz w:val="24"/>
                <w:szCs w:val="24"/>
              </w:rPr>
              <w:t>详见响应文件</w:t>
            </w:r>
          </w:p>
        </w:tc>
        <w:tc>
          <w:tcPr>
            <w:tcW w:w="4980" w:type="dxa"/>
            <w:noWrap w:val="0"/>
            <w:vAlign w:val="center"/>
          </w:tcPr>
          <w:p w14:paraId="4E5AADCA">
            <w:pPr>
              <w:pStyle w:val="148"/>
              <w:keepNext w:val="0"/>
              <w:keepLines w:val="0"/>
              <w:widowControl/>
              <w:suppressLineNumbers w:val="0"/>
              <w:ind w:firstLine="1200"/>
              <w:rPr>
                <w:rFonts w:hint="eastAsia" w:ascii="宋体" w:hAnsi="宋体" w:eastAsia="宋体" w:cs="宋体"/>
                <w:sz w:val="24"/>
                <w:szCs w:val="24"/>
              </w:rPr>
            </w:pPr>
            <w:r>
              <w:rPr>
                <w:rFonts w:hint="eastAsia" w:ascii="宋体" w:hAnsi="宋体" w:eastAsia="宋体" w:cs="宋体"/>
                <w:sz w:val="24"/>
                <w:szCs w:val="24"/>
              </w:rPr>
              <w:t>元</w:t>
            </w:r>
          </w:p>
        </w:tc>
      </w:tr>
      <w:tr w14:paraId="791B4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080" w:hRule="atLeast"/>
        </w:trPr>
        <w:tc>
          <w:tcPr>
            <w:tcW w:w="3330" w:type="dxa"/>
            <w:noWrap w:val="0"/>
            <w:vAlign w:val="center"/>
          </w:tcPr>
          <w:p w14:paraId="2FBC5B30">
            <w:pPr>
              <w:pStyle w:val="148"/>
              <w:keepNext w:val="0"/>
              <w:keepLines w:val="0"/>
              <w:widowControl/>
              <w:suppressLineNumbers w:val="0"/>
              <w:rPr>
                <w:rFonts w:hint="eastAsia" w:ascii="宋体" w:hAnsi="宋体" w:eastAsia="宋体" w:cs="宋体"/>
                <w:sz w:val="24"/>
                <w:szCs w:val="24"/>
              </w:rPr>
            </w:pPr>
            <w:r>
              <w:rPr>
                <w:rFonts w:hint="eastAsia" w:ascii="宋体" w:hAnsi="宋体" w:eastAsia="宋体" w:cs="宋体"/>
                <w:sz w:val="24"/>
                <w:szCs w:val="24"/>
                <w:lang w:val="en-US" w:eastAsia="zh-CN"/>
              </w:rPr>
              <w:t>总价</w:t>
            </w:r>
            <w:r>
              <w:rPr>
                <w:rFonts w:hint="eastAsia" w:ascii="宋体" w:hAnsi="宋体" w:eastAsia="宋体" w:cs="宋体"/>
                <w:sz w:val="24"/>
                <w:szCs w:val="24"/>
              </w:rPr>
              <w:t>（大写）：</w:t>
            </w:r>
          </w:p>
        </w:tc>
        <w:tc>
          <w:tcPr>
            <w:tcW w:w="8340" w:type="dxa"/>
            <w:gridSpan w:val="2"/>
            <w:noWrap w:val="0"/>
            <w:vAlign w:val="center"/>
          </w:tcPr>
          <w:p w14:paraId="004DC3EF">
            <w:pPr>
              <w:pStyle w:val="148"/>
              <w:keepNext w:val="0"/>
              <w:keepLines w:val="0"/>
              <w:widowControl/>
              <w:suppressLineNumbers w:val="0"/>
              <w:rPr>
                <w:rFonts w:hint="eastAsia" w:ascii="宋体" w:hAnsi="宋体" w:eastAsia="宋体" w:cs="宋体"/>
                <w:sz w:val="24"/>
                <w:szCs w:val="24"/>
              </w:rPr>
            </w:pPr>
          </w:p>
        </w:tc>
      </w:tr>
    </w:tbl>
    <w:p w14:paraId="2A1F2C9E">
      <w:pPr>
        <w:pStyle w:val="148"/>
        <w:keepNext w:val="0"/>
        <w:keepLines w:val="0"/>
        <w:pageBreakBefore w:val="0"/>
        <w:widowControl/>
        <w:suppressLineNumbers w:val="0"/>
        <w:spacing w:before="0" w:beforeAutospacing="0" w:after="0" w:afterAutospacing="0" w:line="480" w:lineRule="auto"/>
        <w:outlineLvl w:val="9"/>
        <w:rPr>
          <w:rFonts w:hint="eastAsia" w:ascii="宋体" w:hAnsi="宋体" w:eastAsia="宋体" w:cs="宋体"/>
          <w:sz w:val="24"/>
          <w:szCs w:val="24"/>
        </w:rPr>
      </w:pPr>
      <w:r>
        <w:rPr>
          <w:rFonts w:hint="eastAsia" w:ascii="宋体" w:hAnsi="宋体" w:eastAsia="宋体" w:cs="宋体"/>
          <w:sz w:val="24"/>
          <w:szCs w:val="24"/>
        </w:rPr>
        <w:t>响应单位（公章）：</w:t>
      </w:r>
    </w:p>
    <w:p w14:paraId="0DCBFB04">
      <w:pPr>
        <w:pStyle w:val="97"/>
        <w:keepNext w:val="0"/>
        <w:keepLines w:val="0"/>
        <w:pageBreakBefore w:val="0"/>
        <w:widowControl/>
        <w:spacing w:beforeAutospacing="0" w:afterAutospacing="0" w:line="480" w:lineRule="auto"/>
        <w:jc w:val="left"/>
        <w:outlineLvl w:val="9"/>
        <w:rPr>
          <w:rFonts w:hint="eastAsia" w:ascii="宋体" w:hAnsi="宋体" w:eastAsia="宋体" w:cs="宋体"/>
          <w:color w:val="000000"/>
          <w:sz w:val="24"/>
          <w:szCs w:val="24"/>
          <w:lang w:val="en-US" w:eastAsia="zh-CN" w:bidi="ar-SA"/>
        </w:rPr>
      </w:pPr>
      <w:bookmarkStart w:id="250" w:name="_Toc87"/>
      <w:r>
        <w:rPr>
          <w:rFonts w:hint="eastAsia" w:ascii="宋体" w:hAnsi="宋体" w:eastAsia="宋体" w:cs="宋体"/>
          <w:color w:val="000000"/>
          <w:sz w:val="24"/>
          <w:szCs w:val="24"/>
          <w:lang w:val="en-US" w:eastAsia="zh-CN" w:bidi="ar-SA"/>
        </w:rPr>
        <w:t>法定代表人或授权代表（签字或盖章）：</w:t>
      </w:r>
      <w:bookmarkEnd w:id="250"/>
    </w:p>
    <w:p w14:paraId="05D409D3">
      <w:pPr>
        <w:pStyle w:val="97"/>
        <w:keepNext w:val="0"/>
        <w:keepLines w:val="0"/>
        <w:pageBreakBefore w:val="0"/>
        <w:widowControl/>
        <w:spacing w:beforeAutospacing="0" w:afterAutospacing="0" w:line="480" w:lineRule="auto"/>
        <w:jc w:val="right"/>
        <w:outlineLvl w:val="9"/>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日期：  年   月   日</w:t>
      </w:r>
    </w:p>
    <w:p w14:paraId="21292119">
      <w:pPr>
        <w:pStyle w:val="100"/>
        <w:jc w:val="left"/>
        <w:outlineLvl w:val="2"/>
        <w:rPr>
          <w:rStyle w:val="35"/>
          <w:rFonts w:hint="eastAsia" w:ascii="宋体" w:hAnsi="宋体" w:eastAsia="宋体" w:cs="宋体"/>
        </w:rPr>
      </w:pPr>
      <w:r>
        <w:rPr>
          <w:rStyle w:val="35"/>
          <w:rFonts w:hint="eastAsia" w:ascii="宋体" w:hAnsi="宋体" w:eastAsia="宋体" w:cs="宋体"/>
        </w:rPr>
        <w:br w:type="page"/>
      </w:r>
      <w:bookmarkStart w:id="251" w:name="_Toc23537"/>
      <w:bookmarkStart w:id="252" w:name="_Toc4551"/>
      <w:r>
        <w:rPr>
          <w:rStyle w:val="67"/>
          <w:rFonts w:hint="eastAsia" w:ascii="宋体" w:hAnsi="宋体" w:eastAsia="宋体" w:cs="宋体"/>
          <w:b/>
          <w:bCs/>
          <w:sz w:val="30"/>
          <w:szCs w:val="30"/>
          <w:lang w:val="en-US" w:eastAsia="zh-CN"/>
        </w:rPr>
        <w:t>资格条件</w:t>
      </w:r>
      <w:bookmarkEnd w:id="251"/>
      <w:bookmarkEnd w:id="252"/>
    </w:p>
    <w:p w14:paraId="4ACB20E1">
      <w:pPr>
        <w:pStyle w:val="100"/>
        <w:jc w:val="center"/>
        <w:outlineLvl w:val="2"/>
        <w:rPr>
          <w:rStyle w:val="35"/>
          <w:rFonts w:hint="eastAsia" w:ascii="宋体" w:hAnsi="宋体" w:eastAsia="宋体" w:cs="宋体"/>
        </w:rPr>
      </w:pPr>
      <w:r>
        <w:rPr>
          <w:rStyle w:val="35"/>
          <w:rFonts w:hint="eastAsia" w:ascii="宋体" w:hAnsi="宋体" w:eastAsia="宋体" w:cs="宋体"/>
        </w:rPr>
        <w:br w:type="page"/>
      </w:r>
      <w:bookmarkStart w:id="253" w:name="_Toc11682"/>
      <w:r>
        <w:rPr>
          <w:rStyle w:val="35"/>
          <w:rFonts w:hint="eastAsia" w:ascii="宋体" w:hAnsi="宋体" w:eastAsia="宋体" w:cs="宋体"/>
          <w:b w:val="0"/>
          <w:sz w:val="28"/>
        </w:rPr>
        <w:t>(</w:t>
      </w:r>
      <w:r>
        <w:rPr>
          <w:rStyle w:val="35"/>
          <w:rFonts w:hint="eastAsia" w:ascii="宋体" w:hAnsi="宋体" w:eastAsia="宋体" w:cs="宋体"/>
          <w:b w:val="0"/>
          <w:sz w:val="28"/>
          <w:lang w:val="en-US" w:eastAsia="zh-CN"/>
        </w:rPr>
        <w:t>一</w:t>
      </w:r>
      <w:r>
        <w:rPr>
          <w:rStyle w:val="35"/>
          <w:rFonts w:hint="eastAsia" w:ascii="宋体" w:hAnsi="宋体" w:eastAsia="宋体" w:cs="宋体"/>
          <w:b w:val="0"/>
          <w:sz w:val="28"/>
        </w:rPr>
        <w:t>)具有独立承担民事责任的能力</w:t>
      </w:r>
      <w:bookmarkEnd w:id="253"/>
    </w:p>
    <w:p w14:paraId="7DBA81BF">
      <w:pPr>
        <w:pStyle w:val="102"/>
        <w:outlineLvl w:val="1"/>
        <w:rPr>
          <w:rStyle w:val="35"/>
          <w:rFonts w:hint="eastAsia" w:ascii="宋体" w:hAnsi="宋体" w:eastAsia="宋体" w:cs="宋体"/>
        </w:rPr>
      </w:pPr>
      <w:r>
        <w:rPr>
          <w:rStyle w:val="35"/>
          <w:rFonts w:hint="eastAsia" w:ascii="宋体" w:hAnsi="宋体" w:eastAsia="宋体" w:cs="宋体"/>
        </w:rPr>
        <w:br w:type="page"/>
      </w:r>
      <w:bookmarkStart w:id="254" w:name="_Toc1607"/>
      <w:bookmarkStart w:id="255" w:name="_Toc8943"/>
      <w:r>
        <w:rPr>
          <w:rStyle w:val="146"/>
          <w:rFonts w:hint="eastAsia" w:ascii="宋体" w:hAnsi="宋体" w:eastAsia="宋体" w:cs="宋体"/>
          <w:b w:val="0"/>
          <w:sz w:val="28"/>
        </w:rPr>
        <w:t>(</w:t>
      </w:r>
      <w:r>
        <w:rPr>
          <w:rStyle w:val="146"/>
          <w:rFonts w:hint="eastAsia" w:ascii="宋体" w:hAnsi="宋体" w:eastAsia="宋体" w:cs="宋体"/>
          <w:b w:val="0"/>
          <w:sz w:val="28"/>
          <w:lang w:val="en-US" w:eastAsia="zh-CN"/>
        </w:rPr>
        <w:t>二</w:t>
      </w:r>
      <w:r>
        <w:rPr>
          <w:rStyle w:val="146"/>
          <w:rFonts w:hint="eastAsia" w:ascii="宋体" w:hAnsi="宋体" w:eastAsia="宋体" w:cs="宋体"/>
          <w:b w:val="0"/>
          <w:sz w:val="28"/>
        </w:rPr>
        <w:t>)</w:t>
      </w:r>
      <w:bookmarkEnd w:id="254"/>
      <w:r>
        <w:rPr>
          <w:rStyle w:val="146"/>
          <w:rFonts w:hint="eastAsia" w:ascii="宋体" w:hAnsi="宋体" w:eastAsia="宋体" w:cs="宋体"/>
          <w:b w:val="0"/>
          <w:sz w:val="28"/>
        </w:rPr>
        <w:t>具有良好的商业信誉和健全的财务会计制度；具有履行合同所必需的设备和专业技术能力；有依法缴纳税收和社会保障资金的良好记录；参加政府采购活动前三年内，在经营活动中没有重大违法记录</w:t>
      </w:r>
      <w:bookmarkEnd w:id="255"/>
    </w:p>
    <w:p w14:paraId="52174467">
      <w:pPr>
        <w:pStyle w:val="103"/>
        <w:jc w:val="center"/>
        <w:outlineLvl w:val="2"/>
        <w:rPr>
          <w:rStyle w:val="35"/>
          <w:rFonts w:hint="eastAsia" w:ascii="宋体" w:hAnsi="宋体" w:eastAsia="宋体" w:cs="宋体"/>
        </w:rPr>
      </w:pPr>
    </w:p>
    <w:p w14:paraId="4F77C0F9">
      <w:pPr>
        <w:pStyle w:val="134"/>
        <w:keepNext w:val="0"/>
        <w:keepLines w:val="0"/>
        <w:pageBreakBefore w:val="0"/>
        <w:kinsoku/>
        <w:wordWrap/>
        <w:overflowPunct/>
        <w:topLinePunct w:val="0"/>
        <w:autoSpaceDE/>
        <w:autoSpaceDN/>
        <w:bidi w:val="0"/>
        <w:adjustRightInd/>
        <w:snapToGrid/>
        <w:spacing w:line="360" w:lineRule="auto"/>
        <w:jc w:val="center"/>
        <w:textAlignment w:val="auto"/>
        <w:outlineLvl w:val="9"/>
        <w:rPr>
          <w:rStyle w:val="35"/>
          <w:rFonts w:hint="eastAsia" w:ascii="宋体" w:hAnsi="宋体" w:eastAsia="宋体" w:cs="宋体"/>
          <w:sz w:val="24"/>
          <w:szCs w:val="24"/>
        </w:rPr>
      </w:pPr>
      <w:r>
        <w:rPr>
          <w:rStyle w:val="35"/>
          <w:rFonts w:hint="eastAsia" w:ascii="宋体" w:hAnsi="宋体" w:eastAsia="宋体" w:cs="宋体"/>
          <w:b w:val="0"/>
          <w:sz w:val="24"/>
          <w:szCs w:val="24"/>
        </w:rPr>
        <w:t>资格承诺函</w:t>
      </w:r>
    </w:p>
    <w:p w14:paraId="4DA0B0DB">
      <w:pPr>
        <w:pStyle w:val="136"/>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宋体" w:hAnsi="宋体" w:eastAsia="宋体" w:cs="宋体"/>
          <w:kern w:val="0"/>
          <w:sz w:val="24"/>
          <w:szCs w:val="24"/>
          <w:u w:val="single"/>
        </w:rPr>
      </w:pPr>
      <w:bookmarkStart w:id="256" w:name="书签4"/>
      <w:bookmarkEnd w:id="256"/>
      <w:r>
        <w:rPr>
          <w:rStyle w:val="135"/>
          <w:rFonts w:hint="eastAsia" w:ascii="宋体" w:hAnsi="宋体" w:eastAsia="宋体" w:cs="宋体"/>
          <w:kern w:val="0"/>
          <w:sz w:val="24"/>
          <w:szCs w:val="24"/>
        </w:rPr>
        <w:t>致：</w:t>
      </w:r>
      <w:r>
        <w:rPr>
          <w:rStyle w:val="135"/>
          <w:rFonts w:hint="eastAsia" w:ascii="宋体" w:hAnsi="宋体" w:eastAsia="宋体" w:cs="宋体"/>
          <w:kern w:val="0"/>
          <w:sz w:val="24"/>
          <w:szCs w:val="24"/>
          <w:u w:val="single"/>
        </w:rPr>
        <w:t xml:space="preserve">       （采购人、采购代理机构）       </w:t>
      </w:r>
    </w:p>
    <w:p w14:paraId="189EF062">
      <w:pPr>
        <w:pStyle w:val="136"/>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135"/>
          <w:rFonts w:hint="eastAsia" w:ascii="宋体" w:hAnsi="宋体" w:eastAsia="宋体" w:cs="宋体"/>
          <w:kern w:val="0"/>
          <w:sz w:val="24"/>
          <w:szCs w:val="24"/>
        </w:rPr>
      </w:pPr>
      <w:r>
        <w:rPr>
          <w:rStyle w:val="135"/>
          <w:rFonts w:hint="eastAsia" w:ascii="宋体" w:hAnsi="宋体" w:eastAsia="宋体" w:cs="宋体"/>
          <w:kern w:val="0"/>
          <w:sz w:val="24"/>
          <w:szCs w:val="24"/>
        </w:rPr>
        <w:t>我单位参与</w:t>
      </w:r>
      <w:r>
        <w:rPr>
          <w:rStyle w:val="135"/>
          <w:rFonts w:hint="eastAsia" w:ascii="宋体" w:hAnsi="宋体" w:eastAsia="宋体" w:cs="宋体"/>
          <w:kern w:val="0"/>
          <w:sz w:val="24"/>
          <w:szCs w:val="24"/>
          <w:u w:val="single"/>
        </w:rPr>
        <w:t xml:space="preserve">     （项目名称）  （项目编号：      ）  </w:t>
      </w:r>
      <w:r>
        <w:rPr>
          <w:rStyle w:val="135"/>
          <w:rFonts w:hint="eastAsia" w:ascii="宋体" w:hAnsi="宋体" w:eastAsia="宋体" w:cs="宋体"/>
          <w:kern w:val="0"/>
          <w:sz w:val="24"/>
          <w:szCs w:val="24"/>
        </w:rPr>
        <w:t>项目的政府采购活动，现承诺如下：</w:t>
      </w:r>
    </w:p>
    <w:p w14:paraId="7168C16B">
      <w:pPr>
        <w:pStyle w:val="136"/>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宋体" w:hAnsi="宋体" w:eastAsia="宋体" w:cs="宋体"/>
          <w:kern w:val="0"/>
          <w:sz w:val="24"/>
          <w:szCs w:val="24"/>
        </w:rPr>
      </w:pPr>
      <w:r>
        <w:rPr>
          <w:rStyle w:val="135"/>
          <w:rFonts w:hint="eastAsia" w:ascii="宋体" w:hAnsi="宋体" w:eastAsia="宋体" w:cs="宋体"/>
          <w:kern w:val="0"/>
          <w:sz w:val="24"/>
          <w:szCs w:val="24"/>
        </w:rPr>
        <w:t>我方具有良好的商业信誉和健全的财务会计制度。</w:t>
      </w:r>
    </w:p>
    <w:p w14:paraId="4D020430">
      <w:pPr>
        <w:pStyle w:val="136"/>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宋体" w:hAnsi="宋体" w:eastAsia="宋体" w:cs="宋体"/>
          <w:kern w:val="0"/>
          <w:sz w:val="24"/>
          <w:szCs w:val="24"/>
        </w:rPr>
      </w:pPr>
      <w:r>
        <w:rPr>
          <w:rStyle w:val="135"/>
          <w:rFonts w:hint="eastAsia" w:ascii="宋体" w:hAnsi="宋体" w:eastAsia="宋体" w:cs="宋体"/>
          <w:kern w:val="0"/>
          <w:sz w:val="24"/>
          <w:szCs w:val="24"/>
        </w:rPr>
        <w:t>我方具有履行合同所必需的设备和专业技术能力。</w:t>
      </w:r>
    </w:p>
    <w:p w14:paraId="4D0BE433">
      <w:pPr>
        <w:pStyle w:val="136"/>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宋体" w:hAnsi="宋体" w:eastAsia="宋体" w:cs="宋体"/>
          <w:kern w:val="0"/>
          <w:sz w:val="24"/>
          <w:szCs w:val="24"/>
        </w:rPr>
      </w:pPr>
      <w:r>
        <w:rPr>
          <w:rStyle w:val="135"/>
          <w:rFonts w:hint="eastAsia" w:ascii="宋体" w:hAnsi="宋体" w:eastAsia="宋体" w:cs="宋体"/>
          <w:kern w:val="0"/>
          <w:sz w:val="24"/>
          <w:szCs w:val="24"/>
        </w:rPr>
        <w:t>我方具有依法缴纳税收和社会保障资金的良好记录。</w:t>
      </w:r>
    </w:p>
    <w:p w14:paraId="12FB7E6F">
      <w:pPr>
        <w:pStyle w:val="136"/>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宋体" w:hAnsi="宋体" w:eastAsia="宋体" w:cs="宋体"/>
          <w:kern w:val="0"/>
          <w:sz w:val="24"/>
          <w:szCs w:val="24"/>
        </w:rPr>
      </w:pPr>
      <w:r>
        <w:rPr>
          <w:rStyle w:val="135"/>
          <w:rFonts w:hint="eastAsia" w:ascii="宋体" w:hAnsi="宋体" w:eastAsia="宋体" w:cs="宋体"/>
          <w:kern w:val="0"/>
          <w:sz w:val="24"/>
          <w:szCs w:val="24"/>
        </w:rPr>
        <w:t>我方参加本项目采购活动前三年内，在经营活动中没有重大违法记录。</w:t>
      </w:r>
    </w:p>
    <w:p w14:paraId="16CF02E4">
      <w:pPr>
        <w:pStyle w:val="136"/>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宋体" w:hAnsi="宋体" w:eastAsia="宋体" w:cs="宋体"/>
          <w:kern w:val="0"/>
          <w:sz w:val="24"/>
          <w:szCs w:val="24"/>
        </w:rPr>
      </w:pPr>
      <w:r>
        <w:rPr>
          <w:rStyle w:val="135"/>
          <w:rFonts w:hint="eastAsia" w:ascii="宋体" w:hAnsi="宋体" w:eastAsia="宋体" w:cs="宋体"/>
          <w:kern w:val="0"/>
          <w:sz w:val="24"/>
          <w:szCs w:val="24"/>
        </w:rPr>
        <w:t>若我单位承诺不实，自愿</w:t>
      </w:r>
      <w:r>
        <w:rPr>
          <w:rStyle w:val="135"/>
          <w:rFonts w:hint="eastAsia" w:ascii="宋体" w:hAnsi="宋体" w:eastAsia="宋体" w:cs="宋体"/>
          <w:kern w:val="0"/>
          <w:sz w:val="24"/>
          <w:szCs w:val="24"/>
          <w:lang w:val="en-US" w:eastAsia="zh-CN"/>
        </w:rPr>
        <w:t>承担</w:t>
      </w:r>
      <w:r>
        <w:rPr>
          <w:rStyle w:val="135"/>
          <w:rFonts w:hint="eastAsia" w:ascii="宋体" w:hAnsi="宋体" w:eastAsia="宋体" w:cs="宋体"/>
          <w:kern w:val="0"/>
          <w:sz w:val="24"/>
          <w:szCs w:val="24"/>
        </w:rPr>
        <w:t>提供虚假材料谋取中标、成交的法律责任。</w:t>
      </w:r>
    </w:p>
    <w:p w14:paraId="5773CAA4">
      <w:pPr>
        <w:pStyle w:val="136"/>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宋体" w:hAnsi="宋体" w:eastAsia="宋体" w:cs="宋体"/>
          <w:kern w:val="0"/>
          <w:sz w:val="24"/>
          <w:szCs w:val="24"/>
        </w:rPr>
      </w:pPr>
      <w:r>
        <w:rPr>
          <w:rStyle w:val="135"/>
          <w:rFonts w:hint="eastAsia" w:ascii="宋体" w:hAnsi="宋体" w:eastAsia="宋体" w:cs="宋体"/>
          <w:kern w:val="0"/>
          <w:sz w:val="24"/>
          <w:szCs w:val="24"/>
        </w:rPr>
        <w:t xml:space="preserve"> </w:t>
      </w:r>
    </w:p>
    <w:p w14:paraId="34EF5A4B">
      <w:pPr>
        <w:pStyle w:val="136"/>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宋体" w:hAnsi="宋体" w:eastAsia="宋体" w:cs="宋体"/>
          <w:kern w:val="0"/>
          <w:sz w:val="24"/>
          <w:szCs w:val="24"/>
        </w:rPr>
      </w:pPr>
      <w:r>
        <w:rPr>
          <w:rStyle w:val="135"/>
          <w:rFonts w:hint="eastAsia" w:ascii="宋体" w:hAnsi="宋体" w:eastAsia="宋体" w:cs="宋体"/>
          <w:kern w:val="0"/>
          <w:sz w:val="24"/>
          <w:szCs w:val="24"/>
        </w:rPr>
        <w:t>投标（响应）供应商（盖章）：</w:t>
      </w:r>
      <w:r>
        <w:rPr>
          <w:rStyle w:val="135"/>
          <w:rFonts w:hint="eastAsia" w:ascii="宋体" w:hAnsi="宋体" w:eastAsia="宋体" w:cs="宋体"/>
          <w:kern w:val="0"/>
          <w:sz w:val="24"/>
          <w:szCs w:val="24"/>
          <w:u w:val="single"/>
        </w:rPr>
        <w:t xml:space="preserve">       </w:t>
      </w:r>
      <w:r>
        <w:rPr>
          <w:rStyle w:val="135"/>
          <w:rFonts w:hint="eastAsia" w:ascii="宋体" w:hAnsi="宋体" w:eastAsia="宋体" w:cs="宋体"/>
          <w:kern w:val="0"/>
          <w:sz w:val="24"/>
          <w:szCs w:val="24"/>
          <w:u w:val="single"/>
          <w:lang w:val="en-US" w:eastAsia="zh-CN"/>
        </w:rPr>
        <w:t xml:space="preserve">   </w:t>
      </w:r>
      <w:r>
        <w:rPr>
          <w:rStyle w:val="135"/>
          <w:rFonts w:hint="eastAsia" w:ascii="宋体" w:hAnsi="宋体" w:eastAsia="宋体" w:cs="宋体"/>
          <w:kern w:val="0"/>
          <w:sz w:val="24"/>
          <w:szCs w:val="24"/>
          <w:u w:val="single"/>
        </w:rPr>
        <w:t xml:space="preserve">   </w:t>
      </w:r>
    </w:p>
    <w:p w14:paraId="47894166">
      <w:pPr>
        <w:pStyle w:val="136"/>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宋体" w:hAnsi="宋体" w:eastAsia="宋体" w:cs="宋体"/>
          <w:kern w:val="0"/>
          <w:sz w:val="24"/>
          <w:szCs w:val="24"/>
        </w:rPr>
      </w:pPr>
      <w:r>
        <w:rPr>
          <w:rStyle w:val="135"/>
          <w:rFonts w:hint="eastAsia" w:ascii="宋体" w:hAnsi="宋体" w:eastAsia="宋体" w:cs="宋体"/>
          <w:kern w:val="0"/>
          <w:sz w:val="24"/>
          <w:szCs w:val="24"/>
        </w:rPr>
        <w:t>供应商法定代表人</w:t>
      </w:r>
      <w:r>
        <w:rPr>
          <w:rStyle w:val="135"/>
          <w:rFonts w:hint="eastAsia" w:ascii="宋体" w:hAnsi="宋体" w:eastAsia="宋体" w:cs="宋体"/>
          <w:kern w:val="0"/>
          <w:sz w:val="24"/>
          <w:szCs w:val="24"/>
          <w:lang w:eastAsia="zh-CN"/>
        </w:rPr>
        <w:t>（</w:t>
      </w:r>
      <w:r>
        <w:rPr>
          <w:rStyle w:val="135"/>
          <w:rFonts w:hint="eastAsia" w:ascii="宋体" w:hAnsi="宋体" w:eastAsia="宋体" w:cs="宋体"/>
          <w:kern w:val="0"/>
          <w:sz w:val="24"/>
          <w:szCs w:val="24"/>
          <w:lang w:val="en-US" w:eastAsia="zh-CN"/>
        </w:rPr>
        <w:t>负责人</w:t>
      </w:r>
      <w:r>
        <w:rPr>
          <w:rStyle w:val="135"/>
          <w:rFonts w:hint="eastAsia" w:ascii="宋体" w:hAnsi="宋体" w:eastAsia="宋体" w:cs="宋体"/>
          <w:kern w:val="0"/>
          <w:sz w:val="24"/>
          <w:szCs w:val="24"/>
          <w:lang w:eastAsia="zh-CN"/>
        </w:rPr>
        <w:t>）</w:t>
      </w:r>
      <w:r>
        <w:rPr>
          <w:rStyle w:val="135"/>
          <w:rFonts w:hint="eastAsia" w:ascii="宋体" w:hAnsi="宋体" w:eastAsia="宋体" w:cs="宋体"/>
          <w:kern w:val="0"/>
          <w:sz w:val="24"/>
          <w:szCs w:val="24"/>
        </w:rPr>
        <w:t>或授权代表（签字或签章）：</w:t>
      </w:r>
      <w:r>
        <w:rPr>
          <w:rStyle w:val="135"/>
          <w:rFonts w:hint="eastAsia" w:ascii="宋体" w:hAnsi="宋体" w:eastAsia="宋体" w:cs="宋体"/>
          <w:kern w:val="0"/>
          <w:sz w:val="24"/>
          <w:szCs w:val="24"/>
          <w:u w:val="single"/>
        </w:rPr>
        <w:t xml:space="preserve">   </w:t>
      </w:r>
      <w:r>
        <w:rPr>
          <w:rStyle w:val="135"/>
          <w:rFonts w:hint="eastAsia" w:ascii="宋体" w:hAnsi="宋体" w:eastAsia="宋体" w:cs="宋体"/>
          <w:kern w:val="0"/>
          <w:sz w:val="24"/>
          <w:szCs w:val="24"/>
          <w:u w:val="single"/>
          <w:lang w:val="en-US" w:eastAsia="zh-CN"/>
        </w:rPr>
        <w:t xml:space="preserve">     </w:t>
      </w:r>
      <w:r>
        <w:rPr>
          <w:rStyle w:val="135"/>
          <w:rFonts w:hint="eastAsia" w:ascii="宋体" w:hAnsi="宋体" w:eastAsia="宋体" w:cs="宋体"/>
          <w:kern w:val="0"/>
          <w:sz w:val="24"/>
          <w:szCs w:val="24"/>
          <w:u w:val="single"/>
        </w:rPr>
        <w:t xml:space="preserve">     </w:t>
      </w:r>
    </w:p>
    <w:p w14:paraId="3B2E5A29">
      <w:pPr>
        <w:pStyle w:val="137"/>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宋体" w:hAnsi="宋体" w:eastAsia="宋体" w:cs="宋体"/>
          <w:kern w:val="0"/>
          <w:sz w:val="24"/>
          <w:szCs w:val="24"/>
          <w:u w:val="single"/>
          <w:lang w:val="en-US" w:eastAsia="zh-CN" w:bidi="ar-SA"/>
        </w:rPr>
      </w:pPr>
      <w:r>
        <w:rPr>
          <w:rStyle w:val="135"/>
          <w:rFonts w:hint="eastAsia" w:ascii="宋体" w:hAnsi="宋体" w:eastAsia="宋体" w:cs="宋体"/>
          <w:kern w:val="0"/>
          <w:sz w:val="24"/>
          <w:szCs w:val="24"/>
          <w:lang w:val="en-US" w:eastAsia="zh-CN" w:bidi="ar-SA"/>
        </w:rPr>
        <w:t>日期：</w:t>
      </w:r>
      <w:r>
        <w:rPr>
          <w:rStyle w:val="135"/>
          <w:rFonts w:hint="eastAsia" w:ascii="宋体" w:hAnsi="宋体" w:eastAsia="宋体" w:cs="宋体"/>
          <w:kern w:val="0"/>
          <w:sz w:val="24"/>
          <w:szCs w:val="24"/>
          <w:u w:val="single"/>
          <w:lang w:val="en-US" w:eastAsia="zh-CN" w:bidi="ar-SA"/>
        </w:rPr>
        <w:t xml:space="preserve">             </w:t>
      </w:r>
    </w:p>
    <w:p w14:paraId="01CABFE0">
      <w:pPr>
        <w:pStyle w:val="103"/>
        <w:jc w:val="center"/>
        <w:outlineLvl w:val="2"/>
        <w:rPr>
          <w:rStyle w:val="35"/>
          <w:rFonts w:hint="eastAsia" w:ascii="宋体" w:hAnsi="宋体" w:eastAsia="宋体" w:cs="宋体"/>
        </w:rPr>
      </w:pPr>
    </w:p>
    <w:p w14:paraId="27AC0D25">
      <w:pPr>
        <w:rPr>
          <w:rFonts w:hint="eastAsia" w:ascii="宋体" w:hAnsi="宋体" w:eastAsia="宋体" w:cs="宋体"/>
        </w:rPr>
      </w:pPr>
      <w:r>
        <w:rPr>
          <w:rFonts w:hint="eastAsia" w:ascii="宋体" w:hAnsi="宋体" w:eastAsia="宋体" w:cs="宋体"/>
          <w:lang w:val="en-US" w:eastAsia="zh-CN"/>
        </w:rPr>
        <w:t>注：</w:t>
      </w:r>
      <w:r>
        <w:rPr>
          <w:rFonts w:hint="eastAsia" w:ascii="宋体" w:hAnsi="宋体" w:eastAsia="宋体" w:cs="宋体"/>
        </w:rPr>
        <w:t>政府采购法第二十二条第一款第五项所称重大违法记录，是指供应商因违法经营受到刑事处罚或者责令停产停业、吊销许可证或者执照、较大数额罚款等行政处罚。</w:t>
      </w:r>
    </w:p>
    <w:p w14:paraId="5F0A0E8E">
      <w:pPr>
        <w:rPr>
          <w:rFonts w:hint="eastAsia" w:ascii="宋体" w:hAnsi="宋体" w:eastAsia="宋体" w:cs="宋体"/>
        </w:rPr>
      </w:pPr>
      <w:r>
        <w:rPr>
          <w:rFonts w:hint="eastAsia" w:ascii="宋体" w:hAnsi="宋体" w:eastAsia="宋体" w:cs="宋体"/>
        </w:rPr>
        <w:t>供应商在参加政府采购活动前3年内因违法经营被禁止在一定期限内参加政府采购活动，期限届满的，可以参加政府采购活动。</w:t>
      </w:r>
    </w:p>
    <w:p w14:paraId="1A56936B">
      <w:pPr>
        <w:rPr>
          <w:rFonts w:hint="eastAsia" w:ascii="宋体" w:hAnsi="宋体" w:eastAsia="宋体" w:cs="宋体"/>
        </w:rPr>
      </w:pPr>
      <w:r>
        <w:rPr>
          <w:rFonts w:hint="eastAsia" w:ascii="宋体" w:hAnsi="宋体" w:eastAsia="宋体" w:cs="宋体"/>
        </w:rPr>
        <w:t>《中华人民共和国政府采购法实施条例》第十九条第一款规定的“较大数额罚款”认定为</w:t>
      </w:r>
      <w:r>
        <w:rPr>
          <w:rFonts w:hint="eastAsia" w:ascii="宋体" w:hAnsi="宋体" w:eastAsia="宋体" w:cs="宋体"/>
          <w:lang w:val="en-US"/>
        </w:rPr>
        <w:t>200</w:t>
      </w:r>
      <w:r>
        <w:rPr>
          <w:rFonts w:hint="eastAsia" w:ascii="宋体" w:hAnsi="宋体" w:eastAsia="宋体" w:cs="宋体"/>
        </w:rPr>
        <w:t>万元以上的罚款，法律、行政法规以及国务院有关部门明确规定相关领域“较大数额罚款”标准高于</w:t>
      </w:r>
      <w:r>
        <w:rPr>
          <w:rFonts w:hint="eastAsia" w:ascii="宋体" w:hAnsi="宋体" w:eastAsia="宋体" w:cs="宋体"/>
          <w:lang w:val="en-US"/>
        </w:rPr>
        <w:t>200</w:t>
      </w:r>
      <w:r>
        <w:rPr>
          <w:rFonts w:hint="eastAsia" w:ascii="宋体" w:hAnsi="宋体" w:eastAsia="宋体" w:cs="宋体"/>
        </w:rPr>
        <w:t>万元的，从其规定。</w:t>
      </w:r>
    </w:p>
    <w:p w14:paraId="1D9042B3">
      <w:pPr>
        <w:pStyle w:val="107"/>
        <w:jc w:val="both"/>
        <w:outlineLvl w:val="2"/>
        <w:rPr>
          <w:rStyle w:val="35"/>
          <w:rFonts w:hint="eastAsia" w:ascii="宋体" w:hAnsi="宋体" w:eastAsia="宋体" w:cs="宋体"/>
        </w:rPr>
      </w:pPr>
      <w:r>
        <w:rPr>
          <w:rStyle w:val="35"/>
          <w:rFonts w:hint="eastAsia" w:ascii="宋体" w:hAnsi="宋体" w:eastAsia="宋体" w:cs="宋体"/>
        </w:rPr>
        <w:br w:type="page"/>
      </w:r>
    </w:p>
    <w:p w14:paraId="12A10E56">
      <w:pPr>
        <w:pStyle w:val="128"/>
        <w:keepNext w:val="0"/>
        <w:keepLines w:val="0"/>
        <w:pageBreakBefore w:val="0"/>
        <w:kinsoku/>
        <w:wordWrap/>
        <w:overflowPunct/>
        <w:topLinePunct w:val="0"/>
        <w:autoSpaceDE/>
        <w:autoSpaceDN/>
        <w:bidi w:val="0"/>
        <w:adjustRightInd/>
        <w:snapToGrid/>
        <w:spacing w:line="360" w:lineRule="auto"/>
        <w:jc w:val="center"/>
        <w:textAlignment w:val="auto"/>
        <w:outlineLvl w:val="2"/>
        <w:rPr>
          <w:rStyle w:val="146"/>
          <w:rFonts w:hint="eastAsia" w:ascii="宋体" w:hAnsi="宋体" w:eastAsia="宋体" w:cs="宋体"/>
          <w:b w:val="0"/>
          <w:sz w:val="28"/>
        </w:rPr>
      </w:pPr>
      <w:bookmarkStart w:id="257" w:name="_Toc15326"/>
      <w:r>
        <w:rPr>
          <w:rStyle w:val="146"/>
          <w:rFonts w:hint="eastAsia" w:ascii="宋体" w:hAnsi="宋体" w:eastAsia="宋体" w:cs="宋体"/>
          <w:b w:val="0"/>
          <w:sz w:val="28"/>
        </w:rPr>
        <w:t>(</w:t>
      </w:r>
      <w:r>
        <w:rPr>
          <w:rStyle w:val="146"/>
          <w:rFonts w:hint="eastAsia" w:ascii="宋体" w:hAnsi="宋体" w:eastAsia="宋体" w:cs="宋体"/>
          <w:b w:val="0"/>
          <w:sz w:val="28"/>
          <w:lang w:val="en-US" w:eastAsia="zh-CN"/>
        </w:rPr>
        <w:t>三</w:t>
      </w:r>
      <w:r>
        <w:rPr>
          <w:rStyle w:val="146"/>
          <w:rFonts w:hint="eastAsia" w:ascii="宋体" w:hAnsi="宋体" w:eastAsia="宋体" w:cs="宋体"/>
          <w:b w:val="0"/>
          <w:sz w:val="28"/>
        </w:rPr>
        <w:t>)</w:t>
      </w:r>
      <w:r>
        <w:rPr>
          <w:rStyle w:val="146"/>
          <w:rFonts w:hint="eastAsia" w:ascii="宋体" w:hAnsi="宋体" w:eastAsia="宋体" w:cs="宋体"/>
          <w:b w:val="0"/>
          <w:sz w:val="28"/>
        </w:rPr>
        <w:t>落实政府采购政策需满足的资格要求</w:t>
      </w:r>
      <w:bookmarkEnd w:id="257"/>
    </w:p>
    <w:p w14:paraId="338F6833">
      <w:pPr>
        <w:pStyle w:val="128"/>
        <w:keepNext w:val="0"/>
        <w:keepLines w:val="0"/>
        <w:pageBreakBefore w:val="0"/>
        <w:kinsoku/>
        <w:wordWrap/>
        <w:overflowPunct/>
        <w:topLinePunct w:val="0"/>
        <w:autoSpaceDE/>
        <w:autoSpaceDN/>
        <w:bidi w:val="0"/>
        <w:adjustRightInd/>
        <w:snapToGrid/>
        <w:spacing w:line="360" w:lineRule="auto"/>
        <w:jc w:val="center"/>
        <w:textAlignment w:val="auto"/>
        <w:outlineLvl w:val="9"/>
        <w:rPr>
          <w:rStyle w:val="35"/>
          <w:rFonts w:hint="eastAsia" w:ascii="宋体" w:hAnsi="宋体" w:eastAsia="宋体" w:cs="宋体"/>
          <w:b w:val="0"/>
          <w:sz w:val="24"/>
          <w:szCs w:val="24"/>
        </w:rPr>
      </w:pPr>
    </w:p>
    <w:p w14:paraId="5DC6FFF4">
      <w:pPr>
        <w:pStyle w:val="128"/>
        <w:keepNext w:val="0"/>
        <w:keepLines w:val="0"/>
        <w:pageBreakBefore w:val="0"/>
        <w:kinsoku/>
        <w:wordWrap/>
        <w:overflowPunct/>
        <w:topLinePunct w:val="0"/>
        <w:autoSpaceDE/>
        <w:autoSpaceDN/>
        <w:bidi w:val="0"/>
        <w:adjustRightInd/>
        <w:snapToGrid/>
        <w:spacing w:line="360" w:lineRule="auto"/>
        <w:jc w:val="center"/>
        <w:textAlignment w:val="auto"/>
        <w:outlineLvl w:val="9"/>
        <w:rPr>
          <w:rStyle w:val="35"/>
          <w:rFonts w:hint="eastAsia" w:ascii="宋体" w:hAnsi="宋体" w:eastAsia="宋体" w:cs="宋体"/>
          <w:sz w:val="24"/>
          <w:szCs w:val="24"/>
        </w:rPr>
      </w:pPr>
      <w:r>
        <w:rPr>
          <w:rStyle w:val="35"/>
          <w:rFonts w:hint="eastAsia" w:ascii="宋体" w:hAnsi="宋体" w:eastAsia="宋体" w:cs="宋体"/>
          <w:b w:val="0"/>
          <w:sz w:val="24"/>
          <w:szCs w:val="24"/>
        </w:rPr>
        <w:t>中小企业声明函</w:t>
      </w:r>
    </w:p>
    <w:p w14:paraId="1877C3F7">
      <w:pPr>
        <w:pStyle w:val="129"/>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宋体" w:hAnsi="宋体" w:eastAsia="宋体" w:cs="宋体"/>
          <w:color w:val="000000"/>
          <w:sz w:val="24"/>
          <w:szCs w:val="24"/>
        </w:rPr>
      </w:pPr>
      <w:r>
        <w:rPr>
          <w:rStyle w:val="35"/>
          <w:rFonts w:hint="eastAsia" w:ascii="宋体" w:hAnsi="宋体" w:eastAsia="宋体" w:cs="宋体"/>
          <w:color w:val="000000"/>
          <w:sz w:val="24"/>
          <w:szCs w:val="24"/>
        </w:rPr>
        <w:t>本公司郑重声明，根据《政府采购促进中小企业发展管理办法》（财库﹝2020﹞46 号）的规定，本公司参加</w:t>
      </w:r>
      <w:r>
        <w:rPr>
          <w:rStyle w:val="35"/>
          <w:rFonts w:hint="eastAsia" w:ascii="宋体" w:hAnsi="宋体" w:eastAsia="宋体" w:cs="宋体"/>
          <w:color w:val="000000"/>
          <w:sz w:val="24"/>
          <w:szCs w:val="24"/>
          <w:u w:val="single"/>
        </w:rPr>
        <w:t>（</w:t>
      </w:r>
      <w:r>
        <w:rPr>
          <w:rFonts w:hint="eastAsia" w:ascii="宋体" w:hAnsi="宋体" w:eastAsia="宋体" w:cs="宋体"/>
          <w:color w:val="0000FF"/>
          <w:sz w:val="24"/>
          <w:szCs w:val="28"/>
          <w:highlight w:val="white"/>
          <w:lang w:val="en-US" w:eastAsia="zh-CN" w:bidi="ar-SA"/>
        </w:rPr>
        <w:t>丹阳市延陵镇人民政府</w:t>
      </w:r>
      <w:r>
        <w:rPr>
          <w:rStyle w:val="35"/>
          <w:rFonts w:hint="eastAsia" w:ascii="宋体" w:hAnsi="宋体" w:eastAsia="宋体" w:cs="宋体"/>
          <w:color w:val="000000"/>
          <w:sz w:val="24"/>
          <w:szCs w:val="24"/>
          <w:u w:val="single"/>
        </w:rPr>
        <w:t>）</w:t>
      </w:r>
      <w:r>
        <w:rPr>
          <w:rStyle w:val="35"/>
          <w:rFonts w:hint="eastAsia" w:ascii="宋体" w:hAnsi="宋体" w:eastAsia="宋体" w:cs="宋体"/>
          <w:color w:val="000000"/>
          <w:sz w:val="24"/>
          <w:szCs w:val="24"/>
        </w:rPr>
        <w:t>的</w:t>
      </w:r>
      <w:r>
        <w:rPr>
          <w:rStyle w:val="35"/>
          <w:rFonts w:hint="eastAsia" w:ascii="宋体" w:hAnsi="宋体" w:eastAsia="宋体" w:cs="宋体"/>
          <w:color w:val="000000"/>
          <w:sz w:val="24"/>
          <w:szCs w:val="24"/>
          <w:u w:val="single"/>
        </w:rPr>
        <w:t>（</w:t>
      </w:r>
      <w:r>
        <w:rPr>
          <w:rFonts w:hint="eastAsia" w:ascii="宋体" w:hAnsi="宋体" w:eastAsia="宋体" w:cs="宋体"/>
          <w:color w:val="0000FF"/>
          <w:sz w:val="24"/>
          <w:szCs w:val="28"/>
          <w:highlight w:val="white"/>
          <w:lang w:val="en-US" w:eastAsia="zh-CN" w:bidi="ar-SA"/>
        </w:rPr>
        <w:t>丹阳市延陵镇人民政府机关食堂委托代管服务项目</w:t>
      </w:r>
      <w:r>
        <w:rPr>
          <w:rStyle w:val="35"/>
          <w:rFonts w:hint="eastAsia" w:ascii="宋体" w:hAnsi="宋体" w:eastAsia="宋体" w:cs="宋体"/>
          <w:color w:val="000000"/>
          <w:sz w:val="24"/>
          <w:szCs w:val="24"/>
          <w:u w:val="single"/>
        </w:rPr>
        <w:t>）</w:t>
      </w:r>
      <w:r>
        <w:rPr>
          <w:rStyle w:val="35"/>
          <w:rFonts w:hint="eastAsia" w:ascii="宋体" w:hAnsi="宋体" w:eastAsia="宋体" w:cs="宋体"/>
          <w:color w:val="000000"/>
          <w:sz w:val="24"/>
          <w:szCs w:val="24"/>
        </w:rPr>
        <w:t>采购活动，服务全部由符合政策要求的中小企业承接。相关企业的具体情况如下：</w:t>
      </w:r>
    </w:p>
    <w:p w14:paraId="41114312">
      <w:pPr>
        <w:pStyle w:val="129"/>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宋体" w:hAnsi="宋体" w:eastAsia="宋体" w:cs="宋体"/>
          <w:color w:val="000000"/>
          <w:sz w:val="24"/>
          <w:szCs w:val="24"/>
        </w:rPr>
      </w:pPr>
      <w:r>
        <w:rPr>
          <w:rStyle w:val="35"/>
          <w:rFonts w:hint="eastAsia" w:ascii="宋体" w:hAnsi="宋体" w:eastAsia="宋体" w:cs="宋体"/>
          <w:color w:val="000000"/>
          <w:sz w:val="24"/>
          <w:szCs w:val="24"/>
        </w:rPr>
        <w:t xml:space="preserve"> 1.</w:t>
      </w:r>
      <w:r>
        <w:rPr>
          <w:rStyle w:val="35"/>
          <w:rFonts w:hint="eastAsia" w:ascii="宋体" w:hAnsi="宋体" w:eastAsia="宋体" w:cs="宋体"/>
          <w:color w:val="000000"/>
          <w:sz w:val="24"/>
          <w:szCs w:val="24"/>
          <w:u w:val="single"/>
        </w:rPr>
        <w:t xml:space="preserve"> （</w:t>
      </w:r>
      <w:r>
        <w:rPr>
          <w:rStyle w:val="35"/>
          <w:rFonts w:hint="eastAsia" w:ascii="宋体" w:hAnsi="宋体" w:eastAsia="宋体" w:cs="宋体"/>
          <w:color w:val="000000"/>
          <w:sz w:val="24"/>
          <w:szCs w:val="24"/>
          <w:u w:val="single"/>
          <w:lang w:val="en-US" w:eastAsia="zh-CN"/>
        </w:rPr>
        <w:t>丹阳市延陵镇人民政府机关食堂委托代管服务项目</w:t>
      </w:r>
      <w:r>
        <w:rPr>
          <w:rStyle w:val="35"/>
          <w:rFonts w:hint="eastAsia" w:ascii="宋体" w:hAnsi="宋体" w:eastAsia="宋体" w:cs="宋体"/>
          <w:color w:val="000000"/>
          <w:sz w:val="24"/>
          <w:szCs w:val="24"/>
          <w:u w:val="single"/>
        </w:rPr>
        <w:t xml:space="preserve">） </w:t>
      </w:r>
      <w:r>
        <w:rPr>
          <w:rStyle w:val="35"/>
          <w:rFonts w:hint="eastAsia" w:ascii="宋体" w:hAnsi="宋体" w:eastAsia="宋体" w:cs="宋体"/>
          <w:color w:val="000000"/>
          <w:sz w:val="24"/>
          <w:szCs w:val="24"/>
        </w:rPr>
        <w:t>，属于</w:t>
      </w:r>
      <w:r>
        <w:rPr>
          <w:rStyle w:val="35"/>
          <w:rFonts w:hint="eastAsia" w:ascii="宋体" w:hAnsi="宋体" w:eastAsia="宋体" w:cs="宋体"/>
          <w:color w:val="000000"/>
          <w:sz w:val="24"/>
          <w:szCs w:val="24"/>
          <w:u w:val="single"/>
        </w:rPr>
        <w:t>（</w:t>
      </w:r>
      <w:r>
        <w:rPr>
          <w:rFonts w:hint="eastAsia" w:ascii="宋体" w:hAnsi="宋体" w:eastAsia="宋体" w:cs="宋体"/>
          <w:color w:val="0000FF"/>
          <w:sz w:val="24"/>
          <w:highlight w:val="white"/>
          <w:u w:val="single"/>
          <w:lang w:val="en-US" w:eastAsia="zh-CN"/>
        </w:rPr>
        <w:t>餐饮业</w:t>
      </w:r>
      <w:r>
        <w:rPr>
          <w:rStyle w:val="35"/>
          <w:rFonts w:hint="eastAsia" w:ascii="宋体" w:hAnsi="宋体" w:eastAsia="宋体" w:cs="宋体"/>
          <w:color w:val="000000"/>
          <w:sz w:val="24"/>
          <w:szCs w:val="24"/>
          <w:u w:val="single"/>
        </w:rPr>
        <w:t>）</w:t>
      </w:r>
      <w:r>
        <w:rPr>
          <w:rStyle w:val="35"/>
          <w:rFonts w:hint="eastAsia" w:ascii="宋体" w:hAnsi="宋体" w:eastAsia="宋体" w:cs="宋体"/>
          <w:color w:val="000000"/>
          <w:sz w:val="24"/>
          <w:szCs w:val="24"/>
        </w:rPr>
        <w:t>；承接企业为</w:t>
      </w:r>
      <w:r>
        <w:rPr>
          <w:rStyle w:val="35"/>
          <w:rFonts w:hint="eastAsia" w:ascii="宋体" w:hAnsi="宋体" w:eastAsia="宋体" w:cs="宋体"/>
          <w:color w:val="000000"/>
          <w:sz w:val="24"/>
          <w:szCs w:val="24"/>
          <w:u w:val="single"/>
        </w:rPr>
        <w:t>（企业名称）</w:t>
      </w:r>
      <w:r>
        <w:rPr>
          <w:rStyle w:val="35"/>
          <w:rFonts w:hint="eastAsia" w:ascii="宋体" w:hAnsi="宋体" w:eastAsia="宋体" w:cs="宋体"/>
          <w:color w:val="000000"/>
          <w:sz w:val="24"/>
          <w:szCs w:val="24"/>
        </w:rPr>
        <w:t>，从业人员</w:t>
      </w:r>
      <w:r>
        <w:rPr>
          <w:rStyle w:val="35"/>
          <w:rFonts w:hint="eastAsia" w:ascii="宋体" w:hAnsi="宋体" w:eastAsia="宋体" w:cs="宋体"/>
          <w:color w:val="000000"/>
          <w:sz w:val="24"/>
          <w:szCs w:val="24"/>
          <w:u w:val="single"/>
        </w:rPr>
        <w:t xml:space="preserve">    </w:t>
      </w:r>
      <w:r>
        <w:rPr>
          <w:rStyle w:val="35"/>
          <w:rFonts w:hint="eastAsia" w:ascii="宋体" w:hAnsi="宋体" w:eastAsia="宋体" w:cs="宋体"/>
          <w:color w:val="000000"/>
          <w:sz w:val="24"/>
          <w:szCs w:val="24"/>
        </w:rPr>
        <w:t>人，营业收入为</w:t>
      </w:r>
      <w:r>
        <w:rPr>
          <w:rStyle w:val="35"/>
          <w:rFonts w:hint="eastAsia" w:ascii="宋体" w:hAnsi="宋体" w:eastAsia="宋体" w:cs="宋体"/>
          <w:color w:val="000000"/>
          <w:sz w:val="24"/>
          <w:szCs w:val="24"/>
          <w:u w:val="single"/>
        </w:rPr>
        <w:t xml:space="preserve">    </w:t>
      </w:r>
      <w:r>
        <w:rPr>
          <w:rStyle w:val="35"/>
          <w:rFonts w:hint="eastAsia" w:ascii="宋体" w:hAnsi="宋体" w:eastAsia="宋体" w:cs="宋体"/>
          <w:color w:val="000000"/>
          <w:sz w:val="24"/>
          <w:szCs w:val="24"/>
        </w:rPr>
        <w:t>万元，资产总额为</w:t>
      </w:r>
      <w:r>
        <w:rPr>
          <w:rStyle w:val="35"/>
          <w:rFonts w:hint="eastAsia" w:ascii="宋体" w:hAnsi="宋体" w:eastAsia="宋体" w:cs="宋体"/>
          <w:color w:val="000000"/>
          <w:sz w:val="24"/>
          <w:szCs w:val="24"/>
          <w:u w:val="single"/>
        </w:rPr>
        <w:t xml:space="preserve">    </w:t>
      </w:r>
      <w:r>
        <w:rPr>
          <w:rStyle w:val="35"/>
          <w:rFonts w:hint="eastAsia" w:ascii="宋体" w:hAnsi="宋体" w:eastAsia="宋体" w:cs="宋体"/>
          <w:color w:val="000000"/>
          <w:sz w:val="24"/>
          <w:szCs w:val="24"/>
        </w:rPr>
        <w:t>万元，属于</w:t>
      </w:r>
      <w:r>
        <w:rPr>
          <w:rStyle w:val="35"/>
          <w:rFonts w:hint="eastAsia" w:ascii="宋体" w:hAnsi="宋体" w:eastAsia="宋体" w:cs="宋体"/>
          <w:color w:val="000000"/>
          <w:sz w:val="24"/>
          <w:szCs w:val="24"/>
          <w:u w:val="single"/>
        </w:rPr>
        <w:t>（中型企业、 小型企业、微型企业）</w:t>
      </w:r>
      <w:r>
        <w:rPr>
          <w:rStyle w:val="35"/>
          <w:rFonts w:hint="eastAsia" w:ascii="宋体" w:hAnsi="宋体" w:eastAsia="宋体" w:cs="宋体"/>
          <w:color w:val="000000"/>
          <w:sz w:val="24"/>
          <w:szCs w:val="24"/>
        </w:rPr>
        <w:t xml:space="preserve">； </w:t>
      </w:r>
    </w:p>
    <w:p w14:paraId="06ED0DC8">
      <w:pPr>
        <w:pStyle w:val="129"/>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宋体" w:hAnsi="宋体" w:eastAsia="宋体" w:cs="宋体"/>
          <w:color w:val="000000"/>
          <w:sz w:val="24"/>
          <w:szCs w:val="24"/>
        </w:rPr>
      </w:pPr>
      <w:r>
        <w:rPr>
          <w:rStyle w:val="35"/>
          <w:rFonts w:hint="eastAsia" w:ascii="宋体" w:hAnsi="宋体" w:eastAsia="宋体" w:cs="宋体"/>
          <w:color w:val="000000"/>
          <w:sz w:val="24"/>
          <w:szCs w:val="24"/>
        </w:rPr>
        <w:t xml:space="preserve">…… </w:t>
      </w:r>
    </w:p>
    <w:p w14:paraId="3D94FEDE">
      <w:pPr>
        <w:pStyle w:val="129"/>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宋体" w:hAnsi="宋体" w:eastAsia="宋体" w:cs="宋体"/>
          <w:color w:val="000000"/>
          <w:sz w:val="24"/>
          <w:szCs w:val="24"/>
        </w:rPr>
      </w:pPr>
      <w:r>
        <w:rPr>
          <w:rStyle w:val="35"/>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 </w:t>
      </w:r>
    </w:p>
    <w:p w14:paraId="71F487B1">
      <w:pPr>
        <w:pStyle w:val="129"/>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宋体" w:hAnsi="宋体" w:eastAsia="宋体" w:cs="宋体"/>
          <w:color w:val="000000"/>
          <w:sz w:val="24"/>
          <w:szCs w:val="24"/>
        </w:rPr>
      </w:pPr>
      <w:r>
        <w:rPr>
          <w:rStyle w:val="35"/>
          <w:rFonts w:hint="eastAsia" w:ascii="宋体" w:hAnsi="宋体" w:eastAsia="宋体" w:cs="宋体"/>
          <w:color w:val="000000"/>
          <w:sz w:val="24"/>
          <w:szCs w:val="24"/>
        </w:rPr>
        <w:t xml:space="preserve">本企业对上述声明内容的真实性负责。如有虚假，将依法承担相应责任。 </w:t>
      </w:r>
    </w:p>
    <w:p w14:paraId="25647F37">
      <w:pPr>
        <w:pStyle w:val="129"/>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宋体" w:hAnsi="宋体" w:eastAsia="宋体" w:cs="宋体"/>
          <w:color w:val="000000"/>
          <w:sz w:val="24"/>
          <w:szCs w:val="24"/>
        </w:rPr>
      </w:pPr>
      <w:r>
        <w:rPr>
          <w:rStyle w:val="35"/>
          <w:rFonts w:hint="eastAsia" w:ascii="宋体" w:hAnsi="宋体" w:eastAsia="宋体" w:cs="宋体"/>
          <w:color w:val="000000"/>
          <w:sz w:val="24"/>
          <w:szCs w:val="24"/>
        </w:rPr>
        <w:t>企业名称（盖章）：</w:t>
      </w:r>
    </w:p>
    <w:p w14:paraId="14897716">
      <w:pPr>
        <w:pStyle w:val="129"/>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宋体" w:hAnsi="宋体" w:eastAsia="宋体" w:cs="宋体"/>
          <w:color w:val="0000FF"/>
          <w:spacing w:val="6"/>
          <w:sz w:val="24"/>
          <w:szCs w:val="24"/>
        </w:rPr>
      </w:pPr>
      <w:r>
        <w:rPr>
          <w:rStyle w:val="35"/>
          <w:rFonts w:hint="eastAsia" w:ascii="宋体" w:hAnsi="宋体" w:eastAsia="宋体" w:cs="宋体"/>
          <w:color w:val="000000"/>
          <w:sz w:val="24"/>
          <w:szCs w:val="24"/>
        </w:rPr>
        <w:t xml:space="preserve">日 期：      </w:t>
      </w:r>
    </w:p>
    <w:p w14:paraId="2BF8AF8F">
      <w:pPr>
        <w:pStyle w:val="10"/>
        <w:keepNext w:val="0"/>
        <w:keepLines w:val="0"/>
        <w:pageBreakBefore w:val="0"/>
        <w:widowControl w:val="0"/>
        <w:kinsoku/>
        <w:wordWrap/>
        <w:overflowPunct/>
        <w:topLinePunct w:val="0"/>
        <w:autoSpaceDE/>
        <w:autoSpaceDN/>
        <w:bidi w:val="0"/>
        <w:adjustRightInd/>
        <w:snapToGrid/>
        <w:spacing w:line="240" w:lineRule="auto"/>
        <w:ind w:firstLine="506" w:firstLineChars="200"/>
        <w:jc w:val="left"/>
        <w:textAlignment w:val="auto"/>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注：1.</w:t>
      </w:r>
      <w:r>
        <w:rPr>
          <w:rFonts w:hint="eastAsia" w:ascii="宋体" w:hAnsi="宋体" w:eastAsia="宋体" w:cs="宋体"/>
          <w:b/>
          <w:bCs/>
          <w:color w:val="0000FF"/>
          <w:spacing w:val="6"/>
          <w:sz w:val="24"/>
          <w:szCs w:val="24"/>
          <w:highlight w:val="none"/>
        </w:rPr>
        <w:t>从业人员、营业收入、资产总额填报上一年度数据</w:t>
      </w:r>
      <w:r>
        <w:rPr>
          <w:rFonts w:hint="eastAsia" w:ascii="宋体" w:hAnsi="宋体" w:eastAsia="宋体" w:cs="宋体"/>
          <w:b/>
          <w:bCs/>
          <w:color w:val="auto"/>
          <w:spacing w:val="6"/>
          <w:sz w:val="24"/>
          <w:szCs w:val="24"/>
          <w:highlight w:val="none"/>
        </w:rPr>
        <w:t>，无上一年度数据的新成立企业可不填报。</w:t>
      </w:r>
    </w:p>
    <w:p w14:paraId="081355A0">
      <w:pPr>
        <w:pStyle w:val="10"/>
        <w:keepNext w:val="0"/>
        <w:keepLines w:val="0"/>
        <w:pageBreakBefore w:val="0"/>
        <w:widowControl w:val="0"/>
        <w:kinsoku/>
        <w:wordWrap/>
        <w:overflowPunct/>
        <w:topLinePunct w:val="0"/>
        <w:autoSpaceDE/>
        <w:autoSpaceDN/>
        <w:bidi w:val="0"/>
        <w:adjustRightInd/>
        <w:snapToGrid/>
        <w:spacing w:line="240" w:lineRule="auto"/>
        <w:ind w:firstLine="506" w:firstLineChars="200"/>
        <w:jc w:val="left"/>
        <w:textAlignment w:val="auto"/>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2.本声明函中“属于（中型企业、小型企业、微型企业）”的内容，必须且只能选择其中之一填写。</w:t>
      </w:r>
    </w:p>
    <w:p w14:paraId="589B5FDE">
      <w:pPr>
        <w:pStyle w:val="10"/>
        <w:keepNext w:val="0"/>
        <w:keepLines w:val="0"/>
        <w:pageBreakBefore w:val="0"/>
        <w:widowControl w:val="0"/>
        <w:kinsoku/>
        <w:wordWrap/>
        <w:overflowPunct/>
        <w:topLinePunct w:val="0"/>
        <w:autoSpaceDE/>
        <w:autoSpaceDN/>
        <w:bidi w:val="0"/>
        <w:adjustRightInd/>
        <w:snapToGrid/>
        <w:spacing w:line="360" w:lineRule="auto"/>
        <w:ind w:firstLine="506" w:firstLineChars="200"/>
        <w:jc w:val="left"/>
        <w:textAlignment w:val="auto"/>
        <w:rPr>
          <w:rStyle w:val="35"/>
          <w:rFonts w:hint="eastAsia" w:ascii="宋体" w:hAnsi="宋体" w:eastAsia="宋体" w:cs="宋体"/>
          <w:b/>
          <w:bCs/>
          <w:sz w:val="28"/>
        </w:rPr>
      </w:pPr>
      <w:r>
        <w:rPr>
          <w:rFonts w:hint="eastAsia" w:ascii="宋体" w:hAnsi="宋体" w:eastAsia="宋体" w:cs="宋体"/>
          <w:b/>
          <w:bCs/>
          <w:color w:val="auto"/>
          <w:spacing w:val="6"/>
          <w:sz w:val="24"/>
          <w:szCs w:val="24"/>
          <w:highlight w:val="none"/>
        </w:rPr>
        <w:t>3.</w:t>
      </w:r>
      <w:r>
        <w:rPr>
          <w:rFonts w:hint="eastAsia" w:ascii="宋体" w:hAnsi="宋体" w:eastAsia="宋体" w:cs="宋体"/>
          <w:b/>
          <w:bCs/>
          <w:spacing w:val="6"/>
          <w:sz w:val="24"/>
          <w:szCs w:val="24"/>
        </w:rPr>
        <w:t>供应商应当根据采购文件中明确的所属行业，认真对照</w:t>
      </w:r>
      <w:r>
        <w:rPr>
          <w:rFonts w:hint="eastAsia" w:ascii="宋体" w:hAnsi="宋体" w:eastAsia="宋体" w:cs="宋体"/>
          <w:b/>
          <w:bCs/>
          <w:color w:val="0000FF"/>
          <w:spacing w:val="6"/>
          <w:sz w:val="24"/>
          <w:szCs w:val="24"/>
        </w:rPr>
        <w:t>《关于印发中小企业划型标准规定的通知》（工信部联企业[2011]300号）</w:t>
      </w:r>
      <w:r>
        <w:rPr>
          <w:rFonts w:hint="eastAsia" w:ascii="宋体" w:hAnsi="宋体" w:eastAsia="宋体" w:cs="宋体"/>
          <w:b/>
          <w:bCs/>
          <w:spacing w:val="6"/>
          <w:sz w:val="24"/>
          <w:szCs w:val="24"/>
        </w:rPr>
        <w:t>提供声明函。供应商提供声明函内容不实的，属于提供虚假材料谋取中标、成交，依照《中华人民共和国政府采购法》等国家有关规定追究相应责任。</w:t>
      </w:r>
    </w:p>
    <w:p w14:paraId="195C24F4">
      <w:pPr>
        <w:rPr>
          <w:rStyle w:val="35"/>
          <w:rFonts w:hint="eastAsia" w:ascii="宋体" w:hAnsi="宋体" w:eastAsia="宋体" w:cs="宋体"/>
          <w:b w:val="0"/>
          <w:sz w:val="28"/>
        </w:rPr>
      </w:pPr>
      <w:r>
        <w:rPr>
          <w:rStyle w:val="35"/>
          <w:rFonts w:hint="eastAsia" w:ascii="宋体" w:hAnsi="宋体" w:eastAsia="宋体" w:cs="宋体"/>
          <w:b w:val="0"/>
          <w:sz w:val="28"/>
        </w:rPr>
        <w:br w:type="page"/>
      </w:r>
    </w:p>
    <w:p w14:paraId="6F79865F">
      <w:pPr>
        <w:pStyle w:val="139"/>
        <w:keepNext w:val="0"/>
        <w:keepLines w:val="0"/>
        <w:pageBreakBefore w:val="0"/>
        <w:kinsoku/>
        <w:wordWrap/>
        <w:overflowPunct/>
        <w:topLinePunct w:val="0"/>
        <w:autoSpaceDE/>
        <w:autoSpaceDN/>
        <w:bidi w:val="0"/>
        <w:adjustRightInd/>
        <w:snapToGrid/>
        <w:spacing w:line="360" w:lineRule="auto"/>
        <w:jc w:val="center"/>
        <w:textAlignment w:val="auto"/>
        <w:outlineLvl w:val="9"/>
        <w:rPr>
          <w:rStyle w:val="35"/>
          <w:rFonts w:hint="eastAsia" w:ascii="宋体" w:hAnsi="宋体" w:eastAsia="宋体" w:cs="宋体"/>
          <w:sz w:val="24"/>
          <w:szCs w:val="24"/>
          <w:lang w:eastAsia="zh-CN"/>
        </w:rPr>
      </w:pPr>
      <w:r>
        <w:rPr>
          <w:rStyle w:val="35"/>
          <w:rFonts w:hint="eastAsia" w:ascii="宋体" w:hAnsi="宋体" w:eastAsia="宋体" w:cs="宋体"/>
          <w:b w:val="0"/>
          <w:sz w:val="24"/>
          <w:szCs w:val="24"/>
        </w:rPr>
        <w:t>残疾人福利性单位声明函</w:t>
      </w:r>
      <w:r>
        <w:rPr>
          <w:rStyle w:val="35"/>
          <w:rFonts w:hint="eastAsia" w:ascii="宋体" w:hAnsi="宋体" w:eastAsia="宋体" w:cs="宋体"/>
          <w:b w:val="0"/>
          <w:sz w:val="24"/>
          <w:szCs w:val="24"/>
          <w:lang w:eastAsia="zh-CN"/>
        </w:rPr>
        <w:t>（</w:t>
      </w:r>
      <w:r>
        <w:rPr>
          <w:rStyle w:val="67"/>
          <w:rFonts w:hint="eastAsia" w:ascii="宋体" w:hAnsi="宋体" w:eastAsia="宋体" w:cs="宋体"/>
          <w:b/>
          <w:bCs/>
          <w:color w:val="7030A0"/>
          <w:sz w:val="24"/>
          <w:szCs w:val="24"/>
          <w:lang w:val="en-US" w:eastAsia="zh-CN"/>
        </w:rPr>
        <w:t>此项按照实际情况填写，声明须真实</w:t>
      </w:r>
      <w:r>
        <w:rPr>
          <w:rStyle w:val="35"/>
          <w:rFonts w:hint="eastAsia" w:ascii="宋体" w:hAnsi="宋体" w:eastAsia="宋体" w:cs="宋体"/>
          <w:b w:val="0"/>
          <w:sz w:val="24"/>
          <w:szCs w:val="24"/>
          <w:lang w:eastAsia="zh-CN"/>
        </w:rPr>
        <w:t>）</w:t>
      </w:r>
    </w:p>
    <w:p w14:paraId="786CAEF1">
      <w:pPr>
        <w:pStyle w:val="141"/>
        <w:keepNext w:val="0"/>
        <w:keepLines w:val="0"/>
        <w:pageBreakBefore w:val="0"/>
        <w:kinsoku/>
        <w:wordWrap/>
        <w:overflowPunct/>
        <w:topLinePunct w:val="0"/>
        <w:autoSpaceDE/>
        <w:autoSpaceDN/>
        <w:bidi w:val="0"/>
        <w:adjustRightInd/>
        <w:snapToGrid/>
        <w:spacing w:line="360" w:lineRule="auto"/>
        <w:textAlignment w:val="auto"/>
        <w:rPr>
          <w:rStyle w:val="140"/>
          <w:rFonts w:hint="eastAsia" w:ascii="宋体" w:hAnsi="宋体" w:eastAsia="宋体" w:cs="宋体"/>
          <w:sz w:val="24"/>
          <w:szCs w:val="24"/>
        </w:rPr>
      </w:pPr>
      <w:bookmarkStart w:id="258" w:name="书签4_0"/>
      <w:bookmarkEnd w:id="258"/>
      <w:r>
        <w:rPr>
          <w:rStyle w:val="140"/>
          <w:rFonts w:hint="eastAsia" w:ascii="宋体" w:hAnsi="宋体" w:eastAsia="宋体" w:cs="宋体"/>
          <w:sz w:val="24"/>
          <w:szCs w:val="24"/>
        </w:rPr>
        <w:t>本单位郑重声明，根据《财政部 民政部 中国残疾人联合会关于促进残疾人就业政府采购政策的通知》（财库〔2017〕141 号） 的规定，本单位为符合条件的残疾人福利性单位，且本单位参加</w:t>
      </w:r>
      <w:r>
        <w:rPr>
          <w:rStyle w:val="140"/>
          <w:rFonts w:hint="eastAsia" w:ascii="宋体" w:hAnsi="宋体" w:eastAsia="宋体" w:cs="宋体"/>
          <w:sz w:val="24"/>
          <w:szCs w:val="24"/>
          <w:u w:val="single"/>
        </w:rPr>
        <w:t xml:space="preserve">    （采购人名称）     </w:t>
      </w:r>
      <w:r>
        <w:rPr>
          <w:rStyle w:val="140"/>
          <w:rFonts w:hint="eastAsia" w:ascii="宋体" w:hAnsi="宋体" w:eastAsia="宋体" w:cs="宋体"/>
          <w:sz w:val="24"/>
          <w:szCs w:val="24"/>
        </w:rPr>
        <w:t>单位的</w:t>
      </w:r>
      <w:r>
        <w:rPr>
          <w:rStyle w:val="140"/>
          <w:rFonts w:hint="eastAsia" w:ascii="宋体" w:hAnsi="宋体" w:eastAsia="宋体" w:cs="宋体"/>
          <w:sz w:val="24"/>
          <w:szCs w:val="24"/>
          <w:u w:val="single"/>
        </w:rPr>
        <w:t xml:space="preserve">（项目名称）         </w:t>
      </w:r>
      <w:r>
        <w:rPr>
          <w:rStyle w:val="140"/>
          <w:rFonts w:hint="eastAsia" w:ascii="宋体" w:hAnsi="宋体" w:eastAsia="宋体" w:cs="宋体"/>
          <w:sz w:val="24"/>
          <w:szCs w:val="24"/>
        </w:rPr>
        <w:t>项目采购活动提供本单位制造的货物（由本单位承担工程/提供服务），或者提供其他残疾人福利性单位制造的货物（不包括使用非残疾人福利性单位注册商标的货物）。</w:t>
      </w:r>
    </w:p>
    <w:p w14:paraId="282EEC5A">
      <w:pPr>
        <w:pStyle w:val="141"/>
        <w:keepNext w:val="0"/>
        <w:keepLines w:val="0"/>
        <w:pageBreakBefore w:val="0"/>
        <w:kinsoku/>
        <w:wordWrap/>
        <w:overflowPunct/>
        <w:topLinePunct w:val="0"/>
        <w:autoSpaceDE/>
        <w:autoSpaceDN/>
        <w:bidi w:val="0"/>
        <w:adjustRightInd/>
        <w:snapToGrid/>
        <w:spacing w:line="360" w:lineRule="auto"/>
        <w:textAlignment w:val="auto"/>
        <w:rPr>
          <w:rStyle w:val="140"/>
          <w:rFonts w:hint="eastAsia" w:ascii="宋体" w:hAnsi="宋体" w:eastAsia="宋体" w:cs="宋体"/>
          <w:sz w:val="24"/>
          <w:szCs w:val="24"/>
        </w:rPr>
      </w:pPr>
      <w:r>
        <w:rPr>
          <w:rStyle w:val="140"/>
          <w:rFonts w:hint="eastAsia" w:ascii="宋体" w:hAnsi="宋体" w:eastAsia="宋体" w:cs="宋体"/>
          <w:sz w:val="24"/>
          <w:szCs w:val="24"/>
        </w:rPr>
        <w:t>本单位对上述声明的真实性负责。如有虚假，将依法承担相应责任。</w:t>
      </w:r>
    </w:p>
    <w:p w14:paraId="5A9CD36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单位名称（盖章）：</w:t>
      </w:r>
    </w:p>
    <w:p w14:paraId="53D2595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日</w:t>
      </w:r>
      <w:r>
        <w:rPr>
          <w:rFonts w:hint="eastAsia" w:ascii="宋体" w:hAnsi="宋体" w:eastAsia="宋体" w:cs="宋体"/>
          <w:sz w:val="24"/>
          <w:szCs w:val="24"/>
        </w:rPr>
        <w:tab/>
      </w:r>
      <w:r>
        <w:rPr>
          <w:rFonts w:hint="eastAsia" w:ascii="宋体" w:hAnsi="宋体" w:eastAsia="宋体" w:cs="宋体"/>
          <w:sz w:val="24"/>
          <w:szCs w:val="24"/>
        </w:rPr>
        <w:t>期：</w:t>
      </w:r>
    </w:p>
    <w:p w14:paraId="4D70D8F5">
      <w:pPr>
        <w:pStyle w:val="122"/>
        <w:spacing w:before="240" w:after="240"/>
        <w:rPr>
          <w:rFonts w:hint="eastAsia" w:ascii="宋体" w:hAnsi="宋体" w:eastAsia="宋体" w:cs="宋体"/>
          <w:color w:val="000080"/>
          <w:sz w:val="20"/>
          <w:highlight w:val="white"/>
        </w:rPr>
      </w:pPr>
    </w:p>
    <w:p w14:paraId="6CC83C06">
      <w:pPr>
        <w:keepNext w:val="0"/>
        <w:keepLines w:val="0"/>
        <w:pageBreakBefore w:val="0"/>
        <w:kinsoku/>
        <w:wordWrap/>
        <w:overflowPunct/>
        <w:topLinePunct w:val="0"/>
        <w:autoSpaceDE/>
        <w:autoSpaceDN/>
        <w:bidi w:val="0"/>
        <w:adjustRightInd/>
        <w:snapToGrid/>
        <w:spacing w:line="360" w:lineRule="auto"/>
        <w:jc w:val="center"/>
        <w:textAlignment w:val="auto"/>
        <w:outlineLvl w:val="1"/>
        <w:rPr>
          <w:rStyle w:val="35"/>
          <w:rFonts w:hint="eastAsia" w:ascii="宋体" w:hAnsi="宋体" w:eastAsia="宋体" w:cs="宋体"/>
          <w:b w:val="0"/>
          <w:sz w:val="28"/>
        </w:rPr>
      </w:pPr>
    </w:p>
    <w:p w14:paraId="381CA348">
      <w:pPr>
        <w:pStyle w:val="50"/>
        <w:rPr>
          <w:rStyle w:val="35"/>
          <w:rFonts w:hint="eastAsia" w:ascii="宋体" w:hAnsi="宋体" w:eastAsia="宋体" w:cs="宋体"/>
          <w:b w:val="0"/>
          <w:sz w:val="28"/>
        </w:rPr>
      </w:pPr>
    </w:p>
    <w:p w14:paraId="6E8CDCF8">
      <w:pPr>
        <w:pStyle w:val="50"/>
        <w:rPr>
          <w:rStyle w:val="35"/>
          <w:rFonts w:hint="eastAsia" w:ascii="宋体" w:hAnsi="宋体" w:eastAsia="宋体" w:cs="宋体"/>
          <w:b w:val="0"/>
          <w:sz w:val="28"/>
        </w:rPr>
      </w:pPr>
    </w:p>
    <w:p w14:paraId="40EB57C0">
      <w:pPr>
        <w:keepNext w:val="0"/>
        <w:keepLines w:val="0"/>
        <w:pageBreakBefore w:val="0"/>
        <w:kinsoku/>
        <w:wordWrap/>
        <w:overflowPunct/>
        <w:topLinePunct w:val="0"/>
        <w:autoSpaceDE/>
        <w:autoSpaceDN/>
        <w:bidi w:val="0"/>
        <w:adjustRightInd/>
        <w:snapToGrid/>
        <w:spacing w:line="360" w:lineRule="auto"/>
        <w:jc w:val="center"/>
        <w:textAlignment w:val="auto"/>
        <w:outlineLvl w:val="1"/>
        <w:rPr>
          <w:rStyle w:val="35"/>
          <w:rFonts w:hint="eastAsia" w:ascii="宋体" w:hAnsi="宋体" w:eastAsia="宋体" w:cs="宋体"/>
          <w:b w:val="0"/>
          <w:sz w:val="28"/>
        </w:rPr>
      </w:pPr>
    </w:p>
    <w:p w14:paraId="5A3368E8">
      <w:pPr>
        <w:keepNext w:val="0"/>
        <w:keepLines w:val="0"/>
        <w:pageBreakBefore w:val="0"/>
        <w:kinsoku/>
        <w:wordWrap/>
        <w:overflowPunct/>
        <w:topLinePunct w:val="0"/>
        <w:autoSpaceDE/>
        <w:autoSpaceDN/>
        <w:bidi w:val="0"/>
        <w:adjustRightInd/>
        <w:snapToGrid/>
        <w:spacing w:line="360" w:lineRule="auto"/>
        <w:jc w:val="center"/>
        <w:textAlignment w:val="auto"/>
        <w:outlineLvl w:val="1"/>
        <w:rPr>
          <w:rStyle w:val="35"/>
          <w:rFonts w:hint="eastAsia" w:ascii="宋体" w:hAnsi="宋体" w:eastAsia="宋体" w:cs="宋体"/>
          <w:b w:val="0"/>
          <w:sz w:val="28"/>
        </w:rPr>
      </w:pPr>
    </w:p>
    <w:p w14:paraId="50332CDC">
      <w:pPr>
        <w:rPr>
          <w:rStyle w:val="35"/>
          <w:rFonts w:hint="eastAsia" w:ascii="宋体" w:hAnsi="宋体" w:eastAsia="宋体" w:cs="宋体"/>
          <w:b w:val="0"/>
          <w:sz w:val="28"/>
        </w:rPr>
      </w:pPr>
      <w:r>
        <w:rPr>
          <w:rStyle w:val="35"/>
          <w:rFonts w:hint="eastAsia" w:ascii="宋体" w:hAnsi="宋体" w:eastAsia="宋体" w:cs="宋体"/>
          <w:b w:val="0"/>
          <w:sz w:val="28"/>
        </w:rPr>
        <w:br w:type="page"/>
      </w:r>
    </w:p>
    <w:p w14:paraId="75895AE2">
      <w:pPr>
        <w:pStyle w:val="50"/>
        <w:rPr>
          <w:rFonts w:hint="eastAsia"/>
        </w:rPr>
      </w:pPr>
    </w:p>
    <w:p w14:paraId="025772B1">
      <w:pPr>
        <w:pStyle w:val="106"/>
        <w:jc w:val="center"/>
        <w:outlineLvl w:val="2"/>
        <w:rPr>
          <w:rStyle w:val="35"/>
          <w:rFonts w:hint="eastAsia" w:ascii="宋体" w:hAnsi="宋体" w:eastAsia="宋体" w:cs="宋体"/>
          <w:b w:val="0"/>
          <w:sz w:val="28"/>
        </w:rPr>
      </w:pPr>
      <w:bookmarkStart w:id="259" w:name="_Toc19521"/>
      <w:r>
        <w:rPr>
          <w:rStyle w:val="35"/>
          <w:rFonts w:hint="eastAsia" w:ascii="宋体" w:hAnsi="宋体" w:eastAsia="宋体" w:cs="宋体"/>
          <w:b w:val="0"/>
          <w:sz w:val="28"/>
        </w:rPr>
        <w:t>(</w:t>
      </w:r>
      <w:r>
        <w:rPr>
          <w:rStyle w:val="35"/>
          <w:rFonts w:hint="eastAsia" w:ascii="宋体" w:hAnsi="宋体" w:eastAsia="宋体" w:cs="宋体"/>
          <w:b w:val="0"/>
          <w:sz w:val="28"/>
          <w:lang w:val="en-US"/>
        </w:rPr>
        <w:t>四</w:t>
      </w:r>
      <w:r>
        <w:rPr>
          <w:rStyle w:val="35"/>
          <w:rFonts w:hint="eastAsia" w:ascii="宋体" w:hAnsi="宋体" w:eastAsia="宋体" w:cs="宋体"/>
          <w:b w:val="0"/>
          <w:sz w:val="28"/>
        </w:rPr>
        <w:t>)</w:t>
      </w:r>
      <w:r>
        <w:rPr>
          <w:rStyle w:val="35"/>
          <w:rFonts w:hint="eastAsia" w:ascii="宋体" w:hAnsi="宋体" w:eastAsia="宋体" w:cs="宋体"/>
          <w:b w:val="0"/>
          <w:sz w:val="28"/>
        </w:rPr>
        <w:t>本项目的特定资格要求</w:t>
      </w:r>
      <w:bookmarkEnd w:id="259"/>
    </w:p>
    <w:p w14:paraId="1521B4E7">
      <w:pPr>
        <w:pStyle w:val="107"/>
        <w:jc w:val="center"/>
        <w:outlineLvl w:val="2"/>
        <w:rPr>
          <w:rStyle w:val="35"/>
          <w:rFonts w:hint="eastAsia" w:ascii="宋体" w:hAnsi="宋体" w:eastAsia="宋体" w:cs="宋体"/>
        </w:rPr>
      </w:pPr>
    </w:p>
    <w:p w14:paraId="4CC94BF3">
      <w:pPr>
        <w:pStyle w:val="107"/>
        <w:jc w:val="center"/>
        <w:outlineLvl w:val="2"/>
        <w:rPr>
          <w:rStyle w:val="35"/>
          <w:rFonts w:hint="eastAsia" w:ascii="宋体" w:hAnsi="宋体" w:eastAsia="宋体" w:cs="宋体"/>
        </w:rPr>
      </w:pPr>
    </w:p>
    <w:p w14:paraId="27AD72D8">
      <w:pPr>
        <w:rPr>
          <w:rStyle w:val="35"/>
          <w:rFonts w:hint="eastAsia" w:ascii="宋体" w:hAnsi="宋体" w:eastAsia="宋体" w:cs="宋体"/>
        </w:rPr>
      </w:pPr>
      <w:r>
        <w:rPr>
          <w:rStyle w:val="35"/>
          <w:rFonts w:hint="eastAsia" w:ascii="宋体" w:hAnsi="宋体" w:eastAsia="宋体" w:cs="宋体"/>
          <w:b w:val="0"/>
          <w:sz w:val="28"/>
        </w:rPr>
        <w:br w:type="page"/>
      </w:r>
      <w:bookmarkStart w:id="260" w:name="_Toc6952"/>
    </w:p>
    <w:p w14:paraId="3746632F">
      <w:pPr>
        <w:pStyle w:val="107"/>
        <w:jc w:val="left"/>
        <w:outlineLvl w:val="2"/>
        <w:rPr>
          <w:rStyle w:val="35"/>
          <w:rFonts w:hint="eastAsia" w:ascii="宋体" w:hAnsi="宋体" w:eastAsia="宋体" w:cs="宋体"/>
          <w:sz w:val="30"/>
          <w:szCs w:val="30"/>
        </w:rPr>
      </w:pPr>
      <w:bookmarkStart w:id="261" w:name="_Toc30843"/>
      <w:r>
        <w:rPr>
          <w:rStyle w:val="67"/>
          <w:rFonts w:hint="eastAsia" w:ascii="宋体" w:hAnsi="宋体" w:eastAsia="宋体" w:cs="宋体"/>
          <w:b/>
          <w:bCs/>
          <w:sz w:val="30"/>
          <w:szCs w:val="30"/>
          <w:lang w:val="en-US" w:eastAsia="zh-CN"/>
        </w:rPr>
        <w:t>符合条件</w:t>
      </w:r>
      <w:bookmarkEnd w:id="260"/>
      <w:bookmarkEnd w:id="261"/>
    </w:p>
    <w:p w14:paraId="6ACE237A">
      <w:pPr>
        <w:pStyle w:val="108"/>
        <w:numPr>
          <w:ilvl w:val="0"/>
          <w:numId w:val="0"/>
        </w:numPr>
        <w:jc w:val="center"/>
        <w:outlineLvl w:val="2"/>
        <w:rPr>
          <w:rStyle w:val="35"/>
          <w:rFonts w:hint="default" w:ascii="宋体" w:hAnsi="宋体" w:eastAsia="宋体" w:cs="宋体"/>
          <w:b/>
          <w:color w:val="000000"/>
          <w:sz w:val="24"/>
          <w:szCs w:val="24"/>
          <w:lang w:val="en-US"/>
        </w:rPr>
      </w:pPr>
      <w:r>
        <w:rPr>
          <w:rStyle w:val="35"/>
          <w:rFonts w:hint="eastAsia" w:ascii="宋体" w:hAnsi="宋体" w:eastAsia="宋体" w:cs="宋体"/>
        </w:rPr>
        <w:br w:type="page"/>
      </w:r>
      <w:bookmarkStart w:id="262" w:name="_Toc24397"/>
      <w:bookmarkStart w:id="263" w:name="_Toc20179"/>
      <w:r>
        <w:rPr>
          <w:rStyle w:val="35"/>
          <w:rFonts w:hint="eastAsia" w:ascii="宋体" w:hAnsi="宋体" w:eastAsia="宋体" w:cs="宋体"/>
          <w:sz w:val="28"/>
          <w:szCs w:val="28"/>
          <w:lang w:val="en-US" w:eastAsia="zh-CN"/>
        </w:rPr>
        <w:t>(一)</w:t>
      </w:r>
      <w:bookmarkEnd w:id="262"/>
      <w:r>
        <w:rPr>
          <w:rStyle w:val="35"/>
          <w:rFonts w:hint="eastAsia" w:ascii="宋体" w:hAnsi="宋体" w:eastAsia="宋体" w:cs="宋体"/>
          <w:sz w:val="28"/>
          <w:szCs w:val="28"/>
          <w:lang w:val="en-US" w:eastAsia="zh-CN"/>
        </w:rPr>
        <w:t>报价符合性审查</w:t>
      </w:r>
      <w:bookmarkEnd w:id="263"/>
    </w:p>
    <w:tbl>
      <w:tblPr>
        <w:tblStyle w:val="33"/>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1307"/>
        <w:gridCol w:w="1296"/>
        <w:gridCol w:w="1629"/>
        <w:gridCol w:w="1360"/>
        <w:gridCol w:w="1458"/>
        <w:gridCol w:w="1553"/>
      </w:tblGrid>
      <w:tr w14:paraId="28C01B1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80" w:hRule="atLeast"/>
          <w:jc w:val="center"/>
        </w:trPr>
        <w:tc>
          <w:tcPr>
            <w:tcW w:w="8603" w:type="dxa"/>
            <w:gridSpan w:val="6"/>
            <w:vAlign w:val="center"/>
          </w:tcPr>
          <w:p w14:paraId="549AEEDE">
            <w:pPr>
              <w:wordWrap w:val="0"/>
              <w:spacing w:line="400" w:lineRule="atLeast"/>
              <w:ind w:left="180"/>
              <w:jc w:val="center"/>
              <w:textAlignment w:val="baseline"/>
              <w:rPr>
                <w:rFonts w:ascii="DFSongGB-W5" w:hAnsi="DFSongGB-W5" w:eastAsia="DFSongGB-W5" w:cs="DFSongGB-W5"/>
                <w:color w:val="000000"/>
                <w:sz w:val="26"/>
              </w:rPr>
            </w:pPr>
            <w:r>
              <w:rPr>
                <w:rFonts w:ascii="宋体" w:hAnsi="宋体" w:eastAsia="宋体" w:cs="宋体"/>
                <w:color w:val="000000"/>
                <w:sz w:val="26"/>
              </w:rPr>
              <w:t>工作日餐饮费用</w:t>
            </w:r>
          </w:p>
        </w:tc>
      </w:tr>
      <w:tr w14:paraId="1921DF4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80" w:hRule="atLeast"/>
          <w:jc w:val="center"/>
        </w:trPr>
        <w:tc>
          <w:tcPr>
            <w:tcW w:w="1307" w:type="dxa"/>
            <w:vAlign w:val="center"/>
          </w:tcPr>
          <w:p w14:paraId="3C4761F8">
            <w:pPr>
              <w:wordWrap w:val="0"/>
              <w:spacing w:line="360" w:lineRule="atLeast"/>
              <w:jc w:val="center"/>
              <w:textAlignment w:val="baseline"/>
              <w:rPr>
                <w:rFonts w:hint="eastAsia"/>
                <w:sz w:val="27"/>
              </w:rPr>
            </w:pPr>
            <w:r>
              <w:rPr>
                <w:rFonts w:ascii="DFSongGB-W5" w:hAnsi="DFSongGB-W5" w:eastAsia="DFSongGB-W5" w:cs="DFSongGB-W5"/>
                <w:color w:val="000000"/>
                <w:sz w:val="27"/>
              </w:rPr>
              <w:t>项目</w:t>
            </w:r>
          </w:p>
        </w:tc>
        <w:tc>
          <w:tcPr>
            <w:tcW w:w="1296" w:type="dxa"/>
            <w:vAlign w:val="center"/>
          </w:tcPr>
          <w:p w14:paraId="00798853">
            <w:pPr>
              <w:wordWrap w:val="0"/>
              <w:spacing w:line="360" w:lineRule="atLeast"/>
              <w:jc w:val="center"/>
              <w:textAlignment w:val="baseline"/>
              <w:rPr>
                <w:rFonts w:hint="eastAsia"/>
                <w:sz w:val="27"/>
              </w:rPr>
            </w:pPr>
            <w:r>
              <w:rPr>
                <w:rFonts w:ascii="DFSongGB-W5" w:hAnsi="DFSongGB-W5" w:eastAsia="DFSongGB-W5" w:cs="DFSongGB-W5"/>
                <w:color w:val="000000"/>
                <w:sz w:val="27"/>
              </w:rPr>
              <w:t>人数</w:t>
            </w:r>
          </w:p>
        </w:tc>
        <w:tc>
          <w:tcPr>
            <w:tcW w:w="1629" w:type="dxa"/>
            <w:vAlign w:val="center"/>
          </w:tcPr>
          <w:p w14:paraId="2F3882E7">
            <w:pPr>
              <w:wordWrap w:val="0"/>
              <w:spacing w:line="360" w:lineRule="atLeast"/>
              <w:jc w:val="center"/>
              <w:textAlignment w:val="baseline"/>
              <w:rPr>
                <w:rFonts w:hint="eastAsia"/>
                <w:sz w:val="27"/>
              </w:rPr>
            </w:pPr>
            <w:r>
              <w:rPr>
                <w:rFonts w:hint="eastAsia" w:ascii="DFSongGB-W5" w:hAnsi="DFSongGB-W5" w:eastAsia="宋体" w:cs="DFSongGB-W5"/>
                <w:color w:val="000000"/>
                <w:sz w:val="27"/>
                <w:lang w:val="en-US" w:eastAsia="zh-CN"/>
              </w:rPr>
              <w:t>全费用</w:t>
            </w:r>
            <w:r>
              <w:rPr>
                <w:rFonts w:ascii="DFSongGB-W5" w:hAnsi="DFSongGB-W5" w:eastAsia="DFSongGB-W5" w:cs="DFSongGB-W5"/>
                <w:color w:val="000000"/>
                <w:sz w:val="27"/>
              </w:rPr>
              <w:t>单价(元</w:t>
            </w:r>
            <w:r>
              <w:rPr>
                <w:rFonts w:hint="eastAsia" w:ascii="DFSongGB-W5" w:hAnsi="DFSongGB-W5" w:eastAsia="宋体" w:cs="DFSongGB-W5"/>
                <w:color w:val="000000"/>
                <w:sz w:val="27"/>
                <w:lang w:val="en-US" w:eastAsia="zh-CN"/>
              </w:rPr>
              <w:t>/餐</w:t>
            </w:r>
            <w:r>
              <w:rPr>
                <w:rFonts w:ascii="DFSongGB-W5" w:hAnsi="DFSongGB-W5" w:eastAsia="DFSongGB-W5" w:cs="DFSongGB-W5"/>
                <w:color w:val="000000"/>
                <w:sz w:val="27"/>
              </w:rPr>
              <w:t>)</w:t>
            </w:r>
          </w:p>
        </w:tc>
        <w:tc>
          <w:tcPr>
            <w:tcW w:w="1360" w:type="dxa"/>
            <w:vAlign w:val="center"/>
          </w:tcPr>
          <w:p w14:paraId="043CA881">
            <w:pPr>
              <w:wordWrap w:val="0"/>
              <w:spacing w:line="360" w:lineRule="atLeast"/>
              <w:jc w:val="center"/>
              <w:textAlignment w:val="baseline"/>
              <w:rPr>
                <w:rFonts w:hint="eastAsia"/>
                <w:sz w:val="27"/>
              </w:rPr>
            </w:pPr>
            <w:r>
              <w:rPr>
                <w:rFonts w:ascii="DFSongGB-W5" w:hAnsi="DFSongGB-W5" w:eastAsia="DFSongGB-W5" w:cs="DFSongGB-W5"/>
                <w:color w:val="000000"/>
                <w:sz w:val="27"/>
              </w:rPr>
              <w:t>每日费用(元)</w:t>
            </w:r>
          </w:p>
        </w:tc>
        <w:tc>
          <w:tcPr>
            <w:tcW w:w="1458" w:type="dxa"/>
            <w:vAlign w:val="center"/>
          </w:tcPr>
          <w:p w14:paraId="69D2645F">
            <w:pPr>
              <w:wordWrap w:val="0"/>
              <w:spacing w:line="360" w:lineRule="atLeast"/>
              <w:jc w:val="center"/>
              <w:textAlignment w:val="baseline"/>
              <w:rPr>
                <w:rFonts w:hint="eastAsia"/>
                <w:sz w:val="27"/>
              </w:rPr>
            </w:pPr>
            <w:r>
              <w:rPr>
                <w:rFonts w:hint="eastAsia" w:ascii="宋体" w:hAnsi="宋体" w:eastAsia="宋体" w:cs="宋体"/>
                <w:color w:val="000000"/>
                <w:sz w:val="27"/>
              </w:rPr>
              <w:t>每</w:t>
            </w:r>
            <w:r>
              <w:rPr>
                <w:rFonts w:hint="eastAsia" w:ascii="DFSongGB-W5" w:hAnsi="DFSongGB-W5" w:cs="DFSongGB-W5"/>
                <w:color w:val="000000"/>
                <w:sz w:val="27"/>
              </w:rPr>
              <w:t>月</w:t>
            </w:r>
            <w:r>
              <w:rPr>
                <w:rFonts w:hint="eastAsia" w:ascii="宋体" w:hAnsi="宋体" w:eastAsia="宋体" w:cs="宋体"/>
                <w:color w:val="000000"/>
                <w:sz w:val="27"/>
              </w:rPr>
              <w:t>费用</w:t>
            </w:r>
            <w:r>
              <w:rPr>
                <w:rFonts w:ascii="宋体" w:hAnsi="宋体" w:eastAsia="宋体" w:cs="宋体"/>
                <w:color w:val="000000"/>
                <w:sz w:val="26"/>
              </w:rPr>
              <w:t>(</w:t>
            </w:r>
            <w:r>
              <w:rPr>
                <w:rFonts w:hint="eastAsia" w:ascii="宋体" w:hAnsi="宋体" w:eastAsia="宋体" w:cs="宋体"/>
                <w:color w:val="000000"/>
                <w:sz w:val="18"/>
                <w:szCs w:val="18"/>
                <w:lang w:val="en-US" w:eastAsia="zh-CN"/>
              </w:rPr>
              <w:t>按照</w:t>
            </w:r>
            <w:r>
              <w:rPr>
                <w:rFonts w:ascii="宋体" w:hAnsi="宋体" w:eastAsia="宋体" w:cs="宋体"/>
                <w:color w:val="000000"/>
                <w:sz w:val="18"/>
                <w:szCs w:val="18"/>
              </w:rPr>
              <w:t>每月22天</w:t>
            </w:r>
            <w:r>
              <w:rPr>
                <w:rFonts w:hint="eastAsia" w:ascii="宋体" w:hAnsi="宋体" w:eastAsia="宋体" w:cs="宋体"/>
                <w:color w:val="000000"/>
                <w:sz w:val="18"/>
                <w:szCs w:val="18"/>
                <w:lang w:val="en-US" w:eastAsia="zh-CN"/>
              </w:rPr>
              <w:t>统计</w:t>
            </w:r>
            <w:r>
              <w:rPr>
                <w:rFonts w:ascii="宋体" w:hAnsi="宋体" w:eastAsia="宋体" w:cs="宋体"/>
                <w:color w:val="000000"/>
                <w:sz w:val="26"/>
              </w:rPr>
              <w:t>)</w:t>
            </w:r>
            <w:r>
              <w:rPr>
                <w:rFonts w:ascii="DFSongGB-W5" w:hAnsi="DFSongGB-W5" w:eastAsia="DFSongGB-W5" w:cs="DFSongGB-W5"/>
                <w:color w:val="000000"/>
                <w:sz w:val="27"/>
              </w:rPr>
              <w:t>(</w:t>
            </w:r>
            <w:r>
              <w:rPr>
                <w:rFonts w:hint="eastAsia" w:ascii="宋体" w:hAnsi="宋体" w:eastAsia="宋体" w:cs="宋体"/>
                <w:color w:val="000000"/>
                <w:sz w:val="27"/>
              </w:rPr>
              <w:t>元</w:t>
            </w:r>
            <w:r>
              <w:rPr>
                <w:rFonts w:ascii="DFSongGB-W5" w:hAnsi="DFSongGB-W5" w:eastAsia="DFSongGB-W5" w:cs="DFSongGB-W5"/>
                <w:color w:val="000000"/>
                <w:sz w:val="27"/>
              </w:rPr>
              <w:t>)</w:t>
            </w:r>
          </w:p>
        </w:tc>
        <w:tc>
          <w:tcPr>
            <w:tcW w:w="1553" w:type="dxa"/>
            <w:vAlign w:val="center"/>
          </w:tcPr>
          <w:p w14:paraId="39CC1FC7">
            <w:pPr>
              <w:wordWrap w:val="0"/>
              <w:spacing w:line="360" w:lineRule="atLeast"/>
              <w:jc w:val="center"/>
              <w:textAlignment w:val="baseline"/>
              <w:rPr>
                <w:rFonts w:hint="eastAsia"/>
                <w:sz w:val="27"/>
              </w:rPr>
            </w:pPr>
            <w:r>
              <w:rPr>
                <w:rFonts w:ascii="DFSongGB-W5" w:hAnsi="DFSongGB-W5" w:eastAsia="DFSongGB-W5" w:cs="DFSongGB-W5"/>
                <w:color w:val="000000"/>
                <w:sz w:val="26"/>
              </w:rPr>
              <w:t>每年费用</w:t>
            </w:r>
            <w:r>
              <w:rPr>
                <w:rFonts w:ascii="DFSongGB-W5" w:hAnsi="DFSongGB-W5" w:eastAsia="DFSongGB-W5" w:cs="DFSongGB-W5"/>
                <w:color w:val="000000"/>
                <w:sz w:val="27"/>
              </w:rPr>
              <w:t>(元)</w:t>
            </w:r>
          </w:p>
        </w:tc>
      </w:tr>
      <w:tr w14:paraId="585E501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380" w:hRule="atLeast"/>
          <w:jc w:val="center"/>
        </w:trPr>
        <w:tc>
          <w:tcPr>
            <w:tcW w:w="1307" w:type="dxa"/>
            <w:vAlign w:val="center"/>
          </w:tcPr>
          <w:p w14:paraId="3F03501E">
            <w:pPr>
              <w:wordWrap w:val="0"/>
              <w:spacing w:line="360" w:lineRule="atLeast"/>
              <w:jc w:val="center"/>
              <w:textAlignment w:val="baseline"/>
              <w:rPr>
                <w:rFonts w:hint="eastAsia"/>
                <w:sz w:val="27"/>
              </w:rPr>
            </w:pPr>
            <w:r>
              <w:rPr>
                <w:rFonts w:ascii="DFSongGB-W5" w:hAnsi="DFSongGB-W5" w:eastAsia="DFSongGB-W5" w:cs="DFSongGB-W5"/>
                <w:color w:val="000000"/>
                <w:sz w:val="27"/>
              </w:rPr>
              <w:t>早餐</w:t>
            </w:r>
          </w:p>
        </w:tc>
        <w:tc>
          <w:tcPr>
            <w:tcW w:w="1296" w:type="dxa"/>
            <w:vAlign w:val="center"/>
          </w:tcPr>
          <w:p w14:paraId="3120840A">
            <w:pPr>
              <w:wordWrap w:val="0"/>
              <w:spacing w:line="360" w:lineRule="atLeast"/>
              <w:jc w:val="center"/>
              <w:textAlignment w:val="baseline"/>
              <w:rPr>
                <w:rFonts w:hint="eastAsia"/>
                <w:sz w:val="27"/>
                <w:highlight w:val="none"/>
              </w:rPr>
            </w:pPr>
            <w:r>
              <w:rPr>
                <w:rFonts w:hint="eastAsia" w:ascii="DFSongGB-W5" w:hAnsi="DFSongGB-W5" w:eastAsia="宋体" w:cs="DFSongGB-W5"/>
                <w:color w:val="000000"/>
                <w:sz w:val="27"/>
                <w:highlight w:val="none"/>
                <w:lang w:val="en-US" w:eastAsia="zh-CN"/>
              </w:rPr>
              <w:t>18</w:t>
            </w:r>
            <w:r>
              <w:rPr>
                <w:rFonts w:ascii="DFSongGB-W5" w:hAnsi="DFSongGB-W5" w:eastAsia="DFSongGB-W5" w:cs="DFSongGB-W5"/>
                <w:color w:val="000000"/>
                <w:sz w:val="27"/>
                <w:highlight w:val="none"/>
              </w:rPr>
              <w:t>人</w:t>
            </w:r>
          </w:p>
        </w:tc>
        <w:tc>
          <w:tcPr>
            <w:tcW w:w="1629" w:type="dxa"/>
            <w:vAlign w:val="center"/>
          </w:tcPr>
          <w:p w14:paraId="016C95F1">
            <w:pPr>
              <w:wordWrap w:val="0"/>
              <w:spacing w:line="360" w:lineRule="atLeast"/>
              <w:jc w:val="center"/>
              <w:textAlignment w:val="baseline"/>
              <w:rPr>
                <w:rFonts w:hint="eastAsia"/>
                <w:sz w:val="27"/>
              </w:rPr>
            </w:pPr>
          </w:p>
        </w:tc>
        <w:tc>
          <w:tcPr>
            <w:tcW w:w="1360" w:type="dxa"/>
            <w:vAlign w:val="center"/>
          </w:tcPr>
          <w:p w14:paraId="24B7984F">
            <w:pPr>
              <w:wordWrap w:val="0"/>
              <w:spacing w:line="360" w:lineRule="atLeast"/>
              <w:jc w:val="center"/>
              <w:textAlignment w:val="baseline"/>
              <w:rPr>
                <w:rFonts w:hint="eastAsia"/>
                <w:sz w:val="27"/>
              </w:rPr>
            </w:pPr>
          </w:p>
        </w:tc>
        <w:tc>
          <w:tcPr>
            <w:tcW w:w="1458" w:type="dxa"/>
            <w:vAlign w:val="center"/>
          </w:tcPr>
          <w:p w14:paraId="4EA8313B">
            <w:pPr>
              <w:wordWrap w:val="0"/>
              <w:spacing w:line="360" w:lineRule="atLeast"/>
              <w:jc w:val="center"/>
              <w:textAlignment w:val="baseline"/>
              <w:rPr>
                <w:rFonts w:hint="eastAsia"/>
                <w:sz w:val="27"/>
              </w:rPr>
            </w:pPr>
          </w:p>
        </w:tc>
        <w:tc>
          <w:tcPr>
            <w:tcW w:w="1553" w:type="dxa"/>
            <w:vAlign w:val="center"/>
          </w:tcPr>
          <w:p w14:paraId="2B00D4F0">
            <w:pPr>
              <w:wordWrap w:val="0"/>
              <w:spacing w:line="360" w:lineRule="atLeast"/>
              <w:jc w:val="center"/>
              <w:textAlignment w:val="baseline"/>
              <w:rPr>
                <w:rFonts w:hint="eastAsia"/>
                <w:sz w:val="27"/>
              </w:rPr>
            </w:pPr>
          </w:p>
        </w:tc>
      </w:tr>
      <w:tr w14:paraId="3CD0411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57" w:hRule="atLeast"/>
          <w:jc w:val="center"/>
        </w:trPr>
        <w:tc>
          <w:tcPr>
            <w:tcW w:w="1307" w:type="dxa"/>
            <w:vAlign w:val="center"/>
          </w:tcPr>
          <w:p w14:paraId="1BA31DCB">
            <w:pPr>
              <w:wordWrap w:val="0"/>
              <w:spacing w:line="360" w:lineRule="atLeast"/>
              <w:jc w:val="center"/>
              <w:textAlignment w:val="baseline"/>
              <w:rPr>
                <w:rFonts w:hint="eastAsia"/>
                <w:sz w:val="27"/>
              </w:rPr>
            </w:pPr>
            <w:r>
              <w:rPr>
                <w:rFonts w:ascii="DFSongGB-W5" w:hAnsi="DFSongGB-W5" w:eastAsia="DFSongGB-W5" w:cs="DFSongGB-W5"/>
                <w:color w:val="000000"/>
                <w:sz w:val="27"/>
              </w:rPr>
              <w:t>午餐</w:t>
            </w:r>
          </w:p>
        </w:tc>
        <w:tc>
          <w:tcPr>
            <w:tcW w:w="1296" w:type="dxa"/>
            <w:vAlign w:val="center"/>
          </w:tcPr>
          <w:p w14:paraId="114E3186">
            <w:pPr>
              <w:wordWrap w:val="0"/>
              <w:spacing w:line="360" w:lineRule="atLeast"/>
              <w:jc w:val="center"/>
              <w:textAlignment w:val="baseline"/>
              <w:rPr>
                <w:rFonts w:hint="eastAsia"/>
                <w:sz w:val="27"/>
                <w:highlight w:val="none"/>
              </w:rPr>
            </w:pPr>
            <w:r>
              <w:rPr>
                <w:rFonts w:hint="eastAsia" w:ascii="DFSongGB-W5" w:hAnsi="DFSongGB-W5" w:cs="DFSongGB-W5"/>
                <w:color w:val="000000"/>
                <w:sz w:val="27"/>
                <w:highlight w:val="none"/>
              </w:rPr>
              <w:t>200</w:t>
            </w:r>
            <w:r>
              <w:rPr>
                <w:rFonts w:ascii="DFSongGB-W5" w:hAnsi="DFSongGB-W5" w:eastAsia="DFSongGB-W5" w:cs="DFSongGB-W5"/>
                <w:color w:val="000000"/>
                <w:sz w:val="27"/>
                <w:highlight w:val="none"/>
              </w:rPr>
              <w:t>人</w:t>
            </w:r>
          </w:p>
        </w:tc>
        <w:tc>
          <w:tcPr>
            <w:tcW w:w="1629" w:type="dxa"/>
            <w:vAlign w:val="center"/>
          </w:tcPr>
          <w:p w14:paraId="6F808A67">
            <w:pPr>
              <w:wordWrap w:val="0"/>
              <w:spacing w:line="360" w:lineRule="atLeast"/>
              <w:jc w:val="center"/>
              <w:textAlignment w:val="baseline"/>
              <w:rPr>
                <w:rFonts w:hint="eastAsia"/>
                <w:sz w:val="27"/>
              </w:rPr>
            </w:pPr>
          </w:p>
        </w:tc>
        <w:tc>
          <w:tcPr>
            <w:tcW w:w="1360" w:type="dxa"/>
            <w:vAlign w:val="center"/>
          </w:tcPr>
          <w:p w14:paraId="06866806">
            <w:pPr>
              <w:wordWrap w:val="0"/>
              <w:spacing w:line="360" w:lineRule="atLeast"/>
              <w:jc w:val="center"/>
              <w:textAlignment w:val="baseline"/>
              <w:rPr>
                <w:rFonts w:hint="eastAsia"/>
                <w:sz w:val="27"/>
              </w:rPr>
            </w:pPr>
          </w:p>
        </w:tc>
        <w:tc>
          <w:tcPr>
            <w:tcW w:w="1458" w:type="dxa"/>
            <w:vAlign w:val="center"/>
          </w:tcPr>
          <w:p w14:paraId="0241D590">
            <w:pPr>
              <w:wordWrap w:val="0"/>
              <w:spacing w:line="360" w:lineRule="atLeast"/>
              <w:jc w:val="center"/>
              <w:textAlignment w:val="baseline"/>
              <w:rPr>
                <w:rFonts w:hint="eastAsia"/>
                <w:sz w:val="27"/>
              </w:rPr>
            </w:pPr>
          </w:p>
        </w:tc>
        <w:tc>
          <w:tcPr>
            <w:tcW w:w="1553" w:type="dxa"/>
            <w:vAlign w:val="center"/>
          </w:tcPr>
          <w:p w14:paraId="62DCDDF5">
            <w:pPr>
              <w:wordWrap w:val="0"/>
              <w:spacing w:line="360" w:lineRule="atLeast"/>
              <w:jc w:val="center"/>
              <w:textAlignment w:val="baseline"/>
              <w:rPr>
                <w:rFonts w:hint="eastAsia"/>
                <w:sz w:val="27"/>
              </w:rPr>
            </w:pPr>
          </w:p>
        </w:tc>
      </w:tr>
      <w:tr w14:paraId="7551870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380" w:hRule="atLeast"/>
          <w:jc w:val="center"/>
        </w:trPr>
        <w:tc>
          <w:tcPr>
            <w:tcW w:w="1307" w:type="dxa"/>
            <w:vAlign w:val="center"/>
          </w:tcPr>
          <w:p w14:paraId="527560A0">
            <w:pPr>
              <w:wordWrap w:val="0"/>
              <w:spacing w:line="360" w:lineRule="atLeast"/>
              <w:jc w:val="center"/>
              <w:textAlignment w:val="baseline"/>
              <w:rPr>
                <w:rFonts w:hint="eastAsia"/>
                <w:sz w:val="27"/>
              </w:rPr>
            </w:pPr>
            <w:r>
              <w:rPr>
                <w:rFonts w:ascii="DFSongGB-W5" w:hAnsi="DFSongGB-W5" w:eastAsia="DFSongGB-W5" w:cs="DFSongGB-W5"/>
                <w:color w:val="000000"/>
                <w:sz w:val="27"/>
              </w:rPr>
              <w:t>晚餐</w:t>
            </w:r>
          </w:p>
        </w:tc>
        <w:tc>
          <w:tcPr>
            <w:tcW w:w="1296" w:type="dxa"/>
            <w:vAlign w:val="center"/>
          </w:tcPr>
          <w:p w14:paraId="1B194725">
            <w:pPr>
              <w:wordWrap w:val="0"/>
              <w:spacing w:line="360" w:lineRule="atLeast"/>
              <w:jc w:val="center"/>
              <w:textAlignment w:val="baseline"/>
              <w:rPr>
                <w:rFonts w:hint="eastAsia"/>
                <w:sz w:val="27"/>
                <w:highlight w:val="none"/>
              </w:rPr>
            </w:pPr>
            <w:r>
              <w:rPr>
                <w:rFonts w:hint="eastAsia" w:ascii="DFSongGB-W5" w:hAnsi="DFSongGB-W5" w:eastAsia="宋体" w:cs="DFSongGB-W5"/>
                <w:color w:val="000000"/>
                <w:sz w:val="27"/>
                <w:highlight w:val="none"/>
                <w:lang w:val="en-US" w:eastAsia="zh-CN"/>
              </w:rPr>
              <w:t>18</w:t>
            </w:r>
            <w:r>
              <w:rPr>
                <w:rFonts w:ascii="DFSongGB-W5" w:hAnsi="DFSongGB-W5" w:eastAsia="DFSongGB-W5" w:cs="DFSongGB-W5"/>
                <w:color w:val="000000"/>
                <w:sz w:val="27"/>
                <w:highlight w:val="none"/>
              </w:rPr>
              <w:t>人</w:t>
            </w:r>
          </w:p>
        </w:tc>
        <w:tc>
          <w:tcPr>
            <w:tcW w:w="1629" w:type="dxa"/>
            <w:vAlign w:val="center"/>
          </w:tcPr>
          <w:p w14:paraId="4925D32E">
            <w:pPr>
              <w:wordWrap w:val="0"/>
              <w:spacing w:line="360" w:lineRule="atLeast"/>
              <w:jc w:val="center"/>
              <w:textAlignment w:val="baseline"/>
              <w:rPr>
                <w:rFonts w:hint="eastAsia"/>
                <w:sz w:val="27"/>
              </w:rPr>
            </w:pPr>
          </w:p>
        </w:tc>
        <w:tc>
          <w:tcPr>
            <w:tcW w:w="1360" w:type="dxa"/>
            <w:vAlign w:val="center"/>
          </w:tcPr>
          <w:p w14:paraId="1B293943">
            <w:pPr>
              <w:wordWrap w:val="0"/>
              <w:spacing w:line="360" w:lineRule="atLeast"/>
              <w:jc w:val="center"/>
              <w:textAlignment w:val="baseline"/>
              <w:rPr>
                <w:rFonts w:hint="eastAsia"/>
                <w:sz w:val="27"/>
              </w:rPr>
            </w:pPr>
          </w:p>
        </w:tc>
        <w:tc>
          <w:tcPr>
            <w:tcW w:w="1458" w:type="dxa"/>
            <w:vAlign w:val="center"/>
          </w:tcPr>
          <w:p w14:paraId="363A78E4">
            <w:pPr>
              <w:wordWrap w:val="0"/>
              <w:spacing w:line="360" w:lineRule="atLeast"/>
              <w:jc w:val="center"/>
              <w:textAlignment w:val="baseline"/>
              <w:rPr>
                <w:rFonts w:hint="eastAsia"/>
                <w:sz w:val="27"/>
              </w:rPr>
            </w:pPr>
          </w:p>
        </w:tc>
        <w:tc>
          <w:tcPr>
            <w:tcW w:w="1553" w:type="dxa"/>
            <w:vAlign w:val="center"/>
          </w:tcPr>
          <w:p w14:paraId="008B9685">
            <w:pPr>
              <w:wordWrap w:val="0"/>
              <w:spacing w:line="360" w:lineRule="atLeast"/>
              <w:jc w:val="center"/>
              <w:textAlignment w:val="baseline"/>
              <w:rPr>
                <w:rFonts w:hint="eastAsia"/>
                <w:sz w:val="27"/>
              </w:rPr>
            </w:pPr>
          </w:p>
        </w:tc>
      </w:tr>
      <w:tr w14:paraId="0CEC3BD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00" w:hRule="atLeast"/>
          <w:jc w:val="center"/>
        </w:trPr>
        <w:tc>
          <w:tcPr>
            <w:tcW w:w="8603" w:type="dxa"/>
            <w:gridSpan w:val="6"/>
            <w:vAlign w:val="center"/>
          </w:tcPr>
          <w:p w14:paraId="6C90C009">
            <w:pPr>
              <w:wordWrap w:val="0"/>
              <w:spacing w:line="400" w:lineRule="atLeast"/>
              <w:ind w:left="180"/>
              <w:jc w:val="center"/>
              <w:textAlignment w:val="baseline"/>
              <w:rPr>
                <w:rFonts w:hint="eastAsia"/>
                <w:sz w:val="27"/>
              </w:rPr>
            </w:pPr>
            <w:r>
              <w:rPr>
                <w:rFonts w:ascii="宋体" w:hAnsi="宋体" w:eastAsia="宋体" w:cs="宋体"/>
                <w:color w:val="000000"/>
                <w:sz w:val="26"/>
              </w:rPr>
              <w:t>非工作日餐饮费用</w:t>
            </w:r>
          </w:p>
        </w:tc>
      </w:tr>
      <w:tr w14:paraId="20BD94E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00" w:hRule="atLeast"/>
          <w:jc w:val="center"/>
        </w:trPr>
        <w:tc>
          <w:tcPr>
            <w:tcW w:w="1307" w:type="dxa"/>
            <w:shd w:val="clear" w:color="auto" w:fill="auto"/>
            <w:vAlign w:val="center"/>
          </w:tcPr>
          <w:p w14:paraId="5134FC1C">
            <w:pPr>
              <w:wordWrap w:val="0"/>
              <w:spacing w:line="360" w:lineRule="atLeast"/>
              <w:jc w:val="center"/>
              <w:textAlignment w:val="baseline"/>
              <w:rPr>
                <w:rFonts w:hint="eastAsia" w:ascii="Times New Roman" w:hAnsi="Times New Roman" w:eastAsia="宋体" w:cs="Times New Roman"/>
                <w:kern w:val="2"/>
                <w:sz w:val="27"/>
                <w:szCs w:val="22"/>
                <w:lang w:val="en-US" w:eastAsia="zh-CN" w:bidi="ar-SA"/>
              </w:rPr>
            </w:pPr>
            <w:r>
              <w:rPr>
                <w:rFonts w:ascii="DFSongGB-W5" w:hAnsi="DFSongGB-W5" w:eastAsia="DFSongGB-W5" w:cs="DFSongGB-W5"/>
                <w:color w:val="000000"/>
                <w:sz w:val="27"/>
              </w:rPr>
              <w:t>项目</w:t>
            </w:r>
          </w:p>
        </w:tc>
        <w:tc>
          <w:tcPr>
            <w:tcW w:w="1296" w:type="dxa"/>
            <w:shd w:val="clear" w:color="auto" w:fill="auto"/>
            <w:vAlign w:val="center"/>
          </w:tcPr>
          <w:p w14:paraId="50D04AE2">
            <w:pPr>
              <w:wordWrap w:val="0"/>
              <w:spacing w:line="360" w:lineRule="atLeast"/>
              <w:jc w:val="center"/>
              <w:textAlignment w:val="baseline"/>
              <w:rPr>
                <w:rFonts w:hint="eastAsia" w:ascii="Times New Roman" w:hAnsi="Times New Roman" w:eastAsia="宋体" w:cs="Times New Roman"/>
                <w:kern w:val="2"/>
                <w:sz w:val="27"/>
                <w:szCs w:val="22"/>
                <w:lang w:val="en-US" w:eastAsia="zh-CN" w:bidi="ar-SA"/>
              </w:rPr>
            </w:pPr>
            <w:r>
              <w:rPr>
                <w:rFonts w:ascii="DFSongGB-W5" w:hAnsi="DFSongGB-W5" w:eastAsia="DFSongGB-W5" w:cs="DFSongGB-W5"/>
                <w:color w:val="000000"/>
                <w:sz w:val="27"/>
              </w:rPr>
              <w:t>人数</w:t>
            </w:r>
          </w:p>
        </w:tc>
        <w:tc>
          <w:tcPr>
            <w:tcW w:w="1629" w:type="dxa"/>
            <w:shd w:val="clear" w:color="auto" w:fill="auto"/>
            <w:vAlign w:val="center"/>
          </w:tcPr>
          <w:p w14:paraId="151F1D38">
            <w:pPr>
              <w:wordWrap w:val="0"/>
              <w:spacing w:line="360" w:lineRule="atLeast"/>
              <w:jc w:val="center"/>
              <w:textAlignment w:val="baseline"/>
              <w:rPr>
                <w:rFonts w:hint="eastAsia" w:ascii="Times New Roman" w:hAnsi="Times New Roman" w:eastAsia="宋体" w:cs="Times New Roman"/>
                <w:kern w:val="2"/>
                <w:sz w:val="27"/>
                <w:szCs w:val="22"/>
                <w:lang w:val="en-US" w:eastAsia="zh-CN" w:bidi="ar-SA"/>
              </w:rPr>
            </w:pPr>
            <w:r>
              <w:rPr>
                <w:rFonts w:hint="eastAsia" w:ascii="DFSongGB-W5" w:hAnsi="DFSongGB-W5" w:eastAsia="宋体" w:cs="DFSongGB-W5"/>
                <w:color w:val="000000"/>
                <w:sz w:val="27"/>
                <w:lang w:val="en-US" w:eastAsia="zh-CN"/>
              </w:rPr>
              <w:t>全费用</w:t>
            </w:r>
            <w:r>
              <w:rPr>
                <w:rFonts w:ascii="DFSongGB-W5" w:hAnsi="DFSongGB-W5" w:eastAsia="DFSongGB-W5" w:cs="DFSongGB-W5"/>
                <w:color w:val="000000"/>
                <w:sz w:val="27"/>
              </w:rPr>
              <w:t>单价(元</w:t>
            </w:r>
            <w:r>
              <w:rPr>
                <w:rFonts w:hint="eastAsia" w:ascii="DFSongGB-W5" w:hAnsi="DFSongGB-W5" w:eastAsia="宋体" w:cs="DFSongGB-W5"/>
                <w:color w:val="000000"/>
                <w:sz w:val="27"/>
                <w:lang w:val="en-US" w:eastAsia="zh-CN"/>
              </w:rPr>
              <w:t>/餐</w:t>
            </w:r>
            <w:r>
              <w:rPr>
                <w:rFonts w:ascii="DFSongGB-W5" w:hAnsi="DFSongGB-W5" w:eastAsia="DFSongGB-W5" w:cs="DFSongGB-W5"/>
                <w:color w:val="000000"/>
                <w:sz w:val="27"/>
              </w:rPr>
              <w:t>)</w:t>
            </w:r>
          </w:p>
        </w:tc>
        <w:tc>
          <w:tcPr>
            <w:tcW w:w="1360" w:type="dxa"/>
            <w:shd w:val="clear" w:color="auto" w:fill="auto"/>
            <w:vAlign w:val="center"/>
          </w:tcPr>
          <w:p w14:paraId="26229A8A">
            <w:pPr>
              <w:wordWrap w:val="0"/>
              <w:spacing w:line="360" w:lineRule="atLeast"/>
              <w:jc w:val="center"/>
              <w:textAlignment w:val="baseline"/>
              <w:rPr>
                <w:rFonts w:hint="eastAsia" w:ascii="Times New Roman" w:hAnsi="Times New Roman" w:eastAsia="宋体" w:cs="Times New Roman"/>
                <w:kern w:val="2"/>
                <w:sz w:val="27"/>
                <w:szCs w:val="22"/>
                <w:lang w:val="en-US" w:eastAsia="zh-CN" w:bidi="ar-SA"/>
              </w:rPr>
            </w:pPr>
            <w:r>
              <w:rPr>
                <w:rFonts w:ascii="DFSongGB-W5" w:hAnsi="DFSongGB-W5" w:eastAsia="DFSongGB-W5" w:cs="DFSongGB-W5"/>
                <w:color w:val="000000"/>
                <w:sz w:val="27"/>
              </w:rPr>
              <w:t>每日费用(元)</w:t>
            </w:r>
          </w:p>
        </w:tc>
        <w:tc>
          <w:tcPr>
            <w:tcW w:w="1458" w:type="dxa"/>
            <w:shd w:val="clear" w:color="auto" w:fill="auto"/>
            <w:vAlign w:val="center"/>
          </w:tcPr>
          <w:p w14:paraId="5502AAEA">
            <w:pPr>
              <w:wordWrap w:val="0"/>
              <w:spacing w:line="360" w:lineRule="atLeast"/>
              <w:jc w:val="center"/>
              <w:textAlignment w:val="baseline"/>
              <w:rPr>
                <w:rFonts w:hint="eastAsia" w:ascii="Times New Roman" w:hAnsi="Times New Roman" w:eastAsia="宋体" w:cs="Times New Roman"/>
                <w:kern w:val="2"/>
                <w:sz w:val="27"/>
                <w:szCs w:val="22"/>
                <w:lang w:val="en-US" w:eastAsia="zh-CN" w:bidi="ar-SA"/>
              </w:rPr>
            </w:pPr>
            <w:r>
              <w:rPr>
                <w:rFonts w:hint="eastAsia" w:ascii="宋体" w:hAnsi="宋体" w:eastAsia="宋体" w:cs="宋体"/>
                <w:color w:val="000000"/>
                <w:sz w:val="27"/>
              </w:rPr>
              <w:t>每</w:t>
            </w:r>
            <w:r>
              <w:rPr>
                <w:rFonts w:hint="eastAsia" w:ascii="DFSongGB-W5" w:hAnsi="DFSongGB-W5" w:cs="DFSongGB-W5"/>
                <w:color w:val="000000"/>
                <w:sz w:val="27"/>
              </w:rPr>
              <w:t>月</w:t>
            </w:r>
            <w:r>
              <w:rPr>
                <w:rFonts w:hint="eastAsia" w:ascii="宋体" w:hAnsi="宋体" w:eastAsia="宋体" w:cs="宋体"/>
                <w:color w:val="000000"/>
                <w:sz w:val="27"/>
              </w:rPr>
              <w:t>费用</w:t>
            </w:r>
            <w:r>
              <w:rPr>
                <w:rFonts w:ascii="宋体" w:hAnsi="宋体" w:eastAsia="宋体" w:cs="宋体"/>
                <w:color w:val="000000"/>
                <w:sz w:val="26"/>
              </w:rPr>
              <w:t>(</w:t>
            </w:r>
            <w:r>
              <w:rPr>
                <w:rFonts w:hint="eastAsia" w:ascii="宋体" w:hAnsi="宋体" w:eastAsia="宋体" w:cs="宋体"/>
                <w:color w:val="000000"/>
                <w:sz w:val="18"/>
                <w:szCs w:val="18"/>
                <w:lang w:val="en-US" w:eastAsia="zh-CN"/>
              </w:rPr>
              <w:t>按照</w:t>
            </w:r>
            <w:r>
              <w:rPr>
                <w:rFonts w:ascii="宋体" w:hAnsi="宋体" w:eastAsia="宋体" w:cs="宋体"/>
                <w:color w:val="000000"/>
                <w:sz w:val="18"/>
                <w:szCs w:val="18"/>
              </w:rPr>
              <w:t>每月</w:t>
            </w:r>
            <w:r>
              <w:rPr>
                <w:rFonts w:hint="eastAsia" w:ascii="宋体" w:hAnsi="宋体" w:cs="宋体"/>
                <w:color w:val="000000"/>
                <w:sz w:val="18"/>
                <w:szCs w:val="18"/>
                <w:lang w:val="en-US" w:eastAsia="zh-CN"/>
              </w:rPr>
              <w:t>8</w:t>
            </w:r>
            <w:r>
              <w:rPr>
                <w:rFonts w:ascii="宋体" w:hAnsi="宋体" w:eastAsia="宋体" w:cs="宋体"/>
                <w:color w:val="000000"/>
                <w:sz w:val="18"/>
                <w:szCs w:val="18"/>
              </w:rPr>
              <w:t>天</w:t>
            </w:r>
            <w:r>
              <w:rPr>
                <w:rFonts w:hint="eastAsia" w:ascii="宋体" w:hAnsi="宋体" w:eastAsia="宋体" w:cs="宋体"/>
                <w:color w:val="000000"/>
                <w:sz w:val="18"/>
                <w:szCs w:val="18"/>
                <w:lang w:val="en-US" w:eastAsia="zh-CN"/>
              </w:rPr>
              <w:t>统计</w:t>
            </w:r>
            <w:r>
              <w:rPr>
                <w:rFonts w:ascii="宋体" w:hAnsi="宋体" w:eastAsia="宋体" w:cs="宋体"/>
                <w:color w:val="000000"/>
                <w:sz w:val="26"/>
              </w:rPr>
              <w:t>)</w:t>
            </w:r>
            <w:r>
              <w:rPr>
                <w:rFonts w:ascii="DFSongGB-W5" w:hAnsi="DFSongGB-W5" w:eastAsia="DFSongGB-W5" w:cs="DFSongGB-W5"/>
                <w:color w:val="000000"/>
                <w:sz w:val="27"/>
              </w:rPr>
              <w:t>(</w:t>
            </w:r>
            <w:r>
              <w:rPr>
                <w:rFonts w:hint="eastAsia" w:ascii="宋体" w:hAnsi="宋体" w:eastAsia="宋体" w:cs="宋体"/>
                <w:color w:val="000000"/>
                <w:sz w:val="27"/>
              </w:rPr>
              <w:t>元</w:t>
            </w:r>
            <w:r>
              <w:rPr>
                <w:rFonts w:ascii="DFSongGB-W5" w:hAnsi="DFSongGB-W5" w:eastAsia="DFSongGB-W5" w:cs="DFSongGB-W5"/>
                <w:color w:val="000000"/>
                <w:sz w:val="27"/>
              </w:rPr>
              <w:t>)</w:t>
            </w:r>
          </w:p>
        </w:tc>
        <w:tc>
          <w:tcPr>
            <w:tcW w:w="1553" w:type="dxa"/>
            <w:shd w:val="clear" w:color="auto" w:fill="auto"/>
            <w:vAlign w:val="center"/>
          </w:tcPr>
          <w:p w14:paraId="02D13FF9">
            <w:pPr>
              <w:wordWrap w:val="0"/>
              <w:spacing w:line="360" w:lineRule="atLeast"/>
              <w:jc w:val="center"/>
              <w:textAlignment w:val="baseline"/>
              <w:rPr>
                <w:rFonts w:hint="eastAsia" w:ascii="Times New Roman" w:hAnsi="Times New Roman" w:eastAsia="宋体" w:cs="Times New Roman"/>
                <w:kern w:val="2"/>
                <w:sz w:val="27"/>
                <w:szCs w:val="22"/>
                <w:lang w:val="en-US" w:eastAsia="zh-CN" w:bidi="ar-SA"/>
              </w:rPr>
            </w:pPr>
            <w:r>
              <w:rPr>
                <w:rFonts w:ascii="DFSongGB-W5" w:hAnsi="DFSongGB-W5" w:eastAsia="DFSongGB-W5" w:cs="DFSongGB-W5"/>
                <w:color w:val="000000"/>
                <w:sz w:val="26"/>
              </w:rPr>
              <w:t>每年费用</w:t>
            </w:r>
            <w:r>
              <w:rPr>
                <w:rFonts w:ascii="DFSongGB-W5" w:hAnsi="DFSongGB-W5" w:eastAsia="DFSongGB-W5" w:cs="DFSongGB-W5"/>
                <w:color w:val="000000"/>
                <w:sz w:val="27"/>
              </w:rPr>
              <w:t>(元)</w:t>
            </w:r>
          </w:p>
        </w:tc>
      </w:tr>
      <w:tr w14:paraId="0C978F5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00" w:hRule="atLeast"/>
          <w:jc w:val="center"/>
        </w:trPr>
        <w:tc>
          <w:tcPr>
            <w:tcW w:w="1307" w:type="dxa"/>
            <w:vAlign w:val="center"/>
          </w:tcPr>
          <w:p w14:paraId="6F18FD43">
            <w:pPr>
              <w:wordWrap w:val="0"/>
              <w:spacing w:line="340" w:lineRule="atLeast"/>
              <w:jc w:val="center"/>
              <w:textAlignment w:val="baseline"/>
              <w:rPr>
                <w:rFonts w:hint="eastAsia"/>
                <w:sz w:val="27"/>
              </w:rPr>
            </w:pPr>
            <w:r>
              <w:rPr>
                <w:rFonts w:ascii="DFSongGB-W5" w:hAnsi="DFSongGB-W5" w:eastAsia="DFSongGB-W5" w:cs="DFSongGB-W5"/>
                <w:color w:val="000000"/>
                <w:sz w:val="26"/>
              </w:rPr>
              <w:t>早餐</w:t>
            </w:r>
          </w:p>
        </w:tc>
        <w:tc>
          <w:tcPr>
            <w:tcW w:w="1296" w:type="dxa"/>
            <w:vAlign w:val="center"/>
          </w:tcPr>
          <w:p w14:paraId="7D967870">
            <w:pPr>
              <w:wordWrap w:val="0"/>
              <w:spacing w:line="340" w:lineRule="atLeast"/>
              <w:jc w:val="center"/>
              <w:textAlignment w:val="baseline"/>
              <w:rPr>
                <w:rFonts w:hint="eastAsia"/>
                <w:sz w:val="23"/>
                <w:highlight w:val="none"/>
              </w:rPr>
            </w:pPr>
            <w:r>
              <w:rPr>
                <w:rFonts w:hint="eastAsia" w:ascii="DFSongGB-W5" w:hAnsi="DFSongGB-W5" w:eastAsia="宋体" w:cs="DFSongGB-W5"/>
                <w:color w:val="000000"/>
                <w:sz w:val="26"/>
                <w:highlight w:val="none"/>
                <w:lang w:val="en-US" w:eastAsia="zh-CN"/>
              </w:rPr>
              <w:t>18</w:t>
            </w:r>
            <w:r>
              <w:rPr>
                <w:rFonts w:ascii="DFSongGB-W5" w:hAnsi="DFSongGB-W5" w:eastAsia="DFSongGB-W5" w:cs="DFSongGB-W5"/>
                <w:color w:val="000000"/>
                <w:sz w:val="26"/>
                <w:highlight w:val="none"/>
              </w:rPr>
              <w:t>人</w:t>
            </w:r>
          </w:p>
        </w:tc>
        <w:tc>
          <w:tcPr>
            <w:tcW w:w="1629" w:type="dxa"/>
          </w:tcPr>
          <w:p w14:paraId="744A1B01">
            <w:pPr>
              <w:wordWrap w:val="0"/>
              <w:spacing w:line="300" w:lineRule="atLeast"/>
              <w:jc w:val="center"/>
              <w:textAlignment w:val="baseline"/>
              <w:rPr>
                <w:rFonts w:hint="eastAsia"/>
                <w:sz w:val="23"/>
              </w:rPr>
            </w:pPr>
          </w:p>
        </w:tc>
        <w:tc>
          <w:tcPr>
            <w:tcW w:w="1360" w:type="dxa"/>
            <w:vAlign w:val="center"/>
          </w:tcPr>
          <w:p w14:paraId="6E50C3EB">
            <w:pPr>
              <w:wordWrap w:val="0"/>
              <w:spacing w:line="360" w:lineRule="atLeast"/>
              <w:jc w:val="center"/>
              <w:textAlignment w:val="baseline"/>
              <w:rPr>
                <w:rFonts w:hint="eastAsia"/>
                <w:sz w:val="27"/>
              </w:rPr>
            </w:pPr>
          </w:p>
        </w:tc>
        <w:tc>
          <w:tcPr>
            <w:tcW w:w="1458" w:type="dxa"/>
            <w:vAlign w:val="center"/>
          </w:tcPr>
          <w:p w14:paraId="72F9F220">
            <w:pPr>
              <w:wordWrap w:val="0"/>
              <w:spacing w:line="360" w:lineRule="atLeast"/>
              <w:jc w:val="center"/>
              <w:textAlignment w:val="baseline"/>
              <w:rPr>
                <w:rFonts w:hint="eastAsia"/>
                <w:sz w:val="27"/>
              </w:rPr>
            </w:pPr>
          </w:p>
        </w:tc>
        <w:tc>
          <w:tcPr>
            <w:tcW w:w="1553" w:type="dxa"/>
            <w:vAlign w:val="center"/>
          </w:tcPr>
          <w:p w14:paraId="049689E6">
            <w:pPr>
              <w:wordWrap w:val="0"/>
              <w:spacing w:line="360" w:lineRule="atLeast"/>
              <w:jc w:val="center"/>
              <w:textAlignment w:val="baseline"/>
              <w:rPr>
                <w:rFonts w:hint="eastAsia"/>
                <w:sz w:val="27"/>
              </w:rPr>
            </w:pPr>
          </w:p>
        </w:tc>
      </w:tr>
      <w:tr w14:paraId="4931837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00" w:hRule="atLeast"/>
          <w:jc w:val="center"/>
        </w:trPr>
        <w:tc>
          <w:tcPr>
            <w:tcW w:w="1307" w:type="dxa"/>
            <w:vAlign w:val="center"/>
          </w:tcPr>
          <w:p w14:paraId="539A2063">
            <w:pPr>
              <w:wordWrap w:val="0"/>
              <w:spacing w:line="340" w:lineRule="atLeast"/>
              <w:jc w:val="center"/>
              <w:textAlignment w:val="baseline"/>
              <w:rPr>
                <w:rFonts w:hint="eastAsia"/>
                <w:sz w:val="27"/>
              </w:rPr>
            </w:pPr>
            <w:r>
              <w:rPr>
                <w:rFonts w:ascii="DFSongGB-W5" w:hAnsi="DFSongGB-W5" w:eastAsia="DFSongGB-W5" w:cs="DFSongGB-W5"/>
                <w:color w:val="000000"/>
                <w:sz w:val="26"/>
              </w:rPr>
              <w:t>午餐</w:t>
            </w:r>
          </w:p>
        </w:tc>
        <w:tc>
          <w:tcPr>
            <w:tcW w:w="1296" w:type="dxa"/>
            <w:vAlign w:val="center"/>
          </w:tcPr>
          <w:p w14:paraId="183B09B5">
            <w:pPr>
              <w:wordWrap w:val="0"/>
              <w:spacing w:line="340" w:lineRule="atLeast"/>
              <w:jc w:val="center"/>
              <w:textAlignment w:val="baseline"/>
              <w:rPr>
                <w:rFonts w:hint="eastAsia"/>
                <w:sz w:val="23"/>
                <w:highlight w:val="none"/>
              </w:rPr>
            </w:pPr>
            <w:r>
              <w:rPr>
                <w:rFonts w:hint="eastAsia" w:ascii="DFSongGB-W5" w:hAnsi="DFSongGB-W5" w:eastAsia="宋体" w:cs="DFSongGB-W5"/>
                <w:color w:val="000000"/>
                <w:sz w:val="26"/>
                <w:highlight w:val="none"/>
                <w:lang w:val="en-US" w:eastAsia="zh-CN"/>
              </w:rPr>
              <w:t>18</w:t>
            </w:r>
            <w:r>
              <w:rPr>
                <w:rFonts w:ascii="DFSongGB-W5" w:hAnsi="DFSongGB-W5" w:eastAsia="DFSongGB-W5" w:cs="DFSongGB-W5"/>
                <w:color w:val="000000"/>
                <w:sz w:val="26"/>
                <w:highlight w:val="none"/>
              </w:rPr>
              <w:t>人</w:t>
            </w:r>
          </w:p>
        </w:tc>
        <w:tc>
          <w:tcPr>
            <w:tcW w:w="1629" w:type="dxa"/>
          </w:tcPr>
          <w:p w14:paraId="59B7FC07">
            <w:pPr>
              <w:wordWrap w:val="0"/>
              <w:spacing w:line="300" w:lineRule="atLeast"/>
              <w:jc w:val="center"/>
              <w:textAlignment w:val="baseline"/>
              <w:rPr>
                <w:rFonts w:hint="eastAsia"/>
                <w:sz w:val="23"/>
              </w:rPr>
            </w:pPr>
          </w:p>
        </w:tc>
        <w:tc>
          <w:tcPr>
            <w:tcW w:w="1360" w:type="dxa"/>
            <w:vAlign w:val="center"/>
          </w:tcPr>
          <w:p w14:paraId="12C1C93C">
            <w:pPr>
              <w:wordWrap w:val="0"/>
              <w:spacing w:line="360" w:lineRule="atLeast"/>
              <w:jc w:val="center"/>
              <w:textAlignment w:val="baseline"/>
              <w:rPr>
                <w:rFonts w:hint="eastAsia"/>
                <w:sz w:val="27"/>
              </w:rPr>
            </w:pPr>
          </w:p>
        </w:tc>
        <w:tc>
          <w:tcPr>
            <w:tcW w:w="1458" w:type="dxa"/>
            <w:vAlign w:val="center"/>
          </w:tcPr>
          <w:p w14:paraId="042A2B40">
            <w:pPr>
              <w:wordWrap w:val="0"/>
              <w:spacing w:line="360" w:lineRule="atLeast"/>
              <w:jc w:val="center"/>
              <w:textAlignment w:val="baseline"/>
              <w:rPr>
                <w:rFonts w:hint="eastAsia"/>
                <w:sz w:val="27"/>
              </w:rPr>
            </w:pPr>
          </w:p>
        </w:tc>
        <w:tc>
          <w:tcPr>
            <w:tcW w:w="1553" w:type="dxa"/>
            <w:vAlign w:val="center"/>
          </w:tcPr>
          <w:p w14:paraId="412B7104">
            <w:pPr>
              <w:wordWrap w:val="0"/>
              <w:spacing w:line="360" w:lineRule="atLeast"/>
              <w:jc w:val="center"/>
              <w:textAlignment w:val="baseline"/>
              <w:rPr>
                <w:rFonts w:hint="eastAsia"/>
                <w:sz w:val="27"/>
              </w:rPr>
            </w:pPr>
          </w:p>
        </w:tc>
      </w:tr>
      <w:tr w14:paraId="3BA3F8F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00" w:hRule="atLeast"/>
          <w:jc w:val="center"/>
        </w:trPr>
        <w:tc>
          <w:tcPr>
            <w:tcW w:w="1307" w:type="dxa"/>
            <w:vAlign w:val="center"/>
          </w:tcPr>
          <w:p w14:paraId="46C654FE">
            <w:pPr>
              <w:wordWrap w:val="0"/>
              <w:spacing w:line="340" w:lineRule="atLeast"/>
              <w:jc w:val="center"/>
              <w:textAlignment w:val="baseline"/>
              <w:rPr>
                <w:rFonts w:hint="eastAsia"/>
                <w:sz w:val="27"/>
              </w:rPr>
            </w:pPr>
            <w:r>
              <w:rPr>
                <w:rFonts w:ascii="DFSongGB-W5" w:hAnsi="DFSongGB-W5" w:eastAsia="DFSongGB-W5" w:cs="DFSongGB-W5"/>
                <w:color w:val="000000"/>
                <w:sz w:val="26"/>
              </w:rPr>
              <w:t>晚餐</w:t>
            </w:r>
          </w:p>
        </w:tc>
        <w:tc>
          <w:tcPr>
            <w:tcW w:w="1296" w:type="dxa"/>
            <w:vAlign w:val="center"/>
          </w:tcPr>
          <w:p w14:paraId="1DDF8D3E">
            <w:pPr>
              <w:wordWrap w:val="0"/>
              <w:spacing w:line="340" w:lineRule="atLeast"/>
              <w:jc w:val="center"/>
              <w:textAlignment w:val="baseline"/>
              <w:rPr>
                <w:rFonts w:hint="eastAsia"/>
                <w:sz w:val="23"/>
                <w:highlight w:val="none"/>
              </w:rPr>
            </w:pPr>
            <w:r>
              <w:rPr>
                <w:rFonts w:hint="eastAsia" w:ascii="DFSongGB-W5" w:hAnsi="DFSongGB-W5" w:eastAsia="宋体" w:cs="DFSongGB-W5"/>
                <w:color w:val="000000"/>
                <w:sz w:val="26"/>
                <w:highlight w:val="none"/>
                <w:lang w:val="en-US" w:eastAsia="zh-CN"/>
              </w:rPr>
              <w:t>18</w:t>
            </w:r>
            <w:r>
              <w:rPr>
                <w:rFonts w:ascii="DFSongGB-W5" w:hAnsi="DFSongGB-W5" w:eastAsia="DFSongGB-W5" w:cs="DFSongGB-W5"/>
                <w:color w:val="000000"/>
                <w:sz w:val="26"/>
                <w:highlight w:val="none"/>
              </w:rPr>
              <w:t>人</w:t>
            </w:r>
          </w:p>
        </w:tc>
        <w:tc>
          <w:tcPr>
            <w:tcW w:w="1629" w:type="dxa"/>
          </w:tcPr>
          <w:p w14:paraId="4ED67A92">
            <w:pPr>
              <w:wordWrap w:val="0"/>
              <w:spacing w:line="300" w:lineRule="atLeast"/>
              <w:jc w:val="center"/>
              <w:textAlignment w:val="baseline"/>
              <w:rPr>
                <w:rFonts w:hint="eastAsia"/>
                <w:sz w:val="23"/>
              </w:rPr>
            </w:pPr>
          </w:p>
        </w:tc>
        <w:tc>
          <w:tcPr>
            <w:tcW w:w="1360" w:type="dxa"/>
            <w:vAlign w:val="center"/>
          </w:tcPr>
          <w:p w14:paraId="7683D0F6">
            <w:pPr>
              <w:wordWrap w:val="0"/>
              <w:spacing w:line="360" w:lineRule="atLeast"/>
              <w:jc w:val="center"/>
              <w:textAlignment w:val="baseline"/>
              <w:rPr>
                <w:rFonts w:hint="eastAsia"/>
                <w:sz w:val="27"/>
              </w:rPr>
            </w:pPr>
          </w:p>
        </w:tc>
        <w:tc>
          <w:tcPr>
            <w:tcW w:w="1458" w:type="dxa"/>
            <w:vAlign w:val="center"/>
          </w:tcPr>
          <w:p w14:paraId="24829141">
            <w:pPr>
              <w:wordWrap w:val="0"/>
              <w:spacing w:line="360" w:lineRule="atLeast"/>
              <w:jc w:val="center"/>
              <w:textAlignment w:val="baseline"/>
              <w:rPr>
                <w:rFonts w:hint="eastAsia"/>
                <w:sz w:val="27"/>
              </w:rPr>
            </w:pPr>
          </w:p>
        </w:tc>
        <w:tc>
          <w:tcPr>
            <w:tcW w:w="1553" w:type="dxa"/>
            <w:vAlign w:val="center"/>
          </w:tcPr>
          <w:p w14:paraId="0225B6DA">
            <w:pPr>
              <w:wordWrap w:val="0"/>
              <w:spacing w:line="360" w:lineRule="atLeast"/>
              <w:jc w:val="center"/>
              <w:textAlignment w:val="baseline"/>
              <w:rPr>
                <w:rFonts w:hint="eastAsia"/>
                <w:sz w:val="27"/>
              </w:rPr>
            </w:pPr>
          </w:p>
        </w:tc>
      </w:tr>
      <w:tr w14:paraId="7479F53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00" w:hRule="atLeast"/>
          <w:jc w:val="center"/>
        </w:trPr>
        <w:tc>
          <w:tcPr>
            <w:tcW w:w="7050" w:type="dxa"/>
            <w:gridSpan w:val="5"/>
            <w:vAlign w:val="center"/>
          </w:tcPr>
          <w:p w14:paraId="6AC3CFC4">
            <w:pPr>
              <w:wordWrap w:val="0"/>
              <w:spacing w:line="360" w:lineRule="atLeast"/>
              <w:jc w:val="center"/>
              <w:textAlignment w:val="baseline"/>
              <w:rPr>
                <w:rFonts w:hint="default" w:eastAsia="宋体"/>
                <w:sz w:val="27"/>
                <w:lang w:val="en-US" w:eastAsia="zh-CN"/>
              </w:rPr>
            </w:pPr>
            <w:r>
              <w:rPr>
                <w:rFonts w:hint="eastAsia"/>
                <w:sz w:val="27"/>
                <w:lang w:val="en-US" w:eastAsia="zh-CN"/>
              </w:rPr>
              <w:t>合计总费用（工作日+非工作日）</w:t>
            </w:r>
          </w:p>
        </w:tc>
        <w:tc>
          <w:tcPr>
            <w:tcW w:w="1553" w:type="dxa"/>
            <w:vAlign w:val="center"/>
          </w:tcPr>
          <w:p w14:paraId="2DB7A54C">
            <w:pPr>
              <w:wordWrap w:val="0"/>
              <w:spacing w:line="360" w:lineRule="atLeast"/>
              <w:jc w:val="center"/>
              <w:textAlignment w:val="baseline"/>
              <w:rPr>
                <w:rFonts w:hint="default" w:eastAsia="宋体"/>
                <w:sz w:val="27"/>
                <w:lang w:val="en-US" w:eastAsia="zh-CN"/>
              </w:rPr>
            </w:pPr>
            <w:r>
              <w:rPr>
                <w:rFonts w:hint="eastAsia"/>
                <w:sz w:val="27"/>
                <w:lang w:val="en-US" w:eastAsia="zh-CN"/>
              </w:rPr>
              <w:t xml:space="preserve">       元</w:t>
            </w:r>
          </w:p>
        </w:tc>
      </w:tr>
    </w:tbl>
    <w:p w14:paraId="2FA56B58">
      <w:pPr>
        <w:pStyle w:val="124"/>
        <w:spacing w:line="360" w:lineRule="auto"/>
        <w:jc w:val="right"/>
        <w:rPr>
          <w:rStyle w:val="35"/>
          <w:rFonts w:hint="eastAsia" w:ascii="宋体" w:hAnsi="宋体" w:cs="宋体"/>
          <w:b/>
          <w:color w:val="000000"/>
          <w:sz w:val="24"/>
          <w:szCs w:val="24"/>
          <w:lang w:val="en-US" w:eastAsia="zh-CN"/>
        </w:rPr>
      </w:pPr>
      <w:r>
        <w:rPr>
          <w:rStyle w:val="35"/>
          <w:rFonts w:hint="eastAsia" w:ascii="宋体" w:hAnsi="宋体" w:cs="宋体"/>
          <w:b/>
          <w:color w:val="000000"/>
          <w:sz w:val="24"/>
          <w:szCs w:val="24"/>
          <w:lang w:val="en-US" w:eastAsia="zh-CN"/>
        </w:rPr>
        <w:t>供应商（盖章）：</w:t>
      </w:r>
    </w:p>
    <w:p w14:paraId="19AF042A">
      <w:pPr>
        <w:pStyle w:val="124"/>
        <w:wordWrap w:val="0"/>
        <w:spacing w:line="360" w:lineRule="auto"/>
        <w:jc w:val="right"/>
        <w:rPr>
          <w:rStyle w:val="35"/>
          <w:rFonts w:hint="default" w:ascii="宋体" w:hAnsi="宋体" w:cs="宋体"/>
          <w:b/>
          <w:color w:val="000000"/>
          <w:sz w:val="24"/>
          <w:szCs w:val="24"/>
          <w:lang w:val="en-US" w:eastAsia="zh-CN"/>
        </w:rPr>
      </w:pPr>
      <w:r>
        <w:rPr>
          <w:rStyle w:val="35"/>
          <w:rFonts w:hint="eastAsia" w:ascii="宋体" w:hAnsi="宋体" w:cs="宋体"/>
          <w:b/>
          <w:color w:val="000000"/>
          <w:sz w:val="24"/>
          <w:szCs w:val="24"/>
          <w:lang w:val="en-US" w:eastAsia="zh-CN"/>
        </w:rPr>
        <w:t>日期：    年     月     日</w:t>
      </w:r>
      <w:bookmarkStart w:id="275" w:name="_GoBack"/>
      <w:bookmarkEnd w:id="275"/>
    </w:p>
    <w:p w14:paraId="7889C441">
      <w:pPr>
        <w:pStyle w:val="124"/>
        <w:spacing w:line="360" w:lineRule="auto"/>
        <w:rPr>
          <w:rStyle w:val="35"/>
          <w:rFonts w:hint="eastAsia" w:ascii="宋体" w:hAnsi="宋体" w:eastAsia="宋体" w:cs="宋体"/>
          <w:b/>
          <w:color w:val="000000"/>
          <w:sz w:val="24"/>
          <w:szCs w:val="24"/>
        </w:rPr>
      </w:pPr>
    </w:p>
    <w:p w14:paraId="179DB3B7">
      <w:pPr>
        <w:pStyle w:val="124"/>
        <w:spacing w:line="360" w:lineRule="auto"/>
        <w:rPr>
          <w:rStyle w:val="35"/>
          <w:rFonts w:hint="eastAsia" w:ascii="宋体" w:hAnsi="宋体" w:eastAsia="宋体" w:cs="宋体"/>
          <w:b/>
          <w:color w:val="000000"/>
          <w:sz w:val="24"/>
          <w:szCs w:val="24"/>
          <w:u w:val="single"/>
        </w:rPr>
      </w:pPr>
      <w:r>
        <w:rPr>
          <w:rStyle w:val="35"/>
          <w:rFonts w:hint="eastAsia" w:ascii="宋体" w:hAnsi="宋体" w:eastAsia="宋体" w:cs="宋体"/>
          <w:b/>
          <w:color w:val="000000"/>
          <w:sz w:val="24"/>
          <w:szCs w:val="24"/>
        </w:rPr>
        <w:t>注：</w:t>
      </w:r>
      <w:r>
        <w:rPr>
          <w:rStyle w:val="35"/>
          <w:rFonts w:hint="eastAsia" w:ascii="宋体" w:hAnsi="宋体" w:eastAsia="宋体" w:cs="宋体"/>
          <w:color w:val="000000"/>
          <w:sz w:val="24"/>
          <w:szCs w:val="24"/>
        </w:rPr>
        <w:t>1、</w:t>
      </w:r>
      <w:r>
        <w:rPr>
          <w:rStyle w:val="35"/>
          <w:rFonts w:hint="eastAsia" w:ascii="宋体" w:hAnsi="宋体" w:eastAsia="宋体" w:cs="宋体"/>
          <w:b w:val="0"/>
          <w:bCs/>
          <w:color w:val="000000"/>
          <w:sz w:val="24"/>
          <w:szCs w:val="24"/>
          <w:u w:val="single"/>
        </w:rPr>
        <w:t>投标人应当按照招标文件采购需求及相关报价</w:t>
      </w:r>
      <w:r>
        <w:rPr>
          <w:rStyle w:val="35"/>
          <w:rFonts w:hint="eastAsia" w:ascii="宋体" w:hAnsi="宋体" w:eastAsia="宋体" w:cs="宋体"/>
          <w:b w:val="0"/>
          <w:bCs/>
          <w:color w:val="000000"/>
          <w:sz w:val="24"/>
          <w:szCs w:val="24"/>
          <w:u w:val="single"/>
          <w:lang w:val="en-US" w:eastAsia="zh-CN"/>
        </w:rPr>
        <w:t>要求</w:t>
      </w:r>
      <w:r>
        <w:rPr>
          <w:rStyle w:val="35"/>
          <w:rFonts w:hint="eastAsia" w:ascii="宋体" w:hAnsi="宋体" w:eastAsia="宋体" w:cs="宋体"/>
          <w:b w:val="0"/>
          <w:bCs/>
          <w:color w:val="000000"/>
          <w:sz w:val="24"/>
          <w:szCs w:val="24"/>
          <w:u w:val="single"/>
          <w:lang w:eastAsia="zh-CN"/>
        </w:rPr>
        <w:t>、</w:t>
      </w:r>
      <w:r>
        <w:rPr>
          <w:rStyle w:val="35"/>
          <w:rFonts w:hint="eastAsia" w:ascii="宋体" w:hAnsi="宋体" w:eastAsia="宋体" w:cs="宋体"/>
          <w:b w:val="0"/>
          <w:bCs/>
          <w:color w:val="000000"/>
          <w:sz w:val="24"/>
          <w:szCs w:val="24"/>
          <w:u w:val="single"/>
          <w:lang w:val="en-US" w:eastAsia="zh-CN"/>
        </w:rPr>
        <w:t>自身经验</w:t>
      </w:r>
      <w:r>
        <w:rPr>
          <w:rStyle w:val="35"/>
          <w:rFonts w:hint="eastAsia" w:ascii="宋体" w:hAnsi="宋体" w:eastAsia="宋体" w:cs="宋体"/>
          <w:b w:val="0"/>
          <w:bCs/>
          <w:color w:val="000000"/>
          <w:sz w:val="24"/>
          <w:szCs w:val="24"/>
          <w:u w:val="single"/>
        </w:rPr>
        <w:t>填写。</w:t>
      </w:r>
    </w:p>
    <w:p w14:paraId="04FC4818">
      <w:pPr>
        <w:pStyle w:val="124"/>
        <w:spacing w:line="360" w:lineRule="auto"/>
        <w:ind w:left="-283" w:leftChars="-135" w:firstLine="480" w:firstLineChars="200"/>
        <w:rPr>
          <w:rStyle w:val="35"/>
          <w:rFonts w:hint="eastAsia" w:ascii="宋体" w:hAnsi="宋体" w:eastAsia="宋体" w:cs="宋体"/>
          <w:color w:val="000000"/>
          <w:sz w:val="24"/>
          <w:szCs w:val="24"/>
          <w:highlight w:val="none"/>
          <w:u w:val="single"/>
        </w:rPr>
      </w:pPr>
      <w:r>
        <w:rPr>
          <w:rStyle w:val="35"/>
          <w:rFonts w:hint="eastAsia" w:ascii="宋体" w:hAnsi="宋体" w:eastAsia="宋体" w:cs="宋体"/>
          <w:color w:val="000000"/>
          <w:sz w:val="24"/>
          <w:szCs w:val="24"/>
        </w:rPr>
        <w:t>2、</w:t>
      </w:r>
      <w:r>
        <w:rPr>
          <w:rStyle w:val="35"/>
          <w:rFonts w:hint="eastAsia" w:ascii="宋体" w:hAnsi="宋体" w:eastAsia="宋体" w:cs="宋体"/>
          <w:color w:val="000000"/>
          <w:sz w:val="24"/>
          <w:szCs w:val="24"/>
          <w:highlight w:val="none"/>
          <w:u w:val="single"/>
          <w:lang w:val="en-US" w:eastAsia="zh-CN"/>
        </w:rPr>
        <w:t>报价要求：报价均以人民币报价，全部内容报价应包括项目采购需求（本项目合同履行期限内）包含的所有设备、租赁、服务、人员、住宿、交通、加班、培训、会议、审批、招标代理费服务费、政策性文件规定及合同包含的所有风险、责任、管理、保险、利润、税金等有可能产生的各项应有费用。项目实施时，不再增加任何费用，投标人应确保本项目能安全、正常运行并达到采购要求。</w:t>
      </w:r>
    </w:p>
    <w:p w14:paraId="65BC87F8">
      <w:pPr>
        <w:pStyle w:val="124"/>
        <w:spacing w:line="360" w:lineRule="auto"/>
        <w:ind w:left="-283" w:leftChars="-135" w:firstLine="480" w:firstLineChars="200"/>
        <w:rPr>
          <w:rStyle w:val="35"/>
          <w:rFonts w:hint="eastAsia" w:ascii="宋体" w:hAnsi="宋体" w:eastAsia="宋体" w:cs="宋体"/>
          <w:color w:val="000000"/>
          <w:sz w:val="24"/>
          <w:szCs w:val="24"/>
          <w:u w:val="single"/>
        </w:rPr>
      </w:pPr>
      <w:r>
        <w:rPr>
          <w:rStyle w:val="35"/>
          <w:rFonts w:hint="eastAsia" w:ascii="宋体" w:hAnsi="宋体" w:eastAsia="宋体" w:cs="宋体"/>
          <w:color w:val="000000"/>
          <w:sz w:val="24"/>
          <w:szCs w:val="24"/>
        </w:rPr>
        <w:t>3、</w:t>
      </w:r>
      <w:r>
        <w:rPr>
          <w:rStyle w:val="35"/>
          <w:rFonts w:hint="eastAsia" w:ascii="宋体" w:hAnsi="宋体" w:eastAsia="宋体" w:cs="宋体"/>
          <w:color w:val="0000FF"/>
          <w:sz w:val="24"/>
          <w:szCs w:val="24"/>
          <w:u w:val="single"/>
          <w:lang w:val="en-US" w:eastAsia="zh-CN"/>
        </w:rPr>
        <w:t>此部分</w:t>
      </w:r>
      <w:r>
        <w:rPr>
          <w:rFonts w:hint="eastAsia"/>
          <w:sz w:val="27"/>
          <w:lang w:val="en-US" w:eastAsia="zh-CN"/>
        </w:rPr>
        <w:t>合计总费用</w:t>
      </w:r>
      <w:r>
        <w:rPr>
          <w:rStyle w:val="35"/>
          <w:rFonts w:hint="eastAsia" w:ascii="宋体" w:hAnsi="宋体" w:eastAsia="宋体" w:cs="宋体"/>
          <w:color w:val="0000FF"/>
          <w:sz w:val="24"/>
          <w:szCs w:val="24"/>
          <w:u w:val="single"/>
        </w:rPr>
        <w:t>应与</w:t>
      </w:r>
      <w:r>
        <w:rPr>
          <w:rStyle w:val="35"/>
          <w:rFonts w:hint="eastAsia" w:ascii="宋体" w:hAnsi="宋体" w:eastAsia="宋体" w:cs="宋体"/>
          <w:color w:val="0000FF"/>
          <w:sz w:val="24"/>
          <w:szCs w:val="24"/>
          <w:u w:val="single"/>
          <w:lang w:val="en-US" w:eastAsia="zh-CN"/>
        </w:rPr>
        <w:t>磋商报价表</w:t>
      </w:r>
      <w:r>
        <w:rPr>
          <w:rStyle w:val="35"/>
          <w:rFonts w:hint="eastAsia" w:ascii="宋体" w:hAnsi="宋体" w:eastAsia="宋体" w:cs="宋体"/>
          <w:color w:val="0000FF"/>
          <w:sz w:val="24"/>
          <w:szCs w:val="24"/>
          <w:u w:val="single"/>
        </w:rPr>
        <w:t>中报价保持一致。</w:t>
      </w:r>
    </w:p>
    <w:p w14:paraId="64B94C5A">
      <w:pPr>
        <w:pStyle w:val="124"/>
        <w:spacing w:line="360" w:lineRule="auto"/>
        <w:ind w:left="-283" w:leftChars="-135" w:firstLine="480" w:firstLineChars="200"/>
        <w:rPr>
          <w:rStyle w:val="35"/>
          <w:rFonts w:hint="eastAsia" w:ascii="宋体" w:hAnsi="宋体" w:eastAsia="宋体" w:cs="宋体"/>
          <w:color w:val="0000FF"/>
          <w:sz w:val="24"/>
          <w:szCs w:val="24"/>
          <w:u w:val="single"/>
          <w:lang w:val="en-US" w:eastAsia="zh-CN"/>
        </w:rPr>
      </w:pPr>
      <w:r>
        <w:rPr>
          <w:rStyle w:val="35"/>
          <w:rFonts w:hint="eastAsia" w:ascii="宋体" w:hAnsi="宋体" w:eastAsia="宋体" w:cs="宋体"/>
          <w:color w:val="000000"/>
          <w:sz w:val="24"/>
          <w:szCs w:val="24"/>
          <w:u w:val="none"/>
          <w:lang w:val="en-US" w:eastAsia="zh-CN"/>
        </w:rPr>
        <w:t>4、</w:t>
      </w:r>
      <w:r>
        <w:rPr>
          <w:rStyle w:val="35"/>
          <w:rFonts w:hint="eastAsia" w:ascii="宋体" w:hAnsi="宋体" w:eastAsia="宋体" w:cs="宋体"/>
          <w:color w:val="0000FF"/>
          <w:sz w:val="24"/>
          <w:szCs w:val="24"/>
          <w:u w:val="single"/>
          <w:lang w:val="en-US" w:eastAsia="zh-CN"/>
        </w:rPr>
        <w:t>在磋商过程中未对磋商内容作出实质性变更、修改的情况下，二轮报价明细根据首轮报价明细同比例下浮。</w:t>
      </w:r>
    </w:p>
    <w:p w14:paraId="03E2C8A1">
      <w:pPr>
        <w:pStyle w:val="124"/>
        <w:spacing w:line="360" w:lineRule="auto"/>
        <w:ind w:left="-283" w:leftChars="-135" w:firstLine="480" w:firstLineChars="200"/>
        <w:rPr>
          <w:rStyle w:val="35"/>
          <w:rFonts w:hint="eastAsia" w:ascii="宋体" w:hAnsi="宋体" w:eastAsia="宋体" w:cs="宋体"/>
          <w:color w:val="0000FF"/>
          <w:sz w:val="24"/>
          <w:szCs w:val="24"/>
          <w:highlight w:val="none"/>
          <w:u w:val="single"/>
          <w:lang w:val="en-US" w:eastAsia="zh-CN"/>
        </w:rPr>
      </w:pPr>
      <w:r>
        <w:rPr>
          <w:rStyle w:val="35"/>
          <w:rFonts w:hint="eastAsia" w:ascii="宋体" w:hAnsi="宋体" w:eastAsia="宋体" w:cs="宋体"/>
          <w:color w:val="0000FF"/>
          <w:sz w:val="24"/>
          <w:szCs w:val="24"/>
          <w:highlight w:val="none"/>
          <w:u w:val="single"/>
          <w:lang w:val="en-US" w:eastAsia="zh-CN"/>
        </w:rPr>
        <w:t>上述的</w:t>
      </w:r>
      <w:r>
        <w:rPr>
          <w:rStyle w:val="35"/>
          <w:rFonts w:hint="eastAsia" w:ascii="宋体" w:hAnsi="宋体" w:cs="宋体"/>
          <w:color w:val="0000FF"/>
          <w:sz w:val="24"/>
          <w:szCs w:val="24"/>
          <w:highlight w:val="none"/>
          <w:u w:val="single"/>
          <w:lang w:val="en-US" w:eastAsia="zh-CN"/>
        </w:rPr>
        <w:t>用餐人</w:t>
      </w:r>
      <w:r>
        <w:rPr>
          <w:rStyle w:val="35"/>
          <w:rFonts w:hint="eastAsia" w:ascii="宋体" w:hAnsi="宋体" w:eastAsia="宋体" w:cs="宋体"/>
          <w:color w:val="0000FF"/>
          <w:sz w:val="24"/>
          <w:szCs w:val="24"/>
          <w:highlight w:val="none"/>
          <w:u w:val="single"/>
          <w:lang w:val="en-US" w:eastAsia="zh-CN"/>
        </w:rPr>
        <w:t>数为预估数量，最终结算费用时以实际</w:t>
      </w:r>
      <w:r>
        <w:rPr>
          <w:rStyle w:val="35"/>
          <w:rFonts w:hint="eastAsia" w:ascii="宋体" w:hAnsi="宋体" w:cs="宋体"/>
          <w:color w:val="0000FF"/>
          <w:sz w:val="24"/>
          <w:szCs w:val="24"/>
          <w:highlight w:val="none"/>
          <w:u w:val="single"/>
          <w:lang w:val="en-US" w:eastAsia="zh-CN"/>
        </w:rPr>
        <w:t>用餐人</w:t>
      </w:r>
      <w:r>
        <w:rPr>
          <w:rStyle w:val="35"/>
          <w:rFonts w:hint="eastAsia" w:ascii="宋体" w:hAnsi="宋体" w:eastAsia="宋体" w:cs="宋体"/>
          <w:color w:val="0000FF"/>
          <w:sz w:val="24"/>
          <w:szCs w:val="24"/>
          <w:highlight w:val="none"/>
          <w:u w:val="single"/>
          <w:lang w:val="en-US" w:eastAsia="zh-CN"/>
        </w:rPr>
        <w:t>数为准。</w:t>
      </w:r>
    </w:p>
    <w:p w14:paraId="6CE6A228">
      <w:pPr>
        <w:pStyle w:val="111"/>
        <w:jc w:val="center"/>
        <w:outlineLvl w:val="2"/>
        <w:rPr>
          <w:rStyle w:val="35"/>
          <w:rFonts w:hint="eastAsia" w:ascii="宋体" w:hAnsi="宋体" w:eastAsia="宋体" w:cs="宋体"/>
        </w:rPr>
      </w:pPr>
    </w:p>
    <w:p w14:paraId="6181063E">
      <w:pPr>
        <w:jc w:val="center"/>
        <w:outlineLvl w:val="1"/>
        <w:rPr>
          <w:rStyle w:val="35"/>
          <w:rFonts w:hint="eastAsia" w:ascii="宋体" w:hAnsi="宋体" w:eastAsia="宋体" w:cs="宋体"/>
        </w:rPr>
      </w:pPr>
      <w:r>
        <w:rPr>
          <w:rStyle w:val="35"/>
          <w:rFonts w:hint="eastAsia" w:ascii="宋体" w:hAnsi="宋体" w:eastAsia="宋体" w:cs="宋体"/>
        </w:rPr>
        <w:br w:type="page"/>
      </w:r>
      <w:bookmarkStart w:id="264" w:name="_Toc1605"/>
    </w:p>
    <w:p w14:paraId="22EE6502">
      <w:pPr>
        <w:pStyle w:val="98"/>
        <w:jc w:val="center"/>
        <w:outlineLvl w:val="2"/>
        <w:rPr>
          <w:rStyle w:val="35"/>
          <w:rFonts w:hint="eastAsia" w:ascii="宋体" w:hAnsi="宋体" w:eastAsia="宋体" w:cs="宋体"/>
        </w:rPr>
      </w:pPr>
      <w:bookmarkStart w:id="265" w:name="_Toc8484"/>
      <w:r>
        <w:rPr>
          <w:rStyle w:val="35"/>
          <w:rFonts w:hint="eastAsia" w:ascii="宋体" w:hAnsi="宋体" w:eastAsia="宋体" w:cs="宋体"/>
          <w:b w:val="0"/>
          <w:sz w:val="28"/>
          <w:szCs w:val="28"/>
        </w:rPr>
        <w:t>(</w:t>
      </w:r>
      <w:r>
        <w:rPr>
          <w:rStyle w:val="35"/>
          <w:rFonts w:hint="eastAsia" w:ascii="宋体" w:hAnsi="宋体" w:eastAsia="宋体" w:cs="宋体"/>
          <w:b w:val="0"/>
          <w:sz w:val="28"/>
          <w:szCs w:val="28"/>
          <w:lang w:val="en-US" w:eastAsia="zh-CN"/>
        </w:rPr>
        <w:t>二</w:t>
      </w:r>
      <w:r>
        <w:rPr>
          <w:rStyle w:val="35"/>
          <w:rFonts w:hint="eastAsia" w:ascii="宋体" w:hAnsi="宋体" w:eastAsia="宋体" w:cs="宋体"/>
          <w:b w:val="0"/>
          <w:sz w:val="28"/>
          <w:szCs w:val="28"/>
        </w:rPr>
        <w:t>)磋商承诺函</w:t>
      </w:r>
      <w:bookmarkEnd w:id="265"/>
    </w:p>
    <w:p w14:paraId="6DA1C649">
      <w:pPr>
        <w:pStyle w:val="99"/>
        <w:spacing w:before="240" w:after="240"/>
        <w:rPr>
          <w:rStyle w:val="35"/>
          <w:rFonts w:hint="eastAsia" w:ascii="宋体" w:hAnsi="宋体" w:eastAsia="宋体" w:cs="宋体"/>
          <w:sz w:val="24"/>
          <w:szCs w:val="24"/>
          <w:u w:val="single"/>
        </w:rPr>
      </w:pPr>
      <w:r>
        <w:rPr>
          <w:rStyle w:val="35"/>
          <w:rFonts w:hint="eastAsia" w:ascii="宋体" w:hAnsi="宋体" w:eastAsia="宋体" w:cs="宋体"/>
          <w:sz w:val="24"/>
          <w:szCs w:val="24"/>
        </w:rPr>
        <w:t>致：</w:t>
      </w:r>
      <w:r>
        <w:rPr>
          <w:rStyle w:val="35"/>
          <w:rFonts w:hint="eastAsia" w:ascii="宋体" w:hAnsi="宋体" w:eastAsia="宋体" w:cs="宋体"/>
          <w:sz w:val="24"/>
          <w:szCs w:val="24"/>
          <w:u w:val="single"/>
          <w:lang w:val="en-US" w:eastAsia="zh-CN"/>
        </w:rPr>
        <w:t xml:space="preserve"> </w:t>
      </w:r>
      <w:r>
        <w:rPr>
          <w:rStyle w:val="35"/>
          <w:rFonts w:hint="eastAsia" w:ascii="宋体" w:hAnsi="宋体" w:eastAsia="宋体" w:cs="宋体"/>
          <w:sz w:val="24"/>
          <w:szCs w:val="24"/>
          <w:u w:val="single"/>
        </w:rPr>
        <w:t xml:space="preserve">（磋商组织方） </w:t>
      </w:r>
    </w:p>
    <w:p w14:paraId="6C97187D">
      <w:pPr>
        <w:pStyle w:val="99"/>
        <w:spacing w:before="240" w:after="240"/>
        <w:ind w:firstLine="420"/>
        <w:rPr>
          <w:rStyle w:val="35"/>
          <w:rFonts w:hint="eastAsia" w:ascii="宋体" w:hAnsi="宋体" w:eastAsia="宋体" w:cs="宋体"/>
          <w:sz w:val="24"/>
          <w:szCs w:val="24"/>
        </w:rPr>
      </w:pPr>
      <w:r>
        <w:rPr>
          <w:rStyle w:val="35"/>
          <w:rFonts w:hint="eastAsia" w:ascii="宋体" w:hAnsi="宋体" w:eastAsia="宋体" w:cs="宋体"/>
          <w:sz w:val="24"/>
          <w:szCs w:val="24"/>
        </w:rPr>
        <w:t>根据贵方关于</w:t>
      </w:r>
      <w:r>
        <w:rPr>
          <w:rStyle w:val="35"/>
          <w:rFonts w:hint="eastAsia" w:ascii="宋体" w:hAnsi="宋体" w:eastAsia="宋体" w:cs="宋体"/>
          <w:sz w:val="24"/>
          <w:szCs w:val="24"/>
          <w:u w:val="single"/>
          <w:lang w:val="en-US" w:eastAsia="zh-CN"/>
        </w:rPr>
        <w:t xml:space="preserve">  （项目名称）  </w:t>
      </w:r>
      <w:r>
        <w:rPr>
          <w:rStyle w:val="35"/>
          <w:rFonts w:hint="eastAsia" w:ascii="宋体" w:hAnsi="宋体" w:eastAsia="宋体" w:cs="宋体"/>
          <w:sz w:val="24"/>
          <w:szCs w:val="24"/>
        </w:rPr>
        <w:t>的磋商邀请，我方已完全理解磋商文件的所有内容。</w:t>
      </w:r>
    </w:p>
    <w:p w14:paraId="400B7B4F">
      <w:pPr>
        <w:pStyle w:val="99"/>
        <w:spacing w:before="240" w:after="240"/>
        <w:ind w:firstLine="420"/>
        <w:rPr>
          <w:rStyle w:val="35"/>
          <w:rFonts w:hint="eastAsia" w:ascii="宋体" w:hAnsi="宋体" w:eastAsia="宋体" w:cs="宋体"/>
          <w:sz w:val="24"/>
          <w:szCs w:val="24"/>
        </w:rPr>
      </w:pPr>
      <w:r>
        <w:rPr>
          <w:rStyle w:val="35"/>
          <w:rFonts w:hint="eastAsia" w:ascii="宋体" w:hAnsi="宋体" w:eastAsia="宋体" w:cs="宋体"/>
          <w:sz w:val="24"/>
          <w:szCs w:val="24"/>
        </w:rPr>
        <w:t>据此函，我方兹宣布同意如下：</w:t>
      </w:r>
    </w:p>
    <w:p w14:paraId="10289FFB">
      <w:pPr>
        <w:pStyle w:val="99"/>
        <w:spacing w:before="240" w:after="240"/>
        <w:ind w:firstLine="420"/>
        <w:rPr>
          <w:rStyle w:val="35"/>
          <w:rFonts w:hint="eastAsia" w:ascii="宋体" w:hAnsi="宋体" w:eastAsia="宋体" w:cs="宋体"/>
          <w:sz w:val="24"/>
          <w:szCs w:val="24"/>
        </w:rPr>
      </w:pPr>
      <w:r>
        <w:rPr>
          <w:rStyle w:val="35"/>
          <w:rFonts w:hint="eastAsia" w:ascii="宋体" w:hAnsi="宋体" w:eastAsia="宋体" w:cs="宋体"/>
          <w:sz w:val="24"/>
          <w:szCs w:val="24"/>
        </w:rPr>
        <w:t>1.我方承诺：我方完全具备《政府采购法》第二十二条第一款规定的条件以及本项目磋商文件规定的参加磋商供应商须满足的特定条件。</w:t>
      </w:r>
    </w:p>
    <w:p w14:paraId="67900617">
      <w:pPr>
        <w:pStyle w:val="99"/>
        <w:spacing w:before="240" w:after="240"/>
        <w:ind w:firstLine="420"/>
        <w:rPr>
          <w:rStyle w:val="35"/>
          <w:rFonts w:hint="eastAsia" w:ascii="宋体" w:hAnsi="宋体" w:eastAsia="宋体" w:cs="宋体"/>
          <w:sz w:val="24"/>
          <w:szCs w:val="24"/>
        </w:rPr>
      </w:pPr>
      <w:r>
        <w:rPr>
          <w:rStyle w:val="35"/>
          <w:rFonts w:hint="eastAsia" w:ascii="宋体" w:hAnsi="宋体" w:eastAsia="宋体" w:cs="宋体"/>
          <w:sz w:val="24"/>
          <w:szCs w:val="24"/>
        </w:rPr>
        <w:t>2.我方承诺：参加本次采购活动前三年内，在经营活动中没有重大违法记录。</w:t>
      </w:r>
    </w:p>
    <w:p w14:paraId="25645340">
      <w:pPr>
        <w:pStyle w:val="99"/>
        <w:spacing w:before="240" w:after="240"/>
        <w:ind w:firstLine="420"/>
        <w:rPr>
          <w:rStyle w:val="35"/>
          <w:rFonts w:hint="eastAsia" w:ascii="宋体" w:hAnsi="宋体" w:eastAsia="宋体" w:cs="宋体"/>
          <w:sz w:val="24"/>
          <w:szCs w:val="24"/>
        </w:rPr>
      </w:pPr>
      <w:r>
        <w:rPr>
          <w:rStyle w:val="35"/>
          <w:rFonts w:hint="eastAsia" w:ascii="宋体" w:hAnsi="宋体" w:eastAsia="宋体" w:cs="宋体"/>
          <w:sz w:val="24"/>
          <w:szCs w:val="24"/>
        </w:rPr>
        <w:t>3.我方承诺：我方信用记录中没有被列入失信被执行人、没有被列入重大税收违法案件名单、没有被列入政府采购违法失信行为记录名单。</w:t>
      </w:r>
    </w:p>
    <w:p w14:paraId="64FC5B5D">
      <w:pPr>
        <w:pStyle w:val="99"/>
        <w:spacing w:before="240" w:after="240"/>
        <w:ind w:firstLine="420"/>
        <w:rPr>
          <w:rStyle w:val="35"/>
          <w:rFonts w:hint="eastAsia" w:ascii="宋体" w:hAnsi="宋体" w:eastAsia="宋体" w:cs="宋体"/>
          <w:sz w:val="24"/>
          <w:szCs w:val="24"/>
        </w:rPr>
      </w:pPr>
      <w:r>
        <w:rPr>
          <w:rStyle w:val="35"/>
          <w:rFonts w:hint="eastAsia" w:ascii="宋体" w:hAnsi="宋体" w:eastAsia="宋体" w:cs="宋体"/>
          <w:sz w:val="24"/>
          <w:szCs w:val="24"/>
        </w:rPr>
        <w:t>4.我方承诺按磋商文件要求提供的服务及货物的磋商报价见报价一览表。</w:t>
      </w:r>
    </w:p>
    <w:p w14:paraId="6ACF30C5">
      <w:pPr>
        <w:pStyle w:val="99"/>
        <w:spacing w:before="240" w:after="240"/>
        <w:ind w:firstLine="420"/>
        <w:rPr>
          <w:rStyle w:val="35"/>
          <w:rFonts w:hint="eastAsia" w:ascii="宋体" w:hAnsi="宋体" w:eastAsia="宋体" w:cs="宋体"/>
          <w:sz w:val="24"/>
          <w:szCs w:val="24"/>
        </w:rPr>
      </w:pPr>
      <w:r>
        <w:rPr>
          <w:rStyle w:val="35"/>
          <w:rFonts w:hint="eastAsia" w:ascii="宋体" w:hAnsi="宋体" w:eastAsia="宋体" w:cs="宋体"/>
          <w:sz w:val="24"/>
          <w:szCs w:val="24"/>
        </w:rPr>
        <w:t>5．我方承诺根据磋商文件的规定，完成合同义务，并承担责任（如有偏离，在响应文件中另作说明）。</w:t>
      </w:r>
    </w:p>
    <w:p w14:paraId="13BAA4A6">
      <w:pPr>
        <w:pStyle w:val="99"/>
        <w:spacing w:before="240" w:after="240"/>
        <w:ind w:firstLine="420"/>
        <w:rPr>
          <w:rStyle w:val="35"/>
          <w:rFonts w:hint="eastAsia" w:ascii="宋体" w:hAnsi="宋体" w:eastAsia="宋体" w:cs="宋体"/>
          <w:sz w:val="24"/>
          <w:szCs w:val="24"/>
        </w:rPr>
      </w:pPr>
      <w:r>
        <w:rPr>
          <w:rStyle w:val="35"/>
          <w:rFonts w:hint="eastAsia" w:ascii="宋体" w:hAnsi="宋体" w:eastAsia="宋体" w:cs="宋体"/>
          <w:sz w:val="24"/>
          <w:szCs w:val="24"/>
        </w:rPr>
        <w:t>6．我方已详读全部磋商文件，包括磋商文件书面修改通知（如有），我方完全理解并同意放弃对这方面不明及误解的权利。</w:t>
      </w:r>
    </w:p>
    <w:p w14:paraId="0993AA0F">
      <w:pPr>
        <w:pStyle w:val="99"/>
        <w:spacing w:before="240" w:after="240"/>
        <w:ind w:firstLine="420"/>
        <w:rPr>
          <w:rStyle w:val="35"/>
          <w:rFonts w:hint="eastAsia" w:ascii="宋体" w:hAnsi="宋体" w:eastAsia="宋体" w:cs="宋体"/>
          <w:sz w:val="24"/>
          <w:szCs w:val="24"/>
        </w:rPr>
      </w:pPr>
      <w:r>
        <w:rPr>
          <w:rStyle w:val="35"/>
          <w:rFonts w:hint="eastAsia" w:ascii="宋体" w:hAnsi="宋体" w:eastAsia="宋体" w:cs="宋体"/>
          <w:sz w:val="24"/>
          <w:szCs w:val="24"/>
        </w:rPr>
        <w:t>7．我方承诺响应文件及所有材料的完整、真实、合法、有效，并对其负责。承诺在磋商期间，如磋商小组对我方提出澄清要求，将及时作出响应，否则自行承担后果。</w:t>
      </w:r>
    </w:p>
    <w:p w14:paraId="36C574D4">
      <w:pPr>
        <w:pStyle w:val="99"/>
        <w:spacing w:before="240" w:after="240"/>
        <w:ind w:firstLine="420"/>
        <w:rPr>
          <w:rStyle w:val="35"/>
          <w:rFonts w:hint="eastAsia" w:ascii="宋体" w:hAnsi="宋体" w:eastAsia="宋体" w:cs="宋体"/>
          <w:sz w:val="24"/>
          <w:szCs w:val="24"/>
        </w:rPr>
      </w:pPr>
      <w:r>
        <w:rPr>
          <w:rStyle w:val="35"/>
          <w:rFonts w:hint="eastAsia" w:ascii="宋体" w:hAnsi="宋体" w:eastAsia="宋体" w:cs="宋体"/>
          <w:sz w:val="24"/>
          <w:szCs w:val="24"/>
        </w:rPr>
        <w:t>8．我方同意从规定的磋商日期起遵循本磋商文件，并在规定的磋商有效期期满之前均具有约束力。</w:t>
      </w:r>
    </w:p>
    <w:p w14:paraId="437E734A">
      <w:pPr>
        <w:pStyle w:val="99"/>
        <w:spacing w:before="240" w:after="240"/>
        <w:ind w:firstLine="420"/>
        <w:rPr>
          <w:rStyle w:val="35"/>
          <w:rFonts w:hint="eastAsia" w:ascii="宋体" w:hAnsi="宋体" w:eastAsia="宋体" w:cs="宋体"/>
          <w:sz w:val="24"/>
          <w:szCs w:val="24"/>
        </w:rPr>
      </w:pPr>
      <w:r>
        <w:rPr>
          <w:rStyle w:val="35"/>
          <w:rFonts w:hint="eastAsia" w:ascii="宋体" w:hAnsi="宋体" w:eastAsia="宋体" w:cs="宋体"/>
          <w:sz w:val="24"/>
          <w:szCs w:val="24"/>
        </w:rPr>
        <w:t>9．我方同意向贵方提供贵方可能要求的与本磋商有关的任何证据或资料。</w:t>
      </w:r>
    </w:p>
    <w:p w14:paraId="40680988">
      <w:pPr>
        <w:pStyle w:val="99"/>
        <w:spacing w:before="240" w:after="240"/>
        <w:ind w:firstLine="420"/>
        <w:rPr>
          <w:rStyle w:val="35"/>
          <w:rFonts w:hint="eastAsia" w:ascii="宋体" w:hAnsi="宋体" w:eastAsia="宋体" w:cs="宋体"/>
          <w:sz w:val="24"/>
          <w:szCs w:val="24"/>
        </w:rPr>
      </w:pPr>
      <w:r>
        <w:rPr>
          <w:rStyle w:val="35"/>
          <w:rFonts w:hint="eastAsia" w:ascii="宋体" w:hAnsi="宋体" w:eastAsia="宋体" w:cs="宋体"/>
          <w:sz w:val="24"/>
          <w:szCs w:val="24"/>
        </w:rPr>
        <w:t>10.我方知道如用虚假材料或恶意方式向贵方提出质疑，将承担相应的法律责任。同时承诺：我方如果有上述行为，将无条件承担贵方相关的调查论证费用。</w:t>
      </w:r>
    </w:p>
    <w:p w14:paraId="7472AD56">
      <w:pPr>
        <w:pStyle w:val="99"/>
        <w:spacing w:before="240" w:after="240"/>
        <w:ind w:firstLine="420"/>
        <w:rPr>
          <w:rStyle w:val="35"/>
          <w:rFonts w:hint="eastAsia" w:ascii="宋体" w:hAnsi="宋体" w:eastAsia="宋体" w:cs="宋体"/>
          <w:sz w:val="24"/>
          <w:szCs w:val="24"/>
        </w:rPr>
      </w:pPr>
      <w:r>
        <w:rPr>
          <w:rStyle w:val="35"/>
          <w:rFonts w:hint="eastAsia" w:ascii="宋体" w:hAnsi="宋体" w:eastAsia="宋体" w:cs="宋体"/>
          <w:sz w:val="24"/>
          <w:szCs w:val="24"/>
        </w:rPr>
        <w:t>11．本次响应文件内容与磋商文件内容偏离见磋商偏离表（如果有）。</w:t>
      </w:r>
    </w:p>
    <w:p w14:paraId="4A92EBB2">
      <w:pPr>
        <w:pStyle w:val="99"/>
        <w:spacing w:before="240" w:after="240"/>
        <w:ind w:firstLine="420"/>
        <w:rPr>
          <w:rStyle w:val="35"/>
          <w:rFonts w:hint="eastAsia" w:ascii="宋体" w:hAnsi="宋体" w:eastAsia="宋体" w:cs="宋体"/>
          <w:sz w:val="24"/>
          <w:szCs w:val="24"/>
        </w:rPr>
      </w:pPr>
      <w:r>
        <w:rPr>
          <w:rStyle w:val="35"/>
          <w:rFonts w:hint="eastAsia" w:ascii="宋体" w:hAnsi="宋体" w:eastAsia="宋体" w:cs="宋体"/>
          <w:sz w:val="24"/>
          <w:szCs w:val="24"/>
        </w:rPr>
        <w:t>12．遵守磋商文件中要求的收费项目和标准。</w:t>
      </w:r>
    </w:p>
    <w:p w14:paraId="59B4ADFD">
      <w:pPr>
        <w:pStyle w:val="99"/>
        <w:spacing w:before="240" w:after="240"/>
        <w:ind w:firstLine="420"/>
        <w:rPr>
          <w:rStyle w:val="35"/>
          <w:rFonts w:hint="eastAsia" w:ascii="宋体" w:hAnsi="宋体" w:eastAsia="宋体" w:cs="宋体"/>
          <w:sz w:val="24"/>
          <w:szCs w:val="24"/>
        </w:rPr>
      </w:pPr>
      <w:r>
        <w:rPr>
          <w:rStyle w:val="35"/>
          <w:rFonts w:hint="eastAsia" w:ascii="宋体" w:hAnsi="宋体" w:eastAsia="宋体" w:cs="宋体"/>
          <w:sz w:val="24"/>
          <w:szCs w:val="24"/>
        </w:rPr>
        <w:t>13．我方将严格遵守《中华人民共和国政府采购法》，若存在违法违规行为，自愿承担相应的法律后果。</w:t>
      </w:r>
    </w:p>
    <w:p w14:paraId="06D7B19D">
      <w:pPr>
        <w:pStyle w:val="99"/>
        <w:spacing w:before="240" w:after="240"/>
        <w:ind w:firstLine="420"/>
        <w:rPr>
          <w:rStyle w:val="35"/>
          <w:rFonts w:hint="eastAsia" w:ascii="宋体" w:hAnsi="宋体" w:eastAsia="宋体" w:cs="宋体"/>
          <w:sz w:val="24"/>
          <w:szCs w:val="24"/>
        </w:rPr>
      </w:pPr>
      <w:r>
        <w:rPr>
          <w:rStyle w:val="35"/>
          <w:rFonts w:hint="eastAsia" w:ascii="宋体" w:hAnsi="宋体" w:eastAsia="宋体" w:cs="宋体"/>
          <w:sz w:val="24"/>
          <w:szCs w:val="24"/>
        </w:rPr>
        <w:t>14．与本磋商有关的一切正式往来通讯请寄：</w:t>
      </w:r>
    </w:p>
    <w:p w14:paraId="7B68A4D2">
      <w:pPr>
        <w:pStyle w:val="99"/>
        <w:spacing w:before="240" w:after="240"/>
        <w:ind w:firstLine="3000"/>
        <w:rPr>
          <w:rStyle w:val="35"/>
          <w:rFonts w:hint="eastAsia" w:ascii="宋体" w:hAnsi="宋体" w:eastAsia="宋体" w:cs="宋体"/>
          <w:sz w:val="24"/>
          <w:szCs w:val="24"/>
        </w:rPr>
      </w:pPr>
      <w:r>
        <w:rPr>
          <w:rStyle w:val="35"/>
          <w:rFonts w:hint="eastAsia" w:ascii="宋体" w:hAnsi="宋体" w:eastAsia="宋体" w:cs="宋体"/>
          <w:sz w:val="24"/>
          <w:szCs w:val="24"/>
        </w:rPr>
        <w:t>地址：</w:t>
      </w:r>
    </w:p>
    <w:p w14:paraId="776F1E97">
      <w:pPr>
        <w:pStyle w:val="99"/>
        <w:spacing w:before="240" w:after="240"/>
        <w:ind w:firstLine="3000"/>
        <w:rPr>
          <w:rStyle w:val="35"/>
          <w:rFonts w:hint="eastAsia" w:ascii="宋体" w:hAnsi="宋体" w:eastAsia="宋体" w:cs="宋体"/>
          <w:sz w:val="24"/>
          <w:szCs w:val="24"/>
        </w:rPr>
      </w:pPr>
      <w:r>
        <w:rPr>
          <w:rStyle w:val="35"/>
          <w:rFonts w:hint="eastAsia" w:ascii="宋体" w:hAnsi="宋体" w:eastAsia="宋体" w:cs="宋体"/>
          <w:sz w:val="24"/>
          <w:szCs w:val="24"/>
        </w:rPr>
        <w:t>电话：</w:t>
      </w:r>
    </w:p>
    <w:p w14:paraId="2FF47924">
      <w:pPr>
        <w:pStyle w:val="99"/>
        <w:spacing w:before="240" w:after="240"/>
        <w:ind w:firstLine="3000"/>
        <w:rPr>
          <w:rStyle w:val="35"/>
          <w:rFonts w:hint="eastAsia" w:ascii="宋体" w:hAnsi="宋体" w:eastAsia="宋体" w:cs="宋体"/>
          <w:sz w:val="24"/>
          <w:szCs w:val="24"/>
        </w:rPr>
      </w:pPr>
      <w:r>
        <w:rPr>
          <w:rStyle w:val="35"/>
          <w:rFonts w:hint="eastAsia" w:ascii="宋体" w:hAnsi="宋体" w:eastAsia="宋体" w:cs="宋体"/>
          <w:sz w:val="24"/>
          <w:szCs w:val="24"/>
        </w:rPr>
        <w:t>供应商（公章）：</w:t>
      </w:r>
    </w:p>
    <w:p w14:paraId="71A2A539">
      <w:pPr>
        <w:pStyle w:val="99"/>
        <w:spacing w:before="240" w:after="240"/>
        <w:ind w:firstLine="3000"/>
        <w:rPr>
          <w:rStyle w:val="35"/>
          <w:rFonts w:hint="eastAsia" w:ascii="宋体" w:hAnsi="宋体" w:eastAsia="宋体" w:cs="宋体"/>
          <w:sz w:val="24"/>
          <w:szCs w:val="24"/>
        </w:rPr>
      </w:pPr>
      <w:r>
        <w:rPr>
          <w:rStyle w:val="35"/>
          <w:rFonts w:hint="eastAsia" w:ascii="宋体" w:hAnsi="宋体" w:eastAsia="宋体" w:cs="宋体"/>
          <w:sz w:val="24"/>
          <w:szCs w:val="24"/>
        </w:rPr>
        <w:t>法定代表人</w:t>
      </w:r>
      <w:r>
        <w:rPr>
          <w:rStyle w:val="35"/>
          <w:rFonts w:hint="eastAsia" w:ascii="宋体" w:hAnsi="宋体" w:eastAsia="宋体" w:cs="宋体"/>
          <w:sz w:val="24"/>
          <w:szCs w:val="24"/>
          <w:lang w:eastAsia="zh-CN"/>
        </w:rPr>
        <w:t>（</w:t>
      </w:r>
      <w:r>
        <w:rPr>
          <w:rStyle w:val="35"/>
          <w:rFonts w:hint="eastAsia" w:ascii="宋体" w:hAnsi="宋体" w:eastAsia="宋体" w:cs="宋体"/>
          <w:sz w:val="24"/>
          <w:szCs w:val="24"/>
          <w:lang w:val="en-US" w:eastAsia="zh-CN"/>
        </w:rPr>
        <w:t>负责人</w:t>
      </w:r>
      <w:r>
        <w:rPr>
          <w:rStyle w:val="35"/>
          <w:rFonts w:hint="eastAsia" w:ascii="宋体" w:hAnsi="宋体" w:eastAsia="宋体" w:cs="宋体"/>
          <w:sz w:val="24"/>
          <w:szCs w:val="24"/>
          <w:lang w:eastAsia="zh-CN"/>
        </w:rPr>
        <w:t>）</w:t>
      </w:r>
      <w:r>
        <w:rPr>
          <w:rStyle w:val="35"/>
          <w:rFonts w:hint="eastAsia" w:ascii="宋体" w:hAnsi="宋体" w:eastAsia="宋体" w:cs="宋体"/>
          <w:sz w:val="24"/>
          <w:szCs w:val="24"/>
        </w:rPr>
        <w:t>签章：</w:t>
      </w:r>
    </w:p>
    <w:p w14:paraId="2D4F4201">
      <w:pPr>
        <w:pStyle w:val="99"/>
        <w:spacing w:before="240" w:after="240"/>
        <w:ind w:firstLine="3000"/>
        <w:rPr>
          <w:rStyle w:val="35"/>
          <w:rFonts w:hint="eastAsia" w:ascii="宋体" w:hAnsi="宋体" w:eastAsia="宋体" w:cs="宋体"/>
          <w:sz w:val="24"/>
          <w:szCs w:val="24"/>
        </w:rPr>
      </w:pPr>
      <w:r>
        <w:rPr>
          <w:rStyle w:val="35"/>
          <w:rFonts w:hint="eastAsia" w:ascii="宋体" w:hAnsi="宋体" w:eastAsia="宋体" w:cs="宋体"/>
          <w:sz w:val="24"/>
          <w:szCs w:val="24"/>
        </w:rPr>
        <w:t>日 期：</w:t>
      </w:r>
    </w:p>
    <w:p w14:paraId="2568B357">
      <w:pPr>
        <w:pStyle w:val="109"/>
        <w:jc w:val="both"/>
        <w:outlineLvl w:val="2"/>
        <w:rPr>
          <w:rStyle w:val="35"/>
          <w:rFonts w:hint="eastAsia" w:ascii="宋体" w:hAnsi="宋体" w:eastAsia="宋体" w:cs="宋体"/>
          <w:sz w:val="24"/>
          <w:szCs w:val="24"/>
          <w:lang w:val="en-US" w:eastAsia="zh-CN"/>
        </w:rPr>
      </w:pPr>
    </w:p>
    <w:p w14:paraId="0B5284AD">
      <w:pPr>
        <w:pStyle w:val="109"/>
        <w:jc w:val="both"/>
        <w:outlineLvl w:val="9"/>
        <w:rPr>
          <w:rStyle w:val="35"/>
          <w:rFonts w:hint="eastAsia" w:ascii="宋体" w:hAnsi="宋体" w:eastAsia="宋体" w:cs="宋体"/>
          <w:color w:val="0000FF"/>
          <w:lang w:val="en-US" w:eastAsia="zh-CN"/>
        </w:rPr>
      </w:pPr>
    </w:p>
    <w:p w14:paraId="284F9F53">
      <w:pPr>
        <w:pStyle w:val="109"/>
        <w:jc w:val="center"/>
        <w:outlineLvl w:val="9"/>
        <w:rPr>
          <w:rStyle w:val="35"/>
          <w:rFonts w:hint="eastAsia" w:ascii="宋体" w:hAnsi="宋体" w:eastAsia="宋体" w:cs="宋体"/>
        </w:rPr>
      </w:pPr>
    </w:p>
    <w:p w14:paraId="62A95817">
      <w:pPr>
        <w:pStyle w:val="109"/>
        <w:jc w:val="center"/>
        <w:outlineLvl w:val="9"/>
        <w:rPr>
          <w:rStyle w:val="35"/>
          <w:rFonts w:hint="eastAsia" w:ascii="宋体" w:hAnsi="宋体" w:eastAsia="宋体" w:cs="宋体"/>
        </w:rPr>
      </w:pPr>
    </w:p>
    <w:p w14:paraId="55F5E9FC">
      <w:pPr>
        <w:pStyle w:val="109"/>
        <w:jc w:val="both"/>
        <w:outlineLvl w:val="9"/>
        <w:rPr>
          <w:rStyle w:val="35"/>
          <w:rFonts w:hint="eastAsia" w:ascii="宋体" w:hAnsi="宋体" w:eastAsia="宋体" w:cs="宋体"/>
        </w:rPr>
      </w:pPr>
    </w:p>
    <w:p w14:paraId="2DFC3DBC">
      <w:pPr>
        <w:jc w:val="center"/>
        <w:outlineLvl w:val="1"/>
        <w:rPr>
          <w:rStyle w:val="35"/>
          <w:rFonts w:hint="eastAsia" w:ascii="宋体" w:hAnsi="宋体" w:eastAsia="宋体" w:cs="宋体"/>
        </w:rPr>
      </w:pPr>
      <w:r>
        <w:rPr>
          <w:rStyle w:val="35"/>
          <w:rFonts w:hint="eastAsia" w:ascii="宋体" w:hAnsi="宋体" w:eastAsia="宋体" w:cs="宋体"/>
        </w:rPr>
        <w:br w:type="page"/>
      </w:r>
    </w:p>
    <w:p w14:paraId="7E79D3FD">
      <w:pPr>
        <w:jc w:val="center"/>
        <w:outlineLvl w:val="1"/>
        <w:rPr>
          <w:rStyle w:val="67"/>
          <w:rFonts w:hint="eastAsia" w:ascii="宋体" w:hAnsi="宋体" w:eastAsia="宋体" w:cs="宋体"/>
          <w:sz w:val="28"/>
          <w:szCs w:val="28"/>
          <w:lang w:val="en-US" w:eastAsia="zh-CN"/>
        </w:rPr>
      </w:pPr>
      <w:bookmarkStart w:id="266" w:name="_Toc14032"/>
      <w:r>
        <w:rPr>
          <w:rStyle w:val="67"/>
          <w:rFonts w:hint="eastAsia" w:ascii="宋体" w:hAnsi="宋体" w:eastAsia="宋体" w:cs="宋体"/>
          <w:sz w:val="28"/>
          <w:szCs w:val="28"/>
          <w:lang w:val="en-US" w:eastAsia="zh-CN"/>
        </w:rPr>
        <w:t>(三)信用查询</w:t>
      </w:r>
      <w:bookmarkEnd w:id="264"/>
      <w:bookmarkEnd w:id="266"/>
    </w:p>
    <w:p w14:paraId="7DFE1E41">
      <w:pPr>
        <w:pStyle w:val="111"/>
        <w:jc w:val="center"/>
        <w:outlineLvl w:val="2"/>
        <w:rPr>
          <w:rStyle w:val="35"/>
          <w:rFonts w:hint="eastAsia" w:ascii="宋体" w:hAnsi="宋体" w:eastAsia="宋体" w:cs="宋体"/>
        </w:rPr>
      </w:pPr>
    </w:p>
    <w:p w14:paraId="53308BE7">
      <w:pPr>
        <w:pStyle w:val="97"/>
        <w:jc w:val="center"/>
        <w:outlineLvl w:val="1"/>
        <w:rPr>
          <w:rStyle w:val="35"/>
          <w:rFonts w:hint="eastAsia" w:ascii="宋体" w:hAnsi="宋体" w:eastAsia="宋体" w:cs="宋体"/>
        </w:rPr>
      </w:pPr>
      <w:r>
        <w:rPr>
          <w:rStyle w:val="35"/>
          <w:rFonts w:hint="eastAsia" w:ascii="宋体" w:hAnsi="宋体" w:eastAsia="宋体" w:cs="宋体"/>
        </w:rPr>
        <w:br w:type="page"/>
      </w:r>
      <w:bookmarkStart w:id="267" w:name="_Toc917"/>
    </w:p>
    <w:p w14:paraId="0CE8954F">
      <w:pPr>
        <w:pStyle w:val="109"/>
        <w:numPr>
          <w:ilvl w:val="0"/>
          <w:numId w:val="0"/>
        </w:numPr>
        <w:jc w:val="center"/>
        <w:outlineLvl w:val="1"/>
        <w:rPr>
          <w:rStyle w:val="35"/>
          <w:rFonts w:hint="eastAsia" w:ascii="宋体" w:hAnsi="宋体" w:eastAsia="宋体" w:cs="宋体"/>
          <w:b w:val="0"/>
          <w:sz w:val="28"/>
          <w:szCs w:val="28"/>
        </w:rPr>
      </w:pPr>
      <w:bookmarkStart w:id="268" w:name="_Toc27108"/>
      <w:r>
        <w:rPr>
          <w:rStyle w:val="67"/>
          <w:rFonts w:hint="eastAsia" w:ascii="宋体" w:hAnsi="宋体" w:eastAsia="宋体" w:cs="宋体"/>
          <w:sz w:val="28"/>
          <w:szCs w:val="28"/>
          <w:lang w:val="en-US" w:eastAsia="zh-CN"/>
        </w:rPr>
        <w:t>(四)</w:t>
      </w:r>
      <w:r>
        <w:rPr>
          <w:rStyle w:val="35"/>
          <w:rFonts w:hint="eastAsia" w:ascii="宋体" w:hAnsi="宋体" w:eastAsia="宋体" w:cs="宋体"/>
          <w:b w:val="0"/>
          <w:sz w:val="28"/>
          <w:szCs w:val="28"/>
        </w:rPr>
        <w:t>法定代表人</w:t>
      </w:r>
      <w:r>
        <w:rPr>
          <w:rStyle w:val="35"/>
          <w:rFonts w:hint="eastAsia" w:ascii="宋体" w:hAnsi="宋体" w:eastAsia="宋体" w:cs="宋体"/>
          <w:b w:val="0"/>
          <w:sz w:val="28"/>
          <w:szCs w:val="28"/>
          <w:lang w:eastAsia="zh-CN"/>
        </w:rPr>
        <w:t>（</w:t>
      </w:r>
      <w:r>
        <w:rPr>
          <w:rStyle w:val="35"/>
          <w:rFonts w:hint="eastAsia" w:ascii="宋体" w:hAnsi="宋体" w:eastAsia="宋体" w:cs="宋体"/>
          <w:b w:val="0"/>
          <w:sz w:val="28"/>
          <w:szCs w:val="28"/>
          <w:lang w:val="en-US" w:eastAsia="zh-CN"/>
        </w:rPr>
        <w:t>负责人</w:t>
      </w:r>
      <w:r>
        <w:rPr>
          <w:rStyle w:val="35"/>
          <w:rFonts w:hint="eastAsia" w:ascii="宋体" w:hAnsi="宋体" w:eastAsia="宋体" w:cs="宋体"/>
          <w:b w:val="0"/>
          <w:sz w:val="28"/>
          <w:szCs w:val="28"/>
          <w:lang w:eastAsia="zh-CN"/>
        </w:rPr>
        <w:t>）</w:t>
      </w:r>
      <w:r>
        <w:rPr>
          <w:rStyle w:val="35"/>
          <w:rFonts w:hint="eastAsia" w:ascii="宋体" w:hAnsi="宋体" w:eastAsia="宋体" w:cs="宋体"/>
          <w:b w:val="0"/>
          <w:sz w:val="28"/>
          <w:szCs w:val="28"/>
        </w:rPr>
        <w:t>身份证明书</w:t>
      </w:r>
      <w:bookmarkEnd w:id="268"/>
    </w:p>
    <w:p w14:paraId="347A51BD">
      <w:pPr>
        <w:pStyle w:val="109"/>
        <w:numPr>
          <w:ilvl w:val="0"/>
          <w:numId w:val="0"/>
        </w:numPr>
        <w:jc w:val="both"/>
        <w:outlineLvl w:val="9"/>
        <w:rPr>
          <w:rStyle w:val="35"/>
          <w:rFonts w:hint="eastAsia" w:ascii="宋体" w:hAnsi="宋体" w:eastAsia="宋体" w:cs="宋体"/>
          <w:b w:val="0"/>
          <w:sz w:val="28"/>
          <w:szCs w:val="28"/>
        </w:rPr>
      </w:pPr>
    </w:p>
    <w:p w14:paraId="334A642E">
      <w:pPr>
        <w:pStyle w:val="110"/>
        <w:spacing w:line="360" w:lineRule="auto"/>
        <w:ind w:firstLine="480" w:firstLineChars="200"/>
        <w:rPr>
          <w:rStyle w:val="35"/>
          <w:rFonts w:hint="eastAsia" w:ascii="宋体" w:hAnsi="宋体" w:eastAsia="宋体" w:cs="宋体"/>
          <w:color w:val="000000"/>
          <w:sz w:val="24"/>
          <w:szCs w:val="24"/>
        </w:rPr>
      </w:pPr>
      <w:r>
        <w:rPr>
          <w:rStyle w:val="35"/>
          <w:rFonts w:hint="eastAsia" w:ascii="宋体" w:hAnsi="宋体" w:eastAsia="宋体" w:cs="宋体"/>
          <w:color w:val="000000"/>
          <w:sz w:val="24"/>
          <w:szCs w:val="24"/>
        </w:rPr>
        <w:t>兹证明</w:t>
      </w:r>
      <w:r>
        <w:rPr>
          <w:rStyle w:val="35"/>
          <w:rFonts w:hint="eastAsia" w:ascii="宋体" w:hAnsi="宋体" w:eastAsia="宋体" w:cs="宋体"/>
          <w:color w:val="000000"/>
          <w:sz w:val="24"/>
          <w:szCs w:val="24"/>
          <w:u w:val="single"/>
        </w:rPr>
        <w:t xml:space="preserve"> （姓名） </w:t>
      </w:r>
      <w:r>
        <w:rPr>
          <w:rStyle w:val="35"/>
          <w:rFonts w:hint="eastAsia" w:ascii="宋体" w:hAnsi="宋体" w:eastAsia="宋体" w:cs="宋体"/>
          <w:color w:val="000000"/>
          <w:sz w:val="24"/>
          <w:szCs w:val="24"/>
        </w:rPr>
        <w:t>同志，性别</w:t>
      </w:r>
      <w:r>
        <w:rPr>
          <w:rStyle w:val="35"/>
          <w:rFonts w:hint="eastAsia" w:ascii="宋体" w:hAnsi="宋体" w:eastAsia="宋体" w:cs="宋体"/>
          <w:color w:val="000000"/>
          <w:sz w:val="24"/>
          <w:szCs w:val="24"/>
          <w:u w:val="single"/>
        </w:rPr>
        <w:t xml:space="preserve"> （男/女） </w:t>
      </w:r>
      <w:r>
        <w:rPr>
          <w:rStyle w:val="35"/>
          <w:rFonts w:hint="eastAsia" w:ascii="宋体" w:hAnsi="宋体" w:eastAsia="宋体" w:cs="宋体"/>
          <w:color w:val="000000"/>
          <w:sz w:val="24"/>
          <w:szCs w:val="24"/>
        </w:rPr>
        <w:t>，居民身份证号</w:t>
      </w:r>
      <w:r>
        <w:rPr>
          <w:rStyle w:val="35"/>
          <w:rFonts w:hint="eastAsia" w:ascii="宋体" w:hAnsi="宋体" w:eastAsia="宋体" w:cs="宋体"/>
          <w:color w:val="000000"/>
          <w:sz w:val="24"/>
          <w:szCs w:val="24"/>
          <w:u w:val="single"/>
        </w:rPr>
        <w:t xml:space="preserve"> （身份证号码） </w:t>
      </w:r>
      <w:r>
        <w:rPr>
          <w:rStyle w:val="35"/>
          <w:rFonts w:hint="eastAsia" w:ascii="宋体" w:hAnsi="宋体" w:eastAsia="宋体" w:cs="宋体"/>
          <w:color w:val="000000"/>
          <w:sz w:val="24"/>
          <w:szCs w:val="24"/>
        </w:rPr>
        <w:t>，在我单位任</w:t>
      </w:r>
      <w:r>
        <w:rPr>
          <w:rStyle w:val="35"/>
          <w:rFonts w:hint="eastAsia" w:ascii="宋体" w:hAnsi="宋体" w:eastAsia="宋体" w:cs="宋体"/>
          <w:color w:val="000000"/>
          <w:sz w:val="24"/>
          <w:szCs w:val="24"/>
          <w:u w:val="single"/>
        </w:rPr>
        <w:t xml:space="preserve"> （职务） </w:t>
      </w:r>
      <w:r>
        <w:rPr>
          <w:rStyle w:val="35"/>
          <w:rFonts w:hint="eastAsia" w:ascii="宋体" w:hAnsi="宋体" w:eastAsia="宋体" w:cs="宋体"/>
          <w:color w:val="000000"/>
          <w:sz w:val="24"/>
          <w:szCs w:val="24"/>
        </w:rPr>
        <w:t>，系我单位主要负责人即法定代表人。</w:t>
      </w:r>
    </w:p>
    <w:p w14:paraId="091EED8C">
      <w:pPr>
        <w:pStyle w:val="110"/>
        <w:spacing w:line="360" w:lineRule="auto"/>
        <w:ind w:firstLine="480" w:firstLineChars="200"/>
        <w:rPr>
          <w:rStyle w:val="35"/>
          <w:rFonts w:hint="eastAsia" w:ascii="宋体" w:hAnsi="宋体" w:eastAsia="宋体" w:cs="宋体"/>
          <w:color w:val="000000"/>
          <w:sz w:val="24"/>
          <w:szCs w:val="24"/>
        </w:rPr>
      </w:pPr>
    </w:p>
    <w:p w14:paraId="12B9609C">
      <w:pPr>
        <w:pStyle w:val="110"/>
        <w:spacing w:line="360" w:lineRule="auto"/>
        <w:ind w:firstLine="480" w:firstLineChars="200"/>
        <w:rPr>
          <w:rStyle w:val="35"/>
          <w:rFonts w:hint="eastAsia" w:ascii="宋体" w:hAnsi="宋体" w:eastAsia="宋体" w:cs="宋体"/>
          <w:color w:val="000000"/>
          <w:sz w:val="24"/>
          <w:szCs w:val="24"/>
        </w:rPr>
      </w:pPr>
    </w:p>
    <w:p w14:paraId="11156291">
      <w:pPr>
        <w:pStyle w:val="110"/>
        <w:spacing w:line="360" w:lineRule="auto"/>
        <w:ind w:firstLine="480" w:firstLineChars="200"/>
        <w:rPr>
          <w:rStyle w:val="35"/>
          <w:rFonts w:hint="eastAsia" w:ascii="宋体" w:hAnsi="宋体" w:eastAsia="宋体" w:cs="宋体"/>
          <w:color w:val="000000"/>
          <w:sz w:val="24"/>
          <w:szCs w:val="24"/>
          <w:lang w:val="en-US" w:eastAsia="zh-CN"/>
        </w:rPr>
      </w:pPr>
      <w:r>
        <w:rPr>
          <w:rStyle w:val="35"/>
          <w:rFonts w:hint="eastAsia" w:ascii="宋体" w:hAnsi="宋体" w:eastAsia="宋体" w:cs="宋体"/>
          <w:color w:val="000000"/>
          <w:sz w:val="24"/>
          <w:szCs w:val="24"/>
        </w:rPr>
        <w:t>单位地址：</w:t>
      </w:r>
      <w:r>
        <w:rPr>
          <w:rStyle w:val="35"/>
          <w:rFonts w:hint="eastAsia" w:ascii="宋体" w:hAnsi="宋体" w:eastAsia="宋体" w:cs="宋体"/>
          <w:b/>
          <w:color w:val="000000"/>
          <w:kern w:val="0"/>
          <w:sz w:val="24"/>
          <w:szCs w:val="24"/>
          <w:u w:val="single"/>
          <w:lang w:val="en-US" w:eastAsia="zh-CN"/>
        </w:rPr>
        <w:t xml:space="preserve">             </w:t>
      </w:r>
    </w:p>
    <w:p w14:paraId="4EFC5DCF">
      <w:pPr>
        <w:pStyle w:val="110"/>
        <w:spacing w:line="360" w:lineRule="auto"/>
        <w:ind w:firstLine="480" w:firstLineChars="200"/>
        <w:rPr>
          <w:rStyle w:val="35"/>
          <w:rFonts w:hint="eastAsia" w:ascii="宋体" w:hAnsi="宋体" w:eastAsia="宋体" w:cs="宋体"/>
          <w:color w:val="000000"/>
          <w:sz w:val="24"/>
          <w:szCs w:val="24"/>
        </w:rPr>
      </w:pPr>
    </w:p>
    <w:p w14:paraId="3E7A9A7C">
      <w:pPr>
        <w:pStyle w:val="110"/>
        <w:spacing w:line="360" w:lineRule="auto"/>
        <w:ind w:firstLine="480" w:firstLineChars="200"/>
        <w:rPr>
          <w:rStyle w:val="35"/>
          <w:rFonts w:hint="eastAsia" w:ascii="宋体" w:hAnsi="宋体" w:eastAsia="宋体" w:cs="宋体"/>
          <w:color w:val="000000"/>
          <w:sz w:val="24"/>
          <w:szCs w:val="24"/>
          <w:lang w:val="en-US" w:eastAsia="zh-CN"/>
        </w:rPr>
      </w:pPr>
      <w:r>
        <w:rPr>
          <w:rStyle w:val="35"/>
          <w:rFonts w:hint="eastAsia" w:ascii="宋体" w:hAnsi="宋体" w:eastAsia="宋体" w:cs="宋体"/>
          <w:color w:val="000000"/>
          <w:sz w:val="24"/>
          <w:szCs w:val="24"/>
        </w:rPr>
        <w:t>电    话：</w:t>
      </w:r>
      <w:r>
        <w:rPr>
          <w:rStyle w:val="35"/>
          <w:rFonts w:hint="eastAsia" w:ascii="宋体" w:hAnsi="宋体" w:eastAsia="宋体" w:cs="宋体"/>
          <w:b/>
          <w:color w:val="000000"/>
          <w:kern w:val="0"/>
          <w:sz w:val="24"/>
          <w:szCs w:val="24"/>
          <w:u w:val="single"/>
          <w:lang w:val="en-US" w:eastAsia="zh-CN"/>
        </w:rPr>
        <w:t xml:space="preserve">              </w:t>
      </w:r>
    </w:p>
    <w:p w14:paraId="5879A00C">
      <w:pPr>
        <w:pStyle w:val="110"/>
        <w:spacing w:line="360" w:lineRule="auto"/>
        <w:ind w:firstLine="480" w:firstLineChars="200"/>
        <w:rPr>
          <w:rStyle w:val="35"/>
          <w:rFonts w:hint="eastAsia" w:ascii="宋体" w:hAnsi="宋体" w:eastAsia="宋体" w:cs="宋体"/>
          <w:color w:val="000000"/>
          <w:sz w:val="24"/>
          <w:szCs w:val="24"/>
        </w:rPr>
      </w:pPr>
    </w:p>
    <w:p w14:paraId="09A68576">
      <w:pPr>
        <w:pStyle w:val="110"/>
        <w:spacing w:line="360" w:lineRule="auto"/>
        <w:ind w:firstLine="480" w:firstLineChars="200"/>
        <w:rPr>
          <w:rStyle w:val="35"/>
          <w:rFonts w:hint="eastAsia" w:ascii="宋体" w:hAnsi="宋体" w:eastAsia="宋体" w:cs="宋体"/>
          <w:color w:val="000000"/>
          <w:sz w:val="24"/>
          <w:szCs w:val="24"/>
          <w:lang w:val="en-US" w:eastAsia="zh-CN"/>
        </w:rPr>
      </w:pPr>
      <w:r>
        <w:rPr>
          <w:rStyle w:val="35"/>
          <w:rFonts w:hint="eastAsia" w:ascii="宋体" w:hAnsi="宋体" w:eastAsia="宋体" w:cs="宋体"/>
          <w:color w:val="000000"/>
          <w:sz w:val="24"/>
          <w:szCs w:val="24"/>
        </w:rPr>
        <w:t>单位全称：</w:t>
      </w:r>
      <w:r>
        <w:rPr>
          <w:rStyle w:val="35"/>
          <w:rFonts w:hint="eastAsia" w:ascii="宋体" w:hAnsi="宋体" w:eastAsia="宋体" w:cs="宋体"/>
          <w:b/>
          <w:color w:val="000000"/>
          <w:kern w:val="0"/>
          <w:sz w:val="24"/>
          <w:szCs w:val="24"/>
          <w:u w:val="single"/>
          <w:lang w:val="en-US" w:eastAsia="zh-CN"/>
        </w:rPr>
        <w:t xml:space="preserve">                </w:t>
      </w:r>
    </w:p>
    <w:p w14:paraId="29E43F41">
      <w:pPr>
        <w:pStyle w:val="110"/>
        <w:spacing w:line="360" w:lineRule="auto"/>
        <w:ind w:firstLine="480" w:firstLineChars="200"/>
        <w:rPr>
          <w:rStyle w:val="35"/>
          <w:rFonts w:hint="eastAsia" w:ascii="宋体" w:hAnsi="宋体" w:eastAsia="宋体" w:cs="宋体"/>
          <w:color w:val="000000"/>
          <w:sz w:val="24"/>
          <w:szCs w:val="24"/>
        </w:rPr>
      </w:pPr>
    </w:p>
    <w:p w14:paraId="45D81CCC">
      <w:pPr>
        <w:pStyle w:val="110"/>
        <w:spacing w:line="360" w:lineRule="auto"/>
        <w:ind w:firstLine="480" w:firstLineChars="200"/>
        <w:rPr>
          <w:rStyle w:val="35"/>
          <w:rFonts w:hint="eastAsia" w:ascii="宋体" w:hAnsi="宋体" w:eastAsia="宋体" w:cs="宋体"/>
          <w:color w:val="000000"/>
          <w:sz w:val="24"/>
          <w:szCs w:val="24"/>
          <w:lang w:val="en-US" w:eastAsia="zh-CN"/>
        </w:rPr>
      </w:pPr>
      <w:r>
        <w:rPr>
          <w:rStyle w:val="35"/>
          <w:rFonts w:hint="eastAsia" w:ascii="宋体" w:hAnsi="宋体" w:eastAsia="宋体" w:cs="宋体"/>
          <w:color w:val="000000"/>
          <w:sz w:val="24"/>
          <w:szCs w:val="24"/>
        </w:rPr>
        <w:t>单位盖章：</w:t>
      </w:r>
      <w:r>
        <w:rPr>
          <w:rStyle w:val="35"/>
          <w:rFonts w:hint="eastAsia" w:ascii="宋体" w:hAnsi="宋体" w:eastAsia="宋体" w:cs="宋体"/>
          <w:b/>
          <w:color w:val="000000"/>
          <w:kern w:val="0"/>
          <w:sz w:val="24"/>
          <w:szCs w:val="24"/>
          <w:u w:val="single"/>
          <w:lang w:val="en-US" w:eastAsia="zh-CN"/>
        </w:rPr>
        <w:t xml:space="preserve">                </w:t>
      </w:r>
    </w:p>
    <w:p w14:paraId="03F05109">
      <w:pPr>
        <w:pStyle w:val="110"/>
        <w:spacing w:line="360" w:lineRule="auto"/>
        <w:ind w:firstLine="480" w:firstLineChars="200"/>
        <w:jc w:val="center"/>
        <w:rPr>
          <w:rStyle w:val="35"/>
          <w:rFonts w:hint="eastAsia" w:ascii="宋体" w:hAnsi="宋体" w:eastAsia="宋体" w:cs="宋体"/>
          <w:color w:val="000000"/>
          <w:sz w:val="24"/>
          <w:szCs w:val="24"/>
        </w:rPr>
      </w:pPr>
    </w:p>
    <w:p w14:paraId="0D0B351E">
      <w:pPr>
        <w:pStyle w:val="110"/>
        <w:spacing w:line="360" w:lineRule="auto"/>
        <w:ind w:firstLine="480" w:firstLineChars="200"/>
        <w:jc w:val="right"/>
        <w:rPr>
          <w:rStyle w:val="35"/>
          <w:rFonts w:hint="eastAsia" w:ascii="宋体" w:hAnsi="宋体" w:eastAsia="宋体" w:cs="宋体"/>
          <w:color w:val="000000"/>
          <w:sz w:val="24"/>
          <w:szCs w:val="24"/>
        </w:rPr>
      </w:pPr>
    </w:p>
    <w:p w14:paraId="744A83ED">
      <w:pPr>
        <w:pStyle w:val="110"/>
        <w:tabs>
          <w:tab w:val="left" w:pos="7290"/>
        </w:tabs>
        <w:spacing w:line="360" w:lineRule="auto"/>
        <w:ind w:firstLine="480" w:firstLineChars="200"/>
        <w:rPr>
          <w:rStyle w:val="35"/>
          <w:rFonts w:hint="eastAsia" w:ascii="宋体" w:hAnsi="宋体" w:eastAsia="宋体" w:cs="宋体"/>
          <w:color w:val="000000"/>
          <w:sz w:val="24"/>
          <w:szCs w:val="24"/>
        </w:rPr>
      </w:pPr>
      <w:r>
        <w:rPr>
          <w:rStyle w:val="35"/>
          <w:rFonts w:hint="eastAsia" w:ascii="宋体" w:hAnsi="宋体" w:eastAsia="宋体" w:cs="宋体"/>
          <w:color w:val="000000"/>
          <w:sz w:val="24"/>
          <w:szCs w:val="24"/>
        </w:rPr>
        <w:t xml:space="preserve">                                 年     月    日</w:t>
      </w:r>
    </w:p>
    <w:p w14:paraId="6F1C3488">
      <w:pPr>
        <w:pStyle w:val="110"/>
        <w:spacing w:line="360" w:lineRule="auto"/>
        <w:ind w:firstLine="480" w:firstLineChars="200"/>
        <w:rPr>
          <w:rStyle w:val="35"/>
          <w:rFonts w:hint="eastAsia" w:ascii="宋体" w:hAnsi="宋体" w:eastAsia="宋体" w:cs="宋体"/>
          <w:color w:val="000000"/>
          <w:sz w:val="24"/>
          <w:szCs w:val="24"/>
        </w:rPr>
      </w:pPr>
    </w:p>
    <w:p w14:paraId="75E3E304">
      <w:pPr>
        <w:pStyle w:val="110"/>
        <w:spacing w:line="360" w:lineRule="auto"/>
        <w:ind w:firstLine="482" w:firstLineChars="200"/>
        <w:jc w:val="left"/>
        <w:rPr>
          <w:rStyle w:val="35"/>
          <w:rFonts w:hint="eastAsia" w:ascii="宋体" w:hAnsi="宋体" w:eastAsia="宋体" w:cs="宋体"/>
          <w:b/>
          <w:color w:val="000000"/>
          <w:sz w:val="24"/>
          <w:szCs w:val="24"/>
        </w:rPr>
      </w:pPr>
      <w:r>
        <w:rPr>
          <w:rStyle w:val="35"/>
          <w:rFonts w:hint="eastAsia" w:ascii="宋体" w:hAnsi="宋体" w:eastAsia="宋体" w:cs="宋体"/>
          <w:b/>
          <w:color w:val="000000"/>
          <w:sz w:val="24"/>
          <w:szCs w:val="24"/>
        </w:rPr>
        <w:t>附：法定代表人</w:t>
      </w:r>
      <w:r>
        <w:rPr>
          <w:rStyle w:val="35"/>
          <w:rFonts w:hint="eastAsia" w:ascii="宋体" w:hAnsi="宋体" w:eastAsia="宋体" w:cs="宋体"/>
          <w:b/>
          <w:color w:val="000000"/>
          <w:sz w:val="24"/>
          <w:szCs w:val="24"/>
          <w:lang w:eastAsia="zh-CN"/>
        </w:rPr>
        <w:t>（</w:t>
      </w:r>
      <w:r>
        <w:rPr>
          <w:rStyle w:val="35"/>
          <w:rFonts w:hint="eastAsia" w:ascii="宋体" w:hAnsi="宋体" w:eastAsia="宋体" w:cs="宋体"/>
          <w:b/>
          <w:color w:val="000000"/>
          <w:sz w:val="24"/>
          <w:szCs w:val="24"/>
          <w:lang w:val="en-US" w:eastAsia="zh-CN"/>
        </w:rPr>
        <w:t>负责人</w:t>
      </w:r>
      <w:r>
        <w:rPr>
          <w:rStyle w:val="35"/>
          <w:rFonts w:hint="eastAsia" w:ascii="宋体" w:hAnsi="宋体" w:eastAsia="宋体" w:cs="宋体"/>
          <w:b/>
          <w:color w:val="000000"/>
          <w:sz w:val="24"/>
          <w:szCs w:val="24"/>
          <w:lang w:eastAsia="zh-CN"/>
        </w:rPr>
        <w:t>）</w:t>
      </w:r>
      <w:r>
        <w:rPr>
          <w:rStyle w:val="35"/>
          <w:rFonts w:hint="eastAsia" w:ascii="宋体" w:hAnsi="宋体" w:eastAsia="宋体" w:cs="宋体"/>
          <w:b/>
          <w:color w:val="000000"/>
          <w:sz w:val="24"/>
          <w:szCs w:val="24"/>
        </w:rPr>
        <w:t>居民身份证</w:t>
      </w:r>
      <w:r>
        <w:rPr>
          <w:rStyle w:val="35"/>
          <w:rFonts w:hint="eastAsia" w:ascii="宋体" w:hAnsi="宋体" w:eastAsia="宋体" w:cs="宋体"/>
          <w:b/>
          <w:color w:val="000000"/>
          <w:sz w:val="24"/>
          <w:szCs w:val="24"/>
          <w:lang w:val="en-US" w:eastAsia="zh-CN"/>
        </w:rPr>
        <w:t>正反面</w:t>
      </w:r>
      <w:r>
        <w:rPr>
          <w:rStyle w:val="35"/>
          <w:rFonts w:hint="eastAsia" w:ascii="宋体" w:hAnsi="宋体" w:eastAsia="宋体" w:cs="宋体"/>
          <w:b/>
          <w:color w:val="000000"/>
          <w:sz w:val="24"/>
          <w:szCs w:val="24"/>
        </w:rPr>
        <w:t>扫描件</w:t>
      </w:r>
    </w:p>
    <w:p w14:paraId="3E1BA19D">
      <w:pPr>
        <w:pStyle w:val="100"/>
        <w:jc w:val="center"/>
        <w:outlineLvl w:val="9"/>
        <w:rPr>
          <w:rStyle w:val="35"/>
          <w:rFonts w:hint="eastAsia" w:ascii="宋体" w:hAnsi="宋体" w:eastAsia="宋体" w:cs="宋体"/>
          <w:sz w:val="24"/>
          <w:szCs w:val="24"/>
        </w:rPr>
      </w:pPr>
      <w:r>
        <w:rPr>
          <w:rStyle w:val="35"/>
          <w:rFonts w:hint="eastAsia" w:ascii="宋体" w:hAnsi="宋体" w:eastAsia="宋体" w:cs="宋体"/>
          <w:color w:val="000000"/>
          <w:sz w:val="24"/>
          <w:szCs w:val="24"/>
          <w:u w:val="single"/>
        </w:rPr>
        <w:t>注：1.“法定代表人”直接参加磋商响应活动的仅需填写本身份证明</w:t>
      </w:r>
      <w:r>
        <w:rPr>
          <w:rStyle w:val="35"/>
          <w:rFonts w:hint="eastAsia" w:ascii="宋体" w:hAnsi="宋体" w:eastAsia="宋体" w:cs="宋体"/>
          <w:color w:val="000000"/>
          <w:sz w:val="24"/>
          <w:szCs w:val="24"/>
        </w:rPr>
        <w:t>。</w:t>
      </w:r>
    </w:p>
    <w:p w14:paraId="3232656D">
      <w:pPr>
        <w:pStyle w:val="97"/>
        <w:jc w:val="center"/>
        <w:outlineLvl w:val="1"/>
        <w:rPr>
          <w:rStyle w:val="35"/>
          <w:rFonts w:hint="eastAsia" w:ascii="宋体" w:hAnsi="宋体" w:eastAsia="宋体" w:cs="宋体"/>
        </w:rPr>
      </w:pPr>
      <w:r>
        <w:rPr>
          <w:rStyle w:val="35"/>
          <w:rFonts w:hint="eastAsia" w:ascii="宋体" w:hAnsi="宋体" w:eastAsia="宋体" w:cs="宋体"/>
        </w:rPr>
        <w:br w:type="page"/>
      </w:r>
    </w:p>
    <w:p w14:paraId="50B00577">
      <w:pPr>
        <w:pStyle w:val="97"/>
        <w:jc w:val="center"/>
        <w:outlineLvl w:val="1"/>
        <w:rPr>
          <w:rStyle w:val="146"/>
          <w:rFonts w:hint="eastAsia" w:ascii="宋体" w:hAnsi="宋体" w:eastAsia="宋体" w:cs="宋体"/>
          <w:b w:val="0"/>
          <w:sz w:val="28"/>
          <w:szCs w:val="28"/>
          <w:lang w:eastAsia="zh-CN"/>
        </w:rPr>
      </w:pPr>
      <w:bookmarkStart w:id="269" w:name="_Toc26259"/>
      <w:r>
        <w:rPr>
          <w:rStyle w:val="146"/>
          <w:rFonts w:hint="eastAsia" w:ascii="宋体" w:hAnsi="宋体" w:eastAsia="宋体" w:cs="宋体"/>
          <w:b w:val="0"/>
          <w:sz w:val="28"/>
          <w:szCs w:val="28"/>
          <w:lang w:val="en-US" w:eastAsia="zh-CN"/>
        </w:rPr>
        <w:t>(五)</w:t>
      </w:r>
      <w:r>
        <w:rPr>
          <w:rStyle w:val="146"/>
          <w:rFonts w:hint="eastAsia" w:ascii="宋体" w:hAnsi="宋体" w:eastAsia="宋体" w:cs="宋体"/>
          <w:b w:val="0"/>
          <w:sz w:val="28"/>
          <w:szCs w:val="28"/>
          <w:lang w:eastAsia="zh-CN"/>
        </w:rPr>
        <w:t>委托代理人</w:t>
      </w:r>
      <w:r>
        <w:rPr>
          <w:rStyle w:val="146"/>
          <w:rFonts w:hint="eastAsia" w:ascii="宋体" w:hAnsi="宋体" w:eastAsia="宋体" w:cs="宋体"/>
          <w:b w:val="0"/>
          <w:sz w:val="28"/>
          <w:szCs w:val="28"/>
          <w:lang w:val="en-US" w:eastAsia="zh-CN"/>
        </w:rPr>
        <w:t>授权委托书及</w:t>
      </w:r>
      <w:r>
        <w:rPr>
          <w:rStyle w:val="146"/>
          <w:rFonts w:hint="eastAsia" w:ascii="宋体" w:hAnsi="宋体" w:eastAsia="宋体" w:cs="宋体"/>
          <w:b w:val="0"/>
          <w:sz w:val="28"/>
          <w:szCs w:val="28"/>
          <w:lang w:eastAsia="zh-CN"/>
        </w:rPr>
        <w:t>社保（</w:t>
      </w:r>
      <w:r>
        <w:rPr>
          <w:rStyle w:val="146"/>
          <w:rFonts w:hint="eastAsia" w:ascii="宋体" w:hAnsi="宋体" w:eastAsia="宋体" w:cs="宋体"/>
          <w:b w:val="0"/>
          <w:sz w:val="28"/>
          <w:szCs w:val="28"/>
          <w:lang w:val="en-US" w:eastAsia="zh-CN"/>
        </w:rPr>
        <w:t>如有</w:t>
      </w:r>
      <w:r>
        <w:rPr>
          <w:rStyle w:val="146"/>
          <w:rFonts w:hint="eastAsia" w:ascii="宋体" w:hAnsi="宋体" w:eastAsia="宋体" w:cs="宋体"/>
          <w:b w:val="0"/>
          <w:sz w:val="28"/>
          <w:szCs w:val="28"/>
          <w:lang w:eastAsia="zh-CN"/>
        </w:rPr>
        <w:t>）</w:t>
      </w:r>
      <w:bookmarkEnd w:id="267"/>
      <w:bookmarkEnd w:id="269"/>
    </w:p>
    <w:p w14:paraId="136E4D9B">
      <w:pPr>
        <w:pStyle w:val="111"/>
        <w:jc w:val="center"/>
        <w:outlineLvl w:val="2"/>
        <w:rPr>
          <w:rStyle w:val="35"/>
          <w:rFonts w:hint="eastAsia" w:ascii="宋体" w:hAnsi="宋体" w:eastAsia="宋体" w:cs="宋体"/>
          <w:b w:val="0"/>
          <w:sz w:val="28"/>
        </w:rPr>
      </w:pPr>
    </w:p>
    <w:p w14:paraId="0D2AB837">
      <w:pPr>
        <w:pStyle w:val="111"/>
        <w:keepNext w:val="0"/>
        <w:keepLines w:val="0"/>
        <w:pageBreakBefore w:val="0"/>
        <w:kinsoku/>
        <w:wordWrap/>
        <w:overflowPunct/>
        <w:topLinePunct w:val="0"/>
        <w:autoSpaceDE/>
        <w:autoSpaceDN/>
        <w:bidi w:val="0"/>
        <w:adjustRightInd/>
        <w:snapToGrid/>
        <w:spacing w:line="360" w:lineRule="auto"/>
        <w:jc w:val="center"/>
        <w:textAlignment w:val="auto"/>
        <w:outlineLvl w:val="9"/>
        <w:rPr>
          <w:rStyle w:val="35"/>
          <w:rFonts w:hint="eastAsia" w:ascii="宋体" w:hAnsi="宋体" w:eastAsia="宋体" w:cs="宋体"/>
          <w:sz w:val="24"/>
          <w:szCs w:val="24"/>
        </w:rPr>
      </w:pPr>
    </w:p>
    <w:p w14:paraId="146A1636">
      <w:pPr>
        <w:pStyle w:val="13"/>
        <w:keepNext w:val="0"/>
        <w:keepLines w:val="0"/>
        <w:pageBreakBefore w:val="0"/>
        <w:kinsoku/>
        <w:wordWrap/>
        <w:overflowPunct/>
        <w:topLinePunct w:val="0"/>
        <w:autoSpaceDE/>
        <w:autoSpaceDN/>
        <w:bidi w:val="0"/>
        <w:adjustRightInd/>
        <w:snapToGrid/>
        <w:spacing w:line="360" w:lineRule="auto"/>
        <w:ind w:right="420" w:rightChars="200" w:firstLine="480" w:firstLineChars="200"/>
        <w:textAlignment w:val="auto"/>
        <w:rPr>
          <w:rStyle w:val="35"/>
          <w:rFonts w:hint="eastAsia" w:ascii="宋体" w:hAnsi="宋体" w:eastAsia="宋体" w:cs="宋体"/>
          <w:color w:val="000000"/>
          <w:sz w:val="24"/>
          <w:szCs w:val="24"/>
        </w:rPr>
      </w:pPr>
      <w:r>
        <w:rPr>
          <w:rStyle w:val="35"/>
          <w:rFonts w:hint="eastAsia" w:ascii="宋体" w:hAnsi="宋体" w:eastAsia="宋体" w:cs="宋体"/>
          <w:color w:val="000000"/>
          <w:sz w:val="24"/>
          <w:szCs w:val="24"/>
        </w:rPr>
        <w:t>本授权书声明：</w:t>
      </w:r>
      <w:r>
        <w:rPr>
          <w:rStyle w:val="35"/>
          <w:rFonts w:hint="eastAsia" w:ascii="宋体" w:hAnsi="宋体" w:eastAsia="宋体" w:cs="宋体"/>
          <w:color w:val="000000"/>
          <w:sz w:val="24"/>
          <w:szCs w:val="24"/>
          <w:u w:val="single"/>
        </w:rPr>
        <w:t xml:space="preserve"> （供应商名称） </w:t>
      </w:r>
      <w:r>
        <w:rPr>
          <w:rStyle w:val="35"/>
          <w:rFonts w:hint="eastAsia" w:ascii="宋体" w:hAnsi="宋体" w:eastAsia="宋体" w:cs="宋体"/>
          <w:color w:val="000000"/>
          <w:sz w:val="24"/>
          <w:szCs w:val="24"/>
        </w:rPr>
        <w:t>法定代表人</w:t>
      </w:r>
      <w:r>
        <w:rPr>
          <w:rStyle w:val="35"/>
          <w:rFonts w:hint="eastAsia" w:ascii="宋体" w:hAnsi="宋体" w:eastAsia="宋体" w:cs="宋体"/>
          <w:color w:val="000000"/>
          <w:sz w:val="24"/>
          <w:szCs w:val="24"/>
          <w:u w:val="single"/>
        </w:rPr>
        <w:t xml:space="preserve"> （姓名） </w:t>
      </w:r>
      <w:r>
        <w:rPr>
          <w:rStyle w:val="35"/>
          <w:rFonts w:hint="eastAsia" w:ascii="宋体" w:hAnsi="宋体" w:eastAsia="宋体" w:cs="宋体"/>
          <w:color w:val="000000"/>
          <w:sz w:val="24"/>
          <w:szCs w:val="24"/>
        </w:rPr>
        <w:t>授权</w:t>
      </w:r>
      <w:r>
        <w:rPr>
          <w:rStyle w:val="35"/>
          <w:rFonts w:hint="eastAsia" w:ascii="宋体" w:hAnsi="宋体" w:eastAsia="宋体" w:cs="宋体"/>
          <w:color w:val="000000"/>
          <w:sz w:val="24"/>
          <w:szCs w:val="24"/>
          <w:u w:val="single"/>
        </w:rPr>
        <w:t>（委托代理人的姓名、职务）</w:t>
      </w:r>
      <w:r>
        <w:rPr>
          <w:rStyle w:val="35"/>
          <w:rFonts w:hint="eastAsia" w:ascii="宋体" w:hAnsi="宋体" w:eastAsia="宋体" w:cs="宋体"/>
          <w:color w:val="000000"/>
          <w:sz w:val="24"/>
          <w:szCs w:val="24"/>
        </w:rPr>
        <w:t>为我方就</w:t>
      </w:r>
      <w:r>
        <w:rPr>
          <w:rStyle w:val="35"/>
          <w:rFonts w:hint="eastAsia" w:ascii="宋体" w:hAnsi="宋体" w:eastAsia="宋体" w:cs="宋体"/>
          <w:color w:val="000000"/>
          <w:sz w:val="24"/>
          <w:szCs w:val="24"/>
          <w:u w:val="single"/>
        </w:rPr>
        <w:t>（代理机构）代理的（项目编号、项目名称）</w:t>
      </w:r>
      <w:r>
        <w:rPr>
          <w:rStyle w:val="35"/>
          <w:rFonts w:hint="eastAsia" w:ascii="宋体" w:hAnsi="宋体" w:eastAsia="宋体" w:cs="宋体"/>
          <w:bCs/>
          <w:color w:val="000000"/>
          <w:sz w:val="24"/>
          <w:szCs w:val="24"/>
        </w:rPr>
        <w:t>项目</w:t>
      </w:r>
      <w:r>
        <w:rPr>
          <w:rStyle w:val="35"/>
          <w:rFonts w:hint="eastAsia" w:ascii="宋体" w:hAnsi="宋体" w:eastAsia="宋体" w:cs="宋体"/>
          <w:color w:val="000000"/>
          <w:sz w:val="24"/>
          <w:szCs w:val="24"/>
        </w:rPr>
        <w:t>的谈判活动的合法代理人，以本单位名义全权处理一切与该项目</w:t>
      </w:r>
      <w:r>
        <w:rPr>
          <w:rStyle w:val="35"/>
          <w:rFonts w:hint="eastAsia" w:ascii="宋体" w:hAnsi="宋体" w:eastAsia="宋体" w:cs="宋体"/>
          <w:color w:val="000000"/>
          <w:sz w:val="24"/>
          <w:szCs w:val="24"/>
          <w:lang w:val="en-US" w:eastAsia="zh-CN"/>
        </w:rPr>
        <w:t>谈判</w:t>
      </w:r>
      <w:r>
        <w:rPr>
          <w:rStyle w:val="35"/>
          <w:rFonts w:hint="eastAsia" w:ascii="宋体" w:hAnsi="宋体" w:eastAsia="宋体" w:cs="宋体"/>
          <w:color w:val="000000"/>
          <w:sz w:val="24"/>
          <w:szCs w:val="24"/>
        </w:rPr>
        <w:t>有关的事务（含合同签订）。</w:t>
      </w:r>
    </w:p>
    <w:p w14:paraId="0AAA5F86">
      <w:pPr>
        <w:pStyle w:val="13"/>
        <w:keepNext w:val="0"/>
        <w:keepLines w:val="0"/>
        <w:pageBreakBefore w:val="0"/>
        <w:tabs>
          <w:tab w:val="left" w:pos="5560"/>
        </w:tabs>
        <w:kinsoku/>
        <w:wordWrap/>
        <w:overflowPunct/>
        <w:topLinePunct w:val="0"/>
        <w:autoSpaceDE/>
        <w:autoSpaceDN/>
        <w:bidi w:val="0"/>
        <w:adjustRightInd/>
        <w:snapToGrid/>
        <w:spacing w:line="360" w:lineRule="auto"/>
        <w:ind w:firstLine="480" w:firstLineChars="200"/>
        <w:textAlignment w:val="auto"/>
        <w:rPr>
          <w:rStyle w:val="35"/>
          <w:rFonts w:hint="eastAsia" w:ascii="宋体" w:hAnsi="宋体" w:eastAsia="宋体" w:cs="宋体"/>
          <w:color w:val="000000"/>
          <w:sz w:val="24"/>
          <w:szCs w:val="24"/>
        </w:rPr>
      </w:pPr>
      <w:r>
        <w:rPr>
          <w:rStyle w:val="35"/>
          <w:rFonts w:hint="eastAsia" w:ascii="宋体" w:hAnsi="宋体" w:eastAsia="宋体" w:cs="宋体"/>
          <w:color w:val="000000"/>
          <w:sz w:val="24"/>
          <w:szCs w:val="24"/>
        </w:rPr>
        <w:tab/>
      </w:r>
    </w:p>
    <w:p w14:paraId="2382F07B">
      <w:pPr>
        <w:pStyle w:val="12"/>
        <w:keepNext w:val="0"/>
        <w:keepLines w:val="0"/>
        <w:pageBreakBefore w:val="0"/>
        <w:kinsoku/>
        <w:wordWrap/>
        <w:overflowPunct/>
        <w:topLinePunct w:val="0"/>
        <w:autoSpaceDE/>
        <w:autoSpaceDN/>
        <w:bidi w:val="0"/>
        <w:adjustRightInd/>
        <w:snapToGrid/>
        <w:spacing w:line="360" w:lineRule="auto"/>
        <w:textAlignment w:val="auto"/>
        <w:rPr>
          <w:rStyle w:val="35"/>
          <w:rFonts w:hint="eastAsia" w:ascii="宋体" w:hAnsi="宋体" w:eastAsia="宋体" w:cs="宋体"/>
          <w:sz w:val="24"/>
          <w:szCs w:val="24"/>
        </w:rPr>
      </w:pPr>
      <w:r>
        <w:rPr>
          <w:rStyle w:val="35"/>
          <w:rFonts w:hint="eastAsia" w:ascii="宋体" w:hAnsi="宋体" w:eastAsia="宋体" w:cs="宋体"/>
          <w:color w:val="000000"/>
          <w:sz w:val="24"/>
          <w:szCs w:val="24"/>
        </w:rPr>
        <w:t>本授权委托书于</w:t>
      </w:r>
      <w:r>
        <w:rPr>
          <w:rStyle w:val="35"/>
          <w:rFonts w:hint="eastAsia" w:ascii="宋体" w:hAnsi="宋体" w:eastAsia="宋体" w:cs="宋体"/>
          <w:color w:val="000000"/>
          <w:sz w:val="24"/>
          <w:szCs w:val="24"/>
          <w:u w:val="single"/>
        </w:rPr>
        <w:t xml:space="preserve">  </w:t>
      </w:r>
      <w:r>
        <w:rPr>
          <w:rStyle w:val="35"/>
          <w:rFonts w:hint="eastAsia" w:ascii="宋体" w:hAnsi="宋体" w:eastAsia="宋体" w:cs="宋体"/>
          <w:color w:val="000000"/>
          <w:sz w:val="24"/>
          <w:szCs w:val="24"/>
          <w:u w:val="single"/>
          <w:lang w:val="en-US" w:eastAsia="zh-CN"/>
        </w:rPr>
        <w:t xml:space="preserve">   </w:t>
      </w:r>
      <w:r>
        <w:rPr>
          <w:rStyle w:val="35"/>
          <w:rFonts w:hint="eastAsia" w:ascii="宋体" w:hAnsi="宋体" w:eastAsia="宋体" w:cs="宋体"/>
          <w:color w:val="000000"/>
          <w:sz w:val="24"/>
          <w:szCs w:val="24"/>
        </w:rPr>
        <w:t>年</w:t>
      </w:r>
      <w:r>
        <w:rPr>
          <w:rStyle w:val="35"/>
          <w:rFonts w:hint="eastAsia" w:ascii="宋体" w:hAnsi="宋体" w:eastAsia="宋体" w:cs="宋体"/>
          <w:color w:val="000000"/>
          <w:sz w:val="24"/>
          <w:szCs w:val="24"/>
          <w:u w:val="single"/>
        </w:rPr>
        <w:t xml:space="preserve">  </w:t>
      </w:r>
      <w:r>
        <w:rPr>
          <w:rStyle w:val="35"/>
          <w:rFonts w:hint="eastAsia" w:ascii="宋体" w:hAnsi="宋体" w:eastAsia="宋体" w:cs="宋体"/>
          <w:color w:val="000000"/>
          <w:sz w:val="24"/>
          <w:szCs w:val="24"/>
          <w:u w:val="single"/>
          <w:lang w:val="en-US" w:eastAsia="zh-CN"/>
        </w:rPr>
        <w:t xml:space="preserve">    </w:t>
      </w:r>
      <w:r>
        <w:rPr>
          <w:rStyle w:val="35"/>
          <w:rFonts w:hint="eastAsia" w:ascii="宋体" w:hAnsi="宋体" w:eastAsia="宋体" w:cs="宋体"/>
          <w:color w:val="000000"/>
          <w:sz w:val="24"/>
          <w:szCs w:val="24"/>
        </w:rPr>
        <w:t>月</w:t>
      </w:r>
      <w:r>
        <w:rPr>
          <w:rStyle w:val="35"/>
          <w:rFonts w:hint="eastAsia" w:ascii="宋体" w:hAnsi="宋体" w:eastAsia="宋体" w:cs="宋体"/>
          <w:color w:val="000000"/>
          <w:sz w:val="24"/>
          <w:szCs w:val="24"/>
          <w:u w:val="single"/>
        </w:rPr>
        <w:t xml:space="preserve"> </w:t>
      </w:r>
      <w:r>
        <w:rPr>
          <w:rStyle w:val="35"/>
          <w:rFonts w:hint="eastAsia" w:ascii="宋体" w:hAnsi="宋体" w:eastAsia="宋体" w:cs="宋体"/>
          <w:color w:val="000000"/>
          <w:sz w:val="24"/>
          <w:szCs w:val="24"/>
          <w:u w:val="single"/>
          <w:lang w:val="en-US" w:eastAsia="zh-CN"/>
        </w:rPr>
        <w:t xml:space="preserve">    </w:t>
      </w:r>
      <w:r>
        <w:rPr>
          <w:rStyle w:val="35"/>
          <w:rFonts w:hint="eastAsia" w:ascii="宋体" w:hAnsi="宋体" w:eastAsia="宋体" w:cs="宋体"/>
          <w:color w:val="000000"/>
          <w:sz w:val="24"/>
          <w:szCs w:val="24"/>
          <w:u w:val="single"/>
        </w:rPr>
        <w:t xml:space="preserve"> </w:t>
      </w:r>
      <w:r>
        <w:rPr>
          <w:rStyle w:val="35"/>
          <w:rFonts w:hint="eastAsia" w:ascii="宋体" w:hAnsi="宋体" w:eastAsia="宋体" w:cs="宋体"/>
          <w:color w:val="000000"/>
          <w:sz w:val="24"/>
          <w:szCs w:val="24"/>
        </w:rPr>
        <w:t>日在相应位置签字或盖章后生效，特此声明。</w:t>
      </w:r>
    </w:p>
    <w:p w14:paraId="51E62FEB">
      <w:pPr>
        <w:pStyle w:val="13"/>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宋体" w:hAnsi="宋体" w:eastAsia="宋体" w:cs="宋体"/>
          <w:color w:val="000000"/>
          <w:sz w:val="24"/>
          <w:szCs w:val="24"/>
        </w:rPr>
      </w:pPr>
      <w:r>
        <w:rPr>
          <w:rStyle w:val="35"/>
          <w:rFonts w:hint="eastAsia" w:ascii="宋体" w:hAnsi="宋体" w:eastAsia="宋体" w:cs="宋体"/>
          <w:color w:val="000000"/>
          <w:sz w:val="24"/>
          <w:szCs w:val="24"/>
        </w:rPr>
        <w:t>委托代理人身份证号码：</w:t>
      </w:r>
      <w:r>
        <w:rPr>
          <w:rStyle w:val="35"/>
          <w:rFonts w:hint="eastAsia" w:ascii="宋体" w:hAnsi="宋体" w:eastAsia="宋体" w:cs="宋体"/>
          <w:color w:val="000000"/>
          <w:sz w:val="24"/>
          <w:szCs w:val="24"/>
          <w:u w:val="single"/>
        </w:rPr>
        <w:t xml:space="preserve">                              </w:t>
      </w:r>
    </w:p>
    <w:p w14:paraId="67C0E43C">
      <w:pPr>
        <w:pStyle w:val="13"/>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宋体" w:hAnsi="宋体" w:eastAsia="宋体" w:cs="宋体"/>
          <w:color w:val="000000"/>
          <w:sz w:val="24"/>
          <w:szCs w:val="24"/>
        </w:rPr>
      </w:pPr>
      <w:r>
        <w:rPr>
          <w:rStyle w:val="35"/>
          <w:rFonts w:hint="eastAsia" w:ascii="宋体" w:hAnsi="宋体" w:eastAsia="宋体" w:cs="宋体"/>
          <w:color w:val="000000"/>
          <w:sz w:val="24"/>
          <w:szCs w:val="24"/>
        </w:rPr>
        <w:t>委托代理人联系电话：（手机）</w:t>
      </w:r>
      <w:r>
        <w:rPr>
          <w:rStyle w:val="35"/>
          <w:rFonts w:hint="eastAsia" w:ascii="宋体" w:hAnsi="宋体" w:eastAsia="宋体" w:cs="宋体"/>
          <w:color w:val="000000"/>
          <w:sz w:val="24"/>
          <w:szCs w:val="24"/>
          <w:u w:val="single"/>
        </w:rPr>
        <w:t xml:space="preserve">                          </w:t>
      </w:r>
    </w:p>
    <w:p w14:paraId="4310414A">
      <w:pPr>
        <w:pStyle w:val="13"/>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宋体" w:hAnsi="宋体" w:eastAsia="宋体" w:cs="宋体"/>
          <w:color w:val="000000"/>
          <w:sz w:val="24"/>
          <w:szCs w:val="24"/>
          <w:u w:val="single"/>
        </w:rPr>
      </w:pPr>
      <w:r>
        <w:rPr>
          <w:rStyle w:val="35"/>
          <w:rFonts w:hint="eastAsia" w:ascii="宋体" w:hAnsi="宋体" w:eastAsia="宋体" w:cs="宋体"/>
          <w:color w:val="000000"/>
          <w:sz w:val="24"/>
          <w:szCs w:val="24"/>
        </w:rPr>
        <w:t>法定代表人（负责人）签章</w:t>
      </w:r>
      <w:r>
        <w:rPr>
          <w:rStyle w:val="35"/>
          <w:rFonts w:hint="eastAsia" w:ascii="宋体" w:hAnsi="宋体" w:eastAsia="宋体" w:cs="宋体"/>
          <w:color w:val="000000"/>
          <w:sz w:val="24"/>
          <w:szCs w:val="24"/>
          <w:u w:val="none"/>
        </w:rPr>
        <w:t>：</w:t>
      </w:r>
      <w:r>
        <w:rPr>
          <w:rStyle w:val="35"/>
          <w:rFonts w:hint="eastAsia" w:ascii="宋体" w:hAnsi="宋体" w:eastAsia="宋体" w:cs="宋体"/>
          <w:color w:val="000000"/>
          <w:sz w:val="24"/>
          <w:szCs w:val="24"/>
          <w:u w:val="single"/>
        </w:rPr>
        <w:t xml:space="preserve">                        </w:t>
      </w:r>
    </w:p>
    <w:p w14:paraId="2044B9DD">
      <w:pPr>
        <w:pStyle w:val="13"/>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宋体" w:hAnsi="宋体" w:eastAsia="宋体" w:cs="宋体"/>
          <w:color w:val="000000"/>
          <w:sz w:val="24"/>
          <w:szCs w:val="24"/>
        </w:rPr>
      </w:pPr>
    </w:p>
    <w:p w14:paraId="37984FDB">
      <w:pPr>
        <w:pStyle w:val="13"/>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宋体" w:hAnsi="宋体" w:eastAsia="宋体" w:cs="宋体"/>
          <w:color w:val="000000"/>
          <w:sz w:val="24"/>
          <w:szCs w:val="24"/>
        </w:rPr>
      </w:pPr>
      <w:r>
        <w:rPr>
          <w:rStyle w:val="35"/>
          <w:rFonts w:hint="eastAsia" w:ascii="宋体" w:hAnsi="宋体" w:eastAsia="宋体" w:cs="宋体"/>
          <w:color w:val="000000"/>
          <w:sz w:val="24"/>
          <w:szCs w:val="24"/>
        </w:rPr>
        <w:t>供应商名称（公章）：</w:t>
      </w:r>
    </w:p>
    <w:p w14:paraId="751AF3E5">
      <w:pPr>
        <w:pStyle w:val="13"/>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宋体" w:hAnsi="宋体" w:eastAsia="宋体" w:cs="宋体"/>
          <w:color w:val="000000"/>
          <w:sz w:val="24"/>
          <w:szCs w:val="24"/>
          <w:u w:val="single"/>
        </w:rPr>
      </w:pPr>
      <w:r>
        <w:rPr>
          <w:rStyle w:val="35"/>
          <w:rFonts w:hint="eastAsia" w:ascii="宋体" w:hAnsi="宋体" w:eastAsia="宋体" w:cs="宋体"/>
          <w:color w:val="000000"/>
          <w:sz w:val="24"/>
          <w:szCs w:val="24"/>
        </w:rPr>
        <w:t>日     期：</w:t>
      </w:r>
    </w:p>
    <w:p w14:paraId="7B24D01F">
      <w:pPr>
        <w:pStyle w:val="13"/>
        <w:keepNext w:val="0"/>
        <w:keepLines w:val="0"/>
        <w:pageBreakBefore w:val="0"/>
        <w:kinsoku/>
        <w:wordWrap/>
        <w:overflowPunct/>
        <w:topLinePunct w:val="0"/>
        <w:autoSpaceDE/>
        <w:autoSpaceDN/>
        <w:bidi w:val="0"/>
        <w:adjustRightInd/>
        <w:snapToGrid/>
        <w:spacing w:line="360" w:lineRule="auto"/>
        <w:ind w:firstLine="482" w:firstLineChars="200"/>
        <w:textAlignment w:val="auto"/>
        <w:rPr>
          <w:rStyle w:val="35"/>
          <w:rFonts w:hint="eastAsia" w:ascii="宋体" w:hAnsi="宋体" w:eastAsia="宋体" w:cs="宋体"/>
          <w:color w:val="000000"/>
          <w:sz w:val="24"/>
          <w:szCs w:val="24"/>
          <w:u w:val="single"/>
        </w:rPr>
      </w:pPr>
      <w:r>
        <w:rPr>
          <w:rStyle w:val="35"/>
          <w:rFonts w:hint="eastAsia" w:ascii="宋体" w:hAnsi="宋体" w:eastAsia="宋体" w:cs="宋体"/>
          <w:b/>
          <w:color w:val="000000"/>
          <w:sz w:val="24"/>
          <w:szCs w:val="24"/>
        </w:rPr>
        <w:t>附：委托代理人居民身份证</w:t>
      </w:r>
      <w:r>
        <w:rPr>
          <w:rStyle w:val="35"/>
          <w:rFonts w:hint="eastAsia" w:ascii="宋体" w:hAnsi="宋体" w:eastAsia="宋体" w:cs="宋体"/>
          <w:b/>
          <w:color w:val="000000"/>
          <w:sz w:val="24"/>
          <w:szCs w:val="24"/>
          <w:lang w:val="en-US" w:eastAsia="zh-CN"/>
        </w:rPr>
        <w:t>正反面</w:t>
      </w:r>
      <w:r>
        <w:rPr>
          <w:rStyle w:val="35"/>
          <w:rFonts w:hint="eastAsia" w:ascii="宋体" w:hAnsi="宋体" w:eastAsia="宋体" w:cs="宋体"/>
          <w:b/>
          <w:color w:val="000000"/>
          <w:sz w:val="24"/>
          <w:szCs w:val="24"/>
        </w:rPr>
        <w:t>扫描件</w:t>
      </w:r>
    </w:p>
    <w:p w14:paraId="5B4ED4DC">
      <w:pPr>
        <w:pStyle w:val="12"/>
        <w:keepNext w:val="0"/>
        <w:keepLines w:val="0"/>
        <w:pageBreakBefore w:val="0"/>
        <w:kinsoku/>
        <w:wordWrap/>
        <w:overflowPunct/>
        <w:topLinePunct w:val="0"/>
        <w:autoSpaceDE/>
        <w:autoSpaceDN/>
        <w:bidi w:val="0"/>
        <w:adjustRightInd/>
        <w:snapToGrid/>
        <w:spacing w:line="360" w:lineRule="auto"/>
        <w:textAlignment w:val="auto"/>
        <w:rPr>
          <w:rStyle w:val="35"/>
          <w:rFonts w:hint="eastAsia" w:ascii="宋体" w:hAnsi="宋体" w:eastAsia="宋体" w:cs="宋体"/>
          <w:sz w:val="24"/>
          <w:szCs w:val="24"/>
        </w:rPr>
      </w:pPr>
      <w:r>
        <w:rPr>
          <w:rStyle w:val="35"/>
          <w:rFonts w:hint="eastAsia" w:ascii="宋体" w:hAnsi="宋体" w:eastAsia="宋体" w:cs="宋体"/>
          <w:color w:val="000000"/>
          <w:sz w:val="24"/>
          <w:szCs w:val="24"/>
          <w:u w:val="single"/>
        </w:rPr>
        <w:t>注：“法定代表人”授权委托其他人</w:t>
      </w:r>
      <w:r>
        <w:rPr>
          <w:rStyle w:val="35"/>
          <w:rFonts w:hint="eastAsia" w:ascii="宋体" w:hAnsi="宋体" w:eastAsia="宋体" w:cs="宋体"/>
          <w:color w:val="000000"/>
          <w:sz w:val="24"/>
          <w:szCs w:val="24"/>
          <w:highlight w:val="none"/>
          <w:u w:val="single"/>
        </w:rPr>
        <w:t>（必须为供应商正式员工，证明材料</w:t>
      </w:r>
      <w:r>
        <w:rPr>
          <w:rStyle w:val="35"/>
          <w:rFonts w:hint="eastAsia" w:ascii="宋体" w:hAnsi="宋体" w:eastAsia="宋体" w:cs="宋体"/>
          <w:color w:val="000000"/>
          <w:sz w:val="24"/>
          <w:szCs w:val="24"/>
          <w:u w:val="single"/>
        </w:rPr>
        <w:t>：</w:t>
      </w:r>
      <w:r>
        <w:rPr>
          <w:rStyle w:val="35"/>
          <w:rFonts w:hint="eastAsia" w:ascii="宋体" w:hAnsi="宋体" w:eastAsia="宋体" w:cs="宋体"/>
          <w:color w:val="0000FF"/>
          <w:sz w:val="24"/>
          <w:szCs w:val="24"/>
          <w:u w:val="single"/>
          <w:lang w:val="en-US" w:eastAsia="zh-CN"/>
        </w:rPr>
        <w:t>供应商提供为其缴纳的</w:t>
      </w:r>
      <w:r>
        <w:rPr>
          <w:rStyle w:val="35"/>
          <w:rFonts w:hint="eastAsia" w:ascii="宋体" w:hAnsi="宋体" w:eastAsia="宋体" w:cs="宋体"/>
          <w:b/>
          <w:bCs/>
          <w:color w:val="0000FF"/>
          <w:sz w:val="24"/>
          <w:szCs w:val="24"/>
          <w:u w:val="single"/>
          <w:lang w:val="en-US" w:eastAsia="zh-CN"/>
        </w:rPr>
        <w:t>2026年6月</w:t>
      </w:r>
      <w:r>
        <w:rPr>
          <w:rStyle w:val="35"/>
          <w:rFonts w:hint="eastAsia" w:ascii="宋体" w:hAnsi="宋体" w:eastAsia="宋体" w:cs="宋体"/>
          <w:color w:val="0000FF"/>
          <w:sz w:val="24"/>
          <w:szCs w:val="24"/>
          <w:u w:val="single"/>
          <w:lang w:val="en-US" w:eastAsia="zh-CN"/>
        </w:rPr>
        <w:t>的社会保险证明）</w:t>
      </w:r>
      <w:r>
        <w:rPr>
          <w:rStyle w:val="35"/>
          <w:rFonts w:hint="eastAsia" w:ascii="宋体" w:hAnsi="宋体" w:eastAsia="宋体" w:cs="宋体"/>
          <w:color w:val="000000"/>
          <w:sz w:val="24"/>
          <w:szCs w:val="24"/>
          <w:u w:val="single"/>
        </w:rPr>
        <w:t>磋商的，须填写法定代表人身份证明书和本授权委托书</w:t>
      </w:r>
      <w:r>
        <w:rPr>
          <w:rStyle w:val="35"/>
          <w:rFonts w:hint="eastAsia" w:ascii="宋体" w:hAnsi="宋体" w:eastAsia="宋体" w:cs="宋体"/>
          <w:color w:val="000000"/>
          <w:sz w:val="24"/>
          <w:szCs w:val="24"/>
        </w:rPr>
        <w:t>。</w:t>
      </w:r>
    </w:p>
    <w:p w14:paraId="05A74981">
      <w:pPr>
        <w:pStyle w:val="111"/>
        <w:jc w:val="center"/>
        <w:outlineLvl w:val="2"/>
        <w:rPr>
          <w:rStyle w:val="35"/>
          <w:rFonts w:hint="eastAsia" w:ascii="宋体" w:hAnsi="宋体" w:eastAsia="宋体" w:cs="宋体"/>
        </w:rPr>
      </w:pPr>
    </w:p>
    <w:p w14:paraId="5AB3FAEE">
      <w:pPr>
        <w:pStyle w:val="113"/>
        <w:jc w:val="center"/>
        <w:outlineLvl w:val="1"/>
        <w:rPr>
          <w:rStyle w:val="35"/>
          <w:rFonts w:hint="eastAsia" w:ascii="宋体" w:hAnsi="宋体" w:eastAsia="宋体" w:cs="宋体"/>
          <w:b w:val="0"/>
          <w:sz w:val="28"/>
          <w:szCs w:val="28"/>
          <w:lang w:val="en-US" w:eastAsia="zh-CN"/>
        </w:rPr>
      </w:pPr>
      <w:r>
        <w:rPr>
          <w:rStyle w:val="35"/>
          <w:rFonts w:hint="eastAsia" w:ascii="宋体" w:hAnsi="宋体" w:eastAsia="宋体" w:cs="宋体"/>
          <w:b w:val="0"/>
          <w:sz w:val="28"/>
        </w:rPr>
        <w:br w:type="page"/>
      </w:r>
      <w:bookmarkStart w:id="270" w:name="_Toc4014"/>
    </w:p>
    <w:p w14:paraId="073E92E0">
      <w:pPr>
        <w:jc w:val="center"/>
        <w:outlineLvl w:val="1"/>
        <w:rPr>
          <w:rStyle w:val="146"/>
          <w:rFonts w:hint="eastAsia" w:ascii="宋体" w:hAnsi="宋体" w:eastAsia="宋体" w:cs="宋体"/>
          <w:sz w:val="28"/>
          <w:szCs w:val="28"/>
          <w:lang w:val="en-US" w:eastAsia="zh-CN"/>
        </w:rPr>
      </w:pPr>
      <w:bookmarkStart w:id="271" w:name="_Toc6193"/>
      <w:r>
        <w:rPr>
          <w:rStyle w:val="35"/>
          <w:rFonts w:hint="eastAsia" w:ascii="宋体" w:hAnsi="宋体" w:eastAsia="宋体" w:cs="宋体"/>
          <w:b w:val="0"/>
          <w:sz w:val="28"/>
          <w:szCs w:val="28"/>
          <w:lang w:val="en-US" w:eastAsia="zh-CN"/>
        </w:rPr>
        <w:t>(六)</w:t>
      </w:r>
      <w:bookmarkEnd w:id="270"/>
      <w:r>
        <w:rPr>
          <w:rStyle w:val="35"/>
          <w:rFonts w:hint="eastAsia" w:ascii="宋体" w:hAnsi="宋体" w:eastAsia="宋体" w:cs="宋体"/>
          <w:b w:val="0"/>
          <w:sz w:val="28"/>
          <w:szCs w:val="28"/>
          <w:lang w:val="en-US" w:eastAsia="zh-CN"/>
        </w:rPr>
        <w:t>偏离表</w:t>
      </w:r>
      <w:bookmarkEnd w:id="271"/>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1"/>
        <w:gridCol w:w="2010"/>
        <w:gridCol w:w="2041"/>
        <w:gridCol w:w="1779"/>
        <w:gridCol w:w="1127"/>
      </w:tblGrid>
      <w:tr w14:paraId="405E0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469697F2">
            <w:pPr>
              <w:jc w:val="center"/>
              <w:rPr>
                <w:rFonts w:hint="eastAsia" w:ascii="宋体" w:hAnsi="宋体" w:eastAsia="宋体" w:cs="宋体"/>
                <w:lang w:val="en-US" w:eastAsia="zh-CN"/>
              </w:rPr>
            </w:pPr>
          </w:p>
          <w:p w14:paraId="16B9BB4E">
            <w:pPr>
              <w:jc w:val="center"/>
              <w:rPr>
                <w:rFonts w:hint="eastAsia" w:ascii="宋体" w:hAnsi="宋体" w:eastAsia="宋体" w:cs="宋体"/>
                <w:lang w:val="en-US" w:eastAsia="zh-CN"/>
              </w:rPr>
            </w:pPr>
            <w:r>
              <w:rPr>
                <w:rFonts w:hint="eastAsia" w:ascii="宋体" w:hAnsi="宋体" w:eastAsia="宋体" w:cs="宋体"/>
                <w:lang w:val="en-US" w:eastAsia="zh-CN"/>
              </w:rPr>
              <w:t>序号</w:t>
            </w: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56F74ACE">
            <w:pPr>
              <w:jc w:val="center"/>
              <w:rPr>
                <w:rFonts w:hint="eastAsia" w:ascii="宋体" w:hAnsi="宋体" w:eastAsia="宋体" w:cs="宋体"/>
                <w:lang w:val="en-US" w:eastAsia="zh-CN"/>
              </w:rPr>
            </w:pPr>
          </w:p>
          <w:p w14:paraId="66B1C603">
            <w:pPr>
              <w:jc w:val="center"/>
              <w:rPr>
                <w:rFonts w:hint="eastAsia" w:ascii="宋体" w:hAnsi="宋体" w:eastAsia="宋体" w:cs="宋体"/>
                <w:lang w:val="en-US" w:eastAsia="zh-CN"/>
              </w:rPr>
            </w:pPr>
            <w:r>
              <w:rPr>
                <w:rFonts w:hint="eastAsia" w:ascii="宋体" w:hAnsi="宋体" w:eastAsia="宋体" w:cs="宋体"/>
                <w:lang w:val="en-US" w:eastAsia="zh-CN"/>
              </w:rPr>
              <w:t>招标文件要求</w:t>
            </w: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0AC25B89">
            <w:pPr>
              <w:jc w:val="center"/>
              <w:rPr>
                <w:rFonts w:hint="eastAsia" w:ascii="宋体" w:hAnsi="宋体" w:eastAsia="宋体" w:cs="宋体"/>
                <w:lang w:val="en-US" w:eastAsia="zh-CN"/>
              </w:rPr>
            </w:pPr>
          </w:p>
          <w:p w14:paraId="245684CC">
            <w:pPr>
              <w:jc w:val="center"/>
              <w:rPr>
                <w:rFonts w:hint="eastAsia" w:ascii="宋体" w:hAnsi="宋体" w:eastAsia="宋体" w:cs="宋体"/>
                <w:lang w:val="en-US" w:eastAsia="zh-CN"/>
              </w:rPr>
            </w:pPr>
            <w:r>
              <w:rPr>
                <w:rFonts w:hint="eastAsia" w:ascii="宋体" w:hAnsi="宋体" w:eastAsia="宋体" w:cs="宋体"/>
                <w:lang w:val="en-US" w:eastAsia="zh-CN"/>
              </w:rPr>
              <w:t>投标文件响应</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2D6A8B9C">
            <w:pPr>
              <w:jc w:val="center"/>
              <w:rPr>
                <w:rFonts w:hint="eastAsia" w:ascii="宋体" w:hAnsi="宋体" w:eastAsia="宋体" w:cs="宋体"/>
                <w:lang w:val="en-US" w:eastAsia="zh-CN"/>
              </w:rPr>
            </w:pPr>
            <w:r>
              <w:rPr>
                <w:rFonts w:hint="eastAsia" w:ascii="宋体" w:hAnsi="宋体" w:eastAsia="宋体" w:cs="宋体"/>
                <w:lang w:val="en-US" w:eastAsia="zh-CN"/>
              </w:rPr>
              <w:t>偏离情况</w:t>
            </w: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1820E824">
            <w:pPr>
              <w:jc w:val="center"/>
              <w:rPr>
                <w:rFonts w:hint="eastAsia" w:ascii="宋体" w:hAnsi="宋体" w:eastAsia="宋体" w:cs="宋体"/>
                <w:lang w:val="en-US" w:eastAsia="zh-CN"/>
              </w:rPr>
            </w:pPr>
          </w:p>
          <w:p w14:paraId="046EAD49">
            <w:pPr>
              <w:jc w:val="center"/>
              <w:rPr>
                <w:rFonts w:hint="eastAsia" w:ascii="宋体" w:hAnsi="宋体" w:eastAsia="宋体" w:cs="宋体"/>
                <w:lang w:val="en-US" w:eastAsia="zh-CN"/>
              </w:rPr>
            </w:pPr>
            <w:r>
              <w:rPr>
                <w:rFonts w:hint="eastAsia" w:ascii="宋体" w:hAnsi="宋体" w:eastAsia="宋体" w:cs="宋体"/>
                <w:lang w:val="en-US" w:eastAsia="zh-CN"/>
              </w:rPr>
              <w:t>备注</w:t>
            </w:r>
          </w:p>
        </w:tc>
      </w:tr>
      <w:tr w14:paraId="04799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043FFE5E">
            <w:pPr>
              <w:rPr>
                <w:rFonts w:hint="eastAsia" w:ascii="宋体" w:hAnsi="宋体" w:eastAsia="宋体" w:cs="宋体"/>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30650674">
            <w:pPr>
              <w:rPr>
                <w:rFonts w:hint="eastAsia" w:ascii="宋体" w:hAnsi="宋体" w:eastAsia="宋体" w:cs="宋体"/>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699B5F1D">
            <w:pPr>
              <w:rPr>
                <w:rFonts w:hint="eastAsia" w:ascii="宋体" w:hAnsi="宋体" w:eastAsia="宋体" w:cs="宋体"/>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7219A68C">
            <w:pPr>
              <w:rPr>
                <w:rFonts w:hint="eastAsia" w:ascii="宋体" w:hAnsi="宋体" w:eastAsia="宋体" w:cs="宋体"/>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0C739F5E">
            <w:pPr>
              <w:rPr>
                <w:rFonts w:hint="eastAsia" w:ascii="宋体" w:hAnsi="宋体" w:eastAsia="宋体" w:cs="宋体"/>
                <w:lang w:val="en-US" w:eastAsia="zh-CN"/>
              </w:rPr>
            </w:pPr>
          </w:p>
        </w:tc>
      </w:tr>
      <w:tr w14:paraId="06B69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20478A5E">
            <w:pPr>
              <w:rPr>
                <w:rFonts w:hint="eastAsia" w:ascii="宋体" w:hAnsi="宋体" w:eastAsia="宋体" w:cs="宋体"/>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29AD35FE">
            <w:pPr>
              <w:rPr>
                <w:rFonts w:hint="eastAsia" w:ascii="宋体" w:hAnsi="宋体" w:eastAsia="宋体" w:cs="宋体"/>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4B053E00">
            <w:pPr>
              <w:rPr>
                <w:rFonts w:hint="eastAsia" w:ascii="宋体" w:hAnsi="宋体" w:eastAsia="宋体" w:cs="宋体"/>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1144E206">
            <w:pPr>
              <w:rPr>
                <w:rFonts w:hint="eastAsia" w:ascii="宋体" w:hAnsi="宋体" w:eastAsia="宋体" w:cs="宋体"/>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5EE3CFAA">
            <w:pPr>
              <w:rPr>
                <w:rFonts w:hint="eastAsia" w:ascii="宋体" w:hAnsi="宋体" w:eastAsia="宋体" w:cs="宋体"/>
                <w:lang w:val="en-US" w:eastAsia="zh-CN"/>
              </w:rPr>
            </w:pPr>
          </w:p>
        </w:tc>
      </w:tr>
      <w:tr w14:paraId="51641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254B6DB6">
            <w:pPr>
              <w:rPr>
                <w:rFonts w:hint="eastAsia" w:ascii="宋体" w:hAnsi="宋体" w:eastAsia="宋体" w:cs="宋体"/>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6C24A47B">
            <w:pPr>
              <w:rPr>
                <w:rFonts w:hint="eastAsia" w:ascii="宋体" w:hAnsi="宋体" w:eastAsia="宋体" w:cs="宋体"/>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199847A3">
            <w:pPr>
              <w:rPr>
                <w:rFonts w:hint="eastAsia" w:ascii="宋体" w:hAnsi="宋体" w:eastAsia="宋体" w:cs="宋体"/>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122670D4">
            <w:pPr>
              <w:rPr>
                <w:rFonts w:hint="eastAsia" w:ascii="宋体" w:hAnsi="宋体" w:eastAsia="宋体" w:cs="宋体"/>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2B448911">
            <w:pPr>
              <w:rPr>
                <w:rFonts w:hint="eastAsia" w:ascii="宋体" w:hAnsi="宋体" w:eastAsia="宋体" w:cs="宋体"/>
                <w:lang w:val="en-US" w:eastAsia="zh-CN"/>
              </w:rPr>
            </w:pPr>
          </w:p>
        </w:tc>
      </w:tr>
      <w:tr w14:paraId="220DE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6ED1E6DA">
            <w:pPr>
              <w:rPr>
                <w:rFonts w:hint="eastAsia" w:ascii="宋体" w:hAnsi="宋体" w:eastAsia="宋体" w:cs="宋体"/>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53FA0A74">
            <w:pPr>
              <w:rPr>
                <w:rFonts w:hint="eastAsia" w:ascii="宋体" w:hAnsi="宋体" w:eastAsia="宋体" w:cs="宋体"/>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516799A7">
            <w:pPr>
              <w:rPr>
                <w:rFonts w:hint="eastAsia" w:ascii="宋体" w:hAnsi="宋体" w:eastAsia="宋体" w:cs="宋体"/>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6A745C06">
            <w:pPr>
              <w:rPr>
                <w:rFonts w:hint="eastAsia" w:ascii="宋体" w:hAnsi="宋体" w:eastAsia="宋体" w:cs="宋体"/>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4453607C">
            <w:pPr>
              <w:rPr>
                <w:rFonts w:hint="eastAsia" w:ascii="宋体" w:hAnsi="宋体" w:eastAsia="宋体" w:cs="宋体"/>
                <w:lang w:val="en-US" w:eastAsia="zh-CN"/>
              </w:rPr>
            </w:pPr>
          </w:p>
        </w:tc>
      </w:tr>
      <w:tr w14:paraId="45F60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6A786040">
            <w:pPr>
              <w:rPr>
                <w:rFonts w:hint="eastAsia" w:ascii="宋体" w:hAnsi="宋体" w:eastAsia="宋体" w:cs="宋体"/>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3663F703">
            <w:pPr>
              <w:rPr>
                <w:rFonts w:hint="eastAsia" w:ascii="宋体" w:hAnsi="宋体" w:eastAsia="宋体" w:cs="宋体"/>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48C2831B">
            <w:pPr>
              <w:rPr>
                <w:rFonts w:hint="eastAsia" w:ascii="宋体" w:hAnsi="宋体" w:eastAsia="宋体" w:cs="宋体"/>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3D95A962">
            <w:pPr>
              <w:rPr>
                <w:rFonts w:hint="eastAsia" w:ascii="宋体" w:hAnsi="宋体" w:eastAsia="宋体" w:cs="宋体"/>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44A192D9">
            <w:pPr>
              <w:rPr>
                <w:rFonts w:hint="eastAsia" w:ascii="宋体" w:hAnsi="宋体" w:eastAsia="宋体" w:cs="宋体"/>
                <w:lang w:val="en-US" w:eastAsia="zh-CN"/>
              </w:rPr>
            </w:pPr>
          </w:p>
        </w:tc>
      </w:tr>
      <w:tr w14:paraId="6C214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6715351D">
            <w:pPr>
              <w:rPr>
                <w:rFonts w:hint="eastAsia" w:ascii="宋体" w:hAnsi="宋体" w:eastAsia="宋体" w:cs="宋体"/>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355E2B5B">
            <w:pPr>
              <w:rPr>
                <w:rFonts w:hint="eastAsia" w:ascii="宋体" w:hAnsi="宋体" w:eastAsia="宋体" w:cs="宋体"/>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6CA22E5C">
            <w:pPr>
              <w:rPr>
                <w:rFonts w:hint="eastAsia" w:ascii="宋体" w:hAnsi="宋体" w:eastAsia="宋体" w:cs="宋体"/>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7E381543">
            <w:pPr>
              <w:rPr>
                <w:rFonts w:hint="eastAsia" w:ascii="宋体" w:hAnsi="宋体" w:eastAsia="宋体" w:cs="宋体"/>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532398A2">
            <w:pPr>
              <w:rPr>
                <w:rFonts w:hint="eastAsia" w:ascii="宋体" w:hAnsi="宋体" w:eastAsia="宋体" w:cs="宋体"/>
                <w:lang w:val="en-US" w:eastAsia="zh-CN"/>
              </w:rPr>
            </w:pPr>
          </w:p>
        </w:tc>
      </w:tr>
      <w:tr w14:paraId="63DF2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79B54537">
            <w:pPr>
              <w:rPr>
                <w:rFonts w:hint="eastAsia" w:ascii="宋体" w:hAnsi="宋体" w:eastAsia="宋体" w:cs="宋体"/>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4C517BB9">
            <w:pPr>
              <w:rPr>
                <w:rFonts w:hint="eastAsia" w:ascii="宋体" w:hAnsi="宋体" w:eastAsia="宋体" w:cs="宋体"/>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681426D7">
            <w:pPr>
              <w:rPr>
                <w:rFonts w:hint="eastAsia" w:ascii="宋体" w:hAnsi="宋体" w:eastAsia="宋体" w:cs="宋体"/>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6144A555">
            <w:pPr>
              <w:rPr>
                <w:rFonts w:hint="eastAsia" w:ascii="宋体" w:hAnsi="宋体" w:eastAsia="宋体" w:cs="宋体"/>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4DA273C2">
            <w:pPr>
              <w:rPr>
                <w:rFonts w:hint="eastAsia" w:ascii="宋体" w:hAnsi="宋体" w:eastAsia="宋体" w:cs="宋体"/>
                <w:lang w:val="en-US" w:eastAsia="zh-CN"/>
              </w:rPr>
            </w:pPr>
          </w:p>
        </w:tc>
      </w:tr>
      <w:tr w14:paraId="3F689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79F0F783">
            <w:pPr>
              <w:rPr>
                <w:rFonts w:hint="eastAsia" w:ascii="宋体" w:hAnsi="宋体" w:eastAsia="宋体" w:cs="宋体"/>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49419160">
            <w:pPr>
              <w:rPr>
                <w:rFonts w:hint="eastAsia" w:ascii="宋体" w:hAnsi="宋体" w:eastAsia="宋体" w:cs="宋体"/>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5C32B5A6">
            <w:pPr>
              <w:rPr>
                <w:rFonts w:hint="eastAsia" w:ascii="宋体" w:hAnsi="宋体" w:eastAsia="宋体" w:cs="宋体"/>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5D79F1BE">
            <w:pPr>
              <w:rPr>
                <w:rFonts w:hint="eastAsia" w:ascii="宋体" w:hAnsi="宋体" w:eastAsia="宋体" w:cs="宋体"/>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7DEB33CC">
            <w:pPr>
              <w:rPr>
                <w:rFonts w:hint="eastAsia" w:ascii="宋体" w:hAnsi="宋体" w:eastAsia="宋体" w:cs="宋体"/>
                <w:lang w:val="en-US" w:eastAsia="zh-CN"/>
              </w:rPr>
            </w:pPr>
          </w:p>
        </w:tc>
      </w:tr>
      <w:tr w14:paraId="76550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5AB43987">
            <w:pPr>
              <w:rPr>
                <w:rFonts w:hint="eastAsia" w:ascii="宋体" w:hAnsi="宋体" w:eastAsia="宋体" w:cs="宋体"/>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35C2416E">
            <w:pPr>
              <w:rPr>
                <w:rFonts w:hint="eastAsia" w:ascii="宋体" w:hAnsi="宋体" w:eastAsia="宋体" w:cs="宋体"/>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103C55C7">
            <w:pPr>
              <w:rPr>
                <w:rFonts w:hint="eastAsia" w:ascii="宋体" w:hAnsi="宋体" w:eastAsia="宋体" w:cs="宋体"/>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273FB36E">
            <w:pPr>
              <w:rPr>
                <w:rFonts w:hint="eastAsia" w:ascii="宋体" w:hAnsi="宋体" w:eastAsia="宋体" w:cs="宋体"/>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50200E45">
            <w:pPr>
              <w:rPr>
                <w:rFonts w:hint="eastAsia" w:ascii="宋体" w:hAnsi="宋体" w:eastAsia="宋体" w:cs="宋体"/>
                <w:lang w:val="en-US" w:eastAsia="zh-CN"/>
              </w:rPr>
            </w:pPr>
          </w:p>
        </w:tc>
      </w:tr>
      <w:tr w14:paraId="5B43F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4F3F4638">
            <w:pPr>
              <w:rPr>
                <w:rFonts w:hint="eastAsia" w:ascii="宋体" w:hAnsi="宋体" w:eastAsia="宋体" w:cs="宋体"/>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0B01D9E2">
            <w:pPr>
              <w:rPr>
                <w:rFonts w:hint="eastAsia" w:ascii="宋体" w:hAnsi="宋体" w:eastAsia="宋体" w:cs="宋体"/>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231A367C">
            <w:pPr>
              <w:rPr>
                <w:rFonts w:hint="eastAsia" w:ascii="宋体" w:hAnsi="宋体" w:eastAsia="宋体" w:cs="宋体"/>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097DBBF8">
            <w:pPr>
              <w:rPr>
                <w:rFonts w:hint="eastAsia" w:ascii="宋体" w:hAnsi="宋体" w:eastAsia="宋体" w:cs="宋体"/>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47C00F2D">
            <w:pPr>
              <w:rPr>
                <w:rFonts w:hint="eastAsia" w:ascii="宋体" w:hAnsi="宋体" w:eastAsia="宋体" w:cs="宋体"/>
                <w:lang w:val="en-US" w:eastAsia="zh-CN"/>
              </w:rPr>
            </w:pPr>
          </w:p>
        </w:tc>
      </w:tr>
      <w:tr w14:paraId="2E784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305457F7">
            <w:pPr>
              <w:rPr>
                <w:rFonts w:hint="eastAsia" w:ascii="宋体" w:hAnsi="宋体" w:eastAsia="宋体" w:cs="宋体"/>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0858060B">
            <w:pPr>
              <w:rPr>
                <w:rFonts w:hint="eastAsia" w:ascii="宋体" w:hAnsi="宋体" w:eastAsia="宋体" w:cs="宋体"/>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77394D0D">
            <w:pPr>
              <w:rPr>
                <w:rFonts w:hint="eastAsia" w:ascii="宋体" w:hAnsi="宋体" w:eastAsia="宋体" w:cs="宋体"/>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4C92DDD6">
            <w:pPr>
              <w:rPr>
                <w:rFonts w:hint="eastAsia" w:ascii="宋体" w:hAnsi="宋体" w:eastAsia="宋体" w:cs="宋体"/>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438CF1D6">
            <w:pPr>
              <w:rPr>
                <w:rFonts w:hint="eastAsia" w:ascii="宋体" w:hAnsi="宋体" w:eastAsia="宋体" w:cs="宋体"/>
                <w:lang w:val="en-US" w:eastAsia="zh-CN"/>
              </w:rPr>
            </w:pPr>
          </w:p>
        </w:tc>
      </w:tr>
      <w:tr w14:paraId="075E2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3CD1F1C9">
            <w:pPr>
              <w:rPr>
                <w:rFonts w:hint="eastAsia" w:ascii="宋体" w:hAnsi="宋体" w:eastAsia="宋体" w:cs="宋体"/>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3EA56183">
            <w:pPr>
              <w:rPr>
                <w:rFonts w:hint="eastAsia" w:ascii="宋体" w:hAnsi="宋体" w:eastAsia="宋体" w:cs="宋体"/>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5C1434CD">
            <w:pPr>
              <w:rPr>
                <w:rFonts w:hint="eastAsia" w:ascii="宋体" w:hAnsi="宋体" w:eastAsia="宋体" w:cs="宋体"/>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651B6990">
            <w:pPr>
              <w:rPr>
                <w:rFonts w:hint="eastAsia" w:ascii="宋体" w:hAnsi="宋体" w:eastAsia="宋体" w:cs="宋体"/>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29EA825F">
            <w:pPr>
              <w:rPr>
                <w:rFonts w:hint="eastAsia" w:ascii="宋体" w:hAnsi="宋体" w:eastAsia="宋体" w:cs="宋体"/>
                <w:lang w:val="en-US" w:eastAsia="zh-CN"/>
              </w:rPr>
            </w:pPr>
          </w:p>
        </w:tc>
      </w:tr>
      <w:tr w14:paraId="7AF2B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246EE444">
            <w:pPr>
              <w:rPr>
                <w:rFonts w:hint="eastAsia" w:ascii="宋体" w:hAnsi="宋体" w:eastAsia="宋体" w:cs="宋体"/>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6B72FC44">
            <w:pPr>
              <w:rPr>
                <w:rFonts w:hint="eastAsia" w:ascii="宋体" w:hAnsi="宋体" w:eastAsia="宋体" w:cs="宋体"/>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09D68DEB">
            <w:pPr>
              <w:rPr>
                <w:rFonts w:hint="eastAsia" w:ascii="宋体" w:hAnsi="宋体" w:eastAsia="宋体" w:cs="宋体"/>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6AAFE78D">
            <w:pPr>
              <w:rPr>
                <w:rFonts w:hint="eastAsia" w:ascii="宋体" w:hAnsi="宋体" w:eastAsia="宋体" w:cs="宋体"/>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4C82A311">
            <w:pPr>
              <w:rPr>
                <w:rFonts w:hint="eastAsia" w:ascii="宋体" w:hAnsi="宋体" w:eastAsia="宋体" w:cs="宋体"/>
                <w:lang w:val="en-US" w:eastAsia="zh-CN"/>
              </w:rPr>
            </w:pPr>
          </w:p>
        </w:tc>
      </w:tr>
      <w:tr w14:paraId="36223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3ACF7D8D">
            <w:pPr>
              <w:rPr>
                <w:rFonts w:hint="eastAsia" w:ascii="宋体" w:hAnsi="宋体" w:eastAsia="宋体" w:cs="宋体"/>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2A1DDD08">
            <w:pPr>
              <w:rPr>
                <w:rFonts w:hint="eastAsia" w:ascii="宋体" w:hAnsi="宋体" w:eastAsia="宋体" w:cs="宋体"/>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3672BAAB">
            <w:pPr>
              <w:rPr>
                <w:rFonts w:hint="eastAsia" w:ascii="宋体" w:hAnsi="宋体" w:eastAsia="宋体" w:cs="宋体"/>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4F012E19">
            <w:pPr>
              <w:rPr>
                <w:rFonts w:hint="eastAsia" w:ascii="宋体" w:hAnsi="宋体" w:eastAsia="宋体" w:cs="宋体"/>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56C1BC2E">
            <w:pPr>
              <w:rPr>
                <w:rFonts w:hint="eastAsia" w:ascii="宋体" w:hAnsi="宋体" w:eastAsia="宋体" w:cs="宋体"/>
                <w:lang w:val="en-US" w:eastAsia="zh-CN"/>
              </w:rPr>
            </w:pPr>
          </w:p>
        </w:tc>
      </w:tr>
    </w:tbl>
    <w:p w14:paraId="1D1D3B0C">
      <w:pPr>
        <w:pStyle w:val="117"/>
        <w:spacing w:before="2"/>
        <w:jc w:val="right"/>
        <w:rPr>
          <w:rStyle w:val="35"/>
          <w:rFonts w:hint="eastAsia" w:ascii="宋体" w:hAnsi="宋体" w:eastAsia="宋体" w:cs="宋体"/>
          <w:b/>
          <w:sz w:val="26"/>
          <w:szCs w:val="26"/>
          <w:lang w:val="en-US" w:eastAsia="zh-CN"/>
        </w:rPr>
      </w:pPr>
      <w:r>
        <w:rPr>
          <w:rStyle w:val="35"/>
          <w:rFonts w:hint="eastAsia" w:ascii="宋体" w:hAnsi="宋体" w:eastAsia="宋体" w:cs="宋体"/>
          <w:b/>
          <w:sz w:val="26"/>
          <w:szCs w:val="26"/>
          <w:lang w:val="en-US" w:eastAsia="zh-CN"/>
        </w:rPr>
        <w:t>法定代表人（负责人）（或授权代表）签字或签章：</w:t>
      </w:r>
    </w:p>
    <w:p w14:paraId="0A5CEBDB">
      <w:pPr>
        <w:pStyle w:val="117"/>
        <w:spacing w:before="2"/>
        <w:jc w:val="right"/>
        <w:rPr>
          <w:rStyle w:val="35"/>
          <w:rFonts w:hint="eastAsia" w:ascii="宋体" w:hAnsi="宋体" w:eastAsia="宋体" w:cs="宋体"/>
          <w:b/>
          <w:sz w:val="26"/>
          <w:szCs w:val="26"/>
          <w:lang w:val="en-US" w:eastAsia="zh-CN"/>
        </w:rPr>
      </w:pPr>
      <w:r>
        <w:rPr>
          <w:rStyle w:val="35"/>
          <w:rFonts w:hint="eastAsia" w:ascii="宋体" w:hAnsi="宋体" w:eastAsia="宋体" w:cs="宋体"/>
          <w:b/>
          <w:sz w:val="26"/>
          <w:szCs w:val="26"/>
          <w:lang w:val="en-US" w:eastAsia="zh-CN"/>
        </w:rPr>
        <w:t>供应商名称（盖章）：</w:t>
      </w:r>
    </w:p>
    <w:p w14:paraId="009CD4D3">
      <w:pPr>
        <w:pStyle w:val="117"/>
        <w:spacing w:before="2"/>
        <w:jc w:val="right"/>
        <w:rPr>
          <w:rStyle w:val="153"/>
          <w:rFonts w:hint="eastAsia" w:ascii="宋体" w:hAnsi="宋体" w:eastAsia="宋体" w:cs="宋体"/>
          <w:sz w:val="24"/>
          <w:szCs w:val="24"/>
        </w:rPr>
      </w:pPr>
      <w:r>
        <w:rPr>
          <w:rStyle w:val="35"/>
          <w:rFonts w:hint="eastAsia" w:ascii="宋体" w:hAnsi="宋体" w:eastAsia="宋体" w:cs="宋体"/>
          <w:b/>
          <w:sz w:val="26"/>
          <w:szCs w:val="26"/>
          <w:lang w:val="en-US" w:eastAsia="zh-CN"/>
        </w:rPr>
        <w:t>日期：</w:t>
      </w:r>
      <w:r>
        <w:rPr>
          <w:rStyle w:val="35"/>
          <w:rFonts w:hint="eastAsia" w:ascii="宋体" w:hAnsi="宋体" w:eastAsia="宋体" w:cs="宋体"/>
          <w:b/>
          <w:sz w:val="26"/>
          <w:szCs w:val="26"/>
          <w:lang w:val="en-US" w:eastAsia="zh-CN"/>
        </w:rPr>
        <w:tab/>
      </w:r>
      <w:r>
        <w:rPr>
          <w:rStyle w:val="35"/>
          <w:rFonts w:hint="eastAsia" w:cs="宋体"/>
          <w:b/>
          <w:sz w:val="26"/>
          <w:szCs w:val="26"/>
          <w:lang w:val="en-US" w:eastAsia="zh-CN"/>
        </w:rPr>
        <w:t xml:space="preserve">     </w:t>
      </w:r>
      <w:r>
        <w:rPr>
          <w:rStyle w:val="35"/>
          <w:rFonts w:hint="eastAsia" w:ascii="宋体" w:hAnsi="宋体" w:eastAsia="宋体" w:cs="宋体"/>
          <w:b/>
          <w:sz w:val="26"/>
          <w:szCs w:val="26"/>
          <w:lang w:val="en-US" w:eastAsia="zh-CN"/>
        </w:rPr>
        <w:t>年</w:t>
      </w:r>
      <w:r>
        <w:rPr>
          <w:rStyle w:val="35"/>
          <w:rFonts w:hint="eastAsia" w:ascii="宋体" w:hAnsi="宋体" w:eastAsia="宋体" w:cs="宋体"/>
          <w:b/>
          <w:sz w:val="26"/>
          <w:szCs w:val="26"/>
          <w:lang w:val="en-US" w:eastAsia="zh-CN"/>
        </w:rPr>
        <w:tab/>
      </w:r>
      <w:r>
        <w:rPr>
          <w:rStyle w:val="35"/>
          <w:rFonts w:hint="eastAsia" w:cs="宋体"/>
          <w:b/>
          <w:sz w:val="26"/>
          <w:szCs w:val="26"/>
          <w:lang w:val="en-US" w:eastAsia="zh-CN"/>
        </w:rPr>
        <w:t xml:space="preserve">     </w:t>
      </w:r>
      <w:r>
        <w:rPr>
          <w:rStyle w:val="35"/>
          <w:rFonts w:hint="eastAsia" w:ascii="宋体" w:hAnsi="宋体" w:eastAsia="宋体" w:cs="宋体"/>
          <w:b/>
          <w:sz w:val="26"/>
          <w:szCs w:val="26"/>
          <w:lang w:val="en-US" w:eastAsia="zh-CN"/>
        </w:rPr>
        <w:t>月</w:t>
      </w:r>
      <w:r>
        <w:rPr>
          <w:rStyle w:val="35"/>
          <w:rFonts w:hint="eastAsia" w:ascii="宋体" w:hAnsi="宋体" w:eastAsia="宋体" w:cs="宋体"/>
          <w:b/>
          <w:sz w:val="26"/>
          <w:szCs w:val="26"/>
          <w:lang w:val="en-US" w:eastAsia="zh-CN"/>
        </w:rPr>
        <w:tab/>
      </w:r>
      <w:r>
        <w:rPr>
          <w:rStyle w:val="35"/>
          <w:rFonts w:hint="eastAsia" w:cs="宋体"/>
          <w:b/>
          <w:sz w:val="26"/>
          <w:szCs w:val="26"/>
          <w:lang w:val="en-US" w:eastAsia="zh-CN"/>
        </w:rPr>
        <w:t xml:space="preserve">     </w:t>
      </w:r>
      <w:r>
        <w:rPr>
          <w:rStyle w:val="35"/>
          <w:rFonts w:hint="eastAsia" w:ascii="宋体" w:hAnsi="宋体" w:eastAsia="宋体" w:cs="宋体"/>
          <w:b/>
          <w:sz w:val="26"/>
          <w:szCs w:val="26"/>
          <w:lang w:val="en-US" w:eastAsia="zh-CN"/>
        </w:rPr>
        <w:t>日</w:t>
      </w:r>
    </w:p>
    <w:p w14:paraId="01703540">
      <w:pPr>
        <w:pStyle w:val="154"/>
        <w:numPr>
          <w:ilvl w:val="0"/>
          <w:numId w:val="0"/>
        </w:numPr>
        <w:jc w:val="left"/>
        <w:outlineLvl w:val="9"/>
        <w:rPr>
          <w:rStyle w:val="153"/>
          <w:rFonts w:hint="eastAsia" w:ascii="宋体" w:hAnsi="宋体" w:eastAsia="宋体" w:cs="宋体"/>
          <w:sz w:val="21"/>
          <w:szCs w:val="21"/>
          <w:u w:val="none"/>
          <w:lang w:val="en-US" w:eastAsia="zh-CN"/>
        </w:rPr>
      </w:pPr>
      <w:r>
        <w:rPr>
          <w:rStyle w:val="153"/>
          <w:rFonts w:hint="eastAsia" w:ascii="宋体" w:hAnsi="宋体" w:eastAsia="宋体" w:cs="宋体"/>
          <w:sz w:val="21"/>
          <w:szCs w:val="21"/>
          <w:u w:val="none"/>
          <w:lang w:val="en-US"/>
        </w:rPr>
        <w:t>1.</w:t>
      </w:r>
      <w:r>
        <w:rPr>
          <w:rStyle w:val="153"/>
          <w:rFonts w:hint="eastAsia" w:ascii="宋体" w:hAnsi="宋体" w:eastAsia="宋体" w:cs="宋体"/>
          <w:sz w:val="21"/>
          <w:szCs w:val="21"/>
          <w:u w:val="none"/>
        </w:rPr>
        <w:t>请供应商仔细阅读采购需求部分</w:t>
      </w:r>
      <w:r>
        <w:rPr>
          <w:rStyle w:val="153"/>
          <w:rFonts w:hint="eastAsia" w:ascii="宋体" w:hAnsi="宋体" w:eastAsia="宋体" w:cs="宋体"/>
          <w:sz w:val="21"/>
          <w:szCs w:val="21"/>
          <w:u w:val="none"/>
          <w:lang w:val="en-US"/>
        </w:rPr>
        <w:t>及</w:t>
      </w:r>
      <w:r>
        <w:rPr>
          <w:rStyle w:val="153"/>
          <w:rFonts w:hint="eastAsia" w:ascii="宋体" w:hAnsi="宋体" w:eastAsia="宋体" w:cs="宋体"/>
          <w:sz w:val="21"/>
          <w:szCs w:val="21"/>
          <w:u w:val="none"/>
        </w:rPr>
        <w:t>（</w:t>
      </w:r>
      <w:r>
        <w:rPr>
          <w:rStyle w:val="153"/>
          <w:rFonts w:hint="eastAsia" w:ascii="宋体" w:hAnsi="宋体" w:eastAsia="宋体" w:cs="宋体"/>
          <w:sz w:val="21"/>
          <w:szCs w:val="21"/>
          <w:u w:val="none"/>
          <w:lang w:val="en-US"/>
        </w:rPr>
        <w:t>包含但不限于</w:t>
      </w:r>
      <w:r>
        <w:rPr>
          <w:rStyle w:val="153"/>
          <w:rFonts w:hint="eastAsia" w:ascii="宋体" w:hAnsi="宋体" w:eastAsia="宋体" w:cs="宋体"/>
          <w:sz w:val="21"/>
          <w:szCs w:val="21"/>
          <w:u w:val="none"/>
        </w:rPr>
        <w:t>）商务条款（如</w:t>
      </w:r>
      <w:r>
        <w:rPr>
          <w:rStyle w:val="153"/>
          <w:rFonts w:hint="eastAsia" w:ascii="宋体" w:hAnsi="宋体" w:eastAsia="宋体" w:cs="宋体"/>
          <w:sz w:val="21"/>
          <w:szCs w:val="21"/>
          <w:u w:val="none"/>
          <w:lang w:val="en-US"/>
        </w:rPr>
        <w:t>合同履行期限</w:t>
      </w:r>
      <w:r>
        <w:rPr>
          <w:rStyle w:val="153"/>
          <w:rFonts w:hint="eastAsia" w:ascii="宋体" w:hAnsi="宋体" w:eastAsia="宋体" w:cs="宋体"/>
          <w:sz w:val="21"/>
          <w:szCs w:val="21"/>
          <w:u w:val="none"/>
        </w:rPr>
        <w:t>、付款方式、履约保证等）内容，并做出响应。</w:t>
      </w:r>
      <w:r>
        <w:rPr>
          <w:rStyle w:val="153"/>
          <w:rFonts w:hint="eastAsia" w:ascii="宋体" w:hAnsi="宋体" w:eastAsia="宋体" w:cs="宋体"/>
          <w:sz w:val="21"/>
          <w:szCs w:val="21"/>
          <w:u w:val="none"/>
          <w:lang w:val="en-US" w:eastAsia="zh-CN"/>
        </w:rPr>
        <w:t>如实填写上表，行数不够可自行添加。</w:t>
      </w:r>
    </w:p>
    <w:p w14:paraId="33DF4AE1">
      <w:pPr>
        <w:pStyle w:val="154"/>
        <w:numPr>
          <w:ilvl w:val="0"/>
          <w:numId w:val="0"/>
        </w:numPr>
        <w:jc w:val="left"/>
        <w:outlineLvl w:val="9"/>
        <w:rPr>
          <w:rStyle w:val="153"/>
          <w:rFonts w:hint="eastAsia" w:ascii="宋体" w:hAnsi="宋体" w:eastAsia="宋体" w:cs="宋体"/>
          <w:sz w:val="21"/>
          <w:szCs w:val="21"/>
          <w:u w:val="single"/>
        </w:rPr>
      </w:pPr>
      <w:r>
        <w:rPr>
          <w:rStyle w:val="153"/>
          <w:rFonts w:hint="eastAsia" w:ascii="宋体" w:hAnsi="宋体" w:eastAsia="宋体" w:cs="宋体"/>
          <w:sz w:val="21"/>
          <w:szCs w:val="21"/>
          <w:u w:val="none"/>
          <w:lang w:val="en-US"/>
        </w:rPr>
        <w:t>2.</w:t>
      </w:r>
      <w:r>
        <w:rPr>
          <w:rStyle w:val="153"/>
          <w:rFonts w:hint="eastAsia" w:ascii="宋体" w:hAnsi="宋体" w:eastAsia="宋体" w:cs="宋体"/>
          <w:sz w:val="21"/>
          <w:szCs w:val="21"/>
          <w:u w:val="single"/>
        </w:rPr>
        <w:t>供应商须对</w:t>
      </w:r>
      <w:r>
        <w:rPr>
          <w:rStyle w:val="153"/>
          <w:rFonts w:hint="eastAsia" w:ascii="宋体" w:hAnsi="宋体" w:eastAsia="宋体" w:cs="宋体"/>
          <w:sz w:val="21"/>
          <w:szCs w:val="21"/>
          <w:u w:val="single"/>
          <w:lang w:val="en-US"/>
        </w:rPr>
        <w:t>采购需求</w:t>
      </w:r>
      <w:r>
        <w:rPr>
          <w:rStyle w:val="153"/>
          <w:rFonts w:hint="eastAsia" w:ascii="宋体" w:hAnsi="宋体" w:eastAsia="宋体" w:cs="宋体"/>
          <w:sz w:val="21"/>
          <w:szCs w:val="21"/>
          <w:u w:val="single"/>
        </w:rPr>
        <w:t>实质性条款（★）逐条响应，如有偏离，请投标人在“偏离情况”一</w:t>
      </w:r>
      <w:r>
        <w:rPr>
          <w:rStyle w:val="153"/>
          <w:rFonts w:hint="eastAsia" w:ascii="宋体" w:hAnsi="宋体" w:eastAsia="宋体" w:cs="宋体"/>
          <w:sz w:val="21"/>
          <w:szCs w:val="21"/>
          <w:u w:val="single"/>
          <w:lang w:val="en-US"/>
        </w:rPr>
        <w:t>列</w:t>
      </w:r>
      <w:r>
        <w:rPr>
          <w:rStyle w:val="153"/>
          <w:rFonts w:hint="eastAsia" w:ascii="宋体" w:hAnsi="宋体" w:eastAsia="宋体" w:cs="宋体"/>
          <w:sz w:val="21"/>
          <w:szCs w:val="21"/>
          <w:u w:val="single"/>
        </w:rPr>
        <w:t>详细描述存在正偏离或负偏离，并标明偏离情况，</w:t>
      </w:r>
      <w:r>
        <w:rPr>
          <w:rStyle w:val="153"/>
          <w:rFonts w:hint="eastAsia" w:ascii="宋体" w:hAnsi="宋体" w:eastAsia="宋体" w:cs="宋体"/>
          <w:sz w:val="21"/>
          <w:szCs w:val="21"/>
          <w:u w:val="single"/>
          <w:lang w:val="en-US"/>
        </w:rPr>
        <w:t>未填写或者未明确响应的视为负偏离</w:t>
      </w:r>
      <w:r>
        <w:rPr>
          <w:rStyle w:val="153"/>
          <w:rFonts w:hint="eastAsia" w:ascii="宋体" w:hAnsi="宋体" w:eastAsia="宋体" w:cs="宋体"/>
          <w:sz w:val="21"/>
          <w:szCs w:val="21"/>
          <w:u w:val="single"/>
        </w:rPr>
        <w:t>。</w:t>
      </w:r>
    </w:p>
    <w:p w14:paraId="26843D33">
      <w:pPr>
        <w:pStyle w:val="154"/>
        <w:numPr>
          <w:ilvl w:val="0"/>
          <w:numId w:val="0"/>
        </w:numPr>
        <w:jc w:val="left"/>
        <w:outlineLvl w:val="9"/>
        <w:rPr>
          <w:rStyle w:val="153"/>
          <w:rFonts w:hint="eastAsia" w:ascii="宋体" w:hAnsi="宋体" w:eastAsia="宋体" w:cs="宋体"/>
          <w:sz w:val="21"/>
          <w:szCs w:val="21"/>
          <w:u w:val="none"/>
        </w:rPr>
      </w:pPr>
      <w:r>
        <w:rPr>
          <w:rStyle w:val="153"/>
          <w:rFonts w:hint="eastAsia" w:ascii="宋体" w:hAnsi="宋体" w:eastAsia="宋体" w:cs="宋体"/>
          <w:sz w:val="21"/>
          <w:szCs w:val="21"/>
          <w:u w:val="single"/>
        </w:rPr>
        <w:t>其他</w:t>
      </w:r>
      <w:r>
        <w:rPr>
          <w:rStyle w:val="153"/>
          <w:rFonts w:hint="eastAsia" w:ascii="宋体" w:hAnsi="宋体" w:eastAsia="宋体" w:cs="宋体"/>
          <w:sz w:val="21"/>
          <w:szCs w:val="21"/>
          <w:u w:val="single"/>
          <w:lang w:val="en-US"/>
        </w:rPr>
        <w:t>条款</w:t>
      </w:r>
      <w:r>
        <w:rPr>
          <w:rStyle w:val="153"/>
          <w:rFonts w:hint="eastAsia" w:ascii="宋体" w:hAnsi="宋体" w:eastAsia="宋体" w:cs="宋体"/>
          <w:sz w:val="21"/>
          <w:szCs w:val="21"/>
          <w:u w:val="single"/>
          <w:lang w:val="en-US" w:eastAsia="zh-CN"/>
        </w:rPr>
        <w:t>内容如未在偏离表单独列出偏差</w:t>
      </w:r>
      <w:r>
        <w:rPr>
          <w:rStyle w:val="153"/>
          <w:rFonts w:hint="eastAsia" w:ascii="宋体" w:hAnsi="宋体" w:eastAsia="宋体" w:cs="宋体"/>
          <w:sz w:val="21"/>
          <w:szCs w:val="21"/>
          <w:u w:val="single"/>
        </w:rPr>
        <w:t>，</w:t>
      </w:r>
      <w:r>
        <w:rPr>
          <w:rStyle w:val="153"/>
          <w:rFonts w:hint="eastAsia" w:ascii="宋体" w:hAnsi="宋体" w:eastAsia="宋体" w:cs="宋体"/>
          <w:sz w:val="21"/>
          <w:szCs w:val="21"/>
          <w:u w:val="single"/>
          <w:lang w:val="en-US"/>
        </w:rPr>
        <w:t>均</w:t>
      </w:r>
      <w:r>
        <w:rPr>
          <w:rStyle w:val="153"/>
          <w:rFonts w:hint="eastAsia" w:ascii="宋体" w:hAnsi="宋体" w:eastAsia="宋体" w:cs="宋体"/>
          <w:sz w:val="21"/>
          <w:szCs w:val="21"/>
          <w:u w:val="single"/>
        </w:rPr>
        <w:t>视为</w:t>
      </w:r>
      <w:r>
        <w:rPr>
          <w:rStyle w:val="153"/>
          <w:rFonts w:hint="eastAsia" w:ascii="宋体" w:hAnsi="宋体" w:eastAsia="宋体" w:cs="宋体"/>
          <w:sz w:val="21"/>
          <w:szCs w:val="21"/>
          <w:u w:val="single"/>
          <w:lang w:val="en-US"/>
        </w:rPr>
        <w:t>响应</w:t>
      </w:r>
      <w:r>
        <w:rPr>
          <w:rStyle w:val="153"/>
          <w:rFonts w:hint="eastAsia" w:ascii="宋体" w:hAnsi="宋体" w:eastAsia="宋体" w:cs="宋体"/>
          <w:sz w:val="21"/>
          <w:szCs w:val="21"/>
          <w:u w:val="single"/>
        </w:rPr>
        <w:t>招标文件的要求，</w:t>
      </w:r>
      <w:r>
        <w:rPr>
          <w:rStyle w:val="153"/>
          <w:rFonts w:hint="eastAsia" w:ascii="宋体" w:hAnsi="宋体" w:eastAsia="宋体" w:cs="宋体"/>
          <w:sz w:val="21"/>
          <w:szCs w:val="21"/>
          <w:u w:val="single"/>
          <w:lang w:val="en-US" w:eastAsia="zh-CN"/>
        </w:rPr>
        <w:t>后期不得以未列明作为偏差响应的理由依据，特此说明</w:t>
      </w:r>
      <w:r>
        <w:rPr>
          <w:rStyle w:val="153"/>
          <w:rFonts w:hint="eastAsia" w:ascii="宋体" w:hAnsi="宋体" w:eastAsia="宋体" w:cs="宋体"/>
          <w:sz w:val="21"/>
          <w:szCs w:val="21"/>
          <w:u w:val="single"/>
        </w:rPr>
        <w:t>。</w:t>
      </w:r>
    </w:p>
    <w:p w14:paraId="54522F03">
      <w:pPr>
        <w:pStyle w:val="154"/>
        <w:jc w:val="left"/>
        <w:outlineLvl w:val="9"/>
        <w:rPr>
          <w:rStyle w:val="153"/>
          <w:rFonts w:hint="eastAsia" w:ascii="宋体" w:hAnsi="宋体" w:eastAsia="宋体" w:cs="宋体"/>
          <w:sz w:val="21"/>
          <w:szCs w:val="21"/>
          <w:u w:val="none"/>
          <w:lang w:val="en-US" w:eastAsia="zh-CN"/>
        </w:rPr>
      </w:pPr>
      <w:r>
        <w:rPr>
          <w:rStyle w:val="153"/>
          <w:rFonts w:hint="eastAsia" w:ascii="宋体" w:hAnsi="宋体" w:eastAsia="宋体" w:cs="宋体"/>
          <w:sz w:val="21"/>
          <w:szCs w:val="21"/>
          <w:u w:val="none"/>
          <w:lang w:val="en-US" w:eastAsia="zh-CN"/>
        </w:rPr>
        <w:t>3.如招标文件中要求提供证明材料的，请将证明材料附后，并做好标识，以便评委正确评审，如要求提供证明材料未提供的则视为负偏离。</w:t>
      </w:r>
    </w:p>
    <w:p w14:paraId="0BB7DCDA">
      <w:pPr>
        <w:pStyle w:val="154"/>
        <w:jc w:val="left"/>
        <w:outlineLvl w:val="9"/>
        <w:rPr>
          <w:rStyle w:val="67"/>
          <w:rFonts w:hint="eastAsia" w:ascii="宋体" w:hAnsi="宋体" w:eastAsia="宋体" w:cs="宋体"/>
          <w:sz w:val="28"/>
          <w:szCs w:val="28"/>
          <w:lang w:eastAsia="zh-CN"/>
        </w:rPr>
      </w:pPr>
      <w:r>
        <w:rPr>
          <w:rStyle w:val="153"/>
          <w:rFonts w:hint="eastAsia" w:ascii="宋体" w:hAnsi="宋体" w:eastAsia="宋体" w:cs="宋体"/>
          <w:sz w:val="21"/>
          <w:szCs w:val="21"/>
          <w:u w:val="none"/>
          <w:lang w:val="en-US" w:eastAsia="zh-CN"/>
        </w:rPr>
        <w:t>4.投标人不得虚假承诺，否则将按照提供虚假材料谋取中标、成交的情形处理。</w:t>
      </w:r>
      <w:r>
        <w:rPr>
          <w:rStyle w:val="35"/>
          <w:rFonts w:hint="eastAsia" w:ascii="宋体" w:hAnsi="宋体" w:eastAsia="宋体" w:cs="宋体"/>
        </w:rPr>
        <w:br w:type="page"/>
      </w:r>
      <w:bookmarkStart w:id="272" w:name="_Toc3889"/>
      <w:r>
        <w:rPr>
          <w:rStyle w:val="67"/>
          <w:rFonts w:hint="eastAsia" w:ascii="宋体" w:hAnsi="宋体" w:eastAsia="宋体" w:cs="宋体"/>
          <w:sz w:val="28"/>
          <w:szCs w:val="28"/>
          <w:lang w:val="en-US" w:eastAsia="zh-CN"/>
        </w:rPr>
        <w:t>(七)</w:t>
      </w:r>
      <w:r>
        <w:rPr>
          <w:rStyle w:val="67"/>
          <w:rFonts w:hint="eastAsia" w:ascii="宋体" w:hAnsi="宋体" w:eastAsia="宋体" w:cs="宋体"/>
          <w:sz w:val="28"/>
          <w:szCs w:val="28"/>
          <w:lang w:eastAsia="zh-CN"/>
        </w:rPr>
        <w:t>投标文件有效性和完整性</w:t>
      </w:r>
      <w:bookmarkEnd w:id="272"/>
    </w:p>
    <w:p w14:paraId="0AF0204F">
      <w:pPr>
        <w:pStyle w:val="112"/>
        <w:jc w:val="center"/>
        <w:outlineLvl w:val="1"/>
        <w:rPr>
          <w:rStyle w:val="35"/>
          <w:rFonts w:hint="eastAsia" w:ascii="宋体" w:hAnsi="宋体" w:eastAsia="宋体" w:cs="宋体"/>
        </w:rPr>
      </w:pPr>
    </w:p>
    <w:p w14:paraId="20E7AAF1">
      <w:pPr>
        <w:pStyle w:val="112"/>
        <w:jc w:val="center"/>
        <w:outlineLvl w:val="9"/>
        <w:rPr>
          <w:rStyle w:val="35"/>
          <w:rFonts w:hint="eastAsia" w:ascii="宋体" w:hAnsi="宋体" w:eastAsia="宋体" w:cs="宋体"/>
          <w:sz w:val="24"/>
          <w:szCs w:val="24"/>
          <w:lang w:val="en-US" w:eastAsia="zh-CN"/>
        </w:rPr>
      </w:pPr>
      <w:r>
        <w:rPr>
          <w:rStyle w:val="35"/>
          <w:rFonts w:hint="eastAsia" w:ascii="宋体" w:hAnsi="宋体" w:eastAsia="宋体" w:cs="宋体"/>
          <w:sz w:val="24"/>
          <w:szCs w:val="24"/>
          <w:lang w:val="en-US" w:eastAsia="zh-CN"/>
        </w:rPr>
        <w:t>此部分无须提供具体材料</w:t>
      </w:r>
    </w:p>
    <w:p w14:paraId="398B0A4C">
      <w:pPr>
        <w:pStyle w:val="112"/>
        <w:jc w:val="left"/>
        <w:outlineLvl w:val="1"/>
        <w:rPr>
          <w:rStyle w:val="67"/>
          <w:rFonts w:hint="eastAsia" w:ascii="宋体" w:hAnsi="宋体" w:eastAsia="宋体" w:cs="宋体"/>
          <w:b/>
          <w:bCs/>
          <w:sz w:val="36"/>
          <w:szCs w:val="36"/>
          <w:lang w:val="en-US" w:eastAsia="zh-CN" w:bidi="ar-SA"/>
        </w:rPr>
      </w:pPr>
      <w:r>
        <w:rPr>
          <w:rStyle w:val="35"/>
          <w:rFonts w:hint="eastAsia" w:ascii="宋体" w:hAnsi="宋体" w:eastAsia="宋体" w:cs="宋体"/>
        </w:rPr>
        <w:br w:type="page"/>
      </w:r>
      <w:bookmarkStart w:id="273" w:name="_Toc21870"/>
      <w:bookmarkStart w:id="274" w:name="_Toc4097"/>
      <w:r>
        <w:rPr>
          <w:rStyle w:val="67"/>
          <w:rFonts w:hint="eastAsia" w:ascii="宋体" w:hAnsi="宋体" w:eastAsia="宋体" w:cs="宋体"/>
          <w:b/>
          <w:bCs/>
          <w:sz w:val="30"/>
          <w:szCs w:val="30"/>
          <w:lang w:val="en-US" w:eastAsia="zh-CN" w:bidi="ar-SA"/>
        </w:rPr>
        <w:t>综合评审评分项</w:t>
      </w:r>
      <w:bookmarkEnd w:id="273"/>
      <w:bookmarkEnd w:id="274"/>
    </w:p>
    <w:p w14:paraId="2CD418FE">
      <w:pPr>
        <w:pStyle w:val="109"/>
        <w:jc w:val="center"/>
        <w:outlineLvl w:val="2"/>
        <w:rPr>
          <w:rStyle w:val="67"/>
          <w:rFonts w:hint="eastAsia" w:ascii="宋体" w:hAnsi="宋体" w:eastAsia="宋体" w:cs="宋体"/>
          <w:lang w:val="en-US" w:eastAsia="zh-CN"/>
        </w:rPr>
      </w:pPr>
    </w:p>
    <w:p w14:paraId="22206595">
      <w:pPr>
        <w:pStyle w:val="109"/>
        <w:jc w:val="center"/>
        <w:outlineLvl w:val="2"/>
        <w:rPr>
          <w:rStyle w:val="67"/>
          <w:rFonts w:hint="eastAsia" w:ascii="宋体" w:hAnsi="宋体" w:eastAsia="宋体" w:cs="宋体"/>
          <w:lang w:val="en-US" w:eastAsia="zh-CN"/>
        </w:rPr>
      </w:pPr>
    </w:p>
    <w:p w14:paraId="16D36EA2">
      <w:pPr>
        <w:pStyle w:val="109"/>
        <w:jc w:val="center"/>
        <w:outlineLvl w:val="2"/>
        <w:rPr>
          <w:rStyle w:val="67"/>
          <w:rFonts w:hint="eastAsia" w:ascii="宋体" w:hAnsi="宋体" w:eastAsia="宋体" w:cs="宋体"/>
          <w:lang w:val="en-US" w:eastAsia="zh-CN"/>
        </w:rPr>
      </w:pPr>
    </w:p>
    <w:p w14:paraId="42B572DF">
      <w:pPr>
        <w:pStyle w:val="112"/>
        <w:jc w:val="left"/>
        <w:outlineLvl w:val="9"/>
        <w:rPr>
          <w:rStyle w:val="67"/>
          <w:rFonts w:hint="eastAsia" w:ascii="宋体" w:hAnsi="宋体" w:eastAsia="宋体" w:cs="宋体"/>
          <w:lang w:val="en-US" w:eastAsia="zh-CN"/>
        </w:rPr>
      </w:pPr>
    </w:p>
    <w:p w14:paraId="1AF9FEF5">
      <w:pPr>
        <w:pStyle w:val="112"/>
        <w:jc w:val="left"/>
        <w:outlineLvl w:val="9"/>
        <w:rPr>
          <w:rStyle w:val="67"/>
          <w:rFonts w:hint="eastAsia" w:ascii="宋体" w:hAnsi="宋体" w:eastAsia="宋体" w:cs="宋体"/>
          <w:sz w:val="24"/>
          <w:szCs w:val="24"/>
          <w:lang w:val="en-US" w:eastAsia="zh-CN"/>
        </w:rPr>
      </w:pPr>
      <w:r>
        <w:rPr>
          <w:rStyle w:val="67"/>
          <w:rFonts w:hint="eastAsia" w:ascii="宋体" w:hAnsi="宋体" w:eastAsia="宋体" w:cs="宋体"/>
          <w:sz w:val="24"/>
          <w:szCs w:val="24"/>
          <w:lang w:val="en-US" w:eastAsia="zh-CN"/>
        </w:rPr>
        <w:t>具体详见评分及系统电子投标文件格式</w:t>
      </w:r>
    </w:p>
    <w:p w14:paraId="37CC9F33">
      <w:pPr>
        <w:pStyle w:val="113"/>
        <w:jc w:val="center"/>
        <w:outlineLvl w:val="2"/>
        <w:rPr>
          <w:rStyle w:val="35"/>
          <w:rFonts w:hint="eastAsia" w:ascii="宋体" w:hAnsi="宋体" w:eastAsia="宋体" w:cs="宋体"/>
        </w:rPr>
      </w:pPr>
    </w:p>
    <w:bookmarkEnd w:id="243"/>
    <w:p w14:paraId="07BBA919">
      <w:pPr>
        <w:rPr>
          <w:rStyle w:val="35"/>
          <w:rFonts w:hint="eastAsia" w:ascii="宋体" w:hAnsi="宋体" w:eastAsia="宋体" w:cs="宋体"/>
          <w:b w:val="0"/>
          <w:sz w:val="28"/>
        </w:rPr>
      </w:pPr>
    </w:p>
    <w:sectPr>
      <w:footerReference r:id="rId9" w:type="first"/>
      <w:headerReference r:id="rId7" w:type="default"/>
      <w:footerReference r:id="rId8" w:type="default"/>
      <w:pgSz w:w="11906" w:h="16838"/>
      <w:pgMar w:top="1440" w:right="1270" w:bottom="1440" w:left="1270" w:header="851" w:footer="992" w:gutter="0"/>
      <w:pgBorders>
        <w:top w:val="none" w:sz="0" w:space="0"/>
        <w:left w:val="none" w:sz="0" w:space="0"/>
        <w:bottom w:val="none" w:sz="0" w:space="0"/>
        <w:right w:val="none" w:sz="0" w:space="0"/>
      </w:pgBorders>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仿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 w:name="Microsoft JhengHei">
    <w:panose1 w:val="020B0604030504040204"/>
    <w:charset w:val="88"/>
    <w:family w:val="swiss"/>
    <w:pitch w:val="default"/>
    <w:sig w:usb0="000002A7" w:usb1="28CF4400" w:usb2="00000016" w:usb3="00000000" w:csb0="00100009" w:csb1="00000000"/>
  </w:font>
  <w:font w:name="华文细黑">
    <w:altName w:val="微软雅黑"/>
    <w:panose1 w:val="02010600040101010101"/>
    <w:charset w:val="86"/>
    <w:family w:val="auto"/>
    <w:pitch w:val="default"/>
    <w:sig w:usb0="00000000" w:usb1="00000000" w:usb2="00000000" w:usb3="00000000" w:csb0="0004009F" w:csb1="DFD70000"/>
  </w:font>
  <w:font w:name="DFSongGB-W5">
    <w:altName w:val="Times New Roman"/>
    <w:panose1 w:val="00000000000000000000"/>
    <w:charset w:val="00"/>
    <w:family w:val="roman"/>
    <w:pitch w:val="default"/>
    <w:sig w:usb0="00000000" w:usb1="00000000" w:usb2="00000000" w:usb3="00000000" w:csb0="00000000" w:csb1="00000000"/>
  </w:font>
  <w:font w:name="KSOFF9CC6125">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2FEED">
    <w:pPr>
      <w:spacing w:line="176" w:lineRule="auto"/>
      <w:ind w:left="427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2ED326F">
                          <w:pPr>
                            <w:pStyle w:val="23"/>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Fm/S8feAgAAJAYAAA4AAAAAAAAAAQAgAAAAHwEAAGRycy9lMm9Eb2MueG1sUEsF&#10;BgAAAAAGAAYAWQEAAG8GAAAAAA==&#10;">
              <v:fill on="f" focussize="0,0"/>
              <v:stroke on="f" weight="0.5pt"/>
              <v:imagedata o:title=""/>
              <o:lock v:ext="edit" aspectratio="f"/>
              <v:textbox inset="0mm,0mm,0mm,0mm" style="mso-fit-shape-to-text:t;">
                <w:txbxContent>
                  <w:p w14:paraId="32ED326F">
                    <w:pPr>
                      <w:pStyle w:val="23"/>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5BE37">
    <w:pPr>
      <w:pStyle w:val="2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768D4CF">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E7BG13eAgAAJAYAAA4AAAAAAAAAAQAgAAAAHwEAAGRycy9lMm9Eb2MueG1sUEsF&#10;BgAAAAAGAAYAWQEAAG8GAAAAAA==&#10;">
              <v:fill on="f" focussize="0,0"/>
              <v:stroke on="f" weight="0.5pt"/>
              <v:imagedata o:title=""/>
              <o:lock v:ext="edit" aspectratio="f"/>
              <v:textbox inset="0mm,0mm,0mm,0mm" style="mso-fit-shape-to-text:t;">
                <w:txbxContent>
                  <w:p w14:paraId="7768D4CF">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00352">
    <w:pPr>
      <w:pStyle w:val="2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3B0DEF5">
                          <w:pPr>
                            <w:pStyle w:val="23"/>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">
              <v:fill on="f" focussize="0,0"/>
              <v:stroke on="f" weight="0.5pt"/>
              <v:imagedata o:title=""/>
              <o:lock v:ext="edit" aspectratio="f"/>
              <v:textbox inset="0mm,0mm,0mm,0mm" style="mso-fit-shape-to-text:t;">
                <w:txbxContent>
                  <w:p w14:paraId="53B0DEF5">
                    <w:pPr>
                      <w:pStyle w:val="23"/>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B43AD">
    <w:pPr>
      <w:pStyle w:val="2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8545F82">
                          <w:pPr>
                            <w:pStyle w:val="23"/>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CE7yrLeAgAAJAYAAA4AAAAAAAAAAQAgAAAAHwEAAGRycy9lMm9Eb2MueG1sUEsF&#10;BgAAAAAGAAYAWQEAAG8GAAAAAA==&#10;">
              <v:fill on="f" focussize="0,0"/>
              <v:stroke on="f" weight="0.5pt"/>
              <v:imagedata o:title=""/>
              <o:lock v:ext="edit" aspectratio="f"/>
              <v:textbox inset="0mm,0mm,0mm,0mm" style="mso-fit-shape-to-text:t;">
                <w:txbxContent>
                  <w:p w14:paraId="28545F82">
                    <w:pPr>
                      <w:pStyle w:val="23"/>
                    </w:pPr>
                    <w:r>
                      <w:fldChar w:fldCharType="begin"/>
                    </w:r>
                    <w:r>
                      <w:instrText xml:space="preserve"> PAGE  \* MERGEFORMAT </w:instrText>
                    </w:r>
                    <w:r>
                      <w:fldChar w:fldCharType="separate"/>
                    </w:r>
                    <w:r>
                      <w:t>30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9B16B">
    <w:pPr>
      <w:pStyle w:val="25"/>
      <w:pBdr>
        <w:bottom w:val="none" w:color="auto" w:sz="0" w:space="1"/>
      </w:pBdr>
      <w:tabs>
        <w:tab w:val="clear" w:pos="4153"/>
      </w:tabs>
      <w:ind w:firstLine="454" w:firstLineChars="0"/>
      <w:jc w:val="left"/>
      <w:rPr>
        <w:rFonts w:ascii="宋体" w:hAnsi="宋体"/>
        <w: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B40031">
    <w:pPr>
      <w:pStyle w:val="25"/>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3939B">
    <w:pPr>
      <w:pStyle w:val="25"/>
      <w:pBdr>
        <w:bottom w:val="none" w:color="auto" w:sz="0" w:space="1"/>
      </w:pBdr>
      <w:jc w:val="lef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isLgl/>
      <w:lvlText w:val="%1.%2"/>
      <w:lvlJc w:val="left"/>
      <w:pPr>
        <w:tabs>
          <w:tab w:val="left" w:pos="567"/>
        </w:tabs>
        <w:ind w:left="567" w:hanging="567"/>
      </w:pPr>
      <w:rPr>
        <w:rFonts w:hint="eastAsia"/>
      </w:rPr>
    </w:lvl>
    <w:lvl w:ilvl="2" w:tentative="0">
      <w:start w:val="1"/>
      <w:numFmt w:val="decimal"/>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5"/>
      <w:isLgl/>
      <w:lvlText w:val="%1.%2.%3.%4.%5"/>
      <w:lvlJc w:val="left"/>
      <w:pPr>
        <w:tabs>
          <w:tab w:val="left" w:pos="1080"/>
        </w:tabs>
        <w:ind w:left="992" w:hanging="992"/>
      </w:pPr>
      <w:rPr>
        <w:rFonts w:hint="eastAsia"/>
      </w:rPr>
    </w:lvl>
    <w:lvl w:ilvl="5" w:tentative="0">
      <w:start w:val="1"/>
      <w:numFmt w:val="decimal"/>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06784D56"/>
    <w:multiLevelType w:val="singleLevel"/>
    <w:tmpl w:val="06784D56"/>
    <w:lvl w:ilvl="0" w:tentative="0">
      <w:start w:val="1"/>
      <w:numFmt w:val="upperLetter"/>
      <w:pStyle w:val="71"/>
      <w:lvlText w:val="附录%1."/>
      <w:lvlJc w:val="left"/>
      <w:pPr>
        <w:tabs>
          <w:tab w:val="left" w:pos="907"/>
        </w:tabs>
        <w:ind w:left="907" w:hanging="907"/>
      </w:pPr>
      <w:rPr>
        <w:rFonts w:hint="eastAsia"/>
      </w:rPr>
    </w:lvl>
  </w:abstractNum>
  <w:abstractNum w:abstractNumId="2">
    <w:nsid w:val="2EB79C8D"/>
    <w:multiLevelType w:val="singleLevel"/>
    <w:tmpl w:val="2EB79C8D"/>
    <w:lvl w:ilvl="0" w:tentative="0">
      <w:start w:val="2"/>
      <w:numFmt w:val="decimal"/>
      <w:suff w:val="nothing"/>
      <w:lvlText w:val="%1、"/>
      <w:lvlJc w:val="left"/>
    </w:lvl>
  </w:abstractNum>
  <w:abstractNum w:abstractNumId="3">
    <w:nsid w:val="420C153B"/>
    <w:multiLevelType w:val="multilevel"/>
    <w:tmpl w:val="420C153B"/>
    <w:lvl w:ilvl="0" w:tentative="0">
      <w:start w:val="1"/>
      <w:numFmt w:val="decimal"/>
      <w:pStyle w:val="76"/>
      <w:lvlText w:val="%1."/>
      <w:lvlJc w:val="left"/>
      <w:pPr>
        <w:tabs>
          <w:tab w:val="left" w:pos="709"/>
        </w:tabs>
        <w:ind w:left="709" w:hanging="709"/>
      </w:pPr>
      <w:rPr>
        <w:color w:val="auto"/>
      </w:r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4">
    <w:nsid w:val="71616C9F"/>
    <w:multiLevelType w:val="multilevel"/>
    <w:tmpl w:val="71616C9F"/>
    <w:lvl w:ilvl="0" w:tentative="0">
      <w:start w:val="1"/>
      <w:numFmt w:val="decimal"/>
      <w:lvlText w:val="%1."/>
      <w:lvlJc w:val="left"/>
      <w:pPr>
        <w:tabs>
          <w:tab w:val="left" w:pos="425"/>
        </w:tabs>
        <w:ind w:left="425" w:hanging="425"/>
      </w:pPr>
    </w:lvl>
    <w:lvl w:ilvl="1" w:tentative="0">
      <w:start w:val="1"/>
      <w:numFmt w:val="decimal"/>
      <w:pStyle w:val="77"/>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5">
    <w:nsid w:val="780C3C80"/>
    <w:multiLevelType w:val="singleLevel"/>
    <w:tmpl w:val="780C3C80"/>
    <w:lvl w:ilvl="0" w:tentative="0">
      <w:start w:val="1"/>
      <w:numFmt w:val="chineseCounting"/>
      <w:suff w:val="nothing"/>
      <w:lvlText w:val="（%1）"/>
      <w:lvlJc w:val="left"/>
      <w:rPr>
        <w:rFonts w:hint="eastAsia"/>
      </w:rPr>
    </w:lvl>
  </w:abstractNum>
  <w:abstractNum w:abstractNumId="6">
    <w:nsid w:val="78372209"/>
    <w:multiLevelType w:val="multilevel"/>
    <w:tmpl w:val="78372209"/>
    <w:lvl w:ilvl="0" w:tentative="0">
      <w:start w:val="1"/>
      <w:numFmt w:val="japaneseCounting"/>
      <w:lvlText w:val="（%1）"/>
      <w:lvlJc w:val="left"/>
      <w:pPr>
        <w:ind w:left="765" w:hanging="76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VjMWUwOThkYzI1MjRjNjcxMjlhNTg1OTVlMmVkOWEifQ=="/>
  </w:docVars>
  <w:rsids>
    <w:rsidRoot w:val="004742F9"/>
    <w:rsid w:val="00020092"/>
    <w:rsid w:val="00035B14"/>
    <w:rsid w:val="000942B7"/>
    <w:rsid w:val="000F099C"/>
    <w:rsid w:val="00124ECC"/>
    <w:rsid w:val="00145DAE"/>
    <w:rsid w:val="00155351"/>
    <w:rsid w:val="001747B4"/>
    <w:rsid w:val="00182236"/>
    <w:rsid w:val="00195ACF"/>
    <w:rsid w:val="001C0C3C"/>
    <w:rsid w:val="001D3145"/>
    <w:rsid w:val="001E413F"/>
    <w:rsid w:val="00214750"/>
    <w:rsid w:val="00221C12"/>
    <w:rsid w:val="00237A6E"/>
    <w:rsid w:val="00245594"/>
    <w:rsid w:val="00247343"/>
    <w:rsid w:val="00272850"/>
    <w:rsid w:val="002802D2"/>
    <w:rsid w:val="00284A4F"/>
    <w:rsid w:val="00294959"/>
    <w:rsid w:val="002B1257"/>
    <w:rsid w:val="002B59D3"/>
    <w:rsid w:val="002C6CD8"/>
    <w:rsid w:val="002E6413"/>
    <w:rsid w:val="002F17AF"/>
    <w:rsid w:val="002F1E5B"/>
    <w:rsid w:val="00333A2A"/>
    <w:rsid w:val="00344610"/>
    <w:rsid w:val="00375761"/>
    <w:rsid w:val="003A1912"/>
    <w:rsid w:val="003A4DB8"/>
    <w:rsid w:val="003C28DE"/>
    <w:rsid w:val="003C69B4"/>
    <w:rsid w:val="003E31E0"/>
    <w:rsid w:val="003E6BF2"/>
    <w:rsid w:val="00416146"/>
    <w:rsid w:val="00416C14"/>
    <w:rsid w:val="00420E7C"/>
    <w:rsid w:val="00423C6D"/>
    <w:rsid w:val="0043307A"/>
    <w:rsid w:val="00445C38"/>
    <w:rsid w:val="004B48E1"/>
    <w:rsid w:val="004C178B"/>
    <w:rsid w:val="004D4AEB"/>
    <w:rsid w:val="004D6899"/>
    <w:rsid w:val="004E4C8E"/>
    <w:rsid w:val="004F490E"/>
    <w:rsid w:val="00515C5E"/>
    <w:rsid w:val="00521116"/>
    <w:rsid w:val="00523EB0"/>
    <w:rsid w:val="00560B6D"/>
    <w:rsid w:val="00561281"/>
    <w:rsid w:val="00590AA1"/>
    <w:rsid w:val="005A7208"/>
    <w:rsid w:val="005B0721"/>
    <w:rsid w:val="005C6D17"/>
    <w:rsid w:val="005D2854"/>
    <w:rsid w:val="005D4CAC"/>
    <w:rsid w:val="006100AC"/>
    <w:rsid w:val="006313B1"/>
    <w:rsid w:val="00643BE3"/>
    <w:rsid w:val="00646E32"/>
    <w:rsid w:val="00692FA7"/>
    <w:rsid w:val="006C1CC0"/>
    <w:rsid w:val="006E05BE"/>
    <w:rsid w:val="006E51C3"/>
    <w:rsid w:val="00754B4E"/>
    <w:rsid w:val="00755DF0"/>
    <w:rsid w:val="007A51B4"/>
    <w:rsid w:val="007C2CDB"/>
    <w:rsid w:val="007D6A53"/>
    <w:rsid w:val="007E79DC"/>
    <w:rsid w:val="0081213F"/>
    <w:rsid w:val="008163E2"/>
    <w:rsid w:val="00824069"/>
    <w:rsid w:val="0083050D"/>
    <w:rsid w:val="0085726C"/>
    <w:rsid w:val="0086066C"/>
    <w:rsid w:val="00873B6F"/>
    <w:rsid w:val="00893649"/>
    <w:rsid w:val="00897072"/>
    <w:rsid w:val="00913B9C"/>
    <w:rsid w:val="00920750"/>
    <w:rsid w:val="00941B80"/>
    <w:rsid w:val="00960906"/>
    <w:rsid w:val="00975D66"/>
    <w:rsid w:val="0099584C"/>
    <w:rsid w:val="009E7F11"/>
    <w:rsid w:val="00A03414"/>
    <w:rsid w:val="00A2219A"/>
    <w:rsid w:val="00A77BFD"/>
    <w:rsid w:val="00A962A2"/>
    <w:rsid w:val="00AC2AAA"/>
    <w:rsid w:val="00AE5FAD"/>
    <w:rsid w:val="00B014B0"/>
    <w:rsid w:val="00B16F31"/>
    <w:rsid w:val="00B655B7"/>
    <w:rsid w:val="00B73039"/>
    <w:rsid w:val="00B80ABA"/>
    <w:rsid w:val="00B95804"/>
    <w:rsid w:val="00BB1A3F"/>
    <w:rsid w:val="00BE0E94"/>
    <w:rsid w:val="00C213CA"/>
    <w:rsid w:val="00C846EB"/>
    <w:rsid w:val="00C967D6"/>
    <w:rsid w:val="00CA613C"/>
    <w:rsid w:val="00CC555D"/>
    <w:rsid w:val="00CD3536"/>
    <w:rsid w:val="00CD5674"/>
    <w:rsid w:val="00CE0A60"/>
    <w:rsid w:val="00CF06E0"/>
    <w:rsid w:val="00D074CA"/>
    <w:rsid w:val="00D1714C"/>
    <w:rsid w:val="00D17466"/>
    <w:rsid w:val="00D32969"/>
    <w:rsid w:val="00D37BCF"/>
    <w:rsid w:val="00D403EB"/>
    <w:rsid w:val="00D64AE1"/>
    <w:rsid w:val="00DF14BB"/>
    <w:rsid w:val="00E03C3A"/>
    <w:rsid w:val="00E8708B"/>
    <w:rsid w:val="00ED3513"/>
    <w:rsid w:val="00EF16FF"/>
    <w:rsid w:val="00F46721"/>
    <w:rsid w:val="00F72ABC"/>
    <w:rsid w:val="00F72CA9"/>
    <w:rsid w:val="00F74A57"/>
    <w:rsid w:val="00F8591A"/>
    <w:rsid w:val="00F907CF"/>
    <w:rsid w:val="00FA5EC8"/>
    <w:rsid w:val="00FB4A86"/>
    <w:rsid w:val="00FC3B2D"/>
    <w:rsid w:val="00FD704C"/>
    <w:rsid w:val="00FE7B94"/>
    <w:rsid w:val="00FF122F"/>
    <w:rsid w:val="01011432"/>
    <w:rsid w:val="010333FC"/>
    <w:rsid w:val="010569BB"/>
    <w:rsid w:val="01071A56"/>
    <w:rsid w:val="010740BD"/>
    <w:rsid w:val="010765AB"/>
    <w:rsid w:val="010827C0"/>
    <w:rsid w:val="010853C2"/>
    <w:rsid w:val="010C4FAB"/>
    <w:rsid w:val="010D1849"/>
    <w:rsid w:val="010D5FC6"/>
    <w:rsid w:val="010F0F49"/>
    <w:rsid w:val="010F4D4C"/>
    <w:rsid w:val="01101675"/>
    <w:rsid w:val="011149CC"/>
    <w:rsid w:val="01160E54"/>
    <w:rsid w:val="0119565C"/>
    <w:rsid w:val="011B0745"/>
    <w:rsid w:val="011E1FE4"/>
    <w:rsid w:val="011E3CE2"/>
    <w:rsid w:val="011F7565"/>
    <w:rsid w:val="012317B6"/>
    <w:rsid w:val="01233A9E"/>
    <w:rsid w:val="01253372"/>
    <w:rsid w:val="0125366D"/>
    <w:rsid w:val="01256EF0"/>
    <w:rsid w:val="012704F5"/>
    <w:rsid w:val="012706AB"/>
    <w:rsid w:val="01282E62"/>
    <w:rsid w:val="012845F2"/>
    <w:rsid w:val="012A3378"/>
    <w:rsid w:val="012A7AF5"/>
    <w:rsid w:val="012C2FF8"/>
    <w:rsid w:val="012D0A79"/>
    <w:rsid w:val="012E34F5"/>
    <w:rsid w:val="01320784"/>
    <w:rsid w:val="01321878"/>
    <w:rsid w:val="01330404"/>
    <w:rsid w:val="01351709"/>
    <w:rsid w:val="01386D14"/>
    <w:rsid w:val="013A4168"/>
    <w:rsid w:val="014001AC"/>
    <w:rsid w:val="01457570"/>
    <w:rsid w:val="014A2DD9"/>
    <w:rsid w:val="014A51C2"/>
    <w:rsid w:val="014D0B1B"/>
    <w:rsid w:val="01522069"/>
    <w:rsid w:val="01536131"/>
    <w:rsid w:val="01536B74"/>
    <w:rsid w:val="01541E88"/>
    <w:rsid w:val="015456A3"/>
    <w:rsid w:val="015500B5"/>
    <w:rsid w:val="01590644"/>
    <w:rsid w:val="015A60C5"/>
    <w:rsid w:val="015C15C8"/>
    <w:rsid w:val="015C2B0C"/>
    <w:rsid w:val="015D1736"/>
    <w:rsid w:val="015E4ACC"/>
    <w:rsid w:val="015F254D"/>
    <w:rsid w:val="016234D2"/>
    <w:rsid w:val="01630F53"/>
    <w:rsid w:val="01633E9B"/>
    <w:rsid w:val="01654456"/>
    <w:rsid w:val="01655E65"/>
    <w:rsid w:val="0166575B"/>
    <w:rsid w:val="016731DD"/>
    <w:rsid w:val="01680C5E"/>
    <w:rsid w:val="0168325F"/>
    <w:rsid w:val="016908DE"/>
    <w:rsid w:val="016A6360"/>
    <w:rsid w:val="016B7DD3"/>
    <w:rsid w:val="016C1863"/>
    <w:rsid w:val="016D4D19"/>
    <w:rsid w:val="016E2B68"/>
    <w:rsid w:val="016F05E9"/>
    <w:rsid w:val="016F430C"/>
    <w:rsid w:val="0172557B"/>
    <w:rsid w:val="0176160E"/>
    <w:rsid w:val="01763BCE"/>
    <w:rsid w:val="0176597C"/>
    <w:rsid w:val="01773477"/>
    <w:rsid w:val="017A43FC"/>
    <w:rsid w:val="017E0CD4"/>
    <w:rsid w:val="017E757F"/>
    <w:rsid w:val="017F0884"/>
    <w:rsid w:val="01802A82"/>
    <w:rsid w:val="0183728A"/>
    <w:rsid w:val="018502B5"/>
    <w:rsid w:val="01853E11"/>
    <w:rsid w:val="018856AF"/>
    <w:rsid w:val="0189298B"/>
    <w:rsid w:val="018A1427"/>
    <w:rsid w:val="018A58CB"/>
    <w:rsid w:val="018B2118"/>
    <w:rsid w:val="018B4F75"/>
    <w:rsid w:val="018C1643"/>
    <w:rsid w:val="018E309C"/>
    <w:rsid w:val="0190341B"/>
    <w:rsid w:val="01977C6A"/>
    <w:rsid w:val="01981CA5"/>
    <w:rsid w:val="01987FE8"/>
    <w:rsid w:val="019978BC"/>
    <w:rsid w:val="019B4930"/>
    <w:rsid w:val="019D115B"/>
    <w:rsid w:val="019F1377"/>
    <w:rsid w:val="01A1683A"/>
    <w:rsid w:val="01A32623"/>
    <w:rsid w:val="01A377BE"/>
    <w:rsid w:val="01A4698D"/>
    <w:rsid w:val="01AA1AC9"/>
    <w:rsid w:val="01AC264C"/>
    <w:rsid w:val="01B47A59"/>
    <w:rsid w:val="01B62F5C"/>
    <w:rsid w:val="01B84D0D"/>
    <w:rsid w:val="01B91719"/>
    <w:rsid w:val="01BA51E5"/>
    <w:rsid w:val="01C012ED"/>
    <w:rsid w:val="01C81F7D"/>
    <w:rsid w:val="01CA5480"/>
    <w:rsid w:val="01CC715B"/>
    <w:rsid w:val="01CE57B8"/>
    <w:rsid w:val="01CF1530"/>
    <w:rsid w:val="01D11587"/>
    <w:rsid w:val="01D14E0A"/>
    <w:rsid w:val="01D230FE"/>
    <w:rsid w:val="01D31020"/>
    <w:rsid w:val="01D408F4"/>
    <w:rsid w:val="01D47F8D"/>
    <w:rsid w:val="01D55085"/>
    <w:rsid w:val="01D60B10"/>
    <w:rsid w:val="01D94415"/>
    <w:rsid w:val="01DA20AA"/>
    <w:rsid w:val="01DA571A"/>
    <w:rsid w:val="01DC539A"/>
    <w:rsid w:val="01E46229"/>
    <w:rsid w:val="01E924B1"/>
    <w:rsid w:val="01EF3980"/>
    <w:rsid w:val="01F121F4"/>
    <w:rsid w:val="01F30842"/>
    <w:rsid w:val="01F33470"/>
    <w:rsid w:val="01F53D45"/>
    <w:rsid w:val="01FA01CD"/>
    <w:rsid w:val="01FB2325"/>
    <w:rsid w:val="01FC7E4D"/>
    <w:rsid w:val="01FD445E"/>
    <w:rsid w:val="01FF0DD2"/>
    <w:rsid w:val="02022B0D"/>
    <w:rsid w:val="02040ADD"/>
    <w:rsid w:val="0204742C"/>
    <w:rsid w:val="020D5B7B"/>
    <w:rsid w:val="021252B0"/>
    <w:rsid w:val="021332F5"/>
    <w:rsid w:val="0213405C"/>
    <w:rsid w:val="02135DC5"/>
    <w:rsid w:val="0216427A"/>
    <w:rsid w:val="02171CFC"/>
    <w:rsid w:val="021B4775"/>
    <w:rsid w:val="021C1A07"/>
    <w:rsid w:val="021D673F"/>
    <w:rsid w:val="021D7488"/>
    <w:rsid w:val="0221260B"/>
    <w:rsid w:val="0224362A"/>
    <w:rsid w:val="02285819"/>
    <w:rsid w:val="0229329B"/>
    <w:rsid w:val="022B099C"/>
    <w:rsid w:val="022C1CA1"/>
    <w:rsid w:val="022C641E"/>
    <w:rsid w:val="022F73A2"/>
    <w:rsid w:val="02370032"/>
    <w:rsid w:val="02380E83"/>
    <w:rsid w:val="02385327"/>
    <w:rsid w:val="023906A0"/>
    <w:rsid w:val="02397CB2"/>
    <w:rsid w:val="023D293E"/>
    <w:rsid w:val="023E79BD"/>
    <w:rsid w:val="023F2212"/>
    <w:rsid w:val="02410942"/>
    <w:rsid w:val="024535A0"/>
    <w:rsid w:val="024B52AA"/>
    <w:rsid w:val="024B6CD3"/>
    <w:rsid w:val="024C0DD3"/>
    <w:rsid w:val="024C4754"/>
    <w:rsid w:val="024E06A7"/>
    <w:rsid w:val="0250315A"/>
    <w:rsid w:val="02570A2F"/>
    <w:rsid w:val="02572AE5"/>
    <w:rsid w:val="02595FE8"/>
    <w:rsid w:val="025B2DC4"/>
    <w:rsid w:val="025C0531"/>
    <w:rsid w:val="025C30E2"/>
    <w:rsid w:val="025D4D8E"/>
    <w:rsid w:val="02604D2E"/>
    <w:rsid w:val="02641C78"/>
    <w:rsid w:val="026779BA"/>
    <w:rsid w:val="02765598"/>
    <w:rsid w:val="02780A9B"/>
    <w:rsid w:val="02783976"/>
    <w:rsid w:val="027C3466"/>
    <w:rsid w:val="02805EA8"/>
    <w:rsid w:val="02820350"/>
    <w:rsid w:val="028247F4"/>
    <w:rsid w:val="028448AE"/>
    <w:rsid w:val="02855BB3"/>
    <w:rsid w:val="028710B6"/>
    <w:rsid w:val="02875833"/>
    <w:rsid w:val="028774D1"/>
    <w:rsid w:val="02877B28"/>
    <w:rsid w:val="0288005D"/>
    <w:rsid w:val="02886B37"/>
    <w:rsid w:val="028945B9"/>
    <w:rsid w:val="02895B83"/>
    <w:rsid w:val="028A32C5"/>
    <w:rsid w:val="028E2C3F"/>
    <w:rsid w:val="028F64C2"/>
    <w:rsid w:val="02906142"/>
    <w:rsid w:val="02913461"/>
    <w:rsid w:val="02913BC4"/>
    <w:rsid w:val="029237E2"/>
    <w:rsid w:val="02924A37"/>
    <w:rsid w:val="02994853"/>
    <w:rsid w:val="029A22D5"/>
    <w:rsid w:val="029B7D56"/>
    <w:rsid w:val="029C1412"/>
    <w:rsid w:val="029C57D8"/>
    <w:rsid w:val="029C7664"/>
    <w:rsid w:val="029F7154"/>
    <w:rsid w:val="02A0095B"/>
    <w:rsid w:val="02A163DC"/>
    <w:rsid w:val="02A339BD"/>
    <w:rsid w:val="02A35163"/>
    <w:rsid w:val="02A52D67"/>
    <w:rsid w:val="02A602E6"/>
    <w:rsid w:val="02A73B69"/>
    <w:rsid w:val="02AA2805"/>
    <w:rsid w:val="02AC4631"/>
    <w:rsid w:val="02AD34F4"/>
    <w:rsid w:val="02AD7AC3"/>
    <w:rsid w:val="02AE56F2"/>
    <w:rsid w:val="02AF7A7A"/>
    <w:rsid w:val="02B11EFA"/>
    <w:rsid w:val="02B20C36"/>
    <w:rsid w:val="02B26E88"/>
    <w:rsid w:val="02B349AE"/>
    <w:rsid w:val="02B524D4"/>
    <w:rsid w:val="02B86002"/>
    <w:rsid w:val="02B97306"/>
    <w:rsid w:val="02BC1AB4"/>
    <w:rsid w:val="02C1356F"/>
    <w:rsid w:val="02C40284"/>
    <w:rsid w:val="02C47896"/>
    <w:rsid w:val="02C50B9B"/>
    <w:rsid w:val="02C91CBB"/>
    <w:rsid w:val="02CC0525"/>
    <w:rsid w:val="02CF5EEA"/>
    <w:rsid w:val="02D149AD"/>
    <w:rsid w:val="02D17E3E"/>
    <w:rsid w:val="02D50709"/>
    <w:rsid w:val="02D74B40"/>
    <w:rsid w:val="02D95AEB"/>
    <w:rsid w:val="02D95B52"/>
    <w:rsid w:val="02DF3C5F"/>
    <w:rsid w:val="02E334E5"/>
    <w:rsid w:val="02E37041"/>
    <w:rsid w:val="02EA1056"/>
    <w:rsid w:val="02EC2FD9"/>
    <w:rsid w:val="02ED42DD"/>
    <w:rsid w:val="02ED6112"/>
    <w:rsid w:val="02F12CE4"/>
    <w:rsid w:val="02F403E5"/>
    <w:rsid w:val="02F94AB6"/>
    <w:rsid w:val="02FA7D70"/>
    <w:rsid w:val="02FC6355"/>
    <w:rsid w:val="02FD0291"/>
    <w:rsid w:val="02FE6776"/>
    <w:rsid w:val="02FF7A7B"/>
    <w:rsid w:val="03012F7E"/>
    <w:rsid w:val="03045209"/>
    <w:rsid w:val="0309038A"/>
    <w:rsid w:val="03092820"/>
    <w:rsid w:val="030A2589"/>
    <w:rsid w:val="030C31A3"/>
    <w:rsid w:val="030D0F8F"/>
    <w:rsid w:val="030D350D"/>
    <w:rsid w:val="030E6A10"/>
    <w:rsid w:val="03107D15"/>
    <w:rsid w:val="03125417"/>
    <w:rsid w:val="0314091A"/>
    <w:rsid w:val="03140DA8"/>
    <w:rsid w:val="031418F0"/>
    <w:rsid w:val="031511C4"/>
    <w:rsid w:val="031575B9"/>
    <w:rsid w:val="03182BA3"/>
    <w:rsid w:val="03192A63"/>
    <w:rsid w:val="03194DA1"/>
    <w:rsid w:val="031C5D26"/>
    <w:rsid w:val="031C69F7"/>
    <w:rsid w:val="032640B7"/>
    <w:rsid w:val="032875BA"/>
    <w:rsid w:val="03350E4E"/>
    <w:rsid w:val="033930D8"/>
    <w:rsid w:val="03394EB3"/>
    <w:rsid w:val="033E7560"/>
    <w:rsid w:val="034104E4"/>
    <w:rsid w:val="0345496C"/>
    <w:rsid w:val="034675D0"/>
    <w:rsid w:val="03477E6F"/>
    <w:rsid w:val="03493372"/>
    <w:rsid w:val="034C72DC"/>
    <w:rsid w:val="035241C7"/>
    <w:rsid w:val="03541CED"/>
    <w:rsid w:val="0356048A"/>
    <w:rsid w:val="03561F09"/>
    <w:rsid w:val="03564C06"/>
    <w:rsid w:val="03580FAA"/>
    <w:rsid w:val="035B12CD"/>
    <w:rsid w:val="035C2393"/>
    <w:rsid w:val="035C6B10"/>
    <w:rsid w:val="035F1C90"/>
    <w:rsid w:val="03631D1E"/>
    <w:rsid w:val="0365741F"/>
    <w:rsid w:val="036761A6"/>
    <w:rsid w:val="036803A4"/>
    <w:rsid w:val="036A1510"/>
    <w:rsid w:val="036A7762"/>
    <w:rsid w:val="036E22AD"/>
    <w:rsid w:val="036E5B30"/>
    <w:rsid w:val="03713232"/>
    <w:rsid w:val="03724537"/>
    <w:rsid w:val="03724869"/>
    <w:rsid w:val="03731FB8"/>
    <w:rsid w:val="03736735"/>
    <w:rsid w:val="0374538F"/>
    <w:rsid w:val="03795BF7"/>
    <w:rsid w:val="037E4FBC"/>
    <w:rsid w:val="038134CC"/>
    <w:rsid w:val="03824AAC"/>
    <w:rsid w:val="03830824"/>
    <w:rsid w:val="038369CF"/>
    <w:rsid w:val="038C185D"/>
    <w:rsid w:val="038C592B"/>
    <w:rsid w:val="038C76D9"/>
    <w:rsid w:val="038D16A3"/>
    <w:rsid w:val="03905CE5"/>
    <w:rsid w:val="039424ED"/>
    <w:rsid w:val="0394658D"/>
    <w:rsid w:val="03954F9D"/>
    <w:rsid w:val="03963471"/>
    <w:rsid w:val="03965BE1"/>
    <w:rsid w:val="03970EF3"/>
    <w:rsid w:val="039A1E78"/>
    <w:rsid w:val="03A219EA"/>
    <w:rsid w:val="03A42787"/>
    <w:rsid w:val="03A67865"/>
    <w:rsid w:val="03A762C0"/>
    <w:rsid w:val="03A76B3A"/>
    <w:rsid w:val="03AA7192"/>
    <w:rsid w:val="03AC1B29"/>
    <w:rsid w:val="03B24C65"/>
    <w:rsid w:val="03B409DD"/>
    <w:rsid w:val="03B42A21"/>
    <w:rsid w:val="03B504A3"/>
    <w:rsid w:val="03B5196C"/>
    <w:rsid w:val="03B562A5"/>
    <w:rsid w:val="03B84CAB"/>
    <w:rsid w:val="03B96EA9"/>
    <w:rsid w:val="03BA7EEA"/>
    <w:rsid w:val="03BB5C30"/>
    <w:rsid w:val="03BC36B1"/>
    <w:rsid w:val="03BE3331"/>
    <w:rsid w:val="03C142B6"/>
    <w:rsid w:val="03C24D40"/>
    <w:rsid w:val="03C255BA"/>
    <w:rsid w:val="03C350C4"/>
    <w:rsid w:val="03C5653F"/>
    <w:rsid w:val="03C94F45"/>
    <w:rsid w:val="03CD394B"/>
    <w:rsid w:val="03CE35CB"/>
    <w:rsid w:val="03CF5817"/>
    <w:rsid w:val="03D1333D"/>
    <w:rsid w:val="03D472D2"/>
    <w:rsid w:val="03D609D8"/>
    <w:rsid w:val="03D6425B"/>
    <w:rsid w:val="03D71CDD"/>
    <w:rsid w:val="03D951E0"/>
    <w:rsid w:val="03DA3580"/>
    <w:rsid w:val="03DA73DE"/>
    <w:rsid w:val="03DC28E1"/>
    <w:rsid w:val="03DD3BE6"/>
    <w:rsid w:val="03DE3866"/>
    <w:rsid w:val="03DE5A5A"/>
    <w:rsid w:val="03E017D2"/>
    <w:rsid w:val="03E47CA3"/>
    <w:rsid w:val="03E6237B"/>
    <w:rsid w:val="03E66A74"/>
    <w:rsid w:val="03E71F77"/>
    <w:rsid w:val="03E80687"/>
    <w:rsid w:val="03EB2744"/>
    <w:rsid w:val="03EB50FA"/>
    <w:rsid w:val="03ED05FD"/>
    <w:rsid w:val="03F11C32"/>
    <w:rsid w:val="03F32506"/>
    <w:rsid w:val="03F4380B"/>
    <w:rsid w:val="03F6348B"/>
    <w:rsid w:val="03F82211"/>
    <w:rsid w:val="03F93807"/>
    <w:rsid w:val="03FB3196"/>
    <w:rsid w:val="03FB5394"/>
    <w:rsid w:val="03FB7EB5"/>
    <w:rsid w:val="03FD6699"/>
    <w:rsid w:val="03FE1B9C"/>
    <w:rsid w:val="040236AD"/>
    <w:rsid w:val="04074A2A"/>
    <w:rsid w:val="04096F7B"/>
    <w:rsid w:val="040C7938"/>
    <w:rsid w:val="040C7AED"/>
    <w:rsid w:val="040D6149"/>
    <w:rsid w:val="0410030A"/>
    <w:rsid w:val="04114082"/>
    <w:rsid w:val="04137DFA"/>
    <w:rsid w:val="041462BE"/>
    <w:rsid w:val="041476CE"/>
    <w:rsid w:val="041651F4"/>
    <w:rsid w:val="04177243"/>
    <w:rsid w:val="041901C7"/>
    <w:rsid w:val="041A146A"/>
    <w:rsid w:val="041A162E"/>
    <w:rsid w:val="041B0A5C"/>
    <w:rsid w:val="042268D9"/>
    <w:rsid w:val="04243DB5"/>
    <w:rsid w:val="04246559"/>
    <w:rsid w:val="042518DB"/>
    <w:rsid w:val="04253FDA"/>
    <w:rsid w:val="04272D60"/>
    <w:rsid w:val="04277401"/>
    <w:rsid w:val="042929E0"/>
    <w:rsid w:val="042C0A10"/>
    <w:rsid w:val="042E0790"/>
    <w:rsid w:val="0431202E"/>
    <w:rsid w:val="043445F5"/>
    <w:rsid w:val="04354274"/>
    <w:rsid w:val="04367AF8"/>
    <w:rsid w:val="0438616D"/>
    <w:rsid w:val="043964FE"/>
    <w:rsid w:val="043A06FC"/>
    <w:rsid w:val="043B0A93"/>
    <w:rsid w:val="043C7483"/>
    <w:rsid w:val="043E7B32"/>
    <w:rsid w:val="043F474B"/>
    <w:rsid w:val="0441188B"/>
    <w:rsid w:val="0443358A"/>
    <w:rsid w:val="04441D61"/>
    <w:rsid w:val="04456A8D"/>
    <w:rsid w:val="04467D92"/>
    <w:rsid w:val="04476702"/>
    <w:rsid w:val="044A6798"/>
    <w:rsid w:val="044C1C9B"/>
    <w:rsid w:val="044C3E9A"/>
    <w:rsid w:val="044C50BA"/>
    <w:rsid w:val="044E519E"/>
    <w:rsid w:val="044F4E1E"/>
    <w:rsid w:val="04506958"/>
    <w:rsid w:val="04525DA3"/>
    <w:rsid w:val="0453798D"/>
    <w:rsid w:val="045C66B2"/>
    <w:rsid w:val="045D79B7"/>
    <w:rsid w:val="045F303F"/>
    <w:rsid w:val="04623E3F"/>
    <w:rsid w:val="04633ABF"/>
    <w:rsid w:val="04647342"/>
    <w:rsid w:val="0469124B"/>
    <w:rsid w:val="046B508B"/>
    <w:rsid w:val="04716658"/>
    <w:rsid w:val="04732647"/>
    <w:rsid w:val="04733276"/>
    <w:rsid w:val="047A1C27"/>
    <w:rsid w:val="04802709"/>
    <w:rsid w:val="04820ADC"/>
    <w:rsid w:val="04837BF7"/>
    <w:rsid w:val="048760F2"/>
    <w:rsid w:val="048765FD"/>
    <w:rsid w:val="0488407F"/>
    <w:rsid w:val="04893C18"/>
    <w:rsid w:val="048C54B6"/>
    <w:rsid w:val="048E2BF5"/>
    <w:rsid w:val="0491498E"/>
    <w:rsid w:val="04922410"/>
    <w:rsid w:val="04936845"/>
    <w:rsid w:val="04937E91"/>
    <w:rsid w:val="04973014"/>
    <w:rsid w:val="049802FF"/>
    <w:rsid w:val="04993F99"/>
    <w:rsid w:val="049973D4"/>
    <w:rsid w:val="049B529E"/>
    <w:rsid w:val="049D07A1"/>
    <w:rsid w:val="049D299F"/>
    <w:rsid w:val="049D5915"/>
    <w:rsid w:val="049F4DBC"/>
    <w:rsid w:val="049F5A35"/>
    <w:rsid w:val="04A5362F"/>
    <w:rsid w:val="04A60F44"/>
    <w:rsid w:val="04A647CA"/>
    <w:rsid w:val="04AD51B8"/>
    <w:rsid w:val="04B11640"/>
    <w:rsid w:val="04B21229"/>
    <w:rsid w:val="04B50046"/>
    <w:rsid w:val="04B638C9"/>
    <w:rsid w:val="04B922CF"/>
    <w:rsid w:val="04B94686"/>
    <w:rsid w:val="04BB1F4F"/>
    <w:rsid w:val="04BD0CD5"/>
    <w:rsid w:val="04BD38C2"/>
    <w:rsid w:val="04C01C5A"/>
    <w:rsid w:val="04C218DA"/>
    <w:rsid w:val="04C44231"/>
    <w:rsid w:val="04C602E0"/>
    <w:rsid w:val="04C63B63"/>
    <w:rsid w:val="04C70D83"/>
    <w:rsid w:val="04C82992"/>
    <w:rsid w:val="04CD61FB"/>
    <w:rsid w:val="04D04473"/>
    <w:rsid w:val="04D17976"/>
    <w:rsid w:val="04D408FB"/>
    <w:rsid w:val="04D74983"/>
    <w:rsid w:val="04D8694E"/>
    <w:rsid w:val="04E4640D"/>
    <w:rsid w:val="04E67986"/>
    <w:rsid w:val="04E8539D"/>
    <w:rsid w:val="04EA6DAD"/>
    <w:rsid w:val="04EC3DA3"/>
    <w:rsid w:val="04EC4DC2"/>
    <w:rsid w:val="04ED3A23"/>
    <w:rsid w:val="04EE5B08"/>
    <w:rsid w:val="04EF43C3"/>
    <w:rsid w:val="04EF4D28"/>
    <w:rsid w:val="04F0022B"/>
    <w:rsid w:val="04F25C61"/>
    <w:rsid w:val="04F331A7"/>
    <w:rsid w:val="04F46C31"/>
    <w:rsid w:val="04F50E2F"/>
    <w:rsid w:val="04F77BB6"/>
    <w:rsid w:val="04F85637"/>
    <w:rsid w:val="04F930B9"/>
    <w:rsid w:val="04FA2D68"/>
    <w:rsid w:val="04FA52B7"/>
    <w:rsid w:val="04FD623C"/>
    <w:rsid w:val="04FE247F"/>
    <w:rsid w:val="05002A44"/>
    <w:rsid w:val="050138D2"/>
    <w:rsid w:val="0506494D"/>
    <w:rsid w:val="05080FE1"/>
    <w:rsid w:val="050A50E8"/>
    <w:rsid w:val="050B6856"/>
    <w:rsid w:val="050C0A55"/>
    <w:rsid w:val="050F6813"/>
    <w:rsid w:val="05137EF8"/>
    <w:rsid w:val="05157BA2"/>
    <w:rsid w:val="051A0D14"/>
    <w:rsid w:val="051B326D"/>
    <w:rsid w:val="051C6AF1"/>
    <w:rsid w:val="051D6770"/>
    <w:rsid w:val="051E0804"/>
    <w:rsid w:val="051E41F2"/>
    <w:rsid w:val="052043E4"/>
    <w:rsid w:val="052054F7"/>
    <w:rsid w:val="05222BF8"/>
    <w:rsid w:val="052265D2"/>
    <w:rsid w:val="0523067A"/>
    <w:rsid w:val="05237BC9"/>
    <w:rsid w:val="05272903"/>
    <w:rsid w:val="05280385"/>
    <w:rsid w:val="05283431"/>
    <w:rsid w:val="052A1A0C"/>
    <w:rsid w:val="052B5A86"/>
    <w:rsid w:val="052C3508"/>
    <w:rsid w:val="052D4EEB"/>
    <w:rsid w:val="052E6A0B"/>
    <w:rsid w:val="052F7495"/>
    <w:rsid w:val="05303E6C"/>
    <w:rsid w:val="05305791"/>
    <w:rsid w:val="0531798F"/>
    <w:rsid w:val="05355B4E"/>
    <w:rsid w:val="0536769A"/>
    <w:rsid w:val="053718C6"/>
    <w:rsid w:val="05371B96"/>
    <w:rsid w:val="053733E3"/>
    <w:rsid w:val="053D4AA7"/>
    <w:rsid w:val="053F172A"/>
    <w:rsid w:val="053F7FAA"/>
    <w:rsid w:val="05432019"/>
    <w:rsid w:val="05446D9B"/>
    <w:rsid w:val="05465FAD"/>
    <w:rsid w:val="05467D5B"/>
    <w:rsid w:val="05476ED2"/>
    <w:rsid w:val="054908B9"/>
    <w:rsid w:val="054A3CA3"/>
    <w:rsid w:val="054B056C"/>
    <w:rsid w:val="054E4D41"/>
    <w:rsid w:val="054F6046"/>
    <w:rsid w:val="05507F0F"/>
    <w:rsid w:val="05520BA5"/>
    <w:rsid w:val="05545FD4"/>
    <w:rsid w:val="05551D4C"/>
    <w:rsid w:val="05565F59"/>
    <w:rsid w:val="05573452"/>
    <w:rsid w:val="055A53F6"/>
    <w:rsid w:val="055A7363"/>
    <w:rsid w:val="055A75EB"/>
    <w:rsid w:val="055C1E6A"/>
    <w:rsid w:val="055D755A"/>
    <w:rsid w:val="056703FD"/>
    <w:rsid w:val="056811E5"/>
    <w:rsid w:val="05687CD1"/>
    <w:rsid w:val="056A4671"/>
    <w:rsid w:val="056D52E8"/>
    <w:rsid w:val="056D77F4"/>
    <w:rsid w:val="0570657B"/>
    <w:rsid w:val="057112B0"/>
    <w:rsid w:val="05713FFC"/>
    <w:rsid w:val="05726DA2"/>
    <w:rsid w:val="057316FE"/>
    <w:rsid w:val="057523EE"/>
    <w:rsid w:val="05754C01"/>
    <w:rsid w:val="057905AA"/>
    <w:rsid w:val="057B0424"/>
    <w:rsid w:val="057B5C57"/>
    <w:rsid w:val="057C7E0F"/>
    <w:rsid w:val="057E3312"/>
    <w:rsid w:val="05810A13"/>
    <w:rsid w:val="05814297"/>
    <w:rsid w:val="058808EA"/>
    <w:rsid w:val="058A7C48"/>
    <w:rsid w:val="058B111D"/>
    <w:rsid w:val="058B2628"/>
    <w:rsid w:val="058C1C12"/>
    <w:rsid w:val="058E4A85"/>
    <w:rsid w:val="058F102E"/>
    <w:rsid w:val="059211F2"/>
    <w:rsid w:val="059609B9"/>
    <w:rsid w:val="059960BA"/>
    <w:rsid w:val="059A0809"/>
    <w:rsid w:val="059A73BF"/>
    <w:rsid w:val="059E36F3"/>
    <w:rsid w:val="059E7B97"/>
    <w:rsid w:val="05A351AD"/>
    <w:rsid w:val="05A44CA7"/>
    <w:rsid w:val="05A47E39"/>
    <w:rsid w:val="05A50F26"/>
    <w:rsid w:val="05A625A8"/>
    <w:rsid w:val="05AA653C"/>
    <w:rsid w:val="05AC22B4"/>
    <w:rsid w:val="05AD1B88"/>
    <w:rsid w:val="05B178CA"/>
    <w:rsid w:val="05B437EC"/>
    <w:rsid w:val="05B5126E"/>
    <w:rsid w:val="05BE597A"/>
    <w:rsid w:val="05BE62FA"/>
    <w:rsid w:val="05BE78F1"/>
    <w:rsid w:val="05BF3D7B"/>
    <w:rsid w:val="05C017FD"/>
    <w:rsid w:val="05C05BA0"/>
    <w:rsid w:val="05C075FF"/>
    <w:rsid w:val="05C20583"/>
    <w:rsid w:val="05C21607"/>
    <w:rsid w:val="05C40203"/>
    <w:rsid w:val="05C432C0"/>
    <w:rsid w:val="05C869C2"/>
    <w:rsid w:val="05CB3411"/>
    <w:rsid w:val="05CD6914"/>
    <w:rsid w:val="05CE0B13"/>
    <w:rsid w:val="05CF1AFF"/>
    <w:rsid w:val="05D22D9C"/>
    <w:rsid w:val="05D2339D"/>
    <w:rsid w:val="05D32A1C"/>
    <w:rsid w:val="05D432C2"/>
    <w:rsid w:val="05D71422"/>
    <w:rsid w:val="05D77224"/>
    <w:rsid w:val="05D84CA5"/>
    <w:rsid w:val="05D86EA4"/>
    <w:rsid w:val="05DD332B"/>
    <w:rsid w:val="05DD6BAF"/>
    <w:rsid w:val="05DE0C95"/>
    <w:rsid w:val="05DF77D5"/>
    <w:rsid w:val="05E042B0"/>
    <w:rsid w:val="05E13CCE"/>
    <w:rsid w:val="05E27A84"/>
    <w:rsid w:val="05E41A4E"/>
    <w:rsid w:val="05E42CB6"/>
    <w:rsid w:val="05E5389B"/>
    <w:rsid w:val="05E929C1"/>
    <w:rsid w:val="05ED6429"/>
    <w:rsid w:val="05EE1A1D"/>
    <w:rsid w:val="05F41565"/>
    <w:rsid w:val="05F4705E"/>
    <w:rsid w:val="05F571C5"/>
    <w:rsid w:val="05F61781"/>
    <w:rsid w:val="05F77758"/>
    <w:rsid w:val="05F851DA"/>
    <w:rsid w:val="05FB28F4"/>
    <w:rsid w:val="05FC3BE0"/>
    <w:rsid w:val="05FD5DDE"/>
    <w:rsid w:val="05FE4192"/>
    <w:rsid w:val="060025E6"/>
    <w:rsid w:val="06007F0A"/>
    <w:rsid w:val="0607573C"/>
    <w:rsid w:val="060879F3"/>
    <w:rsid w:val="060914B4"/>
    <w:rsid w:val="060A2B37"/>
    <w:rsid w:val="06112117"/>
    <w:rsid w:val="0616597F"/>
    <w:rsid w:val="0617220C"/>
    <w:rsid w:val="06190FCC"/>
    <w:rsid w:val="061B11E8"/>
    <w:rsid w:val="061B2B8B"/>
    <w:rsid w:val="061E0340"/>
    <w:rsid w:val="0621639E"/>
    <w:rsid w:val="0622059D"/>
    <w:rsid w:val="06233BF8"/>
    <w:rsid w:val="06256C63"/>
    <w:rsid w:val="06264A24"/>
    <w:rsid w:val="06267383"/>
    <w:rsid w:val="06287F27"/>
    <w:rsid w:val="062956B3"/>
    <w:rsid w:val="062C21B1"/>
    <w:rsid w:val="06305334"/>
    <w:rsid w:val="063161BD"/>
    <w:rsid w:val="063475BD"/>
    <w:rsid w:val="06367DD0"/>
    <w:rsid w:val="06370542"/>
    <w:rsid w:val="06374CBF"/>
    <w:rsid w:val="063C121B"/>
    <w:rsid w:val="063F6C84"/>
    <w:rsid w:val="064033D0"/>
    <w:rsid w:val="0641617A"/>
    <w:rsid w:val="064268D3"/>
    <w:rsid w:val="06431DD6"/>
    <w:rsid w:val="064614D7"/>
    <w:rsid w:val="06493CDF"/>
    <w:rsid w:val="064C75F3"/>
    <w:rsid w:val="064D26E6"/>
    <w:rsid w:val="064D6E62"/>
    <w:rsid w:val="064E0167"/>
    <w:rsid w:val="064E48E4"/>
    <w:rsid w:val="064E5119"/>
    <w:rsid w:val="06532730"/>
    <w:rsid w:val="06590829"/>
    <w:rsid w:val="065A1D10"/>
    <w:rsid w:val="065A6178"/>
    <w:rsid w:val="065B15E4"/>
    <w:rsid w:val="065B3BFA"/>
    <w:rsid w:val="065B747D"/>
    <w:rsid w:val="065D5AD5"/>
    <w:rsid w:val="065F10D4"/>
    <w:rsid w:val="06600081"/>
    <w:rsid w:val="06604E4C"/>
    <w:rsid w:val="06626E08"/>
    <w:rsid w:val="06631006"/>
    <w:rsid w:val="06632DE4"/>
    <w:rsid w:val="066466EB"/>
    <w:rsid w:val="066606B5"/>
    <w:rsid w:val="066A4214"/>
    <w:rsid w:val="066A4EB6"/>
    <w:rsid w:val="066C7717"/>
    <w:rsid w:val="066F069C"/>
    <w:rsid w:val="066F10E5"/>
    <w:rsid w:val="067162E3"/>
    <w:rsid w:val="0673692E"/>
    <w:rsid w:val="06796A2D"/>
    <w:rsid w:val="067B1C86"/>
    <w:rsid w:val="067B1F30"/>
    <w:rsid w:val="067B6C86"/>
    <w:rsid w:val="067C2062"/>
    <w:rsid w:val="067D59FE"/>
    <w:rsid w:val="067D77AC"/>
    <w:rsid w:val="067E2606"/>
    <w:rsid w:val="06832BC0"/>
    <w:rsid w:val="06863B44"/>
    <w:rsid w:val="06864258"/>
    <w:rsid w:val="0687062B"/>
    <w:rsid w:val="06873CA3"/>
    <w:rsid w:val="069140D4"/>
    <w:rsid w:val="06922615"/>
    <w:rsid w:val="06963DDF"/>
    <w:rsid w:val="06971860"/>
    <w:rsid w:val="069845E6"/>
    <w:rsid w:val="06986394"/>
    <w:rsid w:val="06A0061B"/>
    <w:rsid w:val="06A046EE"/>
    <w:rsid w:val="06A20F02"/>
    <w:rsid w:val="06A20FC1"/>
    <w:rsid w:val="06A50B76"/>
    <w:rsid w:val="06A66D03"/>
    <w:rsid w:val="06AA71FC"/>
    <w:rsid w:val="06AB431A"/>
    <w:rsid w:val="06AD3A04"/>
    <w:rsid w:val="06AE136E"/>
    <w:rsid w:val="06B3208A"/>
    <w:rsid w:val="06BB530A"/>
    <w:rsid w:val="06BC02D5"/>
    <w:rsid w:val="06BF6351"/>
    <w:rsid w:val="06C453DB"/>
    <w:rsid w:val="06C76C7A"/>
    <w:rsid w:val="06C867AC"/>
    <w:rsid w:val="06CA1CAF"/>
    <w:rsid w:val="06CB2FB4"/>
    <w:rsid w:val="06CC51B2"/>
    <w:rsid w:val="06CC603E"/>
    <w:rsid w:val="06CC6FF0"/>
    <w:rsid w:val="06CE3F39"/>
    <w:rsid w:val="06D05048"/>
    <w:rsid w:val="06D53145"/>
    <w:rsid w:val="06D81275"/>
    <w:rsid w:val="06DA4BFF"/>
    <w:rsid w:val="06DA7D4B"/>
    <w:rsid w:val="06DF1C54"/>
    <w:rsid w:val="06E25862"/>
    <w:rsid w:val="06E31D05"/>
    <w:rsid w:val="06E65352"/>
    <w:rsid w:val="06E67100"/>
    <w:rsid w:val="06E728E4"/>
    <w:rsid w:val="06E822A2"/>
    <w:rsid w:val="06E95DE7"/>
    <w:rsid w:val="06EA7FE5"/>
    <w:rsid w:val="06EB5A67"/>
    <w:rsid w:val="06ED4932"/>
    <w:rsid w:val="06EF53D3"/>
    <w:rsid w:val="06F131F4"/>
    <w:rsid w:val="06F20C75"/>
    <w:rsid w:val="06F20FC3"/>
    <w:rsid w:val="06F21187"/>
    <w:rsid w:val="06F31B61"/>
    <w:rsid w:val="06F51BFA"/>
    <w:rsid w:val="06F84D7D"/>
    <w:rsid w:val="06FF0E81"/>
    <w:rsid w:val="0700541D"/>
    <w:rsid w:val="07020F0F"/>
    <w:rsid w:val="0703365A"/>
    <w:rsid w:val="070659F4"/>
    <w:rsid w:val="07067916"/>
    <w:rsid w:val="070745F4"/>
    <w:rsid w:val="070F27A4"/>
    <w:rsid w:val="070F7ECF"/>
    <w:rsid w:val="071041B0"/>
    <w:rsid w:val="07117EA5"/>
    <w:rsid w:val="07124399"/>
    <w:rsid w:val="071579E5"/>
    <w:rsid w:val="071676BD"/>
    <w:rsid w:val="071C6FC5"/>
    <w:rsid w:val="071D3CB8"/>
    <w:rsid w:val="072639A0"/>
    <w:rsid w:val="07284B01"/>
    <w:rsid w:val="072B0FB7"/>
    <w:rsid w:val="072D1D54"/>
    <w:rsid w:val="072E0AA7"/>
    <w:rsid w:val="07306FDE"/>
    <w:rsid w:val="07323C5D"/>
    <w:rsid w:val="073316DF"/>
    <w:rsid w:val="073A569E"/>
    <w:rsid w:val="073A744C"/>
    <w:rsid w:val="073D0CEA"/>
    <w:rsid w:val="073E518E"/>
    <w:rsid w:val="07426476"/>
    <w:rsid w:val="07462294"/>
    <w:rsid w:val="074706AA"/>
    <w:rsid w:val="074C2609"/>
    <w:rsid w:val="074E7D0A"/>
    <w:rsid w:val="07510C8F"/>
    <w:rsid w:val="07520C39"/>
    <w:rsid w:val="07526710"/>
    <w:rsid w:val="07576256"/>
    <w:rsid w:val="07580619"/>
    <w:rsid w:val="07583E9D"/>
    <w:rsid w:val="075C5614"/>
    <w:rsid w:val="075E2523"/>
    <w:rsid w:val="07603467"/>
    <w:rsid w:val="076269AA"/>
    <w:rsid w:val="076766B5"/>
    <w:rsid w:val="076A763A"/>
    <w:rsid w:val="076B1838"/>
    <w:rsid w:val="076B50BC"/>
    <w:rsid w:val="07714533"/>
    <w:rsid w:val="07727CB0"/>
    <w:rsid w:val="077449FB"/>
    <w:rsid w:val="07767BC9"/>
    <w:rsid w:val="077730CD"/>
    <w:rsid w:val="077A1E53"/>
    <w:rsid w:val="077E2A57"/>
    <w:rsid w:val="0781060E"/>
    <w:rsid w:val="0781507A"/>
    <w:rsid w:val="0782145E"/>
    <w:rsid w:val="078636E7"/>
    <w:rsid w:val="078801B7"/>
    <w:rsid w:val="078B42EC"/>
    <w:rsid w:val="078E2CF2"/>
    <w:rsid w:val="079364BB"/>
    <w:rsid w:val="079600FE"/>
    <w:rsid w:val="07963981"/>
    <w:rsid w:val="07966D78"/>
    <w:rsid w:val="07983134"/>
    <w:rsid w:val="079A7455"/>
    <w:rsid w:val="079C3C62"/>
    <w:rsid w:val="07A04291"/>
    <w:rsid w:val="07AB20F7"/>
    <w:rsid w:val="07AB2622"/>
    <w:rsid w:val="07B0770E"/>
    <w:rsid w:val="07B2792A"/>
    <w:rsid w:val="07B648DC"/>
    <w:rsid w:val="07BA4E3B"/>
    <w:rsid w:val="07BB6140"/>
    <w:rsid w:val="07BC3BC1"/>
    <w:rsid w:val="07BF1175"/>
    <w:rsid w:val="07BF4289"/>
    <w:rsid w:val="07C75183"/>
    <w:rsid w:val="07CB4548"/>
    <w:rsid w:val="07CD3E5B"/>
    <w:rsid w:val="07CD605A"/>
    <w:rsid w:val="07CE18DD"/>
    <w:rsid w:val="07CE3ADB"/>
    <w:rsid w:val="07CF5DE6"/>
    <w:rsid w:val="07D224E1"/>
    <w:rsid w:val="07D258D6"/>
    <w:rsid w:val="07D337E6"/>
    <w:rsid w:val="07D46E03"/>
    <w:rsid w:val="07D63618"/>
    <w:rsid w:val="07D76969"/>
    <w:rsid w:val="07D843EB"/>
    <w:rsid w:val="07DA0C46"/>
    <w:rsid w:val="07DD0873"/>
    <w:rsid w:val="07DE24CD"/>
    <w:rsid w:val="07DE427B"/>
    <w:rsid w:val="07E53700"/>
    <w:rsid w:val="07EA2C20"/>
    <w:rsid w:val="07EB0E8D"/>
    <w:rsid w:val="07EC690F"/>
    <w:rsid w:val="07ED0962"/>
    <w:rsid w:val="07ED44BE"/>
    <w:rsid w:val="07EF0236"/>
    <w:rsid w:val="07EF7893"/>
    <w:rsid w:val="07F10452"/>
    <w:rsid w:val="07F17513"/>
    <w:rsid w:val="07F24F95"/>
    <w:rsid w:val="07F341CA"/>
    <w:rsid w:val="07F36299"/>
    <w:rsid w:val="07F4584C"/>
    <w:rsid w:val="07F5179D"/>
    <w:rsid w:val="07F55F19"/>
    <w:rsid w:val="07FD0DA7"/>
    <w:rsid w:val="07FD6BA9"/>
    <w:rsid w:val="07FE6829"/>
    <w:rsid w:val="08017F69"/>
    <w:rsid w:val="08030185"/>
    <w:rsid w:val="0803714B"/>
    <w:rsid w:val="08051A37"/>
    <w:rsid w:val="08052DE6"/>
    <w:rsid w:val="08053EFD"/>
    <w:rsid w:val="08081F68"/>
    <w:rsid w:val="080C037B"/>
    <w:rsid w:val="080E33F8"/>
    <w:rsid w:val="08122176"/>
    <w:rsid w:val="081232CB"/>
    <w:rsid w:val="08145258"/>
    <w:rsid w:val="08180A58"/>
    <w:rsid w:val="08193505"/>
    <w:rsid w:val="081A3F5B"/>
    <w:rsid w:val="081E4FBF"/>
    <w:rsid w:val="081F03E2"/>
    <w:rsid w:val="08200062"/>
    <w:rsid w:val="08206641"/>
    <w:rsid w:val="08211367"/>
    <w:rsid w:val="08215AE4"/>
    <w:rsid w:val="08226DE9"/>
    <w:rsid w:val="08241F16"/>
    <w:rsid w:val="08257D6D"/>
    <w:rsid w:val="08262AC1"/>
    <w:rsid w:val="082A3964"/>
    <w:rsid w:val="082B7863"/>
    <w:rsid w:val="082D0D5E"/>
    <w:rsid w:val="082D18F6"/>
    <w:rsid w:val="082D517A"/>
    <w:rsid w:val="082F067D"/>
    <w:rsid w:val="082F0F7A"/>
    <w:rsid w:val="082F4AD6"/>
    <w:rsid w:val="083002FD"/>
    <w:rsid w:val="08313B80"/>
    <w:rsid w:val="08321601"/>
    <w:rsid w:val="0834033F"/>
    <w:rsid w:val="0834069D"/>
    <w:rsid w:val="08352586"/>
    <w:rsid w:val="083A448F"/>
    <w:rsid w:val="083C45B4"/>
    <w:rsid w:val="083D1B91"/>
    <w:rsid w:val="083D5414"/>
    <w:rsid w:val="083E11BD"/>
    <w:rsid w:val="083E7612"/>
    <w:rsid w:val="083F0ECA"/>
    <w:rsid w:val="083F4119"/>
    <w:rsid w:val="08487F22"/>
    <w:rsid w:val="08493425"/>
    <w:rsid w:val="0849771D"/>
    <w:rsid w:val="084B6928"/>
    <w:rsid w:val="084D7C2D"/>
    <w:rsid w:val="084E56AE"/>
    <w:rsid w:val="08506633"/>
    <w:rsid w:val="085140B5"/>
    <w:rsid w:val="0851476E"/>
    <w:rsid w:val="085639D1"/>
    <w:rsid w:val="08595C3E"/>
    <w:rsid w:val="085A6F43"/>
    <w:rsid w:val="085B3B1D"/>
    <w:rsid w:val="085D7EC7"/>
    <w:rsid w:val="086329D2"/>
    <w:rsid w:val="08694136"/>
    <w:rsid w:val="086C7AD9"/>
    <w:rsid w:val="0870581B"/>
    <w:rsid w:val="08713341"/>
    <w:rsid w:val="08716B68"/>
    <w:rsid w:val="08723BC6"/>
    <w:rsid w:val="08730CAE"/>
    <w:rsid w:val="0874698D"/>
    <w:rsid w:val="08762FEF"/>
    <w:rsid w:val="08770A71"/>
    <w:rsid w:val="087A54E0"/>
    <w:rsid w:val="087B7477"/>
    <w:rsid w:val="08801380"/>
    <w:rsid w:val="0885360A"/>
    <w:rsid w:val="0888678D"/>
    <w:rsid w:val="08887E1D"/>
    <w:rsid w:val="0889420E"/>
    <w:rsid w:val="088A5513"/>
    <w:rsid w:val="088B2F95"/>
    <w:rsid w:val="088F199B"/>
    <w:rsid w:val="089018A1"/>
    <w:rsid w:val="08905AF1"/>
    <w:rsid w:val="08907C6B"/>
    <w:rsid w:val="089332B7"/>
    <w:rsid w:val="08934B1E"/>
    <w:rsid w:val="0894259F"/>
    <w:rsid w:val="08972301"/>
    <w:rsid w:val="08980FA6"/>
    <w:rsid w:val="0898267C"/>
    <w:rsid w:val="089900B5"/>
    <w:rsid w:val="089944A9"/>
    <w:rsid w:val="089A1325"/>
    <w:rsid w:val="089B3C3A"/>
    <w:rsid w:val="089B79AC"/>
    <w:rsid w:val="089C322F"/>
    <w:rsid w:val="089E00FF"/>
    <w:rsid w:val="089F1C5C"/>
    <w:rsid w:val="08A00266"/>
    <w:rsid w:val="08A01C35"/>
    <w:rsid w:val="08A22BBA"/>
    <w:rsid w:val="08A2766C"/>
    <w:rsid w:val="08AE1E9F"/>
    <w:rsid w:val="08AE6343"/>
    <w:rsid w:val="08B01682"/>
    <w:rsid w:val="08B02111"/>
    <w:rsid w:val="08B17951"/>
    <w:rsid w:val="08B253D3"/>
    <w:rsid w:val="08B35053"/>
    <w:rsid w:val="08B43939"/>
    <w:rsid w:val="08B56695"/>
    <w:rsid w:val="08B73A59"/>
    <w:rsid w:val="08B7634F"/>
    <w:rsid w:val="08B814DA"/>
    <w:rsid w:val="08B872DC"/>
    <w:rsid w:val="08BA0844"/>
    <w:rsid w:val="08BD11E5"/>
    <w:rsid w:val="08C10CE0"/>
    <w:rsid w:val="08C1610F"/>
    <w:rsid w:val="08C3786B"/>
    <w:rsid w:val="08C565F2"/>
    <w:rsid w:val="08C622D9"/>
    <w:rsid w:val="08C6543B"/>
    <w:rsid w:val="08C77405"/>
    <w:rsid w:val="08C96CD9"/>
    <w:rsid w:val="08CE1480"/>
    <w:rsid w:val="08CE42EF"/>
    <w:rsid w:val="08CE78BD"/>
    <w:rsid w:val="08D25907"/>
    <w:rsid w:val="08D40E0B"/>
    <w:rsid w:val="08D6430E"/>
    <w:rsid w:val="08D77648"/>
    <w:rsid w:val="08DB0795"/>
    <w:rsid w:val="08DD09D6"/>
    <w:rsid w:val="08DF64FD"/>
    <w:rsid w:val="08E04023"/>
    <w:rsid w:val="08E14B4B"/>
    <w:rsid w:val="08E73603"/>
    <w:rsid w:val="08E7715F"/>
    <w:rsid w:val="08EC42B3"/>
    <w:rsid w:val="08EE4992"/>
    <w:rsid w:val="08F02CB9"/>
    <w:rsid w:val="08F12939"/>
    <w:rsid w:val="08F301FA"/>
    <w:rsid w:val="08F66DC1"/>
    <w:rsid w:val="08F8136C"/>
    <w:rsid w:val="08F85B47"/>
    <w:rsid w:val="08F972F8"/>
    <w:rsid w:val="08FD20F9"/>
    <w:rsid w:val="08FE41CD"/>
    <w:rsid w:val="090146C5"/>
    <w:rsid w:val="09014FDF"/>
    <w:rsid w:val="09020655"/>
    <w:rsid w:val="09082409"/>
    <w:rsid w:val="09093863"/>
    <w:rsid w:val="090A12E5"/>
    <w:rsid w:val="090B10A0"/>
    <w:rsid w:val="090E293E"/>
    <w:rsid w:val="091031EE"/>
    <w:rsid w:val="09120680"/>
    <w:rsid w:val="09137F54"/>
    <w:rsid w:val="0914616A"/>
    <w:rsid w:val="09152EA8"/>
    <w:rsid w:val="091805FA"/>
    <w:rsid w:val="091A3AFD"/>
    <w:rsid w:val="091B157F"/>
    <w:rsid w:val="091C11FF"/>
    <w:rsid w:val="091F0FEF"/>
    <w:rsid w:val="09212671"/>
    <w:rsid w:val="09223108"/>
    <w:rsid w:val="09230B8A"/>
    <w:rsid w:val="09242161"/>
    <w:rsid w:val="0925770E"/>
    <w:rsid w:val="09272E13"/>
    <w:rsid w:val="09273266"/>
    <w:rsid w:val="09277EDA"/>
    <w:rsid w:val="092A0515"/>
    <w:rsid w:val="092A22F0"/>
    <w:rsid w:val="092D4D1C"/>
    <w:rsid w:val="092F0220"/>
    <w:rsid w:val="092F6E09"/>
    <w:rsid w:val="09307304"/>
    <w:rsid w:val="093211A4"/>
    <w:rsid w:val="093825F2"/>
    <w:rsid w:val="093D2FAF"/>
    <w:rsid w:val="093E76C7"/>
    <w:rsid w:val="093F04BA"/>
    <w:rsid w:val="09490DC9"/>
    <w:rsid w:val="094A0BD4"/>
    <w:rsid w:val="094B5940"/>
    <w:rsid w:val="094C1D4E"/>
    <w:rsid w:val="094E5251"/>
    <w:rsid w:val="094E71DE"/>
    <w:rsid w:val="09523C57"/>
    <w:rsid w:val="09556F00"/>
    <w:rsid w:val="09580A54"/>
    <w:rsid w:val="095B4567"/>
    <w:rsid w:val="095D5673"/>
    <w:rsid w:val="09604272"/>
    <w:rsid w:val="09635565"/>
    <w:rsid w:val="0966277A"/>
    <w:rsid w:val="09671B31"/>
    <w:rsid w:val="09673BFD"/>
    <w:rsid w:val="096A12FE"/>
    <w:rsid w:val="096E3588"/>
    <w:rsid w:val="0971670A"/>
    <w:rsid w:val="09742F12"/>
    <w:rsid w:val="09755111"/>
    <w:rsid w:val="0979739A"/>
    <w:rsid w:val="097B29A3"/>
    <w:rsid w:val="098147A7"/>
    <w:rsid w:val="09822228"/>
    <w:rsid w:val="09824EA9"/>
    <w:rsid w:val="098269A5"/>
    <w:rsid w:val="098708AE"/>
    <w:rsid w:val="09880942"/>
    <w:rsid w:val="098F309D"/>
    <w:rsid w:val="0990373C"/>
    <w:rsid w:val="09905A49"/>
    <w:rsid w:val="099111BE"/>
    <w:rsid w:val="09942142"/>
    <w:rsid w:val="09945539"/>
    <w:rsid w:val="099519E5"/>
    <w:rsid w:val="09992B4F"/>
    <w:rsid w:val="099C43EE"/>
    <w:rsid w:val="09A24CDB"/>
    <w:rsid w:val="09A432A2"/>
    <w:rsid w:val="09A6701A"/>
    <w:rsid w:val="09A80FE4"/>
    <w:rsid w:val="09AA1703"/>
    <w:rsid w:val="09AB55EB"/>
    <w:rsid w:val="09AC590E"/>
    <w:rsid w:val="09AF2373"/>
    <w:rsid w:val="09AF7805"/>
    <w:rsid w:val="09B174F4"/>
    <w:rsid w:val="09B43CFC"/>
    <w:rsid w:val="09B5177D"/>
    <w:rsid w:val="09B6253B"/>
    <w:rsid w:val="09B74C81"/>
    <w:rsid w:val="09B90AFC"/>
    <w:rsid w:val="09BC3307"/>
    <w:rsid w:val="09BC4A90"/>
    <w:rsid w:val="09BD33F5"/>
    <w:rsid w:val="09C01D0D"/>
    <w:rsid w:val="09C33F12"/>
    <w:rsid w:val="09C44AB1"/>
    <w:rsid w:val="09C61F76"/>
    <w:rsid w:val="09C74F1B"/>
    <w:rsid w:val="09C87119"/>
    <w:rsid w:val="09C94B9B"/>
    <w:rsid w:val="09CB009E"/>
    <w:rsid w:val="09CB394B"/>
    <w:rsid w:val="09CE1022"/>
    <w:rsid w:val="09CE6E64"/>
    <w:rsid w:val="09D11FA7"/>
    <w:rsid w:val="09D26344"/>
    <w:rsid w:val="09D41128"/>
    <w:rsid w:val="09D61334"/>
    <w:rsid w:val="09D61CB2"/>
    <w:rsid w:val="09D65B51"/>
    <w:rsid w:val="09DF4537"/>
    <w:rsid w:val="09E00043"/>
    <w:rsid w:val="09E0077E"/>
    <w:rsid w:val="09E22B15"/>
    <w:rsid w:val="09E46A49"/>
    <w:rsid w:val="09E55D95"/>
    <w:rsid w:val="09E666C9"/>
    <w:rsid w:val="09E779CE"/>
    <w:rsid w:val="09EB0ED1"/>
    <w:rsid w:val="09ED18D7"/>
    <w:rsid w:val="09EF54F9"/>
    <w:rsid w:val="09F00295"/>
    <w:rsid w:val="09F0285C"/>
    <w:rsid w:val="09F21614"/>
    <w:rsid w:val="09F27F5D"/>
    <w:rsid w:val="09F337E1"/>
    <w:rsid w:val="09F4422A"/>
    <w:rsid w:val="09F7266F"/>
    <w:rsid w:val="09F9316B"/>
    <w:rsid w:val="09FA34EB"/>
    <w:rsid w:val="09FB2DEB"/>
    <w:rsid w:val="09FF44CB"/>
    <w:rsid w:val="0A002AF6"/>
    <w:rsid w:val="0A025FF9"/>
    <w:rsid w:val="0A033A7B"/>
    <w:rsid w:val="0A042457"/>
    <w:rsid w:val="0A056F7E"/>
    <w:rsid w:val="0A0C438A"/>
    <w:rsid w:val="0A0D1E0C"/>
    <w:rsid w:val="0A0E788E"/>
    <w:rsid w:val="0A102D91"/>
    <w:rsid w:val="0A16051D"/>
    <w:rsid w:val="0A1755E4"/>
    <w:rsid w:val="0A1A3B9F"/>
    <w:rsid w:val="0A1F33AB"/>
    <w:rsid w:val="0A21591F"/>
    <w:rsid w:val="0A2168AE"/>
    <w:rsid w:val="0A224330"/>
    <w:rsid w:val="0A261078"/>
    <w:rsid w:val="0A262D36"/>
    <w:rsid w:val="0A293CBB"/>
    <w:rsid w:val="0A2C4C3F"/>
    <w:rsid w:val="0A2D0142"/>
    <w:rsid w:val="0A2E2D1E"/>
    <w:rsid w:val="0A2F5262"/>
    <w:rsid w:val="0A316B49"/>
    <w:rsid w:val="0A34424A"/>
    <w:rsid w:val="0A3463D4"/>
    <w:rsid w:val="0A382C50"/>
    <w:rsid w:val="0A3960E0"/>
    <w:rsid w:val="0A3B3BD5"/>
    <w:rsid w:val="0A3C70D8"/>
    <w:rsid w:val="0A3D172D"/>
    <w:rsid w:val="0A40746F"/>
    <w:rsid w:val="0A427110"/>
    <w:rsid w:val="0A4505E1"/>
    <w:rsid w:val="0A470CEC"/>
    <w:rsid w:val="0A4800D1"/>
    <w:rsid w:val="0A4958A2"/>
    <w:rsid w:val="0A4A6971"/>
    <w:rsid w:val="0A4C0D82"/>
    <w:rsid w:val="0A4C6BA8"/>
    <w:rsid w:val="0A4D175D"/>
    <w:rsid w:val="0A524FB1"/>
    <w:rsid w:val="0A542580"/>
    <w:rsid w:val="0A552200"/>
    <w:rsid w:val="0A567C82"/>
    <w:rsid w:val="0A590C06"/>
    <w:rsid w:val="0A592595"/>
    <w:rsid w:val="0A59408D"/>
    <w:rsid w:val="0A5A2777"/>
    <w:rsid w:val="0A5B1F0B"/>
    <w:rsid w:val="0A6071C9"/>
    <w:rsid w:val="0A627318"/>
    <w:rsid w:val="0A652A31"/>
    <w:rsid w:val="0A656ED5"/>
    <w:rsid w:val="0A68777F"/>
    <w:rsid w:val="0A6919E9"/>
    <w:rsid w:val="0A6A0048"/>
    <w:rsid w:val="0A6C7C27"/>
    <w:rsid w:val="0A6F2B9F"/>
    <w:rsid w:val="0A702E51"/>
    <w:rsid w:val="0A70662D"/>
    <w:rsid w:val="0A71587A"/>
    <w:rsid w:val="0A721B30"/>
    <w:rsid w:val="0A742C74"/>
    <w:rsid w:val="0A786C09"/>
    <w:rsid w:val="0A7D421F"/>
    <w:rsid w:val="0A8068C8"/>
    <w:rsid w:val="0A852D4F"/>
    <w:rsid w:val="0A8530D4"/>
    <w:rsid w:val="0A8A06EA"/>
    <w:rsid w:val="0A8A693C"/>
    <w:rsid w:val="0A8D0EB6"/>
    <w:rsid w:val="0A8F3FD6"/>
    <w:rsid w:val="0A913826"/>
    <w:rsid w:val="0A9145E4"/>
    <w:rsid w:val="0A9320B8"/>
    <w:rsid w:val="0A9521E2"/>
    <w:rsid w:val="0A983F6E"/>
    <w:rsid w:val="0A984BB5"/>
    <w:rsid w:val="0A995273"/>
    <w:rsid w:val="0A9A10E9"/>
    <w:rsid w:val="0A9B0776"/>
    <w:rsid w:val="0A9C61F8"/>
    <w:rsid w:val="0A9D666F"/>
    <w:rsid w:val="0A9F717D"/>
    <w:rsid w:val="0AA12680"/>
    <w:rsid w:val="0AA23C86"/>
    <w:rsid w:val="0AA25AD7"/>
    <w:rsid w:val="0AA322FF"/>
    <w:rsid w:val="0AA84209"/>
    <w:rsid w:val="0AAA2B3A"/>
    <w:rsid w:val="0AAA48E8"/>
    <w:rsid w:val="0AAB2F8F"/>
    <w:rsid w:val="0AAC7730"/>
    <w:rsid w:val="0AAE6112"/>
    <w:rsid w:val="0AB32F67"/>
    <w:rsid w:val="0ABA1F25"/>
    <w:rsid w:val="0ABA57A8"/>
    <w:rsid w:val="0ABD286D"/>
    <w:rsid w:val="0ABD2EA9"/>
    <w:rsid w:val="0ABE2142"/>
    <w:rsid w:val="0AC018B0"/>
    <w:rsid w:val="0AC15133"/>
    <w:rsid w:val="0AC20062"/>
    <w:rsid w:val="0AC37758"/>
    <w:rsid w:val="0AC402B6"/>
    <w:rsid w:val="0AC45DC2"/>
    <w:rsid w:val="0AC515BB"/>
    <w:rsid w:val="0AC53B15"/>
    <w:rsid w:val="0AC7123A"/>
    <w:rsid w:val="0AC86CBC"/>
    <w:rsid w:val="0ACB34C4"/>
    <w:rsid w:val="0ACF434F"/>
    <w:rsid w:val="0AD0794C"/>
    <w:rsid w:val="0AD32091"/>
    <w:rsid w:val="0ADA657C"/>
    <w:rsid w:val="0ADD11E0"/>
    <w:rsid w:val="0ADF4DDA"/>
    <w:rsid w:val="0AE0030A"/>
    <w:rsid w:val="0AE0655C"/>
    <w:rsid w:val="0AE4097E"/>
    <w:rsid w:val="0AE65372"/>
    <w:rsid w:val="0AE70B80"/>
    <w:rsid w:val="0AE77571"/>
    <w:rsid w:val="0AE778EA"/>
    <w:rsid w:val="0AE962F7"/>
    <w:rsid w:val="0AEA48EF"/>
    <w:rsid w:val="0AEC0A3A"/>
    <w:rsid w:val="0AF0679F"/>
    <w:rsid w:val="0AF10769"/>
    <w:rsid w:val="0AF12517"/>
    <w:rsid w:val="0AF21185"/>
    <w:rsid w:val="0AF54E47"/>
    <w:rsid w:val="0AF56886"/>
    <w:rsid w:val="0AF7780B"/>
    <w:rsid w:val="0AF90B10"/>
    <w:rsid w:val="0AFA6591"/>
    <w:rsid w:val="0AFA761E"/>
    <w:rsid w:val="0B005F1C"/>
    <w:rsid w:val="0B025B9C"/>
    <w:rsid w:val="0B036EA1"/>
    <w:rsid w:val="0B06312D"/>
    <w:rsid w:val="0B067E26"/>
    <w:rsid w:val="0B072024"/>
    <w:rsid w:val="0B083329"/>
    <w:rsid w:val="0B093FC6"/>
    <w:rsid w:val="0B0B42AD"/>
    <w:rsid w:val="0B0C55A3"/>
    <w:rsid w:val="0B0C64AC"/>
    <w:rsid w:val="0B0F4EB2"/>
    <w:rsid w:val="0B10043F"/>
    <w:rsid w:val="0B100B65"/>
    <w:rsid w:val="0B103645"/>
    <w:rsid w:val="0B1338B8"/>
    <w:rsid w:val="0B1722BE"/>
    <w:rsid w:val="0B1A1A6E"/>
    <w:rsid w:val="0B1A6AC6"/>
    <w:rsid w:val="0B220922"/>
    <w:rsid w:val="0B221951"/>
    <w:rsid w:val="0B25149B"/>
    <w:rsid w:val="0B2B6D61"/>
    <w:rsid w:val="0B2D1E85"/>
    <w:rsid w:val="0B2D2264"/>
    <w:rsid w:val="0B2E72C7"/>
    <w:rsid w:val="0B304DED"/>
    <w:rsid w:val="0B316DB7"/>
    <w:rsid w:val="0B3568A8"/>
    <w:rsid w:val="0B362B73"/>
    <w:rsid w:val="0B3B6FFB"/>
    <w:rsid w:val="0B3C4A7C"/>
    <w:rsid w:val="0B3D575C"/>
    <w:rsid w:val="0B3F5A01"/>
    <w:rsid w:val="0B47088F"/>
    <w:rsid w:val="0B491B94"/>
    <w:rsid w:val="0B4A7615"/>
    <w:rsid w:val="0B4F151F"/>
    <w:rsid w:val="0B5730A8"/>
    <w:rsid w:val="0B580B29"/>
    <w:rsid w:val="0B5E62B6"/>
    <w:rsid w:val="0B6017B9"/>
    <w:rsid w:val="0B6158EF"/>
    <w:rsid w:val="0B63493C"/>
    <w:rsid w:val="0B657E3F"/>
    <w:rsid w:val="0B661144"/>
    <w:rsid w:val="0B6636C2"/>
    <w:rsid w:val="0B68096F"/>
    <w:rsid w:val="0B680A2B"/>
    <w:rsid w:val="0B696551"/>
    <w:rsid w:val="0B6A42C7"/>
    <w:rsid w:val="0B6C77CA"/>
    <w:rsid w:val="0B6E2CCD"/>
    <w:rsid w:val="0B704808"/>
    <w:rsid w:val="0B73117E"/>
    <w:rsid w:val="0B7849E6"/>
    <w:rsid w:val="0B786E60"/>
    <w:rsid w:val="0B7A250D"/>
    <w:rsid w:val="0B7E7B83"/>
    <w:rsid w:val="0B7F09E9"/>
    <w:rsid w:val="0B7F7B23"/>
    <w:rsid w:val="0B82550B"/>
    <w:rsid w:val="0B8373EF"/>
    <w:rsid w:val="0B863BF7"/>
    <w:rsid w:val="0B8870FA"/>
    <w:rsid w:val="0B896BF3"/>
    <w:rsid w:val="0B8A25FD"/>
    <w:rsid w:val="0B8E5780"/>
    <w:rsid w:val="0B904397"/>
    <w:rsid w:val="0B927856"/>
    <w:rsid w:val="0B941820"/>
    <w:rsid w:val="0B9C06D5"/>
    <w:rsid w:val="0B9D381C"/>
    <w:rsid w:val="0BA12222"/>
    <w:rsid w:val="0BA15CEB"/>
    <w:rsid w:val="0BA50C29"/>
    <w:rsid w:val="0BA648D7"/>
    <w:rsid w:val="0BA650B0"/>
    <w:rsid w:val="0BAC05B3"/>
    <w:rsid w:val="0BAF4DBB"/>
    <w:rsid w:val="0BAF6FBA"/>
    <w:rsid w:val="0BB05F2E"/>
    <w:rsid w:val="0BB25D40"/>
    <w:rsid w:val="0BB27F3E"/>
    <w:rsid w:val="0BB337C2"/>
    <w:rsid w:val="0BB64746"/>
    <w:rsid w:val="0BB64A5D"/>
    <w:rsid w:val="0BB70F4B"/>
    <w:rsid w:val="0BB772BD"/>
    <w:rsid w:val="0BB80875"/>
    <w:rsid w:val="0BB9752E"/>
    <w:rsid w:val="0BB9775D"/>
    <w:rsid w:val="0BBA0BCE"/>
    <w:rsid w:val="0BBB664F"/>
    <w:rsid w:val="0BBC48D3"/>
    <w:rsid w:val="0BC02988"/>
    <w:rsid w:val="0BC63A34"/>
    <w:rsid w:val="0BC81863"/>
    <w:rsid w:val="0BCA5276"/>
    <w:rsid w:val="0BCB2A5E"/>
    <w:rsid w:val="0BCD436B"/>
    <w:rsid w:val="0BCD656A"/>
    <w:rsid w:val="0BCE2DB1"/>
    <w:rsid w:val="0BD0037E"/>
    <w:rsid w:val="0BD02715"/>
    <w:rsid w:val="0BD76E79"/>
    <w:rsid w:val="0BD8017E"/>
    <w:rsid w:val="0BD87233"/>
    <w:rsid w:val="0BD9237C"/>
    <w:rsid w:val="0BD936D7"/>
    <w:rsid w:val="0BDB587F"/>
    <w:rsid w:val="0BE44893"/>
    <w:rsid w:val="0BE91E2C"/>
    <w:rsid w:val="0BE95E9A"/>
    <w:rsid w:val="0BEA7692"/>
    <w:rsid w:val="0BEE2322"/>
    <w:rsid w:val="0BF05825"/>
    <w:rsid w:val="0BF17A23"/>
    <w:rsid w:val="0BF4406D"/>
    <w:rsid w:val="0BF4422B"/>
    <w:rsid w:val="0BF6772E"/>
    <w:rsid w:val="0BFA0333"/>
    <w:rsid w:val="0BFA6134"/>
    <w:rsid w:val="0C0369A6"/>
    <w:rsid w:val="0C0444C5"/>
    <w:rsid w:val="0C0544CC"/>
    <w:rsid w:val="0C055AAB"/>
    <w:rsid w:val="0C085D6A"/>
    <w:rsid w:val="0C087501"/>
    <w:rsid w:val="0C0A7D34"/>
    <w:rsid w:val="0C0B1618"/>
    <w:rsid w:val="0C0D15D3"/>
    <w:rsid w:val="0C0D7353"/>
    <w:rsid w:val="0C0E75ED"/>
    <w:rsid w:val="0C0E77A3"/>
    <w:rsid w:val="0C0F4CA9"/>
    <w:rsid w:val="0C1002D8"/>
    <w:rsid w:val="0C126DC0"/>
    <w:rsid w:val="0C140339"/>
    <w:rsid w:val="0C1464BD"/>
    <w:rsid w:val="0C15697C"/>
    <w:rsid w:val="0C165A64"/>
    <w:rsid w:val="0C1741FF"/>
    <w:rsid w:val="0C1C227E"/>
    <w:rsid w:val="0C1E10EA"/>
    <w:rsid w:val="0C206374"/>
    <w:rsid w:val="0C2272F9"/>
    <w:rsid w:val="0C232BA4"/>
    <w:rsid w:val="0C250D77"/>
    <w:rsid w:val="0C275BE1"/>
    <w:rsid w:val="0C28597F"/>
    <w:rsid w:val="0C2B6903"/>
    <w:rsid w:val="0C2C7C08"/>
    <w:rsid w:val="0C2D2C04"/>
    <w:rsid w:val="0C2D568A"/>
    <w:rsid w:val="0C2F779B"/>
    <w:rsid w:val="0C345014"/>
    <w:rsid w:val="0C354C94"/>
    <w:rsid w:val="0C370197"/>
    <w:rsid w:val="0C383A1B"/>
    <w:rsid w:val="0C3C7EA2"/>
    <w:rsid w:val="0C403756"/>
    <w:rsid w:val="0C410AA7"/>
    <w:rsid w:val="0C443DDF"/>
    <w:rsid w:val="0C4729B0"/>
    <w:rsid w:val="0C476893"/>
    <w:rsid w:val="0C4A13B6"/>
    <w:rsid w:val="0C4B4C3A"/>
    <w:rsid w:val="0C4B5C57"/>
    <w:rsid w:val="0C4B68F0"/>
    <w:rsid w:val="0C4B6E38"/>
    <w:rsid w:val="0C4C48B9"/>
    <w:rsid w:val="0C537AC8"/>
    <w:rsid w:val="0C557A8F"/>
    <w:rsid w:val="0C5965C6"/>
    <w:rsid w:val="0C5B1651"/>
    <w:rsid w:val="0C5C7E64"/>
    <w:rsid w:val="0C5F38DA"/>
    <w:rsid w:val="0C647D62"/>
    <w:rsid w:val="0C6557E4"/>
    <w:rsid w:val="0C6C454B"/>
    <w:rsid w:val="0C717078"/>
    <w:rsid w:val="0C73257B"/>
    <w:rsid w:val="0C750CE8"/>
    <w:rsid w:val="0C760F26"/>
    <w:rsid w:val="0C7C0C8C"/>
    <w:rsid w:val="0C7D670E"/>
    <w:rsid w:val="0C7E427E"/>
    <w:rsid w:val="0C811679"/>
    <w:rsid w:val="0C846098"/>
    <w:rsid w:val="0C85560D"/>
    <w:rsid w:val="0C86379A"/>
    <w:rsid w:val="0C897FA2"/>
    <w:rsid w:val="0C8C0CE0"/>
    <w:rsid w:val="0C8C699B"/>
    <w:rsid w:val="0C8D3125"/>
    <w:rsid w:val="0C950531"/>
    <w:rsid w:val="0C9615C8"/>
    <w:rsid w:val="0C96326B"/>
    <w:rsid w:val="0C970F7A"/>
    <w:rsid w:val="0C9C373F"/>
    <w:rsid w:val="0C9E0E40"/>
    <w:rsid w:val="0C9F760E"/>
    <w:rsid w:val="0CA912FB"/>
    <w:rsid w:val="0CA971D2"/>
    <w:rsid w:val="0CAB5F58"/>
    <w:rsid w:val="0CB101B0"/>
    <w:rsid w:val="0CB42FE4"/>
    <w:rsid w:val="0CB832EC"/>
    <w:rsid w:val="0CB87790"/>
    <w:rsid w:val="0CB92195"/>
    <w:rsid w:val="0CB952B6"/>
    <w:rsid w:val="0CBC03F1"/>
    <w:rsid w:val="0CBC3C58"/>
    <w:rsid w:val="0CBE6692"/>
    <w:rsid w:val="0CBF0B1F"/>
    <w:rsid w:val="0CC207F1"/>
    <w:rsid w:val="0CC41080"/>
    <w:rsid w:val="0CC779D3"/>
    <w:rsid w:val="0CC87A86"/>
    <w:rsid w:val="0CC9374C"/>
    <w:rsid w:val="0CCB0A0B"/>
    <w:rsid w:val="0CCD48BE"/>
    <w:rsid w:val="0CCD6EFF"/>
    <w:rsid w:val="0CD07375"/>
    <w:rsid w:val="0CD242DF"/>
    <w:rsid w:val="0CD43E9E"/>
    <w:rsid w:val="0CD6481E"/>
    <w:rsid w:val="0CD873D0"/>
    <w:rsid w:val="0CD87D21"/>
    <w:rsid w:val="0CE0512D"/>
    <w:rsid w:val="0CE23EB3"/>
    <w:rsid w:val="0CE265BB"/>
    <w:rsid w:val="0CE43B33"/>
    <w:rsid w:val="0CEA12C0"/>
    <w:rsid w:val="0CEA2936"/>
    <w:rsid w:val="0CEB1914"/>
    <w:rsid w:val="0CEC743A"/>
    <w:rsid w:val="0CEF0CD8"/>
    <w:rsid w:val="0CEF7946"/>
    <w:rsid w:val="0CF02344"/>
    <w:rsid w:val="0CF06F2A"/>
    <w:rsid w:val="0CF11F02"/>
    <w:rsid w:val="0CF6273A"/>
    <w:rsid w:val="0CF77C53"/>
    <w:rsid w:val="0CF84031"/>
    <w:rsid w:val="0CFA3905"/>
    <w:rsid w:val="0CFB7D4B"/>
    <w:rsid w:val="0CFE7E0D"/>
    <w:rsid w:val="0CFF0F1B"/>
    <w:rsid w:val="0D026967"/>
    <w:rsid w:val="0D051AEA"/>
    <w:rsid w:val="0D0958DF"/>
    <w:rsid w:val="0D0D2280"/>
    <w:rsid w:val="0D0E5602"/>
    <w:rsid w:val="0D100979"/>
    <w:rsid w:val="0D181FDD"/>
    <w:rsid w:val="0D185287"/>
    <w:rsid w:val="0D1947D4"/>
    <w:rsid w:val="0D197B03"/>
    <w:rsid w:val="0D1D5CFC"/>
    <w:rsid w:val="0D1F2693"/>
    <w:rsid w:val="0D237D3D"/>
    <w:rsid w:val="0D2A42A8"/>
    <w:rsid w:val="0D31309F"/>
    <w:rsid w:val="0D375B3C"/>
    <w:rsid w:val="0D3B1FC4"/>
    <w:rsid w:val="0D3C7A45"/>
    <w:rsid w:val="0D415DA1"/>
    <w:rsid w:val="0D42677B"/>
    <w:rsid w:val="0D475DD6"/>
    <w:rsid w:val="0D4870DB"/>
    <w:rsid w:val="0D4A5F0F"/>
    <w:rsid w:val="0D4B0060"/>
    <w:rsid w:val="0D4D4D62"/>
    <w:rsid w:val="0D500C64"/>
    <w:rsid w:val="0D501777"/>
    <w:rsid w:val="0D554FDF"/>
    <w:rsid w:val="0D5648B3"/>
    <w:rsid w:val="0D5B011C"/>
    <w:rsid w:val="0D5C5D7C"/>
    <w:rsid w:val="0D5D37FD"/>
    <w:rsid w:val="0D5E127F"/>
    <w:rsid w:val="0D5E31E7"/>
    <w:rsid w:val="0D5F682B"/>
    <w:rsid w:val="0D5F6D00"/>
    <w:rsid w:val="0D605732"/>
    <w:rsid w:val="0D616980"/>
    <w:rsid w:val="0D624402"/>
    <w:rsid w:val="0D647905"/>
    <w:rsid w:val="0D676AC1"/>
    <w:rsid w:val="0D681B8E"/>
    <w:rsid w:val="0D6902D0"/>
    <w:rsid w:val="0D693D8C"/>
    <w:rsid w:val="0D6945E7"/>
    <w:rsid w:val="0D6C2329"/>
    <w:rsid w:val="0D6E7E4F"/>
    <w:rsid w:val="0D706F9B"/>
    <w:rsid w:val="0D733B7D"/>
    <w:rsid w:val="0D74395F"/>
    <w:rsid w:val="0D75742F"/>
    <w:rsid w:val="0D767C8F"/>
    <w:rsid w:val="0D7743A7"/>
    <w:rsid w:val="0D782A7C"/>
    <w:rsid w:val="0D7978AA"/>
    <w:rsid w:val="0D7A532C"/>
    <w:rsid w:val="0D7C0C2F"/>
    <w:rsid w:val="0D7C39C6"/>
    <w:rsid w:val="0D7F02AE"/>
    <w:rsid w:val="0D7F205C"/>
    <w:rsid w:val="0D807235"/>
    <w:rsid w:val="0D8238FA"/>
    <w:rsid w:val="0D837D9E"/>
    <w:rsid w:val="0D845C3B"/>
    <w:rsid w:val="0D8713A0"/>
    <w:rsid w:val="0D8B77C4"/>
    <w:rsid w:val="0D8C5246"/>
    <w:rsid w:val="0D8E04F1"/>
    <w:rsid w:val="0D8E0749"/>
    <w:rsid w:val="0D9378B6"/>
    <w:rsid w:val="0D9644B5"/>
    <w:rsid w:val="0D97330A"/>
    <w:rsid w:val="0D9D0734"/>
    <w:rsid w:val="0D9D0D63"/>
    <w:rsid w:val="0DA01CE8"/>
    <w:rsid w:val="0DA6037A"/>
    <w:rsid w:val="0DA815B3"/>
    <w:rsid w:val="0DA87805"/>
    <w:rsid w:val="0DAA0079"/>
    <w:rsid w:val="0DAD4881"/>
    <w:rsid w:val="0DAD574B"/>
    <w:rsid w:val="0DAE2303"/>
    <w:rsid w:val="0DB01F82"/>
    <w:rsid w:val="0DB05806"/>
    <w:rsid w:val="0DB55A7E"/>
    <w:rsid w:val="0DB7190D"/>
    <w:rsid w:val="0DB75190"/>
    <w:rsid w:val="0DB77A48"/>
    <w:rsid w:val="0DBA7538"/>
    <w:rsid w:val="0DC40C23"/>
    <w:rsid w:val="0DC444A6"/>
    <w:rsid w:val="0DC566A4"/>
    <w:rsid w:val="0DC8130F"/>
    <w:rsid w:val="0DC87629"/>
    <w:rsid w:val="0DC9092E"/>
    <w:rsid w:val="0DCA63AF"/>
    <w:rsid w:val="0DCB05AE"/>
    <w:rsid w:val="0DCB34F3"/>
    <w:rsid w:val="0DCC18B3"/>
    <w:rsid w:val="0DCD365A"/>
    <w:rsid w:val="0DCE08EE"/>
    <w:rsid w:val="0DD002B9"/>
    <w:rsid w:val="0DD26D65"/>
    <w:rsid w:val="0DD56120"/>
    <w:rsid w:val="0DD93147"/>
    <w:rsid w:val="0DDA0BC8"/>
    <w:rsid w:val="0DDA1988"/>
    <w:rsid w:val="0DDE5050"/>
    <w:rsid w:val="0DDF2AD2"/>
    <w:rsid w:val="0DDF6F9F"/>
    <w:rsid w:val="0DE00553"/>
    <w:rsid w:val="0DE0148D"/>
    <w:rsid w:val="0DE201D3"/>
    <w:rsid w:val="0DE23242"/>
    <w:rsid w:val="0DE23A56"/>
    <w:rsid w:val="0DE314D8"/>
    <w:rsid w:val="0DE35C55"/>
    <w:rsid w:val="0DE7465B"/>
    <w:rsid w:val="0DE85E53"/>
    <w:rsid w:val="0DEB68E4"/>
    <w:rsid w:val="0DED346A"/>
    <w:rsid w:val="0DEE7869"/>
    <w:rsid w:val="0DF626F7"/>
    <w:rsid w:val="0DF93BBD"/>
    <w:rsid w:val="0E012A71"/>
    <w:rsid w:val="0E034A3B"/>
    <w:rsid w:val="0E080413"/>
    <w:rsid w:val="0E1764AF"/>
    <w:rsid w:val="0E1919B2"/>
    <w:rsid w:val="0E1D03B8"/>
    <w:rsid w:val="0E1E25B6"/>
    <w:rsid w:val="0E1F7AB4"/>
    <w:rsid w:val="0E220FBD"/>
    <w:rsid w:val="0E2441A3"/>
    <w:rsid w:val="0E2579C3"/>
    <w:rsid w:val="0E280947"/>
    <w:rsid w:val="0E2A1C4C"/>
    <w:rsid w:val="0E3015D7"/>
    <w:rsid w:val="0E321257"/>
    <w:rsid w:val="0E324ADA"/>
    <w:rsid w:val="0E325320"/>
    <w:rsid w:val="0E347328"/>
    <w:rsid w:val="0E351858"/>
    <w:rsid w:val="0E3521DC"/>
    <w:rsid w:val="0E355A5F"/>
    <w:rsid w:val="0E356BBF"/>
    <w:rsid w:val="0E3634E0"/>
    <w:rsid w:val="0E3B40E5"/>
    <w:rsid w:val="0E3C53EA"/>
    <w:rsid w:val="0E3C6461"/>
    <w:rsid w:val="0E3E2AEB"/>
    <w:rsid w:val="0E3F2C09"/>
    <w:rsid w:val="0E403DF0"/>
    <w:rsid w:val="0E43308A"/>
    <w:rsid w:val="0E456E02"/>
    <w:rsid w:val="0E457ADE"/>
    <w:rsid w:val="0E4B0190"/>
    <w:rsid w:val="0E4B7C02"/>
    <w:rsid w:val="0E4D5D8B"/>
    <w:rsid w:val="0E4F6609"/>
    <w:rsid w:val="0E5139F9"/>
    <w:rsid w:val="0E53178C"/>
    <w:rsid w:val="0E540ED5"/>
    <w:rsid w:val="0E583695"/>
    <w:rsid w:val="0E590AFF"/>
    <w:rsid w:val="0E5928AD"/>
    <w:rsid w:val="0E596F18"/>
    <w:rsid w:val="0E5B4619"/>
    <w:rsid w:val="0E611762"/>
    <w:rsid w:val="0E611DA6"/>
    <w:rsid w:val="0E6507AC"/>
    <w:rsid w:val="0E673C8D"/>
    <w:rsid w:val="0E686877"/>
    <w:rsid w:val="0E6971B2"/>
    <w:rsid w:val="0E6A6868"/>
    <w:rsid w:val="0E6C0832"/>
    <w:rsid w:val="0E6E6A1B"/>
    <w:rsid w:val="0E6F0323"/>
    <w:rsid w:val="0E706B3D"/>
    <w:rsid w:val="0E721A6C"/>
    <w:rsid w:val="0E7616B1"/>
    <w:rsid w:val="0E770F85"/>
    <w:rsid w:val="0E7819CB"/>
    <w:rsid w:val="0E794CFD"/>
    <w:rsid w:val="0E797358"/>
    <w:rsid w:val="0E79744D"/>
    <w:rsid w:val="0E7D2A40"/>
    <w:rsid w:val="0E7E7158"/>
    <w:rsid w:val="0E811E04"/>
    <w:rsid w:val="0E820056"/>
    <w:rsid w:val="0E8325FF"/>
    <w:rsid w:val="0E8335E0"/>
    <w:rsid w:val="0E841061"/>
    <w:rsid w:val="0E844452"/>
    <w:rsid w:val="0E8518F4"/>
    <w:rsid w:val="0E856AE3"/>
    <w:rsid w:val="0E8954E9"/>
    <w:rsid w:val="0E8B5169"/>
    <w:rsid w:val="0E8C1086"/>
    <w:rsid w:val="0E8D2557"/>
    <w:rsid w:val="0E8E54DA"/>
    <w:rsid w:val="0E8F62CF"/>
    <w:rsid w:val="0E924011"/>
    <w:rsid w:val="0E937FF7"/>
    <w:rsid w:val="0E9438E5"/>
    <w:rsid w:val="0E956DBB"/>
    <w:rsid w:val="0E9647FF"/>
    <w:rsid w:val="0E975183"/>
    <w:rsid w:val="0E981627"/>
    <w:rsid w:val="0E9C09EC"/>
    <w:rsid w:val="0E9C279A"/>
    <w:rsid w:val="0E9D4189"/>
    <w:rsid w:val="0E9E41EB"/>
    <w:rsid w:val="0EA53794"/>
    <w:rsid w:val="0EA578A0"/>
    <w:rsid w:val="0EA76C97"/>
    <w:rsid w:val="0EA84719"/>
    <w:rsid w:val="0EAA5A1E"/>
    <w:rsid w:val="0EAB264A"/>
    <w:rsid w:val="0EAB2B6B"/>
    <w:rsid w:val="0EAC0F21"/>
    <w:rsid w:val="0EAD20DE"/>
    <w:rsid w:val="0EAF7927"/>
    <w:rsid w:val="0EB421D9"/>
    <w:rsid w:val="0EB818FA"/>
    <w:rsid w:val="0EB86F32"/>
    <w:rsid w:val="0EBA4947"/>
    <w:rsid w:val="0EBC11BB"/>
    <w:rsid w:val="0EBC5938"/>
    <w:rsid w:val="0EBE0868"/>
    <w:rsid w:val="0EBE46BE"/>
    <w:rsid w:val="0EBE68BC"/>
    <w:rsid w:val="0EC07BC1"/>
    <w:rsid w:val="0EC21FDE"/>
    <w:rsid w:val="0EC3241C"/>
    <w:rsid w:val="0EC55A66"/>
    <w:rsid w:val="0EC817E1"/>
    <w:rsid w:val="0EC8358F"/>
    <w:rsid w:val="0EC904D1"/>
    <w:rsid w:val="0ECC530D"/>
    <w:rsid w:val="0ECD5125"/>
    <w:rsid w:val="0ECF0DC1"/>
    <w:rsid w:val="0ECF23DA"/>
    <w:rsid w:val="0ED042C1"/>
    <w:rsid w:val="0ED04655"/>
    <w:rsid w:val="0ED308B1"/>
    <w:rsid w:val="0ED30DE0"/>
    <w:rsid w:val="0ED40186"/>
    <w:rsid w:val="0ED6779A"/>
    <w:rsid w:val="0EDC3C6E"/>
    <w:rsid w:val="0EDD16F0"/>
    <w:rsid w:val="0EDE776B"/>
    <w:rsid w:val="0EE27EFA"/>
    <w:rsid w:val="0EE3107B"/>
    <w:rsid w:val="0EE5237F"/>
    <w:rsid w:val="0EE73304"/>
    <w:rsid w:val="0EE7610B"/>
    <w:rsid w:val="0EE765A5"/>
    <w:rsid w:val="0EE83C31"/>
    <w:rsid w:val="0EE859DF"/>
    <w:rsid w:val="0EEA79A9"/>
    <w:rsid w:val="0EEB4CF5"/>
    <w:rsid w:val="0EEE2C8F"/>
    <w:rsid w:val="0EF06192"/>
    <w:rsid w:val="0EF10D4A"/>
    <w:rsid w:val="0EF13C13"/>
    <w:rsid w:val="0EF41315"/>
    <w:rsid w:val="0EF645A0"/>
    <w:rsid w:val="0EF77D1B"/>
    <w:rsid w:val="0EFD1C24"/>
    <w:rsid w:val="0EFF5127"/>
    <w:rsid w:val="0F002BA9"/>
    <w:rsid w:val="0F00541F"/>
    <w:rsid w:val="0F0071D6"/>
    <w:rsid w:val="0F0528B4"/>
    <w:rsid w:val="0F057031"/>
    <w:rsid w:val="0F06590F"/>
    <w:rsid w:val="0F07055B"/>
    <w:rsid w:val="0F0740B7"/>
    <w:rsid w:val="0F087FB5"/>
    <w:rsid w:val="0F0E5742"/>
    <w:rsid w:val="0F1A6FD6"/>
    <w:rsid w:val="0F1B5DB5"/>
    <w:rsid w:val="0F1F5681"/>
    <w:rsid w:val="0F200EDF"/>
    <w:rsid w:val="0F224D75"/>
    <w:rsid w:val="0F225395"/>
    <w:rsid w:val="0F255367"/>
    <w:rsid w:val="0F26281D"/>
    <w:rsid w:val="0F267565"/>
    <w:rsid w:val="0F2729AB"/>
    <w:rsid w:val="0F2862EC"/>
    <w:rsid w:val="0F2A39ED"/>
    <w:rsid w:val="0F341FB9"/>
    <w:rsid w:val="0F362BEE"/>
    <w:rsid w:val="0F363083"/>
    <w:rsid w:val="0F376EAB"/>
    <w:rsid w:val="0F39623B"/>
    <w:rsid w:val="0F3A26DF"/>
    <w:rsid w:val="0F3A3614"/>
    <w:rsid w:val="0F3B0205"/>
    <w:rsid w:val="0F3B6457"/>
    <w:rsid w:val="0F3C2F15"/>
    <w:rsid w:val="0F3C4F8C"/>
    <w:rsid w:val="0F3F1AA3"/>
    <w:rsid w:val="0F3F7CF5"/>
    <w:rsid w:val="0F403993"/>
    <w:rsid w:val="0F40581B"/>
    <w:rsid w:val="0F490B74"/>
    <w:rsid w:val="0F4B669A"/>
    <w:rsid w:val="0F4F61AB"/>
    <w:rsid w:val="0F5116AE"/>
    <w:rsid w:val="0F543075"/>
    <w:rsid w:val="0F557518"/>
    <w:rsid w:val="0F565B36"/>
    <w:rsid w:val="0F570340"/>
    <w:rsid w:val="0F583FB9"/>
    <w:rsid w:val="0F5F09C4"/>
    <w:rsid w:val="0F5F3EF3"/>
    <w:rsid w:val="0F601CC9"/>
    <w:rsid w:val="0F625791"/>
    <w:rsid w:val="0F632C4E"/>
    <w:rsid w:val="0F65034F"/>
    <w:rsid w:val="0F67724C"/>
    <w:rsid w:val="0F696D55"/>
    <w:rsid w:val="0F6A47D7"/>
    <w:rsid w:val="0F6C7CDA"/>
    <w:rsid w:val="0F6D575B"/>
    <w:rsid w:val="0F7066E0"/>
    <w:rsid w:val="0F707EAE"/>
    <w:rsid w:val="0F721BE3"/>
    <w:rsid w:val="0F725466"/>
    <w:rsid w:val="0F7A2ADB"/>
    <w:rsid w:val="0F7B0F31"/>
    <w:rsid w:val="0F7B24F3"/>
    <w:rsid w:val="0F7C190B"/>
    <w:rsid w:val="0F7D081D"/>
    <w:rsid w:val="0F7D37F7"/>
    <w:rsid w:val="0F7E3477"/>
    <w:rsid w:val="0F7F0EF9"/>
    <w:rsid w:val="0F820A5A"/>
    <w:rsid w:val="0F856685"/>
    <w:rsid w:val="0F876305"/>
    <w:rsid w:val="0F8B058F"/>
    <w:rsid w:val="0F8B5083"/>
    <w:rsid w:val="0F8C278D"/>
    <w:rsid w:val="0F942ADE"/>
    <w:rsid w:val="0F950E9E"/>
    <w:rsid w:val="0F96557A"/>
    <w:rsid w:val="0F9811B3"/>
    <w:rsid w:val="0F9D2C6D"/>
    <w:rsid w:val="0F9D3D2C"/>
    <w:rsid w:val="0F9F722F"/>
    <w:rsid w:val="0FA15485"/>
    <w:rsid w:val="0FA32EED"/>
    <w:rsid w:val="0FA35C35"/>
    <w:rsid w:val="0FA47B58"/>
    <w:rsid w:val="0FA51139"/>
    <w:rsid w:val="0FA65A9E"/>
    <w:rsid w:val="0FAB3042"/>
    <w:rsid w:val="0FAB7138"/>
    <w:rsid w:val="0FAC2EB1"/>
    <w:rsid w:val="0FB029A1"/>
    <w:rsid w:val="0FB04F4B"/>
    <w:rsid w:val="0FB33CD1"/>
    <w:rsid w:val="0FB82358"/>
    <w:rsid w:val="0FBA5F39"/>
    <w:rsid w:val="0FBC30F4"/>
    <w:rsid w:val="0FC03B56"/>
    <w:rsid w:val="0FC54C0F"/>
    <w:rsid w:val="0FC6166D"/>
    <w:rsid w:val="0FCE22FD"/>
    <w:rsid w:val="0FCE44FB"/>
    <w:rsid w:val="0FD109F9"/>
    <w:rsid w:val="0FD91EF8"/>
    <w:rsid w:val="0FDA030E"/>
    <w:rsid w:val="0FDB5D8F"/>
    <w:rsid w:val="0FDC3811"/>
    <w:rsid w:val="0FDE1FF2"/>
    <w:rsid w:val="0FE02217"/>
    <w:rsid w:val="0FE20F9D"/>
    <w:rsid w:val="0FE444A1"/>
    <w:rsid w:val="0FE73EE9"/>
    <w:rsid w:val="0FE75425"/>
    <w:rsid w:val="0FEB18AD"/>
    <w:rsid w:val="0FED4DB0"/>
    <w:rsid w:val="0FEF4A30"/>
    <w:rsid w:val="0FF019F1"/>
    <w:rsid w:val="0FF24D67"/>
    <w:rsid w:val="0FF26B15"/>
    <w:rsid w:val="0FF33436"/>
    <w:rsid w:val="0FF643BB"/>
    <w:rsid w:val="0FF64972"/>
    <w:rsid w:val="0FF8479A"/>
    <w:rsid w:val="0FF84B3D"/>
    <w:rsid w:val="0FFA00C0"/>
    <w:rsid w:val="0FFA3C1C"/>
    <w:rsid w:val="0FFF56D6"/>
    <w:rsid w:val="10005FCF"/>
    <w:rsid w:val="100136DB"/>
    <w:rsid w:val="10013A51"/>
    <w:rsid w:val="100625C1"/>
    <w:rsid w:val="1007595A"/>
    <w:rsid w:val="100920B1"/>
    <w:rsid w:val="10093E5F"/>
    <w:rsid w:val="10097551"/>
    <w:rsid w:val="100F3B6B"/>
    <w:rsid w:val="10123CEB"/>
    <w:rsid w:val="1013176C"/>
    <w:rsid w:val="10150A56"/>
    <w:rsid w:val="10160C0A"/>
    <w:rsid w:val="10165F74"/>
    <w:rsid w:val="101822F4"/>
    <w:rsid w:val="10185BF4"/>
    <w:rsid w:val="10223F85"/>
    <w:rsid w:val="10227A07"/>
    <w:rsid w:val="10247488"/>
    <w:rsid w:val="1025693D"/>
    <w:rsid w:val="10260EB5"/>
    <w:rsid w:val="10277CAB"/>
    <w:rsid w:val="10280789"/>
    <w:rsid w:val="102A4C15"/>
    <w:rsid w:val="102E361B"/>
    <w:rsid w:val="102F49CB"/>
    <w:rsid w:val="10321608"/>
    <w:rsid w:val="10324220"/>
    <w:rsid w:val="103551A4"/>
    <w:rsid w:val="10362DC0"/>
    <w:rsid w:val="10365151"/>
    <w:rsid w:val="10376C1E"/>
    <w:rsid w:val="10383F2B"/>
    <w:rsid w:val="103930E4"/>
    <w:rsid w:val="103D25B1"/>
    <w:rsid w:val="10437371"/>
    <w:rsid w:val="10480942"/>
    <w:rsid w:val="104E5D16"/>
    <w:rsid w:val="10505F32"/>
    <w:rsid w:val="10505FAA"/>
    <w:rsid w:val="10514AD4"/>
    <w:rsid w:val="10534754"/>
    <w:rsid w:val="10537F76"/>
    <w:rsid w:val="10540A9B"/>
    <w:rsid w:val="10540C60"/>
    <w:rsid w:val="105552F6"/>
    <w:rsid w:val="10591EE1"/>
    <w:rsid w:val="105B0B5E"/>
    <w:rsid w:val="105B7B98"/>
    <w:rsid w:val="105D213F"/>
    <w:rsid w:val="105D5064"/>
    <w:rsid w:val="105E064F"/>
    <w:rsid w:val="10636A21"/>
    <w:rsid w:val="10645539"/>
    <w:rsid w:val="10686C78"/>
    <w:rsid w:val="106C2D6C"/>
    <w:rsid w:val="1074050C"/>
    <w:rsid w:val="10740C17"/>
    <w:rsid w:val="10755F8E"/>
    <w:rsid w:val="107734BE"/>
    <w:rsid w:val="10782796"/>
    <w:rsid w:val="107B371A"/>
    <w:rsid w:val="107C5919"/>
    <w:rsid w:val="107E0E1C"/>
    <w:rsid w:val="107E65FB"/>
    <w:rsid w:val="107F4121"/>
    <w:rsid w:val="108005C5"/>
    <w:rsid w:val="10811DA0"/>
    <w:rsid w:val="10857989"/>
    <w:rsid w:val="10863CAA"/>
    <w:rsid w:val="1087172B"/>
    <w:rsid w:val="1087752D"/>
    <w:rsid w:val="10894C2E"/>
    <w:rsid w:val="108B0131"/>
    <w:rsid w:val="108B130F"/>
    <w:rsid w:val="108D2CE2"/>
    <w:rsid w:val="108D3B8A"/>
    <w:rsid w:val="109045B9"/>
    <w:rsid w:val="10926AB7"/>
    <w:rsid w:val="109542C4"/>
    <w:rsid w:val="10967DE9"/>
    <w:rsid w:val="109A270B"/>
    <w:rsid w:val="109A294A"/>
    <w:rsid w:val="109F4BD4"/>
    <w:rsid w:val="10A02655"/>
    <w:rsid w:val="10A27D57"/>
    <w:rsid w:val="10A4325A"/>
    <w:rsid w:val="10A46ADD"/>
    <w:rsid w:val="10A854E3"/>
    <w:rsid w:val="10A92F65"/>
    <w:rsid w:val="10AA5642"/>
    <w:rsid w:val="10AB2BE5"/>
    <w:rsid w:val="10AC13BA"/>
    <w:rsid w:val="10AD196B"/>
    <w:rsid w:val="10B33874"/>
    <w:rsid w:val="10B34DF6"/>
    <w:rsid w:val="10B412F6"/>
    <w:rsid w:val="10B434F4"/>
    <w:rsid w:val="10B669F7"/>
    <w:rsid w:val="10B7227A"/>
    <w:rsid w:val="10B8464E"/>
    <w:rsid w:val="10B959E3"/>
    <w:rsid w:val="10BB15FD"/>
    <w:rsid w:val="10BB6702"/>
    <w:rsid w:val="10BC4184"/>
    <w:rsid w:val="10BC7123"/>
    <w:rsid w:val="10BD1C05"/>
    <w:rsid w:val="10C06C14"/>
    <w:rsid w:val="10C14D88"/>
    <w:rsid w:val="10C3255D"/>
    <w:rsid w:val="10C5422A"/>
    <w:rsid w:val="10C61D50"/>
    <w:rsid w:val="10CC699D"/>
    <w:rsid w:val="10D053A3"/>
    <w:rsid w:val="10D17073"/>
    <w:rsid w:val="10D34B99"/>
    <w:rsid w:val="10D40911"/>
    <w:rsid w:val="10D66437"/>
    <w:rsid w:val="10D821AF"/>
    <w:rsid w:val="10D86572"/>
    <w:rsid w:val="10DD46B8"/>
    <w:rsid w:val="10DE213A"/>
    <w:rsid w:val="10E20B40"/>
    <w:rsid w:val="10E300AD"/>
    <w:rsid w:val="10E31E45"/>
    <w:rsid w:val="10E32514"/>
    <w:rsid w:val="10EC17B7"/>
    <w:rsid w:val="10ED2754"/>
    <w:rsid w:val="10EE01D6"/>
    <w:rsid w:val="10EF74F9"/>
    <w:rsid w:val="10F1736F"/>
    <w:rsid w:val="10F3685C"/>
    <w:rsid w:val="10F63064"/>
    <w:rsid w:val="10F677E1"/>
    <w:rsid w:val="10F85254"/>
    <w:rsid w:val="10FB40F0"/>
    <w:rsid w:val="10FB5E9E"/>
    <w:rsid w:val="10FC0056"/>
    <w:rsid w:val="10FC5772"/>
    <w:rsid w:val="10FD7E68"/>
    <w:rsid w:val="110411F6"/>
    <w:rsid w:val="11057565"/>
    <w:rsid w:val="1106587D"/>
    <w:rsid w:val="11082369"/>
    <w:rsid w:val="11096801"/>
    <w:rsid w:val="110C5208"/>
    <w:rsid w:val="110E4E87"/>
    <w:rsid w:val="110F482C"/>
    <w:rsid w:val="11103C0E"/>
    <w:rsid w:val="1111168F"/>
    <w:rsid w:val="11124F95"/>
    <w:rsid w:val="1113541C"/>
    <w:rsid w:val="11146D91"/>
    <w:rsid w:val="11164A85"/>
    <w:rsid w:val="11180C71"/>
    <w:rsid w:val="111A451D"/>
    <w:rsid w:val="111C1C1F"/>
    <w:rsid w:val="111D54A2"/>
    <w:rsid w:val="111E2F24"/>
    <w:rsid w:val="111E4DF7"/>
    <w:rsid w:val="112076B2"/>
    <w:rsid w:val="112273AB"/>
    <w:rsid w:val="112428AE"/>
    <w:rsid w:val="11261369"/>
    <w:rsid w:val="11273833"/>
    <w:rsid w:val="11285A31"/>
    <w:rsid w:val="11291007"/>
    <w:rsid w:val="112A0F34"/>
    <w:rsid w:val="112A121F"/>
    <w:rsid w:val="112A47B8"/>
    <w:rsid w:val="112C42A9"/>
    <w:rsid w:val="113066C1"/>
    <w:rsid w:val="113118BF"/>
    <w:rsid w:val="113605CA"/>
    <w:rsid w:val="11390774"/>
    <w:rsid w:val="113B24D4"/>
    <w:rsid w:val="113E3458"/>
    <w:rsid w:val="113E5D8A"/>
    <w:rsid w:val="114378E0"/>
    <w:rsid w:val="11456666"/>
    <w:rsid w:val="114640E8"/>
    <w:rsid w:val="114710E3"/>
    <w:rsid w:val="114A29CE"/>
    <w:rsid w:val="114A472F"/>
    <w:rsid w:val="114B0570"/>
    <w:rsid w:val="114C04A7"/>
    <w:rsid w:val="114D2E8D"/>
    <w:rsid w:val="114D677E"/>
    <w:rsid w:val="114E06C3"/>
    <w:rsid w:val="114E5C71"/>
    <w:rsid w:val="114F7F97"/>
    <w:rsid w:val="115102EE"/>
    <w:rsid w:val="11513438"/>
    <w:rsid w:val="11516BF6"/>
    <w:rsid w:val="1154735C"/>
    <w:rsid w:val="11566901"/>
    <w:rsid w:val="115D3D0D"/>
    <w:rsid w:val="11627CCB"/>
    <w:rsid w:val="11647E15"/>
    <w:rsid w:val="116611DD"/>
    <w:rsid w:val="11670D99"/>
    <w:rsid w:val="11673386"/>
    <w:rsid w:val="1169382D"/>
    <w:rsid w:val="116972AB"/>
    <w:rsid w:val="116B779F"/>
    <w:rsid w:val="116F3C27"/>
    <w:rsid w:val="117074AB"/>
    <w:rsid w:val="11714F2C"/>
    <w:rsid w:val="117479FE"/>
    <w:rsid w:val="11761AF6"/>
    <w:rsid w:val="11776A7F"/>
    <w:rsid w:val="1178129C"/>
    <w:rsid w:val="117874EE"/>
    <w:rsid w:val="117B32BD"/>
    <w:rsid w:val="117C0D3F"/>
    <w:rsid w:val="117C2C8C"/>
    <w:rsid w:val="117D68B3"/>
    <w:rsid w:val="117F087D"/>
    <w:rsid w:val="11811943"/>
    <w:rsid w:val="1182211B"/>
    <w:rsid w:val="11834E46"/>
    <w:rsid w:val="118353EB"/>
    <w:rsid w:val="118428AE"/>
    <w:rsid w:val="11851C0B"/>
    <w:rsid w:val="11855DCB"/>
    <w:rsid w:val="11891052"/>
    <w:rsid w:val="118A0054"/>
    <w:rsid w:val="118B5AD6"/>
    <w:rsid w:val="118B7CD4"/>
    <w:rsid w:val="118C11EC"/>
    <w:rsid w:val="118E0C59"/>
    <w:rsid w:val="118F1F5E"/>
    <w:rsid w:val="11913A22"/>
    <w:rsid w:val="11927F33"/>
    <w:rsid w:val="11930964"/>
    <w:rsid w:val="11933671"/>
    <w:rsid w:val="119360D6"/>
    <w:rsid w:val="11953E67"/>
    <w:rsid w:val="11965BC6"/>
    <w:rsid w:val="11966221"/>
    <w:rsid w:val="119836EC"/>
    <w:rsid w:val="119D4B96"/>
    <w:rsid w:val="119E3805"/>
    <w:rsid w:val="11A16A45"/>
    <w:rsid w:val="11A26319"/>
    <w:rsid w:val="11A402E3"/>
    <w:rsid w:val="11A92B07"/>
    <w:rsid w:val="11AA0589"/>
    <w:rsid w:val="11AA463D"/>
    <w:rsid w:val="11AD150E"/>
    <w:rsid w:val="11B67C1F"/>
    <w:rsid w:val="11B756A0"/>
    <w:rsid w:val="11BA40D6"/>
    <w:rsid w:val="11BE3980"/>
    <w:rsid w:val="11BF451F"/>
    <w:rsid w:val="11C07890"/>
    <w:rsid w:val="11C113C0"/>
    <w:rsid w:val="11C336B1"/>
    <w:rsid w:val="11C449B6"/>
    <w:rsid w:val="11C67EB9"/>
    <w:rsid w:val="11C833BC"/>
    <w:rsid w:val="11CB5358"/>
    <w:rsid w:val="11CB5870"/>
    <w:rsid w:val="11CC1DC3"/>
    <w:rsid w:val="11D010D8"/>
    <w:rsid w:val="11D5049D"/>
    <w:rsid w:val="11D648D0"/>
    <w:rsid w:val="11D70EAB"/>
    <w:rsid w:val="11D72467"/>
    <w:rsid w:val="11D85BD5"/>
    <w:rsid w:val="11D95855"/>
    <w:rsid w:val="11D96B6A"/>
    <w:rsid w:val="11DA5AB3"/>
    <w:rsid w:val="11DC205D"/>
    <w:rsid w:val="11DC5CCF"/>
    <w:rsid w:val="11E00A63"/>
    <w:rsid w:val="11E025B6"/>
    <w:rsid w:val="11E85E6F"/>
    <w:rsid w:val="11E86941"/>
    <w:rsid w:val="11EA1373"/>
    <w:rsid w:val="11EB6671"/>
    <w:rsid w:val="11EE7D79"/>
    <w:rsid w:val="11F2097D"/>
    <w:rsid w:val="11F254F3"/>
    <w:rsid w:val="11F47704"/>
    <w:rsid w:val="11F66855"/>
    <w:rsid w:val="11F72B09"/>
    <w:rsid w:val="11F96B83"/>
    <w:rsid w:val="11FC011F"/>
    <w:rsid w:val="11FD04E5"/>
    <w:rsid w:val="11FD2592"/>
    <w:rsid w:val="11FF376C"/>
    <w:rsid w:val="1203449B"/>
    <w:rsid w:val="12046FD4"/>
    <w:rsid w:val="12072EA1"/>
    <w:rsid w:val="12086AC4"/>
    <w:rsid w:val="120A3E26"/>
    <w:rsid w:val="12116B08"/>
    <w:rsid w:val="12117DB8"/>
    <w:rsid w:val="1212349F"/>
    <w:rsid w:val="1212367F"/>
    <w:rsid w:val="12180BBD"/>
    <w:rsid w:val="12184440"/>
    <w:rsid w:val="1219663F"/>
    <w:rsid w:val="121C3A86"/>
    <w:rsid w:val="121C431D"/>
    <w:rsid w:val="121D1E44"/>
    <w:rsid w:val="121E2AC6"/>
    <w:rsid w:val="121F0548"/>
    <w:rsid w:val="1222745A"/>
    <w:rsid w:val="122356AC"/>
    <w:rsid w:val="12244F80"/>
    <w:rsid w:val="12255CD4"/>
    <w:rsid w:val="122A435A"/>
    <w:rsid w:val="122C785E"/>
    <w:rsid w:val="122D30E1"/>
    <w:rsid w:val="12317569"/>
    <w:rsid w:val="12321767"/>
    <w:rsid w:val="12331667"/>
    <w:rsid w:val="12344C6A"/>
    <w:rsid w:val="123A6B73"/>
    <w:rsid w:val="123E5D6B"/>
    <w:rsid w:val="123F687E"/>
    <w:rsid w:val="12452986"/>
    <w:rsid w:val="1246139A"/>
    <w:rsid w:val="12485112"/>
    <w:rsid w:val="12490E8B"/>
    <w:rsid w:val="12491D69"/>
    <w:rsid w:val="124A2691"/>
    <w:rsid w:val="124A70DD"/>
    <w:rsid w:val="124B0112"/>
    <w:rsid w:val="124F3295"/>
    <w:rsid w:val="124F46F3"/>
    <w:rsid w:val="125177A0"/>
    <w:rsid w:val="1252421A"/>
    <w:rsid w:val="12530CCC"/>
    <w:rsid w:val="12550A22"/>
    <w:rsid w:val="1255519F"/>
    <w:rsid w:val="125622A6"/>
    <w:rsid w:val="125819A7"/>
    <w:rsid w:val="12597320"/>
    <w:rsid w:val="125A4EAA"/>
    <w:rsid w:val="125B488D"/>
    <w:rsid w:val="125C03AD"/>
    <w:rsid w:val="125D0492"/>
    <w:rsid w:val="1266673E"/>
    <w:rsid w:val="12680976"/>
    <w:rsid w:val="126976C2"/>
    <w:rsid w:val="126C0647"/>
    <w:rsid w:val="12704F69"/>
    <w:rsid w:val="12714ACF"/>
    <w:rsid w:val="127203E1"/>
    <w:rsid w:val="12744159"/>
    <w:rsid w:val="127557DC"/>
    <w:rsid w:val="12784A45"/>
    <w:rsid w:val="1279575E"/>
    <w:rsid w:val="1279795D"/>
    <w:rsid w:val="127A31E0"/>
    <w:rsid w:val="127A53DE"/>
    <w:rsid w:val="127C4DBC"/>
    <w:rsid w:val="127E7668"/>
    <w:rsid w:val="127F50E9"/>
    <w:rsid w:val="1283614B"/>
    <w:rsid w:val="12843C71"/>
    <w:rsid w:val="1285376F"/>
    <w:rsid w:val="12856FF3"/>
    <w:rsid w:val="12863E8D"/>
    <w:rsid w:val="128C30FA"/>
    <w:rsid w:val="128D6FC9"/>
    <w:rsid w:val="128E1E81"/>
    <w:rsid w:val="12976F0D"/>
    <w:rsid w:val="129834EB"/>
    <w:rsid w:val="1298498E"/>
    <w:rsid w:val="129A7E91"/>
    <w:rsid w:val="129B397F"/>
    <w:rsid w:val="129C3395"/>
    <w:rsid w:val="129D2345"/>
    <w:rsid w:val="129D4699"/>
    <w:rsid w:val="129D78DE"/>
    <w:rsid w:val="129F4319"/>
    <w:rsid w:val="12A01D9B"/>
    <w:rsid w:val="12A130A0"/>
    <w:rsid w:val="12A35335"/>
    <w:rsid w:val="12A44024"/>
    <w:rsid w:val="12AA012C"/>
    <w:rsid w:val="12AB49E7"/>
    <w:rsid w:val="12AB5BAD"/>
    <w:rsid w:val="12AD10B0"/>
    <w:rsid w:val="12AD1419"/>
    <w:rsid w:val="12AF0CEE"/>
    <w:rsid w:val="12AF5192"/>
    <w:rsid w:val="12B05320"/>
    <w:rsid w:val="12B564BD"/>
    <w:rsid w:val="12B620EE"/>
    <w:rsid w:val="12B91B6C"/>
    <w:rsid w:val="12BB249D"/>
    <w:rsid w:val="12BE4BCE"/>
    <w:rsid w:val="12BE53D5"/>
    <w:rsid w:val="12BE6DCC"/>
    <w:rsid w:val="12C235D4"/>
    <w:rsid w:val="12CA5F8D"/>
    <w:rsid w:val="12CA6462"/>
    <w:rsid w:val="12CC6DD5"/>
    <w:rsid w:val="12D13A0C"/>
    <w:rsid w:val="12D15108"/>
    <w:rsid w:val="12D17E1B"/>
    <w:rsid w:val="12D312F0"/>
    <w:rsid w:val="12D76496"/>
    <w:rsid w:val="12DB66FD"/>
    <w:rsid w:val="12DC3AAD"/>
    <w:rsid w:val="12DD1C00"/>
    <w:rsid w:val="12DE5A77"/>
    <w:rsid w:val="12DF0986"/>
    <w:rsid w:val="12DF5EEE"/>
    <w:rsid w:val="12E00606"/>
    <w:rsid w:val="12E22DA9"/>
    <w:rsid w:val="12E27315"/>
    <w:rsid w:val="12E60311"/>
    <w:rsid w:val="12EA0F15"/>
    <w:rsid w:val="12EA441C"/>
    <w:rsid w:val="12EC1F42"/>
    <w:rsid w:val="12EE01F9"/>
    <w:rsid w:val="12EF0C20"/>
    <w:rsid w:val="12F232D0"/>
    <w:rsid w:val="12F52B2A"/>
    <w:rsid w:val="12F572A6"/>
    <w:rsid w:val="12F605AB"/>
    <w:rsid w:val="12F83AAE"/>
    <w:rsid w:val="12FC24B4"/>
    <w:rsid w:val="12FD1A03"/>
    <w:rsid w:val="12FD2134"/>
    <w:rsid w:val="1300693C"/>
    <w:rsid w:val="1303403E"/>
    <w:rsid w:val="13041ABF"/>
    <w:rsid w:val="130A1D43"/>
    <w:rsid w:val="130C25E4"/>
    <w:rsid w:val="130D01D0"/>
    <w:rsid w:val="130F36D3"/>
    <w:rsid w:val="13103353"/>
    <w:rsid w:val="13113756"/>
    <w:rsid w:val="13180979"/>
    <w:rsid w:val="13183FE3"/>
    <w:rsid w:val="1319085D"/>
    <w:rsid w:val="131961E1"/>
    <w:rsid w:val="131B0BE4"/>
    <w:rsid w:val="131B16E4"/>
    <w:rsid w:val="131B45D5"/>
    <w:rsid w:val="131B7216"/>
    <w:rsid w:val="131C4B3A"/>
    <w:rsid w:val="131D4D3C"/>
    <w:rsid w:val="131D659F"/>
    <w:rsid w:val="131E5E73"/>
    <w:rsid w:val="13207E3D"/>
    <w:rsid w:val="13216E71"/>
    <w:rsid w:val="1322106F"/>
    <w:rsid w:val="132316DC"/>
    <w:rsid w:val="13232472"/>
    <w:rsid w:val="13251FF4"/>
    <w:rsid w:val="13253BB0"/>
    <w:rsid w:val="13267A75"/>
    <w:rsid w:val="13272F78"/>
    <w:rsid w:val="132809FA"/>
    <w:rsid w:val="13280AA0"/>
    <w:rsid w:val="132F3C08"/>
    <w:rsid w:val="132F62D2"/>
    <w:rsid w:val="1333260E"/>
    <w:rsid w:val="13363593"/>
    <w:rsid w:val="133B342D"/>
    <w:rsid w:val="133B4C77"/>
    <w:rsid w:val="133D2F1E"/>
    <w:rsid w:val="133F6421"/>
    <w:rsid w:val="13433B2C"/>
    <w:rsid w:val="1346162F"/>
    <w:rsid w:val="134648AC"/>
    <w:rsid w:val="1347361C"/>
    <w:rsid w:val="13484121"/>
    <w:rsid w:val="13484B32"/>
    <w:rsid w:val="134947B2"/>
    <w:rsid w:val="134A25A4"/>
    <w:rsid w:val="134A45EA"/>
    <w:rsid w:val="134A6659"/>
    <w:rsid w:val="134B7CB5"/>
    <w:rsid w:val="134D0507"/>
    <w:rsid w:val="1350413D"/>
    <w:rsid w:val="13510C1F"/>
    <w:rsid w:val="13556FD4"/>
    <w:rsid w:val="135618C9"/>
    <w:rsid w:val="13581549"/>
    <w:rsid w:val="135D4BEE"/>
    <w:rsid w:val="135E6CD6"/>
    <w:rsid w:val="13604754"/>
    <w:rsid w:val="1365085F"/>
    <w:rsid w:val="13655850"/>
    <w:rsid w:val="13671B64"/>
    <w:rsid w:val="136775E5"/>
    <w:rsid w:val="13692AE8"/>
    <w:rsid w:val="136B53AA"/>
    <w:rsid w:val="136C1BA7"/>
    <w:rsid w:val="136E664D"/>
    <w:rsid w:val="136E6F70"/>
    <w:rsid w:val="13714672"/>
    <w:rsid w:val="13725976"/>
    <w:rsid w:val="13765CAF"/>
    <w:rsid w:val="1377657B"/>
    <w:rsid w:val="137912FC"/>
    <w:rsid w:val="137A4F81"/>
    <w:rsid w:val="13804F34"/>
    <w:rsid w:val="13845891"/>
    <w:rsid w:val="13857CA0"/>
    <w:rsid w:val="13860D94"/>
    <w:rsid w:val="13871C6A"/>
    <w:rsid w:val="13897791"/>
    <w:rsid w:val="138B7476"/>
    <w:rsid w:val="138C6520"/>
    <w:rsid w:val="138D071E"/>
    <w:rsid w:val="13912AE9"/>
    <w:rsid w:val="13920429"/>
    <w:rsid w:val="139513AE"/>
    <w:rsid w:val="13982333"/>
    <w:rsid w:val="1399374C"/>
    <w:rsid w:val="139A32B7"/>
    <w:rsid w:val="139C0085"/>
    <w:rsid w:val="139D4FEA"/>
    <w:rsid w:val="139E75AB"/>
    <w:rsid w:val="13A051C1"/>
    <w:rsid w:val="13A22600"/>
    <w:rsid w:val="13A43BC7"/>
    <w:rsid w:val="13A46379"/>
    <w:rsid w:val="13AB3BAB"/>
    <w:rsid w:val="13AB6DD5"/>
    <w:rsid w:val="13AC2824"/>
    <w:rsid w:val="13AD3F63"/>
    <w:rsid w:val="13AE44D6"/>
    <w:rsid w:val="13B0545B"/>
    <w:rsid w:val="13B10A95"/>
    <w:rsid w:val="13B26760"/>
    <w:rsid w:val="13B363E0"/>
    <w:rsid w:val="13B67364"/>
    <w:rsid w:val="13B769DD"/>
    <w:rsid w:val="13B860EB"/>
    <w:rsid w:val="13BA15EE"/>
    <w:rsid w:val="13BA3984"/>
    <w:rsid w:val="13BB36C2"/>
    <w:rsid w:val="13BC126E"/>
    <w:rsid w:val="13C23177"/>
    <w:rsid w:val="13C24A51"/>
    <w:rsid w:val="13C407C9"/>
    <w:rsid w:val="13C540FC"/>
    <w:rsid w:val="13C61B7D"/>
    <w:rsid w:val="13C82B02"/>
    <w:rsid w:val="13C851B5"/>
    <w:rsid w:val="13C96385"/>
    <w:rsid w:val="13CA3E07"/>
    <w:rsid w:val="13CB3A86"/>
    <w:rsid w:val="13CC58CF"/>
    <w:rsid w:val="13CE4A0B"/>
    <w:rsid w:val="13CF716E"/>
    <w:rsid w:val="13D21B11"/>
    <w:rsid w:val="13D23411"/>
    <w:rsid w:val="13D530DE"/>
    <w:rsid w:val="13DA2F6E"/>
    <w:rsid w:val="13DA40A1"/>
    <w:rsid w:val="13DA7FEC"/>
    <w:rsid w:val="13DB5B12"/>
    <w:rsid w:val="13DC75A4"/>
    <w:rsid w:val="13DD7ADC"/>
    <w:rsid w:val="13DE2AA7"/>
    <w:rsid w:val="13E17B66"/>
    <w:rsid w:val="13E52432"/>
    <w:rsid w:val="13E75935"/>
    <w:rsid w:val="13E75DFD"/>
    <w:rsid w:val="13E77B33"/>
    <w:rsid w:val="13EC7D20"/>
    <w:rsid w:val="13EE3A98"/>
    <w:rsid w:val="13F21748"/>
    <w:rsid w:val="13F4249E"/>
    <w:rsid w:val="13F57B76"/>
    <w:rsid w:val="13F67F03"/>
    <w:rsid w:val="13FD1F2D"/>
    <w:rsid w:val="13FF503F"/>
    <w:rsid w:val="13FF5CA5"/>
    <w:rsid w:val="14034084"/>
    <w:rsid w:val="14052375"/>
    <w:rsid w:val="1408243B"/>
    <w:rsid w:val="140908D1"/>
    <w:rsid w:val="140E1078"/>
    <w:rsid w:val="140E57F5"/>
    <w:rsid w:val="14151024"/>
    <w:rsid w:val="14153FD6"/>
    <w:rsid w:val="14170683"/>
    <w:rsid w:val="14172FEE"/>
    <w:rsid w:val="1417538B"/>
    <w:rsid w:val="141911AF"/>
    <w:rsid w:val="14197409"/>
    <w:rsid w:val="141C258C"/>
    <w:rsid w:val="141D25CF"/>
    <w:rsid w:val="141F3511"/>
    <w:rsid w:val="1423579A"/>
    <w:rsid w:val="14250C9D"/>
    <w:rsid w:val="14262E9B"/>
    <w:rsid w:val="14263231"/>
    <w:rsid w:val="142741A0"/>
    <w:rsid w:val="14294AD0"/>
    <w:rsid w:val="142D3227"/>
    <w:rsid w:val="142E02A8"/>
    <w:rsid w:val="142E0338"/>
    <w:rsid w:val="142E3B2B"/>
    <w:rsid w:val="143037AB"/>
    <w:rsid w:val="14347C33"/>
    <w:rsid w:val="143516C6"/>
    <w:rsid w:val="143726E0"/>
    <w:rsid w:val="143F5FC4"/>
    <w:rsid w:val="14425B91"/>
    <w:rsid w:val="144349CA"/>
    <w:rsid w:val="1444190A"/>
    <w:rsid w:val="14441F2C"/>
    <w:rsid w:val="14445CCF"/>
    <w:rsid w:val="14465682"/>
    <w:rsid w:val="1449490E"/>
    <w:rsid w:val="144A7BD8"/>
    <w:rsid w:val="144B713C"/>
    <w:rsid w:val="144D6A10"/>
    <w:rsid w:val="144E65DE"/>
    <w:rsid w:val="144F625E"/>
    <w:rsid w:val="14504752"/>
    <w:rsid w:val="14506500"/>
    <w:rsid w:val="14514FE4"/>
    <w:rsid w:val="145204CA"/>
    <w:rsid w:val="14522A66"/>
    <w:rsid w:val="145304E8"/>
    <w:rsid w:val="14534C64"/>
    <w:rsid w:val="14550167"/>
    <w:rsid w:val="14596B6E"/>
    <w:rsid w:val="145A2EDB"/>
    <w:rsid w:val="145D4A2A"/>
    <w:rsid w:val="145F4995"/>
    <w:rsid w:val="14601D7C"/>
    <w:rsid w:val="146177FD"/>
    <w:rsid w:val="146401FE"/>
    <w:rsid w:val="14640782"/>
    <w:rsid w:val="14656203"/>
    <w:rsid w:val="14691370"/>
    <w:rsid w:val="1469268B"/>
    <w:rsid w:val="146B50E8"/>
    <w:rsid w:val="146B5B8E"/>
    <w:rsid w:val="146C3610"/>
    <w:rsid w:val="146D0E60"/>
    <w:rsid w:val="146E4BD8"/>
    <w:rsid w:val="147026FF"/>
    <w:rsid w:val="14763F1F"/>
    <w:rsid w:val="14786413"/>
    <w:rsid w:val="14787365"/>
    <w:rsid w:val="147A532B"/>
    <w:rsid w:val="147C012B"/>
    <w:rsid w:val="148122B0"/>
    <w:rsid w:val="14827D32"/>
    <w:rsid w:val="1485084F"/>
    <w:rsid w:val="1485453A"/>
    <w:rsid w:val="14856738"/>
    <w:rsid w:val="14863CD0"/>
    <w:rsid w:val="14892F40"/>
    <w:rsid w:val="148A7C64"/>
    <w:rsid w:val="148B3EC5"/>
    <w:rsid w:val="148C1946"/>
    <w:rsid w:val="148D32B1"/>
    <w:rsid w:val="148E15C6"/>
    <w:rsid w:val="148F7029"/>
    <w:rsid w:val="148F7048"/>
    <w:rsid w:val="149669D2"/>
    <w:rsid w:val="14972381"/>
    <w:rsid w:val="149C415F"/>
    <w:rsid w:val="149C7998"/>
    <w:rsid w:val="14A04D63"/>
    <w:rsid w:val="14A35CE8"/>
    <w:rsid w:val="14A61472"/>
    <w:rsid w:val="14A624F0"/>
    <w:rsid w:val="14AB30F5"/>
    <w:rsid w:val="14AD74AF"/>
    <w:rsid w:val="14B00D4D"/>
    <w:rsid w:val="14B1672C"/>
    <w:rsid w:val="14B41806"/>
    <w:rsid w:val="14B44CE1"/>
    <w:rsid w:val="14B66946"/>
    <w:rsid w:val="14B8020C"/>
    <w:rsid w:val="14BC5944"/>
    <w:rsid w:val="14BD6892"/>
    <w:rsid w:val="14BF345E"/>
    <w:rsid w:val="14BF71E2"/>
    <w:rsid w:val="14C03300"/>
    <w:rsid w:val="14C07817"/>
    <w:rsid w:val="14C34F24"/>
    <w:rsid w:val="14C50C9C"/>
    <w:rsid w:val="14C60571"/>
    <w:rsid w:val="14C804A6"/>
    <w:rsid w:val="14CC6EAC"/>
    <w:rsid w:val="14D26837"/>
    <w:rsid w:val="14D47131"/>
    <w:rsid w:val="14D56A06"/>
    <w:rsid w:val="14D72CBF"/>
    <w:rsid w:val="14D961C2"/>
    <w:rsid w:val="14DC7147"/>
    <w:rsid w:val="14DC7D94"/>
    <w:rsid w:val="14DE5ECD"/>
    <w:rsid w:val="14E013D0"/>
    <w:rsid w:val="14E32355"/>
    <w:rsid w:val="14E70D5B"/>
    <w:rsid w:val="14E804E7"/>
    <w:rsid w:val="14E83730"/>
    <w:rsid w:val="14EB1960"/>
    <w:rsid w:val="14EF0366"/>
    <w:rsid w:val="14EF1875"/>
    <w:rsid w:val="14F450DE"/>
    <w:rsid w:val="14F75772"/>
    <w:rsid w:val="14F926F4"/>
    <w:rsid w:val="14F944F9"/>
    <w:rsid w:val="14FA1F7A"/>
    <w:rsid w:val="14FB21D3"/>
    <w:rsid w:val="14FC3F92"/>
    <w:rsid w:val="14FD37E8"/>
    <w:rsid w:val="14FE7D0A"/>
    <w:rsid w:val="15007F26"/>
    <w:rsid w:val="150177FB"/>
    <w:rsid w:val="150A5B57"/>
    <w:rsid w:val="150B73C1"/>
    <w:rsid w:val="150B7C96"/>
    <w:rsid w:val="150E0C1B"/>
    <w:rsid w:val="15111B9F"/>
    <w:rsid w:val="15115235"/>
    <w:rsid w:val="1511631C"/>
    <w:rsid w:val="15127621"/>
    <w:rsid w:val="15142B24"/>
    <w:rsid w:val="15170225"/>
    <w:rsid w:val="151740E4"/>
    <w:rsid w:val="1518152A"/>
    <w:rsid w:val="15190FE8"/>
    <w:rsid w:val="15193728"/>
    <w:rsid w:val="151B24AF"/>
    <w:rsid w:val="151B6B0E"/>
    <w:rsid w:val="151C7049"/>
    <w:rsid w:val="151D2886"/>
    <w:rsid w:val="151F30B3"/>
    <w:rsid w:val="152118C2"/>
    <w:rsid w:val="15231AB9"/>
    <w:rsid w:val="15237771"/>
    <w:rsid w:val="1525798D"/>
    <w:rsid w:val="1527196A"/>
    <w:rsid w:val="152739F3"/>
    <w:rsid w:val="15296EA6"/>
    <w:rsid w:val="152A0492"/>
    <w:rsid w:val="152B2749"/>
    <w:rsid w:val="152B4878"/>
    <w:rsid w:val="152C45D3"/>
    <w:rsid w:val="152E4A94"/>
    <w:rsid w:val="15316332"/>
    <w:rsid w:val="15357EA3"/>
    <w:rsid w:val="15360ADA"/>
    <w:rsid w:val="15363550"/>
    <w:rsid w:val="153674A4"/>
    <w:rsid w:val="153B4AAC"/>
    <w:rsid w:val="153C0833"/>
    <w:rsid w:val="153D4CD7"/>
    <w:rsid w:val="153E7EC2"/>
    <w:rsid w:val="153F13EA"/>
    <w:rsid w:val="15445871"/>
    <w:rsid w:val="15485B9A"/>
    <w:rsid w:val="154A2F50"/>
    <w:rsid w:val="154E6181"/>
    <w:rsid w:val="154F3251"/>
    <w:rsid w:val="15512530"/>
    <w:rsid w:val="15521101"/>
    <w:rsid w:val="15523513"/>
    <w:rsid w:val="1554390E"/>
    <w:rsid w:val="15552075"/>
    <w:rsid w:val="15592D06"/>
    <w:rsid w:val="155A7A15"/>
    <w:rsid w:val="155B6F0B"/>
    <w:rsid w:val="155E1C9F"/>
    <w:rsid w:val="156173A0"/>
    <w:rsid w:val="15636126"/>
    <w:rsid w:val="15645374"/>
    <w:rsid w:val="156670AB"/>
    <w:rsid w:val="15673B02"/>
    <w:rsid w:val="156825AE"/>
    <w:rsid w:val="156A222E"/>
    <w:rsid w:val="156C31B3"/>
    <w:rsid w:val="15705A0C"/>
    <w:rsid w:val="15743686"/>
    <w:rsid w:val="157518C4"/>
    <w:rsid w:val="15756040"/>
    <w:rsid w:val="15782848"/>
    <w:rsid w:val="157902CA"/>
    <w:rsid w:val="157C59CB"/>
    <w:rsid w:val="157F21D3"/>
    <w:rsid w:val="157F69D4"/>
    <w:rsid w:val="157F6CF7"/>
    <w:rsid w:val="15842905"/>
    <w:rsid w:val="15861B5E"/>
    <w:rsid w:val="158A5A42"/>
    <w:rsid w:val="158D6F6A"/>
    <w:rsid w:val="1592237C"/>
    <w:rsid w:val="159233F2"/>
    <w:rsid w:val="159468C1"/>
    <w:rsid w:val="15966195"/>
    <w:rsid w:val="15973CBB"/>
    <w:rsid w:val="159863B1"/>
    <w:rsid w:val="15992D7D"/>
    <w:rsid w:val="15997A33"/>
    <w:rsid w:val="159C3459"/>
    <w:rsid w:val="159C3D02"/>
    <w:rsid w:val="15A4110E"/>
    <w:rsid w:val="15A77B14"/>
    <w:rsid w:val="15AC1D9E"/>
    <w:rsid w:val="15AC7766"/>
    <w:rsid w:val="15AE7982"/>
    <w:rsid w:val="15AF54A9"/>
    <w:rsid w:val="15B12882"/>
    <w:rsid w:val="15B33420"/>
    <w:rsid w:val="15B346F0"/>
    <w:rsid w:val="15B348B4"/>
    <w:rsid w:val="15B6012F"/>
    <w:rsid w:val="15B75BB0"/>
    <w:rsid w:val="15B825AF"/>
    <w:rsid w:val="15B900D5"/>
    <w:rsid w:val="15BA6327"/>
    <w:rsid w:val="15BC35D5"/>
    <w:rsid w:val="15BD5E17"/>
    <w:rsid w:val="15C25BC6"/>
    <w:rsid w:val="15C40D7D"/>
    <w:rsid w:val="15C56A7A"/>
    <w:rsid w:val="15C63980"/>
    <w:rsid w:val="15C75E4B"/>
    <w:rsid w:val="15CA4090"/>
    <w:rsid w:val="15CC1BB7"/>
    <w:rsid w:val="15CC605B"/>
    <w:rsid w:val="15CF79D4"/>
    <w:rsid w:val="15D241DC"/>
    <w:rsid w:val="15D45765"/>
    <w:rsid w:val="15D55160"/>
    <w:rsid w:val="15D64DE0"/>
    <w:rsid w:val="15D93B67"/>
    <w:rsid w:val="15DA0777"/>
    <w:rsid w:val="15DC256D"/>
    <w:rsid w:val="15DD7FEE"/>
    <w:rsid w:val="15DF7C6E"/>
    <w:rsid w:val="15E675F9"/>
    <w:rsid w:val="15E84202"/>
    <w:rsid w:val="15E909BB"/>
    <w:rsid w:val="15EB3A81"/>
    <w:rsid w:val="15ED4A05"/>
    <w:rsid w:val="15F3690F"/>
    <w:rsid w:val="15FD7FC2"/>
    <w:rsid w:val="160457F4"/>
    <w:rsid w:val="1606331B"/>
    <w:rsid w:val="1606592F"/>
    <w:rsid w:val="160752E5"/>
    <w:rsid w:val="160B1DB7"/>
    <w:rsid w:val="160C7839"/>
    <w:rsid w:val="160D52BA"/>
    <w:rsid w:val="160F623F"/>
    <w:rsid w:val="16105F47"/>
    <w:rsid w:val="16121031"/>
    <w:rsid w:val="16124FC5"/>
    <w:rsid w:val="16131283"/>
    <w:rsid w:val="16133C89"/>
    <w:rsid w:val="161810CD"/>
    <w:rsid w:val="16183B00"/>
    <w:rsid w:val="161844A8"/>
    <w:rsid w:val="161A0B74"/>
    <w:rsid w:val="161A7E53"/>
    <w:rsid w:val="161E6859"/>
    <w:rsid w:val="16201D5D"/>
    <w:rsid w:val="16201F02"/>
    <w:rsid w:val="162172D7"/>
    <w:rsid w:val="16247C45"/>
    <w:rsid w:val="16263C66"/>
    <w:rsid w:val="16265E64"/>
    <w:rsid w:val="162A486A"/>
    <w:rsid w:val="162C08A7"/>
    <w:rsid w:val="162D4D4B"/>
    <w:rsid w:val="1634517A"/>
    <w:rsid w:val="163634D4"/>
    <w:rsid w:val="163868AA"/>
    <w:rsid w:val="16391D18"/>
    <w:rsid w:val="163A1216"/>
    <w:rsid w:val="163E350B"/>
    <w:rsid w:val="1640022F"/>
    <w:rsid w:val="164200CB"/>
    <w:rsid w:val="16430A64"/>
    <w:rsid w:val="16450C97"/>
    <w:rsid w:val="16471C1C"/>
    <w:rsid w:val="16476399"/>
    <w:rsid w:val="1647748F"/>
    <w:rsid w:val="164B0622"/>
    <w:rsid w:val="164E15A7"/>
    <w:rsid w:val="164F7029"/>
    <w:rsid w:val="165322D8"/>
    <w:rsid w:val="165347D4"/>
    <w:rsid w:val="16553D6F"/>
    <w:rsid w:val="16564333"/>
    <w:rsid w:val="165B2E3B"/>
    <w:rsid w:val="165B7DDA"/>
    <w:rsid w:val="165E3DC0"/>
    <w:rsid w:val="165F0C7D"/>
    <w:rsid w:val="166149F5"/>
    <w:rsid w:val="1667512B"/>
    <w:rsid w:val="166D65D9"/>
    <w:rsid w:val="1670755D"/>
    <w:rsid w:val="16730284"/>
    <w:rsid w:val="16733D65"/>
    <w:rsid w:val="16757268"/>
    <w:rsid w:val="16810AFC"/>
    <w:rsid w:val="16846935"/>
    <w:rsid w:val="16861701"/>
    <w:rsid w:val="16880487"/>
    <w:rsid w:val="168A0107"/>
    <w:rsid w:val="168A398A"/>
    <w:rsid w:val="168B5B89"/>
    <w:rsid w:val="168B7CC4"/>
    <w:rsid w:val="168D3A3C"/>
    <w:rsid w:val="168E50BE"/>
    <w:rsid w:val="168E5B5C"/>
    <w:rsid w:val="16907A92"/>
    <w:rsid w:val="16922E00"/>
    <w:rsid w:val="16930A17"/>
    <w:rsid w:val="169828CD"/>
    <w:rsid w:val="169B5E23"/>
    <w:rsid w:val="169D1326"/>
    <w:rsid w:val="169E0CBC"/>
    <w:rsid w:val="169E17A5"/>
    <w:rsid w:val="169F4829"/>
    <w:rsid w:val="169F72CB"/>
    <w:rsid w:val="16A022AB"/>
    <w:rsid w:val="16A40CB1"/>
    <w:rsid w:val="16A641B4"/>
    <w:rsid w:val="16A91EF8"/>
    <w:rsid w:val="16A92BBA"/>
    <w:rsid w:val="16AA643D"/>
    <w:rsid w:val="16AB3EC2"/>
    <w:rsid w:val="16AC1941"/>
    <w:rsid w:val="16AE7042"/>
    <w:rsid w:val="16B05DC8"/>
    <w:rsid w:val="16B169EA"/>
    <w:rsid w:val="16B259AA"/>
    <w:rsid w:val="16B36D4D"/>
    <w:rsid w:val="16B447CE"/>
    <w:rsid w:val="16B54D41"/>
    <w:rsid w:val="16B67CD2"/>
    <w:rsid w:val="16B9038D"/>
    <w:rsid w:val="16B953D3"/>
    <w:rsid w:val="16BD765C"/>
    <w:rsid w:val="16BE2C18"/>
    <w:rsid w:val="16C45831"/>
    <w:rsid w:val="16C624EA"/>
    <w:rsid w:val="16CB4564"/>
    <w:rsid w:val="16CD0B5E"/>
    <w:rsid w:val="16CD208A"/>
    <w:rsid w:val="16CE195E"/>
    <w:rsid w:val="16CF7BB0"/>
    <w:rsid w:val="16D0087B"/>
    <w:rsid w:val="16D2144F"/>
    <w:rsid w:val="16D33EF7"/>
    <w:rsid w:val="16D36F75"/>
    <w:rsid w:val="16D62785"/>
    <w:rsid w:val="16D93709"/>
    <w:rsid w:val="16DA4A0E"/>
    <w:rsid w:val="16DB47A7"/>
    <w:rsid w:val="16DB76B1"/>
    <w:rsid w:val="16DE3414"/>
    <w:rsid w:val="16E14399"/>
    <w:rsid w:val="16E4665C"/>
    <w:rsid w:val="16E55624"/>
    <w:rsid w:val="16E573D4"/>
    <w:rsid w:val="16E97227"/>
    <w:rsid w:val="16F17B87"/>
    <w:rsid w:val="16F45869"/>
    <w:rsid w:val="16F60ABB"/>
    <w:rsid w:val="16F6268C"/>
    <w:rsid w:val="16FA78CD"/>
    <w:rsid w:val="16FE0496"/>
    <w:rsid w:val="16FF13CB"/>
    <w:rsid w:val="17005FBC"/>
    <w:rsid w:val="170148CE"/>
    <w:rsid w:val="1702234F"/>
    <w:rsid w:val="17026134"/>
    <w:rsid w:val="170A508C"/>
    <w:rsid w:val="170D06D9"/>
    <w:rsid w:val="170D06E0"/>
    <w:rsid w:val="170D4E5D"/>
    <w:rsid w:val="170E28DF"/>
    <w:rsid w:val="171170E7"/>
    <w:rsid w:val="17147CB9"/>
    <w:rsid w:val="1716356E"/>
    <w:rsid w:val="171A79F6"/>
    <w:rsid w:val="171B605C"/>
    <w:rsid w:val="171F3E7E"/>
    <w:rsid w:val="1720665E"/>
    <w:rsid w:val="17227E29"/>
    <w:rsid w:val="17240306"/>
    <w:rsid w:val="172422A9"/>
    <w:rsid w:val="1726179A"/>
    <w:rsid w:val="172A3039"/>
    <w:rsid w:val="172A3CA9"/>
    <w:rsid w:val="172A4DE7"/>
    <w:rsid w:val="172C64A1"/>
    <w:rsid w:val="172D5F3C"/>
    <w:rsid w:val="172F4118"/>
    <w:rsid w:val="173043C7"/>
    <w:rsid w:val="17312619"/>
    <w:rsid w:val="1732509D"/>
    <w:rsid w:val="17332B1E"/>
    <w:rsid w:val="173405A0"/>
    <w:rsid w:val="17342109"/>
    <w:rsid w:val="17345C65"/>
    <w:rsid w:val="1735378C"/>
    <w:rsid w:val="17380E81"/>
    <w:rsid w:val="173C54B5"/>
    <w:rsid w:val="173E182D"/>
    <w:rsid w:val="173F21B4"/>
    <w:rsid w:val="173F7F67"/>
    <w:rsid w:val="17442DB9"/>
    <w:rsid w:val="17446A3D"/>
    <w:rsid w:val="1745083A"/>
    <w:rsid w:val="174540BD"/>
    <w:rsid w:val="17455B62"/>
    <w:rsid w:val="17473D3D"/>
    <w:rsid w:val="17487240"/>
    <w:rsid w:val="17491FBE"/>
    <w:rsid w:val="174A2743"/>
    <w:rsid w:val="174A36DB"/>
    <w:rsid w:val="174D36C8"/>
    <w:rsid w:val="174F49CD"/>
    <w:rsid w:val="1752258F"/>
    <w:rsid w:val="17544559"/>
    <w:rsid w:val="17555BDC"/>
    <w:rsid w:val="175B58E8"/>
    <w:rsid w:val="175D5FCB"/>
    <w:rsid w:val="175E0F34"/>
    <w:rsid w:val="175F13E4"/>
    <w:rsid w:val="176003B4"/>
    <w:rsid w:val="17604CAC"/>
    <w:rsid w:val="176062F2"/>
    <w:rsid w:val="17627DEA"/>
    <w:rsid w:val="1763479D"/>
    <w:rsid w:val="17645602"/>
    <w:rsid w:val="17656B71"/>
    <w:rsid w:val="176667F0"/>
    <w:rsid w:val="17674272"/>
    <w:rsid w:val="176A0A7A"/>
    <w:rsid w:val="176B7B12"/>
    <w:rsid w:val="176D19FF"/>
    <w:rsid w:val="176D5E03"/>
    <w:rsid w:val="176E3BFD"/>
    <w:rsid w:val="176F3BD1"/>
    <w:rsid w:val="17710C68"/>
    <w:rsid w:val="17733908"/>
    <w:rsid w:val="177525C9"/>
    <w:rsid w:val="17771379"/>
    <w:rsid w:val="1777230E"/>
    <w:rsid w:val="1779272E"/>
    <w:rsid w:val="17793FC0"/>
    <w:rsid w:val="177E15D6"/>
    <w:rsid w:val="177F1919"/>
    <w:rsid w:val="17802C1E"/>
    <w:rsid w:val="1780519C"/>
    <w:rsid w:val="17814E1C"/>
    <w:rsid w:val="17832776"/>
    <w:rsid w:val="17845DA0"/>
    <w:rsid w:val="17854713"/>
    <w:rsid w:val="178A7CAA"/>
    <w:rsid w:val="178E1F33"/>
    <w:rsid w:val="178F2FEA"/>
    <w:rsid w:val="179130B8"/>
    <w:rsid w:val="1794165B"/>
    <w:rsid w:val="17943E3D"/>
    <w:rsid w:val="179518BE"/>
    <w:rsid w:val="17984235"/>
    <w:rsid w:val="179C767F"/>
    <w:rsid w:val="17A36655"/>
    <w:rsid w:val="17A51B58"/>
    <w:rsid w:val="17AA1863"/>
    <w:rsid w:val="17AA5FE0"/>
    <w:rsid w:val="17AB3A62"/>
    <w:rsid w:val="17AC4D67"/>
    <w:rsid w:val="17AD5A18"/>
    <w:rsid w:val="17AE59FC"/>
    <w:rsid w:val="17AF1790"/>
    <w:rsid w:val="17AF5CEB"/>
    <w:rsid w:val="17B0596B"/>
    <w:rsid w:val="17B172B6"/>
    <w:rsid w:val="17B26C70"/>
    <w:rsid w:val="17B72B66"/>
    <w:rsid w:val="17B7561E"/>
    <w:rsid w:val="17BA627B"/>
    <w:rsid w:val="17C26F0A"/>
    <w:rsid w:val="17C4240D"/>
    <w:rsid w:val="17C5460C"/>
    <w:rsid w:val="17C85590"/>
    <w:rsid w:val="17CA0378"/>
    <w:rsid w:val="17D548A6"/>
    <w:rsid w:val="17D66D1D"/>
    <w:rsid w:val="17D6734C"/>
    <w:rsid w:val="17D80D4B"/>
    <w:rsid w:val="17D905BB"/>
    <w:rsid w:val="17DD1CB2"/>
    <w:rsid w:val="17DD5536"/>
    <w:rsid w:val="17DF2075"/>
    <w:rsid w:val="17E219BD"/>
    <w:rsid w:val="17E23913"/>
    <w:rsid w:val="17E55F00"/>
    <w:rsid w:val="17E625C2"/>
    <w:rsid w:val="17E86A50"/>
    <w:rsid w:val="17E91348"/>
    <w:rsid w:val="17EB6307"/>
    <w:rsid w:val="17EB6A4A"/>
    <w:rsid w:val="17EE050A"/>
    <w:rsid w:val="17F17FFA"/>
    <w:rsid w:val="17F6065E"/>
    <w:rsid w:val="17F6116D"/>
    <w:rsid w:val="17FB4AE6"/>
    <w:rsid w:val="17FD074D"/>
    <w:rsid w:val="17FF44C5"/>
    <w:rsid w:val="18001FEB"/>
    <w:rsid w:val="18006025"/>
    <w:rsid w:val="18021EF2"/>
    <w:rsid w:val="18047D2E"/>
    <w:rsid w:val="180608F8"/>
    <w:rsid w:val="180732A3"/>
    <w:rsid w:val="18086F15"/>
    <w:rsid w:val="18092DE2"/>
    <w:rsid w:val="180A72FE"/>
    <w:rsid w:val="180E4708"/>
    <w:rsid w:val="180E6167"/>
    <w:rsid w:val="180F222F"/>
    <w:rsid w:val="1811250D"/>
    <w:rsid w:val="18117D55"/>
    <w:rsid w:val="1812470B"/>
    <w:rsid w:val="18131D1F"/>
    <w:rsid w:val="18147C0E"/>
    <w:rsid w:val="18163111"/>
    <w:rsid w:val="18187335"/>
    <w:rsid w:val="181D2B9D"/>
    <w:rsid w:val="181D631F"/>
    <w:rsid w:val="181E2472"/>
    <w:rsid w:val="18226406"/>
    <w:rsid w:val="18235CAA"/>
    <w:rsid w:val="18243F2C"/>
    <w:rsid w:val="182511AD"/>
    <w:rsid w:val="18267CA4"/>
    <w:rsid w:val="182A0E16"/>
    <w:rsid w:val="182B350C"/>
    <w:rsid w:val="182B7833"/>
    <w:rsid w:val="183028D1"/>
    <w:rsid w:val="1833416F"/>
    <w:rsid w:val="18355BC4"/>
    <w:rsid w:val="18370544"/>
    <w:rsid w:val="18376EC9"/>
    <w:rsid w:val="18397E4E"/>
    <w:rsid w:val="183B4201"/>
    <w:rsid w:val="183C0DD2"/>
    <w:rsid w:val="183D0B4A"/>
    <w:rsid w:val="184119D7"/>
    <w:rsid w:val="18427458"/>
    <w:rsid w:val="18427A99"/>
    <w:rsid w:val="184503DD"/>
    <w:rsid w:val="18453C60"/>
    <w:rsid w:val="18496DE3"/>
    <w:rsid w:val="184B14B9"/>
    <w:rsid w:val="184C2A2C"/>
    <w:rsid w:val="184C57E9"/>
    <w:rsid w:val="18501FF1"/>
    <w:rsid w:val="18510A99"/>
    <w:rsid w:val="185534CD"/>
    <w:rsid w:val="18592901"/>
    <w:rsid w:val="18596915"/>
    <w:rsid w:val="185B5474"/>
    <w:rsid w:val="18616F2E"/>
    <w:rsid w:val="186662F2"/>
    <w:rsid w:val="1867217A"/>
    <w:rsid w:val="186802BC"/>
    <w:rsid w:val="1876442F"/>
    <w:rsid w:val="187C78C4"/>
    <w:rsid w:val="1881498A"/>
    <w:rsid w:val="18826EA4"/>
    <w:rsid w:val="188646CA"/>
    <w:rsid w:val="18893450"/>
    <w:rsid w:val="188A6953"/>
    <w:rsid w:val="188E1AD6"/>
    <w:rsid w:val="189162DE"/>
    <w:rsid w:val="18925339"/>
    <w:rsid w:val="189866C8"/>
    <w:rsid w:val="189A336A"/>
    <w:rsid w:val="189C466F"/>
    <w:rsid w:val="189E74FF"/>
    <w:rsid w:val="189E7B72"/>
    <w:rsid w:val="18A23FFA"/>
    <w:rsid w:val="18A361F8"/>
    <w:rsid w:val="18A61A6D"/>
    <w:rsid w:val="18A64941"/>
    <w:rsid w:val="18A74BFE"/>
    <w:rsid w:val="18AB3604"/>
    <w:rsid w:val="18AB63FB"/>
    <w:rsid w:val="18AD6B08"/>
    <w:rsid w:val="18B10D91"/>
    <w:rsid w:val="18B22F8F"/>
    <w:rsid w:val="18B26813"/>
    <w:rsid w:val="18B34294"/>
    <w:rsid w:val="18B43F14"/>
    <w:rsid w:val="18B67417"/>
    <w:rsid w:val="18B72C9A"/>
    <w:rsid w:val="18BC088E"/>
    <w:rsid w:val="18BD2625"/>
    <w:rsid w:val="18C035AA"/>
    <w:rsid w:val="18C065C3"/>
    <w:rsid w:val="18C72F35"/>
    <w:rsid w:val="18C8444C"/>
    <w:rsid w:val="18D0682C"/>
    <w:rsid w:val="18D17A0D"/>
    <w:rsid w:val="18D20390"/>
    <w:rsid w:val="18D36D47"/>
    <w:rsid w:val="18D45952"/>
    <w:rsid w:val="18D47700"/>
    <w:rsid w:val="18D70F9E"/>
    <w:rsid w:val="18D771F0"/>
    <w:rsid w:val="18D83457"/>
    <w:rsid w:val="18DF05DB"/>
    <w:rsid w:val="18E31237"/>
    <w:rsid w:val="18E35B95"/>
    <w:rsid w:val="18E37943"/>
    <w:rsid w:val="18E402E6"/>
    <w:rsid w:val="18E84F59"/>
    <w:rsid w:val="18E86AC6"/>
    <w:rsid w:val="18EB1E70"/>
    <w:rsid w:val="18EB2C9C"/>
    <w:rsid w:val="18ED341E"/>
    <w:rsid w:val="18EE2DF4"/>
    <w:rsid w:val="18EF0876"/>
    <w:rsid w:val="18F040F9"/>
    <w:rsid w:val="18F51008"/>
    <w:rsid w:val="18F75C82"/>
    <w:rsid w:val="18F86F87"/>
    <w:rsid w:val="18FB4688"/>
    <w:rsid w:val="18FD340F"/>
    <w:rsid w:val="19035318"/>
    <w:rsid w:val="19052A19"/>
    <w:rsid w:val="191355B2"/>
    <w:rsid w:val="19143034"/>
    <w:rsid w:val="19155232"/>
    <w:rsid w:val="19157D18"/>
    <w:rsid w:val="191775ED"/>
    <w:rsid w:val="19183BAB"/>
    <w:rsid w:val="191E3943"/>
    <w:rsid w:val="191F1353"/>
    <w:rsid w:val="19204C62"/>
    <w:rsid w:val="19206E47"/>
    <w:rsid w:val="192111BE"/>
    <w:rsid w:val="192B1596"/>
    <w:rsid w:val="192B3098"/>
    <w:rsid w:val="19314B62"/>
    <w:rsid w:val="19373188"/>
    <w:rsid w:val="193844ED"/>
    <w:rsid w:val="19391F6F"/>
    <w:rsid w:val="193A32DB"/>
    <w:rsid w:val="193B5472"/>
    <w:rsid w:val="1941466A"/>
    <w:rsid w:val="19430300"/>
    <w:rsid w:val="194505FE"/>
    <w:rsid w:val="194A1770"/>
    <w:rsid w:val="194A6E65"/>
    <w:rsid w:val="194B7296"/>
    <w:rsid w:val="194C6A11"/>
    <w:rsid w:val="194D0C0F"/>
    <w:rsid w:val="19516FA3"/>
    <w:rsid w:val="19517616"/>
    <w:rsid w:val="1956151F"/>
    <w:rsid w:val="195A5D27"/>
    <w:rsid w:val="195A7F25"/>
    <w:rsid w:val="195D472D"/>
    <w:rsid w:val="19601E2E"/>
    <w:rsid w:val="196056B2"/>
    <w:rsid w:val="196440B8"/>
    <w:rsid w:val="19663D38"/>
    <w:rsid w:val="19694CBC"/>
    <w:rsid w:val="19695781"/>
    <w:rsid w:val="196A3BC0"/>
    <w:rsid w:val="196C7125"/>
    <w:rsid w:val="196D1144"/>
    <w:rsid w:val="196F4647"/>
    <w:rsid w:val="19720CC7"/>
    <w:rsid w:val="19756550"/>
    <w:rsid w:val="19766A09"/>
    <w:rsid w:val="19794FC9"/>
    <w:rsid w:val="197D7D98"/>
    <w:rsid w:val="197E141A"/>
    <w:rsid w:val="197F6E60"/>
    <w:rsid w:val="19801636"/>
    <w:rsid w:val="198048E1"/>
    <w:rsid w:val="198561B8"/>
    <w:rsid w:val="198567EB"/>
    <w:rsid w:val="198729C4"/>
    <w:rsid w:val="1988776F"/>
    <w:rsid w:val="198B64F6"/>
    <w:rsid w:val="199155F1"/>
    <w:rsid w:val="19923117"/>
    <w:rsid w:val="1998697F"/>
    <w:rsid w:val="199926F8"/>
    <w:rsid w:val="1999328D"/>
    <w:rsid w:val="19A37420"/>
    <w:rsid w:val="19A44EA1"/>
    <w:rsid w:val="19A5109C"/>
    <w:rsid w:val="19A625A3"/>
    <w:rsid w:val="19A93527"/>
    <w:rsid w:val="19AA0FA9"/>
    <w:rsid w:val="19B02EB2"/>
    <w:rsid w:val="19B376BA"/>
    <w:rsid w:val="19B46862"/>
    <w:rsid w:val="19B63A54"/>
    <w:rsid w:val="19BA37C2"/>
    <w:rsid w:val="19BC0D45"/>
    <w:rsid w:val="19BD0194"/>
    <w:rsid w:val="19BD21C8"/>
    <w:rsid w:val="19BD4746"/>
    <w:rsid w:val="19BD63E6"/>
    <w:rsid w:val="19BE5A4B"/>
    <w:rsid w:val="19C01A32"/>
    <w:rsid w:val="19C52E58"/>
    <w:rsid w:val="19C608D9"/>
    <w:rsid w:val="19C71013"/>
    <w:rsid w:val="19C96042"/>
    <w:rsid w:val="19CB4D61"/>
    <w:rsid w:val="19CC03D7"/>
    <w:rsid w:val="19CC249B"/>
    <w:rsid w:val="19CD49E1"/>
    <w:rsid w:val="19CF6119"/>
    <w:rsid w:val="19CF7E80"/>
    <w:rsid w:val="19CF7EC7"/>
    <w:rsid w:val="19D011E9"/>
    <w:rsid w:val="19D05965"/>
    <w:rsid w:val="19D20E68"/>
    <w:rsid w:val="19D35C0A"/>
    <w:rsid w:val="19D40C42"/>
    <w:rsid w:val="19D72D72"/>
    <w:rsid w:val="19DC4FFB"/>
    <w:rsid w:val="19DE0EEB"/>
    <w:rsid w:val="19DE5F80"/>
    <w:rsid w:val="19E05C00"/>
    <w:rsid w:val="19E420C7"/>
    <w:rsid w:val="19E85441"/>
    <w:rsid w:val="19EA6AAF"/>
    <w:rsid w:val="19EB628B"/>
    <w:rsid w:val="19ED659F"/>
    <w:rsid w:val="19EE0799"/>
    <w:rsid w:val="19EE2997"/>
    <w:rsid w:val="19EF0419"/>
    <w:rsid w:val="19F05074"/>
    <w:rsid w:val="19F86B2A"/>
    <w:rsid w:val="19FA202D"/>
    <w:rsid w:val="19FD0562"/>
    <w:rsid w:val="19FD2C86"/>
    <w:rsid w:val="1A0148B8"/>
    <w:rsid w:val="1A0334EA"/>
    <w:rsid w:val="1A057D8D"/>
    <w:rsid w:val="1A065E3F"/>
    <w:rsid w:val="1A0E09F0"/>
    <w:rsid w:val="1A1254D5"/>
    <w:rsid w:val="1A1409D8"/>
    <w:rsid w:val="1A1660DA"/>
    <w:rsid w:val="1A1773DF"/>
    <w:rsid w:val="1A1C7FE3"/>
    <w:rsid w:val="1A1D0C33"/>
    <w:rsid w:val="1A1E34E6"/>
    <w:rsid w:val="1A21446B"/>
    <w:rsid w:val="1A221EEC"/>
    <w:rsid w:val="1A22449B"/>
    <w:rsid w:val="1A2521DD"/>
    <w:rsid w:val="1A2569C7"/>
    <w:rsid w:val="1A27385F"/>
    <w:rsid w:val="1A2740A4"/>
    <w:rsid w:val="1A287679"/>
    <w:rsid w:val="1A2B05FE"/>
    <w:rsid w:val="1A2C027D"/>
    <w:rsid w:val="1A2D01B8"/>
    <w:rsid w:val="1A2F6BB8"/>
    <w:rsid w:val="1A306C84"/>
    <w:rsid w:val="1A323848"/>
    <w:rsid w:val="1A3348FA"/>
    <w:rsid w:val="1A342318"/>
    <w:rsid w:val="1A384090"/>
    <w:rsid w:val="1A387913"/>
    <w:rsid w:val="1A4062D0"/>
    <w:rsid w:val="1A427337"/>
    <w:rsid w:val="1A443726"/>
    <w:rsid w:val="1A47212C"/>
    <w:rsid w:val="1A4B0470"/>
    <w:rsid w:val="1A4C776A"/>
    <w:rsid w:val="1A4D2680"/>
    <w:rsid w:val="1A4F2DB6"/>
    <w:rsid w:val="1A4F7538"/>
    <w:rsid w:val="1A555ADC"/>
    <w:rsid w:val="1A5823C6"/>
    <w:rsid w:val="1A58610F"/>
    <w:rsid w:val="1A5C6EF8"/>
    <w:rsid w:val="1A5F124B"/>
    <w:rsid w:val="1A5F77D3"/>
    <w:rsid w:val="1A6016EF"/>
    <w:rsid w:val="1A605254"/>
    <w:rsid w:val="1A661FA5"/>
    <w:rsid w:val="1A675266"/>
    <w:rsid w:val="1A693E78"/>
    <w:rsid w:val="1A6C5716"/>
    <w:rsid w:val="1A715058"/>
    <w:rsid w:val="1A7171D0"/>
    <w:rsid w:val="1A7267BE"/>
    <w:rsid w:val="1A7867B1"/>
    <w:rsid w:val="1A79617E"/>
    <w:rsid w:val="1A7B3880"/>
    <w:rsid w:val="1A7C1301"/>
    <w:rsid w:val="1A7E65CC"/>
    <w:rsid w:val="1A7E7140"/>
    <w:rsid w:val="1A7F2286"/>
    <w:rsid w:val="1A807414"/>
    <w:rsid w:val="1A81100C"/>
    <w:rsid w:val="1A8B191C"/>
    <w:rsid w:val="1A8B64E4"/>
    <w:rsid w:val="1A8F43B3"/>
    <w:rsid w:val="1A913825"/>
    <w:rsid w:val="1A9447AA"/>
    <w:rsid w:val="1A9469A8"/>
    <w:rsid w:val="1A9609E5"/>
    <w:rsid w:val="1A9829AF"/>
    <w:rsid w:val="1A995465"/>
    <w:rsid w:val="1A9A57CA"/>
    <w:rsid w:val="1AA1530A"/>
    <w:rsid w:val="1AA36FC3"/>
    <w:rsid w:val="1AA50C28"/>
    <w:rsid w:val="1AA67F47"/>
    <w:rsid w:val="1AA90ECC"/>
    <w:rsid w:val="1AB04E2D"/>
    <w:rsid w:val="1AB429CE"/>
    <w:rsid w:val="1AB560CE"/>
    <w:rsid w:val="1AB704C9"/>
    <w:rsid w:val="1AB723E0"/>
    <w:rsid w:val="1AB83F48"/>
    <w:rsid w:val="1AB87E61"/>
    <w:rsid w:val="1AB939C2"/>
    <w:rsid w:val="1ABD7B6C"/>
    <w:rsid w:val="1ABE298D"/>
    <w:rsid w:val="1AC11F06"/>
    <w:rsid w:val="1AC23FF4"/>
    <w:rsid w:val="1AC66089"/>
    <w:rsid w:val="1ACC4407"/>
    <w:rsid w:val="1ACF330A"/>
    <w:rsid w:val="1AD75285"/>
    <w:rsid w:val="1AD93C19"/>
    <w:rsid w:val="1AD9749D"/>
    <w:rsid w:val="1ADA4D76"/>
    <w:rsid w:val="1ADA70F7"/>
    <w:rsid w:val="1ADD5EA3"/>
    <w:rsid w:val="1ADF238C"/>
    <w:rsid w:val="1AE06E27"/>
    <w:rsid w:val="1AE16AA7"/>
    <w:rsid w:val="1AE17876"/>
    <w:rsid w:val="1AE35FDC"/>
    <w:rsid w:val="1AE4582E"/>
    <w:rsid w:val="1AE6371B"/>
    <w:rsid w:val="1AE67F2F"/>
    <w:rsid w:val="1AE71241"/>
    <w:rsid w:val="1AE81CB5"/>
    <w:rsid w:val="1AE85578"/>
    <w:rsid w:val="1AEA3A9E"/>
    <w:rsid w:val="1AEC4E38"/>
    <w:rsid w:val="1AEC6857"/>
    <w:rsid w:val="1AED4AA9"/>
    <w:rsid w:val="1AEE0821"/>
    <w:rsid w:val="1AEE3BBF"/>
    <w:rsid w:val="1AF35C55"/>
    <w:rsid w:val="1AF71484"/>
    <w:rsid w:val="1AF776D6"/>
    <w:rsid w:val="1AF866CC"/>
    <w:rsid w:val="1AFC4CEC"/>
    <w:rsid w:val="1AFF3E59"/>
    <w:rsid w:val="1AFF658A"/>
    <w:rsid w:val="1B0537E4"/>
    <w:rsid w:val="1B057F61"/>
    <w:rsid w:val="1B080EE5"/>
    <w:rsid w:val="1B0A7C6C"/>
    <w:rsid w:val="1B0B13D3"/>
    <w:rsid w:val="1B0C1EB0"/>
    <w:rsid w:val="1B0D536D"/>
    <w:rsid w:val="1B0E2DEF"/>
    <w:rsid w:val="1B0F3650"/>
    <w:rsid w:val="1B0F40F3"/>
    <w:rsid w:val="1B1069E9"/>
    <w:rsid w:val="1B127276"/>
    <w:rsid w:val="1B142779"/>
    <w:rsid w:val="1B1736FE"/>
    <w:rsid w:val="1B177D78"/>
    <w:rsid w:val="1B1D5C78"/>
    <w:rsid w:val="1B201E0F"/>
    <w:rsid w:val="1B217891"/>
    <w:rsid w:val="1B225312"/>
    <w:rsid w:val="1B244243"/>
    <w:rsid w:val="1B267FBB"/>
    <w:rsid w:val="1B285DA8"/>
    <w:rsid w:val="1B2865CE"/>
    <w:rsid w:val="1B294C9D"/>
    <w:rsid w:val="1B2B55D1"/>
    <w:rsid w:val="1B2D36A3"/>
    <w:rsid w:val="1B2E1125"/>
    <w:rsid w:val="1B340AB0"/>
    <w:rsid w:val="1B356450"/>
    <w:rsid w:val="1B3607A6"/>
    <w:rsid w:val="1B371A34"/>
    <w:rsid w:val="1B394F38"/>
    <w:rsid w:val="1B395F40"/>
    <w:rsid w:val="1B3A1CB8"/>
    <w:rsid w:val="1B3A29B9"/>
    <w:rsid w:val="1B3C333B"/>
    <w:rsid w:val="1B3D393E"/>
    <w:rsid w:val="1B3E11A9"/>
    <w:rsid w:val="1B43291B"/>
    <w:rsid w:val="1B450D4A"/>
    <w:rsid w:val="1B451F45"/>
    <w:rsid w:val="1B4560C7"/>
    <w:rsid w:val="1B46204F"/>
    <w:rsid w:val="1B487750"/>
    <w:rsid w:val="1B490BB9"/>
    <w:rsid w:val="1B4B17D0"/>
    <w:rsid w:val="1B4D19EC"/>
    <w:rsid w:val="1B4D5548"/>
    <w:rsid w:val="1B504B5D"/>
    <w:rsid w:val="1B5238E3"/>
    <w:rsid w:val="1B531051"/>
    <w:rsid w:val="1B5468D6"/>
    <w:rsid w:val="1B5622E9"/>
    <w:rsid w:val="1B5744E8"/>
    <w:rsid w:val="1B581F69"/>
    <w:rsid w:val="1B5857EC"/>
    <w:rsid w:val="1B59213E"/>
    <w:rsid w:val="1B5B0504"/>
    <w:rsid w:val="1B5B7B3E"/>
    <w:rsid w:val="1B5C41F3"/>
    <w:rsid w:val="1B5E3E72"/>
    <w:rsid w:val="1B60540B"/>
    <w:rsid w:val="1B607376"/>
    <w:rsid w:val="1B633B7D"/>
    <w:rsid w:val="1B672584"/>
    <w:rsid w:val="1B6D5BEA"/>
    <w:rsid w:val="1B6E5FB3"/>
    <w:rsid w:val="1B6F0841"/>
    <w:rsid w:val="1B6F1962"/>
    <w:rsid w:val="1B6F3710"/>
    <w:rsid w:val="1B6F54BE"/>
    <w:rsid w:val="1B707610"/>
    <w:rsid w:val="1B721452"/>
    <w:rsid w:val="1B730595"/>
    <w:rsid w:val="1B733E18"/>
    <w:rsid w:val="1B740D26"/>
    <w:rsid w:val="1B761519"/>
    <w:rsid w:val="1B7755CC"/>
    <w:rsid w:val="1B7900EB"/>
    <w:rsid w:val="1B795D21"/>
    <w:rsid w:val="1B7D4727"/>
    <w:rsid w:val="1B7D6926"/>
    <w:rsid w:val="1B7D7150"/>
    <w:rsid w:val="1B801268"/>
    <w:rsid w:val="1B8056AC"/>
    <w:rsid w:val="1B826631"/>
    <w:rsid w:val="1B83540D"/>
    <w:rsid w:val="1B841B34"/>
    <w:rsid w:val="1B853D32"/>
    <w:rsid w:val="1B8542B0"/>
    <w:rsid w:val="1B865037"/>
    <w:rsid w:val="1B8D2C3F"/>
    <w:rsid w:val="1B8E2443"/>
    <w:rsid w:val="1B903686"/>
    <w:rsid w:val="1B920E49"/>
    <w:rsid w:val="1B967850"/>
    <w:rsid w:val="1B982D53"/>
    <w:rsid w:val="1B99127C"/>
    <w:rsid w:val="1BA210E4"/>
    <w:rsid w:val="1BA445E7"/>
    <w:rsid w:val="1BA86870"/>
    <w:rsid w:val="1BAB0CA3"/>
    <w:rsid w:val="1BAB226E"/>
    <w:rsid w:val="1BAC19F3"/>
    <w:rsid w:val="1BAF61FB"/>
    <w:rsid w:val="1BB138FD"/>
    <w:rsid w:val="1BB15E7B"/>
    <w:rsid w:val="1BB2137E"/>
    <w:rsid w:val="1BB34C01"/>
    <w:rsid w:val="1BB43819"/>
    <w:rsid w:val="1BB73608"/>
    <w:rsid w:val="1BB750B7"/>
    <w:rsid w:val="1BB83287"/>
    <w:rsid w:val="1BB92BDD"/>
    <w:rsid w:val="1BBD1AAB"/>
    <w:rsid w:val="1BBE47DE"/>
    <w:rsid w:val="1BC17CE4"/>
    <w:rsid w:val="1BC34E9C"/>
    <w:rsid w:val="1BC7001F"/>
    <w:rsid w:val="1BCA303C"/>
    <w:rsid w:val="1BCD57AB"/>
    <w:rsid w:val="1BCF2EAD"/>
    <w:rsid w:val="1BD05350"/>
    <w:rsid w:val="1BD276B4"/>
    <w:rsid w:val="1BD37992"/>
    <w:rsid w:val="1BD45C69"/>
    <w:rsid w:val="1BD47334"/>
    <w:rsid w:val="1BD702B9"/>
    <w:rsid w:val="1BDC5123"/>
    <w:rsid w:val="1BDD5A46"/>
    <w:rsid w:val="1BDE2644"/>
    <w:rsid w:val="1BE0460E"/>
    <w:rsid w:val="1BE063BC"/>
    <w:rsid w:val="1BE21ECD"/>
    <w:rsid w:val="1BE37C5A"/>
    <w:rsid w:val="1BE51C24"/>
    <w:rsid w:val="1BE52E52"/>
    <w:rsid w:val="1BE70E12"/>
    <w:rsid w:val="1BE7599C"/>
    <w:rsid w:val="1BEA4D5B"/>
    <w:rsid w:val="1BEE7EDE"/>
    <w:rsid w:val="1BEF2AA3"/>
    <w:rsid w:val="1BF22168"/>
    <w:rsid w:val="1BF84071"/>
    <w:rsid w:val="1BF8447F"/>
    <w:rsid w:val="1BF9223B"/>
    <w:rsid w:val="1BF9747E"/>
    <w:rsid w:val="1BFD51C0"/>
    <w:rsid w:val="1BFD6F6E"/>
    <w:rsid w:val="1BFF73B7"/>
    <w:rsid w:val="1C00080C"/>
    <w:rsid w:val="1C07202B"/>
    <w:rsid w:val="1C097B8F"/>
    <w:rsid w:val="1C0A2274"/>
    <w:rsid w:val="1C0B0B13"/>
    <w:rsid w:val="1C0C5403"/>
    <w:rsid w:val="1C0D3E62"/>
    <w:rsid w:val="1C0F0A4F"/>
    <w:rsid w:val="1C13269C"/>
    <w:rsid w:val="1C1357D3"/>
    <w:rsid w:val="1C1578A9"/>
    <w:rsid w:val="1C163621"/>
    <w:rsid w:val="1C185B56"/>
    <w:rsid w:val="1C1945A6"/>
    <w:rsid w:val="1C1B5646"/>
    <w:rsid w:val="1C1D13BE"/>
    <w:rsid w:val="1C1D316C"/>
    <w:rsid w:val="1C1E42B1"/>
    <w:rsid w:val="1C2019B2"/>
    <w:rsid w:val="1C224C26"/>
    <w:rsid w:val="1C24690F"/>
    <w:rsid w:val="1C250273"/>
    <w:rsid w:val="1C252021"/>
    <w:rsid w:val="1C281B11"/>
    <w:rsid w:val="1C286490"/>
    <w:rsid w:val="1C2C33AF"/>
    <w:rsid w:val="1C2D6AC9"/>
    <w:rsid w:val="1C2F4C4D"/>
    <w:rsid w:val="1C326E0B"/>
    <w:rsid w:val="1C327E6A"/>
    <w:rsid w:val="1C334DB0"/>
    <w:rsid w:val="1C353ED6"/>
    <w:rsid w:val="1C387FA6"/>
    <w:rsid w:val="1C3A1F70"/>
    <w:rsid w:val="1C3B1844"/>
    <w:rsid w:val="1C3C5A5F"/>
    <w:rsid w:val="1C3D34E0"/>
    <w:rsid w:val="1C3D736A"/>
    <w:rsid w:val="1C411EE7"/>
    <w:rsid w:val="1C473DF0"/>
    <w:rsid w:val="1C477673"/>
    <w:rsid w:val="1C4972F3"/>
    <w:rsid w:val="1C4A1A87"/>
    <w:rsid w:val="1C4A27F6"/>
    <w:rsid w:val="1C4B6079"/>
    <w:rsid w:val="1C4C3AFB"/>
    <w:rsid w:val="1C4F6C7E"/>
    <w:rsid w:val="1C5300B1"/>
    <w:rsid w:val="1C534F2C"/>
    <w:rsid w:val="1C56667E"/>
    <w:rsid w:val="1C566E7F"/>
    <w:rsid w:val="1C6568C1"/>
    <w:rsid w:val="1C662D65"/>
    <w:rsid w:val="1C6C5EA1"/>
    <w:rsid w:val="1C700838"/>
    <w:rsid w:val="1C702A36"/>
    <w:rsid w:val="1C744D1F"/>
    <w:rsid w:val="1C746B04"/>
    <w:rsid w:val="1C7601C2"/>
    <w:rsid w:val="1C775C44"/>
    <w:rsid w:val="1C784E9C"/>
    <w:rsid w:val="1C7B464A"/>
    <w:rsid w:val="1C7D00AF"/>
    <w:rsid w:val="1C7D1E5D"/>
    <w:rsid w:val="1C7D7B4D"/>
    <w:rsid w:val="1C8361D3"/>
    <w:rsid w:val="1C885EDE"/>
    <w:rsid w:val="1C8A13E1"/>
    <w:rsid w:val="1C8B6E63"/>
    <w:rsid w:val="1C8C2366"/>
    <w:rsid w:val="1C8C6544"/>
    <w:rsid w:val="1C8D7DE8"/>
    <w:rsid w:val="1C8E1FE6"/>
    <w:rsid w:val="1C8F7A67"/>
    <w:rsid w:val="1C900D6C"/>
    <w:rsid w:val="1C917D91"/>
    <w:rsid w:val="1C9209EC"/>
    <w:rsid w:val="1C9378D2"/>
    <w:rsid w:val="1C986179"/>
    <w:rsid w:val="1C990377"/>
    <w:rsid w:val="1C9A0F05"/>
    <w:rsid w:val="1C9C4B7F"/>
    <w:rsid w:val="1C9C6D7D"/>
    <w:rsid w:val="1C9E0082"/>
    <w:rsid w:val="1C9E6A3C"/>
    <w:rsid w:val="1CA62F10"/>
    <w:rsid w:val="1CA6768D"/>
    <w:rsid w:val="1CA7510E"/>
    <w:rsid w:val="1CA86413"/>
    <w:rsid w:val="1CA86EA0"/>
    <w:rsid w:val="1CA90611"/>
    <w:rsid w:val="1CA93E95"/>
    <w:rsid w:val="1CB05D8E"/>
    <w:rsid w:val="1CB87339"/>
    <w:rsid w:val="1CBB2985"/>
    <w:rsid w:val="1CBE05B7"/>
    <w:rsid w:val="1CC059EB"/>
    <w:rsid w:val="1CC1153B"/>
    <w:rsid w:val="1CC21E65"/>
    <w:rsid w:val="1CC253C7"/>
    <w:rsid w:val="1CC25AC1"/>
    <w:rsid w:val="1CC36857"/>
    <w:rsid w:val="1CC73445"/>
    <w:rsid w:val="1CCB1E4B"/>
    <w:rsid w:val="1CD04E42"/>
    <w:rsid w:val="1CD062D3"/>
    <w:rsid w:val="1CD32386"/>
    <w:rsid w:val="1CD6156D"/>
    <w:rsid w:val="1CD77DF3"/>
    <w:rsid w:val="1CD96BE2"/>
    <w:rsid w:val="1CDB7EE7"/>
    <w:rsid w:val="1CDC3027"/>
    <w:rsid w:val="1CDE68ED"/>
    <w:rsid w:val="1CE149AE"/>
    <w:rsid w:val="1CE63CF9"/>
    <w:rsid w:val="1CE65C54"/>
    <w:rsid w:val="1CE67A02"/>
    <w:rsid w:val="1CEB0D23"/>
    <w:rsid w:val="1CF001B8"/>
    <w:rsid w:val="1CF00880"/>
    <w:rsid w:val="1CF04609"/>
    <w:rsid w:val="1CF21D0A"/>
    <w:rsid w:val="1CF40A91"/>
    <w:rsid w:val="1CFB2778"/>
    <w:rsid w:val="1CFC7225"/>
    <w:rsid w:val="1D012325"/>
    <w:rsid w:val="1D035828"/>
    <w:rsid w:val="1D063C00"/>
    <w:rsid w:val="1D0667AD"/>
    <w:rsid w:val="1D07642C"/>
    <w:rsid w:val="1D087C07"/>
    <w:rsid w:val="1D0C4666"/>
    <w:rsid w:val="1D0C6137"/>
    <w:rsid w:val="1D0D54B9"/>
    <w:rsid w:val="1D110698"/>
    <w:rsid w:val="1D1275B5"/>
    <w:rsid w:val="1D1316E8"/>
    <w:rsid w:val="1D1327C1"/>
    <w:rsid w:val="1D150FC5"/>
    <w:rsid w:val="1D166A47"/>
    <w:rsid w:val="1D1979CC"/>
    <w:rsid w:val="1D1C3424"/>
    <w:rsid w:val="1D1D7BDE"/>
    <w:rsid w:val="1D207356"/>
    <w:rsid w:val="1D2247B2"/>
    <w:rsid w:val="1D266050"/>
    <w:rsid w:val="1D271DC8"/>
    <w:rsid w:val="1D2821E4"/>
    <w:rsid w:val="1D297C66"/>
    <w:rsid w:val="1D2D4A96"/>
    <w:rsid w:val="1D2D666C"/>
    <w:rsid w:val="1D300C7D"/>
    <w:rsid w:val="1D3849FD"/>
    <w:rsid w:val="1D3A3784"/>
    <w:rsid w:val="1D3A6989"/>
    <w:rsid w:val="1D3C2BD9"/>
    <w:rsid w:val="1D3C5874"/>
    <w:rsid w:val="1D3C6DC5"/>
    <w:rsid w:val="1D3E15EC"/>
    <w:rsid w:val="1D3E5EBD"/>
    <w:rsid w:val="1D3F1E0A"/>
    <w:rsid w:val="1D41530D"/>
    <w:rsid w:val="1D477216"/>
    <w:rsid w:val="1D48051B"/>
    <w:rsid w:val="1D484219"/>
    <w:rsid w:val="1D4D49A3"/>
    <w:rsid w:val="1D4F4622"/>
    <w:rsid w:val="1D505F15"/>
    <w:rsid w:val="1D570900"/>
    <w:rsid w:val="1D5844A5"/>
    <w:rsid w:val="1D5B5EB7"/>
    <w:rsid w:val="1D5D13BA"/>
    <w:rsid w:val="1D5D4C3D"/>
    <w:rsid w:val="1D5F48BD"/>
    <w:rsid w:val="1D60233E"/>
    <w:rsid w:val="1D605BC2"/>
    <w:rsid w:val="1D6152DA"/>
    <w:rsid w:val="1D6210C5"/>
    <w:rsid w:val="1D641885"/>
    <w:rsid w:val="1D645145"/>
    <w:rsid w:val="1D656883"/>
    <w:rsid w:val="1D664248"/>
    <w:rsid w:val="1D677DFC"/>
    <w:rsid w:val="1D6D1654"/>
    <w:rsid w:val="1D6E4ED7"/>
    <w:rsid w:val="1D6F5C49"/>
    <w:rsid w:val="1D71005A"/>
    <w:rsid w:val="1D734218"/>
    <w:rsid w:val="1D771F63"/>
    <w:rsid w:val="1D790CEA"/>
    <w:rsid w:val="1D7A45EE"/>
    <w:rsid w:val="1D7B41ED"/>
    <w:rsid w:val="1D7C6F7B"/>
    <w:rsid w:val="1D7E5E8C"/>
    <w:rsid w:val="1D813A62"/>
    <w:rsid w:val="1D8315F9"/>
    <w:rsid w:val="1D8348E7"/>
    <w:rsid w:val="1D840FC9"/>
    <w:rsid w:val="1D85546D"/>
    <w:rsid w:val="1D86477C"/>
    <w:rsid w:val="1D8669FF"/>
    <w:rsid w:val="1D8D3097"/>
    <w:rsid w:val="1D8D798A"/>
    <w:rsid w:val="1D900946"/>
    <w:rsid w:val="1D916391"/>
    <w:rsid w:val="1D9236E6"/>
    <w:rsid w:val="1D923E12"/>
    <w:rsid w:val="1D9456B0"/>
    <w:rsid w:val="1D970CFC"/>
    <w:rsid w:val="1D976F4E"/>
    <w:rsid w:val="1D997685"/>
    <w:rsid w:val="1D9B4C90"/>
    <w:rsid w:val="1D9C4C7C"/>
    <w:rsid w:val="1D9E7C25"/>
    <w:rsid w:val="1D9F56A6"/>
    <w:rsid w:val="1DA10BA9"/>
    <w:rsid w:val="1DA91839"/>
    <w:rsid w:val="1DAA7B30"/>
    <w:rsid w:val="1DAB6F3A"/>
    <w:rsid w:val="1DAF11C4"/>
    <w:rsid w:val="1DAF5941"/>
    <w:rsid w:val="1DB518C2"/>
    <w:rsid w:val="1DB573D4"/>
    <w:rsid w:val="1DBE5F5B"/>
    <w:rsid w:val="1DBF39DD"/>
    <w:rsid w:val="1DBF5BDB"/>
    <w:rsid w:val="1DC0145E"/>
    <w:rsid w:val="1DC0365D"/>
    <w:rsid w:val="1DC07C86"/>
    <w:rsid w:val="1DC53368"/>
    <w:rsid w:val="1DC60DE9"/>
    <w:rsid w:val="1DC72FE7"/>
    <w:rsid w:val="1DC7686B"/>
    <w:rsid w:val="1DCC36C4"/>
    <w:rsid w:val="1DCD7725"/>
    <w:rsid w:val="1DCE2972"/>
    <w:rsid w:val="1DCF3C77"/>
    <w:rsid w:val="1DCF493A"/>
    <w:rsid w:val="1DD55B80"/>
    <w:rsid w:val="1DD73282"/>
    <w:rsid w:val="1DD81FFF"/>
    <w:rsid w:val="1DDA2581"/>
    <w:rsid w:val="1DDA4206"/>
    <w:rsid w:val="1DDE2C0D"/>
    <w:rsid w:val="1DDE2DCF"/>
    <w:rsid w:val="1DDE4B7D"/>
    <w:rsid w:val="1DDE75EB"/>
    <w:rsid w:val="1DDF3F11"/>
    <w:rsid w:val="1DE13B91"/>
    <w:rsid w:val="1DE55F0B"/>
    <w:rsid w:val="1DE57CB9"/>
    <w:rsid w:val="1DE71678"/>
    <w:rsid w:val="1DE80BC0"/>
    <w:rsid w:val="1DE86D9F"/>
    <w:rsid w:val="1DEC57A6"/>
    <w:rsid w:val="1DED3227"/>
    <w:rsid w:val="1DF100EC"/>
    <w:rsid w:val="1DF24184"/>
    <w:rsid w:val="1DF35130"/>
    <w:rsid w:val="1DF61EC7"/>
    <w:rsid w:val="1DF94ABB"/>
    <w:rsid w:val="1DFA3B6F"/>
    <w:rsid w:val="1DFE521F"/>
    <w:rsid w:val="1DFE701D"/>
    <w:rsid w:val="1DFF69C5"/>
    <w:rsid w:val="1E01086B"/>
    <w:rsid w:val="1E011EC8"/>
    <w:rsid w:val="1E012619"/>
    <w:rsid w:val="1E0344C3"/>
    <w:rsid w:val="1E0349E4"/>
    <w:rsid w:val="1E042E4C"/>
    <w:rsid w:val="1E042E8B"/>
    <w:rsid w:val="1E043561"/>
    <w:rsid w:val="1E053DEB"/>
    <w:rsid w:val="1E0565AE"/>
    <w:rsid w:val="1E073DD1"/>
    <w:rsid w:val="1E077654"/>
    <w:rsid w:val="1E0972D4"/>
    <w:rsid w:val="1E0B27D7"/>
    <w:rsid w:val="1E0C0259"/>
    <w:rsid w:val="1E0C3498"/>
    <w:rsid w:val="1E0D155D"/>
    <w:rsid w:val="1E0F4A61"/>
    <w:rsid w:val="1E1260A9"/>
    <w:rsid w:val="1E1643EB"/>
    <w:rsid w:val="1E1A0873"/>
    <w:rsid w:val="1E206F43"/>
    <w:rsid w:val="1E2101FE"/>
    <w:rsid w:val="1E222CBC"/>
    <w:rsid w:val="1E233701"/>
    <w:rsid w:val="1E241183"/>
    <w:rsid w:val="1E256C04"/>
    <w:rsid w:val="1E260E02"/>
    <w:rsid w:val="1E262080"/>
    <w:rsid w:val="1E274306"/>
    <w:rsid w:val="1E297809"/>
    <w:rsid w:val="1E2D2246"/>
    <w:rsid w:val="1E3017BF"/>
    <w:rsid w:val="1E310498"/>
    <w:rsid w:val="1E325F1A"/>
    <w:rsid w:val="1E360515"/>
    <w:rsid w:val="1E36109D"/>
    <w:rsid w:val="1E3845A0"/>
    <w:rsid w:val="1E391DB3"/>
    <w:rsid w:val="1E3B3AC0"/>
    <w:rsid w:val="1E3C2FA6"/>
    <w:rsid w:val="1E3D42AB"/>
    <w:rsid w:val="1E3E3F2B"/>
    <w:rsid w:val="1E3E73CA"/>
    <w:rsid w:val="1E3F19AC"/>
    <w:rsid w:val="1E405230"/>
    <w:rsid w:val="1E4516B7"/>
    <w:rsid w:val="1E47263C"/>
    <w:rsid w:val="1E4744D0"/>
    <w:rsid w:val="1E48483A"/>
    <w:rsid w:val="1E4946EC"/>
    <w:rsid w:val="1E4F41C5"/>
    <w:rsid w:val="1E4F5A7B"/>
    <w:rsid w:val="1E5054CA"/>
    <w:rsid w:val="1E522E75"/>
    <w:rsid w:val="1E5310C7"/>
    <w:rsid w:val="1E535731"/>
    <w:rsid w:val="1E590358"/>
    <w:rsid w:val="1E5E5B8F"/>
    <w:rsid w:val="1E5F2261"/>
    <w:rsid w:val="1E663337"/>
    <w:rsid w:val="1E6905F2"/>
    <w:rsid w:val="1E726D03"/>
    <w:rsid w:val="1E746983"/>
    <w:rsid w:val="1E74728F"/>
    <w:rsid w:val="1E7679C4"/>
    <w:rsid w:val="1E777908"/>
    <w:rsid w:val="1E782E0B"/>
    <w:rsid w:val="1E7A4110"/>
    <w:rsid w:val="1E7D6144"/>
    <w:rsid w:val="1E8079E2"/>
    <w:rsid w:val="1E81151C"/>
    <w:rsid w:val="1E812804"/>
    <w:rsid w:val="1E82375A"/>
    <w:rsid w:val="1E85324A"/>
    <w:rsid w:val="1E896929"/>
    <w:rsid w:val="1E8A3F8A"/>
    <w:rsid w:val="1E913D35"/>
    <w:rsid w:val="1E915F33"/>
    <w:rsid w:val="1E9445B9"/>
    <w:rsid w:val="1E95493A"/>
    <w:rsid w:val="1E9623BB"/>
    <w:rsid w:val="1E996BC3"/>
    <w:rsid w:val="1E9D534C"/>
    <w:rsid w:val="1E9F0ACC"/>
    <w:rsid w:val="1EA0654E"/>
    <w:rsid w:val="1EA2204E"/>
    <w:rsid w:val="1EA25BAA"/>
    <w:rsid w:val="1EA261CE"/>
    <w:rsid w:val="1EA5079D"/>
    <w:rsid w:val="1EA72655"/>
    <w:rsid w:val="1EAB6ADD"/>
    <w:rsid w:val="1EAC5531"/>
    <w:rsid w:val="1EB01574"/>
    <w:rsid w:val="1EB06519"/>
    <w:rsid w:val="1EB26468"/>
    <w:rsid w:val="1EB663BA"/>
    <w:rsid w:val="1EBD39EB"/>
    <w:rsid w:val="1EBE5AFE"/>
    <w:rsid w:val="1EBF357F"/>
    <w:rsid w:val="1EC02718"/>
    <w:rsid w:val="1EC0482F"/>
    <w:rsid w:val="1EC7681F"/>
    <w:rsid w:val="1EC91389"/>
    <w:rsid w:val="1ECF381A"/>
    <w:rsid w:val="1ED03F93"/>
    <w:rsid w:val="1ED32220"/>
    <w:rsid w:val="1ED61CF8"/>
    <w:rsid w:val="1EDA2A16"/>
    <w:rsid w:val="1EDA3596"/>
    <w:rsid w:val="1EDA542E"/>
    <w:rsid w:val="1EE259C7"/>
    <w:rsid w:val="1EE26ADE"/>
    <w:rsid w:val="1EE302BC"/>
    <w:rsid w:val="1EE45D3E"/>
    <w:rsid w:val="1EE61241"/>
    <w:rsid w:val="1EE73F05"/>
    <w:rsid w:val="1EE84744"/>
    <w:rsid w:val="1EE93F77"/>
    <w:rsid w:val="1EE943C4"/>
    <w:rsid w:val="1EEE4BFA"/>
    <w:rsid w:val="1EEE7042"/>
    <w:rsid w:val="1EF06916"/>
    <w:rsid w:val="1EF108E0"/>
    <w:rsid w:val="1EF42755"/>
    <w:rsid w:val="1EF6594F"/>
    <w:rsid w:val="1EFD1033"/>
    <w:rsid w:val="1EFD3064"/>
    <w:rsid w:val="1EFE0AE6"/>
    <w:rsid w:val="1EFF36AD"/>
    <w:rsid w:val="1F0028D1"/>
    <w:rsid w:val="1F003FE9"/>
    <w:rsid w:val="1F034F6D"/>
    <w:rsid w:val="1F053CF4"/>
    <w:rsid w:val="1F057090"/>
    <w:rsid w:val="1F073974"/>
    <w:rsid w:val="1F0D396C"/>
    <w:rsid w:val="1F0E7573"/>
    <w:rsid w:val="1F125588"/>
    <w:rsid w:val="1F15755C"/>
    <w:rsid w:val="1F1620F4"/>
    <w:rsid w:val="1F187491"/>
    <w:rsid w:val="1F197111"/>
    <w:rsid w:val="1F1C3919"/>
    <w:rsid w:val="1F1D5B17"/>
    <w:rsid w:val="1F2111C5"/>
    <w:rsid w:val="1F2567A7"/>
    <w:rsid w:val="1F262338"/>
    <w:rsid w:val="1F271CAA"/>
    <w:rsid w:val="1F284C04"/>
    <w:rsid w:val="1F28772C"/>
    <w:rsid w:val="1F2C36C6"/>
    <w:rsid w:val="1F2C6132"/>
    <w:rsid w:val="1F2E1635"/>
    <w:rsid w:val="1F2F7755"/>
    <w:rsid w:val="1F3709E9"/>
    <w:rsid w:val="1F372797"/>
    <w:rsid w:val="1F3A2EC9"/>
    <w:rsid w:val="1F3A674C"/>
    <w:rsid w:val="1F3C63CC"/>
    <w:rsid w:val="1F3D3E4E"/>
    <w:rsid w:val="1F3D6E93"/>
    <w:rsid w:val="1F3E18CF"/>
    <w:rsid w:val="1F3E5153"/>
    <w:rsid w:val="1F40004B"/>
    <w:rsid w:val="1F400656"/>
    <w:rsid w:val="1F404DD2"/>
    <w:rsid w:val="1F412854"/>
    <w:rsid w:val="1F4149E1"/>
    <w:rsid w:val="1F4201E6"/>
    <w:rsid w:val="1F435D57"/>
    <w:rsid w:val="1F4849A4"/>
    <w:rsid w:val="1F497C60"/>
    <w:rsid w:val="1F4A34C4"/>
    <w:rsid w:val="1F4D40E8"/>
    <w:rsid w:val="1F4E188E"/>
    <w:rsid w:val="1F4E796B"/>
    <w:rsid w:val="1F4E7AE0"/>
    <w:rsid w:val="1F4F53ED"/>
    <w:rsid w:val="1F516372"/>
    <w:rsid w:val="1F576995"/>
    <w:rsid w:val="1F582479"/>
    <w:rsid w:val="1F59377E"/>
    <w:rsid w:val="1F5A78CD"/>
    <w:rsid w:val="1F5D41BA"/>
    <w:rsid w:val="1F667210"/>
    <w:rsid w:val="1F672A94"/>
    <w:rsid w:val="1F682713"/>
    <w:rsid w:val="1F6A149A"/>
    <w:rsid w:val="1F6A31B5"/>
    <w:rsid w:val="1F6B0692"/>
    <w:rsid w:val="1F6C499D"/>
    <w:rsid w:val="1F703EFB"/>
    <w:rsid w:val="1F707B20"/>
    <w:rsid w:val="1F7155A1"/>
    <w:rsid w:val="1F734328"/>
    <w:rsid w:val="1F7532BF"/>
    <w:rsid w:val="1F753FA8"/>
    <w:rsid w:val="1F78690B"/>
    <w:rsid w:val="1F7929AE"/>
    <w:rsid w:val="1F7A2683"/>
    <w:rsid w:val="1F7D4C37"/>
    <w:rsid w:val="1F7E2174"/>
    <w:rsid w:val="1F8345C2"/>
    <w:rsid w:val="1F8350EC"/>
    <w:rsid w:val="1F8452B0"/>
    <w:rsid w:val="1F8651CD"/>
    <w:rsid w:val="1F872FC8"/>
    <w:rsid w:val="1F8D4ED2"/>
    <w:rsid w:val="1F903C55"/>
    <w:rsid w:val="1F9138D8"/>
    <w:rsid w:val="1F920200"/>
    <w:rsid w:val="1F930BDA"/>
    <w:rsid w:val="1F973235"/>
    <w:rsid w:val="1F996766"/>
    <w:rsid w:val="1F9A4AD4"/>
    <w:rsid w:val="1FA0658E"/>
    <w:rsid w:val="1FA15E62"/>
    <w:rsid w:val="1FA37E2C"/>
    <w:rsid w:val="1FA4037A"/>
    <w:rsid w:val="1FA6791C"/>
    <w:rsid w:val="1FA94802"/>
    <w:rsid w:val="1FAC09D0"/>
    <w:rsid w:val="1FAE5406"/>
    <w:rsid w:val="1FB00909"/>
    <w:rsid w:val="1FB50614"/>
    <w:rsid w:val="1FB97650"/>
    <w:rsid w:val="1FBA6F24"/>
    <w:rsid w:val="1FBC2C9C"/>
    <w:rsid w:val="1FBE6A14"/>
    <w:rsid w:val="1FBF69A5"/>
    <w:rsid w:val="1FC16504"/>
    <w:rsid w:val="1FC16625"/>
    <w:rsid w:val="1FC2792A"/>
    <w:rsid w:val="1FC3227C"/>
    <w:rsid w:val="1FC353AC"/>
    <w:rsid w:val="1FC45282"/>
    <w:rsid w:val="1FC55BF9"/>
    <w:rsid w:val="1FC7052F"/>
    <w:rsid w:val="1FC972B5"/>
    <w:rsid w:val="1FCA53B9"/>
    <w:rsid w:val="1FCB2EDF"/>
    <w:rsid w:val="1FCC023A"/>
    <w:rsid w:val="1FCF246D"/>
    <w:rsid w:val="1FCF29CF"/>
    <w:rsid w:val="1FD219CC"/>
    <w:rsid w:val="1FD2426D"/>
    <w:rsid w:val="1FD53D5E"/>
    <w:rsid w:val="1FD665CB"/>
    <w:rsid w:val="1FD71884"/>
    <w:rsid w:val="1FD72C61"/>
    <w:rsid w:val="1FD75D28"/>
    <w:rsid w:val="1FD81ACE"/>
    <w:rsid w:val="1FDC6E9A"/>
    <w:rsid w:val="1FDE0E64"/>
    <w:rsid w:val="1FDE39D7"/>
    <w:rsid w:val="1FE1686A"/>
    <w:rsid w:val="1FE458E0"/>
    <w:rsid w:val="1FE55560"/>
    <w:rsid w:val="1FE67BF3"/>
    <w:rsid w:val="1FE91D68"/>
    <w:rsid w:val="1FEC206A"/>
    <w:rsid w:val="1FED3359"/>
    <w:rsid w:val="1FEE3C71"/>
    <w:rsid w:val="1FF438D6"/>
    <w:rsid w:val="1FF836E7"/>
    <w:rsid w:val="1FFB2E4D"/>
    <w:rsid w:val="1FFC0A7A"/>
    <w:rsid w:val="2000198D"/>
    <w:rsid w:val="20012DA5"/>
    <w:rsid w:val="20036B1D"/>
    <w:rsid w:val="200563F1"/>
    <w:rsid w:val="200603BB"/>
    <w:rsid w:val="20065D2D"/>
    <w:rsid w:val="2009724A"/>
    <w:rsid w:val="200C3221"/>
    <w:rsid w:val="200D0CA3"/>
    <w:rsid w:val="200E1FA8"/>
    <w:rsid w:val="200E6725"/>
    <w:rsid w:val="20104D96"/>
    <w:rsid w:val="201054AB"/>
    <w:rsid w:val="201560AF"/>
    <w:rsid w:val="20163B31"/>
    <w:rsid w:val="201725C8"/>
    <w:rsid w:val="20193B0A"/>
    <w:rsid w:val="201A5DBA"/>
    <w:rsid w:val="201B5D9F"/>
    <w:rsid w:val="201D0F3D"/>
    <w:rsid w:val="201D2831"/>
    <w:rsid w:val="201E47C1"/>
    <w:rsid w:val="201E74B3"/>
    <w:rsid w:val="20201EC2"/>
    <w:rsid w:val="20217943"/>
    <w:rsid w:val="2022490E"/>
    <w:rsid w:val="202730EF"/>
    <w:rsid w:val="202A27D1"/>
    <w:rsid w:val="202D5948"/>
    <w:rsid w:val="202D6FD9"/>
    <w:rsid w:val="202E4A5B"/>
    <w:rsid w:val="203159E0"/>
    <w:rsid w:val="20361E67"/>
    <w:rsid w:val="203776EA"/>
    <w:rsid w:val="203A086E"/>
    <w:rsid w:val="203B66A0"/>
    <w:rsid w:val="203C2318"/>
    <w:rsid w:val="203C3A45"/>
    <w:rsid w:val="203E1903"/>
    <w:rsid w:val="20416795"/>
    <w:rsid w:val="204255CD"/>
    <w:rsid w:val="204A0B08"/>
    <w:rsid w:val="204A474C"/>
    <w:rsid w:val="204D7D98"/>
    <w:rsid w:val="204E170C"/>
    <w:rsid w:val="204F718E"/>
    <w:rsid w:val="20504C0F"/>
    <w:rsid w:val="20515ADA"/>
    <w:rsid w:val="20525F14"/>
    <w:rsid w:val="20560590"/>
    <w:rsid w:val="20564103"/>
    <w:rsid w:val="2058589F"/>
    <w:rsid w:val="20586E69"/>
    <w:rsid w:val="2059673D"/>
    <w:rsid w:val="205B6824"/>
    <w:rsid w:val="205C06AA"/>
    <w:rsid w:val="205E77A8"/>
    <w:rsid w:val="20600646"/>
    <w:rsid w:val="20605D1D"/>
    <w:rsid w:val="20607ACB"/>
    <w:rsid w:val="20670E5A"/>
    <w:rsid w:val="206E5844"/>
    <w:rsid w:val="206E7A43"/>
    <w:rsid w:val="207215AC"/>
    <w:rsid w:val="2073746B"/>
    <w:rsid w:val="2074194C"/>
    <w:rsid w:val="207472D1"/>
    <w:rsid w:val="20780352"/>
    <w:rsid w:val="20783BD5"/>
    <w:rsid w:val="208244E5"/>
    <w:rsid w:val="20827A42"/>
    <w:rsid w:val="208A18F1"/>
    <w:rsid w:val="208D4A74"/>
    <w:rsid w:val="2093697E"/>
    <w:rsid w:val="20937EA1"/>
    <w:rsid w:val="20947775"/>
    <w:rsid w:val="20950F34"/>
    <w:rsid w:val="20955704"/>
    <w:rsid w:val="2096173F"/>
    <w:rsid w:val="20976CAE"/>
    <w:rsid w:val="20987265"/>
    <w:rsid w:val="209A7F17"/>
    <w:rsid w:val="209C39D5"/>
    <w:rsid w:val="209E23A2"/>
    <w:rsid w:val="209E2790"/>
    <w:rsid w:val="20A166A9"/>
    <w:rsid w:val="20A26F98"/>
    <w:rsid w:val="20A311C5"/>
    <w:rsid w:val="20A35C0A"/>
    <w:rsid w:val="20A5211B"/>
    <w:rsid w:val="20A86FBE"/>
    <w:rsid w:val="20AA6F98"/>
    <w:rsid w:val="20AD2DAB"/>
    <w:rsid w:val="20B03D2F"/>
    <w:rsid w:val="20B15F2E"/>
    <w:rsid w:val="20B31431"/>
    <w:rsid w:val="20BA463F"/>
    <w:rsid w:val="20BB11A5"/>
    <w:rsid w:val="20BD316F"/>
    <w:rsid w:val="20BE47F2"/>
    <w:rsid w:val="20C462AC"/>
    <w:rsid w:val="20C90376"/>
    <w:rsid w:val="20CC5161"/>
    <w:rsid w:val="20CC667C"/>
    <w:rsid w:val="20CF1592"/>
    <w:rsid w:val="20D067E3"/>
    <w:rsid w:val="20D12777"/>
    <w:rsid w:val="20D450C3"/>
    <w:rsid w:val="20D564EE"/>
    <w:rsid w:val="20DB25F5"/>
    <w:rsid w:val="20DC5E78"/>
    <w:rsid w:val="20DD111C"/>
    <w:rsid w:val="20DE6DFD"/>
    <w:rsid w:val="20E029BA"/>
    <w:rsid w:val="20E11B54"/>
    <w:rsid w:val="20E144FE"/>
    <w:rsid w:val="20E17707"/>
    <w:rsid w:val="20E22BD6"/>
    <w:rsid w:val="20E8770D"/>
    <w:rsid w:val="20EB4E0E"/>
    <w:rsid w:val="20EF1296"/>
    <w:rsid w:val="20EF7097"/>
    <w:rsid w:val="20F4351F"/>
    <w:rsid w:val="20F46465"/>
    <w:rsid w:val="20F611CC"/>
    <w:rsid w:val="20F8167B"/>
    <w:rsid w:val="20F879A7"/>
    <w:rsid w:val="20FA1D23"/>
    <w:rsid w:val="20FD17BE"/>
    <w:rsid w:val="21012835"/>
    <w:rsid w:val="21060EBB"/>
    <w:rsid w:val="21076199"/>
    <w:rsid w:val="210821C0"/>
    <w:rsid w:val="210922B0"/>
    <w:rsid w:val="21112ACF"/>
    <w:rsid w:val="211401D1"/>
    <w:rsid w:val="211424A6"/>
    <w:rsid w:val="21166F57"/>
    <w:rsid w:val="211749D8"/>
    <w:rsid w:val="211B7B5B"/>
    <w:rsid w:val="211F1734"/>
    <w:rsid w:val="212024EC"/>
    <w:rsid w:val="21243CEE"/>
    <w:rsid w:val="21251770"/>
    <w:rsid w:val="21261A11"/>
    <w:rsid w:val="212B00D9"/>
    <w:rsid w:val="213123BB"/>
    <w:rsid w:val="21343E0B"/>
    <w:rsid w:val="21345F68"/>
    <w:rsid w:val="213557F9"/>
    <w:rsid w:val="2136082C"/>
    <w:rsid w:val="21396212"/>
    <w:rsid w:val="213D1395"/>
    <w:rsid w:val="213D6E16"/>
    <w:rsid w:val="213E269A"/>
    <w:rsid w:val="21407D9B"/>
    <w:rsid w:val="21442F49"/>
    <w:rsid w:val="21454223"/>
    <w:rsid w:val="21472A39"/>
    <w:rsid w:val="21472FA9"/>
    <w:rsid w:val="21480A2B"/>
    <w:rsid w:val="214C244F"/>
    <w:rsid w:val="214C3BAE"/>
    <w:rsid w:val="214F4D71"/>
    <w:rsid w:val="215108D1"/>
    <w:rsid w:val="21515666"/>
    <w:rsid w:val="215522BF"/>
    <w:rsid w:val="2158623E"/>
    <w:rsid w:val="21590CC5"/>
    <w:rsid w:val="215D514D"/>
    <w:rsid w:val="215E734B"/>
    <w:rsid w:val="21614F5F"/>
    <w:rsid w:val="216215D5"/>
    <w:rsid w:val="21655EED"/>
    <w:rsid w:val="21661111"/>
    <w:rsid w:val="216721D9"/>
    <w:rsid w:val="21680B92"/>
    <w:rsid w:val="2168649D"/>
    <w:rsid w:val="216B0BDF"/>
    <w:rsid w:val="216C6661"/>
    <w:rsid w:val="216E283A"/>
    <w:rsid w:val="216E53E7"/>
    <w:rsid w:val="217008EA"/>
    <w:rsid w:val="21723F5A"/>
    <w:rsid w:val="217355DC"/>
    <w:rsid w:val="21756F70"/>
    <w:rsid w:val="21783778"/>
    <w:rsid w:val="217952E8"/>
    <w:rsid w:val="217B0E7A"/>
    <w:rsid w:val="21821CC3"/>
    <w:rsid w:val="2185500C"/>
    <w:rsid w:val="21867A05"/>
    <w:rsid w:val="21893052"/>
    <w:rsid w:val="21931DA4"/>
    <w:rsid w:val="21935C7E"/>
    <w:rsid w:val="21997739"/>
    <w:rsid w:val="219E39B8"/>
    <w:rsid w:val="219F0AC7"/>
    <w:rsid w:val="21A26B3B"/>
    <w:rsid w:val="21A36214"/>
    <w:rsid w:val="21A460DD"/>
    <w:rsid w:val="21A62FC3"/>
    <w:rsid w:val="21A65541"/>
    <w:rsid w:val="21A842C7"/>
    <w:rsid w:val="21A864C6"/>
    <w:rsid w:val="21B22658"/>
    <w:rsid w:val="21B300CF"/>
    <w:rsid w:val="21B41F35"/>
    <w:rsid w:val="21B56BC6"/>
    <w:rsid w:val="21B6105F"/>
    <w:rsid w:val="21B7468A"/>
    <w:rsid w:val="21B80CDF"/>
    <w:rsid w:val="21B91FE3"/>
    <w:rsid w:val="21B96760"/>
    <w:rsid w:val="21BA7A65"/>
    <w:rsid w:val="21BE0669"/>
    <w:rsid w:val="21BF0374"/>
    <w:rsid w:val="21BF0821"/>
    <w:rsid w:val="21BF3EED"/>
    <w:rsid w:val="21BF7B30"/>
    <w:rsid w:val="21C27070"/>
    <w:rsid w:val="21C67E02"/>
    <w:rsid w:val="21C734F7"/>
    <w:rsid w:val="21C815D3"/>
    <w:rsid w:val="21CA7CFF"/>
    <w:rsid w:val="21CB366A"/>
    <w:rsid w:val="21CC797F"/>
    <w:rsid w:val="21CD73E2"/>
    <w:rsid w:val="21CF0904"/>
    <w:rsid w:val="21CF4187"/>
    <w:rsid w:val="21D56297"/>
    <w:rsid w:val="21D63573"/>
    <w:rsid w:val="21D65D10"/>
    <w:rsid w:val="21DE311D"/>
    <w:rsid w:val="21E17924"/>
    <w:rsid w:val="21E238C4"/>
    <w:rsid w:val="21E62252"/>
    <w:rsid w:val="21E83A2C"/>
    <w:rsid w:val="21E87AF3"/>
    <w:rsid w:val="21E909C3"/>
    <w:rsid w:val="21EB7868"/>
    <w:rsid w:val="21F030D1"/>
    <w:rsid w:val="21F046BC"/>
    <w:rsid w:val="21F26E49"/>
    <w:rsid w:val="21F430C2"/>
    <w:rsid w:val="21F8754A"/>
    <w:rsid w:val="21FB04CE"/>
    <w:rsid w:val="21FE6338"/>
    <w:rsid w:val="21FF50C2"/>
    <w:rsid w:val="220152DE"/>
    <w:rsid w:val="220267D4"/>
    <w:rsid w:val="22094EF8"/>
    <w:rsid w:val="220C3FEC"/>
    <w:rsid w:val="220E3C6C"/>
    <w:rsid w:val="220E3CD9"/>
    <w:rsid w:val="22105521"/>
    <w:rsid w:val="22110474"/>
    <w:rsid w:val="22151078"/>
    <w:rsid w:val="22153C27"/>
    <w:rsid w:val="22162B37"/>
    <w:rsid w:val="221B63A0"/>
    <w:rsid w:val="221E379A"/>
    <w:rsid w:val="22202C8C"/>
    <w:rsid w:val="222039B6"/>
    <w:rsid w:val="22205764"/>
    <w:rsid w:val="22226190"/>
    <w:rsid w:val="22233C11"/>
    <w:rsid w:val="22261312"/>
    <w:rsid w:val="22282297"/>
    <w:rsid w:val="222A65E3"/>
    <w:rsid w:val="222C6A9F"/>
    <w:rsid w:val="222F49F4"/>
    <w:rsid w:val="22302F27"/>
    <w:rsid w:val="223109A8"/>
    <w:rsid w:val="2231658E"/>
    <w:rsid w:val="223573AF"/>
    <w:rsid w:val="22392531"/>
    <w:rsid w:val="223B12B8"/>
    <w:rsid w:val="223E223C"/>
    <w:rsid w:val="223E5BEA"/>
    <w:rsid w:val="223F1EBC"/>
    <w:rsid w:val="223F299F"/>
    <w:rsid w:val="223F767A"/>
    <w:rsid w:val="224131C1"/>
    <w:rsid w:val="22444146"/>
    <w:rsid w:val="22451BC7"/>
    <w:rsid w:val="22461847"/>
    <w:rsid w:val="22462CF1"/>
    <w:rsid w:val="224772C9"/>
    <w:rsid w:val="224805CD"/>
    <w:rsid w:val="224D11D2"/>
    <w:rsid w:val="224D4107"/>
    <w:rsid w:val="22517AAF"/>
    <w:rsid w:val="22521696"/>
    <w:rsid w:val="2255414F"/>
    <w:rsid w:val="22596EC8"/>
    <w:rsid w:val="225D726E"/>
    <w:rsid w:val="225E003A"/>
    <w:rsid w:val="225F1EAA"/>
    <w:rsid w:val="225F2771"/>
    <w:rsid w:val="226371B8"/>
    <w:rsid w:val="2264467A"/>
    <w:rsid w:val="226D4721"/>
    <w:rsid w:val="226F2247"/>
    <w:rsid w:val="22731412"/>
    <w:rsid w:val="22737F8A"/>
    <w:rsid w:val="22743D02"/>
    <w:rsid w:val="22762396"/>
    <w:rsid w:val="227B4222"/>
    <w:rsid w:val="227B42A0"/>
    <w:rsid w:val="227E7037"/>
    <w:rsid w:val="227F0AA8"/>
    <w:rsid w:val="22862631"/>
    <w:rsid w:val="228757E3"/>
    <w:rsid w:val="228813B7"/>
    <w:rsid w:val="228C7DBD"/>
    <w:rsid w:val="228D1FBC"/>
    <w:rsid w:val="228D788F"/>
    <w:rsid w:val="228E4DC3"/>
    <w:rsid w:val="228E7A3D"/>
    <w:rsid w:val="228F4698"/>
    <w:rsid w:val="22910410"/>
    <w:rsid w:val="229121BE"/>
    <w:rsid w:val="22952C4B"/>
    <w:rsid w:val="22977FE3"/>
    <w:rsid w:val="22981548"/>
    <w:rsid w:val="229B328E"/>
    <w:rsid w:val="229C786D"/>
    <w:rsid w:val="229D5AD9"/>
    <w:rsid w:val="22A04AF7"/>
    <w:rsid w:val="22A06A5E"/>
    <w:rsid w:val="22A16179"/>
    <w:rsid w:val="22A3415F"/>
    <w:rsid w:val="22A41BE1"/>
    <w:rsid w:val="22A55C69"/>
    <w:rsid w:val="22A57662"/>
    <w:rsid w:val="22AA156C"/>
    <w:rsid w:val="22AC2870"/>
    <w:rsid w:val="22AD229C"/>
    <w:rsid w:val="22AE15C6"/>
    <w:rsid w:val="22AF4D3A"/>
    <w:rsid w:val="22AF59F3"/>
    <w:rsid w:val="22B10EF6"/>
    <w:rsid w:val="22B26978"/>
    <w:rsid w:val="22B3482A"/>
    <w:rsid w:val="22B45EAC"/>
    <w:rsid w:val="22B60C01"/>
    <w:rsid w:val="22B67F62"/>
    <w:rsid w:val="22B81E40"/>
    <w:rsid w:val="22B934C3"/>
    <w:rsid w:val="22BA2122"/>
    <w:rsid w:val="22BA4E19"/>
    <w:rsid w:val="22BA7608"/>
    <w:rsid w:val="22BB36DF"/>
    <w:rsid w:val="22BB5089"/>
    <w:rsid w:val="22BD7457"/>
    <w:rsid w:val="22BF3A8F"/>
    <w:rsid w:val="22C01511"/>
    <w:rsid w:val="22C205C9"/>
    <w:rsid w:val="22C47F17"/>
    <w:rsid w:val="22C500B9"/>
    <w:rsid w:val="22C6341A"/>
    <w:rsid w:val="22C80558"/>
    <w:rsid w:val="22CB5324"/>
    <w:rsid w:val="22CE39CA"/>
    <w:rsid w:val="22D075AD"/>
    <w:rsid w:val="22D12AB0"/>
    <w:rsid w:val="22D32730"/>
    <w:rsid w:val="22D62EEB"/>
    <w:rsid w:val="22D749B9"/>
    <w:rsid w:val="22D84291"/>
    <w:rsid w:val="22D8603F"/>
    <w:rsid w:val="22DA20BB"/>
    <w:rsid w:val="22DE0AC1"/>
    <w:rsid w:val="22DF1DC6"/>
    <w:rsid w:val="22DF6543"/>
    <w:rsid w:val="22E03145"/>
    <w:rsid w:val="22E04EF3"/>
    <w:rsid w:val="22E11CFE"/>
    <w:rsid w:val="22E152C9"/>
    <w:rsid w:val="22E24F49"/>
    <w:rsid w:val="22E4064D"/>
    <w:rsid w:val="22E4624E"/>
    <w:rsid w:val="22E84C54"/>
    <w:rsid w:val="22EA2355"/>
    <w:rsid w:val="22EA5D72"/>
    <w:rsid w:val="22EC475E"/>
    <w:rsid w:val="22ED6B5D"/>
    <w:rsid w:val="22F015DA"/>
    <w:rsid w:val="22F20B8D"/>
    <w:rsid w:val="22F27762"/>
    <w:rsid w:val="22F369D5"/>
    <w:rsid w:val="22F619EB"/>
    <w:rsid w:val="22F83FEB"/>
    <w:rsid w:val="22FA03F1"/>
    <w:rsid w:val="22FA4207"/>
    <w:rsid w:val="22FB1D2D"/>
    <w:rsid w:val="22FC0A35"/>
    <w:rsid w:val="22FE0FF6"/>
    <w:rsid w:val="22FE5E60"/>
    <w:rsid w:val="22FF7A6F"/>
    <w:rsid w:val="230010F2"/>
    <w:rsid w:val="230022FA"/>
    <w:rsid w:val="2302327F"/>
    <w:rsid w:val="23030608"/>
    <w:rsid w:val="23030D01"/>
    <w:rsid w:val="23092C0A"/>
    <w:rsid w:val="230A1F70"/>
    <w:rsid w:val="230B288A"/>
    <w:rsid w:val="230D1610"/>
    <w:rsid w:val="230E1A60"/>
    <w:rsid w:val="230F4B13"/>
    <w:rsid w:val="23102595"/>
    <w:rsid w:val="23110016"/>
    <w:rsid w:val="23122A7A"/>
    <w:rsid w:val="23135718"/>
    <w:rsid w:val="23150C1B"/>
    <w:rsid w:val="23151041"/>
    <w:rsid w:val="231544B8"/>
    <w:rsid w:val="231921B3"/>
    <w:rsid w:val="23196DBF"/>
    <w:rsid w:val="231B3C09"/>
    <w:rsid w:val="231E7556"/>
    <w:rsid w:val="232102B1"/>
    <w:rsid w:val="232132C2"/>
    <w:rsid w:val="232623FE"/>
    <w:rsid w:val="23272B22"/>
    <w:rsid w:val="23287C3C"/>
    <w:rsid w:val="232A43C0"/>
    <w:rsid w:val="232E062B"/>
    <w:rsid w:val="23305048"/>
    <w:rsid w:val="233627D5"/>
    <w:rsid w:val="23366192"/>
    <w:rsid w:val="23370256"/>
    <w:rsid w:val="233A33D9"/>
    <w:rsid w:val="233B0E5B"/>
    <w:rsid w:val="233B7CFA"/>
    <w:rsid w:val="233C481F"/>
    <w:rsid w:val="23403BE4"/>
    <w:rsid w:val="2341634B"/>
    <w:rsid w:val="23424069"/>
    <w:rsid w:val="23431AEA"/>
    <w:rsid w:val="23445482"/>
    <w:rsid w:val="2346744C"/>
    <w:rsid w:val="23474C6D"/>
    <w:rsid w:val="234765F5"/>
    <w:rsid w:val="234826EF"/>
    <w:rsid w:val="234B6EF7"/>
    <w:rsid w:val="234E207A"/>
    <w:rsid w:val="234F08C0"/>
    <w:rsid w:val="234F7AFB"/>
    <w:rsid w:val="23543F83"/>
    <w:rsid w:val="23547C10"/>
    <w:rsid w:val="2355143D"/>
    <w:rsid w:val="23555288"/>
    <w:rsid w:val="235B7191"/>
    <w:rsid w:val="235C138F"/>
    <w:rsid w:val="235E4892"/>
    <w:rsid w:val="235F13DC"/>
    <w:rsid w:val="23607D95"/>
    <w:rsid w:val="2361109A"/>
    <w:rsid w:val="23613299"/>
    <w:rsid w:val="23641680"/>
    <w:rsid w:val="23681B5E"/>
    <w:rsid w:val="236B742B"/>
    <w:rsid w:val="236C49D9"/>
    <w:rsid w:val="236E24FF"/>
    <w:rsid w:val="23720241"/>
    <w:rsid w:val="23773223"/>
    <w:rsid w:val="237A0EA4"/>
    <w:rsid w:val="237A41C3"/>
    <w:rsid w:val="237A63C1"/>
    <w:rsid w:val="237C10C0"/>
    <w:rsid w:val="2380052F"/>
    <w:rsid w:val="238115CF"/>
    <w:rsid w:val="23813B4D"/>
    <w:rsid w:val="23860F70"/>
    <w:rsid w:val="23871813"/>
    <w:rsid w:val="23874733"/>
    <w:rsid w:val="23887A65"/>
    <w:rsid w:val="23893087"/>
    <w:rsid w:val="238A445D"/>
    <w:rsid w:val="238D53E2"/>
    <w:rsid w:val="238E6718"/>
    <w:rsid w:val="23902475"/>
    <w:rsid w:val="23944D6C"/>
    <w:rsid w:val="239527EE"/>
    <w:rsid w:val="23967F44"/>
    <w:rsid w:val="23983773"/>
    <w:rsid w:val="239B0BC4"/>
    <w:rsid w:val="239C706C"/>
    <w:rsid w:val="23A06601"/>
    <w:rsid w:val="23A27905"/>
    <w:rsid w:val="23A37585"/>
    <w:rsid w:val="23A4088A"/>
    <w:rsid w:val="23A45007"/>
    <w:rsid w:val="23A5630C"/>
    <w:rsid w:val="23A805E2"/>
    <w:rsid w:val="23A93537"/>
    <w:rsid w:val="23AA6F10"/>
    <w:rsid w:val="23AC2413"/>
    <w:rsid w:val="23AD3718"/>
    <w:rsid w:val="23AD7E95"/>
    <w:rsid w:val="23AF6C1B"/>
    <w:rsid w:val="23B1063E"/>
    <w:rsid w:val="23B26890"/>
    <w:rsid w:val="23B337F3"/>
    <w:rsid w:val="23B430A3"/>
    <w:rsid w:val="23B452A1"/>
    <w:rsid w:val="23B558FB"/>
    <w:rsid w:val="23B665A6"/>
    <w:rsid w:val="23B819CC"/>
    <w:rsid w:val="23BA4FAC"/>
    <w:rsid w:val="23BA5744"/>
    <w:rsid w:val="23BE3486"/>
    <w:rsid w:val="23BE5BB1"/>
    <w:rsid w:val="23C32038"/>
    <w:rsid w:val="23C66840"/>
    <w:rsid w:val="23C810A3"/>
    <w:rsid w:val="23CE5E4B"/>
    <w:rsid w:val="23CE7FB8"/>
    <w:rsid w:val="23D24851"/>
    <w:rsid w:val="23D34A58"/>
    <w:rsid w:val="23D36806"/>
    <w:rsid w:val="23D70CD9"/>
    <w:rsid w:val="23DA1943"/>
    <w:rsid w:val="23DB76DF"/>
    <w:rsid w:val="23DC09E4"/>
    <w:rsid w:val="23DC56BB"/>
    <w:rsid w:val="23DF60E5"/>
    <w:rsid w:val="23E1433B"/>
    <w:rsid w:val="23E3256D"/>
    <w:rsid w:val="23E34E2B"/>
    <w:rsid w:val="23E869F5"/>
    <w:rsid w:val="23EB31FD"/>
    <w:rsid w:val="23ED1676"/>
    <w:rsid w:val="23ED6700"/>
    <w:rsid w:val="23EF5E28"/>
    <w:rsid w:val="23F173A1"/>
    <w:rsid w:val="23F30609"/>
    <w:rsid w:val="23F84B49"/>
    <w:rsid w:val="23FA0441"/>
    <w:rsid w:val="23FA3D93"/>
    <w:rsid w:val="23FE3883"/>
    <w:rsid w:val="23FE7D27"/>
    <w:rsid w:val="23FF441C"/>
    <w:rsid w:val="23FF75FB"/>
    <w:rsid w:val="24005895"/>
    <w:rsid w:val="24015121"/>
    <w:rsid w:val="2401791F"/>
    <w:rsid w:val="2402075F"/>
    <w:rsid w:val="24024244"/>
    <w:rsid w:val="240308A3"/>
    <w:rsid w:val="24032E22"/>
    <w:rsid w:val="24034FA7"/>
    <w:rsid w:val="24051BA8"/>
    <w:rsid w:val="24062738"/>
    <w:rsid w:val="240750AB"/>
    <w:rsid w:val="24082954"/>
    <w:rsid w:val="240864B0"/>
    <w:rsid w:val="240A3AB2"/>
    <w:rsid w:val="241059BB"/>
    <w:rsid w:val="24107A5A"/>
    <w:rsid w:val="24126147"/>
    <w:rsid w:val="241430A6"/>
    <w:rsid w:val="24165E4E"/>
    <w:rsid w:val="24182DC7"/>
    <w:rsid w:val="24194FC5"/>
    <w:rsid w:val="242001D4"/>
    <w:rsid w:val="24207748"/>
    <w:rsid w:val="24215C55"/>
    <w:rsid w:val="24217E53"/>
    <w:rsid w:val="242236D7"/>
    <w:rsid w:val="242805EF"/>
    <w:rsid w:val="24283062"/>
    <w:rsid w:val="242877DE"/>
    <w:rsid w:val="242C61E4"/>
    <w:rsid w:val="242E4F6B"/>
    <w:rsid w:val="24304BEB"/>
    <w:rsid w:val="24346E74"/>
    <w:rsid w:val="24362377"/>
    <w:rsid w:val="24364576"/>
    <w:rsid w:val="243674C1"/>
    <w:rsid w:val="24377DF9"/>
    <w:rsid w:val="24387A79"/>
    <w:rsid w:val="243932FC"/>
    <w:rsid w:val="243E1982"/>
    <w:rsid w:val="243F3E9B"/>
    <w:rsid w:val="2440182E"/>
    <w:rsid w:val="2442484C"/>
    <w:rsid w:val="244514B2"/>
    <w:rsid w:val="24454B90"/>
    <w:rsid w:val="24455956"/>
    <w:rsid w:val="244A6AC8"/>
    <w:rsid w:val="244C451B"/>
    <w:rsid w:val="244E5C3A"/>
    <w:rsid w:val="244F0582"/>
    <w:rsid w:val="2451188F"/>
    <w:rsid w:val="24596D0B"/>
    <w:rsid w:val="245A2A83"/>
    <w:rsid w:val="245D2237"/>
    <w:rsid w:val="24601679"/>
    <w:rsid w:val="24637B8A"/>
    <w:rsid w:val="246A3ACB"/>
    <w:rsid w:val="246F37D6"/>
    <w:rsid w:val="24722967"/>
    <w:rsid w:val="24741D97"/>
    <w:rsid w:val="24772DE1"/>
    <w:rsid w:val="247D4AB1"/>
    <w:rsid w:val="247D4CEA"/>
    <w:rsid w:val="24816F73"/>
    <w:rsid w:val="24841FFA"/>
    <w:rsid w:val="24855D52"/>
    <w:rsid w:val="24875A24"/>
    <w:rsid w:val="24880AFD"/>
    <w:rsid w:val="248A1E01"/>
    <w:rsid w:val="248A4000"/>
    <w:rsid w:val="248A5117"/>
    <w:rsid w:val="248B1A81"/>
    <w:rsid w:val="248D10AB"/>
    <w:rsid w:val="248F3BA6"/>
    <w:rsid w:val="248F4E23"/>
    <w:rsid w:val="2490178C"/>
    <w:rsid w:val="249146F7"/>
    <w:rsid w:val="24963975"/>
    <w:rsid w:val="24971117"/>
    <w:rsid w:val="24975894"/>
    <w:rsid w:val="24997A50"/>
    <w:rsid w:val="249B7324"/>
    <w:rsid w:val="249C2E52"/>
    <w:rsid w:val="249D3020"/>
    <w:rsid w:val="249D7540"/>
    <w:rsid w:val="249E0AA2"/>
    <w:rsid w:val="24A32EE9"/>
    <w:rsid w:val="24A55EAE"/>
    <w:rsid w:val="24A835B0"/>
    <w:rsid w:val="24A845B4"/>
    <w:rsid w:val="24A91031"/>
    <w:rsid w:val="24A94BDF"/>
    <w:rsid w:val="24AA6AB3"/>
    <w:rsid w:val="24AE54B9"/>
    <w:rsid w:val="24B85237"/>
    <w:rsid w:val="24B959FC"/>
    <w:rsid w:val="24BC0498"/>
    <w:rsid w:val="24BE60D3"/>
    <w:rsid w:val="24C279DD"/>
    <w:rsid w:val="24C3545E"/>
    <w:rsid w:val="24C3687B"/>
    <w:rsid w:val="24C7636B"/>
    <w:rsid w:val="24CA19B7"/>
    <w:rsid w:val="24CC02EC"/>
    <w:rsid w:val="24CD5D6E"/>
    <w:rsid w:val="24CF6FCD"/>
    <w:rsid w:val="24D06CF2"/>
    <w:rsid w:val="24D10F97"/>
    <w:rsid w:val="24D17FF7"/>
    <w:rsid w:val="24D26ABE"/>
    <w:rsid w:val="24D334FA"/>
    <w:rsid w:val="24D40A88"/>
    <w:rsid w:val="24D4317A"/>
    <w:rsid w:val="24D708E2"/>
    <w:rsid w:val="24D8157B"/>
    <w:rsid w:val="24D942F0"/>
    <w:rsid w:val="24D94E56"/>
    <w:rsid w:val="24D97602"/>
    <w:rsid w:val="24DA2E85"/>
    <w:rsid w:val="24DB0068"/>
    <w:rsid w:val="24DB2B05"/>
    <w:rsid w:val="24DC3E0A"/>
    <w:rsid w:val="24DD5B8E"/>
    <w:rsid w:val="24E26804"/>
    <w:rsid w:val="24E976E8"/>
    <w:rsid w:val="24EE1B26"/>
    <w:rsid w:val="24F20F0E"/>
    <w:rsid w:val="24F301AC"/>
    <w:rsid w:val="24F353B2"/>
    <w:rsid w:val="24F920B5"/>
    <w:rsid w:val="24FA3FB9"/>
    <w:rsid w:val="24FB0E3B"/>
    <w:rsid w:val="24FC303A"/>
    <w:rsid w:val="24FD3B3B"/>
    <w:rsid w:val="24FE1DC0"/>
    <w:rsid w:val="25015745"/>
    <w:rsid w:val="250174C1"/>
    <w:rsid w:val="25022000"/>
    <w:rsid w:val="25024A1B"/>
    <w:rsid w:val="25040446"/>
    <w:rsid w:val="2505174B"/>
    <w:rsid w:val="25053949"/>
    <w:rsid w:val="2505700F"/>
    <w:rsid w:val="250D59BB"/>
    <w:rsid w:val="250D6A5B"/>
    <w:rsid w:val="25101CDA"/>
    <w:rsid w:val="2510555E"/>
    <w:rsid w:val="25115838"/>
    <w:rsid w:val="25123C48"/>
    <w:rsid w:val="25132C5F"/>
    <w:rsid w:val="251406E0"/>
    <w:rsid w:val="25150476"/>
    <w:rsid w:val="25163BE4"/>
    <w:rsid w:val="2518296A"/>
    <w:rsid w:val="251946ED"/>
    <w:rsid w:val="251D6DF2"/>
    <w:rsid w:val="25203CCD"/>
    <w:rsid w:val="25223279"/>
    <w:rsid w:val="252235A1"/>
    <w:rsid w:val="252437BD"/>
    <w:rsid w:val="2524677D"/>
    <w:rsid w:val="25251C80"/>
    <w:rsid w:val="25284930"/>
    <w:rsid w:val="25290686"/>
    <w:rsid w:val="252A68FA"/>
    <w:rsid w:val="25334819"/>
    <w:rsid w:val="25396722"/>
    <w:rsid w:val="253B1C25"/>
    <w:rsid w:val="253B4663"/>
    <w:rsid w:val="25415D2D"/>
    <w:rsid w:val="25426739"/>
    <w:rsid w:val="254621B4"/>
    <w:rsid w:val="254856B7"/>
    <w:rsid w:val="25493139"/>
    <w:rsid w:val="254A0BBB"/>
    <w:rsid w:val="254A2AF8"/>
    <w:rsid w:val="254B1EBF"/>
    <w:rsid w:val="254B5FB9"/>
    <w:rsid w:val="255045B2"/>
    <w:rsid w:val="25513E86"/>
    <w:rsid w:val="25524FC9"/>
    <w:rsid w:val="255549CD"/>
    <w:rsid w:val="255676EF"/>
    <w:rsid w:val="255A0E55"/>
    <w:rsid w:val="25614063"/>
    <w:rsid w:val="25633CE3"/>
    <w:rsid w:val="2564005E"/>
    <w:rsid w:val="25671385"/>
    <w:rsid w:val="256839EE"/>
    <w:rsid w:val="25695BEC"/>
    <w:rsid w:val="25697422"/>
    <w:rsid w:val="256B0FDD"/>
    <w:rsid w:val="256C6B71"/>
    <w:rsid w:val="256D45F2"/>
    <w:rsid w:val="257302A1"/>
    <w:rsid w:val="25754019"/>
    <w:rsid w:val="25755DC7"/>
    <w:rsid w:val="25776824"/>
    <w:rsid w:val="25795E86"/>
    <w:rsid w:val="257D42C5"/>
    <w:rsid w:val="257F3613"/>
    <w:rsid w:val="257F6C45"/>
    <w:rsid w:val="25805811"/>
    <w:rsid w:val="25807435"/>
    <w:rsid w:val="258204E4"/>
    <w:rsid w:val="25832019"/>
    <w:rsid w:val="25836A16"/>
    <w:rsid w:val="25850F5F"/>
    <w:rsid w:val="25870A1F"/>
    <w:rsid w:val="25875AFA"/>
    <w:rsid w:val="25890030"/>
    <w:rsid w:val="258C3110"/>
    <w:rsid w:val="258F38AD"/>
    <w:rsid w:val="259049AF"/>
    <w:rsid w:val="259143DC"/>
    <w:rsid w:val="25924832"/>
    <w:rsid w:val="259322B4"/>
    <w:rsid w:val="2593624D"/>
    <w:rsid w:val="25947D35"/>
    <w:rsid w:val="2598673B"/>
    <w:rsid w:val="259E376E"/>
    <w:rsid w:val="259E4E53"/>
    <w:rsid w:val="259F40A6"/>
    <w:rsid w:val="259F4C9D"/>
    <w:rsid w:val="25A16BBC"/>
    <w:rsid w:val="25A25F50"/>
    <w:rsid w:val="25A34ACC"/>
    <w:rsid w:val="25A45DD1"/>
    <w:rsid w:val="25A60F16"/>
    <w:rsid w:val="25A76D56"/>
    <w:rsid w:val="25AE12D9"/>
    <w:rsid w:val="25AF6361"/>
    <w:rsid w:val="25B11864"/>
    <w:rsid w:val="25B427E8"/>
    <w:rsid w:val="25B61F3B"/>
    <w:rsid w:val="25B65CEB"/>
    <w:rsid w:val="25B811EE"/>
    <w:rsid w:val="25B85CB3"/>
    <w:rsid w:val="25B96C70"/>
    <w:rsid w:val="25BA7F75"/>
    <w:rsid w:val="25BC39F6"/>
    <w:rsid w:val="25BC6CFE"/>
    <w:rsid w:val="25BD0EF9"/>
    <w:rsid w:val="25BE7872"/>
    <w:rsid w:val="25C12DBA"/>
    <w:rsid w:val="25C42A83"/>
    <w:rsid w:val="25C56306"/>
    <w:rsid w:val="25C81489"/>
    <w:rsid w:val="25C84D0C"/>
    <w:rsid w:val="25C9278E"/>
    <w:rsid w:val="25C97EC1"/>
    <w:rsid w:val="25CD3851"/>
    <w:rsid w:val="25CD5AD7"/>
    <w:rsid w:val="25CE64B1"/>
    <w:rsid w:val="25D07BEE"/>
    <w:rsid w:val="25D14317"/>
    <w:rsid w:val="25D71AA3"/>
    <w:rsid w:val="25D733A9"/>
    <w:rsid w:val="25D81723"/>
    <w:rsid w:val="25D90480"/>
    <w:rsid w:val="25D923F5"/>
    <w:rsid w:val="25DA68FE"/>
    <w:rsid w:val="25DB04AA"/>
    <w:rsid w:val="25DF12E0"/>
    <w:rsid w:val="25DF1492"/>
    <w:rsid w:val="25DF1962"/>
    <w:rsid w:val="25E06B30"/>
    <w:rsid w:val="25E145B1"/>
    <w:rsid w:val="25E17E34"/>
    <w:rsid w:val="25E42581"/>
    <w:rsid w:val="25E62821"/>
    <w:rsid w:val="25EA2F9C"/>
    <w:rsid w:val="25F27417"/>
    <w:rsid w:val="25F64996"/>
    <w:rsid w:val="25F71B51"/>
    <w:rsid w:val="25F954DB"/>
    <w:rsid w:val="25FD5DBC"/>
    <w:rsid w:val="25FF2C68"/>
    <w:rsid w:val="26023BEC"/>
    <w:rsid w:val="2603709C"/>
    <w:rsid w:val="2604539D"/>
    <w:rsid w:val="260470EF"/>
    <w:rsid w:val="260512EE"/>
    <w:rsid w:val="26060584"/>
    <w:rsid w:val="260625F3"/>
    <w:rsid w:val="260747F1"/>
    <w:rsid w:val="26082272"/>
    <w:rsid w:val="260929B3"/>
    <w:rsid w:val="26094761"/>
    <w:rsid w:val="260D4251"/>
    <w:rsid w:val="260E417C"/>
    <w:rsid w:val="26112B82"/>
    <w:rsid w:val="26117D22"/>
    <w:rsid w:val="26133E87"/>
    <w:rsid w:val="2613738E"/>
    <w:rsid w:val="26141908"/>
    <w:rsid w:val="26181471"/>
    <w:rsid w:val="261A5A10"/>
    <w:rsid w:val="261B6D15"/>
    <w:rsid w:val="261D6994"/>
    <w:rsid w:val="261E4416"/>
    <w:rsid w:val="26202C71"/>
    <w:rsid w:val="26211AAB"/>
    <w:rsid w:val="2624631F"/>
    <w:rsid w:val="2624754D"/>
    <w:rsid w:val="26247A14"/>
    <w:rsid w:val="26274D25"/>
    <w:rsid w:val="263343BB"/>
    <w:rsid w:val="26341E3D"/>
    <w:rsid w:val="26384FC0"/>
    <w:rsid w:val="26396DF4"/>
    <w:rsid w:val="263C39C6"/>
    <w:rsid w:val="263C7598"/>
    <w:rsid w:val="26404627"/>
    <w:rsid w:val="26404E20"/>
    <w:rsid w:val="264158CF"/>
    <w:rsid w:val="26415CA9"/>
    <w:rsid w:val="264241A2"/>
    <w:rsid w:val="26437C73"/>
    <w:rsid w:val="26446854"/>
    <w:rsid w:val="26461D57"/>
    <w:rsid w:val="26467763"/>
    <w:rsid w:val="264B2FCC"/>
    <w:rsid w:val="264B4300"/>
    <w:rsid w:val="264C005A"/>
    <w:rsid w:val="264C74E4"/>
    <w:rsid w:val="264F6618"/>
    <w:rsid w:val="265213ED"/>
    <w:rsid w:val="26543C2E"/>
    <w:rsid w:val="26590D78"/>
    <w:rsid w:val="265C6F87"/>
    <w:rsid w:val="265D777E"/>
    <w:rsid w:val="26606184"/>
    <w:rsid w:val="26615CD4"/>
    <w:rsid w:val="26633E71"/>
    <w:rsid w:val="26637109"/>
    <w:rsid w:val="26644B8A"/>
    <w:rsid w:val="26655897"/>
    <w:rsid w:val="2666008D"/>
    <w:rsid w:val="26661BB3"/>
    <w:rsid w:val="26681488"/>
    <w:rsid w:val="266A2317"/>
    <w:rsid w:val="266B34AE"/>
    <w:rsid w:val="266B4515"/>
    <w:rsid w:val="266B7D98"/>
    <w:rsid w:val="266C581A"/>
    <w:rsid w:val="26712A32"/>
    <w:rsid w:val="267267AA"/>
    <w:rsid w:val="2674607E"/>
    <w:rsid w:val="26760048"/>
    <w:rsid w:val="26773BAB"/>
    <w:rsid w:val="26773DC1"/>
    <w:rsid w:val="2678162D"/>
    <w:rsid w:val="26793695"/>
    <w:rsid w:val="267B25B1"/>
    <w:rsid w:val="267F0A80"/>
    <w:rsid w:val="2685203A"/>
    <w:rsid w:val="268705C2"/>
    <w:rsid w:val="26886044"/>
    <w:rsid w:val="26897349"/>
    <w:rsid w:val="268A7650"/>
    <w:rsid w:val="268C02CD"/>
    <w:rsid w:val="268E7F4D"/>
    <w:rsid w:val="26906CD3"/>
    <w:rsid w:val="26914755"/>
    <w:rsid w:val="26957BB4"/>
    <w:rsid w:val="269E30FB"/>
    <w:rsid w:val="26A22471"/>
    <w:rsid w:val="26A4428C"/>
    <w:rsid w:val="26A526DC"/>
    <w:rsid w:val="26A56238"/>
    <w:rsid w:val="26A56376"/>
    <w:rsid w:val="26A60E77"/>
    <w:rsid w:val="26AA1AA0"/>
    <w:rsid w:val="26AB75C6"/>
    <w:rsid w:val="26AF15CE"/>
    <w:rsid w:val="26B11081"/>
    <w:rsid w:val="26B11406"/>
    <w:rsid w:val="26B61111"/>
    <w:rsid w:val="26B612F4"/>
    <w:rsid w:val="26B75F6B"/>
    <w:rsid w:val="26B76B93"/>
    <w:rsid w:val="26C01A21"/>
    <w:rsid w:val="26C863CA"/>
    <w:rsid w:val="26CB0239"/>
    <w:rsid w:val="26CB663D"/>
    <w:rsid w:val="26CC32B5"/>
    <w:rsid w:val="26CD578F"/>
    <w:rsid w:val="26CD6B38"/>
    <w:rsid w:val="26D12FC0"/>
    <w:rsid w:val="26D1773D"/>
    <w:rsid w:val="26D32C40"/>
    <w:rsid w:val="26D364C3"/>
    <w:rsid w:val="26D43F45"/>
    <w:rsid w:val="26D56143"/>
    <w:rsid w:val="26DE799C"/>
    <w:rsid w:val="26DF22D6"/>
    <w:rsid w:val="26E01966"/>
    <w:rsid w:val="26E157D9"/>
    <w:rsid w:val="26E2325A"/>
    <w:rsid w:val="26E31456"/>
    <w:rsid w:val="26E470DE"/>
    <w:rsid w:val="26E50D2A"/>
    <w:rsid w:val="26E76D98"/>
    <w:rsid w:val="26EB3B6A"/>
    <w:rsid w:val="26EC15EB"/>
    <w:rsid w:val="26EC20B9"/>
    <w:rsid w:val="26EE126B"/>
    <w:rsid w:val="26EF1BA9"/>
    <w:rsid w:val="26F36771"/>
    <w:rsid w:val="26F45411"/>
    <w:rsid w:val="26F61189"/>
    <w:rsid w:val="26F62F37"/>
    <w:rsid w:val="26F853FE"/>
    <w:rsid w:val="26F947D6"/>
    <w:rsid w:val="26FB0581"/>
    <w:rsid w:val="26FB60FE"/>
    <w:rsid w:val="26FB6383"/>
    <w:rsid w:val="26FC6074"/>
    <w:rsid w:val="26FE7307"/>
    <w:rsid w:val="26FF4D89"/>
    <w:rsid w:val="27004A09"/>
    <w:rsid w:val="270311B0"/>
    <w:rsid w:val="27031211"/>
    <w:rsid w:val="27046C92"/>
    <w:rsid w:val="27054714"/>
    <w:rsid w:val="27066912"/>
    <w:rsid w:val="27077C17"/>
    <w:rsid w:val="2709095C"/>
    <w:rsid w:val="270A5318"/>
    <w:rsid w:val="270E64D3"/>
    <w:rsid w:val="270E7B94"/>
    <w:rsid w:val="270F5023"/>
    <w:rsid w:val="27102AA5"/>
    <w:rsid w:val="27110526"/>
    <w:rsid w:val="27114CA3"/>
    <w:rsid w:val="271201A6"/>
    <w:rsid w:val="27165388"/>
    <w:rsid w:val="27182EAE"/>
    <w:rsid w:val="271933B4"/>
    <w:rsid w:val="27196726"/>
    <w:rsid w:val="271A640C"/>
    <w:rsid w:val="271C4339"/>
    <w:rsid w:val="271D1DBA"/>
    <w:rsid w:val="27223D2C"/>
    <w:rsid w:val="27225ADA"/>
    <w:rsid w:val="2727376E"/>
    <w:rsid w:val="272C0820"/>
    <w:rsid w:val="272D447F"/>
    <w:rsid w:val="273242DE"/>
    <w:rsid w:val="273264DD"/>
    <w:rsid w:val="27364EE3"/>
    <w:rsid w:val="27370766"/>
    <w:rsid w:val="273803E6"/>
    <w:rsid w:val="273D46C2"/>
    <w:rsid w:val="273D486E"/>
    <w:rsid w:val="273E22EF"/>
    <w:rsid w:val="273E668C"/>
    <w:rsid w:val="27401076"/>
    <w:rsid w:val="2740421F"/>
    <w:rsid w:val="27441678"/>
    <w:rsid w:val="274441F8"/>
    <w:rsid w:val="27451C7A"/>
    <w:rsid w:val="274676FC"/>
    <w:rsid w:val="27473793"/>
    <w:rsid w:val="27484CC0"/>
    <w:rsid w:val="27490680"/>
    <w:rsid w:val="274A6239"/>
    <w:rsid w:val="274C0DA9"/>
    <w:rsid w:val="274F43F6"/>
    <w:rsid w:val="274F5E0D"/>
    <w:rsid w:val="274F6230"/>
    <w:rsid w:val="27527420"/>
    <w:rsid w:val="27534580"/>
    <w:rsid w:val="27547C5E"/>
    <w:rsid w:val="27550B09"/>
    <w:rsid w:val="27565784"/>
    <w:rsid w:val="275F60A7"/>
    <w:rsid w:val="27651E6B"/>
    <w:rsid w:val="2768429D"/>
    <w:rsid w:val="276F6846"/>
    <w:rsid w:val="27700540"/>
    <w:rsid w:val="27715FC1"/>
    <w:rsid w:val="2772576F"/>
    <w:rsid w:val="277478B3"/>
    <w:rsid w:val="277A46D2"/>
    <w:rsid w:val="277C5497"/>
    <w:rsid w:val="277D5407"/>
    <w:rsid w:val="27842A64"/>
    <w:rsid w:val="27846795"/>
    <w:rsid w:val="27865F67"/>
    <w:rsid w:val="27893DAB"/>
    <w:rsid w:val="278A496D"/>
    <w:rsid w:val="278E1FA7"/>
    <w:rsid w:val="2794527C"/>
    <w:rsid w:val="279A4C07"/>
    <w:rsid w:val="279B048A"/>
    <w:rsid w:val="279D398E"/>
    <w:rsid w:val="279D7A30"/>
    <w:rsid w:val="27A14592"/>
    <w:rsid w:val="27A504A7"/>
    <w:rsid w:val="27A9199E"/>
    <w:rsid w:val="27AB1F74"/>
    <w:rsid w:val="27AC39E6"/>
    <w:rsid w:val="27AC64E8"/>
    <w:rsid w:val="27AE5E26"/>
    <w:rsid w:val="27AF30E6"/>
    <w:rsid w:val="27B04BAD"/>
    <w:rsid w:val="27B16DAB"/>
    <w:rsid w:val="27B23302"/>
    <w:rsid w:val="27B626C7"/>
    <w:rsid w:val="27B81FB9"/>
    <w:rsid w:val="27B92C6D"/>
    <w:rsid w:val="27B97A3A"/>
    <w:rsid w:val="27BA2F3E"/>
    <w:rsid w:val="27BB437C"/>
    <w:rsid w:val="27BE1944"/>
    <w:rsid w:val="27C154A3"/>
    <w:rsid w:val="27C17045"/>
    <w:rsid w:val="27CA4388"/>
    <w:rsid w:val="27CD66DB"/>
    <w:rsid w:val="27CE635B"/>
    <w:rsid w:val="27D07660"/>
    <w:rsid w:val="27D63767"/>
    <w:rsid w:val="27D74A6C"/>
    <w:rsid w:val="27DA216D"/>
    <w:rsid w:val="27DB3EDB"/>
    <w:rsid w:val="27DE43F7"/>
    <w:rsid w:val="27E1545A"/>
    <w:rsid w:val="27E2757A"/>
    <w:rsid w:val="27E61372"/>
    <w:rsid w:val="27E9484A"/>
    <w:rsid w:val="27EB411E"/>
    <w:rsid w:val="27F07987"/>
    <w:rsid w:val="27F5599D"/>
    <w:rsid w:val="27FD20A3"/>
    <w:rsid w:val="27FD29EE"/>
    <w:rsid w:val="27FE2A21"/>
    <w:rsid w:val="280258B0"/>
    <w:rsid w:val="28041684"/>
    <w:rsid w:val="280506A4"/>
    <w:rsid w:val="2808303D"/>
    <w:rsid w:val="28090ABE"/>
    <w:rsid w:val="28105ECB"/>
    <w:rsid w:val="28120F00"/>
    <w:rsid w:val="28125B4B"/>
    <w:rsid w:val="28136E4F"/>
    <w:rsid w:val="281407A0"/>
    <w:rsid w:val="2814104E"/>
    <w:rsid w:val="281573ED"/>
    <w:rsid w:val="28164551"/>
    <w:rsid w:val="28187A54"/>
    <w:rsid w:val="281A67DA"/>
    <w:rsid w:val="28210363"/>
    <w:rsid w:val="28210B10"/>
    <w:rsid w:val="28225DE5"/>
    <w:rsid w:val="28231668"/>
    <w:rsid w:val="28235F68"/>
    <w:rsid w:val="2823799F"/>
    <w:rsid w:val="282412E8"/>
    <w:rsid w:val="28246CCB"/>
    <w:rsid w:val="282910EA"/>
    <w:rsid w:val="282A6A75"/>
    <w:rsid w:val="282B6C11"/>
    <w:rsid w:val="282C66F4"/>
    <w:rsid w:val="282F2EFC"/>
    <w:rsid w:val="283006CB"/>
    <w:rsid w:val="283050FB"/>
    <w:rsid w:val="283163FF"/>
    <w:rsid w:val="28335AC5"/>
    <w:rsid w:val="28357004"/>
    <w:rsid w:val="28364A85"/>
    <w:rsid w:val="283E5715"/>
    <w:rsid w:val="283F7913"/>
    <w:rsid w:val="28414686"/>
    <w:rsid w:val="2841669A"/>
    <w:rsid w:val="2845181D"/>
    <w:rsid w:val="284550A0"/>
    <w:rsid w:val="28457D54"/>
    <w:rsid w:val="284605C9"/>
    <w:rsid w:val="284B2CED"/>
    <w:rsid w:val="285070E1"/>
    <w:rsid w:val="28546167"/>
    <w:rsid w:val="2855533A"/>
    <w:rsid w:val="28556994"/>
    <w:rsid w:val="28571DBD"/>
    <w:rsid w:val="28572B43"/>
    <w:rsid w:val="28577A06"/>
    <w:rsid w:val="285846C4"/>
    <w:rsid w:val="28621E4D"/>
    <w:rsid w:val="28626D2E"/>
    <w:rsid w:val="286420D2"/>
    <w:rsid w:val="28642123"/>
    <w:rsid w:val="286543CA"/>
    <w:rsid w:val="28666C14"/>
    <w:rsid w:val="28667C49"/>
    <w:rsid w:val="28680AD8"/>
    <w:rsid w:val="28681C13"/>
    <w:rsid w:val="286C4F60"/>
    <w:rsid w:val="28701767"/>
    <w:rsid w:val="28702875"/>
    <w:rsid w:val="2870640F"/>
    <w:rsid w:val="28724840"/>
    <w:rsid w:val="28727A72"/>
    <w:rsid w:val="2874016E"/>
    <w:rsid w:val="28753671"/>
    <w:rsid w:val="287700A8"/>
    <w:rsid w:val="287845F5"/>
    <w:rsid w:val="287C56BE"/>
    <w:rsid w:val="287D0A7D"/>
    <w:rsid w:val="287D6214"/>
    <w:rsid w:val="287E1436"/>
    <w:rsid w:val="287F06FD"/>
    <w:rsid w:val="28813C00"/>
    <w:rsid w:val="288307FB"/>
    <w:rsid w:val="28832986"/>
    <w:rsid w:val="288602EB"/>
    <w:rsid w:val="2887358B"/>
    <w:rsid w:val="2888032F"/>
    <w:rsid w:val="28885E11"/>
    <w:rsid w:val="28886E0E"/>
    <w:rsid w:val="28887BBF"/>
    <w:rsid w:val="288B1F91"/>
    <w:rsid w:val="288D1673"/>
    <w:rsid w:val="288D3427"/>
    <w:rsid w:val="289064B1"/>
    <w:rsid w:val="28913E9A"/>
    <w:rsid w:val="2891771E"/>
    <w:rsid w:val="2892519F"/>
    <w:rsid w:val="28927BEE"/>
    <w:rsid w:val="28932C21"/>
    <w:rsid w:val="28947DC5"/>
    <w:rsid w:val="28956124"/>
    <w:rsid w:val="28971627"/>
    <w:rsid w:val="2899001E"/>
    <w:rsid w:val="289A36D9"/>
    <w:rsid w:val="289C366A"/>
    <w:rsid w:val="28A21BB6"/>
    <w:rsid w:val="28A6098D"/>
    <w:rsid w:val="28A718C1"/>
    <w:rsid w:val="28A83AC0"/>
    <w:rsid w:val="28A95D87"/>
    <w:rsid w:val="28AB02C8"/>
    <w:rsid w:val="28AE124C"/>
    <w:rsid w:val="28AF6CCE"/>
    <w:rsid w:val="28B00ECC"/>
    <w:rsid w:val="28B121D1"/>
    <w:rsid w:val="28B17989"/>
    <w:rsid w:val="28B22E8E"/>
    <w:rsid w:val="28B27C52"/>
    <w:rsid w:val="28B44E58"/>
    <w:rsid w:val="28B766F6"/>
    <w:rsid w:val="28B906C0"/>
    <w:rsid w:val="28B92DFE"/>
    <w:rsid w:val="28BB2AE0"/>
    <w:rsid w:val="28BC3D0D"/>
    <w:rsid w:val="28BC5ABB"/>
    <w:rsid w:val="28BE7A85"/>
    <w:rsid w:val="28C00D49"/>
    <w:rsid w:val="28C40A35"/>
    <w:rsid w:val="28C57065"/>
    <w:rsid w:val="28C655E7"/>
    <w:rsid w:val="28CC407F"/>
    <w:rsid w:val="28CD7CC8"/>
    <w:rsid w:val="28CF3A40"/>
    <w:rsid w:val="28CF5004"/>
    <w:rsid w:val="28D02A86"/>
    <w:rsid w:val="28D14C84"/>
    <w:rsid w:val="28D54E46"/>
    <w:rsid w:val="28D82090"/>
    <w:rsid w:val="28D90B92"/>
    <w:rsid w:val="28D97B12"/>
    <w:rsid w:val="28DD795B"/>
    <w:rsid w:val="28DE781D"/>
    <w:rsid w:val="28E107A2"/>
    <w:rsid w:val="28E14F1E"/>
    <w:rsid w:val="28E30421"/>
    <w:rsid w:val="28E3617E"/>
    <w:rsid w:val="28E64C29"/>
    <w:rsid w:val="28EA6ACC"/>
    <w:rsid w:val="28EB0C2F"/>
    <w:rsid w:val="28ED45B4"/>
    <w:rsid w:val="28EE433F"/>
    <w:rsid w:val="28EF5E90"/>
    <w:rsid w:val="28F33BD2"/>
    <w:rsid w:val="28F45255"/>
    <w:rsid w:val="28F64EC4"/>
    <w:rsid w:val="28F6721F"/>
    <w:rsid w:val="28F74D45"/>
    <w:rsid w:val="28FB5AC8"/>
    <w:rsid w:val="28FC05AD"/>
    <w:rsid w:val="28FC5518"/>
    <w:rsid w:val="28FE2577"/>
    <w:rsid w:val="28FF44CE"/>
    <w:rsid w:val="290057D3"/>
    <w:rsid w:val="29020CD6"/>
    <w:rsid w:val="29025453"/>
    <w:rsid w:val="290731DA"/>
    <w:rsid w:val="2907571B"/>
    <w:rsid w:val="290C4C94"/>
    <w:rsid w:val="290F4769"/>
    <w:rsid w:val="2910443B"/>
    <w:rsid w:val="291256ED"/>
    <w:rsid w:val="2915596A"/>
    <w:rsid w:val="2916341D"/>
    <w:rsid w:val="29171F21"/>
    <w:rsid w:val="2920429C"/>
    <w:rsid w:val="29233095"/>
    <w:rsid w:val="29283114"/>
    <w:rsid w:val="292C0E92"/>
    <w:rsid w:val="29300FC6"/>
    <w:rsid w:val="29303854"/>
    <w:rsid w:val="29323A24"/>
    <w:rsid w:val="29341AF5"/>
    <w:rsid w:val="2936242A"/>
    <w:rsid w:val="29363ABF"/>
    <w:rsid w:val="29385A89"/>
    <w:rsid w:val="293933AF"/>
    <w:rsid w:val="29396C32"/>
    <w:rsid w:val="294007BB"/>
    <w:rsid w:val="2942661E"/>
    <w:rsid w:val="2943271A"/>
    <w:rsid w:val="29444FC3"/>
    <w:rsid w:val="29447B75"/>
    <w:rsid w:val="29485BC7"/>
    <w:rsid w:val="294D0EDE"/>
    <w:rsid w:val="294E3354"/>
    <w:rsid w:val="29521D5A"/>
    <w:rsid w:val="295264D7"/>
    <w:rsid w:val="29534671"/>
    <w:rsid w:val="295419DA"/>
    <w:rsid w:val="29542197"/>
    <w:rsid w:val="2954525D"/>
    <w:rsid w:val="29583C63"/>
    <w:rsid w:val="295959FF"/>
    <w:rsid w:val="295B6DE6"/>
    <w:rsid w:val="295F57ED"/>
    <w:rsid w:val="29614C7F"/>
    <w:rsid w:val="29634188"/>
    <w:rsid w:val="2969197F"/>
    <w:rsid w:val="296A5517"/>
    <w:rsid w:val="296D0386"/>
    <w:rsid w:val="296D4B02"/>
    <w:rsid w:val="296E0005"/>
    <w:rsid w:val="296F0D7F"/>
    <w:rsid w:val="29703508"/>
    <w:rsid w:val="2975612B"/>
    <w:rsid w:val="29757990"/>
    <w:rsid w:val="2976035F"/>
    <w:rsid w:val="297A3E18"/>
    <w:rsid w:val="297C2B9E"/>
    <w:rsid w:val="297D16EE"/>
    <w:rsid w:val="297D524A"/>
    <w:rsid w:val="297E48B0"/>
    <w:rsid w:val="297F5466"/>
    <w:rsid w:val="298011DE"/>
    <w:rsid w:val="29813CA9"/>
    <w:rsid w:val="2987256D"/>
    <w:rsid w:val="2987431B"/>
    <w:rsid w:val="298A2951"/>
    <w:rsid w:val="298A4F2C"/>
    <w:rsid w:val="298B4B63"/>
    <w:rsid w:val="29916F47"/>
    <w:rsid w:val="299172C0"/>
    <w:rsid w:val="29924D42"/>
    <w:rsid w:val="299407E6"/>
    <w:rsid w:val="29954C89"/>
    <w:rsid w:val="29967194"/>
    <w:rsid w:val="29986528"/>
    <w:rsid w:val="29995DFC"/>
    <w:rsid w:val="29997F50"/>
    <w:rsid w:val="299D58EC"/>
    <w:rsid w:val="299D6956"/>
    <w:rsid w:val="299E408D"/>
    <w:rsid w:val="29A11AD9"/>
    <w:rsid w:val="29A273A6"/>
    <w:rsid w:val="29A30B6B"/>
    <w:rsid w:val="29A43437"/>
    <w:rsid w:val="29A44ECD"/>
    <w:rsid w:val="29A71464"/>
    <w:rsid w:val="29A84CE7"/>
    <w:rsid w:val="29A94967"/>
    <w:rsid w:val="29A9794B"/>
    <w:rsid w:val="29AA23E9"/>
    <w:rsid w:val="29AC58EC"/>
    <w:rsid w:val="29AE18A7"/>
    <w:rsid w:val="29AF561F"/>
    <w:rsid w:val="29B30AFA"/>
    <w:rsid w:val="29B4657B"/>
    <w:rsid w:val="29B6075C"/>
    <w:rsid w:val="29B816FE"/>
    <w:rsid w:val="29BA4C02"/>
    <w:rsid w:val="29BC3988"/>
    <w:rsid w:val="29BE65AA"/>
    <w:rsid w:val="29BF52CD"/>
    <w:rsid w:val="29C25891"/>
    <w:rsid w:val="29C27A8F"/>
    <w:rsid w:val="29C64906"/>
    <w:rsid w:val="29C70BBB"/>
    <w:rsid w:val="29C856ED"/>
    <w:rsid w:val="29CE1F49"/>
    <w:rsid w:val="29CE7125"/>
    <w:rsid w:val="29D15596"/>
    <w:rsid w:val="29D335AD"/>
    <w:rsid w:val="29D37D2A"/>
    <w:rsid w:val="29D457AB"/>
    <w:rsid w:val="29D60067"/>
    <w:rsid w:val="29D71FB3"/>
    <w:rsid w:val="29D741B2"/>
    <w:rsid w:val="29D976B5"/>
    <w:rsid w:val="29DB09B9"/>
    <w:rsid w:val="29DB2BB8"/>
    <w:rsid w:val="29DC0639"/>
    <w:rsid w:val="29DF4157"/>
    <w:rsid w:val="29DF7CB3"/>
    <w:rsid w:val="29E028C3"/>
    <w:rsid w:val="29E14AC1"/>
    <w:rsid w:val="29E33847"/>
    <w:rsid w:val="29E47F3B"/>
    <w:rsid w:val="29E654E5"/>
    <w:rsid w:val="29E72052"/>
    <w:rsid w:val="29EB48A9"/>
    <w:rsid w:val="29F02B09"/>
    <w:rsid w:val="29F205DF"/>
    <w:rsid w:val="29F91387"/>
    <w:rsid w:val="29FA52F8"/>
    <w:rsid w:val="2A005E7B"/>
    <w:rsid w:val="2A0240FC"/>
    <w:rsid w:val="2A0A005C"/>
    <w:rsid w:val="2A0B6F8A"/>
    <w:rsid w:val="2A0C1188"/>
    <w:rsid w:val="2A0C2A72"/>
    <w:rsid w:val="2A0F7B8F"/>
    <w:rsid w:val="2A120B13"/>
    <w:rsid w:val="2A122468"/>
    <w:rsid w:val="2A13795C"/>
    <w:rsid w:val="2A143663"/>
    <w:rsid w:val="2A16531B"/>
    <w:rsid w:val="2A16751A"/>
    <w:rsid w:val="2A174F9B"/>
    <w:rsid w:val="2A1A326A"/>
    <w:rsid w:val="2A1D07DB"/>
    <w:rsid w:val="2A1F23A7"/>
    <w:rsid w:val="2A234631"/>
    <w:rsid w:val="2A24682F"/>
    <w:rsid w:val="2A251BFE"/>
    <w:rsid w:val="2A280AB9"/>
    <w:rsid w:val="2A2A61BA"/>
    <w:rsid w:val="2A2F0444"/>
    <w:rsid w:val="2A3000C3"/>
    <w:rsid w:val="2A3113C8"/>
    <w:rsid w:val="2A326E4A"/>
    <w:rsid w:val="2A3348CB"/>
    <w:rsid w:val="2A356A6A"/>
    <w:rsid w:val="2A3732D1"/>
    <w:rsid w:val="2A3737D9"/>
    <w:rsid w:val="2A376B9C"/>
    <w:rsid w:val="2A3907EE"/>
    <w:rsid w:val="2A392F51"/>
    <w:rsid w:val="2A3B6454"/>
    <w:rsid w:val="2A3D1958"/>
    <w:rsid w:val="2A3F7AD5"/>
    <w:rsid w:val="2A40615F"/>
    <w:rsid w:val="2A413BE1"/>
    <w:rsid w:val="2A4370E4"/>
    <w:rsid w:val="2A446D64"/>
    <w:rsid w:val="2A465F84"/>
    <w:rsid w:val="2A4C6E22"/>
    <w:rsid w:val="2A4D5475"/>
    <w:rsid w:val="2A513E7B"/>
    <w:rsid w:val="2A564D67"/>
    <w:rsid w:val="2A58319D"/>
    <w:rsid w:val="2A591288"/>
    <w:rsid w:val="2A5D507B"/>
    <w:rsid w:val="2A5D7C8E"/>
    <w:rsid w:val="2A5E5F74"/>
    <w:rsid w:val="2A612DBE"/>
    <w:rsid w:val="2A66059D"/>
    <w:rsid w:val="2A663F30"/>
    <w:rsid w:val="2A67601F"/>
    <w:rsid w:val="2A6A6FA4"/>
    <w:rsid w:val="2A6B02A8"/>
    <w:rsid w:val="2A6B4A25"/>
    <w:rsid w:val="2A704DAF"/>
    <w:rsid w:val="2A7121B2"/>
    <w:rsid w:val="2A71692E"/>
    <w:rsid w:val="2A725E21"/>
    <w:rsid w:val="2A7862B9"/>
    <w:rsid w:val="2A7C3754"/>
    <w:rsid w:val="2A7D309A"/>
    <w:rsid w:val="2A7E1E12"/>
    <w:rsid w:val="2A7E46CB"/>
    <w:rsid w:val="2A801147"/>
    <w:rsid w:val="2A8049CB"/>
    <w:rsid w:val="2A810D6A"/>
    <w:rsid w:val="2A82533A"/>
    <w:rsid w:val="2A827ECE"/>
    <w:rsid w:val="2A83594F"/>
    <w:rsid w:val="2A846041"/>
    <w:rsid w:val="2A8A5D4D"/>
    <w:rsid w:val="2A8E3487"/>
    <w:rsid w:val="2A9071FF"/>
    <w:rsid w:val="2A914C65"/>
    <w:rsid w:val="2A9226E6"/>
    <w:rsid w:val="2A941B30"/>
    <w:rsid w:val="2A950CB9"/>
    <w:rsid w:val="2A9632EB"/>
    <w:rsid w:val="2A97233B"/>
    <w:rsid w:val="2A9A007E"/>
    <w:rsid w:val="2A9A5574"/>
    <w:rsid w:val="2A9C51F4"/>
    <w:rsid w:val="2A9D7849"/>
    <w:rsid w:val="2AA03BFA"/>
    <w:rsid w:val="2AA0747E"/>
    <w:rsid w:val="2AA1765E"/>
    <w:rsid w:val="2AA22981"/>
    <w:rsid w:val="2AA333D6"/>
    <w:rsid w:val="2AA37589"/>
    <w:rsid w:val="2AA65B04"/>
    <w:rsid w:val="2AA9230C"/>
    <w:rsid w:val="2AB01C96"/>
    <w:rsid w:val="2AB147CF"/>
    <w:rsid w:val="2AB22C1B"/>
    <w:rsid w:val="2AB303AA"/>
    <w:rsid w:val="2ABC6246"/>
    <w:rsid w:val="2ABD0FAC"/>
    <w:rsid w:val="2ABE12DE"/>
    <w:rsid w:val="2AC232FA"/>
    <w:rsid w:val="2AC30065"/>
    <w:rsid w:val="2AC62C21"/>
    <w:rsid w:val="2AC8733D"/>
    <w:rsid w:val="2ACB3B45"/>
    <w:rsid w:val="2ACB46DB"/>
    <w:rsid w:val="2ACF066F"/>
    <w:rsid w:val="2ACF254B"/>
    <w:rsid w:val="2ACF5F79"/>
    <w:rsid w:val="2AD07FCD"/>
    <w:rsid w:val="2AD17C4D"/>
    <w:rsid w:val="2AD44455"/>
    <w:rsid w:val="2AD67958"/>
    <w:rsid w:val="2ADD0CCB"/>
    <w:rsid w:val="2ADE61BC"/>
    <w:rsid w:val="2ADE7C21"/>
    <w:rsid w:val="2AE00267"/>
    <w:rsid w:val="2AE17A5A"/>
    <w:rsid w:val="2AE34015"/>
    <w:rsid w:val="2AE65071"/>
    <w:rsid w:val="2AE91C04"/>
    <w:rsid w:val="2AE92C2D"/>
    <w:rsid w:val="2AED757D"/>
    <w:rsid w:val="2AF10777"/>
    <w:rsid w:val="2AF23A05"/>
    <w:rsid w:val="2AF31299"/>
    <w:rsid w:val="2AF46AC9"/>
    <w:rsid w:val="2AF46F08"/>
    <w:rsid w:val="2AF6240B"/>
    <w:rsid w:val="2AF75347"/>
    <w:rsid w:val="2AF761B7"/>
    <w:rsid w:val="2AF8590E"/>
    <w:rsid w:val="2AFA300F"/>
    <w:rsid w:val="2AFC4314"/>
    <w:rsid w:val="2AFD1D96"/>
    <w:rsid w:val="2AFE7817"/>
    <w:rsid w:val="2AFF5299"/>
    <w:rsid w:val="2B01621D"/>
    <w:rsid w:val="2B034ED1"/>
    <w:rsid w:val="2B0379AA"/>
    <w:rsid w:val="2B0471A2"/>
    <w:rsid w:val="2B0626A5"/>
    <w:rsid w:val="2B084612"/>
    <w:rsid w:val="2B0A5828"/>
    <w:rsid w:val="2B0B32AA"/>
    <w:rsid w:val="2B0D4CF3"/>
    <w:rsid w:val="2B0D6AA1"/>
    <w:rsid w:val="2B0E422E"/>
    <w:rsid w:val="2B0F1CB0"/>
    <w:rsid w:val="2B0F6376"/>
    <w:rsid w:val="2B13639B"/>
    <w:rsid w:val="2B1419BB"/>
    <w:rsid w:val="2B1725AC"/>
    <w:rsid w:val="2B172C77"/>
    <w:rsid w:val="2B1B11BE"/>
    <w:rsid w:val="2B2067D5"/>
    <w:rsid w:val="2B231E21"/>
    <w:rsid w:val="2B2341D4"/>
    <w:rsid w:val="2B2362C5"/>
    <w:rsid w:val="2B25203D"/>
    <w:rsid w:val="2B252A91"/>
    <w:rsid w:val="2B2636BF"/>
    <w:rsid w:val="2B2B15E0"/>
    <w:rsid w:val="2B2F386A"/>
    <w:rsid w:val="2B305A68"/>
    <w:rsid w:val="2B320F6B"/>
    <w:rsid w:val="2B3247EE"/>
    <w:rsid w:val="2B347CF1"/>
    <w:rsid w:val="2B355773"/>
    <w:rsid w:val="2B360090"/>
    <w:rsid w:val="2B3808F6"/>
    <w:rsid w:val="2B381D70"/>
    <w:rsid w:val="2B394179"/>
    <w:rsid w:val="2B3E6C5B"/>
    <w:rsid w:val="2B406E77"/>
    <w:rsid w:val="2B4104F9"/>
    <w:rsid w:val="2B417007"/>
    <w:rsid w:val="2B4329C2"/>
    <w:rsid w:val="2B464D8A"/>
    <w:rsid w:val="2B464EB1"/>
    <w:rsid w:val="2B494413"/>
    <w:rsid w:val="2B4A1E95"/>
    <w:rsid w:val="2B4B1B15"/>
    <w:rsid w:val="2B503D9E"/>
    <w:rsid w:val="2B5079A6"/>
    <w:rsid w:val="2B511820"/>
    <w:rsid w:val="2B512E32"/>
    <w:rsid w:val="2B524D23"/>
    <w:rsid w:val="2B54647E"/>
    <w:rsid w:val="2B560151"/>
    <w:rsid w:val="2B563FA5"/>
    <w:rsid w:val="2B5833A9"/>
    <w:rsid w:val="2B585EB3"/>
    <w:rsid w:val="2B5946AE"/>
    <w:rsid w:val="2B5C1DAF"/>
    <w:rsid w:val="2B6007B5"/>
    <w:rsid w:val="2B6371BC"/>
    <w:rsid w:val="2B6504C0"/>
    <w:rsid w:val="2B675BC2"/>
    <w:rsid w:val="2B6761B2"/>
    <w:rsid w:val="2B681445"/>
    <w:rsid w:val="2B6D334E"/>
    <w:rsid w:val="2B6D57DA"/>
    <w:rsid w:val="2B700A50"/>
    <w:rsid w:val="2B7277D6"/>
    <w:rsid w:val="2B770F5A"/>
    <w:rsid w:val="2B785E5C"/>
    <w:rsid w:val="2B7942E9"/>
    <w:rsid w:val="2B8054C5"/>
    <w:rsid w:val="2B807273"/>
    <w:rsid w:val="2B870602"/>
    <w:rsid w:val="2B871363"/>
    <w:rsid w:val="2B88197A"/>
    <w:rsid w:val="2B8B28FE"/>
    <w:rsid w:val="2B8D7015"/>
    <w:rsid w:val="2B8E3883"/>
    <w:rsid w:val="2B9351F9"/>
    <w:rsid w:val="2B935A45"/>
    <w:rsid w:val="2B936EF9"/>
    <w:rsid w:val="2B941937"/>
    <w:rsid w:val="2B94578C"/>
    <w:rsid w:val="2B995497"/>
    <w:rsid w:val="2B9C641C"/>
    <w:rsid w:val="2B9C710C"/>
    <w:rsid w:val="2BA0372B"/>
    <w:rsid w:val="2BA2368E"/>
    <w:rsid w:val="2BA55EB9"/>
    <w:rsid w:val="2BA60F2A"/>
    <w:rsid w:val="2BA80578"/>
    <w:rsid w:val="2BA87CB0"/>
    <w:rsid w:val="2BA94A1C"/>
    <w:rsid w:val="2BAB53B1"/>
    <w:rsid w:val="2BAE1BB9"/>
    <w:rsid w:val="2BAE6336"/>
    <w:rsid w:val="2BAF1907"/>
    <w:rsid w:val="2BAF763B"/>
    <w:rsid w:val="2BB205C0"/>
    <w:rsid w:val="2BB7355A"/>
    <w:rsid w:val="2BB92149"/>
    <w:rsid w:val="2BB97F4A"/>
    <w:rsid w:val="2BBB0ECF"/>
    <w:rsid w:val="2BBB64FD"/>
    <w:rsid w:val="2BBC30CD"/>
    <w:rsid w:val="2BBF4052"/>
    <w:rsid w:val="2BBF66C1"/>
    <w:rsid w:val="2BC01D66"/>
    <w:rsid w:val="2BC2085A"/>
    <w:rsid w:val="2BC32A58"/>
    <w:rsid w:val="2BC7343E"/>
    <w:rsid w:val="2BC74CE2"/>
    <w:rsid w:val="2BC94961"/>
    <w:rsid w:val="2BCA4992"/>
    <w:rsid w:val="2BCA60F5"/>
    <w:rsid w:val="2BCC1248"/>
    <w:rsid w:val="2BCE686B"/>
    <w:rsid w:val="2BD17E07"/>
    <w:rsid w:val="2BD63337"/>
    <w:rsid w:val="2BD650E5"/>
    <w:rsid w:val="2BD674FA"/>
    <w:rsid w:val="2BD80E5D"/>
    <w:rsid w:val="2BD870AF"/>
    <w:rsid w:val="2BDF2103"/>
    <w:rsid w:val="2BE06688"/>
    <w:rsid w:val="2BE2330D"/>
    <w:rsid w:val="2BE46810"/>
    <w:rsid w:val="2BE92C98"/>
    <w:rsid w:val="2BEA0719"/>
    <w:rsid w:val="2BEA62D4"/>
    <w:rsid w:val="2BEB619B"/>
    <w:rsid w:val="2BED7120"/>
    <w:rsid w:val="2BEE242F"/>
    <w:rsid w:val="2BF10171"/>
    <w:rsid w:val="2BF235A7"/>
    <w:rsid w:val="2BF42D9B"/>
    <w:rsid w:val="2BF81500"/>
    <w:rsid w:val="2BFD3BD7"/>
    <w:rsid w:val="2BFD51BC"/>
    <w:rsid w:val="2BFF4E3C"/>
    <w:rsid w:val="2C0028BD"/>
    <w:rsid w:val="2C02237E"/>
    <w:rsid w:val="2C0412C3"/>
    <w:rsid w:val="2C060A3E"/>
    <w:rsid w:val="2C062248"/>
    <w:rsid w:val="2C0A4D8F"/>
    <w:rsid w:val="2C0B23D8"/>
    <w:rsid w:val="2C0C4FAB"/>
    <w:rsid w:val="2C0E2AD1"/>
    <w:rsid w:val="2C0E2ED8"/>
    <w:rsid w:val="2C0F0959"/>
    <w:rsid w:val="2C1005F7"/>
    <w:rsid w:val="2C153E60"/>
    <w:rsid w:val="2C1602E4"/>
    <w:rsid w:val="2C167BD8"/>
    <w:rsid w:val="2C191269"/>
    <w:rsid w:val="2C1B0D4A"/>
    <w:rsid w:val="2C1B6F9C"/>
    <w:rsid w:val="2C1D1E6D"/>
    <w:rsid w:val="2C1E78EF"/>
    <w:rsid w:val="2C2262F5"/>
    <w:rsid w:val="2C22657D"/>
    <w:rsid w:val="2C2422F5"/>
    <w:rsid w:val="2C24507B"/>
    <w:rsid w:val="2C245E51"/>
    <w:rsid w:val="2C25727A"/>
    <w:rsid w:val="2C2661CB"/>
    <w:rsid w:val="2C273B93"/>
    <w:rsid w:val="2C28298A"/>
    <w:rsid w:val="2C2A0A0B"/>
    <w:rsid w:val="2C2B2026"/>
    <w:rsid w:val="2C2B4A06"/>
    <w:rsid w:val="2C2C2F57"/>
    <w:rsid w:val="2C2E429F"/>
    <w:rsid w:val="2C2E4F21"/>
    <w:rsid w:val="2C3036FD"/>
    <w:rsid w:val="2C312CDD"/>
    <w:rsid w:val="2C3167C0"/>
    <w:rsid w:val="2C334204"/>
    <w:rsid w:val="2C33658F"/>
    <w:rsid w:val="2C35087C"/>
    <w:rsid w:val="2C364F95"/>
    <w:rsid w:val="2C3A1B18"/>
    <w:rsid w:val="2C3E1BDD"/>
    <w:rsid w:val="2C4464F3"/>
    <w:rsid w:val="2C48411F"/>
    <w:rsid w:val="2C4934E1"/>
    <w:rsid w:val="2C4C1E7C"/>
    <w:rsid w:val="2C4C4F3B"/>
    <w:rsid w:val="2C4E1120"/>
    <w:rsid w:val="2C4E2ECE"/>
    <w:rsid w:val="2C4E7372"/>
    <w:rsid w:val="2C4F5EBF"/>
    <w:rsid w:val="2C4F6826"/>
    <w:rsid w:val="2C5129BE"/>
    <w:rsid w:val="2C51486A"/>
    <w:rsid w:val="2C5367BE"/>
    <w:rsid w:val="2C547DC9"/>
    <w:rsid w:val="2C570D4D"/>
    <w:rsid w:val="2C583D4C"/>
    <w:rsid w:val="2C5A1872"/>
    <w:rsid w:val="2C6023A6"/>
    <w:rsid w:val="2C6170A5"/>
    <w:rsid w:val="2C624BCB"/>
    <w:rsid w:val="2C6303E3"/>
    <w:rsid w:val="2C68486B"/>
    <w:rsid w:val="2C6922ED"/>
    <w:rsid w:val="2C6F788B"/>
    <w:rsid w:val="2C701C77"/>
    <w:rsid w:val="2C752B50"/>
    <w:rsid w:val="2C753B81"/>
    <w:rsid w:val="2C7566AC"/>
    <w:rsid w:val="2C792587"/>
    <w:rsid w:val="2C7D05CD"/>
    <w:rsid w:val="2C7E318B"/>
    <w:rsid w:val="2C7F0C0D"/>
    <w:rsid w:val="2C801F12"/>
    <w:rsid w:val="2C8406A8"/>
    <w:rsid w:val="2C8608B9"/>
    <w:rsid w:val="2C863E1B"/>
    <w:rsid w:val="2C87365C"/>
    <w:rsid w:val="2C873A9B"/>
    <w:rsid w:val="2C8A4A20"/>
    <w:rsid w:val="2C8B02A3"/>
    <w:rsid w:val="2C8C39F6"/>
    <w:rsid w:val="2C8D1227"/>
    <w:rsid w:val="2C8D572B"/>
    <w:rsid w:val="2C9021AC"/>
    <w:rsid w:val="2C9605CD"/>
    <w:rsid w:val="2C96315F"/>
    <w:rsid w:val="2C9640B5"/>
    <w:rsid w:val="2C9805ED"/>
    <w:rsid w:val="2C98683F"/>
    <w:rsid w:val="2C9A25B7"/>
    <w:rsid w:val="2C9B4CBA"/>
    <w:rsid w:val="2C9C00DD"/>
    <w:rsid w:val="2C9F6F43"/>
    <w:rsid w:val="2CA220C6"/>
    <w:rsid w:val="2CA3594A"/>
    <w:rsid w:val="2CA402B1"/>
    <w:rsid w:val="2CA71DD1"/>
    <w:rsid w:val="2CAD22EA"/>
    <w:rsid w:val="2CB216AE"/>
    <w:rsid w:val="2CBB2FF0"/>
    <w:rsid w:val="2CBE19F6"/>
    <w:rsid w:val="2CC04EFA"/>
    <w:rsid w:val="2CC07376"/>
    <w:rsid w:val="2CC70108"/>
    <w:rsid w:val="2CC74884"/>
    <w:rsid w:val="2CC971DC"/>
    <w:rsid w:val="2CC97F56"/>
    <w:rsid w:val="2CCB328B"/>
    <w:rsid w:val="2CD47877"/>
    <w:rsid w:val="2CD52310"/>
    <w:rsid w:val="2CD64E9F"/>
    <w:rsid w:val="2CD843BB"/>
    <w:rsid w:val="2CDA29B3"/>
    <w:rsid w:val="2CDC05A3"/>
    <w:rsid w:val="2CDC0FA6"/>
    <w:rsid w:val="2CE07FF3"/>
    <w:rsid w:val="2CE33F5E"/>
    <w:rsid w:val="2CEA3B3F"/>
    <w:rsid w:val="2CEA709A"/>
    <w:rsid w:val="2CEC37BF"/>
    <w:rsid w:val="2CEE645F"/>
    <w:rsid w:val="2CEE6CC2"/>
    <w:rsid w:val="2CF0667B"/>
    <w:rsid w:val="2CF11EB5"/>
    <w:rsid w:val="2CF27CFD"/>
    <w:rsid w:val="2CF83DBA"/>
    <w:rsid w:val="2CF85053"/>
    <w:rsid w:val="2CF937EF"/>
    <w:rsid w:val="2CFB185B"/>
    <w:rsid w:val="2CFC5020"/>
    <w:rsid w:val="2CFE1922"/>
    <w:rsid w:val="2CFE2B46"/>
    <w:rsid w:val="2CFF49DE"/>
    <w:rsid w:val="2D03015C"/>
    <w:rsid w:val="2D0333E4"/>
    <w:rsid w:val="2D087520"/>
    <w:rsid w:val="2D092D6F"/>
    <w:rsid w:val="2D0B2859"/>
    <w:rsid w:val="2D0F4D53"/>
    <w:rsid w:val="2D0F6540"/>
    <w:rsid w:val="2D12214D"/>
    <w:rsid w:val="2D152405"/>
    <w:rsid w:val="2D157A46"/>
    <w:rsid w:val="2D157E8F"/>
    <w:rsid w:val="2D167E87"/>
    <w:rsid w:val="2D177B16"/>
    <w:rsid w:val="2D18338A"/>
    <w:rsid w:val="2D1A508D"/>
    <w:rsid w:val="2D1E64C3"/>
    <w:rsid w:val="2D1F71EF"/>
    <w:rsid w:val="2D202ABC"/>
    <w:rsid w:val="2D236108"/>
    <w:rsid w:val="2D237C9C"/>
    <w:rsid w:val="2D265EC5"/>
    <w:rsid w:val="2D293A1D"/>
    <w:rsid w:val="2D2C202A"/>
    <w:rsid w:val="2D2D51D9"/>
    <w:rsid w:val="2D2E4D33"/>
    <w:rsid w:val="2D311D35"/>
    <w:rsid w:val="2D340315"/>
    <w:rsid w:val="2D35073C"/>
    <w:rsid w:val="2D350E15"/>
    <w:rsid w:val="2D371768"/>
    <w:rsid w:val="2D39592C"/>
    <w:rsid w:val="2D3A1340"/>
    <w:rsid w:val="2D3B49A1"/>
    <w:rsid w:val="2D3B700B"/>
    <w:rsid w:val="2D3C366E"/>
    <w:rsid w:val="2D3C41AC"/>
    <w:rsid w:val="2D3D2D26"/>
    <w:rsid w:val="2D3E7D46"/>
    <w:rsid w:val="2D402E69"/>
    <w:rsid w:val="2D482334"/>
    <w:rsid w:val="2D4973DC"/>
    <w:rsid w:val="2D4B38B1"/>
    <w:rsid w:val="2D4B705C"/>
    <w:rsid w:val="2D4C0361"/>
    <w:rsid w:val="2D4E7FE1"/>
    <w:rsid w:val="2D4F12E5"/>
    <w:rsid w:val="2D5034E4"/>
    <w:rsid w:val="2D510F65"/>
    <w:rsid w:val="2D52226A"/>
    <w:rsid w:val="2D537CEC"/>
    <w:rsid w:val="2D546C0A"/>
    <w:rsid w:val="2D5704A8"/>
    <w:rsid w:val="2D5708F0"/>
    <w:rsid w:val="2D572346"/>
    <w:rsid w:val="2D590201"/>
    <w:rsid w:val="2D5D27F9"/>
    <w:rsid w:val="2D5E0BF3"/>
    <w:rsid w:val="2D636E4D"/>
    <w:rsid w:val="2D642184"/>
    <w:rsid w:val="2D660F0B"/>
    <w:rsid w:val="2D680B8A"/>
    <w:rsid w:val="2D68440E"/>
    <w:rsid w:val="2D6B7AAF"/>
    <w:rsid w:val="2D6E2A94"/>
    <w:rsid w:val="2D6F252A"/>
    <w:rsid w:val="2D6F5F97"/>
    <w:rsid w:val="2D721A06"/>
    <w:rsid w:val="2D73279F"/>
    <w:rsid w:val="2D735A67"/>
    <w:rsid w:val="2D755CA2"/>
    <w:rsid w:val="2D7626DC"/>
    <w:rsid w:val="2D784137"/>
    <w:rsid w:val="2D7C3A6A"/>
    <w:rsid w:val="2D807AA5"/>
    <w:rsid w:val="2D847EFB"/>
    <w:rsid w:val="2D856F57"/>
    <w:rsid w:val="2D864873"/>
    <w:rsid w:val="2D885DEC"/>
    <w:rsid w:val="2D8A262B"/>
    <w:rsid w:val="2D8B188E"/>
    <w:rsid w:val="2D8C0151"/>
    <w:rsid w:val="2D8C58C7"/>
    <w:rsid w:val="2D8D3349"/>
    <w:rsid w:val="2D8D5BB7"/>
    <w:rsid w:val="2D8E266F"/>
    <w:rsid w:val="2D8F424F"/>
    <w:rsid w:val="2D900979"/>
    <w:rsid w:val="2D904A6C"/>
    <w:rsid w:val="2D932CD3"/>
    <w:rsid w:val="2D957987"/>
    <w:rsid w:val="2D961A5A"/>
    <w:rsid w:val="2D9859F9"/>
    <w:rsid w:val="2D9B0395"/>
    <w:rsid w:val="2D9C13E5"/>
    <w:rsid w:val="2D9E1C33"/>
    <w:rsid w:val="2DA27A6B"/>
    <w:rsid w:val="2DA37249"/>
    <w:rsid w:val="2DA42F6E"/>
    <w:rsid w:val="2DA467F1"/>
    <w:rsid w:val="2DA46ABB"/>
    <w:rsid w:val="2DA61CF4"/>
    <w:rsid w:val="2DA6689C"/>
    <w:rsid w:val="2DA76D39"/>
    <w:rsid w:val="2DA82B11"/>
    <w:rsid w:val="2DA90D03"/>
    <w:rsid w:val="2DAD7088"/>
    <w:rsid w:val="2DAE1FD2"/>
    <w:rsid w:val="2DB00085"/>
    <w:rsid w:val="2DB04802"/>
    <w:rsid w:val="2DB15B07"/>
    <w:rsid w:val="2DB33930"/>
    <w:rsid w:val="2DB51BB6"/>
    <w:rsid w:val="2DB63420"/>
    <w:rsid w:val="2DB72CF5"/>
    <w:rsid w:val="2DB737DC"/>
    <w:rsid w:val="2DB84824"/>
    <w:rsid w:val="2DC071FE"/>
    <w:rsid w:val="2DC07DFB"/>
    <w:rsid w:val="2DC773DC"/>
    <w:rsid w:val="2DCA3B5A"/>
    <w:rsid w:val="2DCA7B76"/>
    <w:rsid w:val="2DCC0037"/>
    <w:rsid w:val="2DD401C2"/>
    <w:rsid w:val="2DD4153F"/>
    <w:rsid w:val="2DD462D2"/>
    <w:rsid w:val="2DD56FC0"/>
    <w:rsid w:val="2DD83397"/>
    <w:rsid w:val="2DDB216A"/>
    <w:rsid w:val="2DDC4D6E"/>
    <w:rsid w:val="2DDC694B"/>
    <w:rsid w:val="2DE0754F"/>
    <w:rsid w:val="2DE14545"/>
    <w:rsid w:val="2DE17B90"/>
    <w:rsid w:val="2DE53D06"/>
    <w:rsid w:val="2DE75AD8"/>
    <w:rsid w:val="2DF16206"/>
    <w:rsid w:val="2DF32C3D"/>
    <w:rsid w:val="2DF36570"/>
    <w:rsid w:val="2DF829F8"/>
    <w:rsid w:val="2DF95EFB"/>
    <w:rsid w:val="2DFD503A"/>
    <w:rsid w:val="2DFE0923"/>
    <w:rsid w:val="2E001109"/>
    <w:rsid w:val="2E0917A2"/>
    <w:rsid w:val="2E0B3C17"/>
    <w:rsid w:val="2E0C4F1C"/>
    <w:rsid w:val="2E0F261D"/>
    <w:rsid w:val="2E10009F"/>
    <w:rsid w:val="2E1113A3"/>
    <w:rsid w:val="2E112405"/>
    <w:rsid w:val="2E141EF5"/>
    <w:rsid w:val="2E1667C1"/>
    <w:rsid w:val="2E194231"/>
    <w:rsid w:val="2E1B3EB1"/>
    <w:rsid w:val="2E1D73B4"/>
    <w:rsid w:val="2E1E4E36"/>
    <w:rsid w:val="2E1F0FC6"/>
    <w:rsid w:val="2E1F2D74"/>
    <w:rsid w:val="2E1F613B"/>
    <w:rsid w:val="2E21163E"/>
    <w:rsid w:val="2E2831C7"/>
    <w:rsid w:val="2E2B796A"/>
    <w:rsid w:val="2E2E19AC"/>
    <w:rsid w:val="2E2F3836"/>
    <w:rsid w:val="2E3005D3"/>
    <w:rsid w:val="2E30575E"/>
    <w:rsid w:val="2E312239"/>
    <w:rsid w:val="2E334A71"/>
    <w:rsid w:val="2E334DDB"/>
    <w:rsid w:val="2E34285D"/>
    <w:rsid w:val="2E353B9D"/>
    <w:rsid w:val="2E3600BD"/>
    <w:rsid w:val="2E3737E1"/>
    <w:rsid w:val="2E377F5E"/>
    <w:rsid w:val="2E3B3926"/>
    <w:rsid w:val="2E440A2C"/>
    <w:rsid w:val="2E447274"/>
    <w:rsid w:val="2E4D5985"/>
    <w:rsid w:val="2E4E18AB"/>
    <w:rsid w:val="2E4F06EB"/>
    <w:rsid w:val="2E516BDC"/>
    <w:rsid w:val="2E521E0D"/>
    <w:rsid w:val="2E58617A"/>
    <w:rsid w:val="2E5A0537"/>
    <w:rsid w:val="2E5A0DA4"/>
    <w:rsid w:val="2E5A7219"/>
    <w:rsid w:val="2E5D019E"/>
    <w:rsid w:val="2E5D1AEE"/>
    <w:rsid w:val="2E5D69A8"/>
    <w:rsid w:val="2E60104E"/>
    <w:rsid w:val="2E620EB2"/>
    <w:rsid w:val="2E6220A7"/>
    <w:rsid w:val="2E627104"/>
    <w:rsid w:val="2E627EA9"/>
    <w:rsid w:val="2E6466DA"/>
    <w:rsid w:val="2E652751"/>
    <w:rsid w:val="2E6609A2"/>
    <w:rsid w:val="2E6747AE"/>
    <w:rsid w:val="2E6764C9"/>
    <w:rsid w:val="2E681DB2"/>
    <w:rsid w:val="2E693FEF"/>
    <w:rsid w:val="2E6D45D8"/>
    <w:rsid w:val="2E6E173D"/>
    <w:rsid w:val="2E6E5AA9"/>
    <w:rsid w:val="2E6E5EBA"/>
    <w:rsid w:val="2E6F1761"/>
    <w:rsid w:val="2E7013BD"/>
    <w:rsid w:val="2E716E3E"/>
    <w:rsid w:val="2E734E6D"/>
    <w:rsid w:val="2E791CCC"/>
    <w:rsid w:val="2E7A032A"/>
    <w:rsid w:val="2E7E49CF"/>
    <w:rsid w:val="2E7F3BD6"/>
    <w:rsid w:val="2E801657"/>
    <w:rsid w:val="2E826747"/>
    <w:rsid w:val="2E8438E1"/>
    <w:rsid w:val="2E84707B"/>
    <w:rsid w:val="2E856E72"/>
    <w:rsid w:val="2E863561"/>
    <w:rsid w:val="2E884DBD"/>
    <w:rsid w:val="2E8A4B45"/>
    <w:rsid w:val="2E8B665B"/>
    <w:rsid w:val="2E8B79E8"/>
    <w:rsid w:val="2E903E70"/>
    <w:rsid w:val="2E922BF6"/>
    <w:rsid w:val="2E94404C"/>
    <w:rsid w:val="2E953B7B"/>
    <w:rsid w:val="2E993BB9"/>
    <w:rsid w:val="2E994780"/>
    <w:rsid w:val="2E9A471C"/>
    <w:rsid w:val="2E9A5A84"/>
    <w:rsid w:val="2E9D013C"/>
    <w:rsid w:val="2EA0798E"/>
    <w:rsid w:val="2EA1540F"/>
    <w:rsid w:val="2EA4771D"/>
    <w:rsid w:val="2EA66FF1"/>
    <w:rsid w:val="2EA94053"/>
    <w:rsid w:val="2EAB2859"/>
    <w:rsid w:val="2EAC599E"/>
    <w:rsid w:val="2EAE5EA6"/>
    <w:rsid w:val="2EAE6CA3"/>
    <w:rsid w:val="2EB021A6"/>
    <w:rsid w:val="2EB129C6"/>
    <w:rsid w:val="2EB2312B"/>
    <w:rsid w:val="2EB4662E"/>
    <w:rsid w:val="2EB61B31"/>
    <w:rsid w:val="2EB74B89"/>
    <w:rsid w:val="2EB931C8"/>
    <w:rsid w:val="2EBD433B"/>
    <w:rsid w:val="2EC037F7"/>
    <w:rsid w:val="2EC1468C"/>
    <w:rsid w:val="2EC17EC2"/>
    <w:rsid w:val="2EC21951"/>
    <w:rsid w:val="2EC33928"/>
    <w:rsid w:val="2EC502A8"/>
    <w:rsid w:val="2EC67BCD"/>
    <w:rsid w:val="2EC8145A"/>
    <w:rsid w:val="2EC830D0"/>
    <w:rsid w:val="2EC90B52"/>
    <w:rsid w:val="2EC92D50"/>
    <w:rsid w:val="2EC952CF"/>
    <w:rsid w:val="2EC97183"/>
    <w:rsid w:val="2ECB4CA9"/>
    <w:rsid w:val="2ECE02F6"/>
    <w:rsid w:val="2ECE4FDA"/>
    <w:rsid w:val="2ECE6548"/>
    <w:rsid w:val="2ED410E1"/>
    <w:rsid w:val="2ED55B28"/>
    <w:rsid w:val="2ED721ED"/>
    <w:rsid w:val="2ED753FC"/>
    <w:rsid w:val="2ED81174"/>
    <w:rsid w:val="2EDB0A6C"/>
    <w:rsid w:val="2EDD0FB3"/>
    <w:rsid w:val="2EDE5482"/>
    <w:rsid w:val="2EDF7472"/>
    <w:rsid w:val="2EE1627B"/>
    <w:rsid w:val="2EE1755E"/>
    <w:rsid w:val="2EE265FC"/>
    <w:rsid w:val="2EE338FA"/>
    <w:rsid w:val="2EE61AE3"/>
    <w:rsid w:val="2EE8124D"/>
    <w:rsid w:val="2EE8585B"/>
    <w:rsid w:val="2EE91F9A"/>
    <w:rsid w:val="2EE95803"/>
    <w:rsid w:val="2EEB0D06"/>
    <w:rsid w:val="2EEE550E"/>
    <w:rsid w:val="2EF06BB9"/>
    <w:rsid w:val="2EF20691"/>
    <w:rsid w:val="2EF43B94"/>
    <w:rsid w:val="2EF8259B"/>
    <w:rsid w:val="2EFA5A9E"/>
    <w:rsid w:val="2EFC79F2"/>
    <w:rsid w:val="2EFE507F"/>
    <w:rsid w:val="2EFF79A7"/>
    <w:rsid w:val="2F010CAC"/>
    <w:rsid w:val="2F0245FB"/>
    <w:rsid w:val="2F031C30"/>
    <w:rsid w:val="2F041F69"/>
    <w:rsid w:val="2F043E2F"/>
    <w:rsid w:val="2F070637"/>
    <w:rsid w:val="2F074DB3"/>
    <w:rsid w:val="2F0809EF"/>
    <w:rsid w:val="2F0C4ABE"/>
    <w:rsid w:val="2F0E55F8"/>
    <w:rsid w:val="2F0F4910"/>
    <w:rsid w:val="2F101E24"/>
    <w:rsid w:val="2F1156C3"/>
    <w:rsid w:val="2F120BC6"/>
    <w:rsid w:val="2F146650"/>
    <w:rsid w:val="2F1523C9"/>
    <w:rsid w:val="2F171E02"/>
    <w:rsid w:val="2F1B72D7"/>
    <w:rsid w:val="2F1F6DA3"/>
    <w:rsid w:val="2F202F8D"/>
    <w:rsid w:val="2F226C62"/>
    <w:rsid w:val="2F242165"/>
    <w:rsid w:val="2F245151"/>
    <w:rsid w:val="2F270B9B"/>
    <w:rsid w:val="2F2750E7"/>
    <w:rsid w:val="2F2B74F6"/>
    <w:rsid w:val="2F2D2014"/>
    <w:rsid w:val="2F307202"/>
    <w:rsid w:val="2F324CFE"/>
    <w:rsid w:val="2F324D29"/>
    <w:rsid w:val="2F340201"/>
    <w:rsid w:val="2F3517DE"/>
    <w:rsid w:val="2F355C83"/>
    <w:rsid w:val="2F363704"/>
    <w:rsid w:val="2F365903"/>
    <w:rsid w:val="2F38113B"/>
    <w:rsid w:val="2F3E191F"/>
    <w:rsid w:val="2F3E547B"/>
    <w:rsid w:val="2F3E6592"/>
    <w:rsid w:val="2F414F6C"/>
    <w:rsid w:val="2F430CE4"/>
    <w:rsid w:val="2F432A1A"/>
    <w:rsid w:val="2F437197"/>
    <w:rsid w:val="2F44049C"/>
    <w:rsid w:val="2F444C18"/>
    <w:rsid w:val="2F45269A"/>
    <w:rsid w:val="2F4A02C4"/>
    <w:rsid w:val="2F4A5096"/>
    <w:rsid w:val="2F4B7B98"/>
    <w:rsid w:val="2F4D1B62"/>
    <w:rsid w:val="2F4F1437"/>
    <w:rsid w:val="2F4F5F32"/>
    <w:rsid w:val="2F522CD5"/>
    <w:rsid w:val="2F544C9F"/>
    <w:rsid w:val="2F56299D"/>
    <w:rsid w:val="2F572ED3"/>
    <w:rsid w:val="2F5C5507"/>
    <w:rsid w:val="2F5C5B42"/>
    <w:rsid w:val="2F5E57C2"/>
    <w:rsid w:val="2F5F3244"/>
    <w:rsid w:val="2F601896"/>
    <w:rsid w:val="2F615741"/>
    <w:rsid w:val="2F642F4F"/>
    <w:rsid w:val="2F6915D5"/>
    <w:rsid w:val="2F6A55CE"/>
    <w:rsid w:val="2F6B1FE9"/>
    <w:rsid w:val="2F6E5A5D"/>
    <w:rsid w:val="2F6E64F7"/>
    <w:rsid w:val="2F745AFB"/>
    <w:rsid w:val="2F7708EA"/>
    <w:rsid w:val="2F7F157A"/>
    <w:rsid w:val="2F8161F0"/>
    <w:rsid w:val="2F8512FC"/>
    <w:rsid w:val="2F85469D"/>
    <w:rsid w:val="2F857742"/>
    <w:rsid w:val="2F880DEC"/>
    <w:rsid w:val="2F8A538D"/>
    <w:rsid w:val="2F8A7D2E"/>
    <w:rsid w:val="2F8F217B"/>
    <w:rsid w:val="2F914D18"/>
    <w:rsid w:val="2F920A3A"/>
    <w:rsid w:val="2F933A9E"/>
    <w:rsid w:val="2F9452C7"/>
    <w:rsid w:val="2F976C21"/>
    <w:rsid w:val="2F9B0B20"/>
    <w:rsid w:val="2F9D64D2"/>
    <w:rsid w:val="2F9F4850"/>
    <w:rsid w:val="2FA07530"/>
    <w:rsid w:val="2FA20835"/>
    <w:rsid w:val="2FA33D38"/>
    <w:rsid w:val="2FA572A9"/>
    <w:rsid w:val="2FAA6C92"/>
    <w:rsid w:val="2FAA7E40"/>
    <w:rsid w:val="2FAD2601"/>
    <w:rsid w:val="2FAD43AF"/>
    <w:rsid w:val="2FAF60CB"/>
    <w:rsid w:val="2FB120F1"/>
    <w:rsid w:val="2FB177CB"/>
    <w:rsid w:val="2FB3074F"/>
    <w:rsid w:val="2FBB13DF"/>
    <w:rsid w:val="2FBE036A"/>
    <w:rsid w:val="2FBE2364"/>
    <w:rsid w:val="2FC00E9A"/>
    <w:rsid w:val="2FC01FE3"/>
    <w:rsid w:val="2FC132E8"/>
    <w:rsid w:val="2FC17E5A"/>
    <w:rsid w:val="2FC242FE"/>
    <w:rsid w:val="2FC33BD3"/>
    <w:rsid w:val="2FC55B9D"/>
    <w:rsid w:val="2FC71915"/>
    <w:rsid w:val="2FC906F5"/>
    <w:rsid w:val="2FCC1679"/>
    <w:rsid w:val="2FCC2A87"/>
    <w:rsid w:val="2FCC6F2B"/>
    <w:rsid w:val="2FCC7629"/>
    <w:rsid w:val="2FCE4B7C"/>
    <w:rsid w:val="2FD17CFF"/>
    <w:rsid w:val="2FD47B8E"/>
    <w:rsid w:val="2FD81674"/>
    <w:rsid w:val="2FD933F6"/>
    <w:rsid w:val="2FD951A4"/>
    <w:rsid w:val="2FDB3E92"/>
    <w:rsid w:val="2FDC344C"/>
    <w:rsid w:val="2FDD4C94"/>
    <w:rsid w:val="2FDD7395"/>
    <w:rsid w:val="2FDF6C0C"/>
    <w:rsid w:val="2FE931A8"/>
    <w:rsid w:val="2FEB441B"/>
    <w:rsid w:val="2FEC1BAE"/>
    <w:rsid w:val="2FF14047"/>
    <w:rsid w:val="2FF16036"/>
    <w:rsid w:val="2FF23AB7"/>
    <w:rsid w:val="2FF31539"/>
    <w:rsid w:val="2FF46F70"/>
    <w:rsid w:val="2FF46FBA"/>
    <w:rsid w:val="2FF52D51"/>
    <w:rsid w:val="2FF67B04"/>
    <w:rsid w:val="2FF93442"/>
    <w:rsid w:val="2FF95846"/>
    <w:rsid w:val="2FFC43C7"/>
    <w:rsid w:val="2FFF0BCF"/>
    <w:rsid w:val="2FFF534B"/>
    <w:rsid w:val="30047255"/>
    <w:rsid w:val="30055F99"/>
    <w:rsid w:val="30075FDB"/>
    <w:rsid w:val="30077E73"/>
    <w:rsid w:val="300914DE"/>
    <w:rsid w:val="300A7A53"/>
    <w:rsid w:val="300C7EE4"/>
    <w:rsid w:val="300D5432"/>
    <w:rsid w:val="300E6FF6"/>
    <w:rsid w:val="300F0E69"/>
    <w:rsid w:val="30121DEE"/>
    <w:rsid w:val="30123FFF"/>
    <w:rsid w:val="30141A6E"/>
    <w:rsid w:val="301729F2"/>
    <w:rsid w:val="30180474"/>
    <w:rsid w:val="301C48FC"/>
    <w:rsid w:val="301D237D"/>
    <w:rsid w:val="30204BEF"/>
    <w:rsid w:val="30226805"/>
    <w:rsid w:val="3023545C"/>
    <w:rsid w:val="30247B0A"/>
    <w:rsid w:val="30257789"/>
    <w:rsid w:val="30264CD6"/>
    <w:rsid w:val="302846F7"/>
    <w:rsid w:val="302D0419"/>
    <w:rsid w:val="302F0099"/>
    <w:rsid w:val="302F1268"/>
    <w:rsid w:val="30327A3B"/>
    <w:rsid w:val="3034062C"/>
    <w:rsid w:val="30354AD0"/>
    <w:rsid w:val="30355826"/>
    <w:rsid w:val="30357A24"/>
    <w:rsid w:val="30360848"/>
    <w:rsid w:val="3038011D"/>
    <w:rsid w:val="303809A8"/>
    <w:rsid w:val="3039422C"/>
    <w:rsid w:val="30395C43"/>
    <w:rsid w:val="303C51B0"/>
    <w:rsid w:val="303D1BD7"/>
    <w:rsid w:val="303D4E30"/>
    <w:rsid w:val="30402D47"/>
    <w:rsid w:val="30420F9B"/>
    <w:rsid w:val="304212B8"/>
    <w:rsid w:val="304308C8"/>
    <w:rsid w:val="3044003E"/>
    <w:rsid w:val="304940D8"/>
    <w:rsid w:val="304944C6"/>
    <w:rsid w:val="304A4791"/>
    <w:rsid w:val="304B42F4"/>
    <w:rsid w:val="304C05C4"/>
    <w:rsid w:val="304C544B"/>
    <w:rsid w:val="304D2ECC"/>
    <w:rsid w:val="304E094E"/>
    <w:rsid w:val="304F63CF"/>
    <w:rsid w:val="30516FEE"/>
    <w:rsid w:val="30517430"/>
    <w:rsid w:val="305515D0"/>
    <w:rsid w:val="305637DC"/>
    <w:rsid w:val="30565A79"/>
    <w:rsid w:val="3057125D"/>
    <w:rsid w:val="305A054D"/>
    <w:rsid w:val="306058C5"/>
    <w:rsid w:val="3062163D"/>
    <w:rsid w:val="30642B2A"/>
    <w:rsid w:val="306727B0"/>
    <w:rsid w:val="306E6C84"/>
    <w:rsid w:val="306F4706"/>
    <w:rsid w:val="30717AD3"/>
    <w:rsid w:val="30722B71"/>
    <w:rsid w:val="3075660F"/>
    <w:rsid w:val="3076628F"/>
    <w:rsid w:val="307A0518"/>
    <w:rsid w:val="307D0225"/>
    <w:rsid w:val="307D149D"/>
    <w:rsid w:val="307F7AFA"/>
    <w:rsid w:val="30807910"/>
    <w:rsid w:val="30843362"/>
    <w:rsid w:val="30850AA8"/>
    <w:rsid w:val="308568A9"/>
    <w:rsid w:val="308570DA"/>
    <w:rsid w:val="30872E52"/>
    <w:rsid w:val="30873FAB"/>
    <w:rsid w:val="30874C00"/>
    <w:rsid w:val="308C6234"/>
    <w:rsid w:val="308E71B9"/>
    <w:rsid w:val="309026BC"/>
    <w:rsid w:val="309061AB"/>
    <w:rsid w:val="309317F7"/>
    <w:rsid w:val="30937DBD"/>
    <w:rsid w:val="30972047"/>
    <w:rsid w:val="30987AC8"/>
    <w:rsid w:val="309E19D2"/>
    <w:rsid w:val="309E740F"/>
    <w:rsid w:val="309F7453"/>
    <w:rsid w:val="30A27C8C"/>
    <w:rsid w:val="30A30058"/>
    <w:rsid w:val="30A4225B"/>
    <w:rsid w:val="30A438DB"/>
    <w:rsid w:val="30A5135D"/>
    <w:rsid w:val="30A5355B"/>
    <w:rsid w:val="30A56DDE"/>
    <w:rsid w:val="30A60FDC"/>
    <w:rsid w:val="30A6569D"/>
    <w:rsid w:val="30A957E4"/>
    <w:rsid w:val="30AF4D78"/>
    <w:rsid w:val="30B0516F"/>
    <w:rsid w:val="30B12BF1"/>
    <w:rsid w:val="30B31E99"/>
    <w:rsid w:val="30B67078"/>
    <w:rsid w:val="30B8300C"/>
    <w:rsid w:val="30BC0F82"/>
    <w:rsid w:val="30BD4AC6"/>
    <w:rsid w:val="30BD6874"/>
    <w:rsid w:val="30BE4485"/>
    <w:rsid w:val="30BF083E"/>
    <w:rsid w:val="30C145B6"/>
    <w:rsid w:val="30C62B96"/>
    <w:rsid w:val="30C65115"/>
    <w:rsid w:val="30C65728"/>
    <w:rsid w:val="30C916BD"/>
    <w:rsid w:val="30CB701E"/>
    <w:rsid w:val="30CC4A9F"/>
    <w:rsid w:val="30CC6AB7"/>
    <w:rsid w:val="30CE0A81"/>
    <w:rsid w:val="30CE282F"/>
    <w:rsid w:val="30D140CD"/>
    <w:rsid w:val="30D342E9"/>
    <w:rsid w:val="30D36097"/>
    <w:rsid w:val="30D46628"/>
    <w:rsid w:val="30D540AA"/>
    <w:rsid w:val="30D60C1A"/>
    <w:rsid w:val="30D836AE"/>
    <w:rsid w:val="30DA3DB5"/>
    <w:rsid w:val="30DC14B6"/>
    <w:rsid w:val="30DE0729"/>
    <w:rsid w:val="30DF46B2"/>
    <w:rsid w:val="30E111C1"/>
    <w:rsid w:val="30E852C9"/>
    <w:rsid w:val="30E97669"/>
    <w:rsid w:val="30E97C34"/>
    <w:rsid w:val="30EA07CC"/>
    <w:rsid w:val="30EB1AD1"/>
    <w:rsid w:val="30EB33E1"/>
    <w:rsid w:val="30F027A5"/>
    <w:rsid w:val="30F15BD9"/>
    <w:rsid w:val="30F57DBC"/>
    <w:rsid w:val="30F658E4"/>
    <w:rsid w:val="30F80DE7"/>
    <w:rsid w:val="30F87337"/>
    <w:rsid w:val="30F878AC"/>
    <w:rsid w:val="31082D79"/>
    <w:rsid w:val="31085D41"/>
    <w:rsid w:val="31091081"/>
    <w:rsid w:val="31091AB9"/>
    <w:rsid w:val="310C2006"/>
    <w:rsid w:val="31126377"/>
    <w:rsid w:val="31132B4E"/>
    <w:rsid w:val="31144E94"/>
    <w:rsid w:val="3115220C"/>
    <w:rsid w:val="31152915"/>
    <w:rsid w:val="31181CFC"/>
    <w:rsid w:val="31193F40"/>
    <w:rsid w:val="311E57A3"/>
    <w:rsid w:val="311F3225"/>
    <w:rsid w:val="31200CA6"/>
    <w:rsid w:val="31260631"/>
    <w:rsid w:val="31267C32"/>
    <w:rsid w:val="31283B34"/>
    <w:rsid w:val="312E32CE"/>
    <w:rsid w:val="312E639D"/>
    <w:rsid w:val="31305298"/>
    <w:rsid w:val="313169C2"/>
    <w:rsid w:val="3132036D"/>
    <w:rsid w:val="31335748"/>
    <w:rsid w:val="31347947"/>
    <w:rsid w:val="31350B00"/>
    <w:rsid w:val="313553C8"/>
    <w:rsid w:val="31356A60"/>
    <w:rsid w:val="3138414C"/>
    <w:rsid w:val="31393DCE"/>
    <w:rsid w:val="313A1C72"/>
    <w:rsid w:val="313C05D6"/>
    <w:rsid w:val="314011DB"/>
    <w:rsid w:val="31414A5E"/>
    <w:rsid w:val="314174A5"/>
    <w:rsid w:val="314805C3"/>
    <w:rsid w:val="31494069"/>
    <w:rsid w:val="314A1AEA"/>
    <w:rsid w:val="314A45AB"/>
    <w:rsid w:val="314D5E4A"/>
    <w:rsid w:val="31523460"/>
    <w:rsid w:val="3152520E"/>
    <w:rsid w:val="3157453F"/>
    <w:rsid w:val="315A11CA"/>
    <w:rsid w:val="315A2315"/>
    <w:rsid w:val="315B522B"/>
    <w:rsid w:val="315E078B"/>
    <w:rsid w:val="3163566D"/>
    <w:rsid w:val="31642694"/>
    <w:rsid w:val="31645F17"/>
    <w:rsid w:val="31666628"/>
    <w:rsid w:val="31676E9C"/>
    <w:rsid w:val="316D0DA5"/>
    <w:rsid w:val="316F0A25"/>
    <w:rsid w:val="31715963"/>
    <w:rsid w:val="3172522D"/>
    <w:rsid w:val="31740730"/>
    <w:rsid w:val="3174292F"/>
    <w:rsid w:val="31750EFD"/>
    <w:rsid w:val="31757D2D"/>
    <w:rsid w:val="317B29B7"/>
    <w:rsid w:val="317D1040"/>
    <w:rsid w:val="317E0A37"/>
    <w:rsid w:val="317F1D7B"/>
    <w:rsid w:val="317F4543"/>
    <w:rsid w:val="31813D45"/>
    <w:rsid w:val="318178A1"/>
    <w:rsid w:val="31864EB8"/>
    <w:rsid w:val="31886E82"/>
    <w:rsid w:val="31915AE2"/>
    <w:rsid w:val="31932E5F"/>
    <w:rsid w:val="31950990"/>
    <w:rsid w:val="3195334D"/>
    <w:rsid w:val="3197393D"/>
    <w:rsid w:val="319B423C"/>
    <w:rsid w:val="319E0453"/>
    <w:rsid w:val="319E75B6"/>
    <w:rsid w:val="319F5F79"/>
    <w:rsid w:val="31A124F9"/>
    <w:rsid w:val="31A27F7B"/>
    <w:rsid w:val="31A54783"/>
    <w:rsid w:val="31A77C86"/>
    <w:rsid w:val="31A812D2"/>
    <w:rsid w:val="31A81E84"/>
    <w:rsid w:val="31AA0C0A"/>
    <w:rsid w:val="31AA329C"/>
    <w:rsid w:val="31AA504A"/>
    <w:rsid w:val="31AD0696"/>
    <w:rsid w:val="31AF5092"/>
    <w:rsid w:val="31B02B14"/>
    <w:rsid w:val="31B35C97"/>
    <w:rsid w:val="31B5579D"/>
    <w:rsid w:val="31B8211E"/>
    <w:rsid w:val="31B859A2"/>
    <w:rsid w:val="31B97BA0"/>
    <w:rsid w:val="31BA0EA5"/>
    <w:rsid w:val="31BB6926"/>
    <w:rsid w:val="31C003CA"/>
    <w:rsid w:val="31C12394"/>
    <w:rsid w:val="31C224E3"/>
    <w:rsid w:val="31C2451A"/>
    <w:rsid w:val="31C417B4"/>
    <w:rsid w:val="31C66EB6"/>
    <w:rsid w:val="31C72739"/>
    <w:rsid w:val="31C81974"/>
    <w:rsid w:val="31C823B9"/>
    <w:rsid w:val="31C86EB3"/>
    <w:rsid w:val="31CB13C9"/>
    <w:rsid w:val="31CB333D"/>
    <w:rsid w:val="31CB6BC1"/>
    <w:rsid w:val="31CF2D03"/>
    <w:rsid w:val="31CF4AB1"/>
    <w:rsid w:val="31D03048"/>
    <w:rsid w:val="31D33FCD"/>
    <w:rsid w:val="31D6798F"/>
    <w:rsid w:val="31D71BB7"/>
    <w:rsid w:val="31D75713"/>
    <w:rsid w:val="31DB16A7"/>
    <w:rsid w:val="31DB5204"/>
    <w:rsid w:val="31E032E3"/>
    <w:rsid w:val="31E10D64"/>
    <w:rsid w:val="31E267E6"/>
    <w:rsid w:val="31E542D4"/>
    <w:rsid w:val="31E651EC"/>
    <w:rsid w:val="31E72C6D"/>
    <w:rsid w:val="31ED2B55"/>
    <w:rsid w:val="31EF5C18"/>
    <w:rsid w:val="31F2254D"/>
    <w:rsid w:val="31F44502"/>
    <w:rsid w:val="31F507D1"/>
    <w:rsid w:val="31F664E1"/>
    <w:rsid w:val="31F67A05"/>
    <w:rsid w:val="31F75DB5"/>
    <w:rsid w:val="31FE0694"/>
    <w:rsid w:val="31FF0314"/>
    <w:rsid w:val="31FF6116"/>
    <w:rsid w:val="32004C6A"/>
    <w:rsid w:val="3201709B"/>
    <w:rsid w:val="3205221E"/>
    <w:rsid w:val="32052280"/>
    <w:rsid w:val="32075721"/>
    <w:rsid w:val="320A7897"/>
    <w:rsid w:val="320B79AA"/>
    <w:rsid w:val="320C360F"/>
    <w:rsid w:val="320D762A"/>
    <w:rsid w:val="320F63B0"/>
    <w:rsid w:val="321005AF"/>
    <w:rsid w:val="3212499D"/>
    <w:rsid w:val="32136ADD"/>
    <w:rsid w:val="32154A49"/>
    <w:rsid w:val="321759BB"/>
    <w:rsid w:val="32180206"/>
    <w:rsid w:val="32193F7E"/>
    <w:rsid w:val="321B1AA4"/>
    <w:rsid w:val="321B43C1"/>
    <w:rsid w:val="321D581C"/>
    <w:rsid w:val="321E0BC9"/>
    <w:rsid w:val="321E5346"/>
    <w:rsid w:val="32230959"/>
    <w:rsid w:val="322317CE"/>
    <w:rsid w:val="32233775"/>
    <w:rsid w:val="32244C05"/>
    <w:rsid w:val="32265FD5"/>
    <w:rsid w:val="32291158"/>
    <w:rsid w:val="322E55E0"/>
    <w:rsid w:val="32317519"/>
    <w:rsid w:val="3239017C"/>
    <w:rsid w:val="323B0398"/>
    <w:rsid w:val="323D5EBE"/>
    <w:rsid w:val="323E367C"/>
    <w:rsid w:val="323F10FE"/>
    <w:rsid w:val="324032FC"/>
    <w:rsid w:val="32485077"/>
    <w:rsid w:val="32496611"/>
    <w:rsid w:val="3249748F"/>
    <w:rsid w:val="324F79A0"/>
    <w:rsid w:val="3251196A"/>
    <w:rsid w:val="32514BC1"/>
    <w:rsid w:val="3252231D"/>
    <w:rsid w:val="32537490"/>
    <w:rsid w:val="325532A1"/>
    <w:rsid w:val="32566F80"/>
    <w:rsid w:val="32582CF8"/>
    <w:rsid w:val="325909F4"/>
    <w:rsid w:val="325A6A70"/>
    <w:rsid w:val="325A7729"/>
    <w:rsid w:val="325C64B0"/>
    <w:rsid w:val="325D3F31"/>
    <w:rsid w:val="32657095"/>
    <w:rsid w:val="32673C7A"/>
    <w:rsid w:val="32690A61"/>
    <w:rsid w:val="32691153"/>
    <w:rsid w:val="32691D4C"/>
    <w:rsid w:val="326A6748"/>
    <w:rsid w:val="326A79C4"/>
    <w:rsid w:val="326C3634"/>
    <w:rsid w:val="32717916"/>
    <w:rsid w:val="32720653"/>
    <w:rsid w:val="32732851"/>
    <w:rsid w:val="327411B4"/>
    <w:rsid w:val="327921DC"/>
    <w:rsid w:val="32801B67"/>
    <w:rsid w:val="32803FFD"/>
    <w:rsid w:val="32805DAB"/>
    <w:rsid w:val="328101D2"/>
    <w:rsid w:val="328153EA"/>
    <w:rsid w:val="32897B2A"/>
    <w:rsid w:val="328B7EF8"/>
    <w:rsid w:val="328E04C8"/>
    <w:rsid w:val="328E5EF8"/>
    <w:rsid w:val="32902492"/>
    <w:rsid w:val="32911E02"/>
    <w:rsid w:val="32935ADE"/>
    <w:rsid w:val="32943604"/>
    <w:rsid w:val="329B4993"/>
    <w:rsid w:val="329C61C8"/>
    <w:rsid w:val="329D070B"/>
    <w:rsid w:val="329E21EF"/>
    <w:rsid w:val="32A66524"/>
    <w:rsid w:val="32A77828"/>
    <w:rsid w:val="32AA07AD"/>
    <w:rsid w:val="32AA5162"/>
    <w:rsid w:val="32AC3044"/>
    <w:rsid w:val="32AE0B6A"/>
    <w:rsid w:val="32AF4C35"/>
    <w:rsid w:val="32B17049"/>
    <w:rsid w:val="32B617CD"/>
    <w:rsid w:val="32B819E9"/>
    <w:rsid w:val="32BB17EF"/>
    <w:rsid w:val="32BE3742"/>
    <w:rsid w:val="32BF4ECF"/>
    <w:rsid w:val="32C02951"/>
    <w:rsid w:val="32C31F50"/>
    <w:rsid w:val="32C41357"/>
    <w:rsid w:val="32C56DD8"/>
    <w:rsid w:val="32C600DD"/>
    <w:rsid w:val="32C62A25"/>
    <w:rsid w:val="32C957DF"/>
    <w:rsid w:val="32C960C8"/>
    <w:rsid w:val="32CE4D68"/>
    <w:rsid w:val="32CE76E8"/>
    <w:rsid w:val="32D06CDD"/>
    <w:rsid w:val="32D077C2"/>
    <w:rsid w:val="32D21971"/>
    <w:rsid w:val="32D76CF9"/>
    <w:rsid w:val="32D95A79"/>
    <w:rsid w:val="32DA34FB"/>
    <w:rsid w:val="32DD447F"/>
    <w:rsid w:val="32DD7D02"/>
    <w:rsid w:val="32DE76C4"/>
    <w:rsid w:val="32E05404"/>
    <w:rsid w:val="32E5099D"/>
    <w:rsid w:val="32E60304"/>
    <w:rsid w:val="32EB1476"/>
    <w:rsid w:val="32EE4440"/>
    <w:rsid w:val="32EE71B8"/>
    <w:rsid w:val="32EF5AB4"/>
    <w:rsid w:val="32EF7C1D"/>
    <w:rsid w:val="32F21E9F"/>
    <w:rsid w:val="32F51B26"/>
    <w:rsid w:val="32FC4D34"/>
    <w:rsid w:val="32FC5F39"/>
    <w:rsid w:val="32FE2EF5"/>
    <w:rsid w:val="32FF4F22"/>
    <w:rsid w:val="32FF5CB9"/>
    <w:rsid w:val="330111BC"/>
    <w:rsid w:val="330133BA"/>
    <w:rsid w:val="33055644"/>
    <w:rsid w:val="33072928"/>
    <w:rsid w:val="330C4FCE"/>
    <w:rsid w:val="330C763F"/>
    <w:rsid w:val="330E04D1"/>
    <w:rsid w:val="331039D5"/>
    <w:rsid w:val="3312040E"/>
    <w:rsid w:val="331423DB"/>
    <w:rsid w:val="33152997"/>
    <w:rsid w:val="33154745"/>
    <w:rsid w:val="3317335F"/>
    <w:rsid w:val="331A50B6"/>
    <w:rsid w:val="331C5AD4"/>
    <w:rsid w:val="331D184C"/>
    <w:rsid w:val="331D35FA"/>
    <w:rsid w:val="331E076C"/>
    <w:rsid w:val="331F7372"/>
    <w:rsid w:val="3321133C"/>
    <w:rsid w:val="33242675"/>
    <w:rsid w:val="33260700"/>
    <w:rsid w:val="3328091C"/>
    <w:rsid w:val="332848FF"/>
    <w:rsid w:val="332A7E02"/>
    <w:rsid w:val="332B2000"/>
    <w:rsid w:val="332B5B5F"/>
    <w:rsid w:val="332B5D17"/>
    <w:rsid w:val="332F4289"/>
    <w:rsid w:val="33306488"/>
    <w:rsid w:val="33313F09"/>
    <w:rsid w:val="333170A5"/>
    <w:rsid w:val="33332E1D"/>
    <w:rsid w:val="33337C2B"/>
    <w:rsid w:val="33350391"/>
    <w:rsid w:val="33356193"/>
    <w:rsid w:val="33356A28"/>
    <w:rsid w:val="33363C14"/>
    <w:rsid w:val="333C359F"/>
    <w:rsid w:val="33417A27"/>
    <w:rsid w:val="33421C25"/>
    <w:rsid w:val="33430544"/>
    <w:rsid w:val="3345642D"/>
    <w:rsid w:val="33460DA3"/>
    <w:rsid w:val="33486636"/>
    <w:rsid w:val="33494E33"/>
    <w:rsid w:val="334A3367"/>
    <w:rsid w:val="334B0658"/>
    <w:rsid w:val="334B4AB3"/>
    <w:rsid w:val="334E12BB"/>
    <w:rsid w:val="334F6D3D"/>
    <w:rsid w:val="33504738"/>
    <w:rsid w:val="33512240"/>
    <w:rsid w:val="33527CC1"/>
    <w:rsid w:val="33537941"/>
    <w:rsid w:val="33552522"/>
    <w:rsid w:val="33552E44"/>
    <w:rsid w:val="335568C7"/>
    <w:rsid w:val="33557238"/>
    <w:rsid w:val="335608C6"/>
    <w:rsid w:val="33576B0C"/>
    <w:rsid w:val="33583DC9"/>
    <w:rsid w:val="33584C40"/>
    <w:rsid w:val="3358764C"/>
    <w:rsid w:val="335950CE"/>
    <w:rsid w:val="335A2AA0"/>
    <w:rsid w:val="335A72CC"/>
    <w:rsid w:val="335B05D1"/>
    <w:rsid w:val="335B4D4D"/>
    <w:rsid w:val="335C6818"/>
    <w:rsid w:val="335D7E9A"/>
    <w:rsid w:val="335E5CD2"/>
    <w:rsid w:val="335F3754"/>
    <w:rsid w:val="335F53B0"/>
    <w:rsid w:val="336765E2"/>
    <w:rsid w:val="336A7566"/>
    <w:rsid w:val="336B305B"/>
    <w:rsid w:val="336C2A69"/>
    <w:rsid w:val="336D3D6E"/>
    <w:rsid w:val="336E3E55"/>
    <w:rsid w:val="33704CF3"/>
    <w:rsid w:val="337309C8"/>
    <w:rsid w:val="337436F9"/>
    <w:rsid w:val="337551E4"/>
    <w:rsid w:val="3377467E"/>
    <w:rsid w:val="33775828"/>
    <w:rsid w:val="33777766"/>
    <w:rsid w:val="33797B81"/>
    <w:rsid w:val="337A5602"/>
    <w:rsid w:val="337A6C9E"/>
    <w:rsid w:val="33814F8D"/>
    <w:rsid w:val="33822A0F"/>
    <w:rsid w:val="33866E96"/>
    <w:rsid w:val="338673F1"/>
    <w:rsid w:val="33874918"/>
    <w:rsid w:val="3388239A"/>
    <w:rsid w:val="338D69D1"/>
    <w:rsid w:val="338E62A6"/>
    <w:rsid w:val="3390201E"/>
    <w:rsid w:val="33942380"/>
    <w:rsid w:val="33945FB2"/>
    <w:rsid w:val="33947D60"/>
    <w:rsid w:val="33953C2E"/>
    <w:rsid w:val="33955A3D"/>
    <w:rsid w:val="33957634"/>
    <w:rsid w:val="33983602"/>
    <w:rsid w:val="33995EB7"/>
    <w:rsid w:val="339A687B"/>
    <w:rsid w:val="33A04957"/>
    <w:rsid w:val="33A154C2"/>
    <w:rsid w:val="33A15FD9"/>
    <w:rsid w:val="33A361F5"/>
    <w:rsid w:val="33A67A93"/>
    <w:rsid w:val="33AA1331"/>
    <w:rsid w:val="33AB1655"/>
    <w:rsid w:val="33AC70D6"/>
    <w:rsid w:val="33AE6D56"/>
    <w:rsid w:val="33AE7CB3"/>
    <w:rsid w:val="33AF6948"/>
    <w:rsid w:val="33B1336E"/>
    <w:rsid w:val="33B1681F"/>
    <w:rsid w:val="33B40C5F"/>
    <w:rsid w:val="33B75467"/>
    <w:rsid w:val="33BC1065"/>
    <w:rsid w:val="33BD4DF2"/>
    <w:rsid w:val="33BF2903"/>
    <w:rsid w:val="33C323F3"/>
    <w:rsid w:val="33C65A3F"/>
    <w:rsid w:val="33C86F17"/>
    <w:rsid w:val="33CA2E03"/>
    <w:rsid w:val="33CB74FA"/>
    <w:rsid w:val="33CC1B89"/>
    <w:rsid w:val="33CE728B"/>
    <w:rsid w:val="33CF0D98"/>
    <w:rsid w:val="33D26ADA"/>
    <w:rsid w:val="33D44A17"/>
    <w:rsid w:val="33D46704"/>
    <w:rsid w:val="33D46F96"/>
    <w:rsid w:val="33D72119"/>
    <w:rsid w:val="33D740F0"/>
    <w:rsid w:val="33D8341D"/>
    <w:rsid w:val="33DA5F86"/>
    <w:rsid w:val="33DA6921"/>
    <w:rsid w:val="33DD6C35"/>
    <w:rsid w:val="33DE5327"/>
    <w:rsid w:val="33DF2DA8"/>
    <w:rsid w:val="33E12879"/>
    <w:rsid w:val="33E16D1D"/>
    <w:rsid w:val="33E317AE"/>
    <w:rsid w:val="33E918F7"/>
    <w:rsid w:val="33EA1139"/>
    <w:rsid w:val="33EA1725"/>
    <w:rsid w:val="33EC194A"/>
    <w:rsid w:val="33ED2E5D"/>
    <w:rsid w:val="33ED7B40"/>
    <w:rsid w:val="33EE4CB8"/>
    <w:rsid w:val="33F00D0E"/>
    <w:rsid w:val="33F23FC7"/>
    <w:rsid w:val="33F24A86"/>
    <w:rsid w:val="33F629CD"/>
    <w:rsid w:val="33FB6E55"/>
    <w:rsid w:val="33FD2358"/>
    <w:rsid w:val="33FD3B57"/>
    <w:rsid w:val="33FD5BDC"/>
    <w:rsid w:val="34006B60"/>
    <w:rsid w:val="340267E0"/>
    <w:rsid w:val="34045566"/>
    <w:rsid w:val="34046622"/>
    <w:rsid w:val="34064CF3"/>
    <w:rsid w:val="34076784"/>
    <w:rsid w:val="3408616B"/>
    <w:rsid w:val="340B70F0"/>
    <w:rsid w:val="340D03F4"/>
    <w:rsid w:val="340F5638"/>
    <w:rsid w:val="340F73E6"/>
    <w:rsid w:val="34110FF9"/>
    <w:rsid w:val="341D068F"/>
    <w:rsid w:val="341E3434"/>
    <w:rsid w:val="34201613"/>
    <w:rsid w:val="34217095"/>
    <w:rsid w:val="34226D15"/>
    <w:rsid w:val="3425351D"/>
    <w:rsid w:val="342A79A4"/>
    <w:rsid w:val="342B5426"/>
    <w:rsid w:val="342C40ED"/>
    <w:rsid w:val="342D6CBE"/>
    <w:rsid w:val="342E2B27"/>
    <w:rsid w:val="342E44C8"/>
    <w:rsid w:val="343155AF"/>
    <w:rsid w:val="343432F1"/>
    <w:rsid w:val="34346E4D"/>
    <w:rsid w:val="34365F0B"/>
    <w:rsid w:val="343969A2"/>
    <w:rsid w:val="343A21BD"/>
    <w:rsid w:val="343B7C3F"/>
    <w:rsid w:val="343C3BE2"/>
    <w:rsid w:val="343C56C0"/>
    <w:rsid w:val="343C78BF"/>
    <w:rsid w:val="34413D46"/>
    <w:rsid w:val="344175CA"/>
    <w:rsid w:val="34442E09"/>
    <w:rsid w:val="344714D3"/>
    <w:rsid w:val="34473024"/>
    <w:rsid w:val="344C063B"/>
    <w:rsid w:val="344D33DC"/>
    <w:rsid w:val="344F012B"/>
    <w:rsid w:val="34514926"/>
    <w:rsid w:val="34527864"/>
    <w:rsid w:val="345352E6"/>
    <w:rsid w:val="3457176D"/>
    <w:rsid w:val="34597358"/>
    <w:rsid w:val="345A26F2"/>
    <w:rsid w:val="345B087E"/>
    <w:rsid w:val="345C5BF5"/>
    <w:rsid w:val="345D18AC"/>
    <w:rsid w:val="345F6138"/>
    <w:rsid w:val="346755EF"/>
    <w:rsid w:val="34677809"/>
    <w:rsid w:val="346C65E7"/>
    <w:rsid w:val="346F4C16"/>
    <w:rsid w:val="34725B9A"/>
    <w:rsid w:val="34733E4C"/>
    <w:rsid w:val="3474109D"/>
    <w:rsid w:val="34741452"/>
    <w:rsid w:val="34750D1D"/>
    <w:rsid w:val="34774220"/>
    <w:rsid w:val="34785525"/>
    <w:rsid w:val="34797724"/>
    <w:rsid w:val="347B0F20"/>
    <w:rsid w:val="347D19AD"/>
    <w:rsid w:val="347E742F"/>
    <w:rsid w:val="34802932"/>
    <w:rsid w:val="34806C8E"/>
    <w:rsid w:val="34811092"/>
    <w:rsid w:val="348152C4"/>
    <w:rsid w:val="34830033"/>
    <w:rsid w:val="348A543F"/>
    <w:rsid w:val="348B393B"/>
    <w:rsid w:val="34902D2E"/>
    <w:rsid w:val="34915101"/>
    <w:rsid w:val="349260CF"/>
    <w:rsid w:val="34933B51"/>
    <w:rsid w:val="34943D90"/>
    <w:rsid w:val="34984755"/>
    <w:rsid w:val="349873DC"/>
    <w:rsid w:val="34995A5A"/>
    <w:rsid w:val="349A34DB"/>
    <w:rsid w:val="349B511E"/>
    <w:rsid w:val="349C69DF"/>
    <w:rsid w:val="34A00986"/>
    <w:rsid w:val="34A20F93"/>
    <w:rsid w:val="34A22AE6"/>
    <w:rsid w:val="34A246FE"/>
    <w:rsid w:val="34A3421F"/>
    <w:rsid w:val="34A35D81"/>
    <w:rsid w:val="34A43FD3"/>
    <w:rsid w:val="34A672EE"/>
    <w:rsid w:val="34AC732B"/>
    <w:rsid w:val="34AD2231"/>
    <w:rsid w:val="34AF7BFE"/>
    <w:rsid w:val="34BA23E3"/>
    <w:rsid w:val="34BB6E6B"/>
    <w:rsid w:val="34C208FD"/>
    <w:rsid w:val="34C27960"/>
    <w:rsid w:val="34C346A0"/>
    <w:rsid w:val="34C51DA1"/>
    <w:rsid w:val="34C57BA3"/>
    <w:rsid w:val="34C82D26"/>
    <w:rsid w:val="34CC3529"/>
    <w:rsid w:val="34CF26B1"/>
    <w:rsid w:val="34D11437"/>
    <w:rsid w:val="34D33C65"/>
    <w:rsid w:val="34DC19C6"/>
    <w:rsid w:val="34DF294B"/>
    <w:rsid w:val="34E116D1"/>
    <w:rsid w:val="34E316B2"/>
    <w:rsid w:val="34E42656"/>
    <w:rsid w:val="34E46DD3"/>
    <w:rsid w:val="34E77D57"/>
    <w:rsid w:val="34E94EEA"/>
    <w:rsid w:val="34EB18AB"/>
    <w:rsid w:val="34EB4257"/>
    <w:rsid w:val="34EB675E"/>
    <w:rsid w:val="34EC7A62"/>
    <w:rsid w:val="34EE234D"/>
    <w:rsid w:val="34EF4ED6"/>
    <w:rsid w:val="34F13EEA"/>
    <w:rsid w:val="34F565DC"/>
    <w:rsid w:val="34F73875"/>
    <w:rsid w:val="34F77FF2"/>
    <w:rsid w:val="34FB69F8"/>
    <w:rsid w:val="34FE3200"/>
    <w:rsid w:val="3504046E"/>
    <w:rsid w:val="35052B8B"/>
    <w:rsid w:val="3507280B"/>
    <w:rsid w:val="350902DA"/>
    <w:rsid w:val="35095481"/>
    <w:rsid w:val="350C4714"/>
    <w:rsid w:val="351006CF"/>
    <w:rsid w:val="35137922"/>
    <w:rsid w:val="35150A2C"/>
    <w:rsid w:val="351608A7"/>
    <w:rsid w:val="35176328"/>
    <w:rsid w:val="352073D1"/>
    <w:rsid w:val="35213875"/>
    <w:rsid w:val="3522139B"/>
    <w:rsid w:val="35223149"/>
    <w:rsid w:val="352246B9"/>
    <w:rsid w:val="35236CE8"/>
    <w:rsid w:val="352743C4"/>
    <w:rsid w:val="352978C7"/>
    <w:rsid w:val="352A11F5"/>
    <w:rsid w:val="352B4654"/>
    <w:rsid w:val="352E1AEE"/>
    <w:rsid w:val="35303AB8"/>
    <w:rsid w:val="35317149"/>
    <w:rsid w:val="35321C38"/>
    <w:rsid w:val="353327D7"/>
    <w:rsid w:val="35335357"/>
    <w:rsid w:val="35347E57"/>
    <w:rsid w:val="35352E7D"/>
    <w:rsid w:val="353558D8"/>
    <w:rsid w:val="353631BC"/>
    <w:rsid w:val="35393530"/>
    <w:rsid w:val="353A0493"/>
    <w:rsid w:val="353F1F4D"/>
    <w:rsid w:val="353F24BB"/>
    <w:rsid w:val="353F250F"/>
    <w:rsid w:val="353F3CFB"/>
    <w:rsid w:val="35417A73"/>
    <w:rsid w:val="354400F1"/>
    <w:rsid w:val="35471076"/>
    <w:rsid w:val="354A587E"/>
    <w:rsid w:val="354C3E5D"/>
    <w:rsid w:val="354D0BA1"/>
    <w:rsid w:val="354D466A"/>
    <w:rsid w:val="354E4284"/>
    <w:rsid w:val="35523A2F"/>
    <w:rsid w:val="35534E88"/>
    <w:rsid w:val="35584B93"/>
    <w:rsid w:val="35592615"/>
    <w:rsid w:val="355A6D87"/>
    <w:rsid w:val="355D3219"/>
    <w:rsid w:val="355F439E"/>
    <w:rsid w:val="356154A3"/>
    <w:rsid w:val="3564021A"/>
    <w:rsid w:val="35650626"/>
    <w:rsid w:val="35661288"/>
    <w:rsid w:val="3566572C"/>
    <w:rsid w:val="356D5A32"/>
    <w:rsid w:val="356E2833"/>
    <w:rsid w:val="35704438"/>
    <w:rsid w:val="357069B7"/>
    <w:rsid w:val="357716E7"/>
    <w:rsid w:val="35777939"/>
    <w:rsid w:val="357A05CB"/>
    <w:rsid w:val="357A4D33"/>
    <w:rsid w:val="357D1550"/>
    <w:rsid w:val="358024D4"/>
    <w:rsid w:val="35814314"/>
    <w:rsid w:val="358259D7"/>
    <w:rsid w:val="3583008C"/>
    <w:rsid w:val="35845BB2"/>
    <w:rsid w:val="35885E60"/>
    <w:rsid w:val="358A766C"/>
    <w:rsid w:val="358D3D69"/>
    <w:rsid w:val="35923A74"/>
    <w:rsid w:val="35927056"/>
    <w:rsid w:val="35956BF6"/>
    <w:rsid w:val="359978AF"/>
    <w:rsid w:val="359B0B00"/>
    <w:rsid w:val="359C6581"/>
    <w:rsid w:val="359D4003"/>
    <w:rsid w:val="359F2D89"/>
    <w:rsid w:val="35A10512"/>
    <w:rsid w:val="35A62714"/>
    <w:rsid w:val="35A66E91"/>
    <w:rsid w:val="35A74912"/>
    <w:rsid w:val="35A87AF3"/>
    <w:rsid w:val="35A95897"/>
    <w:rsid w:val="35AA3319"/>
    <w:rsid w:val="35AB6B9C"/>
    <w:rsid w:val="35B12CA3"/>
    <w:rsid w:val="35B20725"/>
    <w:rsid w:val="35BF4E3C"/>
    <w:rsid w:val="35BF583C"/>
    <w:rsid w:val="35C032BE"/>
    <w:rsid w:val="35C054BC"/>
    <w:rsid w:val="35C366DA"/>
    <w:rsid w:val="35C6441D"/>
    <w:rsid w:val="35C673C5"/>
    <w:rsid w:val="35C75C95"/>
    <w:rsid w:val="35C8047F"/>
    <w:rsid w:val="35CA164F"/>
    <w:rsid w:val="35D231D8"/>
    <w:rsid w:val="35D2691D"/>
    <w:rsid w:val="35D26A5B"/>
    <w:rsid w:val="35D30C5A"/>
    <w:rsid w:val="35D501BC"/>
    <w:rsid w:val="35D61B30"/>
    <w:rsid w:val="35DE286E"/>
    <w:rsid w:val="35DE3514"/>
    <w:rsid w:val="35DF02EF"/>
    <w:rsid w:val="35E054DE"/>
    <w:rsid w:val="35E11274"/>
    <w:rsid w:val="35E34207"/>
    <w:rsid w:val="35E421F9"/>
    <w:rsid w:val="35E55E72"/>
    <w:rsid w:val="35E7390E"/>
    <w:rsid w:val="35E82679"/>
    <w:rsid w:val="35EA010B"/>
    <w:rsid w:val="35EB1B84"/>
    <w:rsid w:val="35EF3A10"/>
    <w:rsid w:val="35F26FC0"/>
    <w:rsid w:val="35F32813"/>
    <w:rsid w:val="35F441C7"/>
    <w:rsid w:val="35F63798"/>
    <w:rsid w:val="35F67F15"/>
    <w:rsid w:val="35F745D6"/>
    <w:rsid w:val="35F965A0"/>
    <w:rsid w:val="35FA2807"/>
    <w:rsid w:val="360601AF"/>
    <w:rsid w:val="36062A6B"/>
    <w:rsid w:val="36086F35"/>
    <w:rsid w:val="360F263D"/>
    <w:rsid w:val="360F68C0"/>
    <w:rsid w:val="361374C5"/>
    <w:rsid w:val="36145188"/>
    <w:rsid w:val="36173CCD"/>
    <w:rsid w:val="361F32D7"/>
    <w:rsid w:val="362178A5"/>
    <w:rsid w:val="36246037"/>
    <w:rsid w:val="36260A17"/>
    <w:rsid w:val="36286165"/>
    <w:rsid w:val="3629746A"/>
    <w:rsid w:val="362B2522"/>
    <w:rsid w:val="362B5020"/>
    <w:rsid w:val="362E5AF0"/>
    <w:rsid w:val="362F1373"/>
    <w:rsid w:val="36314876"/>
    <w:rsid w:val="36323860"/>
    <w:rsid w:val="3632560E"/>
    <w:rsid w:val="363335B3"/>
    <w:rsid w:val="363357FB"/>
    <w:rsid w:val="36394BEF"/>
    <w:rsid w:val="363B2715"/>
    <w:rsid w:val="363B2C08"/>
    <w:rsid w:val="363C023B"/>
    <w:rsid w:val="36401C22"/>
    <w:rsid w:val="3640380C"/>
    <w:rsid w:val="36410A9D"/>
    <w:rsid w:val="36464E91"/>
    <w:rsid w:val="36476A1A"/>
    <w:rsid w:val="364B2EA2"/>
    <w:rsid w:val="364D63A5"/>
    <w:rsid w:val="36545584"/>
    <w:rsid w:val="365A34BC"/>
    <w:rsid w:val="365B0F3E"/>
    <w:rsid w:val="365B56BB"/>
    <w:rsid w:val="365D0BBE"/>
    <w:rsid w:val="366053C6"/>
    <w:rsid w:val="36617CA1"/>
    <w:rsid w:val="36645FCA"/>
    <w:rsid w:val="36690254"/>
    <w:rsid w:val="36692452"/>
    <w:rsid w:val="366B11D8"/>
    <w:rsid w:val="366D0E58"/>
    <w:rsid w:val="366F7BDE"/>
    <w:rsid w:val="36744066"/>
    <w:rsid w:val="367B6FB5"/>
    <w:rsid w:val="367C1473"/>
    <w:rsid w:val="367C3671"/>
    <w:rsid w:val="367F4CF7"/>
    <w:rsid w:val="36806379"/>
    <w:rsid w:val="36835E6A"/>
    <w:rsid w:val="3683687F"/>
    <w:rsid w:val="36851D82"/>
    <w:rsid w:val="36883480"/>
    <w:rsid w:val="368E098B"/>
    <w:rsid w:val="368F7018"/>
    <w:rsid w:val="36904890"/>
    <w:rsid w:val="36912311"/>
    <w:rsid w:val="36927D93"/>
    <w:rsid w:val="36940077"/>
    <w:rsid w:val="36953CEB"/>
    <w:rsid w:val="36977A9E"/>
    <w:rsid w:val="36981915"/>
    <w:rsid w:val="369A0A23"/>
    <w:rsid w:val="369B7657"/>
    <w:rsid w:val="369C6124"/>
    <w:rsid w:val="36A31332"/>
    <w:rsid w:val="36A858D0"/>
    <w:rsid w:val="36A9323B"/>
    <w:rsid w:val="36AA33F6"/>
    <w:rsid w:val="36AA57C0"/>
    <w:rsid w:val="36AF5145"/>
    <w:rsid w:val="36B973A6"/>
    <w:rsid w:val="36BD5820"/>
    <w:rsid w:val="36BE795E"/>
    <w:rsid w:val="36BF6ECD"/>
    <w:rsid w:val="36C22E36"/>
    <w:rsid w:val="36C30C83"/>
    <w:rsid w:val="36C64D6A"/>
    <w:rsid w:val="36C727EB"/>
    <w:rsid w:val="36C7606F"/>
    <w:rsid w:val="36C84394"/>
    <w:rsid w:val="36CC24F7"/>
    <w:rsid w:val="36CE7BF8"/>
    <w:rsid w:val="36D13A78"/>
    <w:rsid w:val="36D265FE"/>
    <w:rsid w:val="36D72A86"/>
    <w:rsid w:val="36D861B6"/>
    <w:rsid w:val="36D913FC"/>
    <w:rsid w:val="36DC6F0E"/>
    <w:rsid w:val="36DF7E92"/>
    <w:rsid w:val="36E4661C"/>
    <w:rsid w:val="36E5561F"/>
    <w:rsid w:val="36E6529F"/>
    <w:rsid w:val="36E73971"/>
    <w:rsid w:val="36E83343"/>
    <w:rsid w:val="36E865A3"/>
    <w:rsid w:val="36E9393A"/>
    <w:rsid w:val="36E96223"/>
    <w:rsid w:val="36EC388B"/>
    <w:rsid w:val="36ED04AD"/>
    <w:rsid w:val="36EE057B"/>
    <w:rsid w:val="36EE59D9"/>
    <w:rsid w:val="36F01751"/>
    <w:rsid w:val="36F01AF3"/>
    <w:rsid w:val="36F079A3"/>
    <w:rsid w:val="36F32FEF"/>
    <w:rsid w:val="36F668C1"/>
    <w:rsid w:val="36F75539"/>
    <w:rsid w:val="36FA25D0"/>
    <w:rsid w:val="36FC629F"/>
    <w:rsid w:val="36FD2CC6"/>
    <w:rsid w:val="36FF61C9"/>
    <w:rsid w:val="370635D5"/>
    <w:rsid w:val="370945C1"/>
    <w:rsid w:val="370C0F10"/>
    <w:rsid w:val="37133692"/>
    <w:rsid w:val="37140E86"/>
    <w:rsid w:val="37153281"/>
    <w:rsid w:val="37160A8C"/>
    <w:rsid w:val="371B2546"/>
    <w:rsid w:val="371F66FD"/>
    <w:rsid w:val="371F7479"/>
    <w:rsid w:val="3720190B"/>
    <w:rsid w:val="3720417F"/>
    <w:rsid w:val="37227682"/>
    <w:rsid w:val="37242B85"/>
    <w:rsid w:val="37272C99"/>
    <w:rsid w:val="37284E0F"/>
    <w:rsid w:val="3729700D"/>
    <w:rsid w:val="372D5A13"/>
    <w:rsid w:val="372F0F16"/>
    <w:rsid w:val="37381826"/>
    <w:rsid w:val="373A4D29"/>
    <w:rsid w:val="373C022C"/>
    <w:rsid w:val="373C1EC0"/>
    <w:rsid w:val="373D5CAD"/>
    <w:rsid w:val="37421881"/>
    <w:rsid w:val="3744782D"/>
    <w:rsid w:val="37460B3B"/>
    <w:rsid w:val="374B2E2B"/>
    <w:rsid w:val="374E3522"/>
    <w:rsid w:val="374E39C9"/>
    <w:rsid w:val="37537E51"/>
    <w:rsid w:val="37554814"/>
    <w:rsid w:val="37556BD7"/>
    <w:rsid w:val="375810A4"/>
    <w:rsid w:val="37591BF9"/>
    <w:rsid w:val="375955DE"/>
    <w:rsid w:val="375956A2"/>
    <w:rsid w:val="376637C1"/>
    <w:rsid w:val="376B702A"/>
    <w:rsid w:val="376C2F79"/>
    <w:rsid w:val="376D2DA2"/>
    <w:rsid w:val="376F1E40"/>
    <w:rsid w:val="37705203"/>
    <w:rsid w:val="37712C84"/>
    <w:rsid w:val="37720706"/>
    <w:rsid w:val="37737C8C"/>
    <w:rsid w:val="37743C09"/>
    <w:rsid w:val="37753CAD"/>
    <w:rsid w:val="37766497"/>
    <w:rsid w:val="37783AA1"/>
    <w:rsid w:val="37797999"/>
    <w:rsid w:val="377A54BF"/>
    <w:rsid w:val="377B3594"/>
    <w:rsid w:val="37807A1C"/>
    <w:rsid w:val="37810EB5"/>
    <w:rsid w:val="37843EA3"/>
    <w:rsid w:val="378679C0"/>
    <w:rsid w:val="3789032B"/>
    <w:rsid w:val="378A028B"/>
    <w:rsid w:val="378A2E2C"/>
    <w:rsid w:val="378E2D18"/>
    <w:rsid w:val="3793032E"/>
    <w:rsid w:val="3795413E"/>
    <w:rsid w:val="37961BBF"/>
    <w:rsid w:val="37980946"/>
    <w:rsid w:val="37983B97"/>
    <w:rsid w:val="379963C7"/>
    <w:rsid w:val="379C154A"/>
    <w:rsid w:val="37A07F50"/>
    <w:rsid w:val="37A14871"/>
    <w:rsid w:val="37A159D2"/>
    <w:rsid w:val="37A57C5B"/>
    <w:rsid w:val="37A778DB"/>
    <w:rsid w:val="37AA0860"/>
    <w:rsid w:val="37AC3D63"/>
    <w:rsid w:val="37AE7266"/>
    <w:rsid w:val="37B02769"/>
    <w:rsid w:val="37B101EB"/>
    <w:rsid w:val="37B214EF"/>
    <w:rsid w:val="37B22EAA"/>
    <w:rsid w:val="37BF2ED1"/>
    <w:rsid w:val="37C15FC1"/>
    <w:rsid w:val="37C60704"/>
    <w:rsid w:val="37C7238E"/>
    <w:rsid w:val="37C8447C"/>
    <w:rsid w:val="37CB0D94"/>
    <w:rsid w:val="37CD1D19"/>
    <w:rsid w:val="37CD7B1B"/>
    <w:rsid w:val="37CF580A"/>
    <w:rsid w:val="37D20707"/>
    <w:rsid w:val="37D20E57"/>
    <w:rsid w:val="37D31A24"/>
    <w:rsid w:val="37D33C22"/>
    <w:rsid w:val="37D526F5"/>
    <w:rsid w:val="37D529A9"/>
    <w:rsid w:val="37E2423D"/>
    <w:rsid w:val="37E61D9D"/>
    <w:rsid w:val="37E66CE8"/>
    <w:rsid w:val="37E755AA"/>
    <w:rsid w:val="37E93BC8"/>
    <w:rsid w:val="37ED5C91"/>
    <w:rsid w:val="37EE37B7"/>
    <w:rsid w:val="37F244D7"/>
    <w:rsid w:val="37F30DCD"/>
    <w:rsid w:val="37F31F59"/>
    <w:rsid w:val="37F37D5B"/>
    <w:rsid w:val="37F457DC"/>
    <w:rsid w:val="37F7095F"/>
    <w:rsid w:val="37F863E1"/>
    <w:rsid w:val="37F963E3"/>
    <w:rsid w:val="37FE02EA"/>
    <w:rsid w:val="38012A70"/>
    <w:rsid w:val="38057C75"/>
    <w:rsid w:val="380A1041"/>
    <w:rsid w:val="380A2A37"/>
    <w:rsid w:val="380E3E07"/>
    <w:rsid w:val="38144CF3"/>
    <w:rsid w:val="38174ABC"/>
    <w:rsid w:val="381A4397"/>
    <w:rsid w:val="381C789A"/>
    <w:rsid w:val="382117A3"/>
    <w:rsid w:val="38217DDB"/>
    <w:rsid w:val="382316B2"/>
    <w:rsid w:val="3824052A"/>
    <w:rsid w:val="38276F30"/>
    <w:rsid w:val="382A0958"/>
    <w:rsid w:val="382D0E39"/>
    <w:rsid w:val="382E3037"/>
    <w:rsid w:val="38301DBE"/>
    <w:rsid w:val="383233B3"/>
    <w:rsid w:val="38332D42"/>
    <w:rsid w:val="38365EC5"/>
    <w:rsid w:val="3837515E"/>
    <w:rsid w:val="383F45D6"/>
    <w:rsid w:val="384719E3"/>
    <w:rsid w:val="38490938"/>
    <w:rsid w:val="384A30E3"/>
    <w:rsid w:val="384F6DEF"/>
    <w:rsid w:val="385201EA"/>
    <w:rsid w:val="38523D46"/>
    <w:rsid w:val="38527D74"/>
    <w:rsid w:val="3856677A"/>
    <w:rsid w:val="38584A3E"/>
    <w:rsid w:val="385C3F07"/>
    <w:rsid w:val="385F290D"/>
    <w:rsid w:val="385F708A"/>
    <w:rsid w:val="38610A4B"/>
    <w:rsid w:val="386138AB"/>
    <w:rsid w:val="38643511"/>
    <w:rsid w:val="386A108F"/>
    <w:rsid w:val="386C41A1"/>
    <w:rsid w:val="386D4BCC"/>
    <w:rsid w:val="386F3B58"/>
    <w:rsid w:val="386F614D"/>
    <w:rsid w:val="386F66A6"/>
    <w:rsid w:val="38715A42"/>
    <w:rsid w:val="38786E06"/>
    <w:rsid w:val="387D1EBD"/>
    <w:rsid w:val="387D5266"/>
    <w:rsid w:val="388108C3"/>
    <w:rsid w:val="38826345"/>
    <w:rsid w:val="388A1731"/>
    <w:rsid w:val="388A3751"/>
    <w:rsid w:val="388C030C"/>
    <w:rsid w:val="388D68D4"/>
    <w:rsid w:val="388F565A"/>
    <w:rsid w:val="38910D12"/>
    <w:rsid w:val="38934A8A"/>
    <w:rsid w:val="38934D37"/>
    <w:rsid w:val="38972A67"/>
    <w:rsid w:val="389A39EB"/>
    <w:rsid w:val="389C6EEF"/>
    <w:rsid w:val="389F5A68"/>
    <w:rsid w:val="38A02D03"/>
    <w:rsid w:val="38A071A7"/>
    <w:rsid w:val="38A1734A"/>
    <w:rsid w:val="38A422AB"/>
    <w:rsid w:val="38A464F9"/>
    <w:rsid w:val="38A51D7C"/>
    <w:rsid w:val="38A677FE"/>
    <w:rsid w:val="38A80783"/>
    <w:rsid w:val="38AC7189"/>
    <w:rsid w:val="38AC78FA"/>
    <w:rsid w:val="38AF73EA"/>
    <w:rsid w:val="38B14F10"/>
    <w:rsid w:val="38B16CBE"/>
    <w:rsid w:val="38B36B14"/>
    <w:rsid w:val="38B67A98"/>
    <w:rsid w:val="38B777C4"/>
    <w:rsid w:val="38B85044"/>
    <w:rsid w:val="38BA649F"/>
    <w:rsid w:val="38BE0728"/>
    <w:rsid w:val="38BF2926"/>
    <w:rsid w:val="38BF61AA"/>
    <w:rsid w:val="38C1230F"/>
    <w:rsid w:val="38C2711D"/>
    <w:rsid w:val="38C42E95"/>
    <w:rsid w:val="38C44830"/>
    <w:rsid w:val="38C500B3"/>
    <w:rsid w:val="38C53661"/>
    <w:rsid w:val="38C67D33"/>
    <w:rsid w:val="38C71038"/>
    <w:rsid w:val="38C86AB9"/>
    <w:rsid w:val="38CA6739"/>
    <w:rsid w:val="38CB7A3E"/>
    <w:rsid w:val="38CD7870"/>
    <w:rsid w:val="38CE09C2"/>
    <w:rsid w:val="38CF183A"/>
    <w:rsid w:val="38D0030D"/>
    <w:rsid w:val="38D155B2"/>
    <w:rsid w:val="38D21825"/>
    <w:rsid w:val="38D47048"/>
    <w:rsid w:val="38D72126"/>
    <w:rsid w:val="38D73850"/>
    <w:rsid w:val="38DB2257"/>
    <w:rsid w:val="38DD575A"/>
    <w:rsid w:val="38DE31DB"/>
    <w:rsid w:val="38E04160"/>
    <w:rsid w:val="38E057F5"/>
    <w:rsid w:val="38E70267"/>
    <w:rsid w:val="38E9376A"/>
    <w:rsid w:val="38EA0422"/>
    <w:rsid w:val="38EA5B3F"/>
    <w:rsid w:val="38ED1441"/>
    <w:rsid w:val="38F15F70"/>
    <w:rsid w:val="38F17A02"/>
    <w:rsid w:val="38F31085"/>
    <w:rsid w:val="38F31AFC"/>
    <w:rsid w:val="38F35529"/>
    <w:rsid w:val="38F60882"/>
    <w:rsid w:val="38F76303"/>
    <w:rsid w:val="38F81807"/>
    <w:rsid w:val="38F85F83"/>
    <w:rsid w:val="38FA4D0A"/>
    <w:rsid w:val="38FE7E8D"/>
    <w:rsid w:val="39006C13"/>
    <w:rsid w:val="39007C46"/>
    <w:rsid w:val="39010E11"/>
    <w:rsid w:val="390239BE"/>
    <w:rsid w:val="39047736"/>
    <w:rsid w:val="39062BB4"/>
    <w:rsid w:val="390B0AC4"/>
    <w:rsid w:val="390C2146"/>
    <w:rsid w:val="390D6551"/>
    <w:rsid w:val="390E4110"/>
    <w:rsid w:val="391034B4"/>
    <w:rsid w:val="39137E32"/>
    <w:rsid w:val="391458B3"/>
    <w:rsid w:val="391905F6"/>
    <w:rsid w:val="391B682D"/>
    <w:rsid w:val="391F3C45"/>
    <w:rsid w:val="392016C6"/>
    <w:rsid w:val="392A5859"/>
    <w:rsid w:val="393022D9"/>
    <w:rsid w:val="393206E7"/>
    <w:rsid w:val="39323CC7"/>
    <w:rsid w:val="39324E64"/>
    <w:rsid w:val="39341F3B"/>
    <w:rsid w:val="393A3157"/>
    <w:rsid w:val="393B7CF1"/>
    <w:rsid w:val="39404179"/>
    <w:rsid w:val="3941547E"/>
    <w:rsid w:val="394418E0"/>
    <w:rsid w:val="39446403"/>
    <w:rsid w:val="3945176F"/>
    <w:rsid w:val="394A2C6F"/>
    <w:rsid w:val="394A4C3B"/>
    <w:rsid w:val="394B7F8C"/>
    <w:rsid w:val="394D6D12"/>
    <w:rsid w:val="39504414"/>
    <w:rsid w:val="395064D7"/>
    <w:rsid w:val="395104A1"/>
    <w:rsid w:val="39522F81"/>
    <w:rsid w:val="39551C5A"/>
    <w:rsid w:val="39561BA0"/>
    <w:rsid w:val="39573D9E"/>
    <w:rsid w:val="39577622"/>
    <w:rsid w:val="395850A3"/>
    <w:rsid w:val="395A05A6"/>
    <w:rsid w:val="395D3729"/>
    <w:rsid w:val="395D42A4"/>
    <w:rsid w:val="395D6E46"/>
    <w:rsid w:val="395F1C11"/>
    <w:rsid w:val="395F6C2C"/>
    <w:rsid w:val="396263C8"/>
    <w:rsid w:val="39650B36"/>
    <w:rsid w:val="39657AA9"/>
    <w:rsid w:val="39674039"/>
    <w:rsid w:val="39677CC5"/>
    <w:rsid w:val="396A0841"/>
    <w:rsid w:val="396B2D85"/>
    <w:rsid w:val="396D2C49"/>
    <w:rsid w:val="396D5F42"/>
    <w:rsid w:val="396F4CC8"/>
    <w:rsid w:val="39700E21"/>
    <w:rsid w:val="397336CF"/>
    <w:rsid w:val="397720D5"/>
    <w:rsid w:val="397877DC"/>
    <w:rsid w:val="39793059"/>
    <w:rsid w:val="397C3770"/>
    <w:rsid w:val="397E74E1"/>
    <w:rsid w:val="397F0B6A"/>
    <w:rsid w:val="39812B34"/>
    <w:rsid w:val="39842625"/>
    <w:rsid w:val="398919E9"/>
    <w:rsid w:val="39895872"/>
    <w:rsid w:val="398E07BE"/>
    <w:rsid w:val="398E6CC1"/>
    <w:rsid w:val="398F47FC"/>
    <w:rsid w:val="399030A9"/>
    <w:rsid w:val="39903CCD"/>
    <w:rsid w:val="3991089E"/>
    <w:rsid w:val="39910A11"/>
    <w:rsid w:val="39954F08"/>
    <w:rsid w:val="3997040B"/>
    <w:rsid w:val="3997260A"/>
    <w:rsid w:val="39995B0D"/>
    <w:rsid w:val="399A358E"/>
    <w:rsid w:val="399B4893"/>
    <w:rsid w:val="39A12F19"/>
    <w:rsid w:val="39A139C2"/>
    <w:rsid w:val="39A20D1C"/>
    <w:rsid w:val="39A43E9E"/>
    <w:rsid w:val="39A46823"/>
    <w:rsid w:val="39A706A6"/>
    <w:rsid w:val="39A86313"/>
    <w:rsid w:val="39A92C0E"/>
    <w:rsid w:val="39AC0CF1"/>
    <w:rsid w:val="39AD5574"/>
    <w:rsid w:val="39B01BA2"/>
    <w:rsid w:val="39B03534"/>
    <w:rsid w:val="39B31F3A"/>
    <w:rsid w:val="39B43CCF"/>
    <w:rsid w:val="39B51BBA"/>
    <w:rsid w:val="39B5543D"/>
    <w:rsid w:val="39B6763B"/>
    <w:rsid w:val="39BA1BA2"/>
    <w:rsid w:val="39BA6046"/>
    <w:rsid w:val="39BF5D4C"/>
    <w:rsid w:val="39C350BE"/>
    <w:rsid w:val="39C57F9A"/>
    <w:rsid w:val="39C73159"/>
    <w:rsid w:val="39C742BF"/>
    <w:rsid w:val="39C82DD9"/>
    <w:rsid w:val="39CA1B5F"/>
    <w:rsid w:val="39CE0565"/>
    <w:rsid w:val="39CF2452"/>
    <w:rsid w:val="39CF2763"/>
    <w:rsid w:val="39D15C66"/>
    <w:rsid w:val="39D30EB6"/>
    <w:rsid w:val="39D709A6"/>
    <w:rsid w:val="39DD52FC"/>
    <w:rsid w:val="39DE2D7E"/>
    <w:rsid w:val="39DE7F87"/>
    <w:rsid w:val="39E06281"/>
    <w:rsid w:val="39E1287C"/>
    <w:rsid w:val="39E62997"/>
    <w:rsid w:val="39E6325D"/>
    <w:rsid w:val="39E65C0C"/>
    <w:rsid w:val="39EA4612"/>
    <w:rsid w:val="39EB2094"/>
    <w:rsid w:val="39ED01CA"/>
    <w:rsid w:val="39EF3F42"/>
    <w:rsid w:val="39F21A1E"/>
    <w:rsid w:val="39F257E0"/>
    <w:rsid w:val="39F407A5"/>
    <w:rsid w:val="39F52FDB"/>
    <w:rsid w:val="39F5707E"/>
    <w:rsid w:val="39F72DF7"/>
    <w:rsid w:val="39F94C2D"/>
    <w:rsid w:val="39FA26AE"/>
    <w:rsid w:val="39FA48AC"/>
    <w:rsid w:val="39FB0130"/>
    <w:rsid w:val="39FC7DAF"/>
    <w:rsid w:val="39FD10D2"/>
    <w:rsid w:val="39FF3A59"/>
    <w:rsid w:val="3A017ABA"/>
    <w:rsid w:val="3A033549"/>
    <w:rsid w:val="3A06128C"/>
    <w:rsid w:val="3A085004"/>
    <w:rsid w:val="3A0A2948"/>
    <w:rsid w:val="3A0B03CA"/>
    <w:rsid w:val="3A100FCE"/>
    <w:rsid w:val="3A105C66"/>
    <w:rsid w:val="3A1122D3"/>
    <w:rsid w:val="3A116A50"/>
    <w:rsid w:val="3A133F84"/>
    <w:rsid w:val="3A1357D6"/>
    <w:rsid w:val="3A1379D5"/>
    <w:rsid w:val="3A174953"/>
    <w:rsid w:val="3A195161"/>
    <w:rsid w:val="3A1D02E4"/>
    <w:rsid w:val="3A1F19CA"/>
    <w:rsid w:val="3A1F37E7"/>
    <w:rsid w:val="3A21256E"/>
    <w:rsid w:val="3A22476C"/>
    <w:rsid w:val="3A227FEF"/>
    <w:rsid w:val="3A231490"/>
    <w:rsid w:val="3A250F74"/>
    <w:rsid w:val="3A2556F1"/>
    <w:rsid w:val="3A286675"/>
    <w:rsid w:val="3A296D28"/>
    <w:rsid w:val="3A2D368A"/>
    <w:rsid w:val="3A2D3FCE"/>
    <w:rsid w:val="3A2F3A82"/>
    <w:rsid w:val="3A3000B7"/>
    <w:rsid w:val="3A301503"/>
    <w:rsid w:val="3A316F85"/>
    <w:rsid w:val="3A322808"/>
    <w:rsid w:val="3A3341F2"/>
    <w:rsid w:val="3A340B0B"/>
    <w:rsid w:val="3A347F09"/>
    <w:rsid w:val="3A3C0B99"/>
    <w:rsid w:val="3A3F1B1E"/>
    <w:rsid w:val="3A4A1178"/>
    <w:rsid w:val="3A4B33B2"/>
    <w:rsid w:val="3A4F7CF4"/>
    <w:rsid w:val="3A50783A"/>
    <w:rsid w:val="3A553CC1"/>
    <w:rsid w:val="3A567B95"/>
    <w:rsid w:val="3A572A48"/>
    <w:rsid w:val="3A584C46"/>
    <w:rsid w:val="3A5C6ECF"/>
    <w:rsid w:val="3A5D72F5"/>
    <w:rsid w:val="3A5E2E76"/>
    <w:rsid w:val="3A5E69D2"/>
    <w:rsid w:val="3A63685A"/>
    <w:rsid w:val="3A651D5D"/>
    <w:rsid w:val="3A6619DD"/>
    <w:rsid w:val="3A6638CA"/>
    <w:rsid w:val="3A6A03E3"/>
    <w:rsid w:val="3A6A2B67"/>
    <w:rsid w:val="3A6A61E5"/>
    <w:rsid w:val="3A6B16A6"/>
    <w:rsid w:val="3A6B51A0"/>
    <w:rsid w:val="3A6B5E65"/>
    <w:rsid w:val="3A6B6098"/>
    <w:rsid w:val="3A6B7341"/>
    <w:rsid w:val="3A6E43CC"/>
    <w:rsid w:val="3A6E5CA4"/>
    <w:rsid w:val="3A751FF8"/>
    <w:rsid w:val="3A756774"/>
    <w:rsid w:val="3A7A23A9"/>
    <w:rsid w:val="3A7B3F01"/>
    <w:rsid w:val="3A7B5195"/>
    <w:rsid w:val="3A7C154E"/>
    <w:rsid w:val="3A7C6012"/>
    <w:rsid w:val="3A7D7404"/>
    <w:rsid w:val="3A7E0E22"/>
    <w:rsid w:val="3A7E4E86"/>
    <w:rsid w:val="3A856A0F"/>
    <w:rsid w:val="3A867D14"/>
    <w:rsid w:val="3A871396"/>
    <w:rsid w:val="3A883217"/>
    <w:rsid w:val="3A890C98"/>
    <w:rsid w:val="3A8A64A9"/>
    <w:rsid w:val="3A8A77C7"/>
    <w:rsid w:val="3A8C639A"/>
    <w:rsid w:val="3A8D375B"/>
    <w:rsid w:val="3A8F1281"/>
    <w:rsid w:val="3A904DA0"/>
    <w:rsid w:val="3A965379"/>
    <w:rsid w:val="3A9C399E"/>
    <w:rsid w:val="3A9F42EF"/>
    <w:rsid w:val="3AA0523C"/>
    <w:rsid w:val="3AA06FEA"/>
    <w:rsid w:val="3AA12A00"/>
    <w:rsid w:val="3AA56888"/>
    <w:rsid w:val="3AA71D0D"/>
    <w:rsid w:val="3AA82343"/>
    <w:rsid w:val="3AA933E8"/>
    <w:rsid w:val="3AAD2152"/>
    <w:rsid w:val="3AAF36D1"/>
    <w:rsid w:val="3AB1520D"/>
    <w:rsid w:val="3AB31ADC"/>
    <w:rsid w:val="3AB3405B"/>
    <w:rsid w:val="3AB46F3A"/>
    <w:rsid w:val="3AB4755E"/>
    <w:rsid w:val="3AB83E0A"/>
    <w:rsid w:val="3AB96519"/>
    <w:rsid w:val="3ABC496A"/>
    <w:rsid w:val="3ABC4D88"/>
    <w:rsid w:val="3AC32CD9"/>
    <w:rsid w:val="3AC41D77"/>
    <w:rsid w:val="3AC72CFB"/>
    <w:rsid w:val="3AC91A82"/>
    <w:rsid w:val="3ACA7503"/>
    <w:rsid w:val="3ACD0488"/>
    <w:rsid w:val="3ACD3B57"/>
    <w:rsid w:val="3ACE07FD"/>
    <w:rsid w:val="3ACF5B89"/>
    <w:rsid w:val="3AD42011"/>
    <w:rsid w:val="3AD44EE6"/>
    <w:rsid w:val="3ADE61A4"/>
    <w:rsid w:val="3AE113B1"/>
    <w:rsid w:val="3AE21327"/>
    <w:rsid w:val="3AE3204D"/>
    <w:rsid w:val="3AE3262C"/>
    <w:rsid w:val="3AE570F3"/>
    <w:rsid w:val="3AE83968"/>
    <w:rsid w:val="3AE96733"/>
    <w:rsid w:val="3AEA3D3F"/>
    <w:rsid w:val="3AEA4709"/>
    <w:rsid w:val="3AEA64B7"/>
    <w:rsid w:val="3AEB1466"/>
    <w:rsid w:val="3AEE23E3"/>
    <w:rsid w:val="3AEF7F72"/>
    <w:rsid w:val="3AF235BE"/>
    <w:rsid w:val="3AF328C6"/>
    <w:rsid w:val="3AF52546"/>
    <w:rsid w:val="3AF630AE"/>
    <w:rsid w:val="3AF712CC"/>
    <w:rsid w:val="3AF75A49"/>
    <w:rsid w:val="3AF811E4"/>
    <w:rsid w:val="3AF91BA6"/>
    <w:rsid w:val="3AFA2251"/>
    <w:rsid w:val="3AFA311F"/>
    <w:rsid w:val="3AFC5754"/>
    <w:rsid w:val="3AFD443D"/>
    <w:rsid w:val="3AFD53D4"/>
    <w:rsid w:val="3AFE0C57"/>
    <w:rsid w:val="3B032B60"/>
    <w:rsid w:val="3B0350DF"/>
    <w:rsid w:val="3B0372DD"/>
    <w:rsid w:val="3B051543"/>
    <w:rsid w:val="3B0527E0"/>
    <w:rsid w:val="3B0529DF"/>
    <w:rsid w:val="3B060262"/>
    <w:rsid w:val="3B06606E"/>
    <w:rsid w:val="3B086FE8"/>
    <w:rsid w:val="3B0B75E8"/>
    <w:rsid w:val="3B0C0B24"/>
    <w:rsid w:val="3B142DFB"/>
    <w:rsid w:val="3B157826"/>
    <w:rsid w:val="3B163750"/>
    <w:rsid w:val="3B1662FE"/>
    <w:rsid w:val="3B196D9D"/>
    <w:rsid w:val="3B1E2BB4"/>
    <w:rsid w:val="3B212EDA"/>
    <w:rsid w:val="3B233415"/>
    <w:rsid w:val="3B245E6D"/>
    <w:rsid w:val="3B246918"/>
    <w:rsid w:val="3B25439A"/>
    <w:rsid w:val="3B281A9B"/>
    <w:rsid w:val="3B28531E"/>
    <w:rsid w:val="3B292DA0"/>
    <w:rsid w:val="3B2D5F23"/>
    <w:rsid w:val="3B2E39A5"/>
    <w:rsid w:val="3B2F5AFE"/>
    <w:rsid w:val="3B341131"/>
    <w:rsid w:val="3B345AAB"/>
    <w:rsid w:val="3B350DB1"/>
    <w:rsid w:val="3B356BB3"/>
    <w:rsid w:val="3B381919"/>
    <w:rsid w:val="3B39113B"/>
    <w:rsid w:val="3B3B33F3"/>
    <w:rsid w:val="3B3B6D13"/>
    <w:rsid w:val="3B3D1DAB"/>
    <w:rsid w:val="3B3F4F44"/>
    <w:rsid w:val="3B410447"/>
    <w:rsid w:val="3B4167A1"/>
    <w:rsid w:val="3B4300C7"/>
    <w:rsid w:val="3B43771A"/>
    <w:rsid w:val="3B4413CB"/>
    <w:rsid w:val="3B455DE4"/>
    <w:rsid w:val="3B497B2D"/>
    <w:rsid w:val="3B4A32D5"/>
    <w:rsid w:val="3B4C09D6"/>
    <w:rsid w:val="3B4C7172"/>
    <w:rsid w:val="3B4D02BA"/>
    <w:rsid w:val="3B4D4259"/>
    <w:rsid w:val="3B4E1CDB"/>
    <w:rsid w:val="3B5612E6"/>
    <w:rsid w:val="3B576D67"/>
    <w:rsid w:val="3B5878C5"/>
    <w:rsid w:val="3B5A7CEC"/>
    <w:rsid w:val="3B5B16C9"/>
    <w:rsid w:val="3B5F515D"/>
    <w:rsid w:val="3B601BF5"/>
    <w:rsid w:val="3B6250F8"/>
    <w:rsid w:val="3B6252ED"/>
    <w:rsid w:val="3B651FE2"/>
    <w:rsid w:val="3B653AFE"/>
    <w:rsid w:val="3B661580"/>
    <w:rsid w:val="3B674E03"/>
    <w:rsid w:val="3B690306"/>
    <w:rsid w:val="3B691AD2"/>
    <w:rsid w:val="3B716BD9"/>
    <w:rsid w:val="3B7346FF"/>
    <w:rsid w:val="3B752BFF"/>
    <w:rsid w:val="3B782B1F"/>
    <w:rsid w:val="3B7905A1"/>
    <w:rsid w:val="3B7A783B"/>
    <w:rsid w:val="3B7B1C49"/>
    <w:rsid w:val="3B7C1525"/>
    <w:rsid w:val="3B7D37CF"/>
    <w:rsid w:val="3B8159AD"/>
    <w:rsid w:val="3B8264B1"/>
    <w:rsid w:val="3B826A16"/>
    <w:rsid w:val="3B883ED9"/>
    <w:rsid w:val="3B885D5C"/>
    <w:rsid w:val="3B8F5FC8"/>
    <w:rsid w:val="3B90705F"/>
    <w:rsid w:val="3B914B85"/>
    <w:rsid w:val="3B9254CB"/>
    <w:rsid w:val="3B926F37"/>
    <w:rsid w:val="3B936B4F"/>
    <w:rsid w:val="3B946BCC"/>
    <w:rsid w:val="3B9502DA"/>
    <w:rsid w:val="3B95464E"/>
    <w:rsid w:val="3B965952"/>
    <w:rsid w:val="3B96663F"/>
    <w:rsid w:val="3B977B51"/>
    <w:rsid w:val="3B9B5422"/>
    <w:rsid w:val="3B9B5A04"/>
    <w:rsid w:val="3B9C689C"/>
    <w:rsid w:val="3B9C785C"/>
    <w:rsid w:val="3B9D74DC"/>
    <w:rsid w:val="3BA00460"/>
    <w:rsid w:val="3BA26D92"/>
    <w:rsid w:val="3BA35895"/>
    <w:rsid w:val="3BA44C68"/>
    <w:rsid w:val="3BA46E66"/>
    <w:rsid w:val="3BA61356"/>
    <w:rsid w:val="3BA65BED"/>
    <w:rsid w:val="3BA7366E"/>
    <w:rsid w:val="3BA743A8"/>
    <w:rsid w:val="3BAB20EB"/>
    <w:rsid w:val="3BAC4273"/>
    <w:rsid w:val="3BAC5E63"/>
    <w:rsid w:val="3BAD60C9"/>
    <w:rsid w:val="3BAE1BDB"/>
    <w:rsid w:val="3BAE7776"/>
    <w:rsid w:val="3BAF353C"/>
    <w:rsid w:val="3BAF51F7"/>
    <w:rsid w:val="3BB02112"/>
    <w:rsid w:val="3BB064FC"/>
    <w:rsid w:val="3BB15227"/>
    <w:rsid w:val="3BB30F9F"/>
    <w:rsid w:val="3BB54B82"/>
    <w:rsid w:val="3BB56AC5"/>
    <w:rsid w:val="3BB70085"/>
    <w:rsid w:val="3BBB7E54"/>
    <w:rsid w:val="3BBC60A6"/>
    <w:rsid w:val="3BBD1E1E"/>
    <w:rsid w:val="3BC02F13"/>
    <w:rsid w:val="3BC06797"/>
    <w:rsid w:val="3BC21C9A"/>
    <w:rsid w:val="3BC27434"/>
    <w:rsid w:val="3BC431AC"/>
    <w:rsid w:val="3BC80320"/>
    <w:rsid w:val="3BC81F51"/>
    <w:rsid w:val="3BC83BA3"/>
    <w:rsid w:val="3BCB4B28"/>
    <w:rsid w:val="3BCC25A9"/>
    <w:rsid w:val="3BD266B1"/>
    <w:rsid w:val="3BD42E4E"/>
    <w:rsid w:val="3BD52EB9"/>
    <w:rsid w:val="3BD55437"/>
    <w:rsid w:val="3BD6093A"/>
    <w:rsid w:val="3BD749E5"/>
    <w:rsid w:val="3BDA3FEB"/>
    <w:rsid w:val="3BDF37C8"/>
    <w:rsid w:val="3BE05FBA"/>
    <w:rsid w:val="3BE10C32"/>
    <w:rsid w:val="3BE455FD"/>
    <w:rsid w:val="3BE473AB"/>
    <w:rsid w:val="3BE47C50"/>
    <w:rsid w:val="3BE54BD6"/>
    <w:rsid w:val="3BE61375"/>
    <w:rsid w:val="3BE70C49"/>
    <w:rsid w:val="3BE850ED"/>
    <w:rsid w:val="3BEB24E7"/>
    <w:rsid w:val="3BEB4E32"/>
    <w:rsid w:val="3BEF3A63"/>
    <w:rsid w:val="3BF21AC7"/>
    <w:rsid w:val="3BF249E7"/>
    <w:rsid w:val="3BF27E3F"/>
    <w:rsid w:val="3BF5376E"/>
    <w:rsid w:val="3BF7208A"/>
    <w:rsid w:val="3BF97BF5"/>
    <w:rsid w:val="3BFA097C"/>
    <w:rsid w:val="3BFB30F8"/>
    <w:rsid w:val="3BFB7875"/>
    <w:rsid w:val="3BFD046C"/>
    <w:rsid w:val="3BFF5F92"/>
    <w:rsid w:val="3C003CFD"/>
    <w:rsid w:val="3C053A08"/>
    <w:rsid w:val="3C063688"/>
    <w:rsid w:val="3C09240E"/>
    <w:rsid w:val="3C0A208E"/>
    <w:rsid w:val="3C0A4151"/>
    <w:rsid w:val="3C0E719B"/>
    <w:rsid w:val="3C103098"/>
    <w:rsid w:val="3C134F1C"/>
    <w:rsid w:val="3C15041F"/>
    <w:rsid w:val="3C1813A4"/>
    <w:rsid w:val="3C196B5E"/>
    <w:rsid w:val="3C1A7FEE"/>
    <w:rsid w:val="3C1F2C5D"/>
    <w:rsid w:val="3C261771"/>
    <w:rsid w:val="3C265C15"/>
    <w:rsid w:val="3C2B322B"/>
    <w:rsid w:val="3C332113"/>
    <w:rsid w:val="3C333252"/>
    <w:rsid w:val="3C3379CF"/>
    <w:rsid w:val="3C351E3D"/>
    <w:rsid w:val="3C3648AE"/>
    <w:rsid w:val="3C373913"/>
    <w:rsid w:val="3C3A346E"/>
    <w:rsid w:val="3C3A521C"/>
    <w:rsid w:val="3C3C7B42"/>
    <w:rsid w:val="3C3F1EB7"/>
    <w:rsid w:val="3C402568"/>
    <w:rsid w:val="3C4147FD"/>
    <w:rsid w:val="3C425A6B"/>
    <w:rsid w:val="3C4309B6"/>
    <w:rsid w:val="3C4334ED"/>
    <w:rsid w:val="3C44382D"/>
    <w:rsid w:val="3C4542ED"/>
    <w:rsid w:val="3C487C71"/>
    <w:rsid w:val="3C495DFE"/>
    <w:rsid w:val="3C4B08F9"/>
    <w:rsid w:val="3C4B742A"/>
    <w:rsid w:val="3C4D37D0"/>
    <w:rsid w:val="3C4D6CFE"/>
    <w:rsid w:val="3C512802"/>
    <w:rsid w:val="3C535D05"/>
    <w:rsid w:val="3C543787"/>
    <w:rsid w:val="3C563F2F"/>
    <w:rsid w:val="3C566C8A"/>
    <w:rsid w:val="3C5D4096"/>
    <w:rsid w:val="3C5F4C83"/>
    <w:rsid w:val="3C5F6A31"/>
    <w:rsid w:val="3C62051E"/>
    <w:rsid w:val="3C62067E"/>
    <w:rsid w:val="3C664263"/>
    <w:rsid w:val="3C681D8A"/>
    <w:rsid w:val="3C685CAB"/>
    <w:rsid w:val="3C690AF6"/>
    <w:rsid w:val="3C697EA9"/>
    <w:rsid w:val="3C6A11AE"/>
    <w:rsid w:val="3C6B3628"/>
    <w:rsid w:val="3C6E1DB2"/>
    <w:rsid w:val="3C6E4331"/>
    <w:rsid w:val="3C73623A"/>
    <w:rsid w:val="3C740F54"/>
    <w:rsid w:val="3C7544A7"/>
    <w:rsid w:val="3C76173F"/>
    <w:rsid w:val="3C7A386B"/>
    <w:rsid w:val="3C7B6ECA"/>
    <w:rsid w:val="3C801BC8"/>
    <w:rsid w:val="3C815550"/>
    <w:rsid w:val="3C841D58"/>
    <w:rsid w:val="3C853F56"/>
    <w:rsid w:val="3C88075E"/>
    <w:rsid w:val="3C887535"/>
    <w:rsid w:val="3C8B3CCA"/>
    <w:rsid w:val="3C8B7CC0"/>
    <w:rsid w:val="3C8C4EB9"/>
    <w:rsid w:val="3C8E4865"/>
    <w:rsid w:val="3C934571"/>
    <w:rsid w:val="3C9618E6"/>
    <w:rsid w:val="3C972F77"/>
    <w:rsid w:val="3C9809F8"/>
    <w:rsid w:val="3C9963E7"/>
    <w:rsid w:val="3C9B60FA"/>
    <w:rsid w:val="3C9F2581"/>
    <w:rsid w:val="3CA75790"/>
    <w:rsid w:val="3CA803D8"/>
    <w:rsid w:val="3CAD3C40"/>
    <w:rsid w:val="3CAD59EE"/>
    <w:rsid w:val="3CB0609F"/>
    <w:rsid w:val="3CB37024"/>
    <w:rsid w:val="3CB37961"/>
    <w:rsid w:val="3CB90837"/>
    <w:rsid w:val="3CBB7CB3"/>
    <w:rsid w:val="3CBC1EB2"/>
    <w:rsid w:val="3CBC20D5"/>
    <w:rsid w:val="3CBC3E83"/>
    <w:rsid w:val="3CBD31B6"/>
    <w:rsid w:val="3CC2593E"/>
    <w:rsid w:val="3CC2763E"/>
    <w:rsid w:val="3CC316B6"/>
    <w:rsid w:val="3CC372BE"/>
    <w:rsid w:val="3CC42B41"/>
    <w:rsid w:val="3CC547ED"/>
    <w:rsid w:val="3CC94A4B"/>
    <w:rsid w:val="3CCC59CF"/>
    <w:rsid w:val="3CCD6091"/>
    <w:rsid w:val="3CCF40AD"/>
    <w:rsid w:val="3CD3535A"/>
    <w:rsid w:val="3CD47558"/>
    <w:rsid w:val="3CD72A6B"/>
    <w:rsid w:val="3CD73D60"/>
    <w:rsid w:val="3CDC0F86"/>
    <w:rsid w:val="3CDC62D4"/>
    <w:rsid w:val="3CDD07CA"/>
    <w:rsid w:val="3CDD0DD0"/>
    <w:rsid w:val="3CE0073A"/>
    <w:rsid w:val="3CE05DC4"/>
    <w:rsid w:val="3CE07B72"/>
    <w:rsid w:val="3CE355F4"/>
    <w:rsid w:val="3CE60A46"/>
    <w:rsid w:val="3CE62CF6"/>
    <w:rsid w:val="3CE73FFB"/>
    <w:rsid w:val="3CE861F9"/>
    <w:rsid w:val="3CEA4F7F"/>
    <w:rsid w:val="3CEF1407"/>
    <w:rsid w:val="3CF15267"/>
    <w:rsid w:val="3CF25AF7"/>
    <w:rsid w:val="3CF63839"/>
    <w:rsid w:val="3CF70A12"/>
    <w:rsid w:val="3CF8135F"/>
    <w:rsid w:val="3CFA5A1F"/>
    <w:rsid w:val="3CFD4BC8"/>
    <w:rsid w:val="3D006466"/>
    <w:rsid w:val="3D022626"/>
    <w:rsid w:val="3D0300A8"/>
    <w:rsid w:val="3D06102C"/>
    <w:rsid w:val="3D08452F"/>
    <w:rsid w:val="3D0B544F"/>
    <w:rsid w:val="3D0B54B4"/>
    <w:rsid w:val="3D0D46DF"/>
    <w:rsid w:val="3D121C40"/>
    <w:rsid w:val="3D153845"/>
    <w:rsid w:val="3D16341B"/>
    <w:rsid w:val="3D205459"/>
    <w:rsid w:val="3D274DE4"/>
    <w:rsid w:val="3D282866"/>
    <w:rsid w:val="3D28292A"/>
    <w:rsid w:val="3D2924E6"/>
    <w:rsid w:val="3D2B37EA"/>
    <w:rsid w:val="3D2D0EEC"/>
    <w:rsid w:val="3D2F43EF"/>
    <w:rsid w:val="3D2F4655"/>
    <w:rsid w:val="3D30045B"/>
    <w:rsid w:val="3D320BF7"/>
    <w:rsid w:val="3D324146"/>
    <w:rsid w:val="3D3303D5"/>
    <w:rsid w:val="3D37507E"/>
    <w:rsid w:val="3D390582"/>
    <w:rsid w:val="3D3C5C83"/>
    <w:rsid w:val="3D3C7F2E"/>
    <w:rsid w:val="3D406F54"/>
    <w:rsid w:val="3D424389"/>
    <w:rsid w:val="3D430E91"/>
    <w:rsid w:val="3D43308F"/>
    <w:rsid w:val="3D454394"/>
    <w:rsid w:val="3D477BF1"/>
    <w:rsid w:val="3D4A2A1A"/>
    <w:rsid w:val="3D4B3C57"/>
    <w:rsid w:val="3D4F2725"/>
    <w:rsid w:val="3D4F35A6"/>
    <w:rsid w:val="3D4F6EA2"/>
    <w:rsid w:val="3D5123A5"/>
    <w:rsid w:val="3D5B544A"/>
    <w:rsid w:val="3D5E4F88"/>
    <w:rsid w:val="3D5F318D"/>
    <w:rsid w:val="3D5F713C"/>
    <w:rsid w:val="3D6029C0"/>
    <w:rsid w:val="3D606F05"/>
    <w:rsid w:val="3D635B43"/>
    <w:rsid w:val="3D651046"/>
    <w:rsid w:val="3D69400B"/>
    <w:rsid w:val="3D695DB9"/>
    <w:rsid w:val="3D6A7D83"/>
    <w:rsid w:val="3D6C4254"/>
    <w:rsid w:val="3D6D6452"/>
    <w:rsid w:val="3D711112"/>
    <w:rsid w:val="3D736C38"/>
    <w:rsid w:val="3D7604D6"/>
    <w:rsid w:val="3D766728"/>
    <w:rsid w:val="3D7A7FC6"/>
    <w:rsid w:val="3D7D1865"/>
    <w:rsid w:val="3D7F654B"/>
    <w:rsid w:val="3D803103"/>
    <w:rsid w:val="3D851D0D"/>
    <w:rsid w:val="3D85737C"/>
    <w:rsid w:val="3D883E24"/>
    <w:rsid w:val="3D887BDB"/>
    <w:rsid w:val="3D895D82"/>
    <w:rsid w:val="3D8A3F82"/>
    <w:rsid w:val="3D8A6557"/>
    <w:rsid w:val="3D8A7087"/>
    <w:rsid w:val="3D8B1285"/>
    <w:rsid w:val="3D8B42BF"/>
    <w:rsid w:val="3D8B4D69"/>
    <w:rsid w:val="3D8E5A8D"/>
    <w:rsid w:val="3D924493"/>
    <w:rsid w:val="3D931F15"/>
    <w:rsid w:val="3D934BE4"/>
    <w:rsid w:val="3D9A3A9E"/>
    <w:rsid w:val="3D9D723F"/>
    <w:rsid w:val="3DA43295"/>
    <w:rsid w:val="3DA512EA"/>
    <w:rsid w:val="3DA51793"/>
    <w:rsid w:val="3DA54918"/>
    <w:rsid w:val="3DA70BB6"/>
    <w:rsid w:val="3DAC214A"/>
    <w:rsid w:val="3DB159B2"/>
    <w:rsid w:val="3DB358B8"/>
    <w:rsid w:val="3DB5594D"/>
    <w:rsid w:val="3DB72FC9"/>
    <w:rsid w:val="3DB77F4B"/>
    <w:rsid w:val="3DBA03C3"/>
    <w:rsid w:val="3DBA4867"/>
    <w:rsid w:val="3DBA6615"/>
    <w:rsid w:val="3DBC1A54"/>
    <w:rsid w:val="3DBC52D8"/>
    <w:rsid w:val="3DBD74D6"/>
    <w:rsid w:val="3DBE07DB"/>
    <w:rsid w:val="3DC271E1"/>
    <w:rsid w:val="3DC426E4"/>
    <w:rsid w:val="3DC448E2"/>
    <w:rsid w:val="3DC50703"/>
    <w:rsid w:val="3DC64D7C"/>
    <w:rsid w:val="3DC65BE7"/>
    <w:rsid w:val="3DC67DE5"/>
    <w:rsid w:val="3DC94AAA"/>
    <w:rsid w:val="3DCA206F"/>
    <w:rsid w:val="3DCB0822"/>
    <w:rsid w:val="3DCB6A74"/>
    <w:rsid w:val="3DCB7AF0"/>
    <w:rsid w:val="3DCE75E8"/>
    <w:rsid w:val="3DD34EFD"/>
    <w:rsid w:val="3DD40DE4"/>
    <w:rsid w:val="3DD73903"/>
    <w:rsid w:val="3DD86A9B"/>
    <w:rsid w:val="3DDC2A2F"/>
    <w:rsid w:val="3DDC7D8B"/>
    <w:rsid w:val="3DDE57D9"/>
    <w:rsid w:val="3DDF0D0F"/>
    <w:rsid w:val="3DDF7E2A"/>
    <w:rsid w:val="3DE10BB3"/>
    <w:rsid w:val="3DE3081B"/>
    <w:rsid w:val="3DE47B36"/>
    <w:rsid w:val="3DE6611C"/>
    <w:rsid w:val="3DE73B9D"/>
    <w:rsid w:val="3DED69EA"/>
    <w:rsid w:val="3DEE3528"/>
    <w:rsid w:val="3DF02037"/>
    <w:rsid w:val="3DF257B2"/>
    <w:rsid w:val="3DF338D5"/>
    <w:rsid w:val="3DF52EB3"/>
    <w:rsid w:val="3DF66010"/>
    <w:rsid w:val="3DFF2FE9"/>
    <w:rsid w:val="3E040F4F"/>
    <w:rsid w:val="3E045AE2"/>
    <w:rsid w:val="3E087955"/>
    <w:rsid w:val="3E091B54"/>
    <w:rsid w:val="3E0B5057"/>
    <w:rsid w:val="3E0B6E71"/>
    <w:rsid w:val="3E1024F0"/>
    <w:rsid w:val="3E1026D9"/>
    <w:rsid w:val="3E120265"/>
    <w:rsid w:val="3E143768"/>
    <w:rsid w:val="3E1533E8"/>
    <w:rsid w:val="3E1A70B4"/>
    <w:rsid w:val="3E1B52F1"/>
    <w:rsid w:val="3E1D7C7E"/>
    <w:rsid w:val="3E1F291C"/>
    <w:rsid w:val="3E204FFC"/>
    <w:rsid w:val="3E206441"/>
    <w:rsid w:val="3E235F81"/>
    <w:rsid w:val="3E2717D1"/>
    <w:rsid w:val="3E29430C"/>
    <w:rsid w:val="3E2C300D"/>
    <w:rsid w:val="3E2F3F92"/>
    <w:rsid w:val="3E301A13"/>
    <w:rsid w:val="3E33621B"/>
    <w:rsid w:val="3E340419"/>
    <w:rsid w:val="3E343C9D"/>
    <w:rsid w:val="3E3671A0"/>
    <w:rsid w:val="3E374CB6"/>
    <w:rsid w:val="3E3826A3"/>
    <w:rsid w:val="3E390124"/>
    <w:rsid w:val="3E391C30"/>
    <w:rsid w:val="3E3B3627"/>
    <w:rsid w:val="3E3D6B2B"/>
    <w:rsid w:val="3E3F0070"/>
    <w:rsid w:val="3E415531"/>
    <w:rsid w:val="3E422FB2"/>
    <w:rsid w:val="3E4464B5"/>
    <w:rsid w:val="3E45722C"/>
    <w:rsid w:val="3E4853DA"/>
    <w:rsid w:val="3E4B38C2"/>
    <w:rsid w:val="3E4D6DC5"/>
    <w:rsid w:val="3E52324D"/>
    <w:rsid w:val="3E541FD3"/>
    <w:rsid w:val="3E561C53"/>
    <w:rsid w:val="3E5E7DC8"/>
    <w:rsid w:val="3E636D6A"/>
    <w:rsid w:val="3E6470A7"/>
    <w:rsid w:val="3E6853F0"/>
    <w:rsid w:val="3E6D3687"/>
    <w:rsid w:val="3E6E73FF"/>
    <w:rsid w:val="3E6F5651"/>
    <w:rsid w:val="3E7762B4"/>
    <w:rsid w:val="3E79568B"/>
    <w:rsid w:val="3E7B0B8E"/>
    <w:rsid w:val="3E7D7914"/>
    <w:rsid w:val="3E810519"/>
    <w:rsid w:val="3E825F9A"/>
    <w:rsid w:val="3E83181D"/>
    <w:rsid w:val="3E8346A9"/>
    <w:rsid w:val="3E856F1F"/>
    <w:rsid w:val="3E8911A8"/>
    <w:rsid w:val="3E8C493B"/>
    <w:rsid w:val="3E8D432B"/>
    <w:rsid w:val="3E9165B5"/>
    <w:rsid w:val="3E936234"/>
    <w:rsid w:val="3E947539"/>
    <w:rsid w:val="3E9560B7"/>
    <w:rsid w:val="3E962C89"/>
    <w:rsid w:val="3E96627A"/>
    <w:rsid w:val="3E985F3F"/>
    <w:rsid w:val="3E986A90"/>
    <w:rsid w:val="3E9939C1"/>
    <w:rsid w:val="3E99447C"/>
    <w:rsid w:val="3E9A0A99"/>
    <w:rsid w:val="3E9A2D1E"/>
    <w:rsid w:val="3E9A3641"/>
    <w:rsid w:val="3E9C21BE"/>
    <w:rsid w:val="3E9D7E49"/>
    <w:rsid w:val="3E9F20A1"/>
    <w:rsid w:val="3E9F334C"/>
    <w:rsid w:val="3EA72CCE"/>
    <w:rsid w:val="3EA87EB5"/>
    <w:rsid w:val="3EA96784"/>
    <w:rsid w:val="3EAA16DD"/>
    <w:rsid w:val="3EAB715E"/>
    <w:rsid w:val="3EAC003D"/>
    <w:rsid w:val="3EAF29BA"/>
    <w:rsid w:val="3EB05C6A"/>
    <w:rsid w:val="3EB158B4"/>
    <w:rsid w:val="3EB47A6E"/>
    <w:rsid w:val="3EB56A0C"/>
    <w:rsid w:val="3EB709F3"/>
    <w:rsid w:val="3EBE2135"/>
    <w:rsid w:val="3EC07104"/>
    <w:rsid w:val="3EC34805"/>
    <w:rsid w:val="3EC62D97"/>
    <w:rsid w:val="3EC91F92"/>
    <w:rsid w:val="3ECA6D2C"/>
    <w:rsid w:val="3ECB1C12"/>
    <w:rsid w:val="3ECD2B96"/>
    <w:rsid w:val="3ECF6099"/>
    <w:rsid w:val="3ED03C16"/>
    <w:rsid w:val="3ED1739E"/>
    <w:rsid w:val="3ED34AA0"/>
    <w:rsid w:val="3ED42521"/>
    <w:rsid w:val="3ED612A7"/>
    <w:rsid w:val="3ED83031"/>
    <w:rsid w:val="3ED91783"/>
    <w:rsid w:val="3ED969A9"/>
    <w:rsid w:val="3EDA442A"/>
    <w:rsid w:val="3EDA7CAE"/>
    <w:rsid w:val="3EDC6A5F"/>
    <w:rsid w:val="3EE020AB"/>
    <w:rsid w:val="3EE32B3C"/>
    <w:rsid w:val="3EE53B65"/>
    <w:rsid w:val="3EE5603F"/>
    <w:rsid w:val="3EE65CBF"/>
    <w:rsid w:val="3EE71542"/>
    <w:rsid w:val="3EE94128"/>
    <w:rsid w:val="3EEC59CA"/>
    <w:rsid w:val="3EEC6CA2"/>
    <w:rsid w:val="3EED0ECD"/>
    <w:rsid w:val="3EED1999"/>
    <w:rsid w:val="3EED5649"/>
    <w:rsid w:val="3EEE3679"/>
    <w:rsid w:val="3EEF0B4C"/>
    <w:rsid w:val="3EEF43D0"/>
    <w:rsid w:val="3EF20030"/>
    <w:rsid w:val="3EF21DDE"/>
    <w:rsid w:val="3EF30EB5"/>
    <w:rsid w:val="3EF32DD6"/>
    <w:rsid w:val="3EF63D5B"/>
    <w:rsid w:val="3EF9145C"/>
    <w:rsid w:val="3EF94F1B"/>
    <w:rsid w:val="3EFB5050"/>
    <w:rsid w:val="3EFB5137"/>
    <w:rsid w:val="3EFE1167"/>
    <w:rsid w:val="3EFE4AEC"/>
    <w:rsid w:val="3F040AF2"/>
    <w:rsid w:val="3F056573"/>
    <w:rsid w:val="3F094F7A"/>
    <w:rsid w:val="3F141D55"/>
    <w:rsid w:val="3F165ACD"/>
    <w:rsid w:val="3F17428F"/>
    <w:rsid w:val="3F19380F"/>
    <w:rsid w:val="3F1A5214"/>
    <w:rsid w:val="3F1D5E36"/>
    <w:rsid w:val="3F2029A0"/>
    <w:rsid w:val="3F2226C4"/>
    <w:rsid w:val="3F223780"/>
    <w:rsid w:val="3F23468E"/>
    <w:rsid w:val="3F2413A7"/>
    <w:rsid w:val="3F266AA8"/>
    <w:rsid w:val="3F275F2C"/>
    <w:rsid w:val="3F2A0D32"/>
    <w:rsid w:val="3F2B2F30"/>
    <w:rsid w:val="3F2B7D93"/>
    <w:rsid w:val="3F2C4235"/>
    <w:rsid w:val="3F2D2326"/>
    <w:rsid w:val="3F317FCC"/>
    <w:rsid w:val="3F33033C"/>
    <w:rsid w:val="3F345DBE"/>
    <w:rsid w:val="3F3512C1"/>
    <w:rsid w:val="3F3747C4"/>
    <w:rsid w:val="3F3B31CA"/>
    <w:rsid w:val="3F3C12AC"/>
    <w:rsid w:val="3F3C6A4D"/>
    <w:rsid w:val="3F3D5750"/>
    <w:rsid w:val="3F433E5A"/>
    <w:rsid w:val="3F453ADA"/>
    <w:rsid w:val="3F464DDE"/>
    <w:rsid w:val="3F48400B"/>
    <w:rsid w:val="3F496996"/>
    <w:rsid w:val="3F4A39C9"/>
    <w:rsid w:val="3F4E2026"/>
    <w:rsid w:val="3F4E43E9"/>
    <w:rsid w:val="3F4E6449"/>
    <w:rsid w:val="3F51605E"/>
    <w:rsid w:val="3F544203"/>
    <w:rsid w:val="3F572AFA"/>
    <w:rsid w:val="3F58057C"/>
    <w:rsid w:val="3F59277A"/>
    <w:rsid w:val="3F5A2E5F"/>
    <w:rsid w:val="3F5B7984"/>
    <w:rsid w:val="3F5E6C02"/>
    <w:rsid w:val="3F6046C3"/>
    <w:rsid w:val="3F61340A"/>
    <w:rsid w:val="3F63308A"/>
    <w:rsid w:val="3F640B0B"/>
    <w:rsid w:val="3F677511"/>
    <w:rsid w:val="3F692A15"/>
    <w:rsid w:val="3F6C1B91"/>
    <w:rsid w:val="3F6E2720"/>
    <w:rsid w:val="3F6F2B7D"/>
    <w:rsid w:val="3F7136A4"/>
    <w:rsid w:val="3F732B39"/>
    <w:rsid w:val="3F774D39"/>
    <w:rsid w:val="3F7B12CB"/>
    <w:rsid w:val="3F7E5ACC"/>
    <w:rsid w:val="3F8548C3"/>
    <w:rsid w:val="3F87364A"/>
    <w:rsid w:val="3F874C1D"/>
    <w:rsid w:val="3F896B4D"/>
    <w:rsid w:val="3F8B767F"/>
    <w:rsid w:val="3F8F587F"/>
    <w:rsid w:val="3F8F64D8"/>
    <w:rsid w:val="3F93165A"/>
    <w:rsid w:val="3F9470DC"/>
    <w:rsid w:val="3F9503E1"/>
    <w:rsid w:val="3F95733A"/>
    <w:rsid w:val="3F957889"/>
    <w:rsid w:val="3F986C0B"/>
    <w:rsid w:val="3F996DE7"/>
    <w:rsid w:val="3F9B06C8"/>
    <w:rsid w:val="3F9D1F6A"/>
    <w:rsid w:val="3F9E326F"/>
    <w:rsid w:val="3FA141F3"/>
    <w:rsid w:val="3FA163F2"/>
    <w:rsid w:val="3FA330D9"/>
    <w:rsid w:val="3FA52BFA"/>
    <w:rsid w:val="3FA72BC9"/>
    <w:rsid w:val="3FA7706D"/>
    <w:rsid w:val="3FA969CD"/>
    <w:rsid w:val="3FAB0F78"/>
    <w:rsid w:val="3FAB6A81"/>
    <w:rsid w:val="3FAE7C86"/>
    <w:rsid w:val="3FAF0F8B"/>
    <w:rsid w:val="3FAF1A7E"/>
    <w:rsid w:val="3FB30522"/>
    <w:rsid w:val="3FB5356C"/>
    <w:rsid w:val="3FB55092"/>
    <w:rsid w:val="3FB76397"/>
    <w:rsid w:val="3FB9189A"/>
    <w:rsid w:val="3FBB48C6"/>
    <w:rsid w:val="3FBC4A1D"/>
    <w:rsid w:val="3FBE44C2"/>
    <w:rsid w:val="3FC27A03"/>
    <w:rsid w:val="3FC337AF"/>
    <w:rsid w:val="3FC41E29"/>
    <w:rsid w:val="3FC50CA0"/>
    <w:rsid w:val="3FC91B34"/>
    <w:rsid w:val="3FCA75B6"/>
    <w:rsid w:val="3FCB17B4"/>
    <w:rsid w:val="3FCE2739"/>
    <w:rsid w:val="3FCF6100"/>
    <w:rsid w:val="3FD15F2F"/>
    <w:rsid w:val="3FDD07D5"/>
    <w:rsid w:val="3FDF2363"/>
    <w:rsid w:val="3FE24C5D"/>
    <w:rsid w:val="3FE931E1"/>
    <w:rsid w:val="3FEB29BB"/>
    <w:rsid w:val="3FEB336E"/>
    <w:rsid w:val="3FEC117B"/>
    <w:rsid w:val="3FEC2CD2"/>
    <w:rsid w:val="3FED2FEE"/>
    <w:rsid w:val="3FEE0A6F"/>
    <w:rsid w:val="3FEE2A7D"/>
    <w:rsid w:val="3FEF1D74"/>
    <w:rsid w:val="3FEF4483"/>
    <w:rsid w:val="3FF24EF7"/>
    <w:rsid w:val="3FF3780D"/>
    <w:rsid w:val="3FF97B90"/>
    <w:rsid w:val="3FFA193D"/>
    <w:rsid w:val="3FFA719D"/>
    <w:rsid w:val="3FFB3608"/>
    <w:rsid w:val="3FFB7D85"/>
    <w:rsid w:val="3FFC1AB1"/>
    <w:rsid w:val="3FFC5807"/>
    <w:rsid w:val="3FFD3288"/>
    <w:rsid w:val="3FFE0D0A"/>
    <w:rsid w:val="4000420D"/>
    <w:rsid w:val="40007A90"/>
    <w:rsid w:val="40011C8E"/>
    <w:rsid w:val="40016322"/>
    <w:rsid w:val="40035191"/>
    <w:rsid w:val="400420D2"/>
    <w:rsid w:val="40061999"/>
    <w:rsid w:val="40063D93"/>
    <w:rsid w:val="400C6ED0"/>
    <w:rsid w:val="400E49F6"/>
    <w:rsid w:val="400E6DA6"/>
    <w:rsid w:val="400F00E4"/>
    <w:rsid w:val="400F6A26"/>
    <w:rsid w:val="400F7F20"/>
    <w:rsid w:val="40104C12"/>
    <w:rsid w:val="40107D2A"/>
    <w:rsid w:val="401279AA"/>
    <w:rsid w:val="4013025E"/>
    <w:rsid w:val="40167D4F"/>
    <w:rsid w:val="40175FA1"/>
    <w:rsid w:val="40182769"/>
    <w:rsid w:val="40197335"/>
    <w:rsid w:val="401A037E"/>
    <w:rsid w:val="401E37BD"/>
    <w:rsid w:val="401E5963"/>
    <w:rsid w:val="401F177C"/>
    <w:rsid w:val="40227C45"/>
    <w:rsid w:val="402569CB"/>
    <w:rsid w:val="402975CF"/>
    <w:rsid w:val="402B6356"/>
    <w:rsid w:val="402E3A57"/>
    <w:rsid w:val="4031025F"/>
    <w:rsid w:val="40325CE1"/>
    <w:rsid w:val="40344D3E"/>
    <w:rsid w:val="403533E2"/>
    <w:rsid w:val="403B0B6F"/>
    <w:rsid w:val="403B5B56"/>
    <w:rsid w:val="403F2D1F"/>
    <w:rsid w:val="403F7753"/>
    <w:rsid w:val="404926E7"/>
    <w:rsid w:val="404B5C4A"/>
    <w:rsid w:val="404C551E"/>
    <w:rsid w:val="40505291"/>
    <w:rsid w:val="40512B35"/>
    <w:rsid w:val="40512D12"/>
    <w:rsid w:val="405151E1"/>
    <w:rsid w:val="40520794"/>
    <w:rsid w:val="40562A1D"/>
    <w:rsid w:val="4057049F"/>
    <w:rsid w:val="40572841"/>
    <w:rsid w:val="40585F20"/>
    <w:rsid w:val="405A0F9B"/>
    <w:rsid w:val="405B10A3"/>
    <w:rsid w:val="405D45A6"/>
    <w:rsid w:val="406373A6"/>
    <w:rsid w:val="40643F31"/>
    <w:rsid w:val="4066706E"/>
    <w:rsid w:val="406861BB"/>
    <w:rsid w:val="406B38BC"/>
    <w:rsid w:val="406C3602"/>
    <w:rsid w:val="406D2642"/>
    <w:rsid w:val="406E4841"/>
    <w:rsid w:val="406F5B46"/>
    <w:rsid w:val="40702720"/>
    <w:rsid w:val="40703903"/>
    <w:rsid w:val="407231D7"/>
    <w:rsid w:val="407709D4"/>
    <w:rsid w:val="4077259B"/>
    <w:rsid w:val="40786313"/>
    <w:rsid w:val="407C4ED9"/>
    <w:rsid w:val="408234E1"/>
    <w:rsid w:val="40842268"/>
    <w:rsid w:val="4086084F"/>
    <w:rsid w:val="408966EF"/>
    <w:rsid w:val="408A16FD"/>
    <w:rsid w:val="408A4171"/>
    <w:rsid w:val="408B1041"/>
    <w:rsid w:val="408B3DF1"/>
    <w:rsid w:val="408E2B77"/>
    <w:rsid w:val="408E3D89"/>
    <w:rsid w:val="408E4D75"/>
    <w:rsid w:val="408F001B"/>
    <w:rsid w:val="408F607A"/>
    <w:rsid w:val="4095054D"/>
    <w:rsid w:val="40954700"/>
    <w:rsid w:val="40957F84"/>
    <w:rsid w:val="40962182"/>
    <w:rsid w:val="409A0B88"/>
    <w:rsid w:val="409B4365"/>
    <w:rsid w:val="409B660A"/>
    <w:rsid w:val="40A610D2"/>
    <w:rsid w:val="40A67324"/>
    <w:rsid w:val="40A75C9F"/>
    <w:rsid w:val="40A86BF9"/>
    <w:rsid w:val="40AA596F"/>
    <w:rsid w:val="40AB2127"/>
    <w:rsid w:val="40AC7BA9"/>
    <w:rsid w:val="40B604B8"/>
    <w:rsid w:val="40B76C7E"/>
    <w:rsid w:val="40B90226"/>
    <w:rsid w:val="40B94CC0"/>
    <w:rsid w:val="40BB01C3"/>
    <w:rsid w:val="40BE1148"/>
    <w:rsid w:val="40BE7588"/>
    <w:rsid w:val="40C17CBA"/>
    <w:rsid w:val="40C355D0"/>
    <w:rsid w:val="40C4524F"/>
    <w:rsid w:val="40C45474"/>
    <w:rsid w:val="40C761D4"/>
    <w:rsid w:val="40C81049"/>
    <w:rsid w:val="40C81A57"/>
    <w:rsid w:val="40CE4185"/>
    <w:rsid w:val="40CF687B"/>
    <w:rsid w:val="40D12367"/>
    <w:rsid w:val="40D21EC7"/>
    <w:rsid w:val="40D24342"/>
    <w:rsid w:val="40D27557"/>
    <w:rsid w:val="40D5220D"/>
    <w:rsid w:val="40D64955"/>
    <w:rsid w:val="40D667EF"/>
    <w:rsid w:val="40D74270"/>
    <w:rsid w:val="40DA6FCE"/>
    <w:rsid w:val="40DE086C"/>
    <w:rsid w:val="40DE6233"/>
    <w:rsid w:val="40DF167D"/>
    <w:rsid w:val="40E1210B"/>
    <w:rsid w:val="40E41474"/>
    <w:rsid w:val="40E7450B"/>
    <w:rsid w:val="40E86709"/>
    <w:rsid w:val="40EC510F"/>
    <w:rsid w:val="40F17018"/>
    <w:rsid w:val="40F2256A"/>
    <w:rsid w:val="40F31759"/>
    <w:rsid w:val="40F7192E"/>
    <w:rsid w:val="40F97454"/>
    <w:rsid w:val="40FA4E7B"/>
    <w:rsid w:val="40FC0C2D"/>
    <w:rsid w:val="40FE2CBD"/>
    <w:rsid w:val="4100099C"/>
    <w:rsid w:val="41007633"/>
    <w:rsid w:val="4106480E"/>
    <w:rsid w:val="41081E50"/>
    <w:rsid w:val="410858E9"/>
    <w:rsid w:val="410E6949"/>
    <w:rsid w:val="411078CD"/>
    <w:rsid w:val="4111534F"/>
    <w:rsid w:val="41140732"/>
    <w:rsid w:val="41164787"/>
    <w:rsid w:val="41171FD0"/>
    <w:rsid w:val="41177258"/>
    <w:rsid w:val="411B5C5E"/>
    <w:rsid w:val="411C75E7"/>
    <w:rsid w:val="411D1161"/>
    <w:rsid w:val="411F4664"/>
    <w:rsid w:val="41205969"/>
    <w:rsid w:val="412133EB"/>
    <w:rsid w:val="412255E9"/>
    <w:rsid w:val="412546ED"/>
    <w:rsid w:val="41263FEF"/>
    <w:rsid w:val="41295B9F"/>
    <w:rsid w:val="412A1C80"/>
    <w:rsid w:val="412A1D04"/>
    <w:rsid w:val="412B7577"/>
    <w:rsid w:val="41321107"/>
    <w:rsid w:val="41344930"/>
    <w:rsid w:val="413466DE"/>
    <w:rsid w:val="413765C3"/>
    <w:rsid w:val="41390199"/>
    <w:rsid w:val="413E1696"/>
    <w:rsid w:val="41404B99"/>
    <w:rsid w:val="4141009C"/>
    <w:rsid w:val="4141261B"/>
    <w:rsid w:val="41432DC5"/>
    <w:rsid w:val="4143359F"/>
    <w:rsid w:val="41436921"/>
    <w:rsid w:val="41466412"/>
    <w:rsid w:val="41471FA6"/>
    <w:rsid w:val="41474664"/>
    <w:rsid w:val="41526B64"/>
    <w:rsid w:val="41535DB8"/>
    <w:rsid w:val="41550197"/>
    <w:rsid w:val="41566655"/>
    <w:rsid w:val="41566D3D"/>
    <w:rsid w:val="41585AC3"/>
    <w:rsid w:val="416050CE"/>
    <w:rsid w:val="416074D3"/>
    <w:rsid w:val="41614FF9"/>
    <w:rsid w:val="416205D1"/>
    <w:rsid w:val="41643AD4"/>
    <w:rsid w:val="41654DD9"/>
    <w:rsid w:val="41667537"/>
    <w:rsid w:val="416845DA"/>
    <w:rsid w:val="41685D5D"/>
    <w:rsid w:val="41692665"/>
    <w:rsid w:val="416B6CE2"/>
    <w:rsid w:val="416E7C67"/>
    <w:rsid w:val="41720FB5"/>
    <w:rsid w:val="417340EF"/>
    <w:rsid w:val="41741B70"/>
    <w:rsid w:val="417575F2"/>
    <w:rsid w:val="41765073"/>
    <w:rsid w:val="41766C4B"/>
    <w:rsid w:val="41772AF5"/>
    <w:rsid w:val="41777C7A"/>
    <w:rsid w:val="417B430D"/>
    <w:rsid w:val="418132C2"/>
    <w:rsid w:val="41815732"/>
    <w:rsid w:val="418238EE"/>
    <w:rsid w:val="41834389"/>
    <w:rsid w:val="4185310F"/>
    <w:rsid w:val="4185518C"/>
    <w:rsid w:val="41872D8F"/>
    <w:rsid w:val="41876612"/>
    <w:rsid w:val="41891B15"/>
    <w:rsid w:val="418A3D14"/>
    <w:rsid w:val="418B1251"/>
    <w:rsid w:val="418B5019"/>
    <w:rsid w:val="418C2076"/>
    <w:rsid w:val="418C7217"/>
    <w:rsid w:val="418D4040"/>
    <w:rsid w:val="418D4C98"/>
    <w:rsid w:val="418E2292"/>
    <w:rsid w:val="41905C1D"/>
    <w:rsid w:val="41991DB0"/>
    <w:rsid w:val="419B49AF"/>
    <w:rsid w:val="419C74B1"/>
    <w:rsid w:val="41A0173B"/>
    <w:rsid w:val="41A1553C"/>
    <w:rsid w:val="41A41AB6"/>
    <w:rsid w:val="41A448BE"/>
    <w:rsid w:val="41A51E0D"/>
    <w:rsid w:val="41A74866"/>
    <w:rsid w:val="41A76EB0"/>
    <w:rsid w:val="41AA395D"/>
    <w:rsid w:val="41AC44C7"/>
    <w:rsid w:val="41AD07FE"/>
    <w:rsid w:val="41B06152"/>
    <w:rsid w:val="41B13BD3"/>
    <w:rsid w:val="41B24CC0"/>
    <w:rsid w:val="41B31CF9"/>
    <w:rsid w:val="41B33AA7"/>
    <w:rsid w:val="41B75ADD"/>
    <w:rsid w:val="41B86DE1"/>
    <w:rsid w:val="41BA3452"/>
    <w:rsid w:val="41BC57E8"/>
    <w:rsid w:val="41BF2EE9"/>
    <w:rsid w:val="41C0037E"/>
    <w:rsid w:val="41C11C6F"/>
    <w:rsid w:val="41C2051C"/>
    <w:rsid w:val="41C44DF2"/>
    <w:rsid w:val="41C52874"/>
    <w:rsid w:val="41C55588"/>
    <w:rsid w:val="41C70A73"/>
    <w:rsid w:val="41C837F8"/>
    <w:rsid w:val="41CB0000"/>
    <w:rsid w:val="41CC4B69"/>
    <w:rsid w:val="41CE0F85"/>
    <w:rsid w:val="41CE268F"/>
    <w:rsid w:val="41CE369A"/>
    <w:rsid w:val="41D33EED"/>
    <w:rsid w:val="41D34149"/>
    <w:rsid w:val="41D5189B"/>
    <w:rsid w:val="41D81760"/>
    <w:rsid w:val="41DE4E43"/>
    <w:rsid w:val="41DF2AEE"/>
    <w:rsid w:val="41E0146D"/>
    <w:rsid w:val="41E579D9"/>
    <w:rsid w:val="41E6662C"/>
    <w:rsid w:val="41E91EAD"/>
    <w:rsid w:val="41E963B2"/>
    <w:rsid w:val="41EB6337"/>
    <w:rsid w:val="41F37EC0"/>
    <w:rsid w:val="41F56C46"/>
    <w:rsid w:val="41F84348"/>
    <w:rsid w:val="41F93484"/>
    <w:rsid w:val="41F9564C"/>
    <w:rsid w:val="41FA55B0"/>
    <w:rsid w:val="41FD4D22"/>
    <w:rsid w:val="41FE1AD4"/>
    <w:rsid w:val="42004812"/>
    <w:rsid w:val="42004FD7"/>
    <w:rsid w:val="42012A59"/>
    <w:rsid w:val="420204DA"/>
    <w:rsid w:val="4203015A"/>
    <w:rsid w:val="4204145F"/>
    <w:rsid w:val="42076B60"/>
    <w:rsid w:val="420923F8"/>
    <w:rsid w:val="420A3368"/>
    <w:rsid w:val="420C686B"/>
    <w:rsid w:val="420E33D3"/>
    <w:rsid w:val="420F77F0"/>
    <w:rsid w:val="421516F9"/>
    <w:rsid w:val="42172C46"/>
    <w:rsid w:val="42174BFC"/>
    <w:rsid w:val="42190100"/>
    <w:rsid w:val="421A7D7F"/>
    <w:rsid w:val="421B164C"/>
    <w:rsid w:val="421F2EEA"/>
    <w:rsid w:val="42213106"/>
    <w:rsid w:val="42264CE6"/>
    <w:rsid w:val="42274E97"/>
    <w:rsid w:val="42276243"/>
    <w:rsid w:val="42294B17"/>
    <w:rsid w:val="422C131F"/>
    <w:rsid w:val="422D5416"/>
    <w:rsid w:val="42307D25"/>
    <w:rsid w:val="423157A6"/>
    <w:rsid w:val="42320F37"/>
    <w:rsid w:val="42330CA9"/>
    <w:rsid w:val="42332EA8"/>
    <w:rsid w:val="423A60B6"/>
    <w:rsid w:val="423C2BDB"/>
    <w:rsid w:val="423C3DCA"/>
    <w:rsid w:val="423E4ABC"/>
    <w:rsid w:val="42440BA3"/>
    <w:rsid w:val="424D3EFC"/>
    <w:rsid w:val="42500727"/>
    <w:rsid w:val="425014D4"/>
    <w:rsid w:val="42507548"/>
    <w:rsid w:val="42536FE0"/>
    <w:rsid w:val="425546E1"/>
    <w:rsid w:val="42573468"/>
    <w:rsid w:val="42580EE9"/>
    <w:rsid w:val="425A43EC"/>
    <w:rsid w:val="42613503"/>
    <w:rsid w:val="42633843"/>
    <w:rsid w:val="4265277D"/>
    <w:rsid w:val="426601FF"/>
    <w:rsid w:val="426623FD"/>
    <w:rsid w:val="42674891"/>
    <w:rsid w:val="4269060A"/>
    <w:rsid w:val="426A0E03"/>
    <w:rsid w:val="426D560B"/>
    <w:rsid w:val="426E5C20"/>
    <w:rsid w:val="42706590"/>
    <w:rsid w:val="4271078E"/>
    <w:rsid w:val="427214B4"/>
    <w:rsid w:val="42737515"/>
    <w:rsid w:val="42775F1B"/>
    <w:rsid w:val="42786A9F"/>
    <w:rsid w:val="42796D1A"/>
    <w:rsid w:val="427A4681"/>
    <w:rsid w:val="427C72C7"/>
    <w:rsid w:val="427D14F1"/>
    <w:rsid w:val="4280707D"/>
    <w:rsid w:val="42810A28"/>
    <w:rsid w:val="4283636C"/>
    <w:rsid w:val="428558D4"/>
    <w:rsid w:val="42860734"/>
    <w:rsid w:val="428761B5"/>
    <w:rsid w:val="42884F34"/>
    <w:rsid w:val="428A38B6"/>
    <w:rsid w:val="428C263D"/>
    <w:rsid w:val="428C6DBA"/>
    <w:rsid w:val="428E62C2"/>
    <w:rsid w:val="42935686"/>
    <w:rsid w:val="4298417C"/>
    <w:rsid w:val="42994437"/>
    <w:rsid w:val="42997141"/>
    <w:rsid w:val="429A10B4"/>
    <w:rsid w:val="429A3B51"/>
    <w:rsid w:val="429B024B"/>
    <w:rsid w:val="429B284F"/>
    <w:rsid w:val="429B73D4"/>
    <w:rsid w:val="429C28D7"/>
    <w:rsid w:val="429C3580"/>
    <w:rsid w:val="429C4E56"/>
    <w:rsid w:val="429F385C"/>
    <w:rsid w:val="429F5DD9"/>
    <w:rsid w:val="42A04F26"/>
    <w:rsid w:val="42A17DA3"/>
    <w:rsid w:val="42A247E0"/>
    <w:rsid w:val="42A704E4"/>
    <w:rsid w:val="42A866EA"/>
    <w:rsid w:val="42A94F05"/>
    <w:rsid w:val="42AF6075"/>
    <w:rsid w:val="42B07205"/>
    <w:rsid w:val="42B21FB1"/>
    <w:rsid w:val="42B86984"/>
    <w:rsid w:val="42BC0202"/>
    <w:rsid w:val="42BD668F"/>
    <w:rsid w:val="42C03D90"/>
    <w:rsid w:val="42C07614"/>
    <w:rsid w:val="42C30598"/>
    <w:rsid w:val="42C557DE"/>
    <w:rsid w:val="42C615B8"/>
    <w:rsid w:val="42C720DF"/>
    <w:rsid w:val="42C85330"/>
    <w:rsid w:val="42CA46A0"/>
    <w:rsid w:val="42CA53D4"/>
    <w:rsid w:val="42CA7F23"/>
    <w:rsid w:val="42CF65A9"/>
    <w:rsid w:val="42D11AAC"/>
    <w:rsid w:val="42D34FAF"/>
    <w:rsid w:val="42D40833"/>
    <w:rsid w:val="42D426D5"/>
    <w:rsid w:val="42D64FF5"/>
    <w:rsid w:val="42D77C69"/>
    <w:rsid w:val="42D9273C"/>
    <w:rsid w:val="42DA1507"/>
    <w:rsid w:val="42DE6BC4"/>
    <w:rsid w:val="42DF22D1"/>
    <w:rsid w:val="42DF267A"/>
    <w:rsid w:val="42E661CE"/>
    <w:rsid w:val="42EA799C"/>
    <w:rsid w:val="42EC395B"/>
    <w:rsid w:val="42EC5ED9"/>
    <w:rsid w:val="42ED5B59"/>
    <w:rsid w:val="42F02AD9"/>
    <w:rsid w:val="42F06635"/>
    <w:rsid w:val="42F06ADE"/>
    <w:rsid w:val="42F14560"/>
    <w:rsid w:val="42F17DE3"/>
    <w:rsid w:val="42F25864"/>
    <w:rsid w:val="42F36125"/>
    <w:rsid w:val="42F40D67"/>
    <w:rsid w:val="42F567E9"/>
    <w:rsid w:val="42F8776E"/>
    <w:rsid w:val="42F951EF"/>
    <w:rsid w:val="42F97BDF"/>
    <w:rsid w:val="42FB6DBC"/>
    <w:rsid w:val="42FC76D0"/>
    <w:rsid w:val="42FE51F6"/>
    <w:rsid w:val="42FF12F7"/>
    <w:rsid w:val="42FF18AE"/>
    <w:rsid w:val="43024820"/>
    <w:rsid w:val="43041002"/>
    <w:rsid w:val="430420E0"/>
    <w:rsid w:val="43056A83"/>
    <w:rsid w:val="43064505"/>
    <w:rsid w:val="43095949"/>
    <w:rsid w:val="430C640E"/>
    <w:rsid w:val="430F51D8"/>
    <w:rsid w:val="430F7393"/>
    <w:rsid w:val="431008FE"/>
    <w:rsid w:val="43100A85"/>
    <w:rsid w:val="43112896"/>
    <w:rsid w:val="43192030"/>
    <w:rsid w:val="43193DDE"/>
    <w:rsid w:val="431D778A"/>
    <w:rsid w:val="431E0128"/>
    <w:rsid w:val="431E02ED"/>
    <w:rsid w:val="431E7646"/>
    <w:rsid w:val="43201866"/>
    <w:rsid w:val="4320516C"/>
    <w:rsid w:val="432418B7"/>
    <w:rsid w:val="4324765C"/>
    <w:rsid w:val="43251536"/>
    <w:rsid w:val="432D6943"/>
    <w:rsid w:val="432F1853"/>
    <w:rsid w:val="432F53AF"/>
    <w:rsid w:val="4332664E"/>
    <w:rsid w:val="43353D4F"/>
    <w:rsid w:val="43367252"/>
    <w:rsid w:val="43371E77"/>
    <w:rsid w:val="43373CF9"/>
    <w:rsid w:val="43396113"/>
    <w:rsid w:val="433F7DCE"/>
    <w:rsid w:val="434268E8"/>
    <w:rsid w:val="43476D49"/>
    <w:rsid w:val="434929F0"/>
    <w:rsid w:val="43496273"/>
    <w:rsid w:val="434A0471"/>
    <w:rsid w:val="434A3F97"/>
    <w:rsid w:val="434E26FB"/>
    <w:rsid w:val="43505BFE"/>
    <w:rsid w:val="43521101"/>
    <w:rsid w:val="43533161"/>
    <w:rsid w:val="435766B4"/>
    <w:rsid w:val="435B618D"/>
    <w:rsid w:val="43610097"/>
    <w:rsid w:val="43617533"/>
    <w:rsid w:val="43625650"/>
    <w:rsid w:val="43661FA0"/>
    <w:rsid w:val="43667DA2"/>
    <w:rsid w:val="43686B13"/>
    <w:rsid w:val="436A4639"/>
    <w:rsid w:val="436D51AE"/>
    <w:rsid w:val="437454B8"/>
    <w:rsid w:val="43754D8C"/>
    <w:rsid w:val="437B666F"/>
    <w:rsid w:val="437C1F45"/>
    <w:rsid w:val="4380094B"/>
    <w:rsid w:val="438374A9"/>
    <w:rsid w:val="438D34E4"/>
    <w:rsid w:val="438E56E3"/>
    <w:rsid w:val="438F3164"/>
    <w:rsid w:val="438F3327"/>
    <w:rsid w:val="43911BC6"/>
    <w:rsid w:val="4392796C"/>
    <w:rsid w:val="43966372"/>
    <w:rsid w:val="43970571"/>
    <w:rsid w:val="43973DF4"/>
    <w:rsid w:val="43985FF2"/>
    <w:rsid w:val="439B3F9B"/>
    <w:rsid w:val="439D5CFD"/>
    <w:rsid w:val="439E7EFB"/>
    <w:rsid w:val="43A55C79"/>
    <w:rsid w:val="43A97591"/>
    <w:rsid w:val="43AA1790"/>
    <w:rsid w:val="43AC066C"/>
    <w:rsid w:val="43AE0196"/>
    <w:rsid w:val="43AF64F0"/>
    <w:rsid w:val="43B03699"/>
    <w:rsid w:val="43B13D31"/>
    <w:rsid w:val="43B34232"/>
    <w:rsid w:val="43B3461E"/>
    <w:rsid w:val="43B458B4"/>
    <w:rsid w:val="43B4621A"/>
    <w:rsid w:val="43B7159B"/>
    <w:rsid w:val="43B71A1F"/>
    <w:rsid w:val="43B81849"/>
    <w:rsid w:val="43BA1A2A"/>
    <w:rsid w:val="43BB52AD"/>
    <w:rsid w:val="43BB6C43"/>
    <w:rsid w:val="43BD1699"/>
    <w:rsid w:val="43BF5EB2"/>
    <w:rsid w:val="43BF6C09"/>
    <w:rsid w:val="43C3013B"/>
    <w:rsid w:val="43C42339"/>
    <w:rsid w:val="43C45BBD"/>
    <w:rsid w:val="43C755E8"/>
    <w:rsid w:val="43C875B2"/>
    <w:rsid w:val="43CC7746"/>
    <w:rsid w:val="43D13E35"/>
    <w:rsid w:val="43D45D88"/>
    <w:rsid w:val="43D55E57"/>
    <w:rsid w:val="43D67F21"/>
    <w:rsid w:val="43D74117"/>
    <w:rsid w:val="43D922DF"/>
    <w:rsid w:val="43DD4E0B"/>
    <w:rsid w:val="43DF5027"/>
    <w:rsid w:val="43E31A3B"/>
    <w:rsid w:val="43E3619A"/>
    <w:rsid w:val="43E40670"/>
    <w:rsid w:val="43E40C99"/>
    <w:rsid w:val="43E67AD2"/>
    <w:rsid w:val="43E77A38"/>
    <w:rsid w:val="43E87076"/>
    <w:rsid w:val="43E94AF8"/>
    <w:rsid w:val="43E95C6A"/>
    <w:rsid w:val="43EB15A3"/>
    <w:rsid w:val="43EC5A7C"/>
    <w:rsid w:val="43EE6A01"/>
    <w:rsid w:val="43EF2D90"/>
    <w:rsid w:val="43F3462F"/>
    <w:rsid w:val="43F361CA"/>
    <w:rsid w:val="43F42155"/>
    <w:rsid w:val="43F5418D"/>
    <w:rsid w:val="43F75112"/>
    <w:rsid w:val="43F94D92"/>
    <w:rsid w:val="43F9776B"/>
    <w:rsid w:val="43FB2A47"/>
    <w:rsid w:val="43FC159A"/>
    <w:rsid w:val="43FC5D17"/>
    <w:rsid w:val="44004F9E"/>
    <w:rsid w:val="440234A3"/>
    <w:rsid w:val="44027C20"/>
    <w:rsid w:val="4404683C"/>
    <w:rsid w:val="440A3726"/>
    <w:rsid w:val="440B5E1C"/>
    <w:rsid w:val="440C56F0"/>
    <w:rsid w:val="440D1834"/>
    <w:rsid w:val="440E1469"/>
    <w:rsid w:val="440E53AE"/>
    <w:rsid w:val="4410023A"/>
    <w:rsid w:val="441049B7"/>
    <w:rsid w:val="44185647"/>
    <w:rsid w:val="441A66C2"/>
    <w:rsid w:val="441B4FE5"/>
    <w:rsid w:val="441B65CB"/>
    <w:rsid w:val="441E4DA1"/>
    <w:rsid w:val="441F4FD2"/>
    <w:rsid w:val="442104D5"/>
    <w:rsid w:val="44246EDE"/>
    <w:rsid w:val="44256EDB"/>
    <w:rsid w:val="442742D8"/>
    <w:rsid w:val="442745DC"/>
    <w:rsid w:val="4428205E"/>
    <w:rsid w:val="442A0DE4"/>
    <w:rsid w:val="442A3DC9"/>
    <w:rsid w:val="442A5BD9"/>
    <w:rsid w:val="442C18EF"/>
    <w:rsid w:val="44314EEC"/>
    <w:rsid w:val="44330ECF"/>
    <w:rsid w:val="44345E70"/>
    <w:rsid w:val="443A225E"/>
    <w:rsid w:val="443A35FD"/>
    <w:rsid w:val="443F7A85"/>
    <w:rsid w:val="44402F88"/>
    <w:rsid w:val="4441183E"/>
    <w:rsid w:val="44420462"/>
    <w:rsid w:val="444258DE"/>
    <w:rsid w:val="4444198E"/>
    <w:rsid w:val="44447B80"/>
    <w:rsid w:val="44457410"/>
    <w:rsid w:val="44464E91"/>
    <w:rsid w:val="4446785C"/>
    <w:rsid w:val="44476729"/>
    <w:rsid w:val="4447723C"/>
    <w:rsid w:val="44495E16"/>
    <w:rsid w:val="44501A81"/>
    <w:rsid w:val="44522184"/>
    <w:rsid w:val="445538DC"/>
    <w:rsid w:val="445676AA"/>
    <w:rsid w:val="445A1933"/>
    <w:rsid w:val="445C3D64"/>
    <w:rsid w:val="445D28B8"/>
    <w:rsid w:val="445D7CFA"/>
    <w:rsid w:val="445F383D"/>
    <w:rsid w:val="44606702"/>
    <w:rsid w:val="446101D9"/>
    <w:rsid w:val="44613C8E"/>
    <w:rsid w:val="446247C1"/>
    <w:rsid w:val="446369C0"/>
    <w:rsid w:val="44647CC4"/>
    <w:rsid w:val="44654E01"/>
    <w:rsid w:val="446753C6"/>
    <w:rsid w:val="446866CB"/>
    <w:rsid w:val="44693A30"/>
    <w:rsid w:val="44693BF5"/>
    <w:rsid w:val="446954CE"/>
    <w:rsid w:val="446A189B"/>
    <w:rsid w:val="446B3DCC"/>
    <w:rsid w:val="446D2B52"/>
    <w:rsid w:val="446E4D51"/>
    <w:rsid w:val="446F79AA"/>
    <w:rsid w:val="4470139D"/>
    <w:rsid w:val="44713757"/>
    <w:rsid w:val="447424DD"/>
    <w:rsid w:val="4475215D"/>
    <w:rsid w:val="44775660"/>
    <w:rsid w:val="44786965"/>
    <w:rsid w:val="447943E7"/>
    <w:rsid w:val="447B4066"/>
    <w:rsid w:val="447E4FEB"/>
    <w:rsid w:val="447F5EC2"/>
    <w:rsid w:val="448072A9"/>
    <w:rsid w:val="44815F70"/>
    <w:rsid w:val="44823C05"/>
    <w:rsid w:val="44842778"/>
    <w:rsid w:val="44842B7C"/>
    <w:rsid w:val="44865E92"/>
    <w:rsid w:val="44872FC9"/>
    <w:rsid w:val="448742A8"/>
    <w:rsid w:val="4488337C"/>
    <w:rsid w:val="448858FB"/>
    <w:rsid w:val="448C05DF"/>
    <w:rsid w:val="448C7B84"/>
    <w:rsid w:val="448E6105"/>
    <w:rsid w:val="44924DDB"/>
    <w:rsid w:val="44942A12"/>
    <w:rsid w:val="449478F5"/>
    <w:rsid w:val="44983428"/>
    <w:rsid w:val="449A2CFC"/>
    <w:rsid w:val="449A491B"/>
    <w:rsid w:val="449B49DA"/>
    <w:rsid w:val="44A122DD"/>
    <w:rsid w:val="44A8366B"/>
    <w:rsid w:val="44AC2A30"/>
    <w:rsid w:val="44AE67A8"/>
    <w:rsid w:val="44B00A13"/>
    <w:rsid w:val="44B21147"/>
    <w:rsid w:val="44B52F47"/>
    <w:rsid w:val="44BA15F0"/>
    <w:rsid w:val="44BA2C52"/>
    <w:rsid w:val="44BA6EFA"/>
    <w:rsid w:val="44BC0EC5"/>
    <w:rsid w:val="44BD3BD6"/>
    <w:rsid w:val="44BE1658"/>
    <w:rsid w:val="44BF6C07"/>
    <w:rsid w:val="44C125DD"/>
    <w:rsid w:val="44C2225C"/>
    <w:rsid w:val="44C43561"/>
    <w:rsid w:val="44C81A04"/>
    <w:rsid w:val="44C91BE7"/>
    <w:rsid w:val="44CB50EA"/>
    <w:rsid w:val="44CB735A"/>
    <w:rsid w:val="44D01572"/>
    <w:rsid w:val="44D24A75"/>
    <w:rsid w:val="44D2693A"/>
    <w:rsid w:val="44D41761"/>
    <w:rsid w:val="44D437FB"/>
    <w:rsid w:val="44D5127D"/>
    <w:rsid w:val="44D6347B"/>
    <w:rsid w:val="44D73F50"/>
    <w:rsid w:val="44D83825"/>
    <w:rsid w:val="44DA5705"/>
    <w:rsid w:val="44DA5E0C"/>
    <w:rsid w:val="44DC50C3"/>
    <w:rsid w:val="44DD1BBC"/>
    <w:rsid w:val="44DE7ED6"/>
    <w:rsid w:val="44DF3D8B"/>
    <w:rsid w:val="44EB0BFE"/>
    <w:rsid w:val="44EB5B3C"/>
    <w:rsid w:val="44EC0EA2"/>
    <w:rsid w:val="44ED504B"/>
    <w:rsid w:val="44EF02A2"/>
    <w:rsid w:val="44EF65A4"/>
    <w:rsid w:val="44F06DC0"/>
    <w:rsid w:val="44F462AF"/>
    <w:rsid w:val="44F468B0"/>
    <w:rsid w:val="44F53D30"/>
    <w:rsid w:val="44F86EB3"/>
    <w:rsid w:val="44F87A23"/>
    <w:rsid w:val="44F901B8"/>
    <w:rsid w:val="44FA7C3F"/>
    <w:rsid w:val="44FB1139"/>
    <w:rsid w:val="44FE0DBC"/>
    <w:rsid w:val="45050ABD"/>
    <w:rsid w:val="450A60E4"/>
    <w:rsid w:val="450D1720"/>
    <w:rsid w:val="450F48DA"/>
    <w:rsid w:val="450F5D66"/>
    <w:rsid w:val="45114D25"/>
    <w:rsid w:val="45131B5B"/>
    <w:rsid w:val="45132AAF"/>
    <w:rsid w:val="451505D5"/>
    <w:rsid w:val="451851EA"/>
    <w:rsid w:val="451B6B9E"/>
    <w:rsid w:val="451D5FD5"/>
    <w:rsid w:val="451E56DB"/>
    <w:rsid w:val="451E70F3"/>
    <w:rsid w:val="451F03F8"/>
    <w:rsid w:val="451F222F"/>
    <w:rsid w:val="452025F6"/>
    <w:rsid w:val="452318E0"/>
    <w:rsid w:val="45252F0E"/>
    <w:rsid w:val="452644FF"/>
    <w:rsid w:val="452A0987"/>
    <w:rsid w:val="452B5A6E"/>
    <w:rsid w:val="452F78E8"/>
    <w:rsid w:val="45327E35"/>
    <w:rsid w:val="45341296"/>
    <w:rsid w:val="45351421"/>
    <w:rsid w:val="45366A52"/>
    <w:rsid w:val="4538181C"/>
    <w:rsid w:val="45386828"/>
    <w:rsid w:val="45392515"/>
    <w:rsid w:val="4539487A"/>
    <w:rsid w:val="453A1148"/>
    <w:rsid w:val="453B0C21"/>
    <w:rsid w:val="453B6B56"/>
    <w:rsid w:val="454105AC"/>
    <w:rsid w:val="45412B2B"/>
    <w:rsid w:val="45433AAF"/>
    <w:rsid w:val="454809AA"/>
    <w:rsid w:val="45485D39"/>
    <w:rsid w:val="45490368"/>
    <w:rsid w:val="454937BA"/>
    <w:rsid w:val="454A4722"/>
    <w:rsid w:val="454C21C0"/>
    <w:rsid w:val="454D43BF"/>
    <w:rsid w:val="454D5216"/>
    <w:rsid w:val="454D7C42"/>
    <w:rsid w:val="454E1E40"/>
    <w:rsid w:val="45513D03"/>
    <w:rsid w:val="45516648"/>
    <w:rsid w:val="45543D4A"/>
    <w:rsid w:val="4554734F"/>
    <w:rsid w:val="455475CD"/>
    <w:rsid w:val="455560D5"/>
    <w:rsid w:val="45592BB7"/>
    <w:rsid w:val="455B692F"/>
    <w:rsid w:val="455E20DB"/>
    <w:rsid w:val="455E3D2A"/>
    <w:rsid w:val="456033DF"/>
    <w:rsid w:val="4561381A"/>
    <w:rsid w:val="45633A36"/>
    <w:rsid w:val="45660E30"/>
    <w:rsid w:val="45662D6A"/>
    <w:rsid w:val="456652D4"/>
    <w:rsid w:val="456B006A"/>
    <w:rsid w:val="456B28EB"/>
    <w:rsid w:val="456B7F76"/>
    <w:rsid w:val="456C4BEB"/>
    <w:rsid w:val="45715C8C"/>
    <w:rsid w:val="457345FE"/>
    <w:rsid w:val="45744DF5"/>
    <w:rsid w:val="45772A5A"/>
    <w:rsid w:val="457A50EF"/>
    <w:rsid w:val="457B00BE"/>
    <w:rsid w:val="457C0654"/>
    <w:rsid w:val="457E0411"/>
    <w:rsid w:val="45803914"/>
    <w:rsid w:val="458659AA"/>
    <w:rsid w:val="4587329F"/>
    <w:rsid w:val="458A19ED"/>
    <w:rsid w:val="458B44FB"/>
    <w:rsid w:val="458B5528"/>
    <w:rsid w:val="458D0A2C"/>
    <w:rsid w:val="458E64AD"/>
    <w:rsid w:val="459019B0"/>
    <w:rsid w:val="45921630"/>
    <w:rsid w:val="45950036"/>
    <w:rsid w:val="45965AB8"/>
    <w:rsid w:val="45971E73"/>
    <w:rsid w:val="45973539"/>
    <w:rsid w:val="4597548E"/>
    <w:rsid w:val="459B0313"/>
    <w:rsid w:val="459C771C"/>
    <w:rsid w:val="459D1975"/>
    <w:rsid w:val="459F41C9"/>
    <w:rsid w:val="45A100BA"/>
    <w:rsid w:val="45A560D2"/>
    <w:rsid w:val="45A57BAB"/>
    <w:rsid w:val="45A73923"/>
    <w:rsid w:val="45A86FE7"/>
    <w:rsid w:val="45A8769B"/>
    <w:rsid w:val="45AA255A"/>
    <w:rsid w:val="45AA51C1"/>
    <w:rsid w:val="45AB0C2C"/>
    <w:rsid w:val="45AB1823"/>
    <w:rsid w:val="45AD34DF"/>
    <w:rsid w:val="45AE0F60"/>
    <w:rsid w:val="45AF0BE0"/>
    <w:rsid w:val="45AF39D5"/>
    <w:rsid w:val="45B1654F"/>
    <w:rsid w:val="45B55914"/>
    <w:rsid w:val="45B62CE4"/>
    <w:rsid w:val="45B7168C"/>
    <w:rsid w:val="45B71870"/>
    <w:rsid w:val="45B75FEC"/>
    <w:rsid w:val="45B84F62"/>
    <w:rsid w:val="45B914F0"/>
    <w:rsid w:val="45BA31A1"/>
    <w:rsid w:val="45BC3309"/>
    <w:rsid w:val="45BC54BB"/>
    <w:rsid w:val="45BD3779"/>
    <w:rsid w:val="45BE6C6B"/>
    <w:rsid w:val="45BF33F9"/>
    <w:rsid w:val="45C26FDA"/>
    <w:rsid w:val="45C27C01"/>
    <w:rsid w:val="45C45302"/>
    <w:rsid w:val="45C53DA9"/>
    <w:rsid w:val="45C60805"/>
    <w:rsid w:val="45C677C5"/>
    <w:rsid w:val="45C94ACE"/>
    <w:rsid w:val="45C97056"/>
    <w:rsid w:val="45C9758C"/>
    <w:rsid w:val="45CD0EAF"/>
    <w:rsid w:val="45CD7101"/>
    <w:rsid w:val="45CE1495"/>
    <w:rsid w:val="45CF2E79"/>
    <w:rsid w:val="45D3591D"/>
    <w:rsid w:val="45D81DA4"/>
    <w:rsid w:val="45DD622C"/>
    <w:rsid w:val="45DE3CAE"/>
    <w:rsid w:val="45E14C32"/>
    <w:rsid w:val="45E32481"/>
    <w:rsid w:val="45E43639"/>
    <w:rsid w:val="45EA7CB3"/>
    <w:rsid w:val="45ED3300"/>
    <w:rsid w:val="45EE77CB"/>
    <w:rsid w:val="45EF19CA"/>
    <w:rsid w:val="45EF52CA"/>
    <w:rsid w:val="45F02CCE"/>
    <w:rsid w:val="45F10750"/>
    <w:rsid w:val="45F240F3"/>
    <w:rsid w:val="45F428E0"/>
    <w:rsid w:val="45F5508F"/>
    <w:rsid w:val="45F72659"/>
    <w:rsid w:val="45F84858"/>
    <w:rsid w:val="45FA7D5B"/>
    <w:rsid w:val="45FB57DC"/>
    <w:rsid w:val="45FB5A1D"/>
    <w:rsid w:val="45FC6AE1"/>
    <w:rsid w:val="45FD4563"/>
    <w:rsid w:val="460054E7"/>
    <w:rsid w:val="460074D7"/>
    <w:rsid w:val="460076E6"/>
    <w:rsid w:val="46040D75"/>
    <w:rsid w:val="460615EF"/>
    <w:rsid w:val="46064E72"/>
    <w:rsid w:val="460728F4"/>
    <w:rsid w:val="4607616F"/>
    <w:rsid w:val="46095DF7"/>
    <w:rsid w:val="4609638B"/>
    <w:rsid w:val="460C7C2A"/>
    <w:rsid w:val="460D47FD"/>
    <w:rsid w:val="460F7D00"/>
    <w:rsid w:val="46101EFE"/>
    <w:rsid w:val="46132E83"/>
    <w:rsid w:val="46151C09"/>
    <w:rsid w:val="46162856"/>
    <w:rsid w:val="4618153B"/>
    <w:rsid w:val="46190610"/>
    <w:rsid w:val="461A028F"/>
    <w:rsid w:val="461B60BF"/>
    <w:rsid w:val="461C6339"/>
    <w:rsid w:val="461E170B"/>
    <w:rsid w:val="461E6C96"/>
    <w:rsid w:val="461F7F9A"/>
    <w:rsid w:val="46205483"/>
    <w:rsid w:val="46234621"/>
    <w:rsid w:val="462417D4"/>
    <w:rsid w:val="46256620"/>
    <w:rsid w:val="462976F5"/>
    <w:rsid w:val="462C7957"/>
    <w:rsid w:val="462D14AE"/>
    <w:rsid w:val="463232A2"/>
    <w:rsid w:val="46336C3B"/>
    <w:rsid w:val="46366A55"/>
    <w:rsid w:val="463673DA"/>
    <w:rsid w:val="463830C3"/>
    <w:rsid w:val="46390B44"/>
    <w:rsid w:val="463A743B"/>
    <w:rsid w:val="463B2504"/>
    <w:rsid w:val="463B406B"/>
    <w:rsid w:val="463E3B5B"/>
    <w:rsid w:val="4642364B"/>
    <w:rsid w:val="464623D8"/>
    <w:rsid w:val="464858DB"/>
    <w:rsid w:val="464A0752"/>
    <w:rsid w:val="464C44CA"/>
    <w:rsid w:val="464E30C8"/>
    <w:rsid w:val="464F0AEA"/>
    <w:rsid w:val="46562673"/>
    <w:rsid w:val="46592588"/>
    <w:rsid w:val="46596E7B"/>
    <w:rsid w:val="465A0995"/>
    <w:rsid w:val="465A1079"/>
    <w:rsid w:val="465B237E"/>
    <w:rsid w:val="465B5F3F"/>
    <w:rsid w:val="465E7D59"/>
    <w:rsid w:val="465F0D84"/>
    <w:rsid w:val="4662784A"/>
    <w:rsid w:val="466510E8"/>
    <w:rsid w:val="4666070F"/>
    <w:rsid w:val="46676190"/>
    <w:rsid w:val="46683C12"/>
    <w:rsid w:val="46713F31"/>
    <w:rsid w:val="46765126"/>
    <w:rsid w:val="4677165D"/>
    <w:rsid w:val="46773711"/>
    <w:rsid w:val="467A2DE5"/>
    <w:rsid w:val="467C28B2"/>
    <w:rsid w:val="468012B9"/>
    <w:rsid w:val="4683223D"/>
    <w:rsid w:val="4683443C"/>
    <w:rsid w:val="46841EBD"/>
    <w:rsid w:val="468531C2"/>
    <w:rsid w:val="468676EB"/>
    <w:rsid w:val="468C5C3B"/>
    <w:rsid w:val="46905A4C"/>
    <w:rsid w:val="46924A56"/>
    <w:rsid w:val="469324D8"/>
    <w:rsid w:val="46933EA7"/>
    <w:rsid w:val="46957BD9"/>
    <w:rsid w:val="4696345C"/>
    <w:rsid w:val="46971BE9"/>
    <w:rsid w:val="469730DC"/>
    <w:rsid w:val="4698770F"/>
    <w:rsid w:val="469B0FAE"/>
    <w:rsid w:val="469B504C"/>
    <w:rsid w:val="46A00372"/>
    <w:rsid w:val="46A47E62"/>
    <w:rsid w:val="46A71178"/>
    <w:rsid w:val="46A9467B"/>
    <w:rsid w:val="46A95479"/>
    <w:rsid w:val="46AA20FD"/>
    <w:rsid w:val="46AB11F1"/>
    <w:rsid w:val="46AC6D17"/>
    <w:rsid w:val="46AF6585"/>
    <w:rsid w:val="46B1257F"/>
    <w:rsid w:val="46B27509"/>
    <w:rsid w:val="46B300A5"/>
    <w:rsid w:val="46B34F8B"/>
    <w:rsid w:val="46B75DE7"/>
    <w:rsid w:val="46B86E94"/>
    <w:rsid w:val="46B92717"/>
    <w:rsid w:val="46B93843"/>
    <w:rsid w:val="46BD2CD2"/>
    <w:rsid w:val="46BE36AC"/>
    <w:rsid w:val="46BF681F"/>
    <w:rsid w:val="46C35225"/>
    <w:rsid w:val="46C36B78"/>
    <w:rsid w:val="46C42CA7"/>
    <w:rsid w:val="46C53377"/>
    <w:rsid w:val="46C71DA3"/>
    <w:rsid w:val="46C978C9"/>
    <w:rsid w:val="46CA4BB0"/>
    <w:rsid w:val="46CD35B6"/>
    <w:rsid w:val="46CE6FD6"/>
    <w:rsid w:val="46CF6AB9"/>
    <w:rsid w:val="46D65EC9"/>
    <w:rsid w:val="46D85D5E"/>
    <w:rsid w:val="46D92C4C"/>
    <w:rsid w:val="46D973C9"/>
    <w:rsid w:val="46DA3884"/>
    <w:rsid w:val="46DD1652"/>
    <w:rsid w:val="46E06D54"/>
    <w:rsid w:val="46E37CD8"/>
    <w:rsid w:val="46E666DE"/>
    <w:rsid w:val="46EB3D58"/>
    <w:rsid w:val="46EC35B7"/>
    <w:rsid w:val="46EE732F"/>
    <w:rsid w:val="46F224F1"/>
    <w:rsid w:val="46F337F6"/>
    <w:rsid w:val="46F43360"/>
    <w:rsid w:val="46F53476"/>
    <w:rsid w:val="46F661E4"/>
    <w:rsid w:val="46F843FA"/>
    <w:rsid w:val="46F84687"/>
    <w:rsid w:val="46F87802"/>
    <w:rsid w:val="46FA78FD"/>
    <w:rsid w:val="46FB55D2"/>
    <w:rsid w:val="46FD4105"/>
    <w:rsid w:val="46FF1807"/>
    <w:rsid w:val="47012B0C"/>
    <w:rsid w:val="47044DA5"/>
    <w:rsid w:val="4707219F"/>
    <w:rsid w:val="47095999"/>
    <w:rsid w:val="470B0E9D"/>
    <w:rsid w:val="470B1A6B"/>
    <w:rsid w:val="470B3A79"/>
    <w:rsid w:val="470B6133"/>
    <w:rsid w:val="470E1E21"/>
    <w:rsid w:val="4714323A"/>
    <w:rsid w:val="47174AD8"/>
    <w:rsid w:val="47176886"/>
    <w:rsid w:val="47182731"/>
    <w:rsid w:val="471843AC"/>
    <w:rsid w:val="471A0124"/>
    <w:rsid w:val="471A45C8"/>
    <w:rsid w:val="471B6F39"/>
    <w:rsid w:val="471D6BB8"/>
    <w:rsid w:val="472055BF"/>
    <w:rsid w:val="47210E42"/>
    <w:rsid w:val="47215957"/>
    <w:rsid w:val="4727520F"/>
    <w:rsid w:val="472D7E58"/>
    <w:rsid w:val="472F5BD9"/>
    <w:rsid w:val="473345DF"/>
    <w:rsid w:val="47342061"/>
    <w:rsid w:val="47367762"/>
    <w:rsid w:val="473867FC"/>
    <w:rsid w:val="473C746D"/>
    <w:rsid w:val="473D3E13"/>
    <w:rsid w:val="473D70ED"/>
    <w:rsid w:val="474156B1"/>
    <w:rsid w:val="47430FF6"/>
    <w:rsid w:val="474433F3"/>
    <w:rsid w:val="47461F7B"/>
    <w:rsid w:val="474D43C2"/>
    <w:rsid w:val="474D5189"/>
    <w:rsid w:val="474E670F"/>
    <w:rsid w:val="474F288B"/>
    <w:rsid w:val="47521611"/>
    <w:rsid w:val="47552596"/>
    <w:rsid w:val="47554794"/>
    <w:rsid w:val="47562215"/>
    <w:rsid w:val="475D5424"/>
    <w:rsid w:val="476105A6"/>
    <w:rsid w:val="47615D53"/>
    <w:rsid w:val="476364D9"/>
    <w:rsid w:val="4763732D"/>
    <w:rsid w:val="4764152B"/>
    <w:rsid w:val="476561F7"/>
    <w:rsid w:val="47661955"/>
    <w:rsid w:val="47685334"/>
    <w:rsid w:val="47694C08"/>
    <w:rsid w:val="476D46F8"/>
    <w:rsid w:val="476E221E"/>
    <w:rsid w:val="476E313F"/>
    <w:rsid w:val="47721B46"/>
    <w:rsid w:val="47721D0E"/>
    <w:rsid w:val="47746AF3"/>
    <w:rsid w:val="47775FCD"/>
    <w:rsid w:val="477912EF"/>
    <w:rsid w:val="477914D1"/>
    <w:rsid w:val="4779309D"/>
    <w:rsid w:val="477C2455"/>
    <w:rsid w:val="477D1C51"/>
    <w:rsid w:val="477F6C5D"/>
    <w:rsid w:val="47835CCA"/>
    <w:rsid w:val="478430E5"/>
    <w:rsid w:val="478552E3"/>
    <w:rsid w:val="47874069"/>
    <w:rsid w:val="47876268"/>
    <w:rsid w:val="47881AEB"/>
    <w:rsid w:val="47883CE9"/>
    <w:rsid w:val="478D56A7"/>
    <w:rsid w:val="4792415F"/>
    <w:rsid w:val="47950E01"/>
    <w:rsid w:val="47993F84"/>
    <w:rsid w:val="479A7012"/>
    <w:rsid w:val="479F0324"/>
    <w:rsid w:val="47A143A2"/>
    <w:rsid w:val="47A55818"/>
    <w:rsid w:val="47A6109B"/>
    <w:rsid w:val="47AA0C6D"/>
    <w:rsid w:val="47AE3F29"/>
    <w:rsid w:val="47AE4B10"/>
    <w:rsid w:val="47AF6ABF"/>
    <w:rsid w:val="47B0742C"/>
    <w:rsid w:val="47B2035D"/>
    <w:rsid w:val="47B2292F"/>
    <w:rsid w:val="47B425AF"/>
    <w:rsid w:val="47B70FB5"/>
    <w:rsid w:val="47B922BA"/>
    <w:rsid w:val="47B95B93"/>
    <w:rsid w:val="47BB79BB"/>
    <w:rsid w:val="47BC543D"/>
    <w:rsid w:val="47BD3387"/>
    <w:rsid w:val="47C016D8"/>
    <w:rsid w:val="47C22C51"/>
    <w:rsid w:val="47C27346"/>
    <w:rsid w:val="47C34DC8"/>
    <w:rsid w:val="47C47B5E"/>
    <w:rsid w:val="47C63E08"/>
    <w:rsid w:val="47C77051"/>
    <w:rsid w:val="47CC34D9"/>
    <w:rsid w:val="47CD234C"/>
    <w:rsid w:val="47CD6BD8"/>
    <w:rsid w:val="47D47CB9"/>
    <w:rsid w:val="47D97FDF"/>
    <w:rsid w:val="47DA0270"/>
    <w:rsid w:val="47DD35FA"/>
    <w:rsid w:val="47DE73A4"/>
    <w:rsid w:val="47E0217A"/>
    <w:rsid w:val="47E14B18"/>
    <w:rsid w:val="47E26E43"/>
    <w:rsid w:val="47E50732"/>
    <w:rsid w:val="47E64083"/>
    <w:rsid w:val="47E74A06"/>
    <w:rsid w:val="47E96E38"/>
    <w:rsid w:val="47EA7AF7"/>
    <w:rsid w:val="47EB386F"/>
    <w:rsid w:val="47EB3D8E"/>
    <w:rsid w:val="47EF4992"/>
    <w:rsid w:val="47F00216"/>
    <w:rsid w:val="47F02414"/>
    <w:rsid w:val="47F170D7"/>
    <w:rsid w:val="47F24BFD"/>
    <w:rsid w:val="47F31610"/>
    <w:rsid w:val="47F33399"/>
    <w:rsid w:val="47F46BC7"/>
    <w:rsid w:val="47F60B91"/>
    <w:rsid w:val="47F6431D"/>
    <w:rsid w:val="47F72214"/>
    <w:rsid w:val="47F952A2"/>
    <w:rsid w:val="47FB07A5"/>
    <w:rsid w:val="47FE172A"/>
    <w:rsid w:val="47FE7A46"/>
    <w:rsid w:val="47FF71AB"/>
    <w:rsid w:val="4802743A"/>
    <w:rsid w:val="48040B11"/>
    <w:rsid w:val="48046EB6"/>
    <w:rsid w:val="48066B36"/>
    <w:rsid w:val="48077E3B"/>
    <w:rsid w:val="4809107F"/>
    <w:rsid w:val="480A2FBE"/>
    <w:rsid w:val="480C0D42"/>
    <w:rsid w:val="480C3F11"/>
    <w:rsid w:val="480D3F42"/>
    <w:rsid w:val="481111F8"/>
    <w:rsid w:val="481607C6"/>
    <w:rsid w:val="48162654"/>
    <w:rsid w:val="481700D5"/>
    <w:rsid w:val="481C455D"/>
    <w:rsid w:val="4820176A"/>
    <w:rsid w:val="48284AC3"/>
    <w:rsid w:val="48297FEF"/>
    <w:rsid w:val="482D2279"/>
    <w:rsid w:val="482E4477"/>
    <w:rsid w:val="483153FC"/>
    <w:rsid w:val="48324F29"/>
    <w:rsid w:val="483376F0"/>
    <w:rsid w:val="483416BA"/>
    <w:rsid w:val="48345216"/>
    <w:rsid w:val="483671E0"/>
    <w:rsid w:val="483B2A48"/>
    <w:rsid w:val="483E2513"/>
    <w:rsid w:val="483F42E6"/>
    <w:rsid w:val="48421AE3"/>
    <w:rsid w:val="4843441C"/>
    <w:rsid w:val="484418DC"/>
    <w:rsid w:val="48455675"/>
    <w:rsid w:val="4846779D"/>
    <w:rsid w:val="48472E23"/>
    <w:rsid w:val="484A3DA7"/>
    <w:rsid w:val="484B1829"/>
    <w:rsid w:val="484B463A"/>
    <w:rsid w:val="484C07B1"/>
    <w:rsid w:val="484C255F"/>
    <w:rsid w:val="48533C2F"/>
    <w:rsid w:val="485446B7"/>
    <w:rsid w:val="48566DAF"/>
    <w:rsid w:val="48573E99"/>
    <w:rsid w:val="48591E73"/>
    <w:rsid w:val="485943C2"/>
    <w:rsid w:val="485A4042"/>
    <w:rsid w:val="485C5346"/>
    <w:rsid w:val="485F3534"/>
    <w:rsid w:val="48636ED0"/>
    <w:rsid w:val="48657AC5"/>
    <w:rsid w:val="48671159"/>
    <w:rsid w:val="48673685"/>
    <w:rsid w:val="486755EB"/>
    <w:rsid w:val="486758D6"/>
    <w:rsid w:val="48692167"/>
    <w:rsid w:val="48697C64"/>
    <w:rsid w:val="486B42DC"/>
    <w:rsid w:val="486F44A0"/>
    <w:rsid w:val="48712F45"/>
    <w:rsid w:val="48733F90"/>
    <w:rsid w:val="48734F6C"/>
    <w:rsid w:val="48780229"/>
    <w:rsid w:val="487815A6"/>
    <w:rsid w:val="48786E75"/>
    <w:rsid w:val="487948F7"/>
    <w:rsid w:val="487970CD"/>
    <w:rsid w:val="487B7DFA"/>
    <w:rsid w:val="48847404"/>
    <w:rsid w:val="488717E9"/>
    <w:rsid w:val="4888168E"/>
    <w:rsid w:val="48895562"/>
    <w:rsid w:val="4889710F"/>
    <w:rsid w:val="48955120"/>
    <w:rsid w:val="48966425"/>
    <w:rsid w:val="489E0B37"/>
    <w:rsid w:val="48A06010"/>
    <w:rsid w:val="48A0610E"/>
    <w:rsid w:val="48A766BF"/>
    <w:rsid w:val="48A91760"/>
    <w:rsid w:val="48A97644"/>
    <w:rsid w:val="48AE6D76"/>
    <w:rsid w:val="48AF22C8"/>
    <w:rsid w:val="48B12D0A"/>
    <w:rsid w:val="48B60ED8"/>
    <w:rsid w:val="48B7695A"/>
    <w:rsid w:val="48BB0BE3"/>
    <w:rsid w:val="48BC749A"/>
    <w:rsid w:val="48C45C6F"/>
    <w:rsid w:val="48C60564"/>
    <w:rsid w:val="48C72033"/>
    <w:rsid w:val="48C80F81"/>
    <w:rsid w:val="48C920F7"/>
    <w:rsid w:val="48C97EF9"/>
    <w:rsid w:val="48CB55FA"/>
    <w:rsid w:val="48CB5887"/>
    <w:rsid w:val="48D03190"/>
    <w:rsid w:val="48D05305"/>
    <w:rsid w:val="48D12A65"/>
    <w:rsid w:val="48D12D87"/>
    <w:rsid w:val="48D3628A"/>
    <w:rsid w:val="48D37C96"/>
    <w:rsid w:val="48D40488"/>
    <w:rsid w:val="48D5178D"/>
    <w:rsid w:val="48D662CD"/>
    <w:rsid w:val="48D90193"/>
    <w:rsid w:val="48DA2AB1"/>
    <w:rsid w:val="48DC1118"/>
    <w:rsid w:val="48DC668F"/>
    <w:rsid w:val="48E153E1"/>
    <w:rsid w:val="48E155A0"/>
    <w:rsid w:val="48E1779E"/>
    <w:rsid w:val="48E20AA3"/>
    <w:rsid w:val="48E24C72"/>
    <w:rsid w:val="48E32CA1"/>
    <w:rsid w:val="48E5096A"/>
    <w:rsid w:val="48E56510"/>
    <w:rsid w:val="48E716A7"/>
    <w:rsid w:val="48E84A1C"/>
    <w:rsid w:val="48EB7FCA"/>
    <w:rsid w:val="48EE4096"/>
    <w:rsid w:val="48EF6AB4"/>
    <w:rsid w:val="48F12FF4"/>
    <w:rsid w:val="48F168DD"/>
    <w:rsid w:val="48F21359"/>
    <w:rsid w:val="48F254BA"/>
    <w:rsid w:val="48F32E7C"/>
    <w:rsid w:val="48F618EF"/>
    <w:rsid w:val="48F771DF"/>
    <w:rsid w:val="48F77743"/>
    <w:rsid w:val="48F84495"/>
    <w:rsid w:val="48F92671"/>
    <w:rsid w:val="48FB3BCB"/>
    <w:rsid w:val="48FD1AAC"/>
    <w:rsid w:val="48FE1CB4"/>
    <w:rsid w:val="48FF3E1F"/>
    <w:rsid w:val="49015AD4"/>
    <w:rsid w:val="490177EE"/>
    <w:rsid w:val="49061A89"/>
    <w:rsid w:val="490779EF"/>
    <w:rsid w:val="490B63E4"/>
    <w:rsid w:val="490C3693"/>
    <w:rsid w:val="491312CF"/>
    <w:rsid w:val="49142F9E"/>
    <w:rsid w:val="49181038"/>
    <w:rsid w:val="491D1B81"/>
    <w:rsid w:val="491D5CAA"/>
    <w:rsid w:val="491E50C5"/>
    <w:rsid w:val="49211C3E"/>
    <w:rsid w:val="49235F35"/>
    <w:rsid w:val="49261002"/>
    <w:rsid w:val="49262DB0"/>
    <w:rsid w:val="492829DE"/>
    <w:rsid w:val="49282FCC"/>
    <w:rsid w:val="49283796"/>
    <w:rsid w:val="492928A1"/>
    <w:rsid w:val="492A0E97"/>
    <w:rsid w:val="492E435B"/>
    <w:rsid w:val="492E6109"/>
    <w:rsid w:val="49310822"/>
    <w:rsid w:val="49321B27"/>
    <w:rsid w:val="493B49B5"/>
    <w:rsid w:val="493C2BF3"/>
    <w:rsid w:val="493D012B"/>
    <w:rsid w:val="493E20B6"/>
    <w:rsid w:val="493F20C4"/>
    <w:rsid w:val="49400E3C"/>
    <w:rsid w:val="49462887"/>
    <w:rsid w:val="49474E1D"/>
    <w:rsid w:val="494B2817"/>
    <w:rsid w:val="494D47E1"/>
    <w:rsid w:val="495010D7"/>
    <w:rsid w:val="49517195"/>
    <w:rsid w:val="49524987"/>
    <w:rsid w:val="495A6163"/>
    <w:rsid w:val="495D254A"/>
    <w:rsid w:val="495D296B"/>
    <w:rsid w:val="495E25EB"/>
    <w:rsid w:val="496113C8"/>
    <w:rsid w:val="496322F6"/>
    <w:rsid w:val="4966327A"/>
    <w:rsid w:val="4968161B"/>
    <w:rsid w:val="496941FF"/>
    <w:rsid w:val="49697141"/>
    <w:rsid w:val="4972708D"/>
    <w:rsid w:val="49794CAD"/>
    <w:rsid w:val="497A4942"/>
    <w:rsid w:val="497A75A0"/>
    <w:rsid w:val="497D0CA1"/>
    <w:rsid w:val="497D2E9F"/>
    <w:rsid w:val="497E6723"/>
    <w:rsid w:val="497F0713"/>
    <w:rsid w:val="49801C26"/>
    <w:rsid w:val="498148FD"/>
    <w:rsid w:val="49816239"/>
    <w:rsid w:val="498176A7"/>
    <w:rsid w:val="49824086"/>
    <w:rsid w:val="498455FF"/>
    <w:rsid w:val="498460AE"/>
    <w:rsid w:val="49867CF3"/>
    <w:rsid w:val="49892535"/>
    <w:rsid w:val="498A77E3"/>
    <w:rsid w:val="498B5309"/>
    <w:rsid w:val="498D0F3C"/>
    <w:rsid w:val="498F443F"/>
    <w:rsid w:val="49905EE2"/>
    <w:rsid w:val="4993054F"/>
    <w:rsid w:val="49942AC5"/>
    <w:rsid w:val="49994D4E"/>
    <w:rsid w:val="499A27D0"/>
    <w:rsid w:val="499C3073"/>
    <w:rsid w:val="49A068D7"/>
    <w:rsid w:val="49A40B61"/>
    <w:rsid w:val="49A52D5F"/>
    <w:rsid w:val="49A565E2"/>
    <w:rsid w:val="49A63EF1"/>
    <w:rsid w:val="49AA2A6A"/>
    <w:rsid w:val="49AB26EA"/>
    <w:rsid w:val="49AE1470"/>
    <w:rsid w:val="49B22075"/>
    <w:rsid w:val="49B303BC"/>
    <w:rsid w:val="49B45578"/>
    <w:rsid w:val="49B71D80"/>
    <w:rsid w:val="49B72066"/>
    <w:rsid w:val="49B74B29"/>
    <w:rsid w:val="49C20111"/>
    <w:rsid w:val="49C33FF5"/>
    <w:rsid w:val="49C64593"/>
    <w:rsid w:val="49C751FD"/>
    <w:rsid w:val="49C76797"/>
    <w:rsid w:val="49C8201A"/>
    <w:rsid w:val="49C820BA"/>
    <w:rsid w:val="49C84218"/>
    <w:rsid w:val="49C91C9A"/>
    <w:rsid w:val="49C97A9C"/>
    <w:rsid w:val="49D61BFB"/>
    <w:rsid w:val="49D7054F"/>
    <w:rsid w:val="49DB1DED"/>
    <w:rsid w:val="49DC5B65"/>
    <w:rsid w:val="49DF6789"/>
    <w:rsid w:val="49E35145"/>
    <w:rsid w:val="49E43B49"/>
    <w:rsid w:val="49EA0FD2"/>
    <w:rsid w:val="49EB6D57"/>
    <w:rsid w:val="49EF440A"/>
    <w:rsid w:val="49F02CC8"/>
    <w:rsid w:val="49F10C60"/>
    <w:rsid w:val="49F266E1"/>
    <w:rsid w:val="49F27137"/>
    <w:rsid w:val="49F27484"/>
    <w:rsid w:val="49F527AF"/>
    <w:rsid w:val="49F57666"/>
    <w:rsid w:val="49F625B6"/>
    <w:rsid w:val="49F650E8"/>
    <w:rsid w:val="49F84D68"/>
    <w:rsid w:val="49FC11EF"/>
    <w:rsid w:val="4A02381D"/>
    <w:rsid w:val="4A041E7F"/>
    <w:rsid w:val="4A044519"/>
    <w:rsid w:val="4A085002"/>
    <w:rsid w:val="4A0855A2"/>
    <w:rsid w:val="4A0C18D0"/>
    <w:rsid w:val="4A0C3A08"/>
    <w:rsid w:val="4A0F0210"/>
    <w:rsid w:val="4A113713"/>
    <w:rsid w:val="4A146896"/>
    <w:rsid w:val="4A152119"/>
    <w:rsid w:val="4A1672C9"/>
    <w:rsid w:val="4A17297B"/>
    <w:rsid w:val="4A17561C"/>
    <w:rsid w:val="4A196469"/>
    <w:rsid w:val="4A1A65A1"/>
    <w:rsid w:val="4A1B668D"/>
    <w:rsid w:val="4A1C3CA2"/>
    <w:rsid w:val="4A1D0657"/>
    <w:rsid w:val="4A1E2A29"/>
    <w:rsid w:val="4A1F04AA"/>
    <w:rsid w:val="4A272033"/>
    <w:rsid w:val="4A2A683B"/>
    <w:rsid w:val="4A2B6FB8"/>
    <w:rsid w:val="4A2C1FD5"/>
    <w:rsid w:val="4A2D016F"/>
    <w:rsid w:val="4A2D4613"/>
    <w:rsid w:val="4A2F4EC1"/>
    <w:rsid w:val="4A3414FD"/>
    <w:rsid w:val="4A34774F"/>
    <w:rsid w:val="4A3600D0"/>
    <w:rsid w:val="4A363FCD"/>
    <w:rsid w:val="4A3724C0"/>
    <w:rsid w:val="4A3878AE"/>
    <w:rsid w:val="4A3A4D7E"/>
    <w:rsid w:val="4A3B288C"/>
    <w:rsid w:val="4A3B4557"/>
    <w:rsid w:val="4A3D2AA8"/>
    <w:rsid w:val="4A442959"/>
    <w:rsid w:val="4A447A61"/>
    <w:rsid w:val="4A4970F0"/>
    <w:rsid w:val="4A4A4B72"/>
    <w:rsid w:val="4A4C0075"/>
    <w:rsid w:val="4A4C47F2"/>
    <w:rsid w:val="4A4F0FFA"/>
    <w:rsid w:val="4A4F4589"/>
    <w:rsid w:val="4A4F73A6"/>
    <w:rsid w:val="4A531BFE"/>
    <w:rsid w:val="4A537D07"/>
    <w:rsid w:val="4A545FFA"/>
    <w:rsid w:val="4A570604"/>
    <w:rsid w:val="4A581909"/>
    <w:rsid w:val="4A595A3E"/>
    <w:rsid w:val="4A5A4BB7"/>
    <w:rsid w:val="4A5B1180"/>
    <w:rsid w:val="4A5C4A8C"/>
    <w:rsid w:val="4A5F5A11"/>
    <w:rsid w:val="4A60016F"/>
    <w:rsid w:val="4A64571C"/>
    <w:rsid w:val="4A64791A"/>
    <w:rsid w:val="4A6766A0"/>
    <w:rsid w:val="4A684122"/>
    <w:rsid w:val="4A6A6B40"/>
    <w:rsid w:val="4A6C05AA"/>
    <w:rsid w:val="4A6D602B"/>
    <w:rsid w:val="4A6F4C2B"/>
    <w:rsid w:val="4A722025"/>
    <w:rsid w:val="4A742133"/>
    <w:rsid w:val="4A7459B6"/>
    <w:rsid w:val="4A7604FF"/>
    <w:rsid w:val="4A767D68"/>
    <w:rsid w:val="4A78588E"/>
    <w:rsid w:val="4A7A27F3"/>
    <w:rsid w:val="4A7B35D0"/>
    <w:rsid w:val="4A7D0844"/>
    <w:rsid w:val="4A8017C9"/>
    <w:rsid w:val="4A841EEE"/>
    <w:rsid w:val="4A8740D8"/>
    <w:rsid w:val="4A875AD1"/>
    <w:rsid w:val="4A895CED"/>
    <w:rsid w:val="4A8A42D6"/>
    <w:rsid w:val="4A8B55DB"/>
    <w:rsid w:val="4A8E09AD"/>
    <w:rsid w:val="4A8E0B63"/>
    <w:rsid w:val="4A8E6E5F"/>
    <w:rsid w:val="4A8F075E"/>
    <w:rsid w:val="4A904BD7"/>
    <w:rsid w:val="4A9401EE"/>
    <w:rsid w:val="4A960A49"/>
    <w:rsid w:val="4A96396C"/>
    <w:rsid w:val="4A967308"/>
    <w:rsid w:val="4A9713EE"/>
    <w:rsid w:val="4A986E6F"/>
    <w:rsid w:val="4A995804"/>
    <w:rsid w:val="4A9B7A06"/>
    <w:rsid w:val="4A9D32F7"/>
    <w:rsid w:val="4AA01CFD"/>
    <w:rsid w:val="4AA04DE4"/>
    <w:rsid w:val="4AA444DD"/>
    <w:rsid w:val="4AA523FB"/>
    <w:rsid w:val="4AAA7ED3"/>
    <w:rsid w:val="4AB16FF2"/>
    <w:rsid w:val="4AB34852"/>
    <w:rsid w:val="4AB53427"/>
    <w:rsid w:val="4AB60164"/>
    <w:rsid w:val="4AB83EDC"/>
    <w:rsid w:val="4AB87960"/>
    <w:rsid w:val="4AB97C54"/>
    <w:rsid w:val="4ABB612A"/>
    <w:rsid w:val="4ABB6956"/>
    <w:rsid w:val="4ABF151C"/>
    <w:rsid w:val="4AC00FE3"/>
    <w:rsid w:val="4AC27CB3"/>
    <w:rsid w:val="4AC46A3A"/>
    <w:rsid w:val="4AC565F9"/>
    <w:rsid w:val="4AC81BBD"/>
    <w:rsid w:val="4AC9763E"/>
    <w:rsid w:val="4ACA50C0"/>
    <w:rsid w:val="4ACB63C5"/>
    <w:rsid w:val="4ACD3AC6"/>
    <w:rsid w:val="4ACE7349"/>
    <w:rsid w:val="4AD0284C"/>
    <w:rsid w:val="4AD33005"/>
    <w:rsid w:val="4AD359CF"/>
    <w:rsid w:val="4AD36F68"/>
    <w:rsid w:val="4AD743D6"/>
    <w:rsid w:val="4ADA11A0"/>
    <w:rsid w:val="4ADD30F4"/>
    <w:rsid w:val="4ADE3D60"/>
    <w:rsid w:val="4ADF76BB"/>
    <w:rsid w:val="4AE03433"/>
    <w:rsid w:val="4AE25FEA"/>
    <w:rsid w:val="4AE408FE"/>
    <w:rsid w:val="4AE74670"/>
    <w:rsid w:val="4AE87EF3"/>
    <w:rsid w:val="4AE95975"/>
    <w:rsid w:val="4AE9678B"/>
    <w:rsid w:val="4AEA4C8F"/>
    <w:rsid w:val="4AED1DFC"/>
    <w:rsid w:val="4AED437B"/>
    <w:rsid w:val="4AF018C8"/>
    <w:rsid w:val="4AF07B1A"/>
    <w:rsid w:val="4AF200DE"/>
    <w:rsid w:val="4AF33166"/>
    <w:rsid w:val="4AF34F14"/>
    <w:rsid w:val="4AF47E06"/>
    <w:rsid w:val="4AF528F5"/>
    <w:rsid w:val="4AFA2747"/>
    <w:rsid w:val="4AFC3310"/>
    <w:rsid w:val="4AFC64B6"/>
    <w:rsid w:val="4AFD326F"/>
    <w:rsid w:val="4AFD7CE4"/>
    <w:rsid w:val="4B005883"/>
    <w:rsid w:val="4B0228F1"/>
    <w:rsid w:val="4B0233A9"/>
    <w:rsid w:val="4B03651F"/>
    <w:rsid w:val="4B095EA9"/>
    <w:rsid w:val="4B0C5FD6"/>
    <w:rsid w:val="4B0D48B0"/>
    <w:rsid w:val="4B102A00"/>
    <w:rsid w:val="4B151CBC"/>
    <w:rsid w:val="4B166E55"/>
    <w:rsid w:val="4B1906C2"/>
    <w:rsid w:val="4B1B446B"/>
    <w:rsid w:val="4B1C07C3"/>
    <w:rsid w:val="4B1C090F"/>
    <w:rsid w:val="4B1D2EBF"/>
    <w:rsid w:val="4B1D70C8"/>
    <w:rsid w:val="4B1E03CD"/>
    <w:rsid w:val="4B1E2290"/>
    <w:rsid w:val="4B1F004D"/>
    <w:rsid w:val="4B2047A0"/>
    <w:rsid w:val="4B21533E"/>
    <w:rsid w:val="4B222A6D"/>
    <w:rsid w:val="4B2652EA"/>
    <w:rsid w:val="4B2679D8"/>
    <w:rsid w:val="4B272E10"/>
    <w:rsid w:val="4B28675E"/>
    <w:rsid w:val="4B29302C"/>
    <w:rsid w:val="4B2941E0"/>
    <w:rsid w:val="4B2B3E60"/>
    <w:rsid w:val="4B2E23F0"/>
    <w:rsid w:val="4B306168"/>
    <w:rsid w:val="4B307F16"/>
    <w:rsid w:val="4B342571"/>
    <w:rsid w:val="4B365A74"/>
    <w:rsid w:val="4B383175"/>
    <w:rsid w:val="4B3A2B43"/>
    <w:rsid w:val="4B3D0885"/>
    <w:rsid w:val="4B3D6AD7"/>
    <w:rsid w:val="4B416D52"/>
    <w:rsid w:val="4B423A85"/>
    <w:rsid w:val="4B45028D"/>
    <w:rsid w:val="4B454A0A"/>
    <w:rsid w:val="4B46248B"/>
    <w:rsid w:val="4B4C0AC8"/>
    <w:rsid w:val="4B50081C"/>
    <w:rsid w:val="4B51629E"/>
    <w:rsid w:val="4B5514BD"/>
    <w:rsid w:val="4B5538D6"/>
    <w:rsid w:val="4B5736F5"/>
    <w:rsid w:val="4B591E21"/>
    <w:rsid w:val="4B5A112C"/>
    <w:rsid w:val="4B5A4933"/>
    <w:rsid w:val="4B5C51AF"/>
    <w:rsid w:val="4B5E7B32"/>
    <w:rsid w:val="4B603035"/>
    <w:rsid w:val="4B614574"/>
    <w:rsid w:val="4B6202EC"/>
    <w:rsid w:val="4B626538"/>
    <w:rsid w:val="4B6469EB"/>
    <w:rsid w:val="4B682CB6"/>
    <w:rsid w:val="4B6A184A"/>
    <w:rsid w:val="4B7122DD"/>
    <w:rsid w:val="4B742A75"/>
    <w:rsid w:val="4B745559"/>
    <w:rsid w:val="4B752EB3"/>
    <w:rsid w:val="4B752FDA"/>
    <w:rsid w:val="4B7764DD"/>
    <w:rsid w:val="4B782B90"/>
    <w:rsid w:val="4B784F52"/>
    <w:rsid w:val="4B7A7462"/>
    <w:rsid w:val="4B7D0C82"/>
    <w:rsid w:val="4B7F38EA"/>
    <w:rsid w:val="4B82486E"/>
    <w:rsid w:val="4B840AE7"/>
    <w:rsid w:val="4B863275"/>
    <w:rsid w:val="4B897A7D"/>
    <w:rsid w:val="4B8B339F"/>
    <w:rsid w:val="4B8C0A01"/>
    <w:rsid w:val="4B8D0681"/>
    <w:rsid w:val="4B8D464C"/>
    <w:rsid w:val="4B8D5369"/>
    <w:rsid w:val="4B8E6103"/>
    <w:rsid w:val="4B8F3B84"/>
    <w:rsid w:val="4B8F5DC2"/>
    <w:rsid w:val="4B901606"/>
    <w:rsid w:val="4B91290A"/>
    <w:rsid w:val="4B92038C"/>
    <w:rsid w:val="4B935E0E"/>
    <w:rsid w:val="4B9761E7"/>
    <w:rsid w:val="4B982295"/>
    <w:rsid w:val="4B985ABC"/>
    <w:rsid w:val="4B994494"/>
    <w:rsid w:val="4B9A410B"/>
    <w:rsid w:val="4B9A66C0"/>
    <w:rsid w:val="4B9E7576"/>
    <w:rsid w:val="4BA15123"/>
    <w:rsid w:val="4BA24A06"/>
    <w:rsid w:val="4BA24DA3"/>
    <w:rsid w:val="4BA7122B"/>
    <w:rsid w:val="4BA97CC9"/>
    <w:rsid w:val="4BAA2B41"/>
    <w:rsid w:val="4BAB34B4"/>
    <w:rsid w:val="4BAB57EF"/>
    <w:rsid w:val="4BAD3134"/>
    <w:rsid w:val="4BB040B9"/>
    <w:rsid w:val="4BB072A9"/>
    <w:rsid w:val="4BB153BE"/>
    <w:rsid w:val="4BB24709"/>
    <w:rsid w:val="4BB723E6"/>
    <w:rsid w:val="4BB927CA"/>
    <w:rsid w:val="4BB943B0"/>
    <w:rsid w:val="4BBC17AA"/>
    <w:rsid w:val="4BBC2AD1"/>
    <w:rsid w:val="4BBD11D0"/>
    <w:rsid w:val="4BBE0590"/>
    <w:rsid w:val="4BBE1169"/>
    <w:rsid w:val="4BC114B6"/>
    <w:rsid w:val="4BC13264"/>
    <w:rsid w:val="4BC15658"/>
    <w:rsid w:val="4BC52E9C"/>
    <w:rsid w:val="4BC61AE0"/>
    <w:rsid w:val="4BC73CDE"/>
    <w:rsid w:val="4BC81760"/>
    <w:rsid w:val="4BC863A1"/>
    <w:rsid w:val="4BC92A64"/>
    <w:rsid w:val="4BCC1299"/>
    <w:rsid w:val="4BCE14DD"/>
    <w:rsid w:val="4BCE4C57"/>
    <w:rsid w:val="4BCE595C"/>
    <w:rsid w:val="4BCE6EEC"/>
    <w:rsid w:val="4BCF5981"/>
    <w:rsid w:val="4BD504D4"/>
    <w:rsid w:val="4BD71D7A"/>
    <w:rsid w:val="4BD94EF1"/>
    <w:rsid w:val="4BD950B6"/>
    <w:rsid w:val="4BDA0780"/>
    <w:rsid w:val="4BDC1E4C"/>
    <w:rsid w:val="4BE1398E"/>
    <w:rsid w:val="4BE13F29"/>
    <w:rsid w:val="4BE156B5"/>
    <w:rsid w:val="4BE25B8D"/>
    <w:rsid w:val="4BE56B11"/>
    <w:rsid w:val="4BE83319"/>
    <w:rsid w:val="4BEA1BAB"/>
    <w:rsid w:val="4BEA27BB"/>
    <w:rsid w:val="4BEC649C"/>
    <w:rsid w:val="4BED3F1E"/>
    <w:rsid w:val="4BEE199F"/>
    <w:rsid w:val="4BF06E35"/>
    <w:rsid w:val="4BF1644F"/>
    <w:rsid w:val="4BF5505E"/>
    <w:rsid w:val="4BF6262F"/>
    <w:rsid w:val="4BF835B4"/>
    <w:rsid w:val="4BF84F3A"/>
    <w:rsid w:val="4BF944CE"/>
    <w:rsid w:val="4BFE54BD"/>
    <w:rsid w:val="4BFF2F3E"/>
    <w:rsid w:val="4C003D8D"/>
    <w:rsid w:val="4C043151"/>
    <w:rsid w:val="4C074AC8"/>
    <w:rsid w:val="4C094936"/>
    <w:rsid w:val="4C0A0B5C"/>
    <w:rsid w:val="4C0A34CE"/>
    <w:rsid w:val="4C0E7CD6"/>
    <w:rsid w:val="4C0F2222"/>
    <w:rsid w:val="4C13787D"/>
    <w:rsid w:val="4C143394"/>
    <w:rsid w:val="4C143DDD"/>
    <w:rsid w:val="4C1602B1"/>
    <w:rsid w:val="4C165972"/>
    <w:rsid w:val="4C1672E0"/>
    <w:rsid w:val="4C1A1186"/>
    <w:rsid w:val="4C1A156A"/>
    <w:rsid w:val="4C1A4474"/>
    <w:rsid w:val="4C1C4A6D"/>
    <w:rsid w:val="4C1C5069"/>
    <w:rsid w:val="4C1C66ED"/>
    <w:rsid w:val="4C1E2465"/>
    <w:rsid w:val="4C1E46ED"/>
    <w:rsid w:val="4C2061DD"/>
    <w:rsid w:val="4C220B74"/>
    <w:rsid w:val="4C241E79"/>
    <w:rsid w:val="4C26537C"/>
    <w:rsid w:val="4C26756B"/>
    <w:rsid w:val="4C274FFC"/>
    <w:rsid w:val="4C2A0E0A"/>
    <w:rsid w:val="4C2A1804"/>
    <w:rsid w:val="4C2C4B82"/>
    <w:rsid w:val="4C2C7C0F"/>
    <w:rsid w:val="4C3158E1"/>
    <w:rsid w:val="4C32539B"/>
    <w:rsid w:val="4C35155C"/>
    <w:rsid w:val="4C371778"/>
    <w:rsid w:val="4C3B3017"/>
    <w:rsid w:val="4C411429"/>
    <w:rsid w:val="4C4131A9"/>
    <w:rsid w:val="4C4261D4"/>
    <w:rsid w:val="4C435792"/>
    <w:rsid w:val="4C4423AE"/>
    <w:rsid w:val="4C4658B1"/>
    <w:rsid w:val="4C4761CE"/>
    <w:rsid w:val="4C491A67"/>
    <w:rsid w:val="4C4D2D4A"/>
    <w:rsid w:val="4C4E2CBD"/>
    <w:rsid w:val="4C4F073F"/>
    <w:rsid w:val="4C5061C1"/>
    <w:rsid w:val="4C552648"/>
    <w:rsid w:val="4C5600CA"/>
    <w:rsid w:val="4C56430C"/>
    <w:rsid w:val="4C567E51"/>
    <w:rsid w:val="4C58104F"/>
    <w:rsid w:val="4C5A2353"/>
    <w:rsid w:val="4C5B7DD5"/>
    <w:rsid w:val="4C612351"/>
    <w:rsid w:val="4C613EDC"/>
    <w:rsid w:val="4C6406E4"/>
    <w:rsid w:val="4C675DE6"/>
    <w:rsid w:val="4C6A56AA"/>
    <w:rsid w:val="4C700C74"/>
    <w:rsid w:val="4C711F79"/>
    <w:rsid w:val="4C7166F5"/>
    <w:rsid w:val="4C72455F"/>
    <w:rsid w:val="4C7346A9"/>
    <w:rsid w:val="4C787385"/>
    <w:rsid w:val="4C79769B"/>
    <w:rsid w:val="4C797719"/>
    <w:rsid w:val="4C7A58D4"/>
    <w:rsid w:val="4C7B1665"/>
    <w:rsid w:val="4C7E128E"/>
    <w:rsid w:val="4C806C7C"/>
    <w:rsid w:val="4C820C46"/>
    <w:rsid w:val="4C827C94"/>
    <w:rsid w:val="4C83051A"/>
    <w:rsid w:val="4C831432"/>
    <w:rsid w:val="4C847914"/>
    <w:rsid w:val="4C86669B"/>
    <w:rsid w:val="4C87313A"/>
    <w:rsid w:val="4C8A50A1"/>
    <w:rsid w:val="4C8A7AFA"/>
    <w:rsid w:val="4C8C27A2"/>
    <w:rsid w:val="4C8C3A33"/>
    <w:rsid w:val="4C8D1398"/>
    <w:rsid w:val="4C8D6025"/>
    <w:rsid w:val="4C9149E5"/>
    <w:rsid w:val="4C950EB3"/>
    <w:rsid w:val="4C9743B6"/>
    <w:rsid w:val="4C9A3C7F"/>
    <w:rsid w:val="4C9A533B"/>
    <w:rsid w:val="4C9D06B7"/>
    <w:rsid w:val="4C9D782D"/>
    <w:rsid w:val="4C9E35A6"/>
    <w:rsid w:val="4C9F17C3"/>
    <w:rsid w:val="4CA14CC6"/>
    <w:rsid w:val="4CA54934"/>
    <w:rsid w:val="4CA773BE"/>
    <w:rsid w:val="4CAB10CB"/>
    <w:rsid w:val="4CB1440A"/>
    <w:rsid w:val="4CB4635D"/>
    <w:rsid w:val="4CB6269D"/>
    <w:rsid w:val="4CB67A9B"/>
    <w:rsid w:val="4CB8016E"/>
    <w:rsid w:val="4CBA3672"/>
    <w:rsid w:val="4CBB10F3"/>
    <w:rsid w:val="4CBB5870"/>
    <w:rsid w:val="4CBB5F06"/>
    <w:rsid w:val="4CBE0FB6"/>
    <w:rsid w:val="4CBE1552"/>
    <w:rsid w:val="4CBE2078"/>
    <w:rsid w:val="4CC12FFC"/>
    <w:rsid w:val="4CC17779"/>
    <w:rsid w:val="4CC44A51"/>
    <w:rsid w:val="4CC535CC"/>
    <w:rsid w:val="4CC56D84"/>
    <w:rsid w:val="4CC77104"/>
    <w:rsid w:val="4CC84B86"/>
    <w:rsid w:val="4CC8592B"/>
    <w:rsid w:val="4CCA0782"/>
    <w:rsid w:val="4CCD4891"/>
    <w:rsid w:val="4CD05815"/>
    <w:rsid w:val="4CD40998"/>
    <w:rsid w:val="4CD86CBC"/>
    <w:rsid w:val="4CD928A1"/>
    <w:rsid w:val="4CDB5DA5"/>
    <w:rsid w:val="4CDD5E7C"/>
    <w:rsid w:val="4CE0771A"/>
    <w:rsid w:val="4CE2572F"/>
    <w:rsid w:val="4CE444B6"/>
    <w:rsid w:val="4CE53024"/>
    <w:rsid w:val="4CED3AC0"/>
    <w:rsid w:val="4CEF2847"/>
    <w:rsid w:val="4CEF5BAF"/>
    <w:rsid w:val="4CF259CA"/>
    <w:rsid w:val="4CF65E6D"/>
    <w:rsid w:val="4CF90F82"/>
    <w:rsid w:val="4CFA2A94"/>
    <w:rsid w:val="4CFA2DD6"/>
    <w:rsid w:val="4CFC1B5C"/>
    <w:rsid w:val="4CFD207A"/>
    <w:rsid w:val="4CFD75DE"/>
    <w:rsid w:val="4D015FE4"/>
    <w:rsid w:val="4D050E14"/>
    <w:rsid w:val="4D057181"/>
    <w:rsid w:val="4D0B68F4"/>
    <w:rsid w:val="4D0C050F"/>
    <w:rsid w:val="4D0C4375"/>
    <w:rsid w:val="4D0D4811"/>
    <w:rsid w:val="4D115B26"/>
    <w:rsid w:val="4D142286"/>
    <w:rsid w:val="4D147203"/>
    <w:rsid w:val="4D161896"/>
    <w:rsid w:val="4D175F8A"/>
    <w:rsid w:val="4D1A0E7E"/>
    <w:rsid w:val="4D1A6FEF"/>
    <w:rsid w:val="4D1C7E93"/>
    <w:rsid w:val="4D1D5914"/>
    <w:rsid w:val="4D1F5594"/>
    <w:rsid w:val="4D20220D"/>
    <w:rsid w:val="4D245859"/>
    <w:rsid w:val="4D252D21"/>
    <w:rsid w:val="4D264F1F"/>
    <w:rsid w:val="4D272911"/>
    <w:rsid w:val="4D280422"/>
    <w:rsid w:val="4D2A4A28"/>
    <w:rsid w:val="4D2C48AA"/>
    <w:rsid w:val="4D2F601D"/>
    <w:rsid w:val="4D30352B"/>
    <w:rsid w:val="4D35333C"/>
    <w:rsid w:val="4D387556"/>
    <w:rsid w:val="4D396C29"/>
    <w:rsid w:val="4D3A1520"/>
    <w:rsid w:val="4D3A507C"/>
    <w:rsid w:val="4D3D4B44"/>
    <w:rsid w:val="4D3F08E5"/>
    <w:rsid w:val="4D3F628C"/>
    <w:rsid w:val="4D471112"/>
    <w:rsid w:val="4D486759"/>
    <w:rsid w:val="4D491EF8"/>
    <w:rsid w:val="4D4D0662"/>
    <w:rsid w:val="4D4D2A01"/>
    <w:rsid w:val="4D4E2860"/>
    <w:rsid w:val="4D4E28D6"/>
    <w:rsid w:val="4D4F3B65"/>
    <w:rsid w:val="4D500C0F"/>
    <w:rsid w:val="4D530006"/>
    <w:rsid w:val="4D547FED"/>
    <w:rsid w:val="4D563385"/>
    <w:rsid w:val="4D566E92"/>
    <w:rsid w:val="4D567C6D"/>
    <w:rsid w:val="4D5724C8"/>
    <w:rsid w:val="4D573E80"/>
    <w:rsid w:val="4D5756EE"/>
    <w:rsid w:val="4D590BF1"/>
    <w:rsid w:val="4D5C3245"/>
    <w:rsid w:val="4D5E08FC"/>
    <w:rsid w:val="4D605FFE"/>
    <w:rsid w:val="4D622825"/>
    <w:rsid w:val="4D6245D3"/>
    <w:rsid w:val="4D624D84"/>
    <w:rsid w:val="4D626381"/>
    <w:rsid w:val="4D632806"/>
    <w:rsid w:val="4D6420F9"/>
    <w:rsid w:val="4D643A3E"/>
    <w:rsid w:val="4D657D8E"/>
    <w:rsid w:val="4D66378A"/>
    <w:rsid w:val="4D671EA5"/>
    <w:rsid w:val="4D6A2190"/>
    <w:rsid w:val="4D6B7C12"/>
    <w:rsid w:val="4D6D3115"/>
    <w:rsid w:val="4D7070C2"/>
    <w:rsid w:val="4D716A88"/>
    <w:rsid w:val="4D721765"/>
    <w:rsid w:val="4D784E5B"/>
    <w:rsid w:val="4D7A191D"/>
    <w:rsid w:val="4D7A52B7"/>
    <w:rsid w:val="4D7D31BB"/>
    <w:rsid w:val="4D7F3067"/>
    <w:rsid w:val="4D807B2F"/>
    <w:rsid w:val="4D8207D1"/>
    <w:rsid w:val="4D8352B9"/>
    <w:rsid w:val="4D881740"/>
    <w:rsid w:val="4D891B60"/>
    <w:rsid w:val="4D8B1D7C"/>
    <w:rsid w:val="4D8F10CB"/>
    <w:rsid w:val="4D901140"/>
    <w:rsid w:val="4D922050"/>
    <w:rsid w:val="4D940DD6"/>
    <w:rsid w:val="4D950A56"/>
    <w:rsid w:val="4D9A1FBF"/>
    <w:rsid w:val="4D9C03E1"/>
    <w:rsid w:val="4D9D16E6"/>
    <w:rsid w:val="4D9F6210"/>
    <w:rsid w:val="4DA335EF"/>
    <w:rsid w:val="4DA954F8"/>
    <w:rsid w:val="4DAA2F7A"/>
    <w:rsid w:val="4DAD54A5"/>
    <w:rsid w:val="4DAF7402"/>
    <w:rsid w:val="4DB20386"/>
    <w:rsid w:val="4DB77F9E"/>
    <w:rsid w:val="4DBB5413"/>
    <w:rsid w:val="4DBD4597"/>
    <w:rsid w:val="4DBF5582"/>
    <w:rsid w:val="4DC12B9F"/>
    <w:rsid w:val="4DC1754C"/>
    <w:rsid w:val="4DC302A1"/>
    <w:rsid w:val="4DC3603D"/>
    <w:rsid w:val="4DC61225"/>
    <w:rsid w:val="4DC64B62"/>
    <w:rsid w:val="4DCB03CA"/>
    <w:rsid w:val="4DCE3A17"/>
    <w:rsid w:val="4DCF6286"/>
    <w:rsid w:val="4DD0039F"/>
    <w:rsid w:val="4DD0778F"/>
    <w:rsid w:val="4DD74C31"/>
    <w:rsid w:val="4DD827C4"/>
    <w:rsid w:val="4DD86643"/>
    <w:rsid w:val="4DDC11CB"/>
    <w:rsid w:val="4DDE46CE"/>
    <w:rsid w:val="4DDF214F"/>
    <w:rsid w:val="4DE30B55"/>
    <w:rsid w:val="4DE648EC"/>
    <w:rsid w:val="4DE74FDD"/>
    <w:rsid w:val="4DEE4968"/>
    <w:rsid w:val="4DF542F3"/>
    <w:rsid w:val="4DF8316E"/>
    <w:rsid w:val="4DFE4C02"/>
    <w:rsid w:val="4E015B9A"/>
    <w:rsid w:val="4E03108A"/>
    <w:rsid w:val="4E036E8C"/>
    <w:rsid w:val="4E04238F"/>
    <w:rsid w:val="4E0561D7"/>
    <w:rsid w:val="4E065E6C"/>
    <w:rsid w:val="4E085512"/>
    <w:rsid w:val="4E094A4F"/>
    <w:rsid w:val="4E0A4298"/>
    <w:rsid w:val="4E0A712E"/>
    <w:rsid w:val="4E0B6496"/>
    <w:rsid w:val="4E0D199A"/>
    <w:rsid w:val="4E10291E"/>
    <w:rsid w:val="4E113C23"/>
    <w:rsid w:val="4E137126"/>
    <w:rsid w:val="4E146DA6"/>
    <w:rsid w:val="4E1622A9"/>
    <w:rsid w:val="4E165AE9"/>
    <w:rsid w:val="4E17716C"/>
    <w:rsid w:val="4E1835AE"/>
    <w:rsid w:val="4E1B6731"/>
    <w:rsid w:val="4E1C4782"/>
    <w:rsid w:val="4E21063A"/>
    <w:rsid w:val="4E2415BF"/>
    <w:rsid w:val="4E2528C4"/>
    <w:rsid w:val="4E257040"/>
    <w:rsid w:val="4E265C87"/>
    <w:rsid w:val="4E272543"/>
    <w:rsid w:val="4E2912CA"/>
    <w:rsid w:val="4E2D1DF5"/>
    <w:rsid w:val="4E2E3963"/>
    <w:rsid w:val="4E30606E"/>
    <w:rsid w:val="4E355844"/>
    <w:rsid w:val="4E3605DF"/>
    <w:rsid w:val="4E376061"/>
    <w:rsid w:val="4E3B72FE"/>
    <w:rsid w:val="4E3C6BD2"/>
    <w:rsid w:val="4E3E6DEE"/>
    <w:rsid w:val="4E4477AD"/>
    <w:rsid w:val="4E457329"/>
    <w:rsid w:val="4E465CA3"/>
    <w:rsid w:val="4E4862FB"/>
    <w:rsid w:val="4E493D7D"/>
    <w:rsid w:val="4E4B7280"/>
    <w:rsid w:val="4E4C1E6E"/>
    <w:rsid w:val="4E4C2783"/>
    <w:rsid w:val="4E4C3520"/>
    <w:rsid w:val="4E4C7F4F"/>
    <w:rsid w:val="4E4D0205"/>
    <w:rsid w:val="4E4E5C86"/>
    <w:rsid w:val="4E4F26FB"/>
    <w:rsid w:val="4E53210E"/>
    <w:rsid w:val="4E5377DA"/>
    <w:rsid w:val="4E5401B4"/>
    <w:rsid w:val="4E543413"/>
    <w:rsid w:val="4E563093"/>
    <w:rsid w:val="4E577EB0"/>
    <w:rsid w:val="4E5918F8"/>
    <w:rsid w:val="4E59789B"/>
    <w:rsid w:val="4E5B3882"/>
    <w:rsid w:val="4E5B79A0"/>
    <w:rsid w:val="4E5F17A4"/>
    <w:rsid w:val="4E6011B1"/>
    <w:rsid w:val="4E6039A2"/>
    <w:rsid w:val="4E604FB7"/>
    <w:rsid w:val="4E6C5236"/>
    <w:rsid w:val="4E6E3FBD"/>
    <w:rsid w:val="4E6F1A3E"/>
    <w:rsid w:val="4E703C3C"/>
    <w:rsid w:val="4E717696"/>
    <w:rsid w:val="4E730444"/>
    <w:rsid w:val="4E7613C9"/>
    <w:rsid w:val="4E7630B5"/>
    <w:rsid w:val="4E775E5C"/>
    <w:rsid w:val="4E79167E"/>
    <w:rsid w:val="4E791BD4"/>
    <w:rsid w:val="4E79234E"/>
    <w:rsid w:val="4E7B1FCD"/>
    <w:rsid w:val="4E7B4F3A"/>
    <w:rsid w:val="4E7C32D2"/>
    <w:rsid w:val="4E7D0D54"/>
    <w:rsid w:val="4E802F63"/>
    <w:rsid w:val="4E8428DD"/>
    <w:rsid w:val="4E850579"/>
    <w:rsid w:val="4E8E2B40"/>
    <w:rsid w:val="4E8E6A70"/>
    <w:rsid w:val="4E914171"/>
    <w:rsid w:val="4E9407BC"/>
    <w:rsid w:val="4E9718FE"/>
    <w:rsid w:val="4E994E01"/>
    <w:rsid w:val="4E9B7D9D"/>
    <w:rsid w:val="4E9C3B15"/>
    <w:rsid w:val="4E9C4EF1"/>
    <w:rsid w:val="4E9C5D85"/>
    <w:rsid w:val="4E9E60B6"/>
    <w:rsid w:val="4EA16E8D"/>
    <w:rsid w:val="4EA330F5"/>
    <w:rsid w:val="4EA56695"/>
    <w:rsid w:val="4EAA7FE0"/>
    <w:rsid w:val="4EAD157E"/>
    <w:rsid w:val="4EAE0F79"/>
    <w:rsid w:val="4EAF6FA4"/>
    <w:rsid w:val="4EB00DAE"/>
    <w:rsid w:val="4EB175C0"/>
    <w:rsid w:val="4EB470B0"/>
    <w:rsid w:val="4EB757CD"/>
    <w:rsid w:val="4EB81818"/>
    <w:rsid w:val="4EB86BA1"/>
    <w:rsid w:val="4EB95335"/>
    <w:rsid w:val="4EC015B1"/>
    <w:rsid w:val="4EC04CC0"/>
    <w:rsid w:val="4EC15FC5"/>
    <w:rsid w:val="4EC314C8"/>
    <w:rsid w:val="4EC56BC8"/>
    <w:rsid w:val="4EC63BC9"/>
    <w:rsid w:val="4EC72940"/>
    <w:rsid w:val="4EC85A36"/>
    <w:rsid w:val="4EC92B5C"/>
    <w:rsid w:val="4ECA0E53"/>
    <w:rsid w:val="4ECC264C"/>
    <w:rsid w:val="4ECC43FA"/>
    <w:rsid w:val="4ECF74D9"/>
    <w:rsid w:val="4ECF7547"/>
    <w:rsid w:val="4ED129DC"/>
    <w:rsid w:val="4ED14431"/>
    <w:rsid w:val="4ED35EDF"/>
    <w:rsid w:val="4ED41501"/>
    <w:rsid w:val="4ED6787C"/>
    <w:rsid w:val="4ED82367"/>
    <w:rsid w:val="4ED85BEA"/>
    <w:rsid w:val="4EDB38E7"/>
    <w:rsid w:val="4EDE24FE"/>
    <w:rsid w:val="4EDE4270"/>
    <w:rsid w:val="4EE07EA5"/>
    <w:rsid w:val="4EE4617A"/>
    <w:rsid w:val="4EE527CC"/>
    <w:rsid w:val="4EE670FE"/>
    <w:rsid w:val="4EE71234"/>
    <w:rsid w:val="4EE72982"/>
    <w:rsid w:val="4EE75D3B"/>
    <w:rsid w:val="4EEA2AD2"/>
    <w:rsid w:val="4EF03291"/>
    <w:rsid w:val="4EF41C97"/>
    <w:rsid w:val="4EF46414"/>
    <w:rsid w:val="4EF70D4B"/>
    <w:rsid w:val="4EF72C1C"/>
    <w:rsid w:val="4F005AAA"/>
    <w:rsid w:val="4F027ACE"/>
    <w:rsid w:val="4F07768F"/>
    <w:rsid w:val="4F0C733E"/>
    <w:rsid w:val="4F0E67C1"/>
    <w:rsid w:val="4F121247"/>
    <w:rsid w:val="4F135B85"/>
    <w:rsid w:val="4F1418FD"/>
    <w:rsid w:val="4F147FCE"/>
    <w:rsid w:val="4F1634D1"/>
    <w:rsid w:val="4F1A1ED7"/>
    <w:rsid w:val="4F1C1B57"/>
    <w:rsid w:val="4F1E08DD"/>
    <w:rsid w:val="4F26376B"/>
    <w:rsid w:val="4F2B4370"/>
    <w:rsid w:val="4F2B5E4A"/>
    <w:rsid w:val="4F2D30F6"/>
    <w:rsid w:val="4F310701"/>
    <w:rsid w:val="4F316279"/>
    <w:rsid w:val="4F334FFF"/>
    <w:rsid w:val="4F367AC5"/>
    <w:rsid w:val="4F375C04"/>
    <w:rsid w:val="4F376605"/>
    <w:rsid w:val="4F396F09"/>
    <w:rsid w:val="4F3C7E8D"/>
    <w:rsid w:val="4F3E697A"/>
    <w:rsid w:val="4F4405DB"/>
    <w:rsid w:val="4F455F5A"/>
    <w:rsid w:val="4F473A81"/>
    <w:rsid w:val="4F4971A3"/>
    <w:rsid w:val="4F4B26A6"/>
    <w:rsid w:val="4F4B6E23"/>
    <w:rsid w:val="4F534522"/>
    <w:rsid w:val="4F5764B9"/>
    <w:rsid w:val="4F585C8E"/>
    <w:rsid w:val="4F59743D"/>
    <w:rsid w:val="4F5B2940"/>
    <w:rsid w:val="4F5B577E"/>
    <w:rsid w:val="4F5B701F"/>
    <w:rsid w:val="4F5C4B3F"/>
    <w:rsid w:val="4F5D25C0"/>
    <w:rsid w:val="4F5D75C7"/>
    <w:rsid w:val="4F661CD0"/>
    <w:rsid w:val="4F674123"/>
    <w:rsid w:val="4F6841D5"/>
    <w:rsid w:val="4F6A776F"/>
    <w:rsid w:val="4F6F5A23"/>
    <w:rsid w:val="4F6F6DF3"/>
    <w:rsid w:val="4F732AC8"/>
    <w:rsid w:val="4F74239C"/>
    <w:rsid w:val="4F745FCD"/>
    <w:rsid w:val="4F755070"/>
    <w:rsid w:val="4F770156"/>
    <w:rsid w:val="4F786A15"/>
    <w:rsid w:val="4F7B197C"/>
    <w:rsid w:val="4F7F394C"/>
    <w:rsid w:val="4F7F3DFA"/>
    <w:rsid w:val="4F8151E4"/>
    <w:rsid w:val="4F851586"/>
    <w:rsid w:val="4F876C88"/>
    <w:rsid w:val="4F8A5A0E"/>
    <w:rsid w:val="4F8D0B91"/>
    <w:rsid w:val="4F8D1DDB"/>
    <w:rsid w:val="4F936CC6"/>
    <w:rsid w:val="4F955F9D"/>
    <w:rsid w:val="4F963A1F"/>
    <w:rsid w:val="4F964BD7"/>
    <w:rsid w:val="4F9A2425"/>
    <w:rsid w:val="4F9A5CA8"/>
    <w:rsid w:val="4F9C7B5B"/>
    <w:rsid w:val="4F9D18F3"/>
    <w:rsid w:val="4F9E46AF"/>
    <w:rsid w:val="4FA27AE5"/>
    <w:rsid w:val="4FA465B8"/>
    <w:rsid w:val="4FA47125"/>
    <w:rsid w:val="4FA54039"/>
    <w:rsid w:val="4FA61ABB"/>
    <w:rsid w:val="4FA669F9"/>
    <w:rsid w:val="4FA904C1"/>
    <w:rsid w:val="4FA919B5"/>
    <w:rsid w:val="4FAA5F43"/>
    <w:rsid w:val="4FAB0141"/>
    <w:rsid w:val="4FAD6EC7"/>
    <w:rsid w:val="4FB01626"/>
    <w:rsid w:val="4FB045C9"/>
    <w:rsid w:val="4FB1204A"/>
    <w:rsid w:val="4FB30DD1"/>
    <w:rsid w:val="4FB3554D"/>
    <w:rsid w:val="4FB37368"/>
    <w:rsid w:val="4FB530E0"/>
    <w:rsid w:val="4FB542D4"/>
    <w:rsid w:val="4FB56C3C"/>
    <w:rsid w:val="4FB70C06"/>
    <w:rsid w:val="4FBF20F3"/>
    <w:rsid w:val="4FBF4BE3"/>
    <w:rsid w:val="4FC11A85"/>
    <w:rsid w:val="4FC122E5"/>
    <w:rsid w:val="4FC5456E"/>
    <w:rsid w:val="4FC854F3"/>
    <w:rsid w:val="4FC9093A"/>
    <w:rsid w:val="4FC92F74"/>
    <w:rsid w:val="4FCB3ED2"/>
    <w:rsid w:val="4FCD197A"/>
    <w:rsid w:val="4FCE73FC"/>
    <w:rsid w:val="4FCE7CFE"/>
    <w:rsid w:val="4FD028FF"/>
    <w:rsid w:val="4FD33566"/>
    <w:rsid w:val="4FD56D87"/>
    <w:rsid w:val="4FD95020"/>
    <w:rsid w:val="4FE13E9E"/>
    <w:rsid w:val="4FE57021"/>
    <w:rsid w:val="4FE63299"/>
    <w:rsid w:val="4FE72524"/>
    <w:rsid w:val="4FE85264"/>
    <w:rsid w:val="4FEB47AE"/>
    <w:rsid w:val="4FF4763C"/>
    <w:rsid w:val="4FF652DA"/>
    <w:rsid w:val="4FF84D7B"/>
    <w:rsid w:val="4FF878E3"/>
    <w:rsid w:val="4FF97471"/>
    <w:rsid w:val="4FFA1FDB"/>
    <w:rsid w:val="4FFA3743"/>
    <w:rsid w:val="4FFA6FC7"/>
    <w:rsid w:val="4FFE18CB"/>
    <w:rsid w:val="50000ED0"/>
    <w:rsid w:val="50011E81"/>
    <w:rsid w:val="5001643D"/>
    <w:rsid w:val="500862DC"/>
    <w:rsid w:val="50093D5E"/>
    <w:rsid w:val="500951DA"/>
    <w:rsid w:val="500B71A4"/>
    <w:rsid w:val="500D6A78"/>
    <w:rsid w:val="500E01E6"/>
    <w:rsid w:val="500E27F0"/>
    <w:rsid w:val="500F6132"/>
    <w:rsid w:val="5010116A"/>
    <w:rsid w:val="5010292C"/>
    <w:rsid w:val="501058E7"/>
    <w:rsid w:val="50116BEC"/>
    <w:rsid w:val="5012113E"/>
    <w:rsid w:val="501320EF"/>
    <w:rsid w:val="50146059"/>
    <w:rsid w:val="50193FF8"/>
    <w:rsid w:val="501A1195"/>
    <w:rsid w:val="501B3C78"/>
    <w:rsid w:val="501E4BFD"/>
    <w:rsid w:val="501F46C7"/>
    <w:rsid w:val="501F5F01"/>
    <w:rsid w:val="502035AF"/>
    <w:rsid w:val="50211CFB"/>
    <w:rsid w:val="50221084"/>
    <w:rsid w:val="50226E86"/>
    <w:rsid w:val="50234908"/>
    <w:rsid w:val="50280768"/>
    <w:rsid w:val="502B6D9B"/>
    <w:rsid w:val="502F619C"/>
    <w:rsid w:val="50303E52"/>
    <w:rsid w:val="50304D55"/>
    <w:rsid w:val="50413EB8"/>
    <w:rsid w:val="504209AE"/>
    <w:rsid w:val="504273BB"/>
    <w:rsid w:val="5043249A"/>
    <w:rsid w:val="50463BC3"/>
    <w:rsid w:val="50466101"/>
    <w:rsid w:val="504925C9"/>
    <w:rsid w:val="504948A0"/>
    <w:rsid w:val="50496D46"/>
    <w:rsid w:val="504A1A7A"/>
    <w:rsid w:val="504B2837"/>
    <w:rsid w:val="504D40DA"/>
    <w:rsid w:val="504E6A51"/>
    <w:rsid w:val="50504BB7"/>
    <w:rsid w:val="50554D66"/>
    <w:rsid w:val="505563DC"/>
    <w:rsid w:val="505718DF"/>
    <w:rsid w:val="505732A1"/>
    <w:rsid w:val="5057605B"/>
    <w:rsid w:val="5058366F"/>
    <w:rsid w:val="5058707D"/>
    <w:rsid w:val="5059155E"/>
    <w:rsid w:val="505B02E5"/>
    <w:rsid w:val="505C17AE"/>
    <w:rsid w:val="505E1269"/>
    <w:rsid w:val="505E5526"/>
    <w:rsid w:val="505F0E17"/>
    <w:rsid w:val="505F6CEB"/>
    <w:rsid w:val="5060304C"/>
    <w:rsid w:val="5060696B"/>
    <w:rsid w:val="50617C70"/>
    <w:rsid w:val="506444A8"/>
    <w:rsid w:val="50645371"/>
    <w:rsid w:val="50666840"/>
    <w:rsid w:val="506762F6"/>
    <w:rsid w:val="506A727A"/>
    <w:rsid w:val="506B057F"/>
    <w:rsid w:val="506B2AEC"/>
    <w:rsid w:val="506C277D"/>
    <w:rsid w:val="507165FA"/>
    <w:rsid w:val="50741D80"/>
    <w:rsid w:val="50772E11"/>
    <w:rsid w:val="507941C5"/>
    <w:rsid w:val="507C629B"/>
    <w:rsid w:val="507F399C"/>
    <w:rsid w:val="50804CA1"/>
    <w:rsid w:val="50811214"/>
    <w:rsid w:val="50822A57"/>
    <w:rsid w:val="508323A3"/>
    <w:rsid w:val="50835C26"/>
    <w:rsid w:val="50847E24"/>
    <w:rsid w:val="50863838"/>
    <w:rsid w:val="508B5231"/>
    <w:rsid w:val="508D0734"/>
    <w:rsid w:val="508D7242"/>
    <w:rsid w:val="50901457"/>
    <w:rsid w:val="509074BA"/>
    <w:rsid w:val="509176A9"/>
    <w:rsid w:val="5092043F"/>
    <w:rsid w:val="50923421"/>
    <w:rsid w:val="50926F7D"/>
    <w:rsid w:val="509A584B"/>
    <w:rsid w:val="509C1BAA"/>
    <w:rsid w:val="509F438B"/>
    <w:rsid w:val="50A218B6"/>
    <w:rsid w:val="50A62A29"/>
    <w:rsid w:val="50A65EDA"/>
    <w:rsid w:val="50A84B61"/>
    <w:rsid w:val="50A90064"/>
    <w:rsid w:val="50AA2519"/>
    <w:rsid w:val="50AB3567"/>
    <w:rsid w:val="50B057F0"/>
    <w:rsid w:val="50B079EF"/>
    <w:rsid w:val="50B72BFD"/>
    <w:rsid w:val="50B8067E"/>
    <w:rsid w:val="50B80A5F"/>
    <w:rsid w:val="50BC5A36"/>
    <w:rsid w:val="50BD1283"/>
    <w:rsid w:val="50BE2588"/>
    <w:rsid w:val="50BE3824"/>
    <w:rsid w:val="50C2570B"/>
    <w:rsid w:val="50C61B92"/>
    <w:rsid w:val="50C7131D"/>
    <w:rsid w:val="50C730CB"/>
    <w:rsid w:val="50C82E97"/>
    <w:rsid w:val="50CA2BBB"/>
    <w:rsid w:val="50CA7DE7"/>
    <w:rsid w:val="50CB601A"/>
    <w:rsid w:val="50CD151D"/>
    <w:rsid w:val="50CD3F13"/>
    <w:rsid w:val="50CD4DA0"/>
    <w:rsid w:val="50D024A2"/>
    <w:rsid w:val="50D15CF8"/>
    <w:rsid w:val="50D33427"/>
    <w:rsid w:val="50D4472B"/>
    <w:rsid w:val="50D521AD"/>
    <w:rsid w:val="50D650BC"/>
    <w:rsid w:val="50D71E2D"/>
    <w:rsid w:val="50D756B0"/>
    <w:rsid w:val="50D77086"/>
    <w:rsid w:val="50D83132"/>
    <w:rsid w:val="50D90BB3"/>
    <w:rsid w:val="50DB40B6"/>
    <w:rsid w:val="50DC3D36"/>
    <w:rsid w:val="50DD75B9"/>
    <w:rsid w:val="50DE503B"/>
    <w:rsid w:val="50DF2ABC"/>
    <w:rsid w:val="50E449C6"/>
    <w:rsid w:val="50E52447"/>
    <w:rsid w:val="50EA68CF"/>
    <w:rsid w:val="50EC654F"/>
    <w:rsid w:val="50EE5604"/>
    <w:rsid w:val="50F04F55"/>
    <w:rsid w:val="50F540D6"/>
    <w:rsid w:val="50F6575E"/>
    <w:rsid w:val="50F85BE5"/>
    <w:rsid w:val="50F9524E"/>
    <w:rsid w:val="50FB45EB"/>
    <w:rsid w:val="50FC206C"/>
    <w:rsid w:val="50FD59A5"/>
    <w:rsid w:val="50FE637F"/>
    <w:rsid w:val="51000A73"/>
    <w:rsid w:val="5100482F"/>
    <w:rsid w:val="510065DD"/>
    <w:rsid w:val="510319F7"/>
    <w:rsid w:val="5104199E"/>
    <w:rsid w:val="51054EFA"/>
    <w:rsid w:val="510850A0"/>
    <w:rsid w:val="511030CC"/>
    <w:rsid w:val="51114590"/>
    <w:rsid w:val="51121E6C"/>
    <w:rsid w:val="51127A9F"/>
    <w:rsid w:val="51152F96"/>
    <w:rsid w:val="51160A18"/>
    <w:rsid w:val="51193B9B"/>
    <w:rsid w:val="5119769F"/>
    <w:rsid w:val="511A741E"/>
    <w:rsid w:val="511E6A63"/>
    <w:rsid w:val="512027DB"/>
    <w:rsid w:val="51203526"/>
    <w:rsid w:val="51246615"/>
    <w:rsid w:val="51274842"/>
    <w:rsid w:val="512B75CA"/>
    <w:rsid w:val="512C28A5"/>
    <w:rsid w:val="512C4DBA"/>
    <w:rsid w:val="512C73D2"/>
    <w:rsid w:val="512D063D"/>
    <w:rsid w:val="512D6CA6"/>
    <w:rsid w:val="513015C2"/>
    <w:rsid w:val="51337FC8"/>
    <w:rsid w:val="51345A4A"/>
    <w:rsid w:val="513534CB"/>
    <w:rsid w:val="51363FFD"/>
    <w:rsid w:val="5137314B"/>
    <w:rsid w:val="513769CE"/>
    <w:rsid w:val="513B1B51"/>
    <w:rsid w:val="513F68ED"/>
    <w:rsid w:val="5140185C"/>
    <w:rsid w:val="514230C5"/>
    <w:rsid w:val="51446445"/>
    <w:rsid w:val="51457EE2"/>
    <w:rsid w:val="51491D32"/>
    <w:rsid w:val="514946EA"/>
    <w:rsid w:val="514A436A"/>
    <w:rsid w:val="514A5AAA"/>
    <w:rsid w:val="514B1DEB"/>
    <w:rsid w:val="514B566F"/>
    <w:rsid w:val="514C537E"/>
    <w:rsid w:val="514F4E6E"/>
    <w:rsid w:val="51501312"/>
    <w:rsid w:val="515371F8"/>
    <w:rsid w:val="51563A00"/>
    <w:rsid w:val="51597A9B"/>
    <w:rsid w:val="515D338B"/>
    <w:rsid w:val="515F3303"/>
    <w:rsid w:val="51646B6C"/>
    <w:rsid w:val="51647E65"/>
    <w:rsid w:val="51662699"/>
    <w:rsid w:val="51673F9D"/>
    <w:rsid w:val="516A7EFA"/>
    <w:rsid w:val="516C3C72"/>
    <w:rsid w:val="516C5BA3"/>
    <w:rsid w:val="516E1798"/>
    <w:rsid w:val="516E3547"/>
    <w:rsid w:val="516F13BA"/>
    <w:rsid w:val="51742FB0"/>
    <w:rsid w:val="5176064D"/>
    <w:rsid w:val="517713B4"/>
    <w:rsid w:val="517777B8"/>
    <w:rsid w:val="517B2107"/>
    <w:rsid w:val="517B61BE"/>
    <w:rsid w:val="517C7214"/>
    <w:rsid w:val="51826FF2"/>
    <w:rsid w:val="51840FBC"/>
    <w:rsid w:val="5184324A"/>
    <w:rsid w:val="51870A85"/>
    <w:rsid w:val="51890380"/>
    <w:rsid w:val="518A7140"/>
    <w:rsid w:val="518D60D8"/>
    <w:rsid w:val="518E1E3B"/>
    <w:rsid w:val="518F785A"/>
    <w:rsid w:val="51915487"/>
    <w:rsid w:val="51925DE3"/>
    <w:rsid w:val="51932FAD"/>
    <w:rsid w:val="51935A63"/>
    <w:rsid w:val="519434E5"/>
    <w:rsid w:val="519647E9"/>
    <w:rsid w:val="51974469"/>
    <w:rsid w:val="519B17CF"/>
    <w:rsid w:val="519D3E2C"/>
    <w:rsid w:val="519D5BDA"/>
    <w:rsid w:val="519D6372"/>
    <w:rsid w:val="519F5DF6"/>
    <w:rsid w:val="51A01BF2"/>
    <w:rsid w:val="51A227FA"/>
    <w:rsid w:val="51A27694"/>
    <w:rsid w:val="51A33AFF"/>
    <w:rsid w:val="51A5377F"/>
    <w:rsid w:val="51A76C82"/>
    <w:rsid w:val="51A87F87"/>
    <w:rsid w:val="51AC0513"/>
    <w:rsid w:val="51AD665B"/>
    <w:rsid w:val="51AE4089"/>
    <w:rsid w:val="51B014ED"/>
    <w:rsid w:val="51B6149B"/>
    <w:rsid w:val="51B76F1C"/>
    <w:rsid w:val="51B86EB8"/>
    <w:rsid w:val="51BA678C"/>
    <w:rsid w:val="51BA7EA1"/>
    <w:rsid w:val="51BF0246"/>
    <w:rsid w:val="51C6793D"/>
    <w:rsid w:val="51C74FB8"/>
    <w:rsid w:val="51C904BB"/>
    <w:rsid w:val="51CB489B"/>
    <w:rsid w:val="51D058C8"/>
    <w:rsid w:val="51D13349"/>
    <w:rsid w:val="51D13AD5"/>
    <w:rsid w:val="51D51D50"/>
    <w:rsid w:val="51D52940"/>
    <w:rsid w:val="51D91967"/>
    <w:rsid w:val="51DA61D7"/>
    <w:rsid w:val="51DB6702"/>
    <w:rsid w:val="51DD22DD"/>
    <w:rsid w:val="51E15B62"/>
    <w:rsid w:val="51E17045"/>
    <w:rsid w:val="51E25B32"/>
    <w:rsid w:val="51E333FD"/>
    <w:rsid w:val="51EC7777"/>
    <w:rsid w:val="51F46D81"/>
    <w:rsid w:val="51F85787"/>
    <w:rsid w:val="51F86E77"/>
    <w:rsid w:val="51FC7A11"/>
    <w:rsid w:val="51FD5492"/>
    <w:rsid w:val="52054A9D"/>
    <w:rsid w:val="52065DA2"/>
    <w:rsid w:val="52075749"/>
    <w:rsid w:val="520774F7"/>
    <w:rsid w:val="520914C1"/>
    <w:rsid w:val="52097713"/>
    <w:rsid w:val="520A47A8"/>
    <w:rsid w:val="520C4428"/>
    <w:rsid w:val="520D572D"/>
    <w:rsid w:val="520D7203"/>
    <w:rsid w:val="52102850"/>
    <w:rsid w:val="52105B50"/>
    <w:rsid w:val="521265C8"/>
    <w:rsid w:val="52157E66"/>
    <w:rsid w:val="521627B9"/>
    <w:rsid w:val="52173BDE"/>
    <w:rsid w:val="521B4A42"/>
    <w:rsid w:val="521C7446"/>
    <w:rsid w:val="521C7F46"/>
    <w:rsid w:val="521D2144"/>
    <w:rsid w:val="521F5647"/>
    <w:rsid w:val="521F6F37"/>
    <w:rsid w:val="522030C9"/>
    <w:rsid w:val="522143CD"/>
    <w:rsid w:val="52242D59"/>
    <w:rsid w:val="52266244"/>
    <w:rsid w:val="52283D58"/>
    <w:rsid w:val="522E2CD6"/>
    <w:rsid w:val="52301165"/>
    <w:rsid w:val="52324DF2"/>
    <w:rsid w:val="523313CB"/>
    <w:rsid w:val="523555EC"/>
    <w:rsid w:val="52397FF8"/>
    <w:rsid w:val="523A74F6"/>
    <w:rsid w:val="523F3135"/>
    <w:rsid w:val="52424902"/>
    <w:rsid w:val="52435C07"/>
    <w:rsid w:val="52443688"/>
    <w:rsid w:val="52466B8B"/>
    <w:rsid w:val="52485B88"/>
    <w:rsid w:val="5248680B"/>
    <w:rsid w:val="524D6516"/>
    <w:rsid w:val="524E2681"/>
    <w:rsid w:val="52500E9E"/>
    <w:rsid w:val="52524B9C"/>
    <w:rsid w:val="525513A4"/>
    <w:rsid w:val="52586AA6"/>
    <w:rsid w:val="525A3ACB"/>
    <w:rsid w:val="525D2F2D"/>
    <w:rsid w:val="525E180D"/>
    <w:rsid w:val="525F6430"/>
    <w:rsid w:val="5260529F"/>
    <w:rsid w:val="52614E59"/>
    <w:rsid w:val="526151B7"/>
    <w:rsid w:val="52624EE7"/>
    <w:rsid w:val="526306BA"/>
    <w:rsid w:val="52665D96"/>
    <w:rsid w:val="526B5AC6"/>
    <w:rsid w:val="526C3548"/>
    <w:rsid w:val="526D31C8"/>
    <w:rsid w:val="526D37FE"/>
    <w:rsid w:val="526D6A4B"/>
    <w:rsid w:val="526F57C8"/>
    <w:rsid w:val="527079D0"/>
    <w:rsid w:val="5271692C"/>
    <w:rsid w:val="52723BA8"/>
    <w:rsid w:val="52747325"/>
    <w:rsid w:val="527D1212"/>
    <w:rsid w:val="527D59E1"/>
    <w:rsid w:val="528021E8"/>
    <w:rsid w:val="528278EA"/>
    <w:rsid w:val="52842DED"/>
    <w:rsid w:val="5285086E"/>
    <w:rsid w:val="5285323E"/>
    <w:rsid w:val="52856670"/>
    <w:rsid w:val="52857D8E"/>
    <w:rsid w:val="52860D64"/>
    <w:rsid w:val="528A1057"/>
    <w:rsid w:val="528A29AC"/>
    <w:rsid w:val="528C45CC"/>
    <w:rsid w:val="52902483"/>
    <w:rsid w:val="5296438C"/>
    <w:rsid w:val="52971E0E"/>
    <w:rsid w:val="529B0827"/>
    <w:rsid w:val="529B480F"/>
    <w:rsid w:val="52A17580"/>
    <w:rsid w:val="52A36784"/>
    <w:rsid w:val="52AB07CA"/>
    <w:rsid w:val="52AB4331"/>
    <w:rsid w:val="52AD009F"/>
    <w:rsid w:val="52B04078"/>
    <w:rsid w:val="52B256B5"/>
    <w:rsid w:val="52B513BE"/>
    <w:rsid w:val="52B66E3F"/>
    <w:rsid w:val="52B729E6"/>
    <w:rsid w:val="52B83749"/>
    <w:rsid w:val="52BB0D49"/>
    <w:rsid w:val="52BE04FE"/>
    <w:rsid w:val="52BE22AC"/>
    <w:rsid w:val="52BE7ACF"/>
    <w:rsid w:val="52C54EDB"/>
    <w:rsid w:val="52C553E8"/>
    <w:rsid w:val="52C76699"/>
    <w:rsid w:val="52C825DD"/>
    <w:rsid w:val="52CB3561"/>
    <w:rsid w:val="52CB6777"/>
    <w:rsid w:val="52CD6993"/>
    <w:rsid w:val="52CE7D69"/>
    <w:rsid w:val="52CF79E9"/>
    <w:rsid w:val="52D0546B"/>
    <w:rsid w:val="52D12EEC"/>
    <w:rsid w:val="52D2676F"/>
    <w:rsid w:val="52D43E71"/>
    <w:rsid w:val="52D576F4"/>
    <w:rsid w:val="52D65847"/>
    <w:rsid w:val="52D860FA"/>
    <w:rsid w:val="52D90E94"/>
    <w:rsid w:val="52D94894"/>
    <w:rsid w:val="52DD2582"/>
    <w:rsid w:val="52DE6BCC"/>
    <w:rsid w:val="52E02222"/>
    <w:rsid w:val="52E361B6"/>
    <w:rsid w:val="52E5410B"/>
    <w:rsid w:val="52E720EE"/>
    <w:rsid w:val="52EC7319"/>
    <w:rsid w:val="52F047D2"/>
    <w:rsid w:val="52F1442F"/>
    <w:rsid w:val="52F421A7"/>
    <w:rsid w:val="52F46BE0"/>
    <w:rsid w:val="52F51A32"/>
    <w:rsid w:val="52F57C29"/>
    <w:rsid w:val="52F87468"/>
    <w:rsid w:val="530214BD"/>
    <w:rsid w:val="5302663C"/>
    <w:rsid w:val="530323B4"/>
    <w:rsid w:val="530733C6"/>
    <w:rsid w:val="53080E48"/>
    <w:rsid w:val="530C3017"/>
    <w:rsid w:val="530D52D0"/>
    <w:rsid w:val="530D6D8F"/>
    <w:rsid w:val="530F07D3"/>
    <w:rsid w:val="530F33D5"/>
    <w:rsid w:val="53103473"/>
    <w:rsid w:val="53113CD6"/>
    <w:rsid w:val="53171558"/>
    <w:rsid w:val="53186EE4"/>
    <w:rsid w:val="531910E2"/>
    <w:rsid w:val="531D336C"/>
    <w:rsid w:val="531D3476"/>
    <w:rsid w:val="53206AC2"/>
    <w:rsid w:val="532219F2"/>
    <w:rsid w:val="532221D4"/>
    <w:rsid w:val="53250778"/>
    <w:rsid w:val="532742F5"/>
    <w:rsid w:val="532838FB"/>
    <w:rsid w:val="5328717E"/>
    <w:rsid w:val="532A5B93"/>
    <w:rsid w:val="532B4880"/>
    <w:rsid w:val="532C190B"/>
    <w:rsid w:val="5331340C"/>
    <w:rsid w:val="53327A8E"/>
    <w:rsid w:val="5334431C"/>
    <w:rsid w:val="53350A12"/>
    <w:rsid w:val="53370692"/>
    <w:rsid w:val="53381997"/>
    <w:rsid w:val="533A7438"/>
    <w:rsid w:val="533B1B4E"/>
    <w:rsid w:val="533B1C60"/>
    <w:rsid w:val="533C259B"/>
    <w:rsid w:val="534479A8"/>
    <w:rsid w:val="53456529"/>
    <w:rsid w:val="534741B0"/>
    <w:rsid w:val="534B7333"/>
    <w:rsid w:val="534F5D39"/>
    <w:rsid w:val="53537FC2"/>
    <w:rsid w:val="53545A44"/>
    <w:rsid w:val="5357444A"/>
    <w:rsid w:val="535B2E50"/>
    <w:rsid w:val="535B5927"/>
    <w:rsid w:val="535C417D"/>
    <w:rsid w:val="535D6353"/>
    <w:rsid w:val="535F1857"/>
    <w:rsid w:val="536015B5"/>
    <w:rsid w:val="53607807"/>
    <w:rsid w:val="53656BCB"/>
    <w:rsid w:val="53672943"/>
    <w:rsid w:val="53682217"/>
    <w:rsid w:val="536C1D08"/>
    <w:rsid w:val="536F1AF1"/>
    <w:rsid w:val="536F1BBE"/>
    <w:rsid w:val="53776EFD"/>
    <w:rsid w:val="537B1F4B"/>
    <w:rsid w:val="537C6C08"/>
    <w:rsid w:val="537D0E07"/>
    <w:rsid w:val="53820B12"/>
    <w:rsid w:val="53823794"/>
    <w:rsid w:val="53830081"/>
    <w:rsid w:val="53871716"/>
    <w:rsid w:val="53874D93"/>
    <w:rsid w:val="53876B42"/>
    <w:rsid w:val="53887FAB"/>
    <w:rsid w:val="53896CD2"/>
    <w:rsid w:val="538A03E0"/>
    <w:rsid w:val="538C1421"/>
    <w:rsid w:val="538C361F"/>
    <w:rsid w:val="538E1C7E"/>
    <w:rsid w:val="539002A8"/>
    <w:rsid w:val="539058A9"/>
    <w:rsid w:val="53920DAC"/>
    <w:rsid w:val="53940307"/>
    <w:rsid w:val="53940A2C"/>
    <w:rsid w:val="5394125E"/>
    <w:rsid w:val="53951D31"/>
    <w:rsid w:val="539564AD"/>
    <w:rsid w:val="53990623"/>
    <w:rsid w:val="53997AAA"/>
    <w:rsid w:val="539C5E38"/>
    <w:rsid w:val="539D0113"/>
    <w:rsid w:val="539E40EB"/>
    <w:rsid w:val="539E4BBE"/>
    <w:rsid w:val="53A0483E"/>
    <w:rsid w:val="53A21BCD"/>
    <w:rsid w:val="53A33245"/>
    <w:rsid w:val="53A5346C"/>
    <w:rsid w:val="53A54549"/>
    <w:rsid w:val="53A70F92"/>
    <w:rsid w:val="53A82F50"/>
    <w:rsid w:val="53AF7057"/>
    <w:rsid w:val="53B00FE3"/>
    <w:rsid w:val="53B15DDD"/>
    <w:rsid w:val="53B35A5D"/>
    <w:rsid w:val="53B65679"/>
    <w:rsid w:val="53B669E2"/>
    <w:rsid w:val="53B77CE7"/>
    <w:rsid w:val="53BB67EB"/>
    <w:rsid w:val="53BE7672"/>
    <w:rsid w:val="53C04396"/>
    <w:rsid w:val="53C3157B"/>
    <w:rsid w:val="53C5766A"/>
    <w:rsid w:val="53C658BC"/>
    <w:rsid w:val="53C733E2"/>
    <w:rsid w:val="53CA0F06"/>
    <w:rsid w:val="53CF538E"/>
    <w:rsid w:val="53D02297"/>
    <w:rsid w:val="53D168E1"/>
    <w:rsid w:val="53D31D87"/>
    <w:rsid w:val="53D33D94"/>
    <w:rsid w:val="53D64D18"/>
    <w:rsid w:val="53DB0C3B"/>
    <w:rsid w:val="53DF342A"/>
    <w:rsid w:val="53E0692D"/>
    <w:rsid w:val="53E478AF"/>
    <w:rsid w:val="53E660B1"/>
    <w:rsid w:val="53E83D39"/>
    <w:rsid w:val="53E87C45"/>
    <w:rsid w:val="53E977FC"/>
    <w:rsid w:val="53EB143A"/>
    <w:rsid w:val="53F008AC"/>
    <w:rsid w:val="53F16BC7"/>
    <w:rsid w:val="53F342C8"/>
    <w:rsid w:val="53F51CFD"/>
    <w:rsid w:val="53F577CC"/>
    <w:rsid w:val="53F75C3C"/>
    <w:rsid w:val="54015914"/>
    <w:rsid w:val="54021060"/>
    <w:rsid w:val="54055868"/>
    <w:rsid w:val="54065CB8"/>
    <w:rsid w:val="54093C0A"/>
    <w:rsid w:val="540A1CEF"/>
    <w:rsid w:val="540C500F"/>
    <w:rsid w:val="540E28F4"/>
    <w:rsid w:val="540F0375"/>
    <w:rsid w:val="540F6177"/>
    <w:rsid w:val="54103BF9"/>
    <w:rsid w:val="54105DF7"/>
    <w:rsid w:val="541303D5"/>
    <w:rsid w:val="541325FF"/>
    <w:rsid w:val="5415227F"/>
    <w:rsid w:val="5416230E"/>
    <w:rsid w:val="541648CE"/>
    <w:rsid w:val="54167D00"/>
    <w:rsid w:val="54190C85"/>
    <w:rsid w:val="54194508"/>
    <w:rsid w:val="541B4188"/>
    <w:rsid w:val="541F2B8E"/>
    <w:rsid w:val="541F321E"/>
    <w:rsid w:val="54216091"/>
    <w:rsid w:val="542343F5"/>
    <w:rsid w:val="542645AC"/>
    <w:rsid w:val="54280325"/>
    <w:rsid w:val="54281936"/>
    <w:rsid w:val="542B61FB"/>
    <w:rsid w:val="542E2F45"/>
    <w:rsid w:val="543350B2"/>
    <w:rsid w:val="54335B48"/>
    <w:rsid w:val="543547EF"/>
    <w:rsid w:val="5438608E"/>
    <w:rsid w:val="54396FBB"/>
    <w:rsid w:val="543A4A3D"/>
    <w:rsid w:val="543D5E26"/>
    <w:rsid w:val="543F11CA"/>
    <w:rsid w:val="54400553"/>
    <w:rsid w:val="544143C8"/>
    <w:rsid w:val="544278CB"/>
    <w:rsid w:val="5443534C"/>
    <w:rsid w:val="54442DCE"/>
    <w:rsid w:val="544817D4"/>
    <w:rsid w:val="54484ECE"/>
    <w:rsid w:val="54497256"/>
    <w:rsid w:val="544A4CD7"/>
    <w:rsid w:val="544B7B6F"/>
    <w:rsid w:val="544D14DF"/>
    <w:rsid w:val="544E2239"/>
    <w:rsid w:val="544F49E2"/>
    <w:rsid w:val="54525967"/>
    <w:rsid w:val="5452714F"/>
    <w:rsid w:val="54540E6A"/>
    <w:rsid w:val="5457656B"/>
    <w:rsid w:val="54587870"/>
    <w:rsid w:val="545C1F24"/>
    <w:rsid w:val="545D4500"/>
    <w:rsid w:val="545F361A"/>
    <w:rsid w:val="54633683"/>
    <w:rsid w:val="54655E06"/>
    <w:rsid w:val="54680721"/>
    <w:rsid w:val="54684BC5"/>
    <w:rsid w:val="546B0A8F"/>
    <w:rsid w:val="546B1FBF"/>
    <w:rsid w:val="546D3F92"/>
    <w:rsid w:val="546D5D40"/>
    <w:rsid w:val="546E1A14"/>
    <w:rsid w:val="54714405"/>
    <w:rsid w:val="54724B97"/>
    <w:rsid w:val="547370C6"/>
    <w:rsid w:val="54745318"/>
    <w:rsid w:val="5475005A"/>
    <w:rsid w:val="54782323"/>
    <w:rsid w:val="54784522"/>
    <w:rsid w:val="547A48F8"/>
    <w:rsid w:val="547E6196"/>
    <w:rsid w:val="547E642B"/>
    <w:rsid w:val="547F7730"/>
    <w:rsid w:val="54874B3C"/>
    <w:rsid w:val="5489003F"/>
    <w:rsid w:val="54890697"/>
    <w:rsid w:val="548A5AC1"/>
    <w:rsid w:val="548B440F"/>
    <w:rsid w:val="548B5741"/>
    <w:rsid w:val="548F3472"/>
    <w:rsid w:val="54907C78"/>
    <w:rsid w:val="5491544C"/>
    <w:rsid w:val="5492579E"/>
    <w:rsid w:val="549363D0"/>
    <w:rsid w:val="54967355"/>
    <w:rsid w:val="54994D7E"/>
    <w:rsid w:val="549B6C4C"/>
    <w:rsid w:val="549C377F"/>
    <w:rsid w:val="549E43C9"/>
    <w:rsid w:val="549F21E3"/>
    <w:rsid w:val="54A4666B"/>
    <w:rsid w:val="54A72E72"/>
    <w:rsid w:val="54AE49FC"/>
    <w:rsid w:val="54B23402"/>
    <w:rsid w:val="54B30E83"/>
    <w:rsid w:val="54B41BB8"/>
    <w:rsid w:val="54B57C0A"/>
    <w:rsid w:val="54B62810"/>
    <w:rsid w:val="54B73456"/>
    <w:rsid w:val="54B7788A"/>
    <w:rsid w:val="54B80B8E"/>
    <w:rsid w:val="54B90FC5"/>
    <w:rsid w:val="54BA4CF5"/>
    <w:rsid w:val="54BC7595"/>
    <w:rsid w:val="54BE2A98"/>
    <w:rsid w:val="54BE7214"/>
    <w:rsid w:val="54BF0519"/>
    <w:rsid w:val="54C02717"/>
    <w:rsid w:val="54C10199"/>
    <w:rsid w:val="54C3004D"/>
    <w:rsid w:val="54C31DFB"/>
    <w:rsid w:val="54C46B9F"/>
    <w:rsid w:val="54C67EA4"/>
    <w:rsid w:val="54C77B24"/>
    <w:rsid w:val="54C855A5"/>
    <w:rsid w:val="54C8693E"/>
    <w:rsid w:val="54C90E29"/>
    <w:rsid w:val="54CA68AA"/>
    <w:rsid w:val="54CB574B"/>
    <w:rsid w:val="54CB652A"/>
    <w:rsid w:val="54CC3FAC"/>
    <w:rsid w:val="54CD52B0"/>
    <w:rsid w:val="54D371BA"/>
    <w:rsid w:val="54D44C3B"/>
    <w:rsid w:val="54D45DB6"/>
    <w:rsid w:val="54D569C1"/>
    <w:rsid w:val="54D648BB"/>
    <w:rsid w:val="54D75BC0"/>
    <w:rsid w:val="54DA7145"/>
    <w:rsid w:val="54DE09E3"/>
    <w:rsid w:val="54E570D4"/>
    <w:rsid w:val="54EC26AA"/>
    <w:rsid w:val="54ED6E78"/>
    <w:rsid w:val="54EF6C04"/>
    <w:rsid w:val="54F20968"/>
    <w:rsid w:val="54F2623D"/>
    <w:rsid w:val="54F33DA0"/>
    <w:rsid w:val="54F62BF2"/>
    <w:rsid w:val="54FA15F8"/>
    <w:rsid w:val="54FF095A"/>
    <w:rsid w:val="55012924"/>
    <w:rsid w:val="550D249D"/>
    <w:rsid w:val="550D2817"/>
    <w:rsid w:val="550F5D1A"/>
    <w:rsid w:val="5511121D"/>
    <w:rsid w:val="55145A25"/>
    <w:rsid w:val="551534A6"/>
    <w:rsid w:val="551769A9"/>
    <w:rsid w:val="551B75AE"/>
    <w:rsid w:val="551D779F"/>
    <w:rsid w:val="552072B9"/>
    <w:rsid w:val="552611C2"/>
    <w:rsid w:val="55264684"/>
    <w:rsid w:val="55276C44"/>
    <w:rsid w:val="552830AF"/>
    <w:rsid w:val="552B174F"/>
    <w:rsid w:val="552E07CD"/>
    <w:rsid w:val="552F4050"/>
    <w:rsid w:val="55332A56"/>
    <w:rsid w:val="553403DB"/>
    <w:rsid w:val="55362C67"/>
    <w:rsid w:val="553700F3"/>
    <w:rsid w:val="553B2413"/>
    <w:rsid w:val="553B6DFF"/>
    <w:rsid w:val="553C7AE3"/>
    <w:rsid w:val="553D7E00"/>
    <w:rsid w:val="554219EC"/>
    <w:rsid w:val="55465E74"/>
    <w:rsid w:val="554716F7"/>
    <w:rsid w:val="554738F5"/>
    <w:rsid w:val="55491426"/>
    <w:rsid w:val="554A1847"/>
    <w:rsid w:val="554A791A"/>
    <w:rsid w:val="554B22FB"/>
    <w:rsid w:val="554F0D02"/>
    <w:rsid w:val="55517A88"/>
    <w:rsid w:val="55521C86"/>
    <w:rsid w:val="55524F2D"/>
    <w:rsid w:val="555313D1"/>
    <w:rsid w:val="55572544"/>
    <w:rsid w:val="55573E2C"/>
    <w:rsid w:val="555A0F92"/>
    <w:rsid w:val="555D5DAC"/>
    <w:rsid w:val="5560481F"/>
    <w:rsid w:val="55606638"/>
    <w:rsid w:val="556122A1"/>
    <w:rsid w:val="55627D22"/>
    <w:rsid w:val="5563538C"/>
    <w:rsid w:val="5569512F"/>
    <w:rsid w:val="556A2BB0"/>
    <w:rsid w:val="556A32AC"/>
    <w:rsid w:val="556C5FEF"/>
    <w:rsid w:val="556D3B35"/>
    <w:rsid w:val="556E4C3C"/>
    <w:rsid w:val="556F7038"/>
    <w:rsid w:val="55704ABA"/>
    <w:rsid w:val="55735A3E"/>
    <w:rsid w:val="557434C0"/>
    <w:rsid w:val="55774444"/>
    <w:rsid w:val="557931CB"/>
    <w:rsid w:val="557A2957"/>
    <w:rsid w:val="557A53C9"/>
    <w:rsid w:val="557C4123"/>
    <w:rsid w:val="557D3DCF"/>
    <w:rsid w:val="557D5AAF"/>
    <w:rsid w:val="557D644E"/>
    <w:rsid w:val="55812734"/>
    <w:rsid w:val="558275C0"/>
    <w:rsid w:val="55835CD9"/>
    <w:rsid w:val="558477DD"/>
    <w:rsid w:val="55854A5F"/>
    <w:rsid w:val="55864086"/>
    <w:rsid w:val="558746DF"/>
    <w:rsid w:val="558772CD"/>
    <w:rsid w:val="55877F62"/>
    <w:rsid w:val="558859E4"/>
    <w:rsid w:val="55886BA1"/>
    <w:rsid w:val="558B219B"/>
    <w:rsid w:val="55913CA7"/>
    <w:rsid w:val="55935C72"/>
    <w:rsid w:val="55945546"/>
    <w:rsid w:val="5596306C"/>
    <w:rsid w:val="559801FC"/>
    <w:rsid w:val="55985036"/>
    <w:rsid w:val="55990DAE"/>
    <w:rsid w:val="559B337F"/>
    <w:rsid w:val="559D4C79"/>
    <w:rsid w:val="559F0214"/>
    <w:rsid w:val="55A0308A"/>
    <w:rsid w:val="55A07807"/>
    <w:rsid w:val="55A32FF3"/>
    <w:rsid w:val="55A3400F"/>
    <w:rsid w:val="55A92695"/>
    <w:rsid w:val="55AA399A"/>
    <w:rsid w:val="55AB26B3"/>
    <w:rsid w:val="55AE23A0"/>
    <w:rsid w:val="55B07AA1"/>
    <w:rsid w:val="55B36828"/>
    <w:rsid w:val="55B53F29"/>
    <w:rsid w:val="55B87486"/>
    <w:rsid w:val="55B966D3"/>
    <w:rsid w:val="55BA6E56"/>
    <w:rsid w:val="55BB16B6"/>
    <w:rsid w:val="55BD1336"/>
    <w:rsid w:val="55BE2F2A"/>
    <w:rsid w:val="55BE4A6C"/>
    <w:rsid w:val="55C0458D"/>
    <w:rsid w:val="55C23E61"/>
    <w:rsid w:val="55C37BD9"/>
    <w:rsid w:val="55C5334B"/>
    <w:rsid w:val="55C909CB"/>
    <w:rsid w:val="55C91693"/>
    <w:rsid w:val="55CA0F67"/>
    <w:rsid w:val="55CD4CC5"/>
    <w:rsid w:val="55D13859"/>
    <w:rsid w:val="55D50038"/>
    <w:rsid w:val="55D73270"/>
    <w:rsid w:val="55DA1557"/>
    <w:rsid w:val="55DA7E67"/>
    <w:rsid w:val="55DD2EEF"/>
    <w:rsid w:val="55E069DD"/>
    <w:rsid w:val="55E23AF4"/>
    <w:rsid w:val="55E262B1"/>
    <w:rsid w:val="55E31575"/>
    <w:rsid w:val="55E34DF9"/>
    <w:rsid w:val="55E502FC"/>
    <w:rsid w:val="55E67F7B"/>
    <w:rsid w:val="55E81280"/>
    <w:rsid w:val="55E8347F"/>
    <w:rsid w:val="55EC6AF8"/>
    <w:rsid w:val="55F0410E"/>
    <w:rsid w:val="55F46EDE"/>
    <w:rsid w:val="55F50596"/>
    <w:rsid w:val="55F52488"/>
    <w:rsid w:val="55F552E0"/>
    <w:rsid w:val="55F73A99"/>
    <w:rsid w:val="55F935FB"/>
    <w:rsid w:val="55F93F3C"/>
    <w:rsid w:val="56006927"/>
    <w:rsid w:val="560101B3"/>
    <w:rsid w:val="56016118"/>
    <w:rsid w:val="560165A7"/>
    <w:rsid w:val="56031AAA"/>
    <w:rsid w:val="56044479"/>
    <w:rsid w:val="560B6EB6"/>
    <w:rsid w:val="560C1580"/>
    <w:rsid w:val="560C332E"/>
    <w:rsid w:val="560D23B9"/>
    <w:rsid w:val="5610333E"/>
    <w:rsid w:val="56114643"/>
    <w:rsid w:val="561220C4"/>
    <w:rsid w:val="56162CC9"/>
    <w:rsid w:val="561861CC"/>
    <w:rsid w:val="56193C4E"/>
    <w:rsid w:val="561C5C67"/>
    <w:rsid w:val="561E00D5"/>
    <w:rsid w:val="56206E5C"/>
    <w:rsid w:val="5621327D"/>
    <w:rsid w:val="56226FF5"/>
    <w:rsid w:val="562532E3"/>
    <w:rsid w:val="56254760"/>
    <w:rsid w:val="56284268"/>
    <w:rsid w:val="56312D95"/>
    <w:rsid w:val="563170F6"/>
    <w:rsid w:val="5634007B"/>
    <w:rsid w:val="56344490"/>
    <w:rsid w:val="56344877"/>
    <w:rsid w:val="56355AFC"/>
    <w:rsid w:val="56372CD3"/>
    <w:rsid w:val="563A60ED"/>
    <w:rsid w:val="5640122A"/>
    <w:rsid w:val="564156CE"/>
    <w:rsid w:val="56420695"/>
    <w:rsid w:val="5645019F"/>
    <w:rsid w:val="56460F02"/>
    <w:rsid w:val="56463818"/>
    <w:rsid w:val="564725B8"/>
    <w:rsid w:val="56490020"/>
    <w:rsid w:val="564C0FA5"/>
    <w:rsid w:val="564D1A2A"/>
    <w:rsid w:val="564E7DEA"/>
    <w:rsid w:val="564F2F78"/>
    <w:rsid w:val="5651762B"/>
    <w:rsid w:val="56532B2E"/>
    <w:rsid w:val="56535401"/>
    <w:rsid w:val="565462C3"/>
    <w:rsid w:val="56570A4D"/>
    <w:rsid w:val="565847C5"/>
    <w:rsid w:val="56585F69"/>
    <w:rsid w:val="565B7F3A"/>
    <w:rsid w:val="565C123F"/>
    <w:rsid w:val="565F1B7B"/>
    <w:rsid w:val="56607C45"/>
    <w:rsid w:val="566156C7"/>
    <w:rsid w:val="566278C5"/>
    <w:rsid w:val="56644F18"/>
    <w:rsid w:val="56666EE2"/>
    <w:rsid w:val="56687250"/>
    <w:rsid w:val="566A2753"/>
    <w:rsid w:val="566D14D9"/>
    <w:rsid w:val="566E79D2"/>
    <w:rsid w:val="56707D61"/>
    <w:rsid w:val="56727B5F"/>
    <w:rsid w:val="56730E64"/>
    <w:rsid w:val="56761DE9"/>
    <w:rsid w:val="567A298E"/>
    <w:rsid w:val="567C52E6"/>
    <w:rsid w:val="567D4DE2"/>
    <w:rsid w:val="567D5EF0"/>
    <w:rsid w:val="568036C9"/>
    <w:rsid w:val="5681017A"/>
    <w:rsid w:val="56815ACA"/>
    <w:rsid w:val="56850D7E"/>
    <w:rsid w:val="56866800"/>
    <w:rsid w:val="568923E9"/>
    <w:rsid w:val="5689497F"/>
    <w:rsid w:val="568B2843"/>
    <w:rsid w:val="568D1D06"/>
    <w:rsid w:val="568E7490"/>
    <w:rsid w:val="56903F5F"/>
    <w:rsid w:val="56905D0D"/>
    <w:rsid w:val="56925F29"/>
    <w:rsid w:val="56941CA1"/>
    <w:rsid w:val="5697231E"/>
    <w:rsid w:val="5697353F"/>
    <w:rsid w:val="569B0D24"/>
    <w:rsid w:val="569E1CA8"/>
    <w:rsid w:val="56A106AF"/>
    <w:rsid w:val="56A30136"/>
    <w:rsid w:val="56A3023E"/>
    <w:rsid w:val="56A61397"/>
    <w:rsid w:val="56AB5ADF"/>
    <w:rsid w:val="56B15157"/>
    <w:rsid w:val="56BB705A"/>
    <w:rsid w:val="56BC2FA6"/>
    <w:rsid w:val="56BC4D54"/>
    <w:rsid w:val="56BD287A"/>
    <w:rsid w:val="56BE0ACC"/>
    <w:rsid w:val="56BF65F2"/>
    <w:rsid w:val="56C00F63"/>
    <w:rsid w:val="56C3571A"/>
    <w:rsid w:val="56C36665"/>
    <w:rsid w:val="56C8194B"/>
    <w:rsid w:val="56C97471"/>
    <w:rsid w:val="56CB143B"/>
    <w:rsid w:val="56D111FE"/>
    <w:rsid w:val="56D227CA"/>
    <w:rsid w:val="56D36A74"/>
    <w:rsid w:val="56D44381"/>
    <w:rsid w:val="56D57C04"/>
    <w:rsid w:val="56D65686"/>
    <w:rsid w:val="56D67884"/>
    <w:rsid w:val="56D70B89"/>
    <w:rsid w:val="56D877A1"/>
    <w:rsid w:val="56D90809"/>
    <w:rsid w:val="56D9408C"/>
    <w:rsid w:val="56D976B4"/>
    <w:rsid w:val="56DE4C90"/>
    <w:rsid w:val="56DF5F95"/>
    <w:rsid w:val="56E23696"/>
    <w:rsid w:val="56E57E9E"/>
    <w:rsid w:val="56E733A1"/>
    <w:rsid w:val="56E755A0"/>
    <w:rsid w:val="56E878F7"/>
    <w:rsid w:val="56E9366F"/>
    <w:rsid w:val="56E968A5"/>
    <w:rsid w:val="56EA1935"/>
    <w:rsid w:val="56EB5639"/>
    <w:rsid w:val="56EB73E7"/>
    <w:rsid w:val="56EC1A28"/>
    <w:rsid w:val="56ED52AB"/>
    <w:rsid w:val="56EF3C74"/>
    <w:rsid w:val="56F03358"/>
    <w:rsid w:val="56F049FE"/>
    <w:rsid w:val="56F069AD"/>
    <w:rsid w:val="56FE711B"/>
    <w:rsid w:val="57007337"/>
    <w:rsid w:val="570219CD"/>
    <w:rsid w:val="5703744E"/>
    <w:rsid w:val="570404A9"/>
    <w:rsid w:val="570441D3"/>
    <w:rsid w:val="57046B93"/>
    <w:rsid w:val="570738D6"/>
    <w:rsid w:val="57075E55"/>
    <w:rsid w:val="570861EB"/>
    <w:rsid w:val="570A3D11"/>
    <w:rsid w:val="570B1838"/>
    <w:rsid w:val="570B22DC"/>
    <w:rsid w:val="570C069F"/>
    <w:rsid w:val="570C5B60"/>
    <w:rsid w:val="570C5E17"/>
    <w:rsid w:val="570E1063"/>
    <w:rsid w:val="570F5769"/>
    <w:rsid w:val="57120E18"/>
    <w:rsid w:val="5714516A"/>
    <w:rsid w:val="5714693E"/>
    <w:rsid w:val="57151371"/>
    <w:rsid w:val="57154464"/>
    <w:rsid w:val="5717642E"/>
    <w:rsid w:val="571B7CCD"/>
    <w:rsid w:val="571C713A"/>
    <w:rsid w:val="571F0F7D"/>
    <w:rsid w:val="57203535"/>
    <w:rsid w:val="5726041F"/>
    <w:rsid w:val="57260908"/>
    <w:rsid w:val="5728063B"/>
    <w:rsid w:val="5729188C"/>
    <w:rsid w:val="572A730E"/>
    <w:rsid w:val="572B436A"/>
    <w:rsid w:val="572D7A00"/>
    <w:rsid w:val="572F19CA"/>
    <w:rsid w:val="572F3796"/>
    <w:rsid w:val="572F595F"/>
    <w:rsid w:val="57302597"/>
    <w:rsid w:val="5731251C"/>
    <w:rsid w:val="57346FE0"/>
    <w:rsid w:val="57347C1D"/>
    <w:rsid w:val="573669A4"/>
    <w:rsid w:val="573A53AA"/>
    <w:rsid w:val="573B036F"/>
    <w:rsid w:val="573B2749"/>
    <w:rsid w:val="573E5FAE"/>
    <w:rsid w:val="573E766F"/>
    <w:rsid w:val="57415259"/>
    <w:rsid w:val="57416F33"/>
    <w:rsid w:val="57431B51"/>
    <w:rsid w:val="57435CBA"/>
    <w:rsid w:val="57471845"/>
    <w:rsid w:val="57476D14"/>
    <w:rsid w:val="57482A8C"/>
    <w:rsid w:val="574868BE"/>
    <w:rsid w:val="574C0B47"/>
    <w:rsid w:val="57524C4F"/>
    <w:rsid w:val="57527466"/>
    <w:rsid w:val="57561457"/>
    <w:rsid w:val="57572F1D"/>
    <w:rsid w:val="5758495A"/>
    <w:rsid w:val="57597E5D"/>
    <w:rsid w:val="575C2093"/>
    <w:rsid w:val="575D6863"/>
    <w:rsid w:val="57625DCC"/>
    <w:rsid w:val="5763076D"/>
    <w:rsid w:val="57631674"/>
    <w:rsid w:val="57653C70"/>
    <w:rsid w:val="576553EC"/>
    <w:rsid w:val="57677173"/>
    <w:rsid w:val="576A78C0"/>
    <w:rsid w:val="576D107C"/>
    <w:rsid w:val="57720D87"/>
    <w:rsid w:val="57757B5A"/>
    <w:rsid w:val="57770C7B"/>
    <w:rsid w:val="57792910"/>
    <w:rsid w:val="577A0392"/>
    <w:rsid w:val="577D4B9A"/>
    <w:rsid w:val="577D6C4A"/>
    <w:rsid w:val="577E261B"/>
    <w:rsid w:val="578109AF"/>
    <w:rsid w:val="57821021"/>
    <w:rsid w:val="57833220"/>
    <w:rsid w:val="578754A9"/>
    <w:rsid w:val="578A062C"/>
    <w:rsid w:val="578E4E34"/>
    <w:rsid w:val="57936D3D"/>
    <w:rsid w:val="57966992"/>
    <w:rsid w:val="57967CC2"/>
    <w:rsid w:val="579954F5"/>
    <w:rsid w:val="579A66C8"/>
    <w:rsid w:val="579D764D"/>
    <w:rsid w:val="579E50CE"/>
    <w:rsid w:val="579F69F6"/>
    <w:rsid w:val="57A10251"/>
    <w:rsid w:val="57A16053"/>
    <w:rsid w:val="57A25CD3"/>
    <w:rsid w:val="57A44166"/>
    <w:rsid w:val="57A624DB"/>
    <w:rsid w:val="57A777B2"/>
    <w:rsid w:val="57A87BDC"/>
    <w:rsid w:val="57AA5DF6"/>
    <w:rsid w:val="57AC5265"/>
    <w:rsid w:val="57AF2DEA"/>
    <w:rsid w:val="57AF7567"/>
    <w:rsid w:val="57B23D6F"/>
    <w:rsid w:val="57B245FD"/>
    <w:rsid w:val="57B47272"/>
    <w:rsid w:val="57B74973"/>
    <w:rsid w:val="57B7551B"/>
    <w:rsid w:val="57B823F5"/>
    <w:rsid w:val="57B958F8"/>
    <w:rsid w:val="57BB6BFD"/>
    <w:rsid w:val="57BE7EF7"/>
    <w:rsid w:val="57C33EC0"/>
    <w:rsid w:val="57C40364"/>
    <w:rsid w:val="57C71CB3"/>
    <w:rsid w:val="57C87729"/>
    <w:rsid w:val="57CA1416"/>
    <w:rsid w:val="57CA16F3"/>
    <w:rsid w:val="57CA34A1"/>
    <w:rsid w:val="57CD4D3F"/>
    <w:rsid w:val="57CE7E1C"/>
    <w:rsid w:val="57CF6D09"/>
    <w:rsid w:val="57D577A7"/>
    <w:rsid w:val="57D65228"/>
    <w:rsid w:val="57D8796C"/>
    <w:rsid w:val="57DA7B88"/>
    <w:rsid w:val="57DD0436"/>
    <w:rsid w:val="57DE6F4C"/>
    <w:rsid w:val="57E16E3D"/>
    <w:rsid w:val="57E427B4"/>
    <w:rsid w:val="57E63BF7"/>
    <w:rsid w:val="57E83927"/>
    <w:rsid w:val="57E9601D"/>
    <w:rsid w:val="57EA3EC9"/>
    <w:rsid w:val="57EA58F1"/>
    <w:rsid w:val="57EC73CC"/>
    <w:rsid w:val="57F01655"/>
    <w:rsid w:val="57F26D57"/>
    <w:rsid w:val="57F30C49"/>
    <w:rsid w:val="57F40CD0"/>
    <w:rsid w:val="57F66847"/>
    <w:rsid w:val="57F966E2"/>
    <w:rsid w:val="57FA1D13"/>
    <w:rsid w:val="57FB1BE5"/>
    <w:rsid w:val="57FE1D10"/>
    <w:rsid w:val="57FE63ED"/>
    <w:rsid w:val="57FF05EB"/>
    <w:rsid w:val="57FF75EE"/>
    <w:rsid w:val="58013AEE"/>
    <w:rsid w:val="58017371"/>
    <w:rsid w:val="58020E8D"/>
    <w:rsid w:val="580404DB"/>
    <w:rsid w:val="58040BF9"/>
    <w:rsid w:val="58090EFA"/>
    <w:rsid w:val="58095D77"/>
    <w:rsid w:val="580A21FF"/>
    <w:rsid w:val="580A43FE"/>
    <w:rsid w:val="580C3AB9"/>
    <w:rsid w:val="580C5702"/>
    <w:rsid w:val="580C7901"/>
    <w:rsid w:val="580D4E7B"/>
    <w:rsid w:val="580F0885"/>
    <w:rsid w:val="58113D88"/>
    <w:rsid w:val="58140590"/>
    <w:rsid w:val="58144D0D"/>
    <w:rsid w:val="58156E12"/>
    <w:rsid w:val="58160210"/>
    <w:rsid w:val="58164938"/>
    <w:rsid w:val="58171515"/>
    <w:rsid w:val="58197AAC"/>
    <w:rsid w:val="581B1CCB"/>
    <w:rsid w:val="58214DBF"/>
    <w:rsid w:val="582351DE"/>
    <w:rsid w:val="58242DA9"/>
    <w:rsid w:val="58272199"/>
    <w:rsid w:val="58276B45"/>
    <w:rsid w:val="582836A2"/>
    <w:rsid w:val="582901C7"/>
    <w:rsid w:val="5829466B"/>
    <w:rsid w:val="58304C91"/>
    <w:rsid w:val="58341DD5"/>
    <w:rsid w:val="583E71D6"/>
    <w:rsid w:val="58474262"/>
    <w:rsid w:val="58496ABB"/>
    <w:rsid w:val="584C2108"/>
    <w:rsid w:val="584E0512"/>
    <w:rsid w:val="584E24DB"/>
    <w:rsid w:val="584E40D2"/>
    <w:rsid w:val="58501BF8"/>
    <w:rsid w:val="58511B64"/>
    <w:rsid w:val="58514B72"/>
    <w:rsid w:val="585316E8"/>
    <w:rsid w:val="58533496"/>
    <w:rsid w:val="5854137A"/>
    <w:rsid w:val="58587D80"/>
    <w:rsid w:val="585B234B"/>
    <w:rsid w:val="585D60C3"/>
    <w:rsid w:val="58612C0E"/>
    <w:rsid w:val="58620690"/>
    <w:rsid w:val="58636A07"/>
    <w:rsid w:val="586424D4"/>
    <w:rsid w:val="58647451"/>
    <w:rsid w:val="58672599"/>
    <w:rsid w:val="586D0C1F"/>
    <w:rsid w:val="586D44A2"/>
    <w:rsid w:val="586E6043"/>
    <w:rsid w:val="586F4122"/>
    <w:rsid w:val="58704048"/>
    <w:rsid w:val="58717625"/>
    <w:rsid w:val="58753AAD"/>
    <w:rsid w:val="5878114F"/>
    <w:rsid w:val="587C0C3F"/>
    <w:rsid w:val="58801E3E"/>
    <w:rsid w:val="588056C1"/>
    <w:rsid w:val="5881306B"/>
    <w:rsid w:val="58832DC3"/>
    <w:rsid w:val="588675CA"/>
    <w:rsid w:val="588E2720"/>
    <w:rsid w:val="5891595B"/>
    <w:rsid w:val="58920462"/>
    <w:rsid w:val="589324AE"/>
    <w:rsid w:val="589368E0"/>
    <w:rsid w:val="589663A1"/>
    <w:rsid w:val="589905B5"/>
    <w:rsid w:val="589D2963"/>
    <w:rsid w:val="589E4C71"/>
    <w:rsid w:val="589E5122"/>
    <w:rsid w:val="589E6E07"/>
    <w:rsid w:val="589F26F3"/>
    <w:rsid w:val="589F492D"/>
    <w:rsid w:val="58A261CC"/>
    <w:rsid w:val="58A35F9C"/>
    <w:rsid w:val="58A93002"/>
    <w:rsid w:val="58A96885"/>
    <w:rsid w:val="58AA4307"/>
    <w:rsid w:val="58AB0444"/>
    <w:rsid w:val="58B23912"/>
    <w:rsid w:val="58B3335B"/>
    <w:rsid w:val="58B33EA7"/>
    <w:rsid w:val="58B4208E"/>
    <w:rsid w:val="58B42698"/>
    <w:rsid w:val="58B54151"/>
    <w:rsid w:val="58B62318"/>
    <w:rsid w:val="58B71C77"/>
    <w:rsid w:val="58B97EFB"/>
    <w:rsid w:val="58BA45A1"/>
    <w:rsid w:val="58BB67A0"/>
    <w:rsid w:val="58BF6D7E"/>
    <w:rsid w:val="58C148A4"/>
    <w:rsid w:val="58C211F7"/>
    <w:rsid w:val="58C219AE"/>
    <w:rsid w:val="58C3686E"/>
    <w:rsid w:val="58C425E6"/>
    <w:rsid w:val="58C70C0A"/>
    <w:rsid w:val="58C91339"/>
    <w:rsid w:val="58CA156E"/>
    <w:rsid w:val="58CC7D3F"/>
    <w:rsid w:val="58CF5440"/>
    <w:rsid w:val="58D02D39"/>
    <w:rsid w:val="58D1792B"/>
    <w:rsid w:val="58D6064E"/>
    <w:rsid w:val="58D75E75"/>
    <w:rsid w:val="58DD2BB5"/>
    <w:rsid w:val="58DF25D2"/>
    <w:rsid w:val="58DF56DB"/>
    <w:rsid w:val="58E10AA2"/>
    <w:rsid w:val="58E10BDE"/>
    <w:rsid w:val="58E14F46"/>
    <w:rsid w:val="58EC5D11"/>
    <w:rsid w:val="58ED5D9A"/>
    <w:rsid w:val="58EF3777"/>
    <w:rsid w:val="58F011F8"/>
    <w:rsid w:val="58F033DB"/>
    <w:rsid w:val="58F05975"/>
    <w:rsid w:val="58F210F1"/>
    <w:rsid w:val="58F37C5F"/>
    <w:rsid w:val="58F42FE0"/>
    <w:rsid w:val="58F70B83"/>
    <w:rsid w:val="58F73B11"/>
    <w:rsid w:val="58F76517"/>
    <w:rsid w:val="58F915C2"/>
    <w:rsid w:val="58FB67C7"/>
    <w:rsid w:val="58FC3B2E"/>
    <w:rsid w:val="5901594F"/>
    <w:rsid w:val="59060509"/>
    <w:rsid w:val="590617C1"/>
    <w:rsid w:val="5906339C"/>
    <w:rsid w:val="59094320"/>
    <w:rsid w:val="590B22B6"/>
    <w:rsid w:val="590B30A7"/>
    <w:rsid w:val="590B7824"/>
    <w:rsid w:val="590C0B28"/>
    <w:rsid w:val="590F7B11"/>
    <w:rsid w:val="5911172D"/>
    <w:rsid w:val="5911285A"/>
    <w:rsid w:val="591271AE"/>
    <w:rsid w:val="591304B3"/>
    <w:rsid w:val="591470C9"/>
    <w:rsid w:val="5915699E"/>
    <w:rsid w:val="5918493B"/>
    <w:rsid w:val="591B0458"/>
    <w:rsid w:val="591D2FC1"/>
    <w:rsid w:val="591E0A43"/>
    <w:rsid w:val="591E3AA4"/>
    <w:rsid w:val="592119C7"/>
    <w:rsid w:val="59230E69"/>
    <w:rsid w:val="59277154"/>
    <w:rsid w:val="592851C9"/>
    <w:rsid w:val="592B5B5A"/>
    <w:rsid w:val="592F3F03"/>
    <w:rsid w:val="592F4560"/>
    <w:rsid w:val="59301FE2"/>
    <w:rsid w:val="59317A63"/>
    <w:rsid w:val="59332F66"/>
    <w:rsid w:val="593432C8"/>
    <w:rsid w:val="59343FE0"/>
    <w:rsid w:val="59351B2D"/>
    <w:rsid w:val="59376914"/>
    <w:rsid w:val="5937763F"/>
    <w:rsid w:val="593A4AEF"/>
    <w:rsid w:val="593D5A74"/>
    <w:rsid w:val="594069F9"/>
    <w:rsid w:val="59417CFE"/>
    <w:rsid w:val="59433201"/>
    <w:rsid w:val="594526A4"/>
    <w:rsid w:val="59487688"/>
    <w:rsid w:val="59497803"/>
    <w:rsid w:val="594C3B10"/>
    <w:rsid w:val="594D5D0E"/>
    <w:rsid w:val="594E7013"/>
    <w:rsid w:val="59505A7A"/>
    <w:rsid w:val="59560B9C"/>
    <w:rsid w:val="59571EA1"/>
    <w:rsid w:val="59575208"/>
    <w:rsid w:val="59587923"/>
    <w:rsid w:val="595A2E26"/>
    <w:rsid w:val="595B6AA6"/>
    <w:rsid w:val="595C5ED8"/>
    <w:rsid w:val="595D3DAB"/>
    <w:rsid w:val="595E7CBE"/>
    <w:rsid w:val="59622AE1"/>
    <w:rsid w:val="59626C1D"/>
    <w:rsid w:val="596335AA"/>
    <w:rsid w:val="596A2D2F"/>
    <w:rsid w:val="596B4729"/>
    <w:rsid w:val="59722042"/>
    <w:rsid w:val="59725B9E"/>
    <w:rsid w:val="597317D1"/>
    <w:rsid w:val="59741916"/>
    <w:rsid w:val="597439D0"/>
    <w:rsid w:val="597701D8"/>
    <w:rsid w:val="59774954"/>
    <w:rsid w:val="597D42DF"/>
    <w:rsid w:val="59805264"/>
    <w:rsid w:val="59875AED"/>
    <w:rsid w:val="59883613"/>
    <w:rsid w:val="598A5B73"/>
    <w:rsid w:val="598B35F5"/>
    <w:rsid w:val="598C1076"/>
    <w:rsid w:val="598D0C2A"/>
    <w:rsid w:val="598F3B7B"/>
    <w:rsid w:val="598F49A2"/>
    <w:rsid w:val="59926803"/>
    <w:rsid w:val="59934492"/>
    <w:rsid w:val="5998070C"/>
    <w:rsid w:val="5998290B"/>
    <w:rsid w:val="59984A4A"/>
    <w:rsid w:val="5999137D"/>
    <w:rsid w:val="59995821"/>
    <w:rsid w:val="599C1311"/>
    <w:rsid w:val="599D70BF"/>
    <w:rsid w:val="59A2321A"/>
    <w:rsid w:val="59A374D5"/>
    <w:rsid w:val="59A41FA0"/>
    <w:rsid w:val="59A541C5"/>
    <w:rsid w:val="59A72BFD"/>
    <w:rsid w:val="59AF0332"/>
    <w:rsid w:val="59B174B5"/>
    <w:rsid w:val="59B61EBB"/>
    <w:rsid w:val="59B853BE"/>
    <w:rsid w:val="59BC6B2F"/>
    <w:rsid w:val="59C13ACF"/>
    <w:rsid w:val="59C208D3"/>
    <w:rsid w:val="59C36FD2"/>
    <w:rsid w:val="59C524D5"/>
    <w:rsid w:val="59C81C62"/>
    <w:rsid w:val="59C8345A"/>
    <w:rsid w:val="59CE3A0C"/>
    <w:rsid w:val="59CF4D9E"/>
    <w:rsid w:val="59D46859"/>
    <w:rsid w:val="59D52E71"/>
    <w:rsid w:val="59D714F6"/>
    <w:rsid w:val="59D91176"/>
    <w:rsid w:val="59DA6BF7"/>
    <w:rsid w:val="59DB1995"/>
    <w:rsid w:val="59DD7B7C"/>
    <w:rsid w:val="59E20F76"/>
    <w:rsid w:val="59E24004"/>
    <w:rsid w:val="59E5080C"/>
    <w:rsid w:val="59E54F88"/>
    <w:rsid w:val="59E6048B"/>
    <w:rsid w:val="59E635D1"/>
    <w:rsid w:val="59E91410"/>
    <w:rsid w:val="59EC5950"/>
    <w:rsid w:val="59EC76FE"/>
    <w:rsid w:val="59ED3476"/>
    <w:rsid w:val="59ED5C18"/>
    <w:rsid w:val="59F27B21"/>
    <w:rsid w:val="59F31D20"/>
    <w:rsid w:val="59F70726"/>
    <w:rsid w:val="59F861A7"/>
    <w:rsid w:val="59F974AC"/>
    <w:rsid w:val="59FA62BF"/>
    <w:rsid w:val="59FD5DAF"/>
    <w:rsid w:val="59FE3934"/>
    <w:rsid w:val="59FE7432"/>
    <w:rsid w:val="59FF35B4"/>
    <w:rsid w:val="5A00764E"/>
    <w:rsid w:val="5A025174"/>
    <w:rsid w:val="5A037DBC"/>
    <w:rsid w:val="5A054C64"/>
    <w:rsid w:val="5A0D214D"/>
    <w:rsid w:val="5A0E1D6B"/>
    <w:rsid w:val="5A0F185C"/>
    <w:rsid w:val="5A10384E"/>
    <w:rsid w:val="5A112DD4"/>
    <w:rsid w:val="5A1347D3"/>
    <w:rsid w:val="5A144EA7"/>
    <w:rsid w:val="5A146C55"/>
    <w:rsid w:val="5A1844DE"/>
    <w:rsid w:val="5A186745"/>
    <w:rsid w:val="5A191F5F"/>
    <w:rsid w:val="5A19426B"/>
    <w:rsid w:val="5A1A070F"/>
    <w:rsid w:val="5A1A1CBA"/>
    <w:rsid w:val="5A1B7FE4"/>
    <w:rsid w:val="5A1D6815"/>
    <w:rsid w:val="5A1E05E5"/>
    <w:rsid w:val="5A1E1882"/>
    <w:rsid w:val="5A201A9E"/>
    <w:rsid w:val="5A20736C"/>
    <w:rsid w:val="5A22286F"/>
    <w:rsid w:val="5A250E62"/>
    <w:rsid w:val="5A251D2B"/>
    <w:rsid w:val="5A257F89"/>
    <w:rsid w:val="5A261275"/>
    <w:rsid w:val="5A28406B"/>
    <w:rsid w:val="5A2921FA"/>
    <w:rsid w:val="5A292701"/>
    <w:rsid w:val="5A296BA4"/>
    <w:rsid w:val="5A2C6D21"/>
    <w:rsid w:val="5A2F1CE1"/>
    <w:rsid w:val="5A3115B5"/>
    <w:rsid w:val="5A3317D1"/>
    <w:rsid w:val="5A355549"/>
    <w:rsid w:val="5A3612C1"/>
    <w:rsid w:val="5A36306F"/>
    <w:rsid w:val="5A366C08"/>
    <w:rsid w:val="5A376FBB"/>
    <w:rsid w:val="5A395905"/>
    <w:rsid w:val="5A3D0B5E"/>
    <w:rsid w:val="5A3E0CA3"/>
    <w:rsid w:val="5A3E7F6B"/>
    <w:rsid w:val="5A3F439D"/>
    <w:rsid w:val="5A401E1F"/>
    <w:rsid w:val="5A413124"/>
    <w:rsid w:val="5A4178A0"/>
    <w:rsid w:val="5A420BA5"/>
    <w:rsid w:val="5A440825"/>
    <w:rsid w:val="5A4562A7"/>
    <w:rsid w:val="5A4C2893"/>
    <w:rsid w:val="5A4E49B8"/>
    <w:rsid w:val="5A4E6BB6"/>
    <w:rsid w:val="5A4F0EF0"/>
    <w:rsid w:val="5A504131"/>
    <w:rsid w:val="5A5233BE"/>
    <w:rsid w:val="5A563FC2"/>
    <w:rsid w:val="5A571A44"/>
    <w:rsid w:val="5A5874C6"/>
    <w:rsid w:val="5A5907CA"/>
    <w:rsid w:val="5A5A5963"/>
    <w:rsid w:val="5A5A624C"/>
    <w:rsid w:val="5A5B1DED"/>
    <w:rsid w:val="5A5C174F"/>
    <w:rsid w:val="5A6432D8"/>
    <w:rsid w:val="5A671CDE"/>
    <w:rsid w:val="5A673229"/>
    <w:rsid w:val="5A697A69"/>
    <w:rsid w:val="5A697C1F"/>
    <w:rsid w:val="5A6B2D19"/>
    <w:rsid w:val="5A6C3F68"/>
    <w:rsid w:val="5A6F20DD"/>
    <w:rsid w:val="5A6F70EB"/>
    <w:rsid w:val="5A704A06"/>
    <w:rsid w:val="5A712320"/>
    <w:rsid w:val="5A743572"/>
    <w:rsid w:val="5A75740E"/>
    <w:rsid w:val="5A7616BE"/>
    <w:rsid w:val="5A781F79"/>
    <w:rsid w:val="5A79327D"/>
    <w:rsid w:val="5A7A0CFF"/>
    <w:rsid w:val="5A7B2EFD"/>
    <w:rsid w:val="5A7F4A16"/>
    <w:rsid w:val="5A7F67C4"/>
    <w:rsid w:val="5A821E11"/>
    <w:rsid w:val="5A833B8D"/>
    <w:rsid w:val="5A84380D"/>
    <w:rsid w:val="5A864B12"/>
    <w:rsid w:val="5A867B53"/>
    <w:rsid w:val="5A875679"/>
    <w:rsid w:val="5A8836A8"/>
    <w:rsid w:val="5A8A0F99"/>
    <w:rsid w:val="5A8B33BB"/>
    <w:rsid w:val="5A8B6F17"/>
    <w:rsid w:val="5A8E6A07"/>
    <w:rsid w:val="5A8F5421"/>
    <w:rsid w:val="5A9009D2"/>
    <w:rsid w:val="5A9102A6"/>
    <w:rsid w:val="5A9164F8"/>
    <w:rsid w:val="5A955FE8"/>
    <w:rsid w:val="5A985AD8"/>
    <w:rsid w:val="5A9A35FE"/>
    <w:rsid w:val="5A9A37B2"/>
    <w:rsid w:val="5A9A428E"/>
    <w:rsid w:val="5A9B1234"/>
    <w:rsid w:val="5AA0313D"/>
    <w:rsid w:val="5AA30300"/>
    <w:rsid w:val="5AA44D16"/>
    <w:rsid w:val="5AA601F5"/>
    <w:rsid w:val="5AA72AC8"/>
    <w:rsid w:val="5AAB14CE"/>
    <w:rsid w:val="5AAC6F50"/>
    <w:rsid w:val="5AAD49D1"/>
    <w:rsid w:val="5AB10EDB"/>
    <w:rsid w:val="5AB133D7"/>
    <w:rsid w:val="5AB50438"/>
    <w:rsid w:val="5AB54287"/>
    <w:rsid w:val="5AB87F28"/>
    <w:rsid w:val="5ABA3CA0"/>
    <w:rsid w:val="5ABC17C7"/>
    <w:rsid w:val="5ABD2A6D"/>
    <w:rsid w:val="5AC01473"/>
    <w:rsid w:val="5AC05BF0"/>
    <w:rsid w:val="5AC11CB2"/>
    <w:rsid w:val="5AC16EF5"/>
    <w:rsid w:val="5AC210F3"/>
    <w:rsid w:val="5AC24903"/>
    <w:rsid w:val="5AC30D45"/>
    <w:rsid w:val="5AC32886"/>
    <w:rsid w:val="5AC474BB"/>
    <w:rsid w:val="5AC643F3"/>
    <w:rsid w:val="5AC661A1"/>
    <w:rsid w:val="5AC70438"/>
    <w:rsid w:val="5AC82FFD"/>
    <w:rsid w:val="5ACD2D08"/>
    <w:rsid w:val="5AD00DCE"/>
    <w:rsid w:val="5AD34C11"/>
    <w:rsid w:val="5AD52888"/>
    <w:rsid w:val="5AD7215D"/>
    <w:rsid w:val="5AD73617"/>
    <w:rsid w:val="5AD84127"/>
    <w:rsid w:val="5ADB7A9F"/>
    <w:rsid w:val="5ADE51A0"/>
    <w:rsid w:val="5ADE798F"/>
    <w:rsid w:val="5AE167D5"/>
    <w:rsid w:val="5AE34FA5"/>
    <w:rsid w:val="5AE4292D"/>
    <w:rsid w:val="5AE46A98"/>
    <w:rsid w:val="5AE90FB3"/>
    <w:rsid w:val="5AEA6A34"/>
    <w:rsid w:val="5AEC1F37"/>
    <w:rsid w:val="5AF2367F"/>
    <w:rsid w:val="5AF52627"/>
    <w:rsid w:val="5AF745AD"/>
    <w:rsid w:val="5AF820D3"/>
    <w:rsid w:val="5AFA0D3D"/>
    <w:rsid w:val="5AFE1DDF"/>
    <w:rsid w:val="5AFF3461"/>
    <w:rsid w:val="5B01367D"/>
    <w:rsid w:val="5B0171D9"/>
    <w:rsid w:val="5B0373F5"/>
    <w:rsid w:val="5B060C94"/>
    <w:rsid w:val="5B076365"/>
    <w:rsid w:val="5B081868"/>
    <w:rsid w:val="5B0D4BD2"/>
    <w:rsid w:val="5B0D5CEF"/>
    <w:rsid w:val="5B0F11F3"/>
    <w:rsid w:val="5B0F614B"/>
    <w:rsid w:val="5B15697F"/>
    <w:rsid w:val="5B157129"/>
    <w:rsid w:val="5B184080"/>
    <w:rsid w:val="5B195385"/>
    <w:rsid w:val="5B1A029B"/>
    <w:rsid w:val="5B1A64ED"/>
    <w:rsid w:val="5B1C630A"/>
    <w:rsid w:val="5B1E180D"/>
    <w:rsid w:val="5B1E5FDD"/>
    <w:rsid w:val="5B20148D"/>
    <w:rsid w:val="5B2031B0"/>
    <w:rsid w:val="5B213377"/>
    <w:rsid w:val="5B2157D4"/>
    <w:rsid w:val="5B21787C"/>
    <w:rsid w:val="5B220213"/>
    <w:rsid w:val="5B245915"/>
    <w:rsid w:val="5B265E74"/>
    <w:rsid w:val="5B28211D"/>
    <w:rsid w:val="5B2D1660"/>
    <w:rsid w:val="5B2E6224"/>
    <w:rsid w:val="5B31136D"/>
    <w:rsid w:val="5B3326AC"/>
    <w:rsid w:val="5B366EB4"/>
    <w:rsid w:val="5B374935"/>
    <w:rsid w:val="5B37709F"/>
    <w:rsid w:val="5B3B7517"/>
    <w:rsid w:val="5B3C2907"/>
    <w:rsid w:val="5B412078"/>
    <w:rsid w:val="5B4361C9"/>
    <w:rsid w:val="5B443C4B"/>
    <w:rsid w:val="5B445318"/>
    <w:rsid w:val="5B474BD0"/>
    <w:rsid w:val="5B4A5024"/>
    <w:rsid w:val="5B4A5B54"/>
    <w:rsid w:val="5B4A6DD2"/>
    <w:rsid w:val="5B4B35D6"/>
    <w:rsid w:val="5B5041DA"/>
    <w:rsid w:val="5B506443"/>
    <w:rsid w:val="5B514F34"/>
    <w:rsid w:val="5B525C87"/>
    <w:rsid w:val="5B561967"/>
    <w:rsid w:val="5B583A26"/>
    <w:rsid w:val="5B5B3870"/>
    <w:rsid w:val="5B5D6D73"/>
    <w:rsid w:val="5B5F11CE"/>
    <w:rsid w:val="5B600FE3"/>
    <w:rsid w:val="5B607CF8"/>
    <w:rsid w:val="5B6836FC"/>
    <w:rsid w:val="5B6D158C"/>
    <w:rsid w:val="5B707F92"/>
    <w:rsid w:val="5B721E85"/>
    <w:rsid w:val="5B767BC7"/>
    <w:rsid w:val="5B77571F"/>
    <w:rsid w:val="5B791466"/>
    <w:rsid w:val="5B792E20"/>
    <w:rsid w:val="5B7A1BD8"/>
    <w:rsid w:val="5B7B00B4"/>
    <w:rsid w:val="5B7B6225"/>
    <w:rsid w:val="5B7B6323"/>
    <w:rsid w:val="5B7C6351"/>
    <w:rsid w:val="5B7D3FF5"/>
    <w:rsid w:val="5B7F4D2A"/>
    <w:rsid w:val="5B81022D"/>
    <w:rsid w:val="5B825CAE"/>
    <w:rsid w:val="5B8322E4"/>
    <w:rsid w:val="5B841BB9"/>
    <w:rsid w:val="5B8759B9"/>
    <w:rsid w:val="5B8D78C2"/>
    <w:rsid w:val="5B9062C9"/>
    <w:rsid w:val="5B9104C7"/>
    <w:rsid w:val="5B9217CC"/>
    <w:rsid w:val="5B96494F"/>
    <w:rsid w:val="5B984680"/>
    <w:rsid w:val="5B987E52"/>
    <w:rsid w:val="5B991165"/>
    <w:rsid w:val="5B9B0DD6"/>
    <w:rsid w:val="5BA01302"/>
    <w:rsid w:val="5BA02E96"/>
    <w:rsid w:val="5BA11EA0"/>
    <w:rsid w:val="5BA261E3"/>
    <w:rsid w:val="5BA33C64"/>
    <w:rsid w:val="5BA364E3"/>
    <w:rsid w:val="5BA629EB"/>
    <w:rsid w:val="5BA87F9D"/>
    <w:rsid w:val="5BA9396F"/>
    <w:rsid w:val="5BAA35EF"/>
    <w:rsid w:val="5BAB1071"/>
    <w:rsid w:val="5BAC6AF2"/>
    <w:rsid w:val="5BAE5879"/>
    <w:rsid w:val="5BB3647D"/>
    <w:rsid w:val="5BB43EFF"/>
    <w:rsid w:val="5BB62C85"/>
    <w:rsid w:val="5BB667F6"/>
    <w:rsid w:val="5BB81975"/>
    <w:rsid w:val="5BB93C0A"/>
    <w:rsid w:val="5BBE50CA"/>
    <w:rsid w:val="5BBF5B13"/>
    <w:rsid w:val="5BC07095"/>
    <w:rsid w:val="5BC16A98"/>
    <w:rsid w:val="5BC5549E"/>
    <w:rsid w:val="5BCB73A7"/>
    <w:rsid w:val="5BD335FA"/>
    <w:rsid w:val="5BD448EE"/>
    <w:rsid w:val="5BD60FBC"/>
    <w:rsid w:val="5BD811C9"/>
    <w:rsid w:val="5BD844BF"/>
    <w:rsid w:val="5BDB5C7C"/>
    <w:rsid w:val="5BDF5D70"/>
    <w:rsid w:val="5BE014E5"/>
    <w:rsid w:val="5BE3427E"/>
    <w:rsid w:val="5BE54D4D"/>
    <w:rsid w:val="5BE61256"/>
    <w:rsid w:val="5BE72873"/>
    <w:rsid w:val="5BE73454"/>
    <w:rsid w:val="5BE76CD7"/>
    <w:rsid w:val="5BED3C02"/>
    <w:rsid w:val="5BEF1728"/>
    <w:rsid w:val="5BEF40E4"/>
    <w:rsid w:val="5BF117E5"/>
    <w:rsid w:val="5BF16A5B"/>
    <w:rsid w:val="5BF36813"/>
    <w:rsid w:val="5BF705DC"/>
    <w:rsid w:val="5BF86F72"/>
    <w:rsid w:val="5BF925A6"/>
    <w:rsid w:val="5BF96BF2"/>
    <w:rsid w:val="5BFB1E7B"/>
    <w:rsid w:val="5BFD0E7B"/>
    <w:rsid w:val="5BFD55F8"/>
    <w:rsid w:val="5BFE2350"/>
    <w:rsid w:val="5BFE68FD"/>
    <w:rsid w:val="5BFF3392"/>
    <w:rsid w:val="5BFF437E"/>
    <w:rsid w:val="5C001B87"/>
    <w:rsid w:val="5C001E00"/>
    <w:rsid w:val="5C013708"/>
    <w:rsid w:val="5C0276AD"/>
    <w:rsid w:val="5C032D84"/>
    <w:rsid w:val="5C052CF9"/>
    <w:rsid w:val="5C08720C"/>
    <w:rsid w:val="5C0A6E8C"/>
    <w:rsid w:val="5C0F5926"/>
    <w:rsid w:val="5C1318BA"/>
    <w:rsid w:val="5C13779B"/>
    <w:rsid w:val="5C14118E"/>
    <w:rsid w:val="5C14628F"/>
    <w:rsid w:val="5C163158"/>
    <w:rsid w:val="5C18110A"/>
    <w:rsid w:val="5C1967A5"/>
    <w:rsid w:val="5C1D0043"/>
    <w:rsid w:val="5C1D5CD1"/>
    <w:rsid w:val="5C201030"/>
    <w:rsid w:val="5C205D85"/>
    <w:rsid w:val="5C2313D1"/>
    <w:rsid w:val="5C235838"/>
    <w:rsid w:val="5C292E8C"/>
    <w:rsid w:val="5C297741"/>
    <w:rsid w:val="5C2A2760"/>
    <w:rsid w:val="5C2A51C2"/>
    <w:rsid w:val="5C2C6147"/>
    <w:rsid w:val="5C2F70CC"/>
    <w:rsid w:val="5C304B4D"/>
    <w:rsid w:val="5C320050"/>
    <w:rsid w:val="5C371EFE"/>
    <w:rsid w:val="5C381321"/>
    <w:rsid w:val="5C3979DB"/>
    <w:rsid w:val="5C4478F8"/>
    <w:rsid w:val="5C4528D4"/>
    <w:rsid w:val="5C464AF3"/>
    <w:rsid w:val="5C4750C0"/>
    <w:rsid w:val="5C49664E"/>
    <w:rsid w:val="5C4A2E02"/>
    <w:rsid w:val="5C4B1054"/>
    <w:rsid w:val="5C4C0928"/>
    <w:rsid w:val="5C4F6C02"/>
    <w:rsid w:val="5C503FFD"/>
    <w:rsid w:val="5C5123E2"/>
    <w:rsid w:val="5C531CB7"/>
    <w:rsid w:val="5C533E08"/>
    <w:rsid w:val="5C55127E"/>
    <w:rsid w:val="5C553C81"/>
    <w:rsid w:val="5C563555"/>
    <w:rsid w:val="5C5679F9"/>
    <w:rsid w:val="5C577B00"/>
    <w:rsid w:val="5C5B3413"/>
    <w:rsid w:val="5C5C0328"/>
    <w:rsid w:val="5C5C6C96"/>
    <w:rsid w:val="5C5D2B35"/>
    <w:rsid w:val="5C61311E"/>
    <w:rsid w:val="5C626621"/>
    <w:rsid w:val="5C653798"/>
    <w:rsid w:val="5C665027"/>
    <w:rsid w:val="5C6B14AF"/>
    <w:rsid w:val="5C6C36AD"/>
    <w:rsid w:val="5C6D49B2"/>
    <w:rsid w:val="5C720E3A"/>
    <w:rsid w:val="5C735EB5"/>
    <w:rsid w:val="5C751DBE"/>
    <w:rsid w:val="5C7557DB"/>
    <w:rsid w:val="5C767840"/>
    <w:rsid w:val="5C784F41"/>
    <w:rsid w:val="5C7929C3"/>
    <w:rsid w:val="5C7B1A0A"/>
    <w:rsid w:val="5C7B745F"/>
    <w:rsid w:val="5C7C71CB"/>
    <w:rsid w:val="5C814A76"/>
    <w:rsid w:val="5C817DCF"/>
    <w:rsid w:val="5C836B56"/>
    <w:rsid w:val="5C8400C2"/>
    <w:rsid w:val="5C841FC5"/>
    <w:rsid w:val="5C8A5083"/>
    <w:rsid w:val="5C8B3EC7"/>
    <w:rsid w:val="5C8C0757"/>
    <w:rsid w:val="5C8F6A67"/>
    <w:rsid w:val="5C91458D"/>
    <w:rsid w:val="5C9148FE"/>
    <w:rsid w:val="5C9347A9"/>
    <w:rsid w:val="5C983278"/>
    <w:rsid w:val="5C98591B"/>
    <w:rsid w:val="5CA02633"/>
    <w:rsid w:val="5CA20A60"/>
    <w:rsid w:val="5CA4290E"/>
    <w:rsid w:val="5CA711F8"/>
    <w:rsid w:val="5CAA0F94"/>
    <w:rsid w:val="5CAB4497"/>
    <w:rsid w:val="5CAD1A8C"/>
    <w:rsid w:val="5CAD579C"/>
    <w:rsid w:val="5CAE75C8"/>
    <w:rsid w:val="5CAF2E9D"/>
    <w:rsid w:val="5CB0091F"/>
    <w:rsid w:val="5CB06720"/>
    <w:rsid w:val="5CB21C23"/>
    <w:rsid w:val="5CB74E54"/>
    <w:rsid w:val="5CB84210"/>
    <w:rsid w:val="5CBB6CB0"/>
    <w:rsid w:val="5CBF10FA"/>
    <w:rsid w:val="5CC21EBE"/>
    <w:rsid w:val="5CC340BC"/>
    <w:rsid w:val="5CC52489"/>
    <w:rsid w:val="5CCA14C8"/>
    <w:rsid w:val="5CCB5CF1"/>
    <w:rsid w:val="5CCD5CD0"/>
    <w:rsid w:val="5CD06C55"/>
    <w:rsid w:val="5CD146D7"/>
    <w:rsid w:val="5CD32DF8"/>
    <w:rsid w:val="5CD87480"/>
    <w:rsid w:val="5CD945FC"/>
    <w:rsid w:val="5CD94B1D"/>
    <w:rsid w:val="5CDC4C66"/>
    <w:rsid w:val="5CDF39EC"/>
    <w:rsid w:val="5CE24DE9"/>
    <w:rsid w:val="5CE53377"/>
    <w:rsid w:val="5CE57AF4"/>
    <w:rsid w:val="5CE809FE"/>
    <w:rsid w:val="5CEA3EA6"/>
    <w:rsid w:val="5CEB4C0A"/>
    <w:rsid w:val="5CEB5280"/>
    <w:rsid w:val="5CF3268D"/>
    <w:rsid w:val="5CF3349A"/>
    <w:rsid w:val="5CF52363"/>
    <w:rsid w:val="5CF54B1C"/>
    <w:rsid w:val="5CF6526E"/>
    <w:rsid w:val="5CF94596"/>
    <w:rsid w:val="5CFA2018"/>
    <w:rsid w:val="5CFD0A1E"/>
    <w:rsid w:val="5CFE60C6"/>
    <w:rsid w:val="5CFE649F"/>
    <w:rsid w:val="5D027239"/>
    <w:rsid w:val="5D074BB1"/>
    <w:rsid w:val="5D0A22B2"/>
    <w:rsid w:val="5D0A5B35"/>
    <w:rsid w:val="5D0B04AC"/>
    <w:rsid w:val="5D0B35B7"/>
    <w:rsid w:val="5D0B433F"/>
    <w:rsid w:val="5D0C57B5"/>
    <w:rsid w:val="5D0E453B"/>
    <w:rsid w:val="5D1041BB"/>
    <w:rsid w:val="5D105DFA"/>
    <w:rsid w:val="5D115D28"/>
    <w:rsid w:val="5D131446"/>
    <w:rsid w:val="5D161948"/>
    <w:rsid w:val="5D166D00"/>
    <w:rsid w:val="5D174E5B"/>
    <w:rsid w:val="5D187049"/>
    <w:rsid w:val="5D194ACB"/>
    <w:rsid w:val="5D1B4ABB"/>
    <w:rsid w:val="5D1C04EB"/>
    <w:rsid w:val="5D1C3851"/>
    <w:rsid w:val="5D1C654D"/>
    <w:rsid w:val="5D1D4073"/>
    <w:rsid w:val="5D1E0517"/>
    <w:rsid w:val="5D1E0F52"/>
    <w:rsid w:val="5D1E47D6"/>
    <w:rsid w:val="5D204456"/>
    <w:rsid w:val="5D2508DD"/>
    <w:rsid w:val="5D273C64"/>
    <w:rsid w:val="5D290C69"/>
    <w:rsid w:val="5D292A17"/>
    <w:rsid w:val="5D2B606A"/>
    <w:rsid w:val="5D2C3AEB"/>
    <w:rsid w:val="5D313979"/>
    <w:rsid w:val="5D317F73"/>
    <w:rsid w:val="5D3259F5"/>
    <w:rsid w:val="5D350B78"/>
    <w:rsid w:val="5D357A92"/>
    <w:rsid w:val="5D373386"/>
    <w:rsid w:val="5D380EAD"/>
    <w:rsid w:val="5D3B6B32"/>
    <w:rsid w:val="5D3C3D86"/>
    <w:rsid w:val="5D3F048D"/>
    <w:rsid w:val="5D402024"/>
    <w:rsid w:val="5D40278C"/>
    <w:rsid w:val="5D4072D8"/>
    <w:rsid w:val="5D42240C"/>
    <w:rsid w:val="5D431D2B"/>
    <w:rsid w:val="5D464695"/>
    <w:rsid w:val="5D466894"/>
    <w:rsid w:val="5D49561A"/>
    <w:rsid w:val="5D4B6E32"/>
    <w:rsid w:val="5D4C4020"/>
    <w:rsid w:val="5D4D2BAA"/>
    <w:rsid w:val="5D4E06D0"/>
    <w:rsid w:val="5D4E3CA0"/>
    <w:rsid w:val="5D526412"/>
    <w:rsid w:val="5D5339AB"/>
    <w:rsid w:val="5D535CE6"/>
    <w:rsid w:val="5D5958B4"/>
    <w:rsid w:val="5D5C6839"/>
    <w:rsid w:val="5D5C7151"/>
    <w:rsid w:val="5D600B2F"/>
    <w:rsid w:val="5D61513D"/>
    <w:rsid w:val="5D6441AF"/>
    <w:rsid w:val="5D657148"/>
    <w:rsid w:val="5D6925B8"/>
    <w:rsid w:val="5D6B1052"/>
    <w:rsid w:val="5D6D6DA8"/>
    <w:rsid w:val="5D6F463D"/>
    <w:rsid w:val="5D700646"/>
    <w:rsid w:val="5D7167DE"/>
    <w:rsid w:val="5D72033C"/>
    <w:rsid w:val="5D731EE5"/>
    <w:rsid w:val="5D7673E3"/>
    <w:rsid w:val="5D793596"/>
    <w:rsid w:val="5D7A166C"/>
    <w:rsid w:val="5D7A1F6F"/>
    <w:rsid w:val="5D7D25F1"/>
    <w:rsid w:val="5D7D47EF"/>
    <w:rsid w:val="5D7D6D6E"/>
    <w:rsid w:val="5D803576"/>
    <w:rsid w:val="5D804D2D"/>
    <w:rsid w:val="5D820C77"/>
    <w:rsid w:val="5D832CA9"/>
    <w:rsid w:val="5D8579FD"/>
    <w:rsid w:val="5D86767D"/>
    <w:rsid w:val="5D8A5BAC"/>
    <w:rsid w:val="5D8A795A"/>
    <w:rsid w:val="5D8B1FAD"/>
    <w:rsid w:val="5D8B3B05"/>
    <w:rsid w:val="5D8E030D"/>
    <w:rsid w:val="5D900CE9"/>
    <w:rsid w:val="5D942587"/>
    <w:rsid w:val="5D9440E8"/>
    <w:rsid w:val="5D951E96"/>
    <w:rsid w:val="5D962D72"/>
    <w:rsid w:val="5D99194B"/>
    <w:rsid w:val="5D9B3D9F"/>
    <w:rsid w:val="5D9C1821"/>
    <w:rsid w:val="5D9F0F2C"/>
    <w:rsid w:val="5DA01B06"/>
    <w:rsid w:val="5DA15CA9"/>
    <w:rsid w:val="5DA2372A"/>
    <w:rsid w:val="5DA35CAC"/>
    <w:rsid w:val="5DA45399"/>
    <w:rsid w:val="5DA659B4"/>
    <w:rsid w:val="5DAD753D"/>
    <w:rsid w:val="5DAF73C1"/>
    <w:rsid w:val="5DB22A0D"/>
    <w:rsid w:val="5DB42C29"/>
    <w:rsid w:val="5DB46C14"/>
    <w:rsid w:val="5DB46E7E"/>
    <w:rsid w:val="5DB501CC"/>
    <w:rsid w:val="5DB5274B"/>
    <w:rsid w:val="5DBA7B13"/>
    <w:rsid w:val="5DBB3FB7"/>
    <w:rsid w:val="5DBC7B57"/>
    <w:rsid w:val="5DBD029F"/>
    <w:rsid w:val="5DBF1086"/>
    <w:rsid w:val="5DC0337C"/>
    <w:rsid w:val="5DC374E2"/>
    <w:rsid w:val="5DC44F64"/>
    <w:rsid w:val="5DD15589"/>
    <w:rsid w:val="5DD30137"/>
    <w:rsid w:val="5DD40262"/>
    <w:rsid w:val="5DD451FE"/>
    <w:rsid w:val="5DD50A81"/>
    <w:rsid w:val="5DD56503"/>
    <w:rsid w:val="5DD617DB"/>
    <w:rsid w:val="5DD651EE"/>
    <w:rsid w:val="5DDA3E2A"/>
    <w:rsid w:val="5DDD390F"/>
    <w:rsid w:val="5DDE7CA6"/>
    <w:rsid w:val="5DDF6E12"/>
    <w:rsid w:val="5DE50D1C"/>
    <w:rsid w:val="5DE652CA"/>
    <w:rsid w:val="5DE6679D"/>
    <w:rsid w:val="5DE7421F"/>
    <w:rsid w:val="5DE80B25"/>
    <w:rsid w:val="5DE81CA0"/>
    <w:rsid w:val="5DE828D3"/>
    <w:rsid w:val="5DEE162B"/>
    <w:rsid w:val="5DEE3BA9"/>
    <w:rsid w:val="5DEE5DA8"/>
    <w:rsid w:val="5DEF70AD"/>
    <w:rsid w:val="5DF04B2E"/>
    <w:rsid w:val="5DF14123"/>
    <w:rsid w:val="5DF272AD"/>
    <w:rsid w:val="5DF41277"/>
    <w:rsid w:val="5DF43025"/>
    <w:rsid w:val="5DF47CB1"/>
    <w:rsid w:val="5DFA543E"/>
    <w:rsid w:val="5DFC5C02"/>
    <w:rsid w:val="5DFD4CF1"/>
    <w:rsid w:val="5DFD6560"/>
    <w:rsid w:val="5DFE05C1"/>
    <w:rsid w:val="5DFE3E44"/>
    <w:rsid w:val="5E023994"/>
    <w:rsid w:val="5E033269"/>
    <w:rsid w:val="5E047F4B"/>
    <w:rsid w:val="5E057F21"/>
    <w:rsid w:val="5E0A0A9B"/>
    <w:rsid w:val="5E0D2339"/>
    <w:rsid w:val="5E0F1B60"/>
    <w:rsid w:val="5E111E29"/>
    <w:rsid w:val="5E1614EB"/>
    <w:rsid w:val="5E162F9C"/>
    <w:rsid w:val="5E174F66"/>
    <w:rsid w:val="5E1A3862"/>
    <w:rsid w:val="5E1D0E75"/>
    <w:rsid w:val="5E1F264B"/>
    <w:rsid w:val="5E231B5D"/>
    <w:rsid w:val="5E231BA8"/>
    <w:rsid w:val="5E2474D2"/>
    <w:rsid w:val="5E2540A4"/>
    <w:rsid w:val="5E2D4789"/>
    <w:rsid w:val="5E2F22B0"/>
    <w:rsid w:val="5E317B16"/>
    <w:rsid w:val="5E331DA0"/>
    <w:rsid w:val="5E345B18"/>
    <w:rsid w:val="5E3478C6"/>
    <w:rsid w:val="5E374B8B"/>
    <w:rsid w:val="5E3774A1"/>
    <w:rsid w:val="5E3A0425"/>
    <w:rsid w:val="5E3D71AC"/>
    <w:rsid w:val="5E40706E"/>
    <w:rsid w:val="5E431D24"/>
    <w:rsid w:val="5E465A3C"/>
    <w:rsid w:val="5E473A9D"/>
    <w:rsid w:val="5E4B1C28"/>
    <w:rsid w:val="5E4C2E61"/>
    <w:rsid w:val="5E4D30F4"/>
    <w:rsid w:val="5E4D7446"/>
    <w:rsid w:val="5E4E1644"/>
    <w:rsid w:val="5E4F2952"/>
    <w:rsid w:val="5E5003CB"/>
    <w:rsid w:val="5E5036FB"/>
    <w:rsid w:val="5E51004B"/>
    <w:rsid w:val="5E5757D7"/>
    <w:rsid w:val="5E5879D5"/>
    <w:rsid w:val="5E591A42"/>
    <w:rsid w:val="5E5A59C7"/>
    <w:rsid w:val="5E5F7360"/>
    <w:rsid w:val="5E6006BB"/>
    <w:rsid w:val="5E6235EE"/>
    <w:rsid w:val="5E6742DF"/>
    <w:rsid w:val="5E685A72"/>
    <w:rsid w:val="5E69536C"/>
    <w:rsid w:val="5E6957C1"/>
    <w:rsid w:val="5E6A0F75"/>
    <w:rsid w:val="5E6C3504"/>
    <w:rsid w:val="5E6C6676"/>
    <w:rsid w:val="5E6D40F8"/>
    <w:rsid w:val="5E6E1B79"/>
    <w:rsid w:val="5E6F4DA2"/>
    <w:rsid w:val="5E702CD8"/>
    <w:rsid w:val="5E727484"/>
    <w:rsid w:val="5E7423B8"/>
    <w:rsid w:val="5E743A82"/>
    <w:rsid w:val="5E754D87"/>
    <w:rsid w:val="5E774A07"/>
    <w:rsid w:val="5E797F0A"/>
    <w:rsid w:val="5E7D150A"/>
    <w:rsid w:val="5E7F3237"/>
    <w:rsid w:val="5E7F5697"/>
    <w:rsid w:val="5E803118"/>
    <w:rsid w:val="5E867220"/>
    <w:rsid w:val="5E87563B"/>
    <w:rsid w:val="5E8B1BDC"/>
    <w:rsid w:val="5E8D242E"/>
    <w:rsid w:val="5E8D2EF3"/>
    <w:rsid w:val="5E9300A5"/>
    <w:rsid w:val="5E934044"/>
    <w:rsid w:val="5E941DB9"/>
    <w:rsid w:val="5E947C3F"/>
    <w:rsid w:val="5E9D34E8"/>
    <w:rsid w:val="5E9F11E3"/>
    <w:rsid w:val="5EA0364D"/>
    <w:rsid w:val="5EA06D09"/>
    <w:rsid w:val="5EA42053"/>
    <w:rsid w:val="5EA47E55"/>
    <w:rsid w:val="5EA54320"/>
    <w:rsid w:val="5EA57AD5"/>
    <w:rsid w:val="5EA72FD8"/>
    <w:rsid w:val="5EA92062"/>
    <w:rsid w:val="5EAA77E0"/>
    <w:rsid w:val="5EAC2CE3"/>
    <w:rsid w:val="5EAE7678"/>
    <w:rsid w:val="5EAF3C67"/>
    <w:rsid w:val="5EB400EF"/>
    <w:rsid w:val="5EB427B5"/>
    <w:rsid w:val="5EB73272"/>
    <w:rsid w:val="5EB86AF5"/>
    <w:rsid w:val="5EBA1FF9"/>
    <w:rsid w:val="5EBA3744"/>
    <w:rsid w:val="5EBC76FA"/>
    <w:rsid w:val="5EBD517B"/>
    <w:rsid w:val="5EBE09FF"/>
    <w:rsid w:val="5EBE53E1"/>
    <w:rsid w:val="5EBF067F"/>
    <w:rsid w:val="5EBF3F02"/>
    <w:rsid w:val="5EC06100"/>
    <w:rsid w:val="5EC260F6"/>
    <w:rsid w:val="5EC60009"/>
    <w:rsid w:val="5ECC3FA2"/>
    <w:rsid w:val="5ECE1AC8"/>
    <w:rsid w:val="5ECE3876"/>
    <w:rsid w:val="5ED35121"/>
    <w:rsid w:val="5ED42BA2"/>
    <w:rsid w:val="5ED548D9"/>
    <w:rsid w:val="5ED56E00"/>
    <w:rsid w:val="5ED66BCF"/>
    <w:rsid w:val="5ED73B27"/>
    <w:rsid w:val="5ED7628F"/>
    <w:rsid w:val="5EDA139F"/>
    <w:rsid w:val="5EDC185B"/>
    <w:rsid w:val="5EDD61AF"/>
    <w:rsid w:val="5EDE56B0"/>
    <w:rsid w:val="5EDF7832"/>
    <w:rsid w:val="5EE17A4E"/>
    <w:rsid w:val="5EE240B6"/>
    <w:rsid w:val="5EE529CE"/>
    <w:rsid w:val="5EE61D7E"/>
    <w:rsid w:val="5EE66340"/>
    <w:rsid w:val="5EE72B8A"/>
    <w:rsid w:val="5EE73DC1"/>
    <w:rsid w:val="5EE81843"/>
    <w:rsid w:val="5EE83A41"/>
    <w:rsid w:val="5EEA4D46"/>
    <w:rsid w:val="5EEC1F4F"/>
    <w:rsid w:val="5EEC7624"/>
    <w:rsid w:val="5EEE216B"/>
    <w:rsid w:val="5EF01A3F"/>
    <w:rsid w:val="5EF03523"/>
    <w:rsid w:val="5EF06C4F"/>
    <w:rsid w:val="5EF13A09"/>
    <w:rsid w:val="5EF32CA2"/>
    <w:rsid w:val="5EF62DCD"/>
    <w:rsid w:val="5EF760CE"/>
    <w:rsid w:val="5EF86B45"/>
    <w:rsid w:val="5EFC6636"/>
    <w:rsid w:val="5F011E0E"/>
    <w:rsid w:val="5F053371"/>
    <w:rsid w:val="5F0720F8"/>
    <w:rsid w:val="5F076875"/>
    <w:rsid w:val="5F081D78"/>
    <w:rsid w:val="5F0C1E0D"/>
    <w:rsid w:val="5F0D4001"/>
    <w:rsid w:val="5F0E30FD"/>
    <w:rsid w:val="5F120C7E"/>
    <w:rsid w:val="5F164911"/>
    <w:rsid w:val="5F1B04DA"/>
    <w:rsid w:val="5F1E649A"/>
    <w:rsid w:val="5F222921"/>
    <w:rsid w:val="5F236821"/>
    <w:rsid w:val="5F28567D"/>
    <w:rsid w:val="5F2A7D2E"/>
    <w:rsid w:val="5F2C67EF"/>
    <w:rsid w:val="5F2D0CB2"/>
    <w:rsid w:val="5F2D2C4C"/>
    <w:rsid w:val="5F2D4540"/>
    <w:rsid w:val="5F2E1FB7"/>
    <w:rsid w:val="5F2E3272"/>
    <w:rsid w:val="5F2F41B6"/>
    <w:rsid w:val="5F304531"/>
    <w:rsid w:val="5F3054BA"/>
    <w:rsid w:val="5F321771"/>
    <w:rsid w:val="5F322057"/>
    <w:rsid w:val="5F33643F"/>
    <w:rsid w:val="5F381638"/>
    <w:rsid w:val="5F384AC5"/>
    <w:rsid w:val="5F3A7FC8"/>
    <w:rsid w:val="5F3B570F"/>
    <w:rsid w:val="5F3D27AA"/>
    <w:rsid w:val="5F420C58"/>
    <w:rsid w:val="5F432E56"/>
    <w:rsid w:val="5F447FDD"/>
    <w:rsid w:val="5F46765E"/>
    <w:rsid w:val="5F4A68DE"/>
    <w:rsid w:val="5F4B0263"/>
    <w:rsid w:val="5F4C0C3F"/>
    <w:rsid w:val="5F4F6C69"/>
    <w:rsid w:val="5F5024DD"/>
    <w:rsid w:val="5F5046EA"/>
    <w:rsid w:val="5F58344B"/>
    <w:rsid w:val="5F592AFE"/>
    <w:rsid w:val="5F5A335C"/>
    <w:rsid w:val="5F5C70D4"/>
    <w:rsid w:val="5F5D2E4C"/>
    <w:rsid w:val="5F6146EB"/>
    <w:rsid w:val="5F622211"/>
    <w:rsid w:val="5F65732E"/>
    <w:rsid w:val="5F6661A5"/>
    <w:rsid w:val="5F6751E7"/>
    <w:rsid w:val="5F697A43"/>
    <w:rsid w:val="5F6E5059"/>
    <w:rsid w:val="5F702A21"/>
    <w:rsid w:val="5F70492E"/>
    <w:rsid w:val="5F715F24"/>
    <w:rsid w:val="5F773F0E"/>
    <w:rsid w:val="5F775C2F"/>
    <w:rsid w:val="5F775CBC"/>
    <w:rsid w:val="5F7936EE"/>
    <w:rsid w:val="5F7B05F6"/>
    <w:rsid w:val="5F7B6833"/>
    <w:rsid w:val="5F7C42B5"/>
    <w:rsid w:val="5F7E77B8"/>
    <w:rsid w:val="5F8108E9"/>
    <w:rsid w:val="5F821A41"/>
    <w:rsid w:val="5F8261BE"/>
    <w:rsid w:val="5F8374C3"/>
    <w:rsid w:val="5F8605F5"/>
    <w:rsid w:val="5F872646"/>
    <w:rsid w:val="5F881C77"/>
    <w:rsid w:val="5F885C40"/>
    <w:rsid w:val="5F895B49"/>
    <w:rsid w:val="5F8B48CF"/>
    <w:rsid w:val="5F8D3732"/>
    <w:rsid w:val="5F8E1258"/>
    <w:rsid w:val="5F8E562C"/>
    <w:rsid w:val="5F906D7E"/>
    <w:rsid w:val="5F9573DD"/>
    <w:rsid w:val="5F9728E0"/>
    <w:rsid w:val="5F990328"/>
    <w:rsid w:val="5F9A70E8"/>
    <w:rsid w:val="5F9B4B6A"/>
    <w:rsid w:val="5FA1767C"/>
    <w:rsid w:val="5FA244F5"/>
    <w:rsid w:val="5FA479F8"/>
    <w:rsid w:val="5FA5594F"/>
    <w:rsid w:val="5FA56CCD"/>
    <w:rsid w:val="5FA62EFB"/>
    <w:rsid w:val="5FA72B7B"/>
    <w:rsid w:val="5FA93E7F"/>
    <w:rsid w:val="5FA9607E"/>
    <w:rsid w:val="5FAA4CEA"/>
    <w:rsid w:val="5FAB1581"/>
    <w:rsid w:val="5FAC7002"/>
    <w:rsid w:val="5FAD0307"/>
    <w:rsid w:val="5FB40CBE"/>
    <w:rsid w:val="5FB54A36"/>
    <w:rsid w:val="5FB54BE2"/>
    <w:rsid w:val="5FB642FF"/>
    <w:rsid w:val="5FBA054B"/>
    <w:rsid w:val="5FBA1B9B"/>
    <w:rsid w:val="5FBE05A1"/>
    <w:rsid w:val="5FBE3F60"/>
    <w:rsid w:val="5FC058B5"/>
    <w:rsid w:val="5FC1162D"/>
    <w:rsid w:val="5FC16FA8"/>
    <w:rsid w:val="5FC24A29"/>
    <w:rsid w:val="5FC553F9"/>
    <w:rsid w:val="5FC609F2"/>
    <w:rsid w:val="5FCC68F2"/>
    <w:rsid w:val="5FCF78A6"/>
    <w:rsid w:val="5FD42745"/>
    <w:rsid w:val="5FD45FC8"/>
    <w:rsid w:val="5FD65C48"/>
    <w:rsid w:val="5FD736CA"/>
    <w:rsid w:val="5FD7454B"/>
    <w:rsid w:val="5FD749AD"/>
    <w:rsid w:val="5FDD1CCE"/>
    <w:rsid w:val="5FE1582B"/>
    <w:rsid w:val="5FE175D9"/>
    <w:rsid w:val="5FE62E42"/>
    <w:rsid w:val="5FEB2206"/>
    <w:rsid w:val="5FEC366F"/>
    <w:rsid w:val="5FED586D"/>
    <w:rsid w:val="5FEF0D71"/>
    <w:rsid w:val="5FEF45F4"/>
    <w:rsid w:val="5FF02075"/>
    <w:rsid w:val="5FF14274"/>
    <w:rsid w:val="5FF17AF7"/>
    <w:rsid w:val="5FF32FFA"/>
    <w:rsid w:val="5FF4730D"/>
    <w:rsid w:val="5FF50BE3"/>
    <w:rsid w:val="5FFA3939"/>
    <w:rsid w:val="5FFB2605"/>
    <w:rsid w:val="5FFC0CF8"/>
    <w:rsid w:val="5FFC2665"/>
    <w:rsid w:val="5FFD138B"/>
    <w:rsid w:val="5FFE3589"/>
    <w:rsid w:val="60002310"/>
    <w:rsid w:val="60025813"/>
    <w:rsid w:val="60040D16"/>
    <w:rsid w:val="60052F14"/>
    <w:rsid w:val="60067040"/>
    <w:rsid w:val="600751AC"/>
    <w:rsid w:val="60083E99"/>
    <w:rsid w:val="6008771C"/>
    <w:rsid w:val="600A739C"/>
    <w:rsid w:val="600B289F"/>
    <w:rsid w:val="600D4872"/>
    <w:rsid w:val="600E1625"/>
    <w:rsid w:val="600E3824"/>
    <w:rsid w:val="601016AC"/>
    <w:rsid w:val="60106D27"/>
    <w:rsid w:val="60110E2F"/>
    <w:rsid w:val="6012002C"/>
    <w:rsid w:val="60136E57"/>
    <w:rsid w:val="601616A0"/>
    <w:rsid w:val="601766B2"/>
    <w:rsid w:val="601C2B39"/>
    <w:rsid w:val="601D05BB"/>
    <w:rsid w:val="601D66A7"/>
    <w:rsid w:val="601E6EE1"/>
    <w:rsid w:val="601F7341"/>
    <w:rsid w:val="60204DC3"/>
    <w:rsid w:val="60220AFE"/>
    <w:rsid w:val="6025484D"/>
    <w:rsid w:val="6028345A"/>
    <w:rsid w:val="60285208"/>
    <w:rsid w:val="602A3154"/>
    <w:rsid w:val="602A56D2"/>
    <w:rsid w:val="602D40D8"/>
    <w:rsid w:val="602F6597"/>
    <w:rsid w:val="60301A97"/>
    <w:rsid w:val="60304923"/>
    <w:rsid w:val="60320560"/>
    <w:rsid w:val="603514E5"/>
    <w:rsid w:val="60365B77"/>
    <w:rsid w:val="603911C4"/>
    <w:rsid w:val="603A596D"/>
    <w:rsid w:val="603C0CB4"/>
    <w:rsid w:val="603D2175"/>
    <w:rsid w:val="603E67DA"/>
    <w:rsid w:val="60425619"/>
    <w:rsid w:val="604265FC"/>
    <w:rsid w:val="60465003"/>
    <w:rsid w:val="60477A81"/>
    <w:rsid w:val="604858AA"/>
    <w:rsid w:val="604B6664"/>
    <w:rsid w:val="60515592"/>
    <w:rsid w:val="60523013"/>
    <w:rsid w:val="60546516"/>
    <w:rsid w:val="605807A0"/>
    <w:rsid w:val="605D6E26"/>
    <w:rsid w:val="605E50CE"/>
    <w:rsid w:val="606036A1"/>
    <w:rsid w:val="60603C6D"/>
    <w:rsid w:val="606210AF"/>
    <w:rsid w:val="6065645C"/>
    <w:rsid w:val="60675196"/>
    <w:rsid w:val="606964BC"/>
    <w:rsid w:val="606A5821"/>
    <w:rsid w:val="606B19BF"/>
    <w:rsid w:val="606D4EC2"/>
    <w:rsid w:val="606E70C0"/>
    <w:rsid w:val="6071416B"/>
    <w:rsid w:val="60730B79"/>
    <w:rsid w:val="60761F4E"/>
    <w:rsid w:val="60787F3E"/>
    <w:rsid w:val="607B5C80"/>
    <w:rsid w:val="607C3E58"/>
    <w:rsid w:val="607C76DB"/>
    <w:rsid w:val="607E1548"/>
    <w:rsid w:val="607E307A"/>
    <w:rsid w:val="607E735B"/>
    <w:rsid w:val="60805044"/>
    <w:rsid w:val="6082251F"/>
    <w:rsid w:val="60837FF7"/>
    <w:rsid w:val="60840DC4"/>
    <w:rsid w:val="60841151"/>
    <w:rsid w:val="60841264"/>
    <w:rsid w:val="60867FEA"/>
    <w:rsid w:val="60875A6C"/>
    <w:rsid w:val="608834ED"/>
    <w:rsid w:val="608E137D"/>
    <w:rsid w:val="608E4DD3"/>
    <w:rsid w:val="608F1F1C"/>
    <w:rsid w:val="60915F83"/>
    <w:rsid w:val="60924102"/>
    <w:rsid w:val="60932FCA"/>
    <w:rsid w:val="60952803"/>
    <w:rsid w:val="609603C4"/>
    <w:rsid w:val="609B1E7E"/>
    <w:rsid w:val="60A04417"/>
    <w:rsid w:val="60A30D33"/>
    <w:rsid w:val="60A37C5B"/>
    <w:rsid w:val="60A4759A"/>
    <w:rsid w:val="60A725D1"/>
    <w:rsid w:val="60AB27A8"/>
    <w:rsid w:val="60AB49A7"/>
    <w:rsid w:val="60AB7B28"/>
    <w:rsid w:val="60AE592B"/>
    <w:rsid w:val="60B31DB3"/>
    <w:rsid w:val="60B371C8"/>
    <w:rsid w:val="60B62D38"/>
    <w:rsid w:val="60BA798A"/>
    <w:rsid w:val="60BB71C0"/>
    <w:rsid w:val="60C345CC"/>
    <w:rsid w:val="60C4204E"/>
    <w:rsid w:val="60C555D4"/>
    <w:rsid w:val="60C5702A"/>
    <w:rsid w:val="60C57A73"/>
    <w:rsid w:val="60C82843"/>
    <w:rsid w:val="60C93F57"/>
    <w:rsid w:val="60CA600A"/>
    <w:rsid w:val="60CB745A"/>
    <w:rsid w:val="60D108F4"/>
    <w:rsid w:val="60D10BE7"/>
    <w:rsid w:val="60D12A29"/>
    <w:rsid w:val="60D34866"/>
    <w:rsid w:val="60D84571"/>
    <w:rsid w:val="60DB1C73"/>
    <w:rsid w:val="60DD09F9"/>
    <w:rsid w:val="60DE0FDD"/>
    <w:rsid w:val="60E0197E"/>
    <w:rsid w:val="60E2707F"/>
    <w:rsid w:val="60E43825"/>
    <w:rsid w:val="60E61309"/>
    <w:rsid w:val="60EA448B"/>
    <w:rsid w:val="60EA7D0F"/>
    <w:rsid w:val="60EB4BB4"/>
    <w:rsid w:val="60EC3579"/>
    <w:rsid w:val="60EC6236"/>
    <w:rsid w:val="60ED0C93"/>
    <w:rsid w:val="60F03F78"/>
    <w:rsid w:val="60F560A0"/>
    <w:rsid w:val="60F577E0"/>
    <w:rsid w:val="60F87024"/>
    <w:rsid w:val="60FE6D20"/>
    <w:rsid w:val="61001EB2"/>
    <w:rsid w:val="61017934"/>
    <w:rsid w:val="610408B9"/>
    <w:rsid w:val="610E08A2"/>
    <w:rsid w:val="611159D0"/>
    <w:rsid w:val="61170CB3"/>
    <w:rsid w:val="611778D9"/>
    <w:rsid w:val="61181721"/>
    <w:rsid w:val="611C5F5F"/>
    <w:rsid w:val="61202383"/>
    <w:rsid w:val="61257885"/>
    <w:rsid w:val="6126799A"/>
    <w:rsid w:val="612754C0"/>
    <w:rsid w:val="612A5275"/>
    <w:rsid w:val="612D1A7D"/>
    <w:rsid w:val="612E74FF"/>
    <w:rsid w:val="613025C6"/>
    <w:rsid w:val="61304C00"/>
    <w:rsid w:val="6131159B"/>
    <w:rsid w:val="613146C1"/>
    <w:rsid w:val="61354A67"/>
    <w:rsid w:val="6137458B"/>
    <w:rsid w:val="61393311"/>
    <w:rsid w:val="613A0D93"/>
    <w:rsid w:val="613A550F"/>
    <w:rsid w:val="613A6C1A"/>
    <w:rsid w:val="613B6814"/>
    <w:rsid w:val="613D270C"/>
    <w:rsid w:val="613D6494"/>
    <w:rsid w:val="614247C6"/>
    <w:rsid w:val="61425A64"/>
    <w:rsid w:val="61436FDD"/>
    <w:rsid w:val="61446072"/>
    <w:rsid w:val="61482832"/>
    <w:rsid w:val="614D0B2B"/>
    <w:rsid w:val="614F49E2"/>
    <w:rsid w:val="61551D9F"/>
    <w:rsid w:val="615A3846"/>
    <w:rsid w:val="615A5895"/>
    <w:rsid w:val="615D0EE2"/>
    <w:rsid w:val="615F7CCE"/>
    <w:rsid w:val="61673475"/>
    <w:rsid w:val="61677FB2"/>
    <w:rsid w:val="61691F7C"/>
    <w:rsid w:val="6169605F"/>
    <w:rsid w:val="616B1562"/>
    <w:rsid w:val="616D02E8"/>
    <w:rsid w:val="616D381B"/>
    <w:rsid w:val="617215D0"/>
    <w:rsid w:val="61730729"/>
    <w:rsid w:val="617526CF"/>
    <w:rsid w:val="617565F6"/>
    <w:rsid w:val="617678F3"/>
    <w:rsid w:val="61783F6D"/>
    <w:rsid w:val="61790877"/>
    <w:rsid w:val="617E77D6"/>
    <w:rsid w:val="617F52FC"/>
    <w:rsid w:val="6186757B"/>
    <w:rsid w:val="61883090"/>
    <w:rsid w:val="618A333F"/>
    <w:rsid w:val="618F2A1B"/>
    <w:rsid w:val="61952A3A"/>
    <w:rsid w:val="619B20B1"/>
    <w:rsid w:val="619C01E2"/>
    <w:rsid w:val="619C3ADC"/>
    <w:rsid w:val="619D1BB3"/>
    <w:rsid w:val="619E0326"/>
    <w:rsid w:val="61A12228"/>
    <w:rsid w:val="61A134C4"/>
    <w:rsid w:val="61A274BD"/>
    <w:rsid w:val="61AA1046"/>
    <w:rsid w:val="61AA6ABB"/>
    <w:rsid w:val="61AB4343"/>
    <w:rsid w:val="61AD1977"/>
    <w:rsid w:val="61B21CD6"/>
    <w:rsid w:val="61B23ED4"/>
    <w:rsid w:val="61B256D1"/>
    <w:rsid w:val="61B37758"/>
    <w:rsid w:val="61B432DB"/>
    <w:rsid w:val="61B50D1E"/>
    <w:rsid w:val="61B74A96"/>
    <w:rsid w:val="61B956A8"/>
    <w:rsid w:val="61B96A60"/>
    <w:rsid w:val="61BC02FE"/>
    <w:rsid w:val="61BE356A"/>
    <w:rsid w:val="61BF0221"/>
    <w:rsid w:val="61BF1B9C"/>
    <w:rsid w:val="61C13B66"/>
    <w:rsid w:val="61C15914"/>
    <w:rsid w:val="61C26826"/>
    <w:rsid w:val="61C3168D"/>
    <w:rsid w:val="61C379F2"/>
    <w:rsid w:val="61C918FB"/>
    <w:rsid w:val="61C96577"/>
    <w:rsid w:val="61CA737D"/>
    <w:rsid w:val="61CD023D"/>
    <w:rsid w:val="61CD42B9"/>
    <w:rsid w:val="61D00691"/>
    <w:rsid w:val="61D06D08"/>
    <w:rsid w:val="61D2000C"/>
    <w:rsid w:val="61D2220B"/>
    <w:rsid w:val="61D2367E"/>
    <w:rsid w:val="61D5318F"/>
    <w:rsid w:val="61D60C11"/>
    <w:rsid w:val="61D64494"/>
    <w:rsid w:val="61DA7617"/>
    <w:rsid w:val="61DC44FC"/>
    <w:rsid w:val="61DE18A1"/>
    <w:rsid w:val="61DE601D"/>
    <w:rsid w:val="61DF7322"/>
    <w:rsid w:val="61E6342A"/>
    <w:rsid w:val="61E66CAD"/>
    <w:rsid w:val="61E830D4"/>
    <w:rsid w:val="61EE40B9"/>
    <w:rsid w:val="61EE5FDE"/>
    <w:rsid w:val="61EF67EB"/>
    <w:rsid w:val="61F47A98"/>
    <w:rsid w:val="61F514C6"/>
    <w:rsid w:val="61F71336"/>
    <w:rsid w:val="61F749C9"/>
    <w:rsid w:val="61F77588"/>
    <w:rsid w:val="61F8244A"/>
    <w:rsid w:val="61F9669D"/>
    <w:rsid w:val="61FC694D"/>
    <w:rsid w:val="61FD304F"/>
    <w:rsid w:val="61FD7319"/>
    <w:rsid w:val="61FE2CDE"/>
    <w:rsid w:val="62001A55"/>
    <w:rsid w:val="6200643D"/>
    <w:rsid w:val="62015D11"/>
    <w:rsid w:val="620174D7"/>
    <w:rsid w:val="620677CB"/>
    <w:rsid w:val="620A1069"/>
    <w:rsid w:val="620A2365"/>
    <w:rsid w:val="620A5BE8"/>
    <w:rsid w:val="620A72BB"/>
    <w:rsid w:val="620B3669"/>
    <w:rsid w:val="620C5868"/>
    <w:rsid w:val="620D46B6"/>
    <w:rsid w:val="6210426E"/>
    <w:rsid w:val="62107AF1"/>
    <w:rsid w:val="62111CEF"/>
    <w:rsid w:val="62116A72"/>
    <w:rsid w:val="62162EE0"/>
    <w:rsid w:val="62166177"/>
    <w:rsid w:val="6217167A"/>
    <w:rsid w:val="62173786"/>
    <w:rsid w:val="621A25FF"/>
    <w:rsid w:val="622261FA"/>
    <w:rsid w:val="622A069B"/>
    <w:rsid w:val="622B611D"/>
    <w:rsid w:val="62310026"/>
    <w:rsid w:val="6231670D"/>
    <w:rsid w:val="62371F2F"/>
    <w:rsid w:val="62383234"/>
    <w:rsid w:val="623954AB"/>
    <w:rsid w:val="623A0935"/>
    <w:rsid w:val="623A400D"/>
    <w:rsid w:val="62426BFF"/>
    <w:rsid w:val="62465009"/>
    <w:rsid w:val="6247406C"/>
    <w:rsid w:val="62483940"/>
    <w:rsid w:val="62490F50"/>
    <w:rsid w:val="624A76B8"/>
    <w:rsid w:val="624E53D8"/>
    <w:rsid w:val="62502AD9"/>
    <w:rsid w:val="6253185F"/>
    <w:rsid w:val="625369E0"/>
    <w:rsid w:val="62546789"/>
    <w:rsid w:val="6255725E"/>
    <w:rsid w:val="62572464"/>
    <w:rsid w:val="625911EA"/>
    <w:rsid w:val="625D436D"/>
    <w:rsid w:val="625D7BF0"/>
    <w:rsid w:val="625F30F4"/>
    <w:rsid w:val="62600B75"/>
    <w:rsid w:val="626544F2"/>
    <w:rsid w:val="62662A7E"/>
    <w:rsid w:val="62670500"/>
    <w:rsid w:val="626A1485"/>
    <w:rsid w:val="626D784A"/>
    <w:rsid w:val="627110E9"/>
    <w:rsid w:val="62720A8F"/>
    <w:rsid w:val="62731D94"/>
    <w:rsid w:val="62743F92"/>
    <w:rsid w:val="627806C9"/>
    <w:rsid w:val="62782477"/>
    <w:rsid w:val="62796B4D"/>
    <w:rsid w:val="627B391D"/>
    <w:rsid w:val="627D6E20"/>
    <w:rsid w:val="627F2323"/>
    <w:rsid w:val="6280757E"/>
    <w:rsid w:val="62832486"/>
    <w:rsid w:val="628864B6"/>
    <w:rsid w:val="628964F1"/>
    <w:rsid w:val="628B743B"/>
    <w:rsid w:val="628C5A67"/>
    <w:rsid w:val="629244AA"/>
    <w:rsid w:val="62925653"/>
    <w:rsid w:val="62946B85"/>
    <w:rsid w:val="629B1C54"/>
    <w:rsid w:val="629B63E4"/>
    <w:rsid w:val="629C638D"/>
    <w:rsid w:val="629D1EDE"/>
    <w:rsid w:val="629D24DB"/>
    <w:rsid w:val="629E2BD8"/>
    <w:rsid w:val="62A0377C"/>
    <w:rsid w:val="62A03B5D"/>
    <w:rsid w:val="62A40365"/>
    <w:rsid w:val="62A63868"/>
    <w:rsid w:val="62A80882"/>
    <w:rsid w:val="62A93829"/>
    <w:rsid w:val="62AB5051"/>
    <w:rsid w:val="62AE66F6"/>
    <w:rsid w:val="62AF39BF"/>
    <w:rsid w:val="62B13DF7"/>
    <w:rsid w:val="62B15989"/>
    <w:rsid w:val="62B17329"/>
    <w:rsid w:val="62B527FD"/>
    <w:rsid w:val="62B71584"/>
    <w:rsid w:val="62B75D01"/>
    <w:rsid w:val="62BB7DD4"/>
    <w:rsid w:val="62C01182"/>
    <w:rsid w:val="62C14092"/>
    <w:rsid w:val="62C21E48"/>
    <w:rsid w:val="62C31218"/>
    <w:rsid w:val="62C36843"/>
    <w:rsid w:val="62C70D09"/>
    <w:rsid w:val="62CA27A3"/>
    <w:rsid w:val="62CF2FBC"/>
    <w:rsid w:val="62CF6C2B"/>
    <w:rsid w:val="62D13935"/>
    <w:rsid w:val="62D1432C"/>
    <w:rsid w:val="62D3782F"/>
    <w:rsid w:val="62D430B2"/>
    <w:rsid w:val="62D452B1"/>
    <w:rsid w:val="62D62E1B"/>
    <w:rsid w:val="62D653F0"/>
    <w:rsid w:val="62D81168"/>
    <w:rsid w:val="62DE42A4"/>
    <w:rsid w:val="62E16B45"/>
    <w:rsid w:val="62E47AC9"/>
    <w:rsid w:val="62E50DCE"/>
    <w:rsid w:val="62E66850"/>
    <w:rsid w:val="62E70A4E"/>
    <w:rsid w:val="62E713AB"/>
    <w:rsid w:val="62E96ED1"/>
    <w:rsid w:val="62EA7A90"/>
    <w:rsid w:val="62ED61DB"/>
    <w:rsid w:val="62EF025F"/>
    <w:rsid w:val="62F00F66"/>
    <w:rsid w:val="62F0280B"/>
    <w:rsid w:val="62F200E4"/>
    <w:rsid w:val="62F24914"/>
    <w:rsid w:val="62F34AE7"/>
    <w:rsid w:val="62F35B65"/>
    <w:rsid w:val="62F435E7"/>
    <w:rsid w:val="62F53AC8"/>
    <w:rsid w:val="62F775D9"/>
    <w:rsid w:val="62F81FED"/>
    <w:rsid w:val="62F87114"/>
    <w:rsid w:val="62FB0709"/>
    <w:rsid w:val="62FC09F3"/>
    <w:rsid w:val="62FC3808"/>
    <w:rsid w:val="63014E7B"/>
    <w:rsid w:val="63026B74"/>
    <w:rsid w:val="63045E00"/>
    <w:rsid w:val="63064B86"/>
    <w:rsid w:val="63082288"/>
    <w:rsid w:val="63084806"/>
    <w:rsid w:val="630B1090"/>
    <w:rsid w:val="630B320C"/>
    <w:rsid w:val="630D4511"/>
    <w:rsid w:val="630E06E5"/>
    <w:rsid w:val="63107694"/>
    <w:rsid w:val="63110999"/>
    <w:rsid w:val="63122B97"/>
    <w:rsid w:val="6312641A"/>
    <w:rsid w:val="631303F2"/>
    <w:rsid w:val="63130619"/>
    <w:rsid w:val="63133D3B"/>
    <w:rsid w:val="63133F4E"/>
    <w:rsid w:val="6314609A"/>
    <w:rsid w:val="631548AB"/>
    <w:rsid w:val="63184AA0"/>
    <w:rsid w:val="631C34A7"/>
    <w:rsid w:val="631C6D2A"/>
    <w:rsid w:val="631D47AB"/>
    <w:rsid w:val="6320666B"/>
    <w:rsid w:val="63224191"/>
    <w:rsid w:val="6323055A"/>
    <w:rsid w:val="63251BB8"/>
    <w:rsid w:val="632779F9"/>
    <w:rsid w:val="63284D3B"/>
    <w:rsid w:val="6329229E"/>
    <w:rsid w:val="632927BC"/>
    <w:rsid w:val="632A1297"/>
    <w:rsid w:val="632B74E9"/>
    <w:rsid w:val="63304B00"/>
    <w:rsid w:val="63313DA6"/>
    <w:rsid w:val="633443D1"/>
    <w:rsid w:val="63351CAA"/>
    <w:rsid w:val="63364050"/>
    <w:rsid w:val="63381C06"/>
    <w:rsid w:val="63382DD7"/>
    <w:rsid w:val="63392A57"/>
    <w:rsid w:val="633C17DD"/>
    <w:rsid w:val="633C39DB"/>
    <w:rsid w:val="633D725E"/>
    <w:rsid w:val="633F2F95"/>
    <w:rsid w:val="633F4960"/>
    <w:rsid w:val="63402869"/>
    <w:rsid w:val="63424833"/>
    <w:rsid w:val="634258E5"/>
    <w:rsid w:val="63440380"/>
    <w:rsid w:val="634642EB"/>
    <w:rsid w:val="63473BF7"/>
    <w:rsid w:val="63482606"/>
    <w:rsid w:val="634B0772"/>
    <w:rsid w:val="634D74F9"/>
    <w:rsid w:val="6350047D"/>
    <w:rsid w:val="63511D57"/>
    <w:rsid w:val="63523981"/>
    <w:rsid w:val="635A7DCF"/>
    <w:rsid w:val="63600BB5"/>
    <w:rsid w:val="636522D0"/>
    <w:rsid w:val="63672613"/>
    <w:rsid w:val="636C7DAE"/>
    <w:rsid w:val="637013A0"/>
    <w:rsid w:val="637025E6"/>
    <w:rsid w:val="637075F2"/>
    <w:rsid w:val="63730E90"/>
    <w:rsid w:val="637349EC"/>
    <w:rsid w:val="63750765"/>
    <w:rsid w:val="63770981"/>
    <w:rsid w:val="63776102"/>
    <w:rsid w:val="63783BC0"/>
    <w:rsid w:val="637846F9"/>
    <w:rsid w:val="63791642"/>
    <w:rsid w:val="637B6D43"/>
    <w:rsid w:val="637E3177"/>
    <w:rsid w:val="63806A4E"/>
    <w:rsid w:val="63810C4D"/>
    <w:rsid w:val="63827325"/>
    <w:rsid w:val="63841BD1"/>
    <w:rsid w:val="63845454"/>
    <w:rsid w:val="63857653"/>
    <w:rsid w:val="638805D7"/>
    <w:rsid w:val="63883E5B"/>
    <w:rsid w:val="638918DC"/>
    <w:rsid w:val="638A3ADA"/>
    <w:rsid w:val="638C4A5F"/>
    <w:rsid w:val="638C5281"/>
    <w:rsid w:val="638C5AAE"/>
    <w:rsid w:val="638E7F62"/>
    <w:rsid w:val="638F37E5"/>
    <w:rsid w:val="63911317"/>
    <w:rsid w:val="63936E3D"/>
    <w:rsid w:val="63937C6D"/>
    <w:rsid w:val="639456EF"/>
    <w:rsid w:val="63952BB5"/>
    <w:rsid w:val="6396536F"/>
    <w:rsid w:val="63974B7F"/>
    <w:rsid w:val="63976673"/>
    <w:rsid w:val="639F01FD"/>
    <w:rsid w:val="63A24A04"/>
    <w:rsid w:val="63A26C03"/>
    <w:rsid w:val="63A63014"/>
    <w:rsid w:val="63AC577F"/>
    <w:rsid w:val="63AE67B1"/>
    <w:rsid w:val="63AF0497"/>
    <w:rsid w:val="63B374DF"/>
    <w:rsid w:val="63B76FCF"/>
    <w:rsid w:val="63BA261B"/>
    <w:rsid w:val="63BA479C"/>
    <w:rsid w:val="63BE65AF"/>
    <w:rsid w:val="63BF40D6"/>
    <w:rsid w:val="63C143B7"/>
    <w:rsid w:val="63C55EBE"/>
    <w:rsid w:val="63C96D02"/>
    <w:rsid w:val="63CB7DC7"/>
    <w:rsid w:val="63CF67CD"/>
    <w:rsid w:val="63D15554"/>
    <w:rsid w:val="63D30A57"/>
    <w:rsid w:val="63D464D8"/>
    <w:rsid w:val="63D53F5A"/>
    <w:rsid w:val="63D556A7"/>
    <w:rsid w:val="63D77671"/>
    <w:rsid w:val="63D82375"/>
    <w:rsid w:val="63DA4B5E"/>
    <w:rsid w:val="63DD10CA"/>
    <w:rsid w:val="63DE0FE6"/>
    <w:rsid w:val="63E20247"/>
    <w:rsid w:val="63E42EEF"/>
    <w:rsid w:val="63E66D70"/>
    <w:rsid w:val="63E678B4"/>
    <w:rsid w:val="63E776F7"/>
    <w:rsid w:val="63EF1280"/>
    <w:rsid w:val="63F34E7F"/>
    <w:rsid w:val="63F84A67"/>
    <w:rsid w:val="63F91396"/>
    <w:rsid w:val="63F97611"/>
    <w:rsid w:val="63FA2E95"/>
    <w:rsid w:val="63FE3A99"/>
    <w:rsid w:val="63FF151B"/>
    <w:rsid w:val="640146EE"/>
    <w:rsid w:val="640337A4"/>
    <w:rsid w:val="64033FC2"/>
    <w:rsid w:val="64034D01"/>
    <w:rsid w:val="640459A3"/>
    <w:rsid w:val="640843A9"/>
    <w:rsid w:val="640E1B35"/>
    <w:rsid w:val="640E3D34"/>
    <w:rsid w:val="6413159C"/>
    <w:rsid w:val="641414C0"/>
    <w:rsid w:val="641431CC"/>
    <w:rsid w:val="64146A17"/>
    <w:rsid w:val="641536BE"/>
    <w:rsid w:val="64155AA4"/>
    <w:rsid w:val="641A130C"/>
    <w:rsid w:val="641A33C9"/>
    <w:rsid w:val="641A755E"/>
    <w:rsid w:val="641C5084"/>
    <w:rsid w:val="64216B3E"/>
    <w:rsid w:val="64274C5E"/>
    <w:rsid w:val="64275B83"/>
    <w:rsid w:val="64276DCF"/>
    <w:rsid w:val="64283A29"/>
    <w:rsid w:val="642A77A1"/>
    <w:rsid w:val="642B52C7"/>
    <w:rsid w:val="642D3B9D"/>
    <w:rsid w:val="642F3009"/>
    <w:rsid w:val="64340620"/>
    <w:rsid w:val="64341F68"/>
    <w:rsid w:val="64362CFA"/>
    <w:rsid w:val="64374EF8"/>
    <w:rsid w:val="64375E82"/>
    <w:rsid w:val="643A1700"/>
    <w:rsid w:val="643A375C"/>
    <w:rsid w:val="643A7004"/>
    <w:rsid w:val="643C2941"/>
    <w:rsid w:val="643E022A"/>
    <w:rsid w:val="643E4883"/>
    <w:rsid w:val="64457A91"/>
    <w:rsid w:val="64462101"/>
    <w:rsid w:val="64472F94"/>
    <w:rsid w:val="644840CB"/>
    <w:rsid w:val="644E03A0"/>
    <w:rsid w:val="644F259F"/>
    <w:rsid w:val="64524F4A"/>
    <w:rsid w:val="64530FA5"/>
    <w:rsid w:val="64546A26"/>
    <w:rsid w:val="64550596"/>
    <w:rsid w:val="645A498D"/>
    <w:rsid w:val="645C76B6"/>
    <w:rsid w:val="645C7B76"/>
    <w:rsid w:val="64610CE9"/>
    <w:rsid w:val="64616F3B"/>
    <w:rsid w:val="646237BE"/>
    <w:rsid w:val="64634A61"/>
    <w:rsid w:val="64637041"/>
    <w:rsid w:val="64654742"/>
    <w:rsid w:val="646856C7"/>
    <w:rsid w:val="64693149"/>
    <w:rsid w:val="646A5DEF"/>
    <w:rsid w:val="646B664C"/>
    <w:rsid w:val="646B7DB9"/>
    <w:rsid w:val="646E75D0"/>
    <w:rsid w:val="64715C24"/>
    <w:rsid w:val="64721148"/>
    <w:rsid w:val="647540C9"/>
    <w:rsid w:val="6475454A"/>
    <w:rsid w:val="64760C38"/>
    <w:rsid w:val="6477675E"/>
    <w:rsid w:val="64785961"/>
    <w:rsid w:val="647C5B23"/>
    <w:rsid w:val="647C7BEB"/>
    <w:rsid w:val="647D1DE9"/>
    <w:rsid w:val="647F130C"/>
    <w:rsid w:val="64800D38"/>
    <w:rsid w:val="648065F1"/>
    <w:rsid w:val="64897A59"/>
    <w:rsid w:val="648A46E4"/>
    <w:rsid w:val="648D1ADE"/>
    <w:rsid w:val="64900E0A"/>
    <w:rsid w:val="64925346"/>
    <w:rsid w:val="64960795"/>
    <w:rsid w:val="64992B79"/>
    <w:rsid w:val="649B2A1E"/>
    <w:rsid w:val="649B4C1C"/>
    <w:rsid w:val="649C5F21"/>
    <w:rsid w:val="649D011F"/>
    <w:rsid w:val="64A00315"/>
    <w:rsid w:val="64A04927"/>
    <w:rsid w:val="64A07A63"/>
    <w:rsid w:val="64A15589"/>
    <w:rsid w:val="64A33C8F"/>
    <w:rsid w:val="64A357A5"/>
    <w:rsid w:val="64A358AC"/>
    <w:rsid w:val="64A54825"/>
    <w:rsid w:val="64A62BA0"/>
    <w:rsid w:val="64A66831"/>
    <w:rsid w:val="64A853B0"/>
    <w:rsid w:val="64A94200"/>
    <w:rsid w:val="64AC073A"/>
    <w:rsid w:val="64AF3298"/>
    <w:rsid w:val="64AF5F9E"/>
    <w:rsid w:val="64B300C5"/>
    <w:rsid w:val="64B353F5"/>
    <w:rsid w:val="64B51049"/>
    <w:rsid w:val="64B81251"/>
    <w:rsid w:val="64BA1C4E"/>
    <w:rsid w:val="64BE00A4"/>
    <w:rsid w:val="64BE7EEF"/>
    <w:rsid w:val="64C32220"/>
    <w:rsid w:val="64C6017E"/>
    <w:rsid w:val="64C96DD9"/>
    <w:rsid w:val="64CB576C"/>
    <w:rsid w:val="64CD2E6D"/>
    <w:rsid w:val="64CD33A6"/>
    <w:rsid w:val="64CF1BF3"/>
    <w:rsid w:val="64CF6370"/>
    <w:rsid w:val="64D12442"/>
    <w:rsid w:val="64D8544F"/>
    <w:rsid w:val="64D94D23"/>
    <w:rsid w:val="64DB5A06"/>
    <w:rsid w:val="64DC7C04"/>
    <w:rsid w:val="64DF4A2F"/>
    <w:rsid w:val="64E15E2E"/>
    <w:rsid w:val="64E40894"/>
    <w:rsid w:val="64E50514"/>
    <w:rsid w:val="64E74482"/>
    <w:rsid w:val="64EA33D4"/>
    <w:rsid w:val="64EB5CA0"/>
    <w:rsid w:val="64EF4547"/>
    <w:rsid w:val="64F02128"/>
    <w:rsid w:val="64F63B27"/>
    <w:rsid w:val="64FF6124"/>
    <w:rsid w:val="6500128F"/>
    <w:rsid w:val="65015C46"/>
    <w:rsid w:val="6501769D"/>
    <w:rsid w:val="650417B4"/>
    <w:rsid w:val="6505684A"/>
    <w:rsid w:val="650642CC"/>
    <w:rsid w:val="65071D4D"/>
    <w:rsid w:val="65085608"/>
    <w:rsid w:val="6509385A"/>
    <w:rsid w:val="65095250"/>
    <w:rsid w:val="650959E3"/>
    <w:rsid w:val="650A312E"/>
    <w:rsid w:val="650E7EF7"/>
    <w:rsid w:val="650F11A4"/>
    <w:rsid w:val="650F715A"/>
    <w:rsid w:val="6511265D"/>
    <w:rsid w:val="651548E6"/>
    <w:rsid w:val="65171FE8"/>
    <w:rsid w:val="65181CEF"/>
    <w:rsid w:val="6518586B"/>
    <w:rsid w:val="651A2071"/>
    <w:rsid w:val="651B09EE"/>
    <w:rsid w:val="651D7306"/>
    <w:rsid w:val="6524387C"/>
    <w:rsid w:val="65257F68"/>
    <w:rsid w:val="65274800"/>
    <w:rsid w:val="65297D03"/>
    <w:rsid w:val="652B6A8A"/>
    <w:rsid w:val="65302F12"/>
    <w:rsid w:val="65320613"/>
    <w:rsid w:val="65336094"/>
    <w:rsid w:val="65336B29"/>
    <w:rsid w:val="65363F24"/>
    <w:rsid w:val="65385EEE"/>
    <w:rsid w:val="653A1C66"/>
    <w:rsid w:val="653A5A1F"/>
    <w:rsid w:val="653B6D24"/>
    <w:rsid w:val="653C0F22"/>
    <w:rsid w:val="653F727C"/>
    <w:rsid w:val="65407929"/>
    <w:rsid w:val="654266AF"/>
    <w:rsid w:val="654650B5"/>
    <w:rsid w:val="654672B3"/>
    <w:rsid w:val="654725D5"/>
    <w:rsid w:val="65495D1A"/>
    <w:rsid w:val="654A3ABB"/>
    <w:rsid w:val="654B2A7B"/>
    <w:rsid w:val="65534AD5"/>
    <w:rsid w:val="65552600"/>
    <w:rsid w:val="655578CE"/>
    <w:rsid w:val="65565DB0"/>
    <w:rsid w:val="65572DD1"/>
    <w:rsid w:val="655A0CF8"/>
    <w:rsid w:val="655D7702"/>
    <w:rsid w:val="65605C5F"/>
    <w:rsid w:val="656767D3"/>
    <w:rsid w:val="6569656F"/>
    <w:rsid w:val="656B7873"/>
    <w:rsid w:val="656F3CFB"/>
    <w:rsid w:val="656F56E5"/>
    <w:rsid w:val="656F7435"/>
    <w:rsid w:val="657038D9"/>
    <w:rsid w:val="65736F26"/>
    <w:rsid w:val="65744900"/>
    <w:rsid w:val="65744A4C"/>
    <w:rsid w:val="65827499"/>
    <w:rsid w:val="65834F1A"/>
    <w:rsid w:val="6587477F"/>
    <w:rsid w:val="65876E75"/>
    <w:rsid w:val="658948A5"/>
    <w:rsid w:val="658D1838"/>
    <w:rsid w:val="658D7A28"/>
    <w:rsid w:val="658F67AE"/>
    <w:rsid w:val="65931931"/>
    <w:rsid w:val="6593581A"/>
    <w:rsid w:val="65942C36"/>
    <w:rsid w:val="659506B8"/>
    <w:rsid w:val="65973AAE"/>
    <w:rsid w:val="65973BBB"/>
    <w:rsid w:val="65975DB9"/>
    <w:rsid w:val="6598163C"/>
    <w:rsid w:val="65982E30"/>
    <w:rsid w:val="659B0B9A"/>
    <w:rsid w:val="659C0042"/>
    <w:rsid w:val="659C2241"/>
    <w:rsid w:val="65A00C47"/>
    <w:rsid w:val="65A166C8"/>
    <w:rsid w:val="65A17F37"/>
    <w:rsid w:val="65A25A5D"/>
    <w:rsid w:val="65A2617E"/>
    <w:rsid w:val="65A43583"/>
    <w:rsid w:val="65A663D3"/>
    <w:rsid w:val="65AE7F5D"/>
    <w:rsid w:val="65B01F28"/>
    <w:rsid w:val="65B54244"/>
    <w:rsid w:val="65B67155"/>
    <w:rsid w:val="65BA5074"/>
    <w:rsid w:val="65BA6D04"/>
    <w:rsid w:val="65BD4108"/>
    <w:rsid w:val="65BD5FF9"/>
    <w:rsid w:val="65BE6BF7"/>
    <w:rsid w:val="65C14135"/>
    <w:rsid w:val="65C15EE3"/>
    <w:rsid w:val="65C23A09"/>
    <w:rsid w:val="65C53405"/>
    <w:rsid w:val="65C71BB1"/>
    <w:rsid w:val="65CD4095"/>
    <w:rsid w:val="65CF1796"/>
    <w:rsid w:val="65CF7132"/>
    <w:rsid w:val="65D148D2"/>
    <w:rsid w:val="65D3619D"/>
    <w:rsid w:val="65D45C1E"/>
    <w:rsid w:val="65D649A4"/>
    <w:rsid w:val="65D73958"/>
    <w:rsid w:val="65D84624"/>
    <w:rsid w:val="65DA7B27"/>
    <w:rsid w:val="65DB0E2C"/>
    <w:rsid w:val="65DB55A9"/>
    <w:rsid w:val="65DC68AD"/>
    <w:rsid w:val="65E052B4"/>
    <w:rsid w:val="65E240AB"/>
    <w:rsid w:val="65E25E59"/>
    <w:rsid w:val="65E36C47"/>
    <w:rsid w:val="65E74C3F"/>
    <w:rsid w:val="65E816C2"/>
    <w:rsid w:val="65E826C0"/>
    <w:rsid w:val="65EB1D86"/>
    <w:rsid w:val="65ED6CD8"/>
    <w:rsid w:val="65F056C5"/>
    <w:rsid w:val="65F22BB6"/>
    <w:rsid w:val="65F364D3"/>
    <w:rsid w:val="65F43F54"/>
    <w:rsid w:val="65FA31A3"/>
    <w:rsid w:val="65FE353C"/>
    <w:rsid w:val="65FF07B9"/>
    <w:rsid w:val="65FF1D4D"/>
    <w:rsid w:val="66032EEA"/>
    <w:rsid w:val="660404C6"/>
    <w:rsid w:val="66042274"/>
    <w:rsid w:val="660440AC"/>
    <w:rsid w:val="66067D9A"/>
    <w:rsid w:val="660718F0"/>
    <w:rsid w:val="660776F2"/>
    <w:rsid w:val="66083B12"/>
    <w:rsid w:val="66087371"/>
    <w:rsid w:val="66090676"/>
    <w:rsid w:val="660D707D"/>
    <w:rsid w:val="660F6CFC"/>
    <w:rsid w:val="661029C7"/>
    <w:rsid w:val="66130F86"/>
    <w:rsid w:val="661447D3"/>
    <w:rsid w:val="66166687"/>
    <w:rsid w:val="6618540E"/>
    <w:rsid w:val="6618760C"/>
    <w:rsid w:val="661C136B"/>
    <w:rsid w:val="661F4D98"/>
    <w:rsid w:val="66236F28"/>
    <w:rsid w:val="66246CA2"/>
    <w:rsid w:val="66254723"/>
    <w:rsid w:val="662621EA"/>
    <w:rsid w:val="66292CD3"/>
    <w:rsid w:val="66293129"/>
    <w:rsid w:val="662A169A"/>
    <w:rsid w:val="662B15AE"/>
    <w:rsid w:val="662D3578"/>
    <w:rsid w:val="662E3C33"/>
    <w:rsid w:val="662E75B1"/>
    <w:rsid w:val="662F5033"/>
    <w:rsid w:val="662F5CA4"/>
    <w:rsid w:val="66303069"/>
    <w:rsid w:val="6631721D"/>
    <w:rsid w:val="6635242D"/>
    <w:rsid w:val="66356F3C"/>
    <w:rsid w:val="66372649"/>
    <w:rsid w:val="663743F7"/>
    <w:rsid w:val="66383CCB"/>
    <w:rsid w:val="663848B9"/>
    <w:rsid w:val="663A0E45"/>
    <w:rsid w:val="663B46C9"/>
    <w:rsid w:val="6640239D"/>
    <w:rsid w:val="66441755"/>
    <w:rsid w:val="6645639C"/>
    <w:rsid w:val="664571D6"/>
    <w:rsid w:val="664839DE"/>
    <w:rsid w:val="664B10E0"/>
    <w:rsid w:val="664B7EA3"/>
    <w:rsid w:val="664D37C1"/>
    <w:rsid w:val="664D7E66"/>
    <w:rsid w:val="66502FE9"/>
    <w:rsid w:val="66507267"/>
    <w:rsid w:val="66521231"/>
    <w:rsid w:val="665242EE"/>
    <w:rsid w:val="66540B05"/>
    <w:rsid w:val="66557471"/>
    <w:rsid w:val="66575D03"/>
    <w:rsid w:val="66576847"/>
    <w:rsid w:val="665A00E6"/>
    <w:rsid w:val="665B4630"/>
    <w:rsid w:val="665F56FC"/>
    <w:rsid w:val="665F7D80"/>
    <w:rsid w:val="66620D05"/>
    <w:rsid w:val="66644AC0"/>
    <w:rsid w:val="6665668A"/>
    <w:rsid w:val="66686491"/>
    <w:rsid w:val="666D1BC7"/>
    <w:rsid w:val="666D4B17"/>
    <w:rsid w:val="666D606B"/>
    <w:rsid w:val="66713D0F"/>
    <w:rsid w:val="66723681"/>
    <w:rsid w:val="667322A4"/>
    <w:rsid w:val="66741912"/>
    <w:rsid w:val="66742F55"/>
    <w:rsid w:val="66756CCD"/>
    <w:rsid w:val="667679A5"/>
    <w:rsid w:val="667A1C2F"/>
    <w:rsid w:val="667F2833"/>
    <w:rsid w:val="668138C4"/>
    <w:rsid w:val="66845C57"/>
    <w:rsid w:val="66855163"/>
    <w:rsid w:val="66857FC0"/>
    <w:rsid w:val="66886A01"/>
    <w:rsid w:val="66894448"/>
    <w:rsid w:val="66895804"/>
    <w:rsid w:val="668A09CB"/>
    <w:rsid w:val="668C4743"/>
    <w:rsid w:val="668E5DF0"/>
    <w:rsid w:val="66911D59"/>
    <w:rsid w:val="66976C44"/>
    <w:rsid w:val="669A179D"/>
    <w:rsid w:val="669E6224"/>
    <w:rsid w:val="669E696B"/>
    <w:rsid w:val="669E75A1"/>
    <w:rsid w:val="669F0646"/>
    <w:rsid w:val="669F0B6A"/>
    <w:rsid w:val="66A01F9C"/>
    <w:rsid w:val="66A3383B"/>
    <w:rsid w:val="66A562F6"/>
    <w:rsid w:val="66A63D78"/>
    <w:rsid w:val="66A84CFD"/>
    <w:rsid w:val="66A9783B"/>
    <w:rsid w:val="66AB0941"/>
    <w:rsid w:val="66AD290B"/>
    <w:rsid w:val="66B05D23"/>
    <w:rsid w:val="66B17B8A"/>
    <w:rsid w:val="66B3296E"/>
    <w:rsid w:val="66B477F6"/>
    <w:rsid w:val="66B761F0"/>
    <w:rsid w:val="66B87515"/>
    <w:rsid w:val="66BB049A"/>
    <w:rsid w:val="66BB6DD6"/>
    <w:rsid w:val="66BC011A"/>
    <w:rsid w:val="66C0619B"/>
    <w:rsid w:val="66C45526"/>
    <w:rsid w:val="66C739CD"/>
    <w:rsid w:val="66C877B0"/>
    <w:rsid w:val="66CA7430"/>
    <w:rsid w:val="66CB4EB1"/>
    <w:rsid w:val="66CC2D91"/>
    <w:rsid w:val="66CD03B4"/>
    <w:rsid w:val="66CD05F6"/>
    <w:rsid w:val="66CE4319"/>
    <w:rsid w:val="66D00875"/>
    <w:rsid w:val="66D32372"/>
    <w:rsid w:val="66D460EA"/>
    <w:rsid w:val="66D954CC"/>
    <w:rsid w:val="66DD4F9F"/>
    <w:rsid w:val="66DE2AC5"/>
    <w:rsid w:val="66DE60D0"/>
    <w:rsid w:val="66E000AE"/>
    <w:rsid w:val="66E14AAB"/>
    <w:rsid w:val="66E24AD6"/>
    <w:rsid w:val="66E32558"/>
    <w:rsid w:val="66E3632D"/>
    <w:rsid w:val="66E634DC"/>
    <w:rsid w:val="66E747E1"/>
    <w:rsid w:val="66EB623D"/>
    <w:rsid w:val="66EE416C"/>
    <w:rsid w:val="66EF1480"/>
    <w:rsid w:val="66F347C2"/>
    <w:rsid w:val="66F351B2"/>
    <w:rsid w:val="66F978FF"/>
    <w:rsid w:val="66FA5A00"/>
    <w:rsid w:val="66FB37CF"/>
    <w:rsid w:val="66FD73EF"/>
    <w:rsid w:val="67010561"/>
    <w:rsid w:val="67022E0D"/>
    <w:rsid w:val="6709601B"/>
    <w:rsid w:val="671230A7"/>
    <w:rsid w:val="6712723B"/>
    <w:rsid w:val="67161AAD"/>
    <w:rsid w:val="6716225F"/>
    <w:rsid w:val="67192543"/>
    <w:rsid w:val="67192A32"/>
    <w:rsid w:val="671A3D37"/>
    <w:rsid w:val="671B4A39"/>
    <w:rsid w:val="671D1438"/>
    <w:rsid w:val="671D4CBB"/>
    <w:rsid w:val="672023BD"/>
    <w:rsid w:val="67217E3E"/>
    <w:rsid w:val="67230DC3"/>
    <w:rsid w:val="672520C8"/>
    <w:rsid w:val="672811CC"/>
    <w:rsid w:val="672B1A53"/>
    <w:rsid w:val="672C7CD4"/>
    <w:rsid w:val="6731217B"/>
    <w:rsid w:val="673567C2"/>
    <w:rsid w:val="67376086"/>
    <w:rsid w:val="67392F67"/>
    <w:rsid w:val="673954E5"/>
    <w:rsid w:val="673D196D"/>
    <w:rsid w:val="673E23A7"/>
    <w:rsid w:val="673E5311"/>
    <w:rsid w:val="674B4506"/>
    <w:rsid w:val="674D37A6"/>
    <w:rsid w:val="674E7C4A"/>
    <w:rsid w:val="674F03E2"/>
    <w:rsid w:val="6755742D"/>
    <w:rsid w:val="67570318"/>
    <w:rsid w:val="6759214B"/>
    <w:rsid w:val="675B47A0"/>
    <w:rsid w:val="67650933"/>
    <w:rsid w:val="6767133B"/>
    <w:rsid w:val="67686034"/>
    <w:rsid w:val="676A1537"/>
    <w:rsid w:val="676B3F3A"/>
    <w:rsid w:val="676C1E7F"/>
    <w:rsid w:val="676E37C1"/>
    <w:rsid w:val="67762DCB"/>
    <w:rsid w:val="677840D0"/>
    <w:rsid w:val="677862CF"/>
    <w:rsid w:val="67786A75"/>
    <w:rsid w:val="67791B52"/>
    <w:rsid w:val="677C2960"/>
    <w:rsid w:val="677D2756"/>
    <w:rsid w:val="677E3A5B"/>
    <w:rsid w:val="677F14DD"/>
    <w:rsid w:val="677F6056"/>
    <w:rsid w:val="67806F5E"/>
    <w:rsid w:val="678420E1"/>
    <w:rsid w:val="67862898"/>
    <w:rsid w:val="67873066"/>
    <w:rsid w:val="67880AE7"/>
    <w:rsid w:val="678A1A6C"/>
    <w:rsid w:val="67901777"/>
    <w:rsid w:val="67903975"/>
    <w:rsid w:val="6791267E"/>
    <w:rsid w:val="67915D89"/>
    <w:rsid w:val="6792015B"/>
    <w:rsid w:val="67924C7A"/>
    <w:rsid w:val="67931B01"/>
    <w:rsid w:val="679338AF"/>
    <w:rsid w:val="67987117"/>
    <w:rsid w:val="679A2E90"/>
    <w:rsid w:val="679A4285"/>
    <w:rsid w:val="679B1D06"/>
    <w:rsid w:val="679D0A8D"/>
    <w:rsid w:val="67A254F4"/>
    <w:rsid w:val="67A45ABC"/>
    <w:rsid w:val="67A4786A"/>
    <w:rsid w:val="67A50097"/>
    <w:rsid w:val="67A6391B"/>
    <w:rsid w:val="67AA451F"/>
    <w:rsid w:val="67AC7A22"/>
    <w:rsid w:val="67AE06E9"/>
    <w:rsid w:val="67AE2497"/>
    <w:rsid w:val="67B01CAC"/>
    <w:rsid w:val="67B42E10"/>
    <w:rsid w:val="67B71637"/>
    <w:rsid w:val="67B94B3A"/>
    <w:rsid w:val="67BA25BB"/>
    <w:rsid w:val="67BA7681"/>
    <w:rsid w:val="67BC1058"/>
    <w:rsid w:val="67BE2A2B"/>
    <w:rsid w:val="67C22427"/>
    <w:rsid w:val="67C25449"/>
    <w:rsid w:val="67C43A69"/>
    <w:rsid w:val="67C9107F"/>
    <w:rsid w:val="67CF2561"/>
    <w:rsid w:val="67D068B1"/>
    <w:rsid w:val="67D27C62"/>
    <w:rsid w:val="67D32FC7"/>
    <w:rsid w:val="67D4777F"/>
    <w:rsid w:val="67D50BE7"/>
    <w:rsid w:val="67D81B6B"/>
    <w:rsid w:val="67D975ED"/>
    <w:rsid w:val="67DB076F"/>
    <w:rsid w:val="67DF4D79"/>
    <w:rsid w:val="67E10ABE"/>
    <w:rsid w:val="67E20393"/>
    <w:rsid w:val="67E54704"/>
    <w:rsid w:val="67E61C31"/>
    <w:rsid w:val="67E77C07"/>
    <w:rsid w:val="67E94C28"/>
    <w:rsid w:val="67E97887"/>
    <w:rsid w:val="67EB2D8A"/>
    <w:rsid w:val="67EB36EB"/>
    <w:rsid w:val="67ED7FD7"/>
    <w:rsid w:val="67EE4F89"/>
    <w:rsid w:val="67F0048D"/>
    <w:rsid w:val="67F02A95"/>
    <w:rsid w:val="67F325A0"/>
    <w:rsid w:val="67F5111B"/>
    <w:rsid w:val="67F73E3E"/>
    <w:rsid w:val="67F85E08"/>
    <w:rsid w:val="67F87EA2"/>
    <w:rsid w:val="67F91242"/>
    <w:rsid w:val="67F97B21"/>
    <w:rsid w:val="67FB4030"/>
    <w:rsid w:val="67FC61E2"/>
    <w:rsid w:val="67FD51CC"/>
    <w:rsid w:val="68002D30"/>
    <w:rsid w:val="68014F2E"/>
    <w:rsid w:val="68021003"/>
    <w:rsid w:val="68026233"/>
    <w:rsid w:val="68030A35"/>
    <w:rsid w:val="68040309"/>
    <w:rsid w:val="68041F98"/>
    <w:rsid w:val="6804655B"/>
    <w:rsid w:val="680E2045"/>
    <w:rsid w:val="680E4244"/>
    <w:rsid w:val="680F7AC7"/>
    <w:rsid w:val="681364CD"/>
    <w:rsid w:val="68172955"/>
    <w:rsid w:val="681803D6"/>
    <w:rsid w:val="68182006"/>
    <w:rsid w:val="68184B53"/>
    <w:rsid w:val="681874B4"/>
    <w:rsid w:val="68195E58"/>
    <w:rsid w:val="681A3FD0"/>
    <w:rsid w:val="681A7B2C"/>
    <w:rsid w:val="681E22E0"/>
    <w:rsid w:val="681F04CB"/>
    <w:rsid w:val="68213264"/>
    <w:rsid w:val="68224C33"/>
    <w:rsid w:val="68236767"/>
    <w:rsid w:val="682409AB"/>
    <w:rsid w:val="682534D6"/>
    <w:rsid w:val="6826136B"/>
    <w:rsid w:val="6827516E"/>
    <w:rsid w:val="68297D70"/>
    <w:rsid w:val="682B15F5"/>
    <w:rsid w:val="682E35D8"/>
    <w:rsid w:val="68336E40"/>
    <w:rsid w:val="683C3F47"/>
    <w:rsid w:val="683E1DD2"/>
    <w:rsid w:val="6841155D"/>
    <w:rsid w:val="6841159B"/>
    <w:rsid w:val="6842701C"/>
    <w:rsid w:val="68436992"/>
    <w:rsid w:val="68455C73"/>
    <w:rsid w:val="68490BA5"/>
    <w:rsid w:val="684B40A8"/>
    <w:rsid w:val="684C04B5"/>
    <w:rsid w:val="684D2E2F"/>
    <w:rsid w:val="684F2AAF"/>
    <w:rsid w:val="68570D81"/>
    <w:rsid w:val="685E52C7"/>
    <w:rsid w:val="68613752"/>
    <w:rsid w:val="6861575B"/>
    <w:rsid w:val="6861624C"/>
    <w:rsid w:val="68623CCE"/>
    <w:rsid w:val="6864524C"/>
    <w:rsid w:val="686504D6"/>
    <w:rsid w:val="68674177"/>
    <w:rsid w:val="686B23DF"/>
    <w:rsid w:val="686E1C26"/>
    <w:rsid w:val="686E3B24"/>
    <w:rsid w:val="686F5562"/>
    <w:rsid w:val="68717BDB"/>
    <w:rsid w:val="687264E6"/>
    <w:rsid w:val="68752CEE"/>
    <w:rsid w:val="68774F7F"/>
    <w:rsid w:val="687761F1"/>
    <w:rsid w:val="6878475E"/>
    <w:rsid w:val="687916F5"/>
    <w:rsid w:val="687A7176"/>
    <w:rsid w:val="687E630D"/>
    <w:rsid w:val="687F0831"/>
    <w:rsid w:val="687F2DA7"/>
    <w:rsid w:val="687F5BE1"/>
    <w:rsid w:val="68807A84"/>
    <w:rsid w:val="68896A60"/>
    <w:rsid w:val="688A7410"/>
    <w:rsid w:val="688B27D8"/>
    <w:rsid w:val="688C2914"/>
    <w:rsid w:val="68927925"/>
    <w:rsid w:val="68953223"/>
    <w:rsid w:val="68976726"/>
    <w:rsid w:val="68993147"/>
    <w:rsid w:val="689C6431"/>
    <w:rsid w:val="68A35DBC"/>
    <w:rsid w:val="68A47FBA"/>
    <w:rsid w:val="68A613C0"/>
    <w:rsid w:val="68AA1EC4"/>
    <w:rsid w:val="68AB31C8"/>
    <w:rsid w:val="68AB4C6B"/>
    <w:rsid w:val="68AB69D7"/>
    <w:rsid w:val="68AC0C4A"/>
    <w:rsid w:val="68AC2E48"/>
    <w:rsid w:val="68AC53C7"/>
    <w:rsid w:val="68AD08CA"/>
    <w:rsid w:val="68AE634B"/>
    <w:rsid w:val="68B00491"/>
    <w:rsid w:val="68B41D2F"/>
    <w:rsid w:val="68B46056"/>
    <w:rsid w:val="68B55CD6"/>
    <w:rsid w:val="68B946DC"/>
    <w:rsid w:val="68B95DF5"/>
    <w:rsid w:val="68BD30E3"/>
    <w:rsid w:val="68C639F2"/>
    <w:rsid w:val="68C8445A"/>
    <w:rsid w:val="68CB7E7A"/>
    <w:rsid w:val="68CC58FB"/>
    <w:rsid w:val="68CD117F"/>
    <w:rsid w:val="68CF6880"/>
    <w:rsid w:val="68D0643D"/>
    <w:rsid w:val="68D30B09"/>
    <w:rsid w:val="68D4658B"/>
    <w:rsid w:val="68D573F4"/>
    <w:rsid w:val="68DA4C11"/>
    <w:rsid w:val="68DE6DAC"/>
    <w:rsid w:val="68DF491C"/>
    <w:rsid w:val="68E1201D"/>
    <w:rsid w:val="68E36170"/>
    <w:rsid w:val="68E42FA2"/>
    <w:rsid w:val="68E5013A"/>
    <w:rsid w:val="68E65C61"/>
    <w:rsid w:val="68E777AA"/>
    <w:rsid w:val="68E8522C"/>
    <w:rsid w:val="68EB3277"/>
    <w:rsid w:val="68EC3C32"/>
    <w:rsid w:val="68EE432A"/>
    <w:rsid w:val="68EF720B"/>
    <w:rsid w:val="68F100BA"/>
    <w:rsid w:val="68F264B9"/>
    <w:rsid w:val="68F4103E"/>
    <w:rsid w:val="68F640F6"/>
    <w:rsid w:val="68F64541"/>
    <w:rsid w:val="68F954C6"/>
    <w:rsid w:val="68FA2F47"/>
    <w:rsid w:val="68FB19A9"/>
    <w:rsid w:val="68FB5BB0"/>
    <w:rsid w:val="68FC644B"/>
    <w:rsid w:val="68FF4E51"/>
    <w:rsid w:val="690006D4"/>
    <w:rsid w:val="690156CC"/>
    <w:rsid w:val="69064A9A"/>
    <w:rsid w:val="6908207B"/>
    <w:rsid w:val="69085BD7"/>
    <w:rsid w:val="690D4166"/>
    <w:rsid w:val="690E58E3"/>
    <w:rsid w:val="690F2EED"/>
    <w:rsid w:val="690F51B7"/>
    <w:rsid w:val="69132EFA"/>
    <w:rsid w:val="69151573"/>
    <w:rsid w:val="69166546"/>
    <w:rsid w:val="691959FB"/>
    <w:rsid w:val="691A347C"/>
    <w:rsid w:val="691F6419"/>
    <w:rsid w:val="6920000C"/>
    <w:rsid w:val="69201240"/>
    <w:rsid w:val="692073C4"/>
    <w:rsid w:val="69212E07"/>
    <w:rsid w:val="6921668A"/>
    <w:rsid w:val="6925180D"/>
    <w:rsid w:val="69255090"/>
    <w:rsid w:val="692A0C26"/>
    <w:rsid w:val="692B3716"/>
    <w:rsid w:val="692C1198"/>
    <w:rsid w:val="692C7B17"/>
    <w:rsid w:val="693343A6"/>
    <w:rsid w:val="69342E70"/>
    <w:rsid w:val="69361D9A"/>
    <w:rsid w:val="69393D31"/>
    <w:rsid w:val="693A17B3"/>
    <w:rsid w:val="693C571E"/>
    <w:rsid w:val="693D2737"/>
    <w:rsid w:val="693E01B9"/>
    <w:rsid w:val="6940572A"/>
    <w:rsid w:val="69426BBF"/>
    <w:rsid w:val="69430DBD"/>
    <w:rsid w:val="69496089"/>
    <w:rsid w:val="694A61EF"/>
    <w:rsid w:val="694C640B"/>
    <w:rsid w:val="69502D4F"/>
    <w:rsid w:val="69513A22"/>
    <w:rsid w:val="6951757E"/>
    <w:rsid w:val="6953779A"/>
    <w:rsid w:val="69540E1C"/>
    <w:rsid w:val="69564B94"/>
    <w:rsid w:val="695732E1"/>
    <w:rsid w:val="69591C34"/>
    <w:rsid w:val="69594684"/>
    <w:rsid w:val="695B1CE7"/>
    <w:rsid w:val="695B664F"/>
    <w:rsid w:val="69605A13"/>
    <w:rsid w:val="69614C8B"/>
    <w:rsid w:val="69621672"/>
    <w:rsid w:val="69643755"/>
    <w:rsid w:val="696848C8"/>
    <w:rsid w:val="696A1BEA"/>
    <w:rsid w:val="696A62C2"/>
    <w:rsid w:val="696D5485"/>
    <w:rsid w:val="696E0D08"/>
    <w:rsid w:val="696E54DC"/>
    <w:rsid w:val="69717C20"/>
    <w:rsid w:val="69724444"/>
    <w:rsid w:val="69724608"/>
    <w:rsid w:val="6974326C"/>
    <w:rsid w:val="69755D9C"/>
    <w:rsid w:val="69763488"/>
    <w:rsid w:val="69763B96"/>
    <w:rsid w:val="69781B4C"/>
    <w:rsid w:val="69787099"/>
    <w:rsid w:val="697A1BEC"/>
    <w:rsid w:val="697C5A9F"/>
    <w:rsid w:val="697F0C22"/>
    <w:rsid w:val="697F7D43"/>
    <w:rsid w:val="698066A4"/>
    <w:rsid w:val="69833DCE"/>
    <w:rsid w:val="698663AF"/>
    <w:rsid w:val="6987602F"/>
    <w:rsid w:val="69877444"/>
    <w:rsid w:val="69894DB5"/>
    <w:rsid w:val="698B02B8"/>
    <w:rsid w:val="6990454A"/>
    <w:rsid w:val="699120AA"/>
    <w:rsid w:val="699243C0"/>
    <w:rsid w:val="69975429"/>
    <w:rsid w:val="699917CC"/>
    <w:rsid w:val="699A0231"/>
    <w:rsid w:val="699B4CCF"/>
    <w:rsid w:val="699E14D7"/>
    <w:rsid w:val="69A1245C"/>
    <w:rsid w:val="69A50E62"/>
    <w:rsid w:val="69A91168"/>
    <w:rsid w:val="69AC2A06"/>
    <w:rsid w:val="69AE677E"/>
    <w:rsid w:val="69AF3970"/>
    <w:rsid w:val="69B01180"/>
    <w:rsid w:val="69B45BF9"/>
    <w:rsid w:val="69B47B0D"/>
    <w:rsid w:val="69BA1345"/>
    <w:rsid w:val="69BD2017"/>
    <w:rsid w:val="69BE326F"/>
    <w:rsid w:val="69C14F0F"/>
    <w:rsid w:val="69C2222A"/>
    <w:rsid w:val="69C42446"/>
    <w:rsid w:val="69C76E18"/>
    <w:rsid w:val="69C77840"/>
    <w:rsid w:val="69CA2F1C"/>
    <w:rsid w:val="69CB10A2"/>
    <w:rsid w:val="69CB581E"/>
    <w:rsid w:val="69CC4E56"/>
    <w:rsid w:val="69CD0D21"/>
    <w:rsid w:val="69CE5022"/>
    <w:rsid w:val="69CE6E20"/>
    <w:rsid w:val="69D151A9"/>
    <w:rsid w:val="69D35328"/>
    <w:rsid w:val="69D364AE"/>
    <w:rsid w:val="69D411E4"/>
    <w:rsid w:val="69D67433"/>
    <w:rsid w:val="69D76646"/>
    <w:rsid w:val="69DC6DBD"/>
    <w:rsid w:val="69DD7064"/>
    <w:rsid w:val="69DE6A3D"/>
    <w:rsid w:val="69DF4B8A"/>
    <w:rsid w:val="69DF7D42"/>
    <w:rsid w:val="69E25443"/>
    <w:rsid w:val="69E441CA"/>
    <w:rsid w:val="69E9326E"/>
    <w:rsid w:val="69E95A08"/>
    <w:rsid w:val="69EA149B"/>
    <w:rsid w:val="69EB79D2"/>
    <w:rsid w:val="69EF79FE"/>
    <w:rsid w:val="69F26A66"/>
    <w:rsid w:val="69F369E3"/>
    <w:rsid w:val="69F40BE1"/>
    <w:rsid w:val="69F43EC3"/>
    <w:rsid w:val="69F640E4"/>
    <w:rsid w:val="69FA636D"/>
    <w:rsid w:val="69FE14F0"/>
    <w:rsid w:val="6A010FA4"/>
    <w:rsid w:val="6A0171F6"/>
    <w:rsid w:val="6A026ACA"/>
    <w:rsid w:val="6A0311FB"/>
    <w:rsid w:val="6A0546FF"/>
    <w:rsid w:val="6A0568FD"/>
    <w:rsid w:val="6A06480C"/>
    <w:rsid w:val="6A0A4204"/>
    <w:rsid w:val="6A0A6608"/>
    <w:rsid w:val="6A0B4089"/>
    <w:rsid w:val="6A0C16F7"/>
    <w:rsid w:val="6A0C1B0B"/>
    <w:rsid w:val="6A0C54B9"/>
    <w:rsid w:val="6A100511"/>
    <w:rsid w:val="6A12254A"/>
    <w:rsid w:val="6A136F29"/>
    <w:rsid w:val="6A143118"/>
    <w:rsid w:val="6A151116"/>
    <w:rsid w:val="6A16241A"/>
    <w:rsid w:val="6A177E9C"/>
    <w:rsid w:val="6A19173C"/>
    <w:rsid w:val="6A1B68A2"/>
    <w:rsid w:val="6A1C4324"/>
    <w:rsid w:val="6A1F52A8"/>
    <w:rsid w:val="6A205136"/>
    <w:rsid w:val="6A242EE4"/>
    <w:rsid w:val="6A254C33"/>
    <w:rsid w:val="6A254DE4"/>
    <w:rsid w:val="6A2E5B11"/>
    <w:rsid w:val="6A2F5543"/>
    <w:rsid w:val="6A321B28"/>
    <w:rsid w:val="6A372C18"/>
    <w:rsid w:val="6A3A1355"/>
    <w:rsid w:val="6A3A7CAA"/>
    <w:rsid w:val="6A3D7B02"/>
    <w:rsid w:val="6A3F1ACC"/>
    <w:rsid w:val="6A414563"/>
    <w:rsid w:val="6A425119"/>
    <w:rsid w:val="6A4341E3"/>
    <w:rsid w:val="6A441C65"/>
    <w:rsid w:val="6A4618AF"/>
    <w:rsid w:val="6A467F43"/>
    <w:rsid w:val="6A470981"/>
    <w:rsid w:val="6A4C28F4"/>
    <w:rsid w:val="6A4C5F97"/>
    <w:rsid w:val="6A4F3DBE"/>
    <w:rsid w:val="6A521800"/>
    <w:rsid w:val="6A547D01"/>
    <w:rsid w:val="6A582B8E"/>
    <w:rsid w:val="6A5A78FA"/>
    <w:rsid w:val="6A5C2B8F"/>
    <w:rsid w:val="6A5C730C"/>
    <w:rsid w:val="6A5D0610"/>
    <w:rsid w:val="6A613E90"/>
    <w:rsid w:val="6A624A98"/>
    <w:rsid w:val="6A63251A"/>
    <w:rsid w:val="6A647F9B"/>
    <w:rsid w:val="6A6A1EA4"/>
    <w:rsid w:val="6A6B3750"/>
    <w:rsid w:val="6A6E5867"/>
    <w:rsid w:val="6A6F632C"/>
    <w:rsid w:val="6A70612A"/>
    <w:rsid w:val="6A724D32"/>
    <w:rsid w:val="6A7327B4"/>
    <w:rsid w:val="6A7412DB"/>
    <w:rsid w:val="6A771266"/>
    <w:rsid w:val="6A7C1691"/>
    <w:rsid w:val="6A7C5642"/>
    <w:rsid w:val="6A7D30C3"/>
    <w:rsid w:val="6A7E0B45"/>
    <w:rsid w:val="6A7F65C7"/>
    <w:rsid w:val="6A810A85"/>
    <w:rsid w:val="6A811ACA"/>
    <w:rsid w:val="6A892D47"/>
    <w:rsid w:val="6A8B4D12"/>
    <w:rsid w:val="6A8B6AC0"/>
    <w:rsid w:val="6A8C014E"/>
    <w:rsid w:val="6A8D335E"/>
    <w:rsid w:val="6A8D6CDC"/>
    <w:rsid w:val="6A9204D5"/>
    <w:rsid w:val="6A923ADC"/>
    <w:rsid w:val="6A953FED"/>
    <w:rsid w:val="6A9774F1"/>
    <w:rsid w:val="6A9811DC"/>
    <w:rsid w:val="6A9816EF"/>
    <w:rsid w:val="6A994C06"/>
    <w:rsid w:val="6A997170"/>
    <w:rsid w:val="6A9C00F5"/>
    <w:rsid w:val="6A9D13FA"/>
    <w:rsid w:val="6A9D5B77"/>
    <w:rsid w:val="6A9E35F8"/>
    <w:rsid w:val="6A9F107A"/>
    <w:rsid w:val="6AA13260"/>
    <w:rsid w:val="6AA17E00"/>
    <w:rsid w:val="6AA25882"/>
    <w:rsid w:val="6AA302AD"/>
    <w:rsid w:val="6AA33E09"/>
    <w:rsid w:val="6AA67D9D"/>
    <w:rsid w:val="6AA714FE"/>
    <w:rsid w:val="6AA77490"/>
    <w:rsid w:val="6AAA4E8C"/>
    <w:rsid w:val="6AAC696A"/>
    <w:rsid w:val="6AAE27AE"/>
    <w:rsid w:val="6AAE7116"/>
    <w:rsid w:val="6AB5321D"/>
    <w:rsid w:val="6AB71FA4"/>
    <w:rsid w:val="6AB92308"/>
    <w:rsid w:val="6ABC136F"/>
    <w:rsid w:val="6ABE50E7"/>
    <w:rsid w:val="6AC04E32"/>
    <w:rsid w:val="6AC07030"/>
    <w:rsid w:val="6AC128B3"/>
    <w:rsid w:val="6AC25DB6"/>
    <w:rsid w:val="6AC45A36"/>
    <w:rsid w:val="6AC60F39"/>
    <w:rsid w:val="6AC63F9C"/>
    <w:rsid w:val="6AC87CC0"/>
    <w:rsid w:val="6AC939EF"/>
    <w:rsid w:val="6ACC4DCB"/>
    <w:rsid w:val="6ACE5FB0"/>
    <w:rsid w:val="6ACF1022"/>
    <w:rsid w:val="6AD050CC"/>
    <w:rsid w:val="6AD76C55"/>
    <w:rsid w:val="6ADA345D"/>
    <w:rsid w:val="6ADB0EDF"/>
    <w:rsid w:val="6ADC30DD"/>
    <w:rsid w:val="6ADC731B"/>
    <w:rsid w:val="6ADD43E2"/>
    <w:rsid w:val="6ADD4AB5"/>
    <w:rsid w:val="6AE44AD1"/>
    <w:rsid w:val="6AE6019A"/>
    <w:rsid w:val="6AEA5EDC"/>
    <w:rsid w:val="6AEC1179"/>
    <w:rsid w:val="6AED6BFB"/>
    <w:rsid w:val="6AF01018"/>
    <w:rsid w:val="6AF13082"/>
    <w:rsid w:val="6AF208ED"/>
    <w:rsid w:val="6AF723A7"/>
    <w:rsid w:val="6AFB3C45"/>
    <w:rsid w:val="6AFD711C"/>
    <w:rsid w:val="6B00369D"/>
    <w:rsid w:val="6B014FD4"/>
    <w:rsid w:val="6B025130"/>
    <w:rsid w:val="6B056872"/>
    <w:rsid w:val="6B057B25"/>
    <w:rsid w:val="6B066537"/>
    <w:rsid w:val="6B073028"/>
    <w:rsid w:val="6B09246A"/>
    <w:rsid w:val="6B09652B"/>
    <w:rsid w:val="6B0C74AF"/>
    <w:rsid w:val="6B0C7A7D"/>
    <w:rsid w:val="6B0D712F"/>
    <w:rsid w:val="6B0D7B09"/>
    <w:rsid w:val="6B113469"/>
    <w:rsid w:val="6B152326"/>
    <w:rsid w:val="6B15453C"/>
    <w:rsid w:val="6B196B1E"/>
    <w:rsid w:val="6B1A4247"/>
    <w:rsid w:val="6B1B5180"/>
    <w:rsid w:val="6B1C5B5B"/>
    <w:rsid w:val="6B1E17A6"/>
    <w:rsid w:val="6B1E5B86"/>
    <w:rsid w:val="6B226630"/>
    <w:rsid w:val="6B234F4A"/>
    <w:rsid w:val="6B277CD9"/>
    <w:rsid w:val="6B28575B"/>
    <w:rsid w:val="6B290FDE"/>
    <w:rsid w:val="6B2931DC"/>
    <w:rsid w:val="6B2B0AAB"/>
    <w:rsid w:val="6B2B10FF"/>
    <w:rsid w:val="6B2C3E0C"/>
    <w:rsid w:val="6B2F50E5"/>
    <w:rsid w:val="6B344DF0"/>
    <w:rsid w:val="6B3715F5"/>
    <w:rsid w:val="6B371AA7"/>
    <w:rsid w:val="6B3B477B"/>
    <w:rsid w:val="6B3C21FD"/>
    <w:rsid w:val="6B3D425E"/>
    <w:rsid w:val="6B3E1D84"/>
    <w:rsid w:val="6B3F3181"/>
    <w:rsid w:val="6B410883"/>
    <w:rsid w:val="6B432AA4"/>
    <w:rsid w:val="6B433D86"/>
    <w:rsid w:val="6B4B4A16"/>
    <w:rsid w:val="6B4D7F19"/>
    <w:rsid w:val="6B4E3E49"/>
    <w:rsid w:val="6B500E9D"/>
    <w:rsid w:val="6B52582F"/>
    <w:rsid w:val="6B5275DD"/>
    <w:rsid w:val="6B5478A4"/>
    <w:rsid w:val="6B5577B9"/>
    <w:rsid w:val="6B56531F"/>
    <w:rsid w:val="6B5A6332"/>
    <w:rsid w:val="6B5E41D4"/>
    <w:rsid w:val="6B621DBD"/>
    <w:rsid w:val="6B621F16"/>
    <w:rsid w:val="6B62243D"/>
    <w:rsid w:val="6B6320BC"/>
    <w:rsid w:val="6B6433C1"/>
    <w:rsid w:val="6B6555BF"/>
    <w:rsid w:val="6B6753A0"/>
    <w:rsid w:val="6B67752D"/>
    <w:rsid w:val="6B685053"/>
    <w:rsid w:val="6B6C0DA2"/>
    <w:rsid w:val="6B6D4417"/>
    <w:rsid w:val="6B6E3CD1"/>
    <w:rsid w:val="6B7043C1"/>
    <w:rsid w:val="6B7113D2"/>
    <w:rsid w:val="6B712159"/>
    <w:rsid w:val="6B714C55"/>
    <w:rsid w:val="6B721A2E"/>
    <w:rsid w:val="6B732357"/>
    <w:rsid w:val="6B7439F8"/>
    <w:rsid w:val="6B75585A"/>
    <w:rsid w:val="6B7610DD"/>
    <w:rsid w:val="6B7632DB"/>
    <w:rsid w:val="6B7E12E4"/>
    <w:rsid w:val="6B7F19ED"/>
    <w:rsid w:val="6B80514F"/>
    <w:rsid w:val="6B8B1F7C"/>
    <w:rsid w:val="6B8E0982"/>
    <w:rsid w:val="6B8E4AB9"/>
    <w:rsid w:val="6B8E6784"/>
    <w:rsid w:val="6B917708"/>
    <w:rsid w:val="6B92221E"/>
    <w:rsid w:val="6B94288B"/>
    <w:rsid w:val="6B965D8F"/>
    <w:rsid w:val="6B9A0018"/>
    <w:rsid w:val="6B9A16B0"/>
    <w:rsid w:val="6B9B0F84"/>
    <w:rsid w:val="6B9D2F4E"/>
    <w:rsid w:val="6B9E319B"/>
    <w:rsid w:val="6B9F6CC6"/>
    <w:rsid w:val="6BA208B3"/>
    <w:rsid w:val="6BA37623"/>
    <w:rsid w:val="6BA73AAA"/>
    <w:rsid w:val="6BA73F43"/>
    <w:rsid w:val="6BA77929"/>
    <w:rsid w:val="6BA8152C"/>
    <w:rsid w:val="6BAC3CEF"/>
    <w:rsid w:val="6BAE0CB8"/>
    <w:rsid w:val="6BAE6F0A"/>
    <w:rsid w:val="6BB17C3D"/>
    <w:rsid w:val="6BB40BC2"/>
    <w:rsid w:val="6BB875C8"/>
    <w:rsid w:val="6BB9765C"/>
    <w:rsid w:val="6BBC3C61"/>
    <w:rsid w:val="6BBD0EFB"/>
    <w:rsid w:val="6BC02799"/>
    <w:rsid w:val="6BC32289"/>
    <w:rsid w:val="6BC35959"/>
    <w:rsid w:val="6BC525EA"/>
    <w:rsid w:val="6BC6435F"/>
    <w:rsid w:val="6BC7335C"/>
    <w:rsid w:val="6BCB406A"/>
    <w:rsid w:val="6BCB65E9"/>
    <w:rsid w:val="6BD222BB"/>
    <w:rsid w:val="6BD24BEE"/>
    <w:rsid w:val="6BD510F7"/>
    <w:rsid w:val="6BD6700F"/>
    <w:rsid w:val="6BD85E8F"/>
    <w:rsid w:val="6BDA0E02"/>
    <w:rsid w:val="6BDB3539"/>
    <w:rsid w:val="6BDB75D3"/>
    <w:rsid w:val="6BDC6503"/>
    <w:rsid w:val="6BDF5315"/>
    <w:rsid w:val="6BE24E05"/>
    <w:rsid w:val="6BE35E8E"/>
    <w:rsid w:val="6BE75F78"/>
    <w:rsid w:val="6BEB1F0C"/>
    <w:rsid w:val="6BEC4054"/>
    <w:rsid w:val="6BEC5C84"/>
    <w:rsid w:val="6BEE421F"/>
    <w:rsid w:val="6BEE5558"/>
    <w:rsid w:val="6BEF5524"/>
    <w:rsid w:val="6BF07522"/>
    <w:rsid w:val="6BF10A27"/>
    <w:rsid w:val="6BF22C25"/>
    <w:rsid w:val="6BF264A8"/>
    <w:rsid w:val="6BF306A7"/>
    <w:rsid w:val="6BF30DC0"/>
    <w:rsid w:val="6BF43BAA"/>
    <w:rsid w:val="6BF54B38"/>
    <w:rsid w:val="6BF74B2E"/>
    <w:rsid w:val="6BF9053F"/>
    <w:rsid w:val="6BFD22BB"/>
    <w:rsid w:val="6BFD7E5E"/>
    <w:rsid w:val="6C0320CB"/>
    <w:rsid w:val="6C0341C4"/>
    <w:rsid w:val="6C043372"/>
    <w:rsid w:val="6C084DC9"/>
    <w:rsid w:val="6C0B5D4D"/>
    <w:rsid w:val="6C0D4AD4"/>
    <w:rsid w:val="6C1156D8"/>
    <w:rsid w:val="6C141EFD"/>
    <w:rsid w:val="6C16685D"/>
    <w:rsid w:val="6C205CF3"/>
    <w:rsid w:val="6C24541E"/>
    <w:rsid w:val="6C2471CC"/>
    <w:rsid w:val="6C281E78"/>
    <w:rsid w:val="6C29053C"/>
    <w:rsid w:val="6C2D5008"/>
    <w:rsid w:val="6C2E004A"/>
    <w:rsid w:val="6C2E1DF8"/>
    <w:rsid w:val="6C327292"/>
    <w:rsid w:val="6C327B3B"/>
    <w:rsid w:val="6C334D13"/>
    <w:rsid w:val="6C33740F"/>
    <w:rsid w:val="6C340216"/>
    <w:rsid w:val="6C353187"/>
    <w:rsid w:val="6C3A69EF"/>
    <w:rsid w:val="6C3F5DB4"/>
    <w:rsid w:val="6C411AAB"/>
    <w:rsid w:val="6C42752C"/>
    <w:rsid w:val="6C467142"/>
    <w:rsid w:val="6C471994"/>
    <w:rsid w:val="6C475BB2"/>
    <w:rsid w:val="6C4B45B8"/>
    <w:rsid w:val="6C4E0DC0"/>
    <w:rsid w:val="6C5042C3"/>
    <w:rsid w:val="6C511D45"/>
    <w:rsid w:val="6C5164C2"/>
    <w:rsid w:val="6C53185F"/>
    <w:rsid w:val="6C53360D"/>
    <w:rsid w:val="6C55074B"/>
    <w:rsid w:val="6C5630FD"/>
    <w:rsid w:val="6C5F1FB2"/>
    <w:rsid w:val="6C613F7C"/>
    <w:rsid w:val="6C64319D"/>
    <w:rsid w:val="6C6476E1"/>
    <w:rsid w:val="6C657ECA"/>
    <w:rsid w:val="6C662BE4"/>
    <w:rsid w:val="6C663340"/>
    <w:rsid w:val="6C6677E4"/>
    <w:rsid w:val="6C693B68"/>
    <w:rsid w:val="6C6C46CF"/>
    <w:rsid w:val="6C702411"/>
    <w:rsid w:val="6C733CAF"/>
    <w:rsid w:val="6C7A0F7D"/>
    <w:rsid w:val="6C7D5DC3"/>
    <w:rsid w:val="6C7F4402"/>
    <w:rsid w:val="6C807011"/>
    <w:rsid w:val="6C81017A"/>
    <w:rsid w:val="6C814A92"/>
    <w:rsid w:val="6C845A17"/>
    <w:rsid w:val="6C853499"/>
    <w:rsid w:val="6C8E2897"/>
    <w:rsid w:val="6C951535"/>
    <w:rsid w:val="6C976C36"/>
    <w:rsid w:val="6C9824B9"/>
    <w:rsid w:val="6C991968"/>
    <w:rsid w:val="6C9C31D9"/>
    <w:rsid w:val="6C9F78C6"/>
    <w:rsid w:val="6CA05347"/>
    <w:rsid w:val="6CA2084A"/>
    <w:rsid w:val="6CA32A49"/>
    <w:rsid w:val="6CA34594"/>
    <w:rsid w:val="6CA362CC"/>
    <w:rsid w:val="6CA517CF"/>
    <w:rsid w:val="6CA65E33"/>
    <w:rsid w:val="6CA7144F"/>
    <w:rsid w:val="6CAB51F7"/>
    <w:rsid w:val="6CAB7E55"/>
    <w:rsid w:val="6CB07B60"/>
    <w:rsid w:val="6CB22A29"/>
    <w:rsid w:val="6CB25261"/>
    <w:rsid w:val="6CB674EB"/>
    <w:rsid w:val="6CB8716B"/>
    <w:rsid w:val="6CB93DB8"/>
    <w:rsid w:val="6CB94BEC"/>
    <w:rsid w:val="6CBB3973"/>
    <w:rsid w:val="6CBC13F4"/>
    <w:rsid w:val="6CBF1AC9"/>
    <w:rsid w:val="6CC30793"/>
    <w:rsid w:val="6CC4450B"/>
    <w:rsid w:val="6CC462B9"/>
    <w:rsid w:val="6CC61D04"/>
    <w:rsid w:val="6CC77785"/>
    <w:rsid w:val="6CC85207"/>
    <w:rsid w:val="6CC85DA9"/>
    <w:rsid w:val="6CCD7110"/>
    <w:rsid w:val="6CCE39CB"/>
    <w:rsid w:val="6CCE77FB"/>
    <w:rsid w:val="6CD46A9B"/>
    <w:rsid w:val="6CD97FB6"/>
    <w:rsid w:val="6CDB6426"/>
    <w:rsid w:val="6CDF4E2C"/>
    <w:rsid w:val="6CE25DB1"/>
    <w:rsid w:val="6CE32BE3"/>
    <w:rsid w:val="6CE412B4"/>
    <w:rsid w:val="6CE547B7"/>
    <w:rsid w:val="6CE62238"/>
    <w:rsid w:val="6CE91505"/>
    <w:rsid w:val="6CE9291E"/>
    <w:rsid w:val="6CEC6C65"/>
    <w:rsid w:val="6CED3E70"/>
    <w:rsid w:val="6CEE6C46"/>
    <w:rsid w:val="6CF070AE"/>
    <w:rsid w:val="6CF3094C"/>
    <w:rsid w:val="6CF4154E"/>
    <w:rsid w:val="6CF46B9E"/>
    <w:rsid w:val="6CF52602"/>
    <w:rsid w:val="6CFA1CDB"/>
    <w:rsid w:val="6CFB4979"/>
    <w:rsid w:val="6CFC1EF7"/>
    <w:rsid w:val="6CFE56E1"/>
    <w:rsid w:val="6CFF5361"/>
    <w:rsid w:val="6CFF5543"/>
    <w:rsid w:val="6D013069"/>
    <w:rsid w:val="6D01750D"/>
    <w:rsid w:val="6D034EC9"/>
    <w:rsid w:val="6D065CB4"/>
    <w:rsid w:val="6D083A72"/>
    <w:rsid w:val="6D0B14CF"/>
    <w:rsid w:val="6D11307D"/>
    <w:rsid w:val="6D12171A"/>
    <w:rsid w:val="6D142D9C"/>
    <w:rsid w:val="6D144001"/>
    <w:rsid w:val="6D147240"/>
    <w:rsid w:val="6D147885"/>
    <w:rsid w:val="6D162D88"/>
    <w:rsid w:val="6D164F86"/>
    <w:rsid w:val="6D193D0C"/>
    <w:rsid w:val="6D1B05CF"/>
    <w:rsid w:val="6D1E2392"/>
    <w:rsid w:val="6D1F7E14"/>
    <w:rsid w:val="6D2154B9"/>
    <w:rsid w:val="6D237483"/>
    <w:rsid w:val="6D275220"/>
    <w:rsid w:val="6D276D15"/>
    <w:rsid w:val="6D2900BF"/>
    <w:rsid w:val="6D2B6338"/>
    <w:rsid w:val="6D2E4BAB"/>
    <w:rsid w:val="6D2F00AE"/>
    <w:rsid w:val="6D321033"/>
    <w:rsid w:val="6D3225A4"/>
    <w:rsid w:val="6D326DE0"/>
    <w:rsid w:val="6D326E35"/>
    <w:rsid w:val="6D357DB9"/>
    <w:rsid w:val="6D367A39"/>
    <w:rsid w:val="6D3B56D5"/>
    <w:rsid w:val="6D3C6797"/>
    <w:rsid w:val="6D400035"/>
    <w:rsid w:val="6D403BCC"/>
    <w:rsid w:val="6D42384C"/>
    <w:rsid w:val="6D4425D2"/>
    <w:rsid w:val="6D4547D0"/>
    <w:rsid w:val="6D4E0963"/>
    <w:rsid w:val="6D4F64CA"/>
    <w:rsid w:val="6D5269CD"/>
    <w:rsid w:val="6D534DEB"/>
    <w:rsid w:val="6D5358B5"/>
    <w:rsid w:val="6D561607"/>
    <w:rsid w:val="6D5B6C1D"/>
    <w:rsid w:val="6D5E04BB"/>
    <w:rsid w:val="6D632E87"/>
    <w:rsid w:val="6D637604"/>
    <w:rsid w:val="6D660588"/>
    <w:rsid w:val="6D68150D"/>
    <w:rsid w:val="6D6C7C33"/>
    <w:rsid w:val="6D70425D"/>
    <w:rsid w:val="6D800432"/>
    <w:rsid w:val="6D8220B7"/>
    <w:rsid w:val="6D883FC0"/>
    <w:rsid w:val="6D887843"/>
    <w:rsid w:val="6D8952C5"/>
    <w:rsid w:val="6D896A6D"/>
    <w:rsid w:val="6D8A7502"/>
    <w:rsid w:val="6D8E5EC9"/>
    <w:rsid w:val="6D8F71CE"/>
    <w:rsid w:val="6D9013CC"/>
    <w:rsid w:val="6D920153"/>
    <w:rsid w:val="6D9640F9"/>
    <w:rsid w:val="6D970D57"/>
    <w:rsid w:val="6D9833D4"/>
    <w:rsid w:val="6D98425A"/>
    <w:rsid w:val="6D9D06E2"/>
    <w:rsid w:val="6D9E2FAE"/>
    <w:rsid w:val="6DA305C4"/>
    <w:rsid w:val="6DA32372"/>
    <w:rsid w:val="6DA325EB"/>
    <w:rsid w:val="6DA4006D"/>
    <w:rsid w:val="6DA5433C"/>
    <w:rsid w:val="6DA822F6"/>
    <w:rsid w:val="6DA947E3"/>
    <w:rsid w:val="6DAC56CB"/>
    <w:rsid w:val="6DAC7479"/>
    <w:rsid w:val="6DAE1443"/>
    <w:rsid w:val="6DB1146A"/>
    <w:rsid w:val="6DB15184"/>
    <w:rsid w:val="6DB46109"/>
    <w:rsid w:val="6DB85010"/>
    <w:rsid w:val="6DBA7A33"/>
    <w:rsid w:val="6DBB3B60"/>
    <w:rsid w:val="6DBB76BC"/>
    <w:rsid w:val="6DBC462A"/>
    <w:rsid w:val="6DBD1686"/>
    <w:rsid w:val="6DBD6A19"/>
    <w:rsid w:val="6DBF2DAA"/>
    <w:rsid w:val="6DC22EA0"/>
    <w:rsid w:val="6DC70686"/>
    <w:rsid w:val="6DC77328"/>
    <w:rsid w:val="6DC91CC0"/>
    <w:rsid w:val="6DC960AE"/>
    <w:rsid w:val="6DC9627D"/>
    <w:rsid w:val="6DCA4724"/>
    <w:rsid w:val="6DCC18C9"/>
    <w:rsid w:val="6DCF21B6"/>
    <w:rsid w:val="6DCF3167"/>
    <w:rsid w:val="6DCF7FB8"/>
    <w:rsid w:val="6DD10C8D"/>
    <w:rsid w:val="6DD44651"/>
    <w:rsid w:val="6DD54C21"/>
    <w:rsid w:val="6DD62748"/>
    <w:rsid w:val="6DDA2238"/>
    <w:rsid w:val="6DDA24CA"/>
    <w:rsid w:val="6DDC3A4A"/>
    <w:rsid w:val="6DDE27D0"/>
    <w:rsid w:val="6DDE33AA"/>
    <w:rsid w:val="6DDF49CF"/>
    <w:rsid w:val="6DE02450"/>
    <w:rsid w:val="6DE15781"/>
    <w:rsid w:val="6DE211D7"/>
    <w:rsid w:val="6DE5298B"/>
    <w:rsid w:val="6DE701F7"/>
    <w:rsid w:val="6DE71DDB"/>
    <w:rsid w:val="6DE8785D"/>
    <w:rsid w:val="6DE90B62"/>
    <w:rsid w:val="6DEA65E3"/>
    <w:rsid w:val="6DEF55B7"/>
    <w:rsid w:val="6DF130DE"/>
    <w:rsid w:val="6DF17581"/>
    <w:rsid w:val="6DF25BEE"/>
    <w:rsid w:val="6DF40E20"/>
    <w:rsid w:val="6DF5475B"/>
    <w:rsid w:val="6DF56B72"/>
    <w:rsid w:val="6DF66946"/>
    <w:rsid w:val="6DFA4688"/>
    <w:rsid w:val="6DFC64FD"/>
    <w:rsid w:val="6DFE07B6"/>
    <w:rsid w:val="6DFF2D05"/>
    <w:rsid w:val="6E000787"/>
    <w:rsid w:val="6E002985"/>
    <w:rsid w:val="6E0077C5"/>
    <w:rsid w:val="6E010407"/>
    <w:rsid w:val="6E070112"/>
    <w:rsid w:val="6E091096"/>
    <w:rsid w:val="6E0A419F"/>
    <w:rsid w:val="6E0B3E63"/>
    <w:rsid w:val="6E0C43BB"/>
    <w:rsid w:val="6E0C7F17"/>
    <w:rsid w:val="6E0E3640"/>
    <w:rsid w:val="6E0E551E"/>
    <w:rsid w:val="6E0F771C"/>
    <w:rsid w:val="6E102406"/>
    <w:rsid w:val="6E154EA9"/>
    <w:rsid w:val="6E192EE4"/>
    <w:rsid w:val="6E1938AF"/>
    <w:rsid w:val="6E1B6DB2"/>
    <w:rsid w:val="6E1E75B4"/>
    <w:rsid w:val="6E200CBB"/>
    <w:rsid w:val="6E21673D"/>
    <w:rsid w:val="6E2208D9"/>
    <w:rsid w:val="6E2434B3"/>
    <w:rsid w:val="6E270646"/>
    <w:rsid w:val="6E277B45"/>
    <w:rsid w:val="6E280F9B"/>
    <w:rsid w:val="6E2A15CB"/>
    <w:rsid w:val="6E2B2A93"/>
    <w:rsid w:val="6E2E60E0"/>
    <w:rsid w:val="6E301E58"/>
    <w:rsid w:val="6E310F56"/>
    <w:rsid w:val="6E31797E"/>
    <w:rsid w:val="6E337B9A"/>
    <w:rsid w:val="6E34575E"/>
    <w:rsid w:val="6E3531DF"/>
    <w:rsid w:val="6E35746E"/>
    <w:rsid w:val="6E3766E2"/>
    <w:rsid w:val="6E391BE5"/>
    <w:rsid w:val="6E4459F8"/>
    <w:rsid w:val="6E470F4F"/>
    <w:rsid w:val="6E4728E6"/>
    <w:rsid w:val="6E494CC8"/>
    <w:rsid w:val="6E4A407E"/>
    <w:rsid w:val="6E4B4EE4"/>
    <w:rsid w:val="6E4E6307"/>
    <w:rsid w:val="6E5042A8"/>
    <w:rsid w:val="6E510020"/>
    <w:rsid w:val="6E524D0E"/>
    <w:rsid w:val="6E53278F"/>
    <w:rsid w:val="6E557B10"/>
    <w:rsid w:val="6E557E91"/>
    <w:rsid w:val="6E565912"/>
    <w:rsid w:val="6E571195"/>
    <w:rsid w:val="6E573394"/>
    <w:rsid w:val="6E584699"/>
    <w:rsid w:val="6E5B26BF"/>
    <w:rsid w:val="6E5D0B20"/>
    <w:rsid w:val="6E624FA8"/>
    <w:rsid w:val="6E632A2A"/>
    <w:rsid w:val="6E6506EE"/>
    <w:rsid w:val="6E6526A9"/>
    <w:rsid w:val="6E66347A"/>
    <w:rsid w:val="6E663ACB"/>
    <w:rsid w:val="6E677844"/>
    <w:rsid w:val="6E68362E"/>
    <w:rsid w:val="6E696B31"/>
    <w:rsid w:val="6E6E0DBB"/>
    <w:rsid w:val="6E6E559C"/>
    <w:rsid w:val="6E6F683C"/>
    <w:rsid w:val="6E7561C7"/>
    <w:rsid w:val="6E7716CA"/>
    <w:rsid w:val="6E777A87"/>
    <w:rsid w:val="6E7D35D3"/>
    <w:rsid w:val="6E7E0728"/>
    <w:rsid w:val="6E7E1055"/>
    <w:rsid w:val="6E7F4B8D"/>
    <w:rsid w:val="6E801395"/>
    <w:rsid w:val="6E827A5B"/>
    <w:rsid w:val="6E881964"/>
    <w:rsid w:val="6E8973E6"/>
    <w:rsid w:val="6E8977BA"/>
    <w:rsid w:val="6E8C5474"/>
    <w:rsid w:val="6E9248C1"/>
    <w:rsid w:val="6E930B96"/>
    <w:rsid w:val="6E930D4C"/>
    <w:rsid w:val="6E930FFA"/>
    <w:rsid w:val="6E935777"/>
    <w:rsid w:val="6E961F7F"/>
    <w:rsid w:val="6E964EF7"/>
    <w:rsid w:val="6E992F04"/>
    <w:rsid w:val="6E993574"/>
    <w:rsid w:val="6E9A76DF"/>
    <w:rsid w:val="6E9D3265"/>
    <w:rsid w:val="6E9F158A"/>
    <w:rsid w:val="6EA15DD0"/>
    <w:rsid w:val="6EA27F90"/>
    <w:rsid w:val="6EA33813"/>
    <w:rsid w:val="6EA9791B"/>
    <w:rsid w:val="6EAC5256"/>
    <w:rsid w:val="6EAE7626"/>
    <w:rsid w:val="6EAF0BC3"/>
    <w:rsid w:val="6EAF7543"/>
    <w:rsid w:val="6EB4152F"/>
    <w:rsid w:val="6EB56FB1"/>
    <w:rsid w:val="6EB74A4B"/>
    <w:rsid w:val="6EB977B5"/>
    <w:rsid w:val="6EBA5637"/>
    <w:rsid w:val="6EBB0EBA"/>
    <w:rsid w:val="6EBD43BD"/>
    <w:rsid w:val="6EBF142E"/>
    <w:rsid w:val="6EBF4F8A"/>
    <w:rsid w:val="6EBF78C0"/>
    <w:rsid w:val="6EC05342"/>
    <w:rsid w:val="6EC10845"/>
    <w:rsid w:val="6EC22A43"/>
    <w:rsid w:val="6EC249B7"/>
    <w:rsid w:val="6EC24A7A"/>
    <w:rsid w:val="6EC33D48"/>
    <w:rsid w:val="6EC45F46"/>
    <w:rsid w:val="6EC5724B"/>
    <w:rsid w:val="6EC61449"/>
    <w:rsid w:val="6EC7099E"/>
    <w:rsid w:val="6EC9405A"/>
    <w:rsid w:val="6EC95C51"/>
    <w:rsid w:val="6ECA7E4F"/>
    <w:rsid w:val="6ECC6BD6"/>
    <w:rsid w:val="6ED053E9"/>
    <w:rsid w:val="6ED3687D"/>
    <w:rsid w:val="6ED547AD"/>
    <w:rsid w:val="6ED742C8"/>
    <w:rsid w:val="6ED74F67"/>
    <w:rsid w:val="6ED829E8"/>
    <w:rsid w:val="6ED924EF"/>
    <w:rsid w:val="6EDA1DC4"/>
    <w:rsid w:val="6EDC5A89"/>
    <w:rsid w:val="6EE82C83"/>
    <w:rsid w:val="6EE844E0"/>
    <w:rsid w:val="6EE90704"/>
    <w:rsid w:val="6EE92BDF"/>
    <w:rsid w:val="6EEB2223"/>
    <w:rsid w:val="6EED49C0"/>
    <w:rsid w:val="6EF0008F"/>
    <w:rsid w:val="6EF23592"/>
    <w:rsid w:val="6EF2535F"/>
    <w:rsid w:val="6EF415C9"/>
    <w:rsid w:val="6EF51F98"/>
    <w:rsid w:val="6EFA4222"/>
    <w:rsid w:val="6EFB3EA2"/>
    <w:rsid w:val="6EFD2C28"/>
    <w:rsid w:val="6EFE06AA"/>
    <w:rsid w:val="6EFF6FDB"/>
    <w:rsid w:val="6F000329"/>
    <w:rsid w:val="6F0137F4"/>
    <w:rsid w:val="6F0155A2"/>
    <w:rsid w:val="6F0425B3"/>
    <w:rsid w:val="6F050034"/>
    <w:rsid w:val="6F05027C"/>
    <w:rsid w:val="6F0547B1"/>
    <w:rsid w:val="6F057599"/>
    <w:rsid w:val="6F062372"/>
    <w:rsid w:val="6F086931"/>
    <w:rsid w:val="6F0A66BA"/>
    <w:rsid w:val="6F0D5441"/>
    <w:rsid w:val="6F0D763F"/>
    <w:rsid w:val="6F0E50C1"/>
    <w:rsid w:val="6F0F3EFF"/>
    <w:rsid w:val="6F1218C9"/>
    <w:rsid w:val="6F1502CF"/>
    <w:rsid w:val="6F152DFC"/>
    <w:rsid w:val="6F181253"/>
    <w:rsid w:val="6F190B3E"/>
    <w:rsid w:val="6F196B7E"/>
    <w:rsid w:val="6F1D56DB"/>
    <w:rsid w:val="6F1E0AB6"/>
    <w:rsid w:val="6F1E315D"/>
    <w:rsid w:val="6F1F535B"/>
    <w:rsid w:val="6F213E96"/>
    <w:rsid w:val="6F254CE6"/>
    <w:rsid w:val="6F255C0E"/>
    <w:rsid w:val="6F2936EC"/>
    <w:rsid w:val="6F2F0361"/>
    <w:rsid w:val="6F2F34E9"/>
    <w:rsid w:val="6F30606C"/>
    <w:rsid w:val="6F3068FA"/>
    <w:rsid w:val="6F307C36"/>
    <w:rsid w:val="6F31437C"/>
    <w:rsid w:val="6F3801BB"/>
    <w:rsid w:val="6F383D07"/>
    <w:rsid w:val="6F3911E0"/>
    <w:rsid w:val="6F413BF1"/>
    <w:rsid w:val="6F4276D8"/>
    <w:rsid w:val="6F435BBB"/>
    <w:rsid w:val="6F4A74A4"/>
    <w:rsid w:val="6F4D4C8B"/>
    <w:rsid w:val="6F5002D8"/>
    <w:rsid w:val="6F524050"/>
    <w:rsid w:val="6F547DC8"/>
    <w:rsid w:val="6F58028A"/>
    <w:rsid w:val="6F59436A"/>
    <w:rsid w:val="6F595CD4"/>
    <w:rsid w:val="6F5A1CBD"/>
    <w:rsid w:val="6F5A2807"/>
    <w:rsid w:val="6F5B73A8"/>
    <w:rsid w:val="6F5E47A3"/>
    <w:rsid w:val="6F5E6145"/>
    <w:rsid w:val="6F6049BF"/>
    <w:rsid w:val="6F6170C9"/>
    <w:rsid w:val="6F63000B"/>
    <w:rsid w:val="6F6325CC"/>
    <w:rsid w:val="6F6438D1"/>
    <w:rsid w:val="6F653D83"/>
    <w:rsid w:val="6F655ACF"/>
    <w:rsid w:val="6F655B31"/>
    <w:rsid w:val="6F6C0CDE"/>
    <w:rsid w:val="6F6D675F"/>
    <w:rsid w:val="6F6F1BAD"/>
    <w:rsid w:val="6F71472B"/>
    <w:rsid w:val="6F731316"/>
    <w:rsid w:val="6F734DE5"/>
    <w:rsid w:val="6F7637EB"/>
    <w:rsid w:val="6F77279F"/>
    <w:rsid w:val="6F786CEE"/>
    <w:rsid w:val="6F7A21F2"/>
    <w:rsid w:val="6F7B34F6"/>
    <w:rsid w:val="6F7D3176"/>
    <w:rsid w:val="6F7F6679"/>
    <w:rsid w:val="6F80296B"/>
    <w:rsid w:val="6F850583"/>
    <w:rsid w:val="6F854425"/>
    <w:rsid w:val="6F871F4B"/>
    <w:rsid w:val="6F884D8A"/>
    <w:rsid w:val="6F89280C"/>
    <w:rsid w:val="6F8A028E"/>
    <w:rsid w:val="6F8B248C"/>
    <w:rsid w:val="6F8B5D0F"/>
    <w:rsid w:val="6F8D5088"/>
    <w:rsid w:val="6F8F46A4"/>
    <w:rsid w:val="6F904A19"/>
    <w:rsid w:val="6F911E17"/>
    <w:rsid w:val="6F917C18"/>
    <w:rsid w:val="6F93531A"/>
    <w:rsid w:val="6F95081D"/>
    <w:rsid w:val="6F961B22"/>
    <w:rsid w:val="6F9775A3"/>
    <w:rsid w:val="6F992AA6"/>
    <w:rsid w:val="6F997ED1"/>
    <w:rsid w:val="6F9A0528"/>
    <w:rsid w:val="6FA06BAE"/>
    <w:rsid w:val="6FA14630"/>
    <w:rsid w:val="6FA66539"/>
    <w:rsid w:val="6FAA7F8C"/>
    <w:rsid w:val="6FAD1747"/>
    <w:rsid w:val="6FAD572A"/>
    <w:rsid w:val="6FB16FC8"/>
    <w:rsid w:val="6FB368A4"/>
    <w:rsid w:val="6FB86167"/>
    <w:rsid w:val="6FBA2DA5"/>
    <w:rsid w:val="6FBC64DE"/>
    <w:rsid w:val="6FBD3F60"/>
    <w:rsid w:val="6FC34F4E"/>
    <w:rsid w:val="6FC62348"/>
    <w:rsid w:val="6FC700F2"/>
    <w:rsid w:val="6FC7059A"/>
    <w:rsid w:val="6FC83DE4"/>
    <w:rsid w:val="6FC85B74"/>
    <w:rsid w:val="6FC957F4"/>
    <w:rsid w:val="6FCC1FFC"/>
    <w:rsid w:val="6FCC3E02"/>
    <w:rsid w:val="6FCE1C7C"/>
    <w:rsid w:val="6FCF56A0"/>
    <w:rsid w:val="6FD26F3F"/>
    <w:rsid w:val="6FD51606"/>
    <w:rsid w:val="6FD6290B"/>
    <w:rsid w:val="6FD70D7C"/>
    <w:rsid w:val="6FD93890"/>
    <w:rsid w:val="6FDA1311"/>
    <w:rsid w:val="6FDA5A8E"/>
    <w:rsid w:val="6FDB3510"/>
    <w:rsid w:val="6FDB4045"/>
    <w:rsid w:val="6FDC0F91"/>
    <w:rsid w:val="6FDE1F16"/>
    <w:rsid w:val="6FE02D64"/>
    <w:rsid w:val="6FE3419F"/>
    <w:rsid w:val="6FE66BD8"/>
    <w:rsid w:val="6FE70627"/>
    <w:rsid w:val="6FE860A9"/>
    <w:rsid w:val="6FE956FB"/>
    <w:rsid w:val="6FEA072C"/>
    <w:rsid w:val="6FEB0965"/>
    <w:rsid w:val="6FEC0000"/>
    <w:rsid w:val="6FF3443A"/>
    <w:rsid w:val="6FF72E40"/>
    <w:rsid w:val="6FF7503E"/>
    <w:rsid w:val="6FFD48DD"/>
    <w:rsid w:val="70042156"/>
    <w:rsid w:val="700659F8"/>
    <w:rsid w:val="700C06A3"/>
    <w:rsid w:val="700C1760"/>
    <w:rsid w:val="700C41FF"/>
    <w:rsid w:val="700D7F77"/>
    <w:rsid w:val="700E142B"/>
    <w:rsid w:val="700E4448"/>
    <w:rsid w:val="700E4C63"/>
    <w:rsid w:val="701337DF"/>
    <w:rsid w:val="70134C80"/>
    <w:rsid w:val="701B2694"/>
    <w:rsid w:val="701C77FC"/>
    <w:rsid w:val="701D527E"/>
    <w:rsid w:val="701E2184"/>
    <w:rsid w:val="7020414E"/>
    <w:rsid w:val="70221706"/>
    <w:rsid w:val="70251764"/>
    <w:rsid w:val="70275B8D"/>
    <w:rsid w:val="702A0B29"/>
    <w:rsid w:val="702A6B12"/>
    <w:rsid w:val="702C48A1"/>
    <w:rsid w:val="702C7A97"/>
    <w:rsid w:val="702D7E69"/>
    <w:rsid w:val="702F4391"/>
    <w:rsid w:val="703277A2"/>
    <w:rsid w:val="70334C37"/>
    <w:rsid w:val="70335223"/>
    <w:rsid w:val="7036127C"/>
    <w:rsid w:val="70366B8A"/>
    <w:rsid w:val="70375E10"/>
    <w:rsid w:val="703814F9"/>
    <w:rsid w:val="703C5B33"/>
    <w:rsid w:val="703D7D31"/>
    <w:rsid w:val="703E4332"/>
    <w:rsid w:val="703F6AB7"/>
    <w:rsid w:val="70411FBB"/>
    <w:rsid w:val="70425E72"/>
    <w:rsid w:val="704354BE"/>
    <w:rsid w:val="7046040F"/>
    <w:rsid w:val="7047731F"/>
    <w:rsid w:val="7047792D"/>
    <w:rsid w:val="704C781E"/>
    <w:rsid w:val="704F139A"/>
    <w:rsid w:val="70507A6D"/>
    <w:rsid w:val="70527CD6"/>
    <w:rsid w:val="705362D1"/>
    <w:rsid w:val="70547956"/>
    <w:rsid w:val="705666DD"/>
    <w:rsid w:val="705D0EFE"/>
    <w:rsid w:val="705D4B36"/>
    <w:rsid w:val="70606FEC"/>
    <w:rsid w:val="706246EE"/>
    <w:rsid w:val="7064228D"/>
    <w:rsid w:val="7064403B"/>
    <w:rsid w:val="70650EF5"/>
    <w:rsid w:val="70670B75"/>
    <w:rsid w:val="706B2DFF"/>
    <w:rsid w:val="706B3829"/>
    <w:rsid w:val="706D6302"/>
    <w:rsid w:val="70703A03"/>
    <w:rsid w:val="70710506"/>
    <w:rsid w:val="70725572"/>
    <w:rsid w:val="70735D0A"/>
    <w:rsid w:val="7075449A"/>
    <w:rsid w:val="70757E8B"/>
    <w:rsid w:val="70761190"/>
    <w:rsid w:val="7076338E"/>
    <w:rsid w:val="707B17AF"/>
    <w:rsid w:val="707B5618"/>
    <w:rsid w:val="707B71BF"/>
    <w:rsid w:val="707B75D6"/>
    <w:rsid w:val="707D0B1B"/>
    <w:rsid w:val="707D659C"/>
    <w:rsid w:val="707F1A9F"/>
    <w:rsid w:val="708126AE"/>
    <w:rsid w:val="70812E3F"/>
    <w:rsid w:val="70814BED"/>
    <w:rsid w:val="708159DE"/>
    <w:rsid w:val="70837BC3"/>
    <w:rsid w:val="70840239"/>
    <w:rsid w:val="708725E8"/>
    <w:rsid w:val="70885FC4"/>
    <w:rsid w:val="708A7E30"/>
    <w:rsid w:val="708B58B2"/>
    <w:rsid w:val="708E730A"/>
    <w:rsid w:val="70934920"/>
    <w:rsid w:val="70940740"/>
    <w:rsid w:val="70974410"/>
    <w:rsid w:val="70974F48"/>
    <w:rsid w:val="70977146"/>
    <w:rsid w:val="709C1767"/>
    <w:rsid w:val="709D48D3"/>
    <w:rsid w:val="709D6E51"/>
    <w:rsid w:val="70A00DEB"/>
    <w:rsid w:val="70A4425D"/>
    <w:rsid w:val="70A5645C"/>
    <w:rsid w:val="70A751E2"/>
    <w:rsid w:val="70A82C64"/>
    <w:rsid w:val="70A906E5"/>
    <w:rsid w:val="70AB0365"/>
    <w:rsid w:val="70AC59E2"/>
    <w:rsid w:val="70AC7913"/>
    <w:rsid w:val="70AE4B6D"/>
    <w:rsid w:val="70AE6D6B"/>
    <w:rsid w:val="70AF47ED"/>
    <w:rsid w:val="70B1604E"/>
    <w:rsid w:val="70B26E0A"/>
    <w:rsid w:val="70B30FF5"/>
    <w:rsid w:val="70B331F3"/>
    <w:rsid w:val="70B623BC"/>
    <w:rsid w:val="70B71BF9"/>
    <w:rsid w:val="70B825D8"/>
    <w:rsid w:val="70B82EFE"/>
    <w:rsid w:val="70BA662E"/>
    <w:rsid w:val="70BB05FF"/>
    <w:rsid w:val="70BD3B02"/>
    <w:rsid w:val="70C00716"/>
    <w:rsid w:val="70C14F73"/>
    <w:rsid w:val="70C268FE"/>
    <w:rsid w:val="70C3128F"/>
    <w:rsid w:val="70CA0C1A"/>
    <w:rsid w:val="70CB089A"/>
    <w:rsid w:val="70CC398E"/>
    <w:rsid w:val="70CD6084"/>
    <w:rsid w:val="70CE50A2"/>
    <w:rsid w:val="70CE7620"/>
    <w:rsid w:val="70D0347E"/>
    <w:rsid w:val="70D07922"/>
    <w:rsid w:val="70D35CA6"/>
    <w:rsid w:val="70D43718"/>
    <w:rsid w:val="70D72BB0"/>
    <w:rsid w:val="70D94A29"/>
    <w:rsid w:val="70DA42FD"/>
    <w:rsid w:val="70DA5631"/>
    <w:rsid w:val="70DF1913"/>
    <w:rsid w:val="70DF533C"/>
    <w:rsid w:val="70E02DBE"/>
    <w:rsid w:val="70E33D42"/>
    <w:rsid w:val="70E61D3B"/>
    <w:rsid w:val="70E76A1A"/>
    <w:rsid w:val="70E844F5"/>
    <w:rsid w:val="70E936CD"/>
    <w:rsid w:val="70EE7B55"/>
    <w:rsid w:val="70F116CB"/>
    <w:rsid w:val="70F2655B"/>
    <w:rsid w:val="70F574E0"/>
    <w:rsid w:val="70F64F61"/>
    <w:rsid w:val="70F83CE8"/>
    <w:rsid w:val="70F95EE6"/>
    <w:rsid w:val="70F96E79"/>
    <w:rsid w:val="70FA1517"/>
    <w:rsid w:val="70FA3967"/>
    <w:rsid w:val="70FC6E6A"/>
    <w:rsid w:val="70FD0E77"/>
    <w:rsid w:val="70FE448F"/>
    <w:rsid w:val="70FF2BD2"/>
    <w:rsid w:val="71016B75"/>
    <w:rsid w:val="710267F5"/>
    <w:rsid w:val="71031AA6"/>
    <w:rsid w:val="71047AFA"/>
    <w:rsid w:val="71050A28"/>
    <w:rsid w:val="71062FFD"/>
    <w:rsid w:val="71066EA0"/>
    <w:rsid w:val="710870BC"/>
    <w:rsid w:val="710A7485"/>
    <w:rsid w:val="710B4F07"/>
    <w:rsid w:val="71105B0B"/>
    <w:rsid w:val="71124891"/>
    <w:rsid w:val="71132313"/>
    <w:rsid w:val="71151F93"/>
    <w:rsid w:val="71155335"/>
    <w:rsid w:val="711C739F"/>
    <w:rsid w:val="711D2C22"/>
    <w:rsid w:val="711D4E21"/>
    <w:rsid w:val="711E28A2"/>
    <w:rsid w:val="711F0324"/>
    <w:rsid w:val="711F25C6"/>
    <w:rsid w:val="71236D2A"/>
    <w:rsid w:val="71267542"/>
    <w:rsid w:val="71273AD8"/>
    <w:rsid w:val="712944B7"/>
    <w:rsid w:val="712B79BA"/>
    <w:rsid w:val="712F0780"/>
    <w:rsid w:val="7130216F"/>
    <w:rsid w:val="71336FC4"/>
    <w:rsid w:val="71347EB1"/>
    <w:rsid w:val="713524C7"/>
    <w:rsid w:val="71367F49"/>
    <w:rsid w:val="7138344C"/>
    <w:rsid w:val="713B7C54"/>
    <w:rsid w:val="713D3157"/>
    <w:rsid w:val="713E0BD9"/>
    <w:rsid w:val="713F0604"/>
    <w:rsid w:val="71453E6C"/>
    <w:rsid w:val="71473443"/>
    <w:rsid w:val="714814E8"/>
    <w:rsid w:val="71496F6A"/>
    <w:rsid w:val="714B555E"/>
    <w:rsid w:val="714C7EEE"/>
    <w:rsid w:val="714D5970"/>
    <w:rsid w:val="714E056C"/>
    <w:rsid w:val="71504376"/>
    <w:rsid w:val="715220E5"/>
    <w:rsid w:val="715727A1"/>
    <w:rsid w:val="71597204"/>
    <w:rsid w:val="715B3540"/>
    <w:rsid w:val="715C0189"/>
    <w:rsid w:val="715E6F0F"/>
    <w:rsid w:val="71637B14"/>
    <w:rsid w:val="71671D9D"/>
    <w:rsid w:val="71685DAD"/>
    <w:rsid w:val="7169742F"/>
    <w:rsid w:val="716B31A7"/>
    <w:rsid w:val="716D5171"/>
    <w:rsid w:val="716E3926"/>
    <w:rsid w:val="716F71A9"/>
    <w:rsid w:val="71755543"/>
    <w:rsid w:val="71771B4C"/>
    <w:rsid w:val="717E613F"/>
    <w:rsid w:val="717F1642"/>
    <w:rsid w:val="717F7444"/>
    <w:rsid w:val="718070C4"/>
    <w:rsid w:val="71812947"/>
    <w:rsid w:val="718129CA"/>
    <w:rsid w:val="71845ACA"/>
    <w:rsid w:val="71867FE1"/>
    <w:rsid w:val="71881FAB"/>
    <w:rsid w:val="718A27CC"/>
    <w:rsid w:val="718A7AD1"/>
    <w:rsid w:val="718B3849"/>
    <w:rsid w:val="718E63D9"/>
    <w:rsid w:val="718F3E5B"/>
    <w:rsid w:val="719018DC"/>
    <w:rsid w:val="71920663"/>
    <w:rsid w:val="719637E6"/>
    <w:rsid w:val="71995F66"/>
    <w:rsid w:val="719D0BF2"/>
    <w:rsid w:val="719E532A"/>
    <w:rsid w:val="71A1260E"/>
    <w:rsid w:val="71A2507A"/>
    <w:rsid w:val="71A43E00"/>
    <w:rsid w:val="71A71502"/>
    <w:rsid w:val="71A82806"/>
    <w:rsid w:val="71A861A9"/>
    <w:rsid w:val="71AB7A47"/>
    <w:rsid w:val="71AE2F05"/>
    <w:rsid w:val="71B11620"/>
    <w:rsid w:val="71B2527A"/>
    <w:rsid w:val="71B903B6"/>
    <w:rsid w:val="71BD6F28"/>
    <w:rsid w:val="71BF778E"/>
    <w:rsid w:val="71C30E32"/>
    <w:rsid w:val="71C54FAD"/>
    <w:rsid w:val="71C64881"/>
    <w:rsid w:val="71C73D29"/>
    <w:rsid w:val="71CC3CC0"/>
    <w:rsid w:val="71CD1741"/>
    <w:rsid w:val="71CD4FC5"/>
    <w:rsid w:val="71CE33FE"/>
    <w:rsid w:val="71CE71C3"/>
    <w:rsid w:val="71D23226"/>
    <w:rsid w:val="71D2364B"/>
    <w:rsid w:val="71D46F9E"/>
    <w:rsid w:val="71D7083C"/>
    <w:rsid w:val="71D71B81"/>
    <w:rsid w:val="71D758D4"/>
    <w:rsid w:val="71D90A58"/>
    <w:rsid w:val="71D92806"/>
    <w:rsid w:val="71DA0A57"/>
    <w:rsid w:val="71DA68ED"/>
    <w:rsid w:val="71DF78C7"/>
    <w:rsid w:val="71E338E5"/>
    <w:rsid w:val="71E353F8"/>
    <w:rsid w:val="71E5266B"/>
    <w:rsid w:val="71E600ED"/>
    <w:rsid w:val="71EF5B86"/>
    <w:rsid w:val="71F21981"/>
    <w:rsid w:val="71F238C8"/>
    <w:rsid w:val="71F260FE"/>
    <w:rsid w:val="71F37403"/>
    <w:rsid w:val="71F41601"/>
    <w:rsid w:val="71F907B3"/>
    <w:rsid w:val="71FB09CF"/>
    <w:rsid w:val="71FD7D12"/>
    <w:rsid w:val="71FE226D"/>
    <w:rsid w:val="71FE5794"/>
    <w:rsid w:val="71FF04D4"/>
    <w:rsid w:val="72010916"/>
    <w:rsid w:val="7202419A"/>
    <w:rsid w:val="72070B3D"/>
    <w:rsid w:val="72072820"/>
    <w:rsid w:val="7208257F"/>
    <w:rsid w:val="720A0C12"/>
    <w:rsid w:val="720B4AA9"/>
    <w:rsid w:val="720C2BDC"/>
    <w:rsid w:val="720C6738"/>
    <w:rsid w:val="720D4729"/>
    <w:rsid w:val="721148E6"/>
    <w:rsid w:val="72136023"/>
    <w:rsid w:val="721738FE"/>
    <w:rsid w:val="7218633D"/>
    <w:rsid w:val="721970A7"/>
    <w:rsid w:val="721A1840"/>
    <w:rsid w:val="721E0247"/>
    <w:rsid w:val="721F304E"/>
    <w:rsid w:val="7220374A"/>
    <w:rsid w:val="722246CE"/>
    <w:rsid w:val="72233A82"/>
    <w:rsid w:val="722515A8"/>
    <w:rsid w:val="72275320"/>
    <w:rsid w:val="722B6AA8"/>
    <w:rsid w:val="722D2A5F"/>
    <w:rsid w:val="72307267"/>
    <w:rsid w:val="72311466"/>
    <w:rsid w:val="72330169"/>
    <w:rsid w:val="723301EC"/>
    <w:rsid w:val="72331F17"/>
    <w:rsid w:val="72345C6E"/>
    <w:rsid w:val="723536EF"/>
    <w:rsid w:val="72357E6C"/>
    <w:rsid w:val="72361171"/>
    <w:rsid w:val="72384674"/>
    <w:rsid w:val="723920F5"/>
    <w:rsid w:val="723942F4"/>
    <w:rsid w:val="723B32D6"/>
    <w:rsid w:val="723B55F8"/>
    <w:rsid w:val="723E2669"/>
    <w:rsid w:val="723F4D5F"/>
    <w:rsid w:val="72411700"/>
    <w:rsid w:val="72445F08"/>
    <w:rsid w:val="72450106"/>
    <w:rsid w:val="724726D4"/>
    <w:rsid w:val="72492390"/>
    <w:rsid w:val="724C7A91"/>
    <w:rsid w:val="725041F9"/>
    <w:rsid w:val="725325B9"/>
    <w:rsid w:val="7254291F"/>
    <w:rsid w:val="725503A1"/>
    <w:rsid w:val="725974A3"/>
    <w:rsid w:val="725A00AC"/>
    <w:rsid w:val="725D51E5"/>
    <w:rsid w:val="725E6AB2"/>
    <w:rsid w:val="72621C35"/>
    <w:rsid w:val="72622BD7"/>
    <w:rsid w:val="72624BCA"/>
    <w:rsid w:val="7265409A"/>
    <w:rsid w:val="7266063B"/>
    <w:rsid w:val="726760BC"/>
    <w:rsid w:val="72683B3E"/>
    <w:rsid w:val="72691DDC"/>
    <w:rsid w:val="72695938"/>
    <w:rsid w:val="726B5B54"/>
    <w:rsid w:val="726D3C8C"/>
    <w:rsid w:val="726E050D"/>
    <w:rsid w:val="72725752"/>
    <w:rsid w:val="727331D4"/>
    <w:rsid w:val="72750781"/>
    <w:rsid w:val="72771BDA"/>
    <w:rsid w:val="727950DD"/>
    <w:rsid w:val="727B566C"/>
    <w:rsid w:val="727E0720"/>
    <w:rsid w:val="727F1191"/>
    <w:rsid w:val="72827F6B"/>
    <w:rsid w:val="72866971"/>
    <w:rsid w:val="728743F3"/>
    <w:rsid w:val="72895FDA"/>
    <w:rsid w:val="728B07CD"/>
    <w:rsid w:val="728C62FC"/>
    <w:rsid w:val="72914E8F"/>
    <w:rsid w:val="72916007"/>
    <w:rsid w:val="72944988"/>
    <w:rsid w:val="7295118A"/>
    <w:rsid w:val="72954A0D"/>
    <w:rsid w:val="72987FCC"/>
    <w:rsid w:val="729D1A86"/>
    <w:rsid w:val="729D5159"/>
    <w:rsid w:val="729F75AC"/>
    <w:rsid w:val="72A10820"/>
    <w:rsid w:val="72A204A0"/>
    <w:rsid w:val="72A20E4A"/>
    <w:rsid w:val="72A61EEE"/>
    <w:rsid w:val="72A7258E"/>
    <w:rsid w:val="72A823A9"/>
    <w:rsid w:val="72AE5A41"/>
    <w:rsid w:val="72AF55B7"/>
    <w:rsid w:val="72B03039"/>
    <w:rsid w:val="72B3073A"/>
    <w:rsid w:val="72B33FBD"/>
    <w:rsid w:val="72B41A3F"/>
    <w:rsid w:val="72B574C1"/>
    <w:rsid w:val="72B62B48"/>
    <w:rsid w:val="72B80445"/>
    <w:rsid w:val="72BF1FCE"/>
    <w:rsid w:val="72BF37AA"/>
    <w:rsid w:val="72BF7C4E"/>
    <w:rsid w:val="72C2329A"/>
    <w:rsid w:val="72C46456"/>
    <w:rsid w:val="72C47B32"/>
    <w:rsid w:val="72C53ED8"/>
    <w:rsid w:val="72C708B1"/>
    <w:rsid w:val="72CB5037"/>
    <w:rsid w:val="72CD008E"/>
    <w:rsid w:val="72CF006A"/>
    <w:rsid w:val="72CF47E7"/>
    <w:rsid w:val="72D02269"/>
    <w:rsid w:val="72D07765"/>
    <w:rsid w:val="72D128BA"/>
    <w:rsid w:val="72D30C6F"/>
    <w:rsid w:val="72D57F58"/>
    <w:rsid w:val="72DA58DB"/>
    <w:rsid w:val="72DB18FF"/>
    <w:rsid w:val="72DB610A"/>
    <w:rsid w:val="72DD4E02"/>
    <w:rsid w:val="72E2393D"/>
    <w:rsid w:val="72E96A79"/>
    <w:rsid w:val="72EC6569"/>
    <w:rsid w:val="72F0059F"/>
    <w:rsid w:val="72F05173"/>
    <w:rsid w:val="72F316A6"/>
    <w:rsid w:val="72F338B1"/>
    <w:rsid w:val="72F977B2"/>
    <w:rsid w:val="72FA0C86"/>
    <w:rsid w:val="72FA6B4B"/>
    <w:rsid w:val="72FC56B6"/>
    <w:rsid w:val="72FE0BBA"/>
    <w:rsid w:val="72FF2DB8"/>
    <w:rsid w:val="72FF44EF"/>
    <w:rsid w:val="72FF629D"/>
    <w:rsid w:val="7300227A"/>
    <w:rsid w:val="730218BE"/>
    <w:rsid w:val="730317BE"/>
    <w:rsid w:val="73091DE9"/>
    <w:rsid w:val="731352DC"/>
    <w:rsid w:val="73173CE2"/>
    <w:rsid w:val="73193962"/>
    <w:rsid w:val="731B26E8"/>
    <w:rsid w:val="731C48E6"/>
    <w:rsid w:val="731D2368"/>
    <w:rsid w:val="731F400F"/>
    <w:rsid w:val="731F637B"/>
    <w:rsid w:val="7320549F"/>
    <w:rsid w:val="73221F8B"/>
    <w:rsid w:val="7323136D"/>
    <w:rsid w:val="73245D03"/>
    <w:rsid w:val="73247AB1"/>
    <w:rsid w:val="732B0E40"/>
    <w:rsid w:val="732F5B05"/>
    <w:rsid w:val="73351CBE"/>
    <w:rsid w:val="73373C88"/>
    <w:rsid w:val="73376795"/>
    <w:rsid w:val="733777E5"/>
    <w:rsid w:val="73384279"/>
    <w:rsid w:val="73396415"/>
    <w:rsid w:val="733A5527"/>
    <w:rsid w:val="733E031E"/>
    <w:rsid w:val="733E5017"/>
    <w:rsid w:val="733E6120"/>
    <w:rsid w:val="733F2D28"/>
    <w:rsid w:val="734202C0"/>
    <w:rsid w:val="73426189"/>
    <w:rsid w:val="734B7734"/>
    <w:rsid w:val="73532145"/>
    <w:rsid w:val="735465E8"/>
    <w:rsid w:val="73555D45"/>
    <w:rsid w:val="73591E51"/>
    <w:rsid w:val="735B56D0"/>
    <w:rsid w:val="735B7C4E"/>
    <w:rsid w:val="735D691F"/>
    <w:rsid w:val="7362441D"/>
    <w:rsid w:val="73650000"/>
    <w:rsid w:val="73651863"/>
    <w:rsid w:val="736672E4"/>
    <w:rsid w:val="73687171"/>
    <w:rsid w:val="73690269"/>
    <w:rsid w:val="736B376C"/>
    <w:rsid w:val="736B56E0"/>
    <w:rsid w:val="736C2DA5"/>
    <w:rsid w:val="736F68EF"/>
    <w:rsid w:val="73722054"/>
    <w:rsid w:val="737230F7"/>
    <w:rsid w:val="73761AFD"/>
    <w:rsid w:val="73773F76"/>
    <w:rsid w:val="737A0503"/>
    <w:rsid w:val="737B0183"/>
    <w:rsid w:val="737D0F13"/>
    <w:rsid w:val="737E1108"/>
    <w:rsid w:val="737E3665"/>
    <w:rsid w:val="73814F04"/>
    <w:rsid w:val="73823391"/>
    <w:rsid w:val="73827B0E"/>
    <w:rsid w:val="73843981"/>
    <w:rsid w:val="738526B4"/>
    <w:rsid w:val="738642C8"/>
    <w:rsid w:val="7386708A"/>
    <w:rsid w:val="73892D1C"/>
    <w:rsid w:val="738A4F1A"/>
    <w:rsid w:val="738B58EE"/>
    <w:rsid w:val="738C5E9F"/>
    <w:rsid w:val="738E71A4"/>
    <w:rsid w:val="739719D5"/>
    <w:rsid w:val="73985535"/>
    <w:rsid w:val="739A51B5"/>
    <w:rsid w:val="739B2C36"/>
    <w:rsid w:val="739B53E3"/>
    <w:rsid w:val="739D24A3"/>
    <w:rsid w:val="739E3BBB"/>
    <w:rsid w:val="739F5478"/>
    <w:rsid w:val="73AA6B24"/>
    <w:rsid w:val="73AB0CD2"/>
    <w:rsid w:val="73AD7AA7"/>
    <w:rsid w:val="73AF381F"/>
    <w:rsid w:val="73AF7CC3"/>
    <w:rsid w:val="73B16901"/>
    <w:rsid w:val="73B201E3"/>
    <w:rsid w:val="73B726D3"/>
    <w:rsid w:val="73BF77DA"/>
    <w:rsid w:val="73C0335A"/>
    <w:rsid w:val="73C053F4"/>
    <w:rsid w:val="73C2417B"/>
    <w:rsid w:val="73C3376E"/>
    <w:rsid w:val="73C86FF9"/>
    <w:rsid w:val="73CB43D1"/>
    <w:rsid w:val="73CD2E9D"/>
    <w:rsid w:val="73CE3C03"/>
    <w:rsid w:val="73CE5A0F"/>
    <w:rsid w:val="73D16993"/>
    <w:rsid w:val="73D47918"/>
    <w:rsid w:val="73DC038C"/>
    <w:rsid w:val="73E0372B"/>
    <w:rsid w:val="73E20E2C"/>
    <w:rsid w:val="73E3171A"/>
    <w:rsid w:val="73E346AF"/>
    <w:rsid w:val="73E368AE"/>
    <w:rsid w:val="73E51DB1"/>
    <w:rsid w:val="73E55634"/>
    <w:rsid w:val="73E62FB9"/>
    <w:rsid w:val="73E65A38"/>
    <w:rsid w:val="73E67988"/>
    <w:rsid w:val="73E752B4"/>
    <w:rsid w:val="73EB753D"/>
    <w:rsid w:val="73ED2A40"/>
    <w:rsid w:val="73ED7903"/>
    <w:rsid w:val="73EF1E6D"/>
    <w:rsid w:val="73F57E4D"/>
    <w:rsid w:val="73F863E7"/>
    <w:rsid w:val="73F96853"/>
    <w:rsid w:val="73FB4CB6"/>
    <w:rsid w:val="73FB6A64"/>
    <w:rsid w:val="73FC0A2E"/>
    <w:rsid w:val="73FE075C"/>
    <w:rsid w:val="73FF0247"/>
    <w:rsid w:val="7404235A"/>
    <w:rsid w:val="740622E5"/>
    <w:rsid w:val="74077D67"/>
    <w:rsid w:val="7408658E"/>
    <w:rsid w:val="7409326A"/>
    <w:rsid w:val="74096AED"/>
    <w:rsid w:val="740F09F7"/>
    <w:rsid w:val="740F250F"/>
    <w:rsid w:val="74100024"/>
    <w:rsid w:val="74106478"/>
    <w:rsid w:val="74120078"/>
    <w:rsid w:val="7415182D"/>
    <w:rsid w:val="7419338E"/>
    <w:rsid w:val="741B2C62"/>
    <w:rsid w:val="741B5358"/>
    <w:rsid w:val="741D578E"/>
    <w:rsid w:val="741E2752"/>
    <w:rsid w:val="741E4228"/>
    <w:rsid w:val="741F0C91"/>
    <w:rsid w:val="74252098"/>
    <w:rsid w:val="74253AE1"/>
    <w:rsid w:val="742915A0"/>
    <w:rsid w:val="742B0327"/>
    <w:rsid w:val="742B746E"/>
    <w:rsid w:val="742C1313"/>
    <w:rsid w:val="742D7FA7"/>
    <w:rsid w:val="742F6D2D"/>
    <w:rsid w:val="74312230"/>
    <w:rsid w:val="74324450"/>
    <w:rsid w:val="74337932"/>
    <w:rsid w:val="743431B5"/>
    <w:rsid w:val="743546EC"/>
    <w:rsid w:val="74383DB9"/>
    <w:rsid w:val="743950BE"/>
    <w:rsid w:val="7443214A"/>
    <w:rsid w:val="74460B51"/>
    <w:rsid w:val="74463A57"/>
    <w:rsid w:val="744877CF"/>
    <w:rsid w:val="74493C73"/>
    <w:rsid w:val="744A3547"/>
    <w:rsid w:val="744A5358"/>
    <w:rsid w:val="744B7C3A"/>
    <w:rsid w:val="744C085C"/>
    <w:rsid w:val="744C2A5A"/>
    <w:rsid w:val="744C2A60"/>
    <w:rsid w:val="744C3764"/>
    <w:rsid w:val="744D3D5F"/>
    <w:rsid w:val="745032CB"/>
    <w:rsid w:val="74516EE2"/>
    <w:rsid w:val="745201E6"/>
    <w:rsid w:val="74524963"/>
    <w:rsid w:val="74534AF2"/>
    <w:rsid w:val="74535C68"/>
    <w:rsid w:val="745368A0"/>
    <w:rsid w:val="74546174"/>
    <w:rsid w:val="745644A0"/>
    <w:rsid w:val="74583EB6"/>
    <w:rsid w:val="745B3074"/>
    <w:rsid w:val="745D0776"/>
    <w:rsid w:val="745D14CD"/>
    <w:rsid w:val="745D4CA2"/>
    <w:rsid w:val="745D6577"/>
    <w:rsid w:val="745D6D46"/>
    <w:rsid w:val="745F0A70"/>
    <w:rsid w:val="745F1A7B"/>
    <w:rsid w:val="745F5552"/>
    <w:rsid w:val="745F707F"/>
    <w:rsid w:val="74671085"/>
    <w:rsid w:val="74684BCE"/>
    <w:rsid w:val="746B7A8B"/>
    <w:rsid w:val="746D2F8F"/>
    <w:rsid w:val="746D6812"/>
    <w:rsid w:val="74707796"/>
    <w:rsid w:val="74711995"/>
    <w:rsid w:val="747205AA"/>
    <w:rsid w:val="74732EE7"/>
    <w:rsid w:val="7474619D"/>
    <w:rsid w:val="74746816"/>
    <w:rsid w:val="7475039B"/>
    <w:rsid w:val="747B1953"/>
    <w:rsid w:val="747D56CB"/>
    <w:rsid w:val="747E452E"/>
    <w:rsid w:val="748154B2"/>
    <w:rsid w:val="74822F34"/>
    <w:rsid w:val="748505C2"/>
    <w:rsid w:val="7486193A"/>
    <w:rsid w:val="748F004B"/>
    <w:rsid w:val="74917CCB"/>
    <w:rsid w:val="74923C14"/>
    <w:rsid w:val="749511EE"/>
    <w:rsid w:val="74951F55"/>
    <w:rsid w:val="74962C31"/>
    <w:rsid w:val="749679D6"/>
    <w:rsid w:val="749B5A1A"/>
    <w:rsid w:val="749B605C"/>
    <w:rsid w:val="749C1892"/>
    <w:rsid w:val="749D155F"/>
    <w:rsid w:val="749D7B1B"/>
    <w:rsid w:val="74A40A83"/>
    <w:rsid w:val="74A54C22"/>
    <w:rsid w:val="74A71E6F"/>
    <w:rsid w:val="74AD3D78"/>
    <w:rsid w:val="74B0277E"/>
    <w:rsid w:val="74B135C7"/>
    <w:rsid w:val="74B23A83"/>
    <w:rsid w:val="74B33703"/>
    <w:rsid w:val="74B46F86"/>
    <w:rsid w:val="74B84955"/>
    <w:rsid w:val="74BB20D6"/>
    <w:rsid w:val="74BB4393"/>
    <w:rsid w:val="74BC6591"/>
    <w:rsid w:val="74BD4012"/>
    <w:rsid w:val="74BF5CE3"/>
    <w:rsid w:val="74C35F1C"/>
    <w:rsid w:val="74C552BF"/>
    <w:rsid w:val="74C57072"/>
    <w:rsid w:val="74C8624D"/>
    <w:rsid w:val="74C87E25"/>
    <w:rsid w:val="74C94DB4"/>
    <w:rsid w:val="74CB0DAA"/>
    <w:rsid w:val="74CC462D"/>
    <w:rsid w:val="74CD6F79"/>
    <w:rsid w:val="74D07DDD"/>
    <w:rsid w:val="74D12CB3"/>
    <w:rsid w:val="74D474BB"/>
    <w:rsid w:val="74D516B9"/>
    <w:rsid w:val="74D85EC1"/>
    <w:rsid w:val="74E024A3"/>
    <w:rsid w:val="74E37836"/>
    <w:rsid w:val="74E41CD4"/>
    <w:rsid w:val="74E514C2"/>
    <w:rsid w:val="74EB70E0"/>
    <w:rsid w:val="74EC2851"/>
    <w:rsid w:val="74F6722B"/>
    <w:rsid w:val="74F80974"/>
    <w:rsid w:val="74FA4F6E"/>
    <w:rsid w:val="74FB18F9"/>
    <w:rsid w:val="74FC737A"/>
    <w:rsid w:val="74FD067F"/>
    <w:rsid w:val="74FF3B82"/>
    <w:rsid w:val="7504000A"/>
    <w:rsid w:val="75083042"/>
    <w:rsid w:val="75084492"/>
    <w:rsid w:val="75091F13"/>
    <w:rsid w:val="750A4112"/>
    <w:rsid w:val="750A7995"/>
    <w:rsid w:val="750B288E"/>
    <w:rsid w:val="750B34BD"/>
    <w:rsid w:val="750E6383"/>
    <w:rsid w:val="751002ED"/>
    <w:rsid w:val="7510601B"/>
    <w:rsid w:val="7512151E"/>
    <w:rsid w:val="75121B9E"/>
    <w:rsid w:val="75157FF9"/>
    <w:rsid w:val="751678CE"/>
    <w:rsid w:val="75171229"/>
    <w:rsid w:val="7519472C"/>
    <w:rsid w:val="751A21AE"/>
    <w:rsid w:val="751B7C2F"/>
    <w:rsid w:val="751F0834"/>
    <w:rsid w:val="752124FA"/>
    <w:rsid w:val="75226272"/>
    <w:rsid w:val="75263A42"/>
    <w:rsid w:val="752734F6"/>
    <w:rsid w:val="75273889"/>
    <w:rsid w:val="75275C40"/>
    <w:rsid w:val="752836C2"/>
    <w:rsid w:val="75295853"/>
    <w:rsid w:val="752A09E7"/>
    <w:rsid w:val="752A2448"/>
    <w:rsid w:val="752B56FD"/>
    <w:rsid w:val="752E0E4E"/>
    <w:rsid w:val="752F304D"/>
    <w:rsid w:val="752F3689"/>
    <w:rsid w:val="75304351"/>
    <w:rsid w:val="75311864"/>
    <w:rsid w:val="75322452"/>
    <w:rsid w:val="7534471A"/>
    <w:rsid w:val="753529D7"/>
    <w:rsid w:val="7538395C"/>
    <w:rsid w:val="75394176"/>
    <w:rsid w:val="753D30AC"/>
    <w:rsid w:val="753D3667"/>
    <w:rsid w:val="75400D68"/>
    <w:rsid w:val="75427AEF"/>
    <w:rsid w:val="75466405"/>
    <w:rsid w:val="75491A51"/>
    <w:rsid w:val="754A7564"/>
    <w:rsid w:val="75520687"/>
    <w:rsid w:val="75527D89"/>
    <w:rsid w:val="75556648"/>
    <w:rsid w:val="75574211"/>
    <w:rsid w:val="75575F1C"/>
    <w:rsid w:val="75581C92"/>
    <w:rsid w:val="75597714"/>
    <w:rsid w:val="755A3C5E"/>
    <w:rsid w:val="755A7770"/>
    <w:rsid w:val="755C79D6"/>
    <w:rsid w:val="755D611A"/>
    <w:rsid w:val="755E30F7"/>
    <w:rsid w:val="75630023"/>
    <w:rsid w:val="75667DD6"/>
    <w:rsid w:val="756F76B9"/>
    <w:rsid w:val="757139A8"/>
    <w:rsid w:val="75745D3F"/>
    <w:rsid w:val="75752846"/>
    <w:rsid w:val="75764AC6"/>
    <w:rsid w:val="7577036C"/>
    <w:rsid w:val="75774810"/>
    <w:rsid w:val="75776CC4"/>
    <w:rsid w:val="757921C7"/>
    <w:rsid w:val="75792336"/>
    <w:rsid w:val="75795A4A"/>
    <w:rsid w:val="757B695F"/>
    <w:rsid w:val="757E5B9F"/>
    <w:rsid w:val="757E664F"/>
    <w:rsid w:val="75830558"/>
    <w:rsid w:val="75843DDB"/>
    <w:rsid w:val="758807CB"/>
    <w:rsid w:val="758B11E8"/>
    <w:rsid w:val="758B62E9"/>
    <w:rsid w:val="758D0E68"/>
    <w:rsid w:val="758D5DE2"/>
    <w:rsid w:val="758E216C"/>
    <w:rsid w:val="75901DEC"/>
    <w:rsid w:val="75915CF1"/>
    <w:rsid w:val="7592164A"/>
    <w:rsid w:val="75952EE8"/>
    <w:rsid w:val="75974FFA"/>
    <w:rsid w:val="75984C7A"/>
    <w:rsid w:val="759904FE"/>
    <w:rsid w:val="759F209F"/>
    <w:rsid w:val="75A02C3D"/>
    <w:rsid w:val="75A153E9"/>
    <w:rsid w:val="75A40A8D"/>
    <w:rsid w:val="75A605D9"/>
    <w:rsid w:val="75A75295"/>
    <w:rsid w:val="75A860FD"/>
    <w:rsid w:val="75A924F0"/>
    <w:rsid w:val="75AC171D"/>
    <w:rsid w:val="75AE7B06"/>
    <w:rsid w:val="75AF26A1"/>
    <w:rsid w:val="75B15BA4"/>
    <w:rsid w:val="75B545AA"/>
    <w:rsid w:val="75B73335"/>
    <w:rsid w:val="75B73D6C"/>
    <w:rsid w:val="75B82FB1"/>
    <w:rsid w:val="75B8552F"/>
    <w:rsid w:val="75BB3691"/>
    <w:rsid w:val="75BF1D13"/>
    <w:rsid w:val="75C27143"/>
    <w:rsid w:val="75C31342"/>
    <w:rsid w:val="75C4732A"/>
    <w:rsid w:val="75C630A2"/>
    <w:rsid w:val="75C65B4A"/>
    <w:rsid w:val="75C735CB"/>
    <w:rsid w:val="75C80BC8"/>
    <w:rsid w:val="75CA1294"/>
    <w:rsid w:val="75CA4550"/>
    <w:rsid w:val="75CF5154"/>
    <w:rsid w:val="75D339A9"/>
    <w:rsid w:val="75D528E1"/>
    <w:rsid w:val="75D5682B"/>
    <w:rsid w:val="75D85A64"/>
    <w:rsid w:val="75DA5404"/>
    <w:rsid w:val="75DB69E8"/>
    <w:rsid w:val="75DE6F14"/>
    <w:rsid w:val="75DE796D"/>
    <w:rsid w:val="75DF0A95"/>
    <w:rsid w:val="75DF0C72"/>
    <w:rsid w:val="75E605FD"/>
    <w:rsid w:val="75E63744"/>
    <w:rsid w:val="75E65B81"/>
    <w:rsid w:val="75E8027D"/>
    <w:rsid w:val="75F72A95"/>
    <w:rsid w:val="75F776FF"/>
    <w:rsid w:val="75FB0F9D"/>
    <w:rsid w:val="75FB5580"/>
    <w:rsid w:val="75FB71EF"/>
    <w:rsid w:val="75FC2F67"/>
    <w:rsid w:val="75FD499F"/>
    <w:rsid w:val="76005923"/>
    <w:rsid w:val="760065B4"/>
    <w:rsid w:val="76010E26"/>
    <w:rsid w:val="760659DE"/>
    <w:rsid w:val="760836BA"/>
    <w:rsid w:val="76094035"/>
    <w:rsid w:val="760C2A3B"/>
    <w:rsid w:val="76147E47"/>
    <w:rsid w:val="76165863"/>
    <w:rsid w:val="761A1D50"/>
    <w:rsid w:val="761E1D80"/>
    <w:rsid w:val="761E4C8C"/>
    <w:rsid w:val="761E748A"/>
    <w:rsid w:val="76203C5A"/>
    <w:rsid w:val="7621715D"/>
    <w:rsid w:val="76224BDE"/>
    <w:rsid w:val="76232660"/>
    <w:rsid w:val="762A7AD4"/>
    <w:rsid w:val="762D259F"/>
    <w:rsid w:val="76303EF4"/>
    <w:rsid w:val="76320737"/>
    <w:rsid w:val="763224E5"/>
    <w:rsid w:val="76322C7A"/>
    <w:rsid w:val="7634625D"/>
    <w:rsid w:val="763468A2"/>
    <w:rsid w:val="763619F9"/>
    <w:rsid w:val="76396D82"/>
    <w:rsid w:val="763A2285"/>
    <w:rsid w:val="763C5112"/>
    <w:rsid w:val="763C5788"/>
    <w:rsid w:val="763D1574"/>
    <w:rsid w:val="76401F90"/>
    <w:rsid w:val="7640418E"/>
    <w:rsid w:val="76404C02"/>
    <w:rsid w:val="76411C10"/>
    <w:rsid w:val="76427692"/>
    <w:rsid w:val="76430996"/>
    <w:rsid w:val="76452218"/>
    <w:rsid w:val="76464DAE"/>
    <w:rsid w:val="7647739D"/>
    <w:rsid w:val="764928A0"/>
    <w:rsid w:val="764A0321"/>
    <w:rsid w:val="764C3824"/>
    <w:rsid w:val="764D37C3"/>
    <w:rsid w:val="764E30F5"/>
    <w:rsid w:val="764F234C"/>
    <w:rsid w:val="76540C31"/>
    <w:rsid w:val="76542E2F"/>
    <w:rsid w:val="76581835"/>
    <w:rsid w:val="76587637"/>
    <w:rsid w:val="76592141"/>
    <w:rsid w:val="76592B3A"/>
    <w:rsid w:val="765950B8"/>
    <w:rsid w:val="765C3ABF"/>
    <w:rsid w:val="766052A4"/>
    <w:rsid w:val="766146C3"/>
    <w:rsid w:val="76660B4B"/>
    <w:rsid w:val="76672826"/>
    <w:rsid w:val="7668404E"/>
    <w:rsid w:val="76685F07"/>
    <w:rsid w:val="766A7551"/>
    <w:rsid w:val="766D5F57"/>
    <w:rsid w:val="766F3739"/>
    <w:rsid w:val="767313DF"/>
    <w:rsid w:val="7675634E"/>
    <w:rsid w:val="76787B6C"/>
    <w:rsid w:val="767C6572"/>
    <w:rsid w:val="767F74F6"/>
    <w:rsid w:val="7683168D"/>
    <w:rsid w:val="76872831"/>
    <w:rsid w:val="768947FB"/>
    <w:rsid w:val="76912C94"/>
    <w:rsid w:val="76926517"/>
    <w:rsid w:val="76962A74"/>
    <w:rsid w:val="76992564"/>
    <w:rsid w:val="769B6E27"/>
    <w:rsid w:val="76A02816"/>
    <w:rsid w:val="76A34141"/>
    <w:rsid w:val="76A36431"/>
    <w:rsid w:val="76A41635"/>
    <w:rsid w:val="76A50F09"/>
    <w:rsid w:val="76A6375C"/>
    <w:rsid w:val="76A72ED3"/>
    <w:rsid w:val="76AA1283"/>
    <w:rsid w:val="76AC2297"/>
    <w:rsid w:val="76AE47C2"/>
    <w:rsid w:val="76AF247D"/>
    <w:rsid w:val="76B10FCA"/>
    <w:rsid w:val="76B15747"/>
    <w:rsid w:val="76B15B00"/>
    <w:rsid w:val="76BA6056"/>
    <w:rsid w:val="76C07AF1"/>
    <w:rsid w:val="76C1790D"/>
    <w:rsid w:val="76C23463"/>
    <w:rsid w:val="76C55F56"/>
    <w:rsid w:val="76C770D1"/>
    <w:rsid w:val="76CA4B1B"/>
    <w:rsid w:val="76CA4E14"/>
    <w:rsid w:val="76CB04F4"/>
    <w:rsid w:val="76CF057A"/>
    <w:rsid w:val="76CF4CF7"/>
    <w:rsid w:val="76CF5F86"/>
    <w:rsid w:val="76D25C7C"/>
    <w:rsid w:val="76D56BB7"/>
    <w:rsid w:val="76D62103"/>
    <w:rsid w:val="76D637B8"/>
    <w:rsid w:val="76D9298D"/>
    <w:rsid w:val="76D937D4"/>
    <w:rsid w:val="76DB1E0E"/>
    <w:rsid w:val="76DF2C8A"/>
    <w:rsid w:val="76E124B8"/>
    <w:rsid w:val="76E21799"/>
    <w:rsid w:val="76E44C9C"/>
    <w:rsid w:val="76E97048"/>
    <w:rsid w:val="76EA6BA6"/>
    <w:rsid w:val="76F105F2"/>
    <w:rsid w:val="76F24A2D"/>
    <w:rsid w:val="76F6043A"/>
    <w:rsid w:val="76F61765"/>
    <w:rsid w:val="76F8173F"/>
    <w:rsid w:val="76F81981"/>
    <w:rsid w:val="76F93003"/>
    <w:rsid w:val="76F971C0"/>
    <w:rsid w:val="76FA1255"/>
    <w:rsid w:val="76FB26C3"/>
    <w:rsid w:val="76FB6D7B"/>
    <w:rsid w:val="76FD0D45"/>
    <w:rsid w:val="76FD7DC5"/>
    <w:rsid w:val="76FE5846"/>
    <w:rsid w:val="77000D49"/>
    <w:rsid w:val="770056C4"/>
    <w:rsid w:val="770167CB"/>
    <w:rsid w:val="7702635B"/>
    <w:rsid w:val="77062C53"/>
    <w:rsid w:val="7709593C"/>
    <w:rsid w:val="770A1659"/>
    <w:rsid w:val="770A5210"/>
    <w:rsid w:val="770B234F"/>
    <w:rsid w:val="770C25DD"/>
    <w:rsid w:val="770C71DA"/>
    <w:rsid w:val="770D005F"/>
    <w:rsid w:val="770E5AE1"/>
    <w:rsid w:val="77100A78"/>
    <w:rsid w:val="771147F0"/>
    <w:rsid w:val="77163BB5"/>
    <w:rsid w:val="77166770"/>
    <w:rsid w:val="7717096F"/>
    <w:rsid w:val="771741F2"/>
    <w:rsid w:val="771A18F7"/>
    <w:rsid w:val="771F15FE"/>
    <w:rsid w:val="771F5D7B"/>
    <w:rsid w:val="7721127E"/>
    <w:rsid w:val="7721487B"/>
    <w:rsid w:val="7722255A"/>
    <w:rsid w:val="77250D0C"/>
    <w:rsid w:val="772A140E"/>
    <w:rsid w:val="77316977"/>
    <w:rsid w:val="773504DF"/>
    <w:rsid w:val="77361C9C"/>
    <w:rsid w:val="77376912"/>
    <w:rsid w:val="77396925"/>
    <w:rsid w:val="773B361B"/>
    <w:rsid w:val="773C312D"/>
    <w:rsid w:val="773C699C"/>
    <w:rsid w:val="773D0BAE"/>
    <w:rsid w:val="773D55E5"/>
    <w:rsid w:val="773E082E"/>
    <w:rsid w:val="77430539"/>
    <w:rsid w:val="77457BBE"/>
    <w:rsid w:val="774849C1"/>
    <w:rsid w:val="774F62E2"/>
    <w:rsid w:val="7750356B"/>
    <w:rsid w:val="77521091"/>
    <w:rsid w:val="775546DD"/>
    <w:rsid w:val="77563CD7"/>
    <w:rsid w:val="775D3592"/>
    <w:rsid w:val="775F555C"/>
    <w:rsid w:val="77613082"/>
    <w:rsid w:val="7762336C"/>
    <w:rsid w:val="7762556B"/>
    <w:rsid w:val="7763329E"/>
    <w:rsid w:val="776B3C7C"/>
    <w:rsid w:val="776C16FD"/>
    <w:rsid w:val="776E4C01"/>
    <w:rsid w:val="776F2682"/>
    <w:rsid w:val="77753BCB"/>
    <w:rsid w:val="7776420B"/>
    <w:rsid w:val="7778770E"/>
    <w:rsid w:val="777E4E9B"/>
    <w:rsid w:val="777F291C"/>
    <w:rsid w:val="77811976"/>
    <w:rsid w:val="7781259C"/>
    <w:rsid w:val="778422DB"/>
    <w:rsid w:val="778A542A"/>
    <w:rsid w:val="778B45A3"/>
    <w:rsid w:val="778B65B7"/>
    <w:rsid w:val="778C416E"/>
    <w:rsid w:val="778D3E30"/>
    <w:rsid w:val="778E5E41"/>
    <w:rsid w:val="778F7334"/>
    <w:rsid w:val="77902BB7"/>
    <w:rsid w:val="77910638"/>
    <w:rsid w:val="779202B8"/>
    <w:rsid w:val="77933457"/>
    <w:rsid w:val="779415BD"/>
    <w:rsid w:val="7795123D"/>
    <w:rsid w:val="779571D0"/>
    <w:rsid w:val="779A0F48"/>
    <w:rsid w:val="779A2A38"/>
    <w:rsid w:val="779B2290"/>
    <w:rsid w:val="77A02E51"/>
    <w:rsid w:val="77A16A40"/>
    <w:rsid w:val="77A43A56"/>
    <w:rsid w:val="77A45FD4"/>
    <w:rsid w:val="77A8025E"/>
    <w:rsid w:val="77AE3DED"/>
    <w:rsid w:val="77B05DB7"/>
    <w:rsid w:val="77B37656"/>
    <w:rsid w:val="77B57573"/>
    <w:rsid w:val="77B61C48"/>
    <w:rsid w:val="77B64FF5"/>
    <w:rsid w:val="77B84C6C"/>
    <w:rsid w:val="77C01188"/>
    <w:rsid w:val="77C0578D"/>
    <w:rsid w:val="77C11D73"/>
    <w:rsid w:val="77C36889"/>
    <w:rsid w:val="77C41863"/>
    <w:rsid w:val="77C86594"/>
    <w:rsid w:val="77C96E79"/>
    <w:rsid w:val="77CC2A1C"/>
    <w:rsid w:val="77CF26E1"/>
    <w:rsid w:val="77D16EA3"/>
    <w:rsid w:val="77D323A7"/>
    <w:rsid w:val="77D52026"/>
    <w:rsid w:val="77D53A70"/>
    <w:rsid w:val="77D558AA"/>
    <w:rsid w:val="77D67AA8"/>
    <w:rsid w:val="77D9530E"/>
    <w:rsid w:val="77D970B6"/>
    <w:rsid w:val="77D970E1"/>
    <w:rsid w:val="77DA1D31"/>
    <w:rsid w:val="77DC19B1"/>
    <w:rsid w:val="77DC5234"/>
    <w:rsid w:val="77DF61B9"/>
    <w:rsid w:val="77DF7C57"/>
    <w:rsid w:val="77E0684E"/>
    <w:rsid w:val="77E116BC"/>
    <w:rsid w:val="77E2713E"/>
    <w:rsid w:val="77E314AE"/>
    <w:rsid w:val="77E36DBE"/>
    <w:rsid w:val="77E42641"/>
    <w:rsid w:val="77E4483F"/>
    <w:rsid w:val="77E522C1"/>
    <w:rsid w:val="77EA245A"/>
    <w:rsid w:val="77EB3293"/>
    <w:rsid w:val="77ED4572"/>
    <w:rsid w:val="77ED76CD"/>
    <w:rsid w:val="77EF4B32"/>
    <w:rsid w:val="77F013E7"/>
    <w:rsid w:val="77F03ED5"/>
    <w:rsid w:val="77F11957"/>
    <w:rsid w:val="77F12554"/>
    <w:rsid w:val="77F13C27"/>
    <w:rsid w:val="77F21009"/>
    <w:rsid w:val="77F359A1"/>
    <w:rsid w:val="77F42148"/>
    <w:rsid w:val="77F5255B"/>
    <w:rsid w:val="77F730B8"/>
    <w:rsid w:val="77F90F61"/>
    <w:rsid w:val="77F96D63"/>
    <w:rsid w:val="77FB4464"/>
    <w:rsid w:val="77FE08C9"/>
    <w:rsid w:val="77FE6B23"/>
    <w:rsid w:val="78006D3F"/>
    <w:rsid w:val="780350F4"/>
    <w:rsid w:val="780627F5"/>
    <w:rsid w:val="78063C29"/>
    <w:rsid w:val="78085CF8"/>
    <w:rsid w:val="780A11FC"/>
    <w:rsid w:val="780B7492"/>
    <w:rsid w:val="780F50C8"/>
    <w:rsid w:val="7811440A"/>
    <w:rsid w:val="7811519F"/>
    <w:rsid w:val="78121E8B"/>
    <w:rsid w:val="78126A72"/>
    <w:rsid w:val="78181816"/>
    <w:rsid w:val="7819395D"/>
    <w:rsid w:val="781C344D"/>
    <w:rsid w:val="7820118F"/>
    <w:rsid w:val="782303E7"/>
    <w:rsid w:val="78260B2C"/>
    <w:rsid w:val="7826619A"/>
    <w:rsid w:val="782C62B8"/>
    <w:rsid w:val="782D3D3A"/>
    <w:rsid w:val="782D7408"/>
    <w:rsid w:val="78306EBD"/>
    <w:rsid w:val="78306EF8"/>
    <w:rsid w:val="78322C70"/>
    <w:rsid w:val="783365AA"/>
    <w:rsid w:val="78344FD8"/>
    <w:rsid w:val="78353345"/>
    <w:rsid w:val="78356902"/>
    <w:rsid w:val="78393FFF"/>
    <w:rsid w:val="783A3050"/>
    <w:rsid w:val="783A477B"/>
    <w:rsid w:val="783B6FAC"/>
    <w:rsid w:val="783C5CF3"/>
    <w:rsid w:val="783D0751"/>
    <w:rsid w:val="783F0EE9"/>
    <w:rsid w:val="783F74D7"/>
    <w:rsid w:val="78435EDE"/>
    <w:rsid w:val="784529A4"/>
    <w:rsid w:val="784A6228"/>
    <w:rsid w:val="784A7A67"/>
    <w:rsid w:val="784A7FBA"/>
    <w:rsid w:val="784C5CC1"/>
    <w:rsid w:val="784D3606"/>
    <w:rsid w:val="784D7AAA"/>
    <w:rsid w:val="784E3C31"/>
    <w:rsid w:val="785250C1"/>
    <w:rsid w:val="785827DF"/>
    <w:rsid w:val="78587E69"/>
    <w:rsid w:val="785931B9"/>
    <w:rsid w:val="785B3584"/>
    <w:rsid w:val="785C5783"/>
    <w:rsid w:val="785E3A65"/>
    <w:rsid w:val="785E6707"/>
    <w:rsid w:val="785F1F8A"/>
    <w:rsid w:val="7861548E"/>
    <w:rsid w:val="78622F0F"/>
    <w:rsid w:val="78626C57"/>
    <w:rsid w:val="78660DE1"/>
    <w:rsid w:val="78663A6E"/>
    <w:rsid w:val="786740FA"/>
    <w:rsid w:val="78680440"/>
    <w:rsid w:val="786D349E"/>
    <w:rsid w:val="786D6D22"/>
    <w:rsid w:val="786F5C73"/>
    <w:rsid w:val="786F69A2"/>
    <w:rsid w:val="78711EA5"/>
    <w:rsid w:val="787231A9"/>
    <w:rsid w:val="78743289"/>
    <w:rsid w:val="78747CA5"/>
    <w:rsid w:val="787768D5"/>
    <w:rsid w:val="78782095"/>
    <w:rsid w:val="787850B3"/>
    <w:rsid w:val="7879089F"/>
    <w:rsid w:val="787E6FBC"/>
    <w:rsid w:val="787F24BF"/>
    <w:rsid w:val="788159C2"/>
    <w:rsid w:val="788920E3"/>
    <w:rsid w:val="78892DCF"/>
    <w:rsid w:val="788A0850"/>
    <w:rsid w:val="788B62D2"/>
    <w:rsid w:val="788C3D53"/>
    <w:rsid w:val="788E714D"/>
    <w:rsid w:val="789101DB"/>
    <w:rsid w:val="789449E3"/>
    <w:rsid w:val="78993069"/>
    <w:rsid w:val="789A6BE8"/>
    <w:rsid w:val="789D7871"/>
    <w:rsid w:val="789E0D65"/>
    <w:rsid w:val="789E2D74"/>
    <w:rsid w:val="789F07F6"/>
    <w:rsid w:val="78A3667E"/>
    <w:rsid w:val="78A3680A"/>
    <w:rsid w:val="78A413FA"/>
    <w:rsid w:val="78A56E7C"/>
    <w:rsid w:val="78A7191E"/>
    <w:rsid w:val="78A82F32"/>
    <w:rsid w:val="78A84CE1"/>
    <w:rsid w:val="78AB0D85"/>
    <w:rsid w:val="78AC208A"/>
    <w:rsid w:val="78B0681C"/>
    <w:rsid w:val="78B47496"/>
    <w:rsid w:val="78B5185F"/>
    <w:rsid w:val="78B813C8"/>
    <w:rsid w:val="78B9139F"/>
    <w:rsid w:val="78BB101F"/>
    <w:rsid w:val="78BD69DE"/>
    <w:rsid w:val="78BE1FA4"/>
    <w:rsid w:val="78C2422D"/>
    <w:rsid w:val="78C30775"/>
    <w:rsid w:val="78C3506A"/>
    <w:rsid w:val="78C367D1"/>
    <w:rsid w:val="78C673B0"/>
    <w:rsid w:val="78C74E32"/>
    <w:rsid w:val="78C80335"/>
    <w:rsid w:val="78C93BB8"/>
    <w:rsid w:val="78CA163A"/>
    <w:rsid w:val="78CB6779"/>
    <w:rsid w:val="78CF5AC2"/>
    <w:rsid w:val="78CF6711"/>
    <w:rsid w:val="78D20C44"/>
    <w:rsid w:val="78D3347E"/>
    <w:rsid w:val="78D5544C"/>
    <w:rsid w:val="78D62ECE"/>
    <w:rsid w:val="78D67AA0"/>
    <w:rsid w:val="78DB7356"/>
    <w:rsid w:val="78DF37CB"/>
    <w:rsid w:val="78E7207D"/>
    <w:rsid w:val="78E73A5B"/>
    <w:rsid w:val="78EA4621"/>
    <w:rsid w:val="78EA70A7"/>
    <w:rsid w:val="78F227FE"/>
    <w:rsid w:val="78F252FC"/>
    <w:rsid w:val="78F65981"/>
    <w:rsid w:val="78FB12B4"/>
    <w:rsid w:val="78FB1E09"/>
    <w:rsid w:val="78FC310E"/>
    <w:rsid w:val="78FD327E"/>
    <w:rsid w:val="78FE6611"/>
    <w:rsid w:val="79004B1D"/>
    <w:rsid w:val="790068CB"/>
    <w:rsid w:val="790463BB"/>
    <w:rsid w:val="79055F29"/>
    <w:rsid w:val="7907369D"/>
    <w:rsid w:val="79077535"/>
    <w:rsid w:val="7908111E"/>
    <w:rsid w:val="790A7EA5"/>
    <w:rsid w:val="790E3028"/>
    <w:rsid w:val="790E57E1"/>
    <w:rsid w:val="791407B4"/>
    <w:rsid w:val="79142376"/>
    <w:rsid w:val="79163CB7"/>
    <w:rsid w:val="79175BBE"/>
    <w:rsid w:val="79175EB6"/>
    <w:rsid w:val="7922554C"/>
    <w:rsid w:val="79246A5D"/>
    <w:rsid w:val="79256331"/>
    <w:rsid w:val="792720A9"/>
    <w:rsid w:val="79291653"/>
    <w:rsid w:val="792B03DA"/>
    <w:rsid w:val="792C3B64"/>
    <w:rsid w:val="792C76C0"/>
    <w:rsid w:val="792E51E6"/>
    <w:rsid w:val="792F355C"/>
    <w:rsid w:val="79343267"/>
    <w:rsid w:val="79346574"/>
    <w:rsid w:val="79350CE9"/>
    <w:rsid w:val="79352EE7"/>
    <w:rsid w:val="79381C6E"/>
    <w:rsid w:val="7939230E"/>
    <w:rsid w:val="79393B8B"/>
    <w:rsid w:val="793A1DDD"/>
    <w:rsid w:val="793A3135"/>
    <w:rsid w:val="793A736F"/>
    <w:rsid w:val="793B3DA7"/>
    <w:rsid w:val="793D3B77"/>
    <w:rsid w:val="79442C5B"/>
    <w:rsid w:val="79443502"/>
    <w:rsid w:val="794744F9"/>
    <w:rsid w:val="79496E75"/>
    <w:rsid w:val="7949798A"/>
    <w:rsid w:val="794C5FB4"/>
    <w:rsid w:val="794C7D62"/>
    <w:rsid w:val="794D439D"/>
    <w:rsid w:val="794F10EF"/>
    <w:rsid w:val="79507314"/>
    <w:rsid w:val="79535D1B"/>
    <w:rsid w:val="7954379C"/>
    <w:rsid w:val="79567B11"/>
    <w:rsid w:val="795804B5"/>
    <w:rsid w:val="795A69A1"/>
    <w:rsid w:val="795B1D53"/>
    <w:rsid w:val="795B3127"/>
    <w:rsid w:val="795B69AA"/>
    <w:rsid w:val="795C442C"/>
    <w:rsid w:val="795D0DFA"/>
    <w:rsid w:val="795D662A"/>
    <w:rsid w:val="795E11C3"/>
    <w:rsid w:val="796075AF"/>
    <w:rsid w:val="79641838"/>
    <w:rsid w:val="79645FB5"/>
    <w:rsid w:val="79646E59"/>
    <w:rsid w:val="7968023E"/>
    <w:rsid w:val="79694470"/>
    <w:rsid w:val="79695CC0"/>
    <w:rsid w:val="796D0BC1"/>
    <w:rsid w:val="796E7CD8"/>
    <w:rsid w:val="797A042B"/>
    <w:rsid w:val="797A667D"/>
    <w:rsid w:val="797A74E9"/>
    <w:rsid w:val="797B145D"/>
    <w:rsid w:val="797B7098"/>
    <w:rsid w:val="797D4961"/>
    <w:rsid w:val="797F5A41"/>
    <w:rsid w:val="79815565"/>
    <w:rsid w:val="79815C5D"/>
    <w:rsid w:val="79825532"/>
    <w:rsid w:val="79836B0A"/>
    <w:rsid w:val="79865022"/>
    <w:rsid w:val="79891F8A"/>
    <w:rsid w:val="798A3C76"/>
    <w:rsid w:val="798C015E"/>
    <w:rsid w:val="798C0FA8"/>
    <w:rsid w:val="799139C7"/>
    <w:rsid w:val="79915775"/>
    <w:rsid w:val="79935991"/>
    <w:rsid w:val="79944586"/>
    <w:rsid w:val="79951709"/>
    <w:rsid w:val="79955109"/>
    <w:rsid w:val="79956784"/>
    <w:rsid w:val="79964206"/>
    <w:rsid w:val="799A6D1F"/>
    <w:rsid w:val="799B3F11"/>
    <w:rsid w:val="799F4335"/>
    <w:rsid w:val="79A00398"/>
    <w:rsid w:val="79A02597"/>
    <w:rsid w:val="79A1389B"/>
    <w:rsid w:val="79A436FA"/>
    <w:rsid w:val="79A47660"/>
    <w:rsid w:val="79A6324B"/>
    <w:rsid w:val="79A656C4"/>
    <w:rsid w:val="79A66B9A"/>
    <w:rsid w:val="79A67D23"/>
    <w:rsid w:val="79A7630E"/>
    <w:rsid w:val="79AC1C2C"/>
    <w:rsid w:val="79AE6381"/>
    <w:rsid w:val="79B00633"/>
    <w:rsid w:val="79B325B0"/>
    <w:rsid w:val="79B7167F"/>
    <w:rsid w:val="79B967DF"/>
    <w:rsid w:val="79BA2F1D"/>
    <w:rsid w:val="79BB4445"/>
    <w:rsid w:val="79BC316C"/>
    <w:rsid w:val="79BD2629"/>
    <w:rsid w:val="79BF0C4D"/>
    <w:rsid w:val="79BF22E2"/>
    <w:rsid w:val="79C066CF"/>
    <w:rsid w:val="79C124FE"/>
    <w:rsid w:val="79C23DD0"/>
    <w:rsid w:val="79C505D8"/>
    <w:rsid w:val="79C8155D"/>
    <w:rsid w:val="79C8388C"/>
    <w:rsid w:val="79C8563A"/>
    <w:rsid w:val="79C921FE"/>
    <w:rsid w:val="79CE3466"/>
    <w:rsid w:val="79CE7BE3"/>
    <w:rsid w:val="79D31AEC"/>
    <w:rsid w:val="79D31B8D"/>
    <w:rsid w:val="79D3446D"/>
    <w:rsid w:val="79DA1477"/>
    <w:rsid w:val="79DA65D2"/>
    <w:rsid w:val="79DB2756"/>
    <w:rsid w:val="79DC08AE"/>
    <w:rsid w:val="79DE6DF0"/>
    <w:rsid w:val="79E00438"/>
    <w:rsid w:val="79E1494E"/>
    <w:rsid w:val="79E166FC"/>
    <w:rsid w:val="79E37B88"/>
    <w:rsid w:val="79E60B0D"/>
    <w:rsid w:val="79E65289"/>
    <w:rsid w:val="79EC4C14"/>
    <w:rsid w:val="79EF399B"/>
    <w:rsid w:val="79F42021"/>
    <w:rsid w:val="79F77CCE"/>
    <w:rsid w:val="79F91C98"/>
    <w:rsid w:val="79F97A40"/>
    <w:rsid w:val="79FB522F"/>
    <w:rsid w:val="79FC2CB0"/>
    <w:rsid w:val="7A011336"/>
    <w:rsid w:val="7A0128FA"/>
    <w:rsid w:val="7A017138"/>
    <w:rsid w:val="7A020420"/>
    <w:rsid w:val="7A0423EA"/>
    <w:rsid w:val="7A04600D"/>
    <w:rsid w:val="7A073240"/>
    <w:rsid w:val="7A0B2DDB"/>
    <w:rsid w:val="7A0C2CC5"/>
    <w:rsid w:val="7A0D74F1"/>
    <w:rsid w:val="7A124E54"/>
    <w:rsid w:val="7A130469"/>
    <w:rsid w:val="7A140357"/>
    <w:rsid w:val="7A16385A"/>
    <w:rsid w:val="7A170370"/>
    <w:rsid w:val="7A175665"/>
    <w:rsid w:val="7A1B18A3"/>
    <w:rsid w:val="7A1E0C67"/>
    <w:rsid w:val="7A1F0FD2"/>
    <w:rsid w:val="7A2079FA"/>
    <w:rsid w:val="7A212F9C"/>
    <w:rsid w:val="7A240F4C"/>
    <w:rsid w:val="7A2713AD"/>
    <w:rsid w:val="7A2A5D7E"/>
    <w:rsid w:val="7A2D36EF"/>
    <w:rsid w:val="7A2E1215"/>
    <w:rsid w:val="7A304F8E"/>
    <w:rsid w:val="7A385EEA"/>
    <w:rsid w:val="7A397292"/>
    <w:rsid w:val="7A3A4D14"/>
    <w:rsid w:val="7A3B6881"/>
    <w:rsid w:val="7A3E0D24"/>
    <w:rsid w:val="7A3F6C1D"/>
    <w:rsid w:val="7A410F49"/>
    <w:rsid w:val="7A411B9B"/>
    <w:rsid w:val="7A427BA1"/>
    <w:rsid w:val="7A435623"/>
    <w:rsid w:val="7A4778AC"/>
    <w:rsid w:val="7A4C04B1"/>
    <w:rsid w:val="7A4F1436"/>
    <w:rsid w:val="7A4F4CB9"/>
    <w:rsid w:val="7A4F7B0A"/>
    <w:rsid w:val="7A50273A"/>
    <w:rsid w:val="7A550DC0"/>
    <w:rsid w:val="7A560E98"/>
    <w:rsid w:val="7A562445"/>
    <w:rsid w:val="7A567BA5"/>
    <w:rsid w:val="7A5A0ACB"/>
    <w:rsid w:val="7A5C2227"/>
    <w:rsid w:val="7A5C3FCF"/>
    <w:rsid w:val="7A5E5F9F"/>
    <w:rsid w:val="7A5F4F53"/>
    <w:rsid w:val="7A5F5873"/>
    <w:rsid w:val="7A614BD3"/>
    <w:rsid w:val="7A6665E5"/>
    <w:rsid w:val="7A684727"/>
    <w:rsid w:val="7A6D7F90"/>
    <w:rsid w:val="7A741675"/>
    <w:rsid w:val="7A7B1000"/>
    <w:rsid w:val="7A7B26AD"/>
    <w:rsid w:val="7A7E1F85"/>
    <w:rsid w:val="7A831561"/>
    <w:rsid w:val="7A845DFB"/>
    <w:rsid w:val="7A874E13"/>
    <w:rsid w:val="7A886B78"/>
    <w:rsid w:val="7A893B99"/>
    <w:rsid w:val="7A8A0002"/>
    <w:rsid w:val="7A8A5D97"/>
    <w:rsid w:val="7A8B709C"/>
    <w:rsid w:val="7A8F4231"/>
    <w:rsid w:val="7A8F7F06"/>
    <w:rsid w:val="7A910FA6"/>
    <w:rsid w:val="7A926349"/>
    <w:rsid w:val="7A96762C"/>
    <w:rsid w:val="7A97325F"/>
    <w:rsid w:val="7A993E33"/>
    <w:rsid w:val="7A996FD7"/>
    <w:rsid w:val="7A9B2D4F"/>
    <w:rsid w:val="7A9C4DB8"/>
    <w:rsid w:val="7A9D19EA"/>
    <w:rsid w:val="7AA11299"/>
    <w:rsid w:val="7AA17C39"/>
    <w:rsid w:val="7AA239F6"/>
    <w:rsid w:val="7AA30EC0"/>
    <w:rsid w:val="7AA64929"/>
    <w:rsid w:val="7AA656C8"/>
    <w:rsid w:val="7AAA40CE"/>
    <w:rsid w:val="7AAC6D0A"/>
    <w:rsid w:val="7AAF05A8"/>
    <w:rsid w:val="7AB041E9"/>
    <w:rsid w:val="7AB114DA"/>
    <w:rsid w:val="7AB61937"/>
    <w:rsid w:val="7AB620DF"/>
    <w:rsid w:val="7AB932E5"/>
    <w:rsid w:val="7ABC1A6A"/>
    <w:rsid w:val="7ABF29EE"/>
    <w:rsid w:val="7AC810FF"/>
    <w:rsid w:val="7AC8166A"/>
    <w:rsid w:val="7ACA0D7F"/>
    <w:rsid w:val="7ACC115A"/>
    <w:rsid w:val="7ACF2DEC"/>
    <w:rsid w:val="7AD9598F"/>
    <w:rsid w:val="7AD95CFB"/>
    <w:rsid w:val="7AD95EB0"/>
    <w:rsid w:val="7ADB139D"/>
    <w:rsid w:val="7ADB489D"/>
    <w:rsid w:val="7AE067A6"/>
    <w:rsid w:val="7AE07C8F"/>
    <w:rsid w:val="7AE3772B"/>
    <w:rsid w:val="7AE617A5"/>
    <w:rsid w:val="7AEA70B6"/>
    <w:rsid w:val="7AEC25B9"/>
    <w:rsid w:val="7AEF353D"/>
    <w:rsid w:val="7AF00FBF"/>
    <w:rsid w:val="7AF44B79"/>
    <w:rsid w:val="7AF50CCA"/>
    <w:rsid w:val="7AFC60D6"/>
    <w:rsid w:val="7AFD57B8"/>
    <w:rsid w:val="7AFF705B"/>
    <w:rsid w:val="7B024B7C"/>
    <w:rsid w:val="7B047C5F"/>
    <w:rsid w:val="7B0669E6"/>
    <w:rsid w:val="7B0703E4"/>
    <w:rsid w:val="7B086666"/>
    <w:rsid w:val="7B097E4E"/>
    <w:rsid w:val="7B0B2ED3"/>
    <w:rsid w:val="7B0D6371"/>
    <w:rsid w:val="7B0F54EB"/>
    <w:rsid w:val="7B15597B"/>
    <w:rsid w:val="7B170E7E"/>
    <w:rsid w:val="7B215011"/>
    <w:rsid w:val="7B234C91"/>
    <w:rsid w:val="7B240194"/>
    <w:rsid w:val="7B241EDA"/>
    <w:rsid w:val="7B276F1B"/>
    <w:rsid w:val="7B29035B"/>
    <w:rsid w:val="7B294867"/>
    <w:rsid w:val="7B2B5921"/>
    <w:rsid w:val="7B2B62C3"/>
    <w:rsid w:val="7B2D3022"/>
    <w:rsid w:val="7B2E0883"/>
    <w:rsid w:val="7B2F16E9"/>
    <w:rsid w:val="7B302174"/>
    <w:rsid w:val="7B303FA7"/>
    <w:rsid w:val="7B311A28"/>
    <w:rsid w:val="7B361733"/>
    <w:rsid w:val="7B3D1673"/>
    <w:rsid w:val="7B407452"/>
    <w:rsid w:val="7B432FC7"/>
    <w:rsid w:val="7B4464CB"/>
    <w:rsid w:val="7B450F0D"/>
    <w:rsid w:val="7B4B5E6F"/>
    <w:rsid w:val="7B4E1B6F"/>
    <w:rsid w:val="7B533262"/>
    <w:rsid w:val="7B564EC8"/>
    <w:rsid w:val="7B5956F1"/>
    <w:rsid w:val="7B5C1973"/>
    <w:rsid w:val="7B5D73F5"/>
    <w:rsid w:val="7B5F28F8"/>
    <w:rsid w:val="7B5F3D7C"/>
    <w:rsid w:val="7B602578"/>
    <w:rsid w:val="7B617FF9"/>
    <w:rsid w:val="7B622613"/>
    <w:rsid w:val="7B62386D"/>
    <w:rsid w:val="7B664481"/>
    <w:rsid w:val="7B667D04"/>
    <w:rsid w:val="7B6E088B"/>
    <w:rsid w:val="7B6F730F"/>
    <w:rsid w:val="7B720293"/>
    <w:rsid w:val="7B756C9A"/>
    <w:rsid w:val="7B780783"/>
    <w:rsid w:val="7B7C4426"/>
    <w:rsid w:val="7B7D45C5"/>
    <w:rsid w:val="7B7D67DE"/>
    <w:rsid w:val="7B7E53AB"/>
    <w:rsid w:val="7B80502B"/>
    <w:rsid w:val="7B82052E"/>
    <w:rsid w:val="7B823DB1"/>
    <w:rsid w:val="7B826770"/>
    <w:rsid w:val="7B8637EC"/>
    <w:rsid w:val="7B870239"/>
    <w:rsid w:val="7B8C2698"/>
    <w:rsid w:val="7B8D3D72"/>
    <w:rsid w:val="7B8F5645"/>
    <w:rsid w:val="7B914152"/>
    <w:rsid w:val="7B9207C8"/>
    <w:rsid w:val="7B922FC1"/>
    <w:rsid w:val="7B93404B"/>
    <w:rsid w:val="7B960CFA"/>
    <w:rsid w:val="7B9A1458"/>
    <w:rsid w:val="7B9A3006"/>
    <w:rsid w:val="7BA07ADE"/>
    <w:rsid w:val="7BA15D4D"/>
    <w:rsid w:val="7BA41D67"/>
    <w:rsid w:val="7BA72CEC"/>
    <w:rsid w:val="7BA961EF"/>
    <w:rsid w:val="7BAD4BF5"/>
    <w:rsid w:val="7BB42002"/>
    <w:rsid w:val="7BB57E40"/>
    <w:rsid w:val="7BB65B95"/>
    <w:rsid w:val="7BBA3F0B"/>
    <w:rsid w:val="7BBB5A83"/>
    <w:rsid w:val="7BBD4F47"/>
    <w:rsid w:val="7BBF3DB1"/>
    <w:rsid w:val="7BC21317"/>
    <w:rsid w:val="7BC24B9B"/>
    <w:rsid w:val="7BC33AE0"/>
    <w:rsid w:val="7BC71022"/>
    <w:rsid w:val="7BC736D0"/>
    <w:rsid w:val="7BCA41A5"/>
    <w:rsid w:val="7BCE2CB0"/>
    <w:rsid w:val="7BCE642F"/>
    <w:rsid w:val="7BCE7610"/>
    <w:rsid w:val="7BD24E35"/>
    <w:rsid w:val="7BD40338"/>
    <w:rsid w:val="7BD6383B"/>
    <w:rsid w:val="7BD858DD"/>
    <w:rsid w:val="7BDE7397"/>
    <w:rsid w:val="7BE11BCC"/>
    <w:rsid w:val="7BE2670E"/>
    <w:rsid w:val="7BE349AD"/>
    <w:rsid w:val="7BE42B51"/>
    <w:rsid w:val="7BE57677"/>
    <w:rsid w:val="7BE75B20"/>
    <w:rsid w:val="7BE75CD4"/>
    <w:rsid w:val="7BEB1AB4"/>
    <w:rsid w:val="7BEB3862"/>
    <w:rsid w:val="7BEB46DA"/>
    <w:rsid w:val="7BEB5610"/>
    <w:rsid w:val="7BEC1388"/>
    <w:rsid w:val="7BEC215B"/>
    <w:rsid w:val="7BF02C26"/>
    <w:rsid w:val="7BF278E8"/>
    <w:rsid w:val="7BF31AE6"/>
    <w:rsid w:val="7BF42DEB"/>
    <w:rsid w:val="7BF54FE9"/>
    <w:rsid w:val="7BF662EE"/>
    <w:rsid w:val="7BF70459"/>
    <w:rsid w:val="7BFA65BD"/>
    <w:rsid w:val="7BFB2776"/>
    <w:rsid w:val="7BFE4D06"/>
    <w:rsid w:val="7BFE58F9"/>
    <w:rsid w:val="7BFF2E69"/>
    <w:rsid w:val="7C0148BF"/>
    <w:rsid w:val="7C055284"/>
    <w:rsid w:val="7C066589"/>
    <w:rsid w:val="7C081A8C"/>
    <w:rsid w:val="7C09750D"/>
    <w:rsid w:val="7C0B3F04"/>
    <w:rsid w:val="7C0B5CB2"/>
    <w:rsid w:val="7C0C417E"/>
    <w:rsid w:val="7C0E1B52"/>
    <w:rsid w:val="7C137E1D"/>
    <w:rsid w:val="7C191FBE"/>
    <w:rsid w:val="7C1C3A1B"/>
    <w:rsid w:val="7C1E3C2F"/>
    <w:rsid w:val="7C1E53AD"/>
    <w:rsid w:val="7C272341"/>
    <w:rsid w:val="7C276ABD"/>
    <w:rsid w:val="7C282845"/>
    <w:rsid w:val="7C286864"/>
    <w:rsid w:val="7C2B54C3"/>
    <w:rsid w:val="7C2D424A"/>
    <w:rsid w:val="7C2D4B10"/>
    <w:rsid w:val="7C2D79D7"/>
    <w:rsid w:val="7C305719"/>
    <w:rsid w:val="7C3073CD"/>
    <w:rsid w:val="7C3654F2"/>
    <w:rsid w:val="7C3945CD"/>
    <w:rsid w:val="7C3C31DF"/>
    <w:rsid w:val="7C3D44E4"/>
    <w:rsid w:val="7C3F4164"/>
    <w:rsid w:val="7C4157FF"/>
    <w:rsid w:val="7C42096C"/>
    <w:rsid w:val="7C4349F2"/>
    <w:rsid w:val="7C466CEA"/>
    <w:rsid w:val="7C467372"/>
    <w:rsid w:val="7C4D6CFD"/>
    <w:rsid w:val="7C4F43FE"/>
    <w:rsid w:val="7C507B69"/>
    <w:rsid w:val="7C532E05"/>
    <w:rsid w:val="7C57180B"/>
    <w:rsid w:val="7C590591"/>
    <w:rsid w:val="7C594C70"/>
    <w:rsid w:val="7C5C4760"/>
    <w:rsid w:val="7C5E6C17"/>
    <w:rsid w:val="7C605FFE"/>
    <w:rsid w:val="7C611D76"/>
    <w:rsid w:val="7C63309F"/>
    <w:rsid w:val="7C640B20"/>
    <w:rsid w:val="7C650C1D"/>
    <w:rsid w:val="7C6A2A2A"/>
    <w:rsid w:val="7C6D071B"/>
    <w:rsid w:val="7C6D7232"/>
    <w:rsid w:val="7C706FA8"/>
    <w:rsid w:val="7C7F4F4E"/>
    <w:rsid w:val="7C815ED2"/>
    <w:rsid w:val="7C823954"/>
    <w:rsid w:val="7C8313D5"/>
    <w:rsid w:val="7C86235A"/>
    <w:rsid w:val="7C8810E0"/>
    <w:rsid w:val="7C887C62"/>
    <w:rsid w:val="7C8932DF"/>
    <w:rsid w:val="7C896B62"/>
    <w:rsid w:val="7C8D1210"/>
    <w:rsid w:val="7C8E7766"/>
    <w:rsid w:val="7C9106EB"/>
    <w:rsid w:val="7C937471"/>
    <w:rsid w:val="7C9712F4"/>
    <w:rsid w:val="7C982A95"/>
    <w:rsid w:val="7C9B487E"/>
    <w:rsid w:val="7C9F3284"/>
    <w:rsid w:val="7CA3413D"/>
    <w:rsid w:val="7CA50365"/>
    <w:rsid w:val="7CA60690"/>
    <w:rsid w:val="7CA80310"/>
    <w:rsid w:val="7CA83B93"/>
    <w:rsid w:val="7CA852AF"/>
    <w:rsid w:val="7CAB4B18"/>
    <w:rsid w:val="7CAD001B"/>
    <w:rsid w:val="7CAD2D8F"/>
    <w:rsid w:val="7CAD6D69"/>
    <w:rsid w:val="7CAE37FE"/>
    <w:rsid w:val="7CAF55A0"/>
    <w:rsid w:val="7CAF663E"/>
    <w:rsid w:val="7CB023B6"/>
    <w:rsid w:val="7CB0319E"/>
    <w:rsid w:val="7CB579CC"/>
    <w:rsid w:val="7CB62EA9"/>
    <w:rsid w:val="7CB7092B"/>
    <w:rsid w:val="7CB7235A"/>
    <w:rsid w:val="7CB805AB"/>
    <w:rsid w:val="7CB92B03"/>
    <w:rsid w:val="7CBB152F"/>
    <w:rsid w:val="7CC16371"/>
    <w:rsid w:val="7CC2473D"/>
    <w:rsid w:val="7CC66E39"/>
    <w:rsid w:val="7CC75342"/>
    <w:rsid w:val="7CCA1B4A"/>
    <w:rsid w:val="7CCD11BA"/>
    <w:rsid w:val="7CCD2ACE"/>
    <w:rsid w:val="7CD136D3"/>
    <w:rsid w:val="7CD158CD"/>
    <w:rsid w:val="7CD16F56"/>
    <w:rsid w:val="7CD21154"/>
    <w:rsid w:val="7CD267D0"/>
    <w:rsid w:val="7CD50869"/>
    <w:rsid w:val="7CD51E1C"/>
    <w:rsid w:val="7CD5595C"/>
    <w:rsid w:val="7CD76053"/>
    <w:rsid w:val="7CDF626C"/>
    <w:rsid w:val="7CE315D5"/>
    <w:rsid w:val="7CE363A3"/>
    <w:rsid w:val="7CE50175"/>
    <w:rsid w:val="7CE85E00"/>
    <w:rsid w:val="7CE86C6C"/>
    <w:rsid w:val="7CEB7B00"/>
    <w:rsid w:val="7CEE2BCE"/>
    <w:rsid w:val="7CEF2EDE"/>
    <w:rsid w:val="7CF0780B"/>
    <w:rsid w:val="7CF14EA8"/>
    <w:rsid w:val="7CF229CE"/>
    <w:rsid w:val="7CF346C9"/>
    <w:rsid w:val="7CF36E72"/>
    <w:rsid w:val="7CF4134A"/>
    <w:rsid w:val="7CF6426C"/>
    <w:rsid w:val="7CF81394"/>
    <w:rsid w:val="7CF93D5D"/>
    <w:rsid w:val="7CF96E16"/>
    <w:rsid w:val="7CFB1883"/>
    <w:rsid w:val="7CFE329D"/>
    <w:rsid w:val="7D025527"/>
    <w:rsid w:val="7D0719AF"/>
    <w:rsid w:val="7D073BAD"/>
    <w:rsid w:val="7D0970B0"/>
    <w:rsid w:val="7D0A03B5"/>
    <w:rsid w:val="7D0F2B85"/>
    <w:rsid w:val="7D1022BE"/>
    <w:rsid w:val="7D121F3E"/>
    <w:rsid w:val="7D152E68"/>
    <w:rsid w:val="7D160944"/>
    <w:rsid w:val="7D1818C9"/>
    <w:rsid w:val="7D1869B5"/>
    <w:rsid w:val="7D1D4F36"/>
    <w:rsid w:val="7D2012E9"/>
    <w:rsid w:val="7D202558"/>
    <w:rsid w:val="7D217FDA"/>
    <w:rsid w:val="7D252DA4"/>
    <w:rsid w:val="7D25315D"/>
    <w:rsid w:val="7D276660"/>
    <w:rsid w:val="7D2A03BA"/>
    <w:rsid w:val="7D2B08E9"/>
    <w:rsid w:val="7D2B7671"/>
    <w:rsid w:val="7D2D0569"/>
    <w:rsid w:val="7D2D3A06"/>
    <w:rsid w:val="7D2F72F0"/>
    <w:rsid w:val="7D306F70"/>
    <w:rsid w:val="7D3134F6"/>
    <w:rsid w:val="7D320274"/>
    <w:rsid w:val="7D344D95"/>
    <w:rsid w:val="7D376633"/>
    <w:rsid w:val="7D395681"/>
    <w:rsid w:val="7D3D1E9B"/>
    <w:rsid w:val="7D407BDD"/>
    <w:rsid w:val="7D450D50"/>
    <w:rsid w:val="7D454D96"/>
    <w:rsid w:val="7D4633F9"/>
    <w:rsid w:val="7D4B3FA4"/>
    <w:rsid w:val="7D4D5E56"/>
    <w:rsid w:val="7D513B99"/>
    <w:rsid w:val="7D55172E"/>
    <w:rsid w:val="7D5671AF"/>
    <w:rsid w:val="7D576338"/>
    <w:rsid w:val="7D5804B4"/>
    <w:rsid w:val="7D585F36"/>
    <w:rsid w:val="7D586CD5"/>
    <w:rsid w:val="7D5B6EBA"/>
    <w:rsid w:val="7D5C493C"/>
    <w:rsid w:val="7D5E45BC"/>
    <w:rsid w:val="7D5F203D"/>
    <w:rsid w:val="7D615C92"/>
    <w:rsid w:val="7D6464C5"/>
    <w:rsid w:val="7D6633B0"/>
    <w:rsid w:val="7D67744A"/>
    <w:rsid w:val="7D68074E"/>
    <w:rsid w:val="7D6961D0"/>
    <w:rsid w:val="7D6B16D3"/>
    <w:rsid w:val="7D6B38D1"/>
    <w:rsid w:val="7D6C741B"/>
    <w:rsid w:val="7D6D017E"/>
    <w:rsid w:val="7D712B95"/>
    <w:rsid w:val="7D7157DB"/>
    <w:rsid w:val="7D72364A"/>
    <w:rsid w:val="7D7635FF"/>
    <w:rsid w:val="7D7654E6"/>
    <w:rsid w:val="7D7776E4"/>
    <w:rsid w:val="7D797974"/>
    <w:rsid w:val="7D7A3EEC"/>
    <w:rsid w:val="7D7E4262"/>
    <w:rsid w:val="7D8234F7"/>
    <w:rsid w:val="7D8447FB"/>
    <w:rsid w:val="7D8511D6"/>
    <w:rsid w:val="7D871368"/>
    <w:rsid w:val="7D875780"/>
    <w:rsid w:val="7D8B1C08"/>
    <w:rsid w:val="7D8D510B"/>
    <w:rsid w:val="7D8E7F71"/>
    <w:rsid w:val="7D902913"/>
    <w:rsid w:val="7D90608F"/>
    <w:rsid w:val="7D910439"/>
    <w:rsid w:val="7D914944"/>
    <w:rsid w:val="7D9341B1"/>
    <w:rsid w:val="7D965A4F"/>
    <w:rsid w:val="7D990F1D"/>
    <w:rsid w:val="7D9A699F"/>
    <w:rsid w:val="7D9E75A3"/>
    <w:rsid w:val="7DA10183"/>
    <w:rsid w:val="7DA168CE"/>
    <w:rsid w:val="7DA243F4"/>
    <w:rsid w:val="7DA527B2"/>
    <w:rsid w:val="7DA83736"/>
    <w:rsid w:val="7DAC0DCF"/>
    <w:rsid w:val="7DAD7BBE"/>
    <w:rsid w:val="7DB303AF"/>
    <w:rsid w:val="7DB36601"/>
    <w:rsid w:val="7DB8390C"/>
    <w:rsid w:val="7DBC76F6"/>
    <w:rsid w:val="7DBD122E"/>
    <w:rsid w:val="7DBD7E58"/>
    <w:rsid w:val="7DC242E0"/>
    <w:rsid w:val="7DC81A6D"/>
    <w:rsid w:val="7DC9372F"/>
    <w:rsid w:val="7DCA16EC"/>
    <w:rsid w:val="7DCB716E"/>
    <w:rsid w:val="7DCD2671"/>
    <w:rsid w:val="7DCD75AF"/>
    <w:rsid w:val="7DCE3976"/>
    <w:rsid w:val="7DD16AF9"/>
    <w:rsid w:val="7DD2237C"/>
    <w:rsid w:val="7DD37DFE"/>
    <w:rsid w:val="7DD53301"/>
    <w:rsid w:val="7DD547CA"/>
    <w:rsid w:val="7DD70A02"/>
    <w:rsid w:val="7DDA1DE0"/>
    <w:rsid w:val="7DDA465A"/>
    <w:rsid w:val="7DDE2FF4"/>
    <w:rsid w:val="7DDE3C10"/>
    <w:rsid w:val="7DE30098"/>
    <w:rsid w:val="7DE45B1A"/>
    <w:rsid w:val="7DE6133B"/>
    <w:rsid w:val="7DE642E1"/>
    <w:rsid w:val="7DE84520"/>
    <w:rsid w:val="7DE9228E"/>
    <w:rsid w:val="7DEA41A0"/>
    <w:rsid w:val="7DEB30E6"/>
    <w:rsid w:val="7DEB3451"/>
    <w:rsid w:val="7DEB76A3"/>
    <w:rsid w:val="7DEC2F26"/>
    <w:rsid w:val="7DEC566F"/>
    <w:rsid w:val="7DEE3196"/>
    <w:rsid w:val="7DEF22B8"/>
    <w:rsid w:val="7DEF2670"/>
    <w:rsid w:val="7DF10ED8"/>
    <w:rsid w:val="7DF115AC"/>
    <w:rsid w:val="7DF12C86"/>
    <w:rsid w:val="7DF22338"/>
    <w:rsid w:val="7DF24E2F"/>
    <w:rsid w:val="7DF65A34"/>
    <w:rsid w:val="7DFB1059"/>
    <w:rsid w:val="7DFC793D"/>
    <w:rsid w:val="7DFF08C2"/>
    <w:rsid w:val="7E027F3D"/>
    <w:rsid w:val="7E0503B7"/>
    <w:rsid w:val="7E0806FB"/>
    <w:rsid w:val="7E0A6B0C"/>
    <w:rsid w:val="7E0E3838"/>
    <w:rsid w:val="7E0F43DF"/>
    <w:rsid w:val="7E11717C"/>
    <w:rsid w:val="7E12157A"/>
    <w:rsid w:val="7E140867"/>
    <w:rsid w:val="7E194CEF"/>
    <w:rsid w:val="7E1C5C73"/>
    <w:rsid w:val="7E1C7D03"/>
    <w:rsid w:val="7E1E1177"/>
    <w:rsid w:val="7E20467A"/>
    <w:rsid w:val="7E2117BD"/>
    <w:rsid w:val="7E221091"/>
    <w:rsid w:val="7E240B01"/>
    <w:rsid w:val="7E2748F9"/>
    <w:rsid w:val="7E287508"/>
    <w:rsid w:val="7E292823"/>
    <w:rsid w:val="7E294F89"/>
    <w:rsid w:val="7E2B263C"/>
    <w:rsid w:val="7E2B3A18"/>
    <w:rsid w:val="7E2D7213"/>
    <w:rsid w:val="7E2E5C88"/>
    <w:rsid w:val="7E2F2AB8"/>
    <w:rsid w:val="7E2F6E92"/>
    <w:rsid w:val="7E3037AE"/>
    <w:rsid w:val="7E304914"/>
    <w:rsid w:val="7E3075F0"/>
    <w:rsid w:val="7E321F1B"/>
    <w:rsid w:val="7E33329E"/>
    <w:rsid w:val="7E34331A"/>
    <w:rsid w:val="7E353820"/>
    <w:rsid w:val="7E355268"/>
    <w:rsid w:val="7E357881"/>
    <w:rsid w:val="7E377B22"/>
    <w:rsid w:val="7E393025"/>
    <w:rsid w:val="7E3A0AA7"/>
    <w:rsid w:val="7E3A462D"/>
    <w:rsid w:val="7E3C3FAA"/>
    <w:rsid w:val="7E425EB3"/>
    <w:rsid w:val="7E437985"/>
    <w:rsid w:val="7E4548B9"/>
    <w:rsid w:val="7E464D80"/>
    <w:rsid w:val="7E474539"/>
    <w:rsid w:val="7E48583E"/>
    <w:rsid w:val="7E492AC2"/>
    <w:rsid w:val="7E4932C0"/>
    <w:rsid w:val="7E497A3C"/>
    <w:rsid w:val="7E4C4244"/>
    <w:rsid w:val="7E4C610E"/>
    <w:rsid w:val="7E4D4A44"/>
    <w:rsid w:val="7E4F51C9"/>
    <w:rsid w:val="7E502C4A"/>
    <w:rsid w:val="7E520CE5"/>
    <w:rsid w:val="7E521976"/>
    <w:rsid w:val="7E535DCD"/>
    <w:rsid w:val="7E564B54"/>
    <w:rsid w:val="7E5A355A"/>
    <w:rsid w:val="7E5B51A5"/>
    <w:rsid w:val="7E5E47BF"/>
    <w:rsid w:val="7E5F5463"/>
    <w:rsid w:val="7E617E0B"/>
    <w:rsid w:val="7E6418EB"/>
    <w:rsid w:val="7E653AE9"/>
    <w:rsid w:val="7E65736C"/>
    <w:rsid w:val="7E6873EC"/>
    <w:rsid w:val="7E696CC0"/>
    <w:rsid w:val="7E6B3474"/>
    <w:rsid w:val="7E6E2528"/>
    <w:rsid w:val="7E765088"/>
    <w:rsid w:val="7E7713DD"/>
    <w:rsid w:val="7E77762F"/>
    <w:rsid w:val="7E79600D"/>
    <w:rsid w:val="7E7C6F92"/>
    <w:rsid w:val="7E7E276B"/>
    <w:rsid w:val="7E7E6C0F"/>
    <w:rsid w:val="7E83691D"/>
    <w:rsid w:val="7E865AC4"/>
    <w:rsid w:val="7E8D4CAE"/>
    <w:rsid w:val="7E953FEE"/>
    <w:rsid w:val="7E967B3C"/>
    <w:rsid w:val="7E973746"/>
    <w:rsid w:val="7E9816AE"/>
    <w:rsid w:val="7E9B7847"/>
    <w:rsid w:val="7EA34C53"/>
    <w:rsid w:val="7EA4511D"/>
    <w:rsid w:val="7EA52354"/>
    <w:rsid w:val="7EA5419C"/>
    <w:rsid w:val="7EA832D9"/>
    <w:rsid w:val="7EA90D5A"/>
    <w:rsid w:val="7EAA17B2"/>
    <w:rsid w:val="7EAA67DC"/>
    <w:rsid w:val="7EAC5562"/>
    <w:rsid w:val="7EAD723E"/>
    <w:rsid w:val="7EAF0B77"/>
    <w:rsid w:val="7EAF63CF"/>
    <w:rsid w:val="7EB54B6D"/>
    <w:rsid w:val="7EB81375"/>
    <w:rsid w:val="7EBA0FF5"/>
    <w:rsid w:val="7EBB2AC9"/>
    <w:rsid w:val="7EBB576E"/>
    <w:rsid w:val="7EBC3294"/>
    <w:rsid w:val="7EBC7D7B"/>
    <w:rsid w:val="7EBD57FD"/>
    <w:rsid w:val="7EBF0D00"/>
    <w:rsid w:val="7EC00980"/>
    <w:rsid w:val="7EC03F24"/>
    <w:rsid w:val="7EC06781"/>
    <w:rsid w:val="7EC23E83"/>
    <w:rsid w:val="7EC8160F"/>
    <w:rsid w:val="7EC85D8C"/>
    <w:rsid w:val="7EC9380E"/>
    <w:rsid w:val="7ECA128F"/>
    <w:rsid w:val="7ECA3C03"/>
    <w:rsid w:val="7ECF2FC7"/>
    <w:rsid w:val="7ED72E9F"/>
    <w:rsid w:val="7ED92098"/>
    <w:rsid w:val="7EDB4DAD"/>
    <w:rsid w:val="7EDC4B65"/>
    <w:rsid w:val="7EE50A3C"/>
    <w:rsid w:val="7EE51CCE"/>
    <w:rsid w:val="7EE747B5"/>
    <w:rsid w:val="7EE91B44"/>
    <w:rsid w:val="7EEC634C"/>
    <w:rsid w:val="7EEF18BB"/>
    <w:rsid w:val="7EF16F50"/>
    <w:rsid w:val="7EF746DD"/>
    <w:rsid w:val="7EF91DDE"/>
    <w:rsid w:val="7EFC18E2"/>
    <w:rsid w:val="7EFE6266"/>
    <w:rsid w:val="7F001769"/>
    <w:rsid w:val="7F016EF9"/>
    <w:rsid w:val="7F051474"/>
    <w:rsid w:val="7F062761"/>
    <w:rsid w:val="7F08297D"/>
    <w:rsid w:val="7F097E7A"/>
    <w:rsid w:val="7F0A2251"/>
    <w:rsid w:val="7F0B407F"/>
    <w:rsid w:val="7F0D3AEF"/>
    <w:rsid w:val="7F0D7F93"/>
    <w:rsid w:val="7F0E1779"/>
    <w:rsid w:val="7F1430D0"/>
    <w:rsid w:val="7F17496E"/>
    <w:rsid w:val="7F186E10"/>
    <w:rsid w:val="7F196938"/>
    <w:rsid w:val="7F1A2313"/>
    <w:rsid w:val="7F1C462C"/>
    <w:rsid w:val="7F1C5816"/>
    <w:rsid w:val="7F1E0D19"/>
    <w:rsid w:val="7F1E5CFC"/>
    <w:rsid w:val="7F201A75"/>
    <w:rsid w:val="7F203823"/>
    <w:rsid w:val="7F21759B"/>
    <w:rsid w:val="7F2257ED"/>
    <w:rsid w:val="7F233313"/>
    <w:rsid w:val="7F2406A4"/>
    <w:rsid w:val="7F247147"/>
    <w:rsid w:val="7F29292E"/>
    <w:rsid w:val="7F2A03AF"/>
    <w:rsid w:val="7F2C21C7"/>
    <w:rsid w:val="7F2C666B"/>
    <w:rsid w:val="7F2E4837"/>
    <w:rsid w:val="7F307D3A"/>
    <w:rsid w:val="7F315A30"/>
    <w:rsid w:val="7F3663C0"/>
    <w:rsid w:val="7F397345"/>
    <w:rsid w:val="7F3C3B4D"/>
    <w:rsid w:val="7F3C68DB"/>
    <w:rsid w:val="7F3E498D"/>
    <w:rsid w:val="7F405C73"/>
    <w:rsid w:val="7F4553FC"/>
    <w:rsid w:val="7F461EDE"/>
    <w:rsid w:val="7F473AE0"/>
    <w:rsid w:val="7F4C3DE7"/>
    <w:rsid w:val="7F4D0390"/>
    <w:rsid w:val="7F525CF0"/>
    <w:rsid w:val="7F56489A"/>
    <w:rsid w:val="7F58120E"/>
    <w:rsid w:val="7F58347D"/>
    <w:rsid w:val="7F5867C0"/>
    <w:rsid w:val="7F5A46A2"/>
    <w:rsid w:val="7F5C1E83"/>
    <w:rsid w:val="7F5D6825"/>
    <w:rsid w:val="7F5F640D"/>
    <w:rsid w:val="7F600889"/>
    <w:rsid w:val="7F6556D9"/>
    <w:rsid w:val="7F683717"/>
    <w:rsid w:val="7F6B0E19"/>
    <w:rsid w:val="7F6C211D"/>
    <w:rsid w:val="7F6D7B9F"/>
    <w:rsid w:val="7F7207A3"/>
    <w:rsid w:val="7F736225"/>
    <w:rsid w:val="7F756CC9"/>
    <w:rsid w:val="7F7571AA"/>
    <w:rsid w:val="7F765B38"/>
    <w:rsid w:val="7F791185"/>
    <w:rsid w:val="7F7A1433"/>
    <w:rsid w:val="7F7A3631"/>
    <w:rsid w:val="7F7B10B3"/>
    <w:rsid w:val="7F7B6CAB"/>
    <w:rsid w:val="7F7C4936"/>
    <w:rsid w:val="7F7F2C3F"/>
    <w:rsid w:val="7F7F333C"/>
    <w:rsid w:val="7F81683F"/>
    <w:rsid w:val="7F850D0D"/>
    <w:rsid w:val="7F8519C2"/>
    <w:rsid w:val="7F870749"/>
    <w:rsid w:val="7F89761A"/>
    <w:rsid w:val="7F8A5E4A"/>
    <w:rsid w:val="7F8D0E71"/>
    <w:rsid w:val="7F8D6DCF"/>
    <w:rsid w:val="7F8F6BFA"/>
    <w:rsid w:val="7F9057D5"/>
    <w:rsid w:val="7F9135F0"/>
    <w:rsid w:val="7F967F89"/>
    <w:rsid w:val="7F990663"/>
    <w:rsid w:val="7F9A1968"/>
    <w:rsid w:val="7F9A60E4"/>
    <w:rsid w:val="7F9F256C"/>
    <w:rsid w:val="7FA04FB5"/>
    <w:rsid w:val="7FA60E27"/>
    <w:rsid w:val="7FA731FC"/>
    <w:rsid w:val="7FA75CF2"/>
    <w:rsid w:val="7FA95261"/>
    <w:rsid w:val="7FA966FF"/>
    <w:rsid w:val="7FB1091F"/>
    <w:rsid w:val="7FB14DC3"/>
    <w:rsid w:val="7FB16E67"/>
    <w:rsid w:val="7FB34A90"/>
    <w:rsid w:val="7FB42512"/>
    <w:rsid w:val="7FB73496"/>
    <w:rsid w:val="7FB829C5"/>
    <w:rsid w:val="7FB91488"/>
    <w:rsid w:val="7FBB179D"/>
    <w:rsid w:val="7FBB79EF"/>
    <w:rsid w:val="7FBD5515"/>
    <w:rsid w:val="7FBE66A4"/>
    <w:rsid w:val="7FBF08A3"/>
    <w:rsid w:val="7FBF128D"/>
    <w:rsid w:val="7FC9774D"/>
    <w:rsid w:val="7FCA24B7"/>
    <w:rsid w:val="7FCA378E"/>
    <w:rsid w:val="7FCA46B5"/>
    <w:rsid w:val="7FCC59BA"/>
    <w:rsid w:val="7FCD0EBD"/>
    <w:rsid w:val="7FCE30BB"/>
    <w:rsid w:val="7FCF43C0"/>
    <w:rsid w:val="7FD562CA"/>
    <w:rsid w:val="7FD63D4B"/>
    <w:rsid w:val="7FD717CD"/>
    <w:rsid w:val="7FD7406F"/>
    <w:rsid w:val="7FD8234F"/>
    <w:rsid w:val="7FD838DC"/>
    <w:rsid w:val="7FD840FD"/>
    <w:rsid w:val="7FDA6ECE"/>
    <w:rsid w:val="7FDD34C2"/>
    <w:rsid w:val="7FDF6BD9"/>
    <w:rsid w:val="7FE01204"/>
    <w:rsid w:val="7FE37A28"/>
    <w:rsid w:val="7FE61B40"/>
    <w:rsid w:val="7FE64C05"/>
    <w:rsid w:val="7FE900B8"/>
    <w:rsid w:val="7FEA5BDF"/>
    <w:rsid w:val="7FEC1957"/>
    <w:rsid w:val="7FEC266B"/>
    <w:rsid w:val="7FED00ED"/>
    <w:rsid w:val="7FF01447"/>
    <w:rsid w:val="7FF12376"/>
    <w:rsid w:val="7FF316B2"/>
    <w:rsid w:val="7FF47A78"/>
    <w:rsid w:val="7FF62F7B"/>
    <w:rsid w:val="7FF8654D"/>
    <w:rsid w:val="7FFC22D9"/>
    <w:rsid w:val="7FFE168C"/>
    <w:rsid w:val="7FFF168A"/>
    <w:rsid w:val="7FFF388A"/>
    <w:rsid w:val="7FFF710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qFormat="1" w:uiPriority="99" w:semiHidden="0"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qFormat="1" w:uiPriority="99"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7"/>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52"/>
    <w:autoRedefine/>
    <w:qFormat/>
    <w:uiPriority w:val="9"/>
    <w:pPr>
      <w:keepNext/>
      <w:keepLines/>
      <w:spacing w:before="340" w:after="330" w:line="578" w:lineRule="atLeast"/>
      <w:outlineLvl w:val="0"/>
    </w:pPr>
    <w:rPr>
      <w:b/>
      <w:bCs/>
      <w:kern w:val="44"/>
      <w:sz w:val="44"/>
      <w:szCs w:val="44"/>
    </w:rPr>
  </w:style>
  <w:style w:type="paragraph" w:styleId="3">
    <w:name w:val="heading 2"/>
    <w:basedOn w:val="1"/>
    <w:next w:val="1"/>
    <w:link w:val="53"/>
    <w:autoRedefine/>
    <w:qFormat/>
    <w:uiPriority w:val="9"/>
    <w:pPr>
      <w:keepNext/>
      <w:keepLines/>
      <w:spacing w:before="260" w:after="260" w:line="416" w:lineRule="auto"/>
      <w:jc w:val="center"/>
      <w:outlineLvl w:val="1"/>
    </w:pPr>
    <w:rPr>
      <w:rFonts w:ascii="幼圆" w:hAnsi="Arial" w:eastAsia="楷体_GB2312" w:cs="Times New Roman"/>
      <w:b/>
      <w:sz w:val="24"/>
      <w:szCs w:val="20"/>
    </w:rPr>
  </w:style>
  <w:style w:type="paragraph" w:styleId="4">
    <w:name w:val="heading 3"/>
    <w:basedOn w:val="1"/>
    <w:next w:val="1"/>
    <w:link w:val="54"/>
    <w:autoRedefine/>
    <w:unhideWhenUsed/>
    <w:qFormat/>
    <w:uiPriority w:val="9"/>
    <w:pPr>
      <w:keepNext/>
      <w:keepLines/>
      <w:spacing w:before="260" w:after="260" w:line="416" w:lineRule="atLeast"/>
      <w:outlineLvl w:val="2"/>
    </w:pPr>
    <w:rPr>
      <w:b/>
      <w:bCs/>
      <w:sz w:val="32"/>
      <w:szCs w:val="32"/>
    </w:rPr>
  </w:style>
  <w:style w:type="paragraph" w:styleId="5">
    <w:name w:val="heading 4"/>
    <w:basedOn w:val="1"/>
    <w:next w:val="1"/>
    <w:autoRedefine/>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beforeLines="0" w:after="290" w:afterLines="0" w:line="372" w:lineRule="auto"/>
      <w:outlineLvl w:val="4"/>
    </w:pPr>
    <w:rPr>
      <w:b/>
      <w:bCs/>
      <w:kern w:val="2"/>
      <w:sz w:val="28"/>
      <w:szCs w:val="28"/>
    </w:rPr>
  </w:style>
  <w:style w:type="paragraph" w:styleId="7">
    <w:name w:val="heading 7"/>
    <w:basedOn w:val="1"/>
    <w:next w:val="1"/>
    <w:link w:val="55"/>
    <w:autoRedefine/>
    <w:unhideWhenUsed/>
    <w:qFormat/>
    <w:uiPriority w:val="9"/>
    <w:pPr>
      <w:keepNext/>
      <w:keepLines/>
      <w:spacing w:before="240" w:after="64" w:line="320" w:lineRule="atLeast"/>
      <w:outlineLvl w:val="6"/>
    </w:pPr>
    <w:rPr>
      <w:b/>
      <w:bCs/>
      <w:sz w:val="24"/>
      <w:szCs w:val="24"/>
    </w:rPr>
  </w:style>
  <w:style w:type="character" w:default="1" w:styleId="35">
    <w:name w:val="Default Paragraph Font"/>
    <w:autoRedefine/>
    <w:unhideWhenUsed/>
    <w:qFormat/>
    <w:uiPriority w:val="1"/>
  </w:style>
  <w:style w:type="table" w:default="1" w:styleId="33">
    <w:name w:val="Normal Table"/>
    <w:autoRedefine/>
    <w:unhideWhenUsed/>
    <w:qFormat/>
    <w:uiPriority w:val="99"/>
    <w:tblPr>
      <w:tblCellMar>
        <w:top w:w="0" w:type="dxa"/>
        <w:left w:w="108" w:type="dxa"/>
        <w:bottom w:w="0" w:type="dxa"/>
        <w:right w:w="108" w:type="dxa"/>
      </w:tblCellMar>
    </w:tblPr>
  </w:style>
  <w:style w:type="paragraph" w:styleId="8">
    <w:name w:val="List 3"/>
    <w:basedOn w:val="1"/>
    <w:autoRedefine/>
    <w:qFormat/>
    <w:uiPriority w:val="0"/>
    <w:pPr>
      <w:spacing w:line="240" w:lineRule="auto"/>
      <w:ind w:left="100" w:leftChars="400" w:hanging="200" w:hangingChars="200"/>
    </w:pPr>
    <w:rPr>
      <w:rFonts w:ascii="Times New Roman" w:hAnsi="Times New Roman" w:eastAsia="宋体" w:cs="Times New Roman"/>
      <w:szCs w:val="21"/>
    </w:rPr>
  </w:style>
  <w:style w:type="paragraph" w:styleId="9">
    <w:name w:val="table of authorities"/>
    <w:basedOn w:val="1"/>
    <w:next w:val="1"/>
    <w:qFormat/>
    <w:uiPriority w:val="99"/>
    <w:pPr>
      <w:ind w:left="420" w:leftChars="200"/>
    </w:pPr>
    <w:rPr>
      <w:szCs w:val="20"/>
    </w:rPr>
  </w:style>
  <w:style w:type="paragraph" w:styleId="10">
    <w:name w:val="Normal Indent"/>
    <w:basedOn w:val="1"/>
    <w:link w:val="56"/>
    <w:autoRedefine/>
    <w:qFormat/>
    <w:uiPriority w:val="0"/>
    <w:pPr>
      <w:spacing w:line="240" w:lineRule="auto"/>
      <w:ind w:firstLine="420"/>
    </w:pPr>
    <w:rPr>
      <w:rFonts w:ascii="Times New Roman" w:hAnsi="Times New Roman" w:eastAsia="宋体" w:cs="Times New Roman"/>
      <w:szCs w:val="20"/>
    </w:rPr>
  </w:style>
  <w:style w:type="paragraph" w:styleId="11">
    <w:name w:val="Document Map"/>
    <w:basedOn w:val="1"/>
    <w:autoRedefine/>
    <w:unhideWhenUsed/>
    <w:qFormat/>
    <w:uiPriority w:val="99"/>
    <w:rPr>
      <w:rFonts w:ascii="Microsoft YaHei UI" w:eastAsia="Microsoft YaHei UI"/>
      <w:sz w:val="18"/>
      <w:szCs w:val="18"/>
    </w:rPr>
  </w:style>
  <w:style w:type="paragraph" w:styleId="12">
    <w:name w:val="annotation text"/>
    <w:basedOn w:val="13"/>
    <w:link w:val="57"/>
    <w:autoRedefine/>
    <w:unhideWhenUsed/>
    <w:qFormat/>
    <w:uiPriority w:val="99"/>
    <w:pPr>
      <w:spacing w:line="360" w:lineRule="auto"/>
      <w:jc w:val="left"/>
    </w:pPr>
    <w:rPr>
      <w:rFonts w:ascii="Times New Roman" w:hAnsi="Times New Roman"/>
      <w:sz w:val="24"/>
      <w:szCs w:val="24"/>
    </w:rPr>
  </w:style>
  <w:style w:type="paragraph" w:customStyle="1" w:styleId="13">
    <w:name w:val="Normal_12"/>
    <w:autoRedefine/>
    <w:qFormat/>
    <w:uiPriority w:val="0"/>
    <w:pPr>
      <w:widowControl w:val="0"/>
      <w:jc w:val="both"/>
    </w:pPr>
    <w:rPr>
      <w:rFonts w:ascii="Calibri" w:hAnsi="Calibri" w:eastAsia="宋体" w:cs="Times New Roman"/>
      <w:kern w:val="2"/>
      <w:sz w:val="21"/>
      <w:szCs w:val="22"/>
      <w:lang w:val="en-US" w:eastAsia="zh-CN" w:bidi="ar-SA"/>
    </w:rPr>
  </w:style>
  <w:style w:type="paragraph" w:styleId="14">
    <w:name w:val="Body Text"/>
    <w:basedOn w:val="1"/>
    <w:next w:val="15"/>
    <w:link w:val="58"/>
    <w:autoRedefine/>
    <w:qFormat/>
    <w:uiPriority w:val="0"/>
    <w:pPr>
      <w:spacing w:line="240" w:lineRule="auto"/>
    </w:pPr>
    <w:rPr>
      <w:rFonts w:ascii="楷体_GB2312" w:hAnsi="Arial" w:eastAsia="楷体_GB2312" w:cs="Times New Roman"/>
      <w:sz w:val="28"/>
      <w:szCs w:val="20"/>
    </w:rPr>
  </w:style>
  <w:style w:type="paragraph" w:styleId="15">
    <w:name w:val="Body Text First Indent"/>
    <w:basedOn w:val="14"/>
    <w:qFormat/>
    <w:uiPriority w:val="0"/>
    <w:pPr>
      <w:ind w:firstLine="420" w:firstLineChars="100"/>
    </w:pPr>
  </w:style>
  <w:style w:type="paragraph" w:styleId="16">
    <w:name w:val="Body Text Indent"/>
    <w:basedOn w:val="1"/>
    <w:link w:val="51"/>
    <w:autoRedefine/>
    <w:unhideWhenUsed/>
    <w:qFormat/>
    <w:uiPriority w:val="99"/>
    <w:pPr>
      <w:spacing w:after="120"/>
      <w:ind w:left="420" w:leftChars="200"/>
    </w:pPr>
  </w:style>
  <w:style w:type="paragraph" w:styleId="17">
    <w:name w:val="List Continue"/>
    <w:basedOn w:val="1"/>
    <w:autoRedefine/>
    <w:unhideWhenUsed/>
    <w:qFormat/>
    <w:uiPriority w:val="99"/>
    <w:pPr>
      <w:spacing w:after="120"/>
      <w:ind w:left="420" w:leftChars="200"/>
      <w:contextualSpacing/>
    </w:pPr>
  </w:style>
  <w:style w:type="paragraph" w:styleId="18">
    <w:name w:val="Block Text"/>
    <w:basedOn w:val="1"/>
    <w:next w:val="5"/>
    <w:autoRedefine/>
    <w:qFormat/>
    <w:uiPriority w:val="0"/>
    <w:pPr>
      <w:spacing w:line="240" w:lineRule="auto"/>
      <w:ind w:left="630" w:leftChars="300" w:right="630" w:rightChars="300"/>
      <w:jc w:val="center"/>
    </w:pPr>
    <w:rPr>
      <w:rFonts w:ascii="宋体" w:hAnsi="Times New Roman" w:eastAsia="宋体" w:cs="Times New Roman"/>
      <w:b/>
      <w:sz w:val="32"/>
      <w:szCs w:val="24"/>
    </w:rPr>
  </w:style>
  <w:style w:type="paragraph" w:styleId="19">
    <w:name w:val="toc 3"/>
    <w:basedOn w:val="1"/>
    <w:next w:val="1"/>
    <w:autoRedefine/>
    <w:qFormat/>
    <w:uiPriority w:val="39"/>
    <w:pPr>
      <w:spacing w:line="240" w:lineRule="auto"/>
      <w:ind w:left="420"/>
      <w:jc w:val="left"/>
    </w:pPr>
    <w:rPr>
      <w:rFonts w:ascii="Times New Roman" w:hAnsi="Times New Roman" w:eastAsia="宋体" w:cs="Times New Roman"/>
      <w:iCs/>
      <w:szCs w:val="24"/>
    </w:rPr>
  </w:style>
  <w:style w:type="paragraph" w:styleId="20">
    <w:name w:val="Plain Text"/>
    <w:basedOn w:val="1"/>
    <w:link w:val="59"/>
    <w:autoRedefine/>
    <w:qFormat/>
    <w:uiPriority w:val="0"/>
    <w:pPr>
      <w:spacing w:line="240" w:lineRule="auto"/>
    </w:pPr>
    <w:rPr>
      <w:rFonts w:ascii="宋体" w:hAnsi="Courier New" w:cs="Courier New"/>
      <w:szCs w:val="21"/>
    </w:rPr>
  </w:style>
  <w:style w:type="paragraph" w:styleId="21">
    <w:name w:val="Date"/>
    <w:basedOn w:val="1"/>
    <w:next w:val="1"/>
    <w:link w:val="60"/>
    <w:autoRedefine/>
    <w:qFormat/>
    <w:uiPriority w:val="0"/>
    <w:pPr>
      <w:spacing w:line="240" w:lineRule="auto"/>
      <w:ind w:left="100" w:leftChars="2500"/>
    </w:pPr>
    <w:rPr>
      <w:rFonts w:ascii="仿宋_GB2312" w:hAnsi="Times New Roman" w:eastAsia="仿宋_GB2312" w:cs="Times New Roman"/>
      <w:b/>
      <w:sz w:val="36"/>
      <w:szCs w:val="24"/>
    </w:rPr>
  </w:style>
  <w:style w:type="paragraph" w:styleId="22">
    <w:name w:val="Balloon Text"/>
    <w:basedOn w:val="1"/>
    <w:link w:val="61"/>
    <w:autoRedefine/>
    <w:unhideWhenUsed/>
    <w:qFormat/>
    <w:uiPriority w:val="99"/>
    <w:pPr>
      <w:spacing w:line="240" w:lineRule="auto"/>
    </w:pPr>
    <w:rPr>
      <w:sz w:val="18"/>
      <w:szCs w:val="18"/>
    </w:rPr>
  </w:style>
  <w:style w:type="paragraph" w:styleId="23">
    <w:name w:val="footer"/>
    <w:basedOn w:val="1"/>
    <w:link w:val="62"/>
    <w:autoRedefine/>
    <w:unhideWhenUsed/>
    <w:qFormat/>
    <w:uiPriority w:val="99"/>
    <w:pPr>
      <w:tabs>
        <w:tab w:val="center" w:pos="4153"/>
        <w:tab w:val="right" w:pos="8306"/>
      </w:tabs>
      <w:snapToGrid w:val="0"/>
      <w:spacing w:line="240" w:lineRule="atLeast"/>
      <w:jc w:val="left"/>
    </w:pPr>
    <w:rPr>
      <w:sz w:val="18"/>
      <w:szCs w:val="18"/>
    </w:rPr>
  </w:style>
  <w:style w:type="paragraph" w:styleId="24">
    <w:name w:val="envelope return"/>
    <w:basedOn w:val="1"/>
    <w:autoRedefine/>
    <w:qFormat/>
    <w:uiPriority w:val="0"/>
    <w:rPr>
      <w:rFonts w:ascii="Arial" w:hAnsi="Arial" w:cs="Arial"/>
      <w:szCs w:val="24"/>
    </w:rPr>
  </w:style>
  <w:style w:type="paragraph" w:styleId="25">
    <w:name w:val="header"/>
    <w:basedOn w:val="1"/>
    <w:link w:val="63"/>
    <w:autoRedefine/>
    <w:unhideWhenUsed/>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26">
    <w:name w:val="toc 1"/>
    <w:basedOn w:val="1"/>
    <w:next w:val="1"/>
    <w:autoRedefine/>
    <w:qFormat/>
    <w:uiPriority w:val="39"/>
    <w:pPr>
      <w:spacing w:before="120" w:after="120"/>
      <w:jc w:val="left"/>
    </w:pPr>
    <w:rPr>
      <w:rFonts w:ascii="楷体_GB2312" w:hAnsi="Times New Roman" w:eastAsia="宋体" w:cs="Times New Roman"/>
      <w:b/>
      <w:bCs/>
      <w:caps/>
      <w:sz w:val="44"/>
      <w:szCs w:val="44"/>
    </w:rPr>
  </w:style>
  <w:style w:type="paragraph" w:styleId="27">
    <w:name w:val="Body Text Indent 3"/>
    <w:basedOn w:val="1"/>
    <w:link w:val="64"/>
    <w:autoRedefine/>
    <w:unhideWhenUsed/>
    <w:qFormat/>
    <w:uiPriority w:val="99"/>
    <w:pPr>
      <w:spacing w:after="120"/>
      <w:ind w:left="420" w:leftChars="200"/>
    </w:pPr>
    <w:rPr>
      <w:sz w:val="16"/>
      <w:szCs w:val="16"/>
    </w:rPr>
  </w:style>
  <w:style w:type="paragraph" w:styleId="28">
    <w:name w:val="toc 2"/>
    <w:basedOn w:val="1"/>
    <w:next w:val="1"/>
    <w:autoRedefine/>
    <w:unhideWhenUsed/>
    <w:qFormat/>
    <w:uiPriority w:val="39"/>
    <w:pPr>
      <w:ind w:left="200" w:leftChars="200"/>
    </w:pPr>
  </w:style>
  <w:style w:type="paragraph" w:styleId="29">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30">
    <w:name w:val="Normal (Web)"/>
    <w:basedOn w:val="1"/>
    <w:link w:val="65"/>
    <w:autoRedefine/>
    <w:qFormat/>
    <w:uiPriority w:val="0"/>
    <w:pPr>
      <w:widowControl/>
      <w:spacing w:before="100" w:beforeAutospacing="1" w:after="100" w:afterAutospacing="1" w:line="240" w:lineRule="auto"/>
      <w:jc w:val="left"/>
    </w:pPr>
    <w:rPr>
      <w:rFonts w:ascii="宋体" w:hAnsi="宋体" w:eastAsia="宋体" w:cs="宋体"/>
      <w:color w:val="000000"/>
      <w:kern w:val="0"/>
      <w:sz w:val="24"/>
      <w:szCs w:val="24"/>
    </w:rPr>
  </w:style>
  <w:style w:type="paragraph" w:styleId="31">
    <w:name w:val="Title"/>
    <w:basedOn w:val="1"/>
    <w:next w:val="1"/>
    <w:qFormat/>
    <w:uiPriority w:val="0"/>
    <w:pPr>
      <w:keepNext w:val="0"/>
      <w:keepLines w:val="0"/>
      <w:widowControl w:val="0"/>
      <w:suppressLineNumbers w:val="0"/>
      <w:autoSpaceDE w:val="0"/>
      <w:autoSpaceDN w:val="0"/>
      <w:adjustRightInd w:val="0"/>
      <w:spacing w:before="240" w:beforeAutospacing="0" w:after="60" w:afterAutospacing="0"/>
      <w:ind w:left="0" w:right="0"/>
      <w:jc w:val="center"/>
      <w:outlineLvl w:val="0"/>
    </w:pPr>
    <w:rPr>
      <w:rFonts w:ascii="Cambria" w:hAnsi="Cambria" w:eastAsia="宋体" w:cs="Times New Roman"/>
      <w:b/>
      <w:color w:val="000000"/>
      <w:kern w:val="0"/>
      <w:sz w:val="32"/>
      <w:szCs w:val="32"/>
    </w:rPr>
  </w:style>
  <w:style w:type="paragraph" w:styleId="32">
    <w:name w:val="Body Text First Indent 2"/>
    <w:basedOn w:val="16"/>
    <w:autoRedefine/>
    <w:unhideWhenUsed/>
    <w:qFormat/>
    <w:uiPriority w:val="0"/>
    <w:pPr>
      <w:spacing w:after="120"/>
      <w:ind w:left="420" w:firstLine="420"/>
    </w:pPr>
    <w:rPr>
      <w:rFonts w:ascii="Arial" w:hAnsi="Arial" w:eastAsia="方正仿宋_GBK" w:cs="Arial"/>
      <w:sz w:val="21"/>
      <w:szCs w:val="24"/>
    </w:rPr>
  </w:style>
  <w:style w:type="table" w:styleId="34">
    <w:name w:val="Table Grid"/>
    <w:basedOn w:val="33"/>
    <w:autoRedefine/>
    <w:qFormat/>
    <w:uiPriority w:val="59"/>
    <w:pPr>
      <w:spacing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6">
    <w:name w:val="Strong"/>
    <w:basedOn w:val="35"/>
    <w:autoRedefine/>
    <w:qFormat/>
    <w:uiPriority w:val="22"/>
  </w:style>
  <w:style w:type="character" w:styleId="37">
    <w:name w:val="page number"/>
    <w:basedOn w:val="35"/>
    <w:autoRedefine/>
    <w:qFormat/>
    <w:uiPriority w:val="0"/>
  </w:style>
  <w:style w:type="character" w:styleId="38">
    <w:name w:val="FollowedHyperlink"/>
    <w:basedOn w:val="35"/>
    <w:autoRedefine/>
    <w:unhideWhenUsed/>
    <w:qFormat/>
    <w:uiPriority w:val="99"/>
    <w:rPr>
      <w:color w:val="800080"/>
      <w:u w:val="none"/>
    </w:rPr>
  </w:style>
  <w:style w:type="character" w:styleId="39">
    <w:name w:val="Emphasis"/>
    <w:basedOn w:val="35"/>
    <w:autoRedefine/>
    <w:qFormat/>
    <w:uiPriority w:val="20"/>
  </w:style>
  <w:style w:type="character" w:styleId="40">
    <w:name w:val="HTML Definition"/>
    <w:basedOn w:val="35"/>
    <w:autoRedefine/>
    <w:unhideWhenUsed/>
    <w:qFormat/>
    <w:uiPriority w:val="99"/>
  </w:style>
  <w:style w:type="character" w:styleId="41">
    <w:name w:val="HTML Typewriter"/>
    <w:basedOn w:val="35"/>
    <w:autoRedefine/>
    <w:unhideWhenUsed/>
    <w:qFormat/>
    <w:uiPriority w:val="99"/>
    <w:rPr>
      <w:rFonts w:hint="default" w:ascii="monospace" w:hAnsi="monospace" w:eastAsia="monospace" w:cs="monospace"/>
      <w:sz w:val="20"/>
    </w:rPr>
  </w:style>
  <w:style w:type="character" w:styleId="42">
    <w:name w:val="HTML Acronym"/>
    <w:basedOn w:val="35"/>
    <w:autoRedefine/>
    <w:unhideWhenUsed/>
    <w:qFormat/>
    <w:uiPriority w:val="99"/>
  </w:style>
  <w:style w:type="character" w:styleId="43">
    <w:name w:val="HTML Variable"/>
    <w:basedOn w:val="35"/>
    <w:autoRedefine/>
    <w:unhideWhenUsed/>
    <w:qFormat/>
    <w:uiPriority w:val="99"/>
  </w:style>
  <w:style w:type="character" w:styleId="44">
    <w:name w:val="Hyperlink"/>
    <w:basedOn w:val="35"/>
    <w:autoRedefine/>
    <w:qFormat/>
    <w:uiPriority w:val="99"/>
    <w:rPr>
      <w:color w:val="0000FF"/>
      <w:u w:val="none"/>
    </w:rPr>
  </w:style>
  <w:style w:type="character" w:styleId="45">
    <w:name w:val="HTML Code"/>
    <w:basedOn w:val="35"/>
    <w:autoRedefine/>
    <w:unhideWhenUsed/>
    <w:qFormat/>
    <w:uiPriority w:val="99"/>
    <w:rPr>
      <w:rFonts w:hint="default" w:ascii="monospace" w:hAnsi="monospace" w:eastAsia="monospace" w:cs="monospace"/>
      <w:sz w:val="20"/>
    </w:rPr>
  </w:style>
  <w:style w:type="character" w:styleId="46">
    <w:name w:val="HTML Cite"/>
    <w:basedOn w:val="35"/>
    <w:autoRedefine/>
    <w:unhideWhenUsed/>
    <w:qFormat/>
    <w:uiPriority w:val="99"/>
  </w:style>
  <w:style w:type="character" w:styleId="47">
    <w:name w:val="HTML Keyboard"/>
    <w:basedOn w:val="35"/>
    <w:autoRedefine/>
    <w:unhideWhenUsed/>
    <w:qFormat/>
    <w:uiPriority w:val="99"/>
    <w:rPr>
      <w:rFonts w:ascii="monospace" w:hAnsi="monospace" w:eastAsia="monospace" w:cs="monospace"/>
      <w:sz w:val="20"/>
    </w:rPr>
  </w:style>
  <w:style w:type="character" w:styleId="48">
    <w:name w:val="HTML Sample"/>
    <w:basedOn w:val="35"/>
    <w:autoRedefine/>
    <w:unhideWhenUsed/>
    <w:qFormat/>
    <w:uiPriority w:val="99"/>
    <w:rPr>
      <w:rFonts w:hint="default" w:ascii="monospace" w:hAnsi="monospace" w:eastAsia="monospace" w:cs="monospace"/>
    </w:rPr>
  </w:style>
  <w:style w:type="paragraph" w:customStyle="1" w:styleId="49">
    <w:name w:val="列出段落1"/>
    <w:basedOn w:val="1"/>
    <w:autoRedefine/>
    <w:qFormat/>
    <w:uiPriority w:val="0"/>
    <w:pPr>
      <w:spacing w:line="240" w:lineRule="auto"/>
      <w:ind w:firstLine="420" w:firstLineChars="200"/>
    </w:pPr>
    <w:rPr>
      <w:rFonts w:ascii="Times New Roman" w:hAnsi="Times New Roman" w:eastAsia="宋体" w:cs="Times New Roman"/>
      <w:szCs w:val="24"/>
    </w:rPr>
  </w:style>
  <w:style w:type="paragraph" w:customStyle="1" w:styleId="50">
    <w:name w:val="Default"/>
    <w:autoRedefine/>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character" w:customStyle="1" w:styleId="51">
    <w:name w:val="正文文本缩进 Char"/>
    <w:basedOn w:val="35"/>
    <w:link w:val="16"/>
    <w:autoRedefine/>
    <w:semiHidden/>
    <w:qFormat/>
    <w:uiPriority w:val="99"/>
  </w:style>
  <w:style w:type="character" w:customStyle="1" w:styleId="52">
    <w:name w:val="标题 1 Char"/>
    <w:link w:val="2"/>
    <w:autoRedefine/>
    <w:qFormat/>
    <w:uiPriority w:val="9"/>
    <w:rPr>
      <w:b/>
      <w:bCs/>
      <w:kern w:val="44"/>
      <w:sz w:val="44"/>
      <w:szCs w:val="44"/>
    </w:rPr>
  </w:style>
  <w:style w:type="character" w:customStyle="1" w:styleId="53">
    <w:name w:val="标题 2 Char"/>
    <w:link w:val="3"/>
    <w:autoRedefine/>
    <w:qFormat/>
    <w:uiPriority w:val="9"/>
    <w:rPr>
      <w:rFonts w:ascii="幼圆" w:hAnsi="Arial" w:eastAsia="楷体_GB2312" w:cs="Times New Roman"/>
      <w:b/>
      <w:sz w:val="24"/>
      <w:szCs w:val="20"/>
    </w:rPr>
  </w:style>
  <w:style w:type="character" w:customStyle="1" w:styleId="54">
    <w:name w:val="标题 3 Char"/>
    <w:link w:val="4"/>
    <w:autoRedefine/>
    <w:qFormat/>
    <w:uiPriority w:val="9"/>
    <w:rPr>
      <w:b/>
      <w:bCs/>
      <w:sz w:val="32"/>
      <w:szCs w:val="32"/>
    </w:rPr>
  </w:style>
  <w:style w:type="character" w:customStyle="1" w:styleId="55">
    <w:name w:val="标题 7 Char"/>
    <w:link w:val="7"/>
    <w:autoRedefine/>
    <w:semiHidden/>
    <w:qFormat/>
    <w:uiPriority w:val="9"/>
    <w:rPr>
      <w:b/>
      <w:bCs/>
      <w:sz w:val="24"/>
      <w:szCs w:val="24"/>
    </w:rPr>
  </w:style>
  <w:style w:type="character" w:customStyle="1" w:styleId="56">
    <w:name w:val="正文缩进 Char"/>
    <w:link w:val="10"/>
    <w:autoRedefine/>
    <w:qFormat/>
    <w:uiPriority w:val="0"/>
    <w:rPr>
      <w:rFonts w:ascii="Times New Roman" w:hAnsi="Times New Roman" w:eastAsia="宋体" w:cs="Times New Roman"/>
      <w:szCs w:val="20"/>
    </w:rPr>
  </w:style>
  <w:style w:type="character" w:customStyle="1" w:styleId="57">
    <w:name w:val="批注文字 Char"/>
    <w:link w:val="12"/>
    <w:autoRedefine/>
    <w:qFormat/>
    <w:uiPriority w:val="99"/>
    <w:rPr>
      <w:rFonts w:ascii="Times New Roman" w:hAnsi="Times New Roman"/>
      <w:kern w:val="2"/>
      <w:sz w:val="24"/>
      <w:szCs w:val="24"/>
    </w:rPr>
  </w:style>
  <w:style w:type="character" w:customStyle="1" w:styleId="58">
    <w:name w:val="正文文本 Char"/>
    <w:link w:val="14"/>
    <w:autoRedefine/>
    <w:qFormat/>
    <w:uiPriority w:val="0"/>
    <w:rPr>
      <w:rFonts w:ascii="楷体_GB2312" w:hAnsi="Arial" w:eastAsia="楷体_GB2312" w:cs="Times New Roman"/>
      <w:sz w:val="28"/>
      <w:szCs w:val="20"/>
    </w:rPr>
  </w:style>
  <w:style w:type="character" w:customStyle="1" w:styleId="59">
    <w:name w:val="纯文本 Char1"/>
    <w:link w:val="20"/>
    <w:autoRedefine/>
    <w:qFormat/>
    <w:uiPriority w:val="0"/>
    <w:rPr>
      <w:rFonts w:ascii="宋体" w:hAnsi="Courier New" w:cs="Courier New"/>
      <w:szCs w:val="21"/>
    </w:rPr>
  </w:style>
  <w:style w:type="character" w:customStyle="1" w:styleId="60">
    <w:name w:val="日期 Char"/>
    <w:link w:val="21"/>
    <w:autoRedefine/>
    <w:qFormat/>
    <w:uiPriority w:val="0"/>
    <w:rPr>
      <w:rFonts w:ascii="仿宋_GB2312" w:hAnsi="Times New Roman" w:eastAsia="仿宋_GB2312" w:cs="Times New Roman"/>
      <w:b/>
      <w:sz w:val="36"/>
      <w:szCs w:val="24"/>
    </w:rPr>
  </w:style>
  <w:style w:type="character" w:customStyle="1" w:styleId="61">
    <w:name w:val="批注框文本 Char"/>
    <w:link w:val="22"/>
    <w:autoRedefine/>
    <w:semiHidden/>
    <w:qFormat/>
    <w:uiPriority w:val="99"/>
    <w:rPr>
      <w:sz w:val="18"/>
      <w:szCs w:val="18"/>
    </w:rPr>
  </w:style>
  <w:style w:type="character" w:customStyle="1" w:styleId="62">
    <w:name w:val="页脚 Char"/>
    <w:link w:val="23"/>
    <w:autoRedefine/>
    <w:qFormat/>
    <w:uiPriority w:val="99"/>
    <w:rPr>
      <w:sz w:val="18"/>
      <w:szCs w:val="18"/>
    </w:rPr>
  </w:style>
  <w:style w:type="character" w:customStyle="1" w:styleId="63">
    <w:name w:val="页眉 Char"/>
    <w:link w:val="25"/>
    <w:autoRedefine/>
    <w:qFormat/>
    <w:uiPriority w:val="99"/>
    <w:rPr>
      <w:sz w:val="18"/>
      <w:szCs w:val="18"/>
    </w:rPr>
  </w:style>
  <w:style w:type="character" w:customStyle="1" w:styleId="64">
    <w:name w:val="正文文本缩进 3 Char"/>
    <w:link w:val="27"/>
    <w:autoRedefine/>
    <w:semiHidden/>
    <w:qFormat/>
    <w:uiPriority w:val="99"/>
    <w:rPr>
      <w:sz w:val="16"/>
      <w:szCs w:val="16"/>
    </w:rPr>
  </w:style>
  <w:style w:type="character" w:customStyle="1" w:styleId="65">
    <w:name w:val="普通(网站) Char"/>
    <w:link w:val="30"/>
    <w:autoRedefine/>
    <w:qFormat/>
    <w:locked/>
    <w:uiPriority w:val="0"/>
    <w:rPr>
      <w:rFonts w:ascii="宋体" w:hAnsi="宋体" w:eastAsia="宋体" w:cs="宋体"/>
      <w:color w:val="000000"/>
      <w:kern w:val="0"/>
      <w:sz w:val="24"/>
      <w:szCs w:val="24"/>
    </w:rPr>
  </w:style>
  <w:style w:type="paragraph" w:customStyle="1" w:styleId="66">
    <w:name w:val="标题 21"/>
    <w:basedOn w:val="1"/>
    <w:next w:val="1"/>
    <w:autoRedefine/>
    <w:qFormat/>
    <w:uiPriority w:val="9"/>
    <w:pPr>
      <w:keepNext/>
      <w:keepLines/>
      <w:spacing w:before="260" w:after="260" w:line="416" w:lineRule="auto"/>
      <w:jc w:val="center"/>
      <w:outlineLvl w:val="1"/>
    </w:pPr>
    <w:rPr>
      <w:rFonts w:ascii="幼圆" w:hAnsi="Arial" w:eastAsia="楷体_GB2312" w:cs="Times New Roman"/>
      <w:b/>
      <w:sz w:val="24"/>
      <w:szCs w:val="20"/>
    </w:rPr>
  </w:style>
  <w:style w:type="character" w:customStyle="1" w:styleId="67">
    <w:name w:val="默认段落字体1"/>
    <w:link w:val="1"/>
    <w:autoRedefine/>
    <w:unhideWhenUsed/>
    <w:qFormat/>
    <w:uiPriority w:val="1"/>
    <w:rPr>
      <w:rFonts w:ascii="Times New Roman" w:hAnsi="Times New Roman" w:eastAsia="宋体" w:cs="Times New Roman"/>
      <w:kern w:val="2"/>
      <w:sz w:val="21"/>
      <w:szCs w:val="22"/>
      <w:lang w:val="en-US" w:eastAsia="zh-CN" w:bidi="ar-SA"/>
    </w:rPr>
  </w:style>
  <w:style w:type="character" w:customStyle="1" w:styleId="68">
    <w:name w:val="超链接1"/>
    <w:autoRedefine/>
    <w:qFormat/>
    <w:uiPriority w:val="99"/>
    <w:rPr>
      <w:kern w:val="2"/>
      <w:sz w:val="21"/>
      <w:szCs w:val="22"/>
      <w:lang w:val="en-US" w:eastAsia="zh-CN" w:bidi="ar-SA"/>
    </w:rPr>
  </w:style>
  <w:style w:type="paragraph" w:styleId="69">
    <w:name w:val="List Paragraph"/>
    <w:basedOn w:val="1"/>
    <w:autoRedefine/>
    <w:qFormat/>
    <w:uiPriority w:val="34"/>
    <w:pPr>
      <w:spacing w:line="240" w:lineRule="auto"/>
      <w:ind w:firstLine="420" w:firstLineChars="200"/>
    </w:pPr>
    <w:rPr>
      <w:rFonts w:ascii="等线" w:hAnsi="等线" w:eastAsia="等线" w:cs="宋体"/>
    </w:rPr>
  </w:style>
  <w:style w:type="character" w:customStyle="1" w:styleId="70">
    <w:name w:val="htd0"/>
    <w:basedOn w:val="35"/>
    <w:autoRedefine/>
    <w:qFormat/>
    <w:uiPriority w:val="0"/>
  </w:style>
  <w:style w:type="paragraph" w:customStyle="1" w:styleId="71">
    <w:name w:val="附录1"/>
    <w:autoRedefine/>
    <w:qFormat/>
    <w:uiPriority w:val="0"/>
    <w:pPr>
      <w:numPr>
        <w:ilvl w:val="0"/>
        <w:numId w:val="2"/>
      </w:numPr>
      <w:snapToGrid w:val="0"/>
      <w:spacing w:before="240" w:line="600" w:lineRule="atLeast"/>
    </w:pPr>
    <w:rPr>
      <w:rFonts w:ascii="Times New Roman" w:hAnsi="Times New Roman" w:eastAsia="宋体" w:cs="Times New Roman"/>
      <w:b/>
      <w:i/>
      <w:sz w:val="28"/>
      <w:lang w:val="en-US" w:eastAsia="zh-CN" w:bidi="ar-SA"/>
    </w:rPr>
  </w:style>
  <w:style w:type="character" w:customStyle="1" w:styleId="72">
    <w:name w:val="正文缩进 Char3"/>
    <w:autoRedefine/>
    <w:qFormat/>
    <w:uiPriority w:val="0"/>
    <w:rPr>
      <w:rFonts w:ascii="Times New Roman" w:hAnsi="Times New Roman" w:eastAsia="宋体" w:cs="Times New Roman"/>
      <w:szCs w:val="24"/>
    </w:rPr>
  </w:style>
  <w:style w:type="character" w:customStyle="1" w:styleId="73">
    <w:name w:val="纯文本 Char"/>
    <w:autoRedefine/>
    <w:semiHidden/>
    <w:qFormat/>
    <w:uiPriority w:val="99"/>
    <w:rPr>
      <w:rFonts w:ascii="宋体" w:hAnsi="Courier New" w:eastAsia="宋体" w:cs="Courier New"/>
      <w:szCs w:val="21"/>
    </w:rPr>
  </w:style>
  <w:style w:type="paragraph" w:customStyle="1" w:styleId="74">
    <w:name w:val="Andy_正文格式"/>
    <w:basedOn w:val="1"/>
    <w:autoRedefine/>
    <w:qFormat/>
    <w:uiPriority w:val="0"/>
    <w:pPr>
      <w:autoSpaceDE w:val="0"/>
      <w:autoSpaceDN w:val="0"/>
      <w:spacing w:line="240" w:lineRule="auto"/>
      <w:ind w:firstLine="560" w:firstLineChars="200"/>
      <w:jc w:val="left"/>
    </w:pPr>
    <w:rPr>
      <w:rFonts w:ascii="仿宋_GB2312" w:hAnsi="Times New Roman" w:eastAsia="仿宋_GB2312" w:cs="Times New Roman"/>
      <w:kern w:val="0"/>
      <w:sz w:val="28"/>
      <w:szCs w:val="28"/>
    </w:rPr>
  </w:style>
  <w:style w:type="character" w:customStyle="1" w:styleId="75">
    <w:name w:val="p141"/>
    <w:autoRedefine/>
    <w:qFormat/>
    <w:uiPriority w:val="0"/>
    <w:rPr>
      <w:rFonts w:ascii="Calibri" w:hAnsi="Calibri" w:eastAsia="宋体" w:cs="宋体"/>
      <w:sz w:val="21"/>
      <w:szCs w:val="21"/>
      <w:lang w:val="en-US" w:eastAsia="zh-CN" w:bidi="ar-SA"/>
    </w:rPr>
  </w:style>
  <w:style w:type="paragraph" w:customStyle="1" w:styleId="76">
    <w:name w:val="样式 宋体 五号 两端对齐 行距: 单倍行距"/>
    <w:basedOn w:val="1"/>
    <w:autoRedefine/>
    <w:qFormat/>
    <w:uiPriority w:val="0"/>
    <w:pPr>
      <w:numPr>
        <w:ilvl w:val="0"/>
        <w:numId w:val="3"/>
      </w:numPr>
      <w:adjustRightInd w:val="0"/>
      <w:spacing w:line="240" w:lineRule="auto"/>
      <w:ind w:left="0" w:firstLine="0"/>
    </w:pPr>
    <w:rPr>
      <w:rFonts w:ascii="宋体" w:hAnsi="宋体" w:eastAsia="宋体" w:cs="宋体"/>
      <w:kern w:val="0"/>
      <w:szCs w:val="20"/>
    </w:rPr>
  </w:style>
  <w:style w:type="paragraph" w:customStyle="1" w:styleId="77">
    <w:name w:val="样式1"/>
    <w:basedOn w:val="1"/>
    <w:autoRedefine/>
    <w:qFormat/>
    <w:uiPriority w:val="0"/>
    <w:pPr>
      <w:numPr>
        <w:ilvl w:val="1"/>
        <w:numId w:val="4"/>
      </w:numPr>
      <w:adjustRightInd w:val="0"/>
      <w:spacing w:line="240" w:lineRule="auto"/>
    </w:pPr>
    <w:rPr>
      <w:rFonts w:ascii="宋体" w:hAnsi="宋体" w:eastAsia="宋体" w:cs="Times New Roman"/>
      <w:kern w:val="0"/>
      <w:szCs w:val="21"/>
    </w:rPr>
  </w:style>
  <w:style w:type="paragraph" w:customStyle="1" w:styleId="78">
    <w:name w:val="Char"/>
    <w:basedOn w:val="1"/>
    <w:autoRedefine/>
    <w:qFormat/>
    <w:uiPriority w:val="0"/>
    <w:pPr>
      <w:tabs>
        <w:tab w:val="left" w:pos="360"/>
      </w:tabs>
      <w:spacing w:line="240" w:lineRule="auto"/>
      <w:ind w:firstLine="200" w:firstLineChars="200"/>
    </w:pPr>
    <w:rPr>
      <w:rFonts w:ascii="Times New Roman" w:hAnsi="Times New Roman" w:eastAsia="宋体" w:cs="Times New Roman"/>
      <w:sz w:val="28"/>
      <w:szCs w:val="30"/>
    </w:rPr>
  </w:style>
  <w:style w:type="paragraph" w:customStyle="1" w:styleId="79">
    <w:name w:val="列出段落3"/>
    <w:basedOn w:val="1"/>
    <w:autoRedefine/>
    <w:qFormat/>
    <w:uiPriority w:val="99"/>
    <w:pPr>
      <w:spacing w:line="240" w:lineRule="auto"/>
      <w:ind w:firstLine="420" w:firstLineChars="200"/>
    </w:pPr>
    <w:rPr>
      <w:rFonts w:ascii="Calibri" w:hAnsi="Calibri" w:eastAsia="宋体" w:cs="Times New Roman"/>
    </w:rPr>
  </w:style>
  <w:style w:type="paragraph" w:customStyle="1" w:styleId="80">
    <w:name w:val="正文_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1">
    <w:name w:val="TOC 标题1"/>
    <w:basedOn w:val="2"/>
    <w:next w:val="1"/>
    <w:autoRedefine/>
    <w:unhideWhenUsed/>
    <w:qFormat/>
    <w:uiPriority w:val="39"/>
    <w:pPr>
      <w:widowControl/>
      <w:spacing w:before="240" w:after="0" w:line="259" w:lineRule="auto"/>
      <w:jc w:val="left"/>
      <w:outlineLvl w:val="9"/>
    </w:pPr>
    <w:rPr>
      <w:rFonts w:ascii="Cambria" w:hAnsi="Cambria" w:eastAsia="宋体" w:cs="Times New Roman"/>
      <w:b w:val="0"/>
      <w:bCs w:val="0"/>
      <w:color w:val="365F91"/>
      <w:kern w:val="0"/>
      <w:sz w:val="32"/>
      <w:szCs w:val="32"/>
    </w:rPr>
  </w:style>
  <w:style w:type="character" w:customStyle="1" w:styleId="82">
    <w:name w:val="10"/>
    <w:basedOn w:val="35"/>
    <w:autoRedefine/>
    <w:qFormat/>
    <w:uiPriority w:val="0"/>
    <w:rPr>
      <w:rFonts w:hint="default" w:ascii="Times New Roman" w:hAnsi="Times New Roman" w:cs="Times New Roman"/>
    </w:rPr>
  </w:style>
  <w:style w:type="paragraph" w:customStyle="1" w:styleId="83">
    <w:name w:val="Normal_0"/>
    <w:autoRedefine/>
    <w:qFormat/>
    <w:uiPriority w:val="0"/>
    <w:pPr>
      <w:widowControl w:val="0"/>
      <w:autoSpaceDE w:val="0"/>
      <w:autoSpaceDN w:val="0"/>
    </w:pPr>
    <w:rPr>
      <w:rFonts w:ascii="宋体" w:hAnsi="宋体" w:eastAsia="宋体" w:cs="宋体"/>
      <w:sz w:val="22"/>
      <w:szCs w:val="22"/>
      <w:lang w:val="en-US" w:eastAsia="en-US" w:bidi="ar-SA"/>
    </w:rPr>
  </w:style>
  <w:style w:type="paragraph" w:customStyle="1" w:styleId="84">
    <w:name w:val="Body Text"/>
    <w:basedOn w:val="83"/>
    <w:autoRedefine/>
    <w:qFormat/>
    <w:uiPriority w:val="1"/>
    <w:rPr>
      <w:sz w:val="20"/>
      <w:szCs w:val="20"/>
    </w:rPr>
  </w:style>
  <w:style w:type="paragraph" w:customStyle="1" w:styleId="85">
    <w:name w:val="正文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6">
    <w:name w:val="正文_1"/>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87">
    <w:name w:val="htd0_0"/>
    <w:autoRedefine/>
    <w:qFormat/>
    <w:uiPriority w:val="0"/>
    <w:rPr>
      <w:rFonts w:ascii="Times New Roman" w:hAnsi="Times New Roman" w:eastAsia="宋体"/>
    </w:rPr>
  </w:style>
  <w:style w:type="character" w:customStyle="1" w:styleId="88">
    <w:name w:val="titlebody"/>
    <w:basedOn w:val="35"/>
    <w:autoRedefine/>
    <w:qFormat/>
    <w:uiPriority w:val="0"/>
    <w:rPr>
      <w:rFonts w:ascii="宋体" w:hAnsi="宋体" w:eastAsia="宋体" w:cs="宋体"/>
      <w:b/>
      <w:bCs/>
      <w:color w:val="000000"/>
      <w:sz w:val="24"/>
      <w:szCs w:val="24"/>
    </w:rPr>
  </w:style>
  <w:style w:type="paragraph" w:customStyle="1" w:styleId="89">
    <w:name w:val="Normal_1"/>
    <w:autoRedefine/>
    <w:qFormat/>
    <w:uiPriority w:val="0"/>
    <w:rPr>
      <w:rFonts w:ascii="Times New Roman" w:hAnsi="Times New Roman" w:eastAsia="Times New Roman" w:cs="Times New Roman"/>
      <w:sz w:val="24"/>
      <w:szCs w:val="24"/>
    </w:rPr>
  </w:style>
  <w:style w:type="paragraph" w:customStyle="1" w:styleId="90">
    <w:name w:val="Normal_2"/>
    <w:autoRedefine/>
    <w:qFormat/>
    <w:uiPriority w:val="0"/>
    <w:rPr>
      <w:rFonts w:ascii="Times New Roman" w:hAnsi="Times New Roman" w:eastAsia="Times New Roman" w:cs="Times New Roman"/>
      <w:sz w:val="24"/>
      <w:szCs w:val="24"/>
    </w:rPr>
  </w:style>
  <w:style w:type="paragraph" w:customStyle="1" w:styleId="91">
    <w:name w:val="Normal_3"/>
    <w:autoRedefine/>
    <w:qFormat/>
    <w:uiPriority w:val="0"/>
    <w:rPr>
      <w:rFonts w:ascii="Times New Roman" w:hAnsi="Times New Roman" w:eastAsia="Times New Roman" w:cs="Times New Roman"/>
      <w:sz w:val="24"/>
      <w:szCs w:val="24"/>
    </w:rPr>
  </w:style>
  <w:style w:type="paragraph" w:customStyle="1" w:styleId="92">
    <w:name w:val="Normal_4"/>
    <w:autoRedefine/>
    <w:qFormat/>
    <w:uiPriority w:val="0"/>
    <w:rPr>
      <w:rFonts w:ascii="Times New Roman" w:hAnsi="Times New Roman" w:eastAsia="Times New Roman" w:cs="Times New Roman"/>
      <w:sz w:val="24"/>
      <w:szCs w:val="24"/>
    </w:rPr>
  </w:style>
  <w:style w:type="paragraph" w:customStyle="1" w:styleId="93">
    <w:name w:val="Normal_5"/>
    <w:autoRedefine/>
    <w:qFormat/>
    <w:uiPriority w:val="0"/>
    <w:rPr>
      <w:rFonts w:ascii="Times New Roman" w:hAnsi="Times New Roman" w:eastAsia="Times New Roman" w:cs="Times New Roman"/>
      <w:sz w:val="24"/>
      <w:szCs w:val="24"/>
    </w:rPr>
  </w:style>
  <w:style w:type="paragraph" w:customStyle="1" w:styleId="94">
    <w:name w:val="Normal_6"/>
    <w:autoRedefine/>
    <w:qFormat/>
    <w:uiPriority w:val="0"/>
    <w:rPr>
      <w:rFonts w:ascii="Times New Roman" w:hAnsi="Times New Roman" w:eastAsia="Times New Roman" w:cs="Times New Roman"/>
      <w:sz w:val="24"/>
      <w:szCs w:val="24"/>
    </w:rPr>
  </w:style>
  <w:style w:type="paragraph" w:customStyle="1" w:styleId="95">
    <w:name w:val="Normal_7"/>
    <w:autoRedefine/>
    <w:qFormat/>
    <w:uiPriority w:val="0"/>
    <w:rPr>
      <w:rFonts w:ascii="Times New Roman" w:hAnsi="Times New Roman" w:eastAsia="Times New Roman" w:cs="Times New Roman"/>
      <w:sz w:val="24"/>
      <w:szCs w:val="24"/>
    </w:rPr>
  </w:style>
  <w:style w:type="paragraph" w:customStyle="1" w:styleId="96">
    <w:name w:val="Normal_0_0"/>
    <w:autoRedefine/>
    <w:qFormat/>
    <w:uiPriority w:val="0"/>
    <w:rPr>
      <w:rFonts w:ascii="Times New Roman" w:hAnsi="Times New Roman" w:eastAsia="Times New Roman" w:cs="Times New Roman"/>
      <w:sz w:val="24"/>
      <w:szCs w:val="24"/>
    </w:rPr>
  </w:style>
  <w:style w:type="paragraph" w:customStyle="1" w:styleId="97">
    <w:name w:val="Normal_1_0"/>
    <w:autoRedefine/>
    <w:qFormat/>
    <w:uiPriority w:val="0"/>
    <w:rPr>
      <w:rFonts w:ascii="Times New Roman" w:hAnsi="Times New Roman" w:eastAsia="Times New Roman" w:cs="Times New Roman"/>
      <w:sz w:val="24"/>
      <w:szCs w:val="24"/>
    </w:rPr>
  </w:style>
  <w:style w:type="paragraph" w:customStyle="1" w:styleId="98">
    <w:name w:val="Normal_2_0"/>
    <w:autoRedefine/>
    <w:qFormat/>
    <w:uiPriority w:val="0"/>
    <w:rPr>
      <w:rFonts w:ascii="Times New Roman" w:hAnsi="Times New Roman" w:eastAsia="Times New Roman" w:cs="Times New Roman"/>
      <w:sz w:val="24"/>
      <w:szCs w:val="24"/>
    </w:rPr>
  </w:style>
  <w:style w:type="paragraph" w:customStyle="1" w:styleId="99">
    <w:name w:val="Normal_3_0"/>
    <w:autoRedefine/>
    <w:qFormat/>
    <w:uiPriority w:val="0"/>
    <w:rPr>
      <w:rFonts w:ascii="Times New Roman" w:hAnsi="Times New Roman" w:eastAsia="Times New Roman" w:cs="Times New Roman"/>
      <w:sz w:val="24"/>
      <w:szCs w:val="24"/>
    </w:rPr>
  </w:style>
  <w:style w:type="paragraph" w:customStyle="1" w:styleId="100">
    <w:name w:val="Normal_4_0"/>
    <w:autoRedefine/>
    <w:qFormat/>
    <w:uiPriority w:val="0"/>
    <w:rPr>
      <w:rFonts w:ascii="Times New Roman" w:hAnsi="Times New Roman" w:eastAsia="Times New Roman" w:cs="Times New Roman"/>
      <w:sz w:val="24"/>
      <w:szCs w:val="24"/>
    </w:rPr>
  </w:style>
  <w:style w:type="paragraph" w:customStyle="1" w:styleId="101">
    <w:name w:val="Normal_5_0"/>
    <w:autoRedefine/>
    <w:qFormat/>
    <w:uiPriority w:val="0"/>
    <w:rPr>
      <w:rFonts w:ascii="Times New Roman" w:hAnsi="Times New Roman" w:eastAsia="Times New Roman" w:cs="Times New Roman"/>
      <w:sz w:val="24"/>
      <w:szCs w:val="24"/>
    </w:rPr>
  </w:style>
  <w:style w:type="paragraph" w:customStyle="1" w:styleId="102">
    <w:name w:val="正文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3">
    <w:name w:val="Normal_6_0"/>
    <w:autoRedefine/>
    <w:qFormat/>
    <w:uiPriority w:val="0"/>
    <w:rPr>
      <w:rFonts w:ascii="Times New Roman" w:hAnsi="Times New Roman" w:eastAsia="Times New Roman" w:cs="Times New Roman"/>
      <w:sz w:val="24"/>
      <w:szCs w:val="24"/>
    </w:rPr>
  </w:style>
  <w:style w:type="paragraph" w:customStyle="1" w:styleId="104">
    <w:name w:val="正文_0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5">
    <w:name w:val="Normal_7_0"/>
    <w:autoRedefine/>
    <w:qFormat/>
    <w:uiPriority w:val="0"/>
    <w:rPr>
      <w:rFonts w:ascii="Times New Roman" w:hAnsi="Times New Roman" w:eastAsia="Times New Roman" w:cs="Times New Roman"/>
      <w:sz w:val="24"/>
      <w:szCs w:val="24"/>
    </w:rPr>
  </w:style>
  <w:style w:type="paragraph" w:customStyle="1" w:styleId="106">
    <w:name w:val="正文_0_0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7">
    <w:name w:val="Normal_8"/>
    <w:autoRedefine/>
    <w:qFormat/>
    <w:uiPriority w:val="0"/>
    <w:rPr>
      <w:rFonts w:ascii="Times New Roman" w:hAnsi="Times New Roman" w:eastAsia="Times New Roman" w:cs="Times New Roman"/>
      <w:sz w:val="24"/>
      <w:szCs w:val="24"/>
    </w:rPr>
  </w:style>
  <w:style w:type="paragraph" w:customStyle="1" w:styleId="108">
    <w:name w:val="Normal_9"/>
    <w:autoRedefine/>
    <w:qFormat/>
    <w:uiPriority w:val="0"/>
    <w:rPr>
      <w:rFonts w:ascii="Times New Roman" w:hAnsi="Times New Roman" w:eastAsia="Times New Roman" w:cs="Times New Roman"/>
      <w:sz w:val="24"/>
      <w:szCs w:val="24"/>
    </w:rPr>
  </w:style>
  <w:style w:type="paragraph" w:customStyle="1" w:styleId="109">
    <w:name w:val="Normal_10"/>
    <w:autoRedefine/>
    <w:qFormat/>
    <w:uiPriority w:val="0"/>
    <w:rPr>
      <w:rFonts w:ascii="Times New Roman" w:hAnsi="Times New Roman" w:eastAsia="Times New Roman" w:cs="Times New Roman"/>
      <w:sz w:val="24"/>
      <w:szCs w:val="24"/>
    </w:rPr>
  </w:style>
  <w:style w:type="paragraph" w:customStyle="1" w:styleId="110">
    <w:name w:val="正文_5"/>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1">
    <w:name w:val="Normal_11"/>
    <w:autoRedefine/>
    <w:qFormat/>
    <w:uiPriority w:val="0"/>
    <w:rPr>
      <w:rFonts w:ascii="Times New Roman" w:hAnsi="Times New Roman" w:eastAsia="Times New Roman" w:cs="Times New Roman"/>
      <w:sz w:val="24"/>
      <w:szCs w:val="24"/>
    </w:rPr>
  </w:style>
  <w:style w:type="paragraph" w:customStyle="1" w:styleId="112">
    <w:name w:val="Normal_13"/>
    <w:autoRedefine/>
    <w:qFormat/>
    <w:uiPriority w:val="0"/>
    <w:rPr>
      <w:rFonts w:ascii="Times New Roman" w:hAnsi="Times New Roman" w:eastAsia="Times New Roman" w:cs="Times New Roman"/>
      <w:sz w:val="24"/>
      <w:szCs w:val="24"/>
    </w:rPr>
  </w:style>
  <w:style w:type="paragraph" w:customStyle="1" w:styleId="113">
    <w:name w:val="Normal_14"/>
    <w:autoRedefine/>
    <w:qFormat/>
    <w:uiPriority w:val="0"/>
    <w:rPr>
      <w:rFonts w:ascii="Times New Roman" w:hAnsi="Times New Roman" w:eastAsia="Times New Roman" w:cs="Times New Roman"/>
      <w:sz w:val="24"/>
      <w:szCs w:val="24"/>
    </w:rPr>
  </w:style>
  <w:style w:type="paragraph" w:customStyle="1" w:styleId="114">
    <w:name w:val="Normal_15"/>
    <w:autoRedefine/>
    <w:qFormat/>
    <w:uiPriority w:val="0"/>
    <w:rPr>
      <w:rFonts w:ascii="Times New Roman" w:hAnsi="Times New Roman" w:eastAsia="Times New Roman" w:cs="Times New Roman"/>
      <w:sz w:val="24"/>
      <w:szCs w:val="24"/>
    </w:rPr>
  </w:style>
  <w:style w:type="paragraph" w:customStyle="1" w:styleId="115">
    <w:name w:val="正文_6"/>
    <w:autoRedefine/>
    <w:qFormat/>
    <w:uiPriority w:val="0"/>
    <w:rPr>
      <w:rFonts w:ascii="Times New Roman" w:hAnsi="Times New Roman" w:eastAsia="宋体" w:cs="Times New Roman"/>
      <w:sz w:val="24"/>
      <w:szCs w:val="24"/>
      <w:lang w:val="en-US" w:eastAsia="zh-CN" w:bidi="ar-SA"/>
    </w:rPr>
  </w:style>
  <w:style w:type="paragraph" w:customStyle="1" w:styleId="116">
    <w:name w:val="Table Paragraph"/>
    <w:basedOn w:val="115"/>
    <w:autoRedefine/>
    <w:qFormat/>
    <w:uiPriority w:val="0"/>
    <w:pPr>
      <w:widowControl w:val="0"/>
      <w:autoSpaceDE w:val="0"/>
      <w:autoSpaceDN w:val="0"/>
    </w:pPr>
    <w:rPr>
      <w:rFonts w:ascii="宋体" w:hAnsi="宋体" w:eastAsia="宋体" w:cs="宋体"/>
      <w:sz w:val="22"/>
      <w:szCs w:val="22"/>
    </w:rPr>
  </w:style>
  <w:style w:type="paragraph" w:customStyle="1" w:styleId="117">
    <w:name w:val="正文文本_0"/>
    <w:basedOn w:val="115"/>
    <w:autoRedefine/>
    <w:unhideWhenUsed/>
    <w:qFormat/>
    <w:uiPriority w:val="99"/>
    <w:pPr>
      <w:widowControl w:val="0"/>
      <w:autoSpaceDE w:val="0"/>
      <w:autoSpaceDN w:val="0"/>
    </w:pPr>
    <w:rPr>
      <w:rFonts w:ascii="宋体" w:hAnsi="宋体" w:eastAsia="宋体" w:cs="宋体"/>
    </w:rPr>
  </w:style>
  <w:style w:type="paragraph" w:customStyle="1" w:styleId="118">
    <w:name w:val="Normal_15_0"/>
    <w:next w:val="11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9">
    <w:name w:val="Body Text Indent_0"/>
    <w:basedOn w:val="118"/>
    <w:autoRedefine/>
    <w:unhideWhenUsed/>
    <w:qFormat/>
    <w:uiPriority w:val="99"/>
    <w:pPr>
      <w:spacing w:after="120"/>
      <w:ind w:left="420" w:leftChars="200"/>
    </w:pPr>
  </w:style>
  <w:style w:type="paragraph" w:customStyle="1" w:styleId="120">
    <w:name w:val="Normal_17"/>
    <w:autoRedefine/>
    <w:qFormat/>
    <w:uiPriority w:val="0"/>
    <w:rPr>
      <w:rFonts w:ascii="Times New Roman" w:hAnsi="Times New Roman" w:eastAsia="Times New Roman" w:cs="Times New Roman"/>
      <w:sz w:val="24"/>
      <w:szCs w:val="24"/>
    </w:rPr>
  </w:style>
  <w:style w:type="paragraph" w:customStyle="1" w:styleId="121">
    <w:name w:val="Normal_18"/>
    <w:autoRedefine/>
    <w:qFormat/>
    <w:uiPriority w:val="0"/>
    <w:rPr>
      <w:rFonts w:ascii="Times New Roman" w:hAnsi="Times New Roman" w:eastAsia="Times New Roman" w:cs="Times New Roman"/>
      <w:sz w:val="24"/>
      <w:szCs w:val="24"/>
    </w:rPr>
  </w:style>
  <w:style w:type="paragraph" w:customStyle="1" w:styleId="122">
    <w:name w:val="Normal_19"/>
    <w:autoRedefine/>
    <w:qFormat/>
    <w:uiPriority w:val="0"/>
    <w:rPr>
      <w:rFonts w:ascii="Times New Roman" w:hAnsi="Times New Roman" w:eastAsia="Times New Roman" w:cs="Times New Roman"/>
      <w:sz w:val="24"/>
      <w:szCs w:val="24"/>
    </w:rPr>
  </w:style>
  <w:style w:type="paragraph" w:customStyle="1" w:styleId="123">
    <w:name w:val="Normal_20"/>
    <w:autoRedefine/>
    <w:qFormat/>
    <w:uiPriority w:val="0"/>
    <w:rPr>
      <w:rFonts w:ascii="Times New Roman" w:hAnsi="Times New Roman" w:eastAsia="Times New Roman" w:cs="Times New Roman"/>
      <w:sz w:val="24"/>
      <w:szCs w:val="24"/>
    </w:rPr>
  </w:style>
  <w:style w:type="paragraph" w:customStyle="1" w:styleId="124">
    <w:name w:val="正文_7"/>
    <w:autoRedefine/>
    <w:qFormat/>
    <w:uiPriority w:val="0"/>
    <w:pPr>
      <w:widowControl w:val="0"/>
      <w:jc w:val="both"/>
    </w:pPr>
    <w:rPr>
      <w:rFonts w:ascii="Calibri" w:hAnsi="Calibri" w:eastAsia="宋体" w:cs="Times New Roman"/>
      <w:kern w:val="2"/>
      <w:sz w:val="21"/>
      <w:szCs w:val="22"/>
      <w:lang w:val="en-US" w:eastAsia="zh-CN" w:bidi="ar-SA"/>
    </w:rPr>
  </w:style>
  <w:style w:type="table" w:customStyle="1" w:styleId="125">
    <w:name w:val="网格型_0"/>
    <w:basedOn w:val="33"/>
    <w:autoRedefine/>
    <w:qFormat/>
    <w:uiPriority w:val="59"/>
    <w:pPr>
      <w:widowControl w:val="0"/>
      <w:jc w:val="both"/>
    </w:pPr>
    <w:rPr>
      <w:rFonts w:ascii="Calibri" w:hAnsi="Calibri"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6">
    <w:name w:val="Normal_21"/>
    <w:autoRedefine/>
    <w:qFormat/>
    <w:uiPriority w:val="0"/>
    <w:rPr>
      <w:rFonts w:ascii="Times New Roman" w:hAnsi="Times New Roman" w:eastAsia="Times New Roman" w:cs="Times New Roman"/>
      <w:sz w:val="24"/>
      <w:szCs w:val="24"/>
    </w:rPr>
  </w:style>
  <w:style w:type="paragraph" w:customStyle="1" w:styleId="127">
    <w:name w:val="Normal_22"/>
    <w:autoRedefine/>
    <w:qFormat/>
    <w:uiPriority w:val="0"/>
    <w:rPr>
      <w:rFonts w:ascii="Times New Roman" w:hAnsi="Times New Roman" w:eastAsia="Times New Roman" w:cs="Times New Roman"/>
      <w:sz w:val="24"/>
      <w:szCs w:val="24"/>
    </w:rPr>
  </w:style>
  <w:style w:type="paragraph" w:customStyle="1" w:styleId="128">
    <w:name w:val="Normal_23"/>
    <w:autoRedefine/>
    <w:qFormat/>
    <w:uiPriority w:val="0"/>
    <w:rPr>
      <w:rFonts w:ascii="Times New Roman" w:hAnsi="Times New Roman" w:eastAsia="Times New Roman" w:cs="Times New Roman"/>
      <w:sz w:val="24"/>
      <w:szCs w:val="24"/>
    </w:rPr>
  </w:style>
  <w:style w:type="paragraph" w:customStyle="1" w:styleId="129">
    <w:name w:val="正文_1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0">
    <w:name w:val="正文_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1">
    <w:name w:val="Normal_24"/>
    <w:autoRedefine/>
    <w:qFormat/>
    <w:uiPriority w:val="0"/>
    <w:rPr>
      <w:rFonts w:ascii="Times New Roman" w:hAnsi="Times New Roman" w:eastAsia="Times New Roman" w:cs="Times New Roman"/>
      <w:sz w:val="24"/>
      <w:szCs w:val="24"/>
    </w:rPr>
  </w:style>
  <w:style w:type="paragraph" w:customStyle="1" w:styleId="132">
    <w:name w:val="正文_9"/>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3">
    <w:name w:val="Normal_33"/>
    <w:autoRedefine/>
    <w:qFormat/>
    <w:uiPriority w:val="0"/>
    <w:rPr>
      <w:rFonts w:ascii="Times New Roman" w:hAnsi="Times New Roman" w:eastAsia="Times New Roman" w:cs="Times New Roman"/>
      <w:sz w:val="24"/>
      <w:szCs w:val="24"/>
    </w:rPr>
  </w:style>
  <w:style w:type="paragraph" w:customStyle="1" w:styleId="134">
    <w:name w:val="Normal_25"/>
    <w:autoRedefine/>
    <w:qFormat/>
    <w:uiPriority w:val="0"/>
    <w:rPr>
      <w:rFonts w:ascii="Times New Roman" w:hAnsi="Times New Roman" w:eastAsia="Times New Roman" w:cs="Times New Roman"/>
      <w:sz w:val="24"/>
      <w:szCs w:val="24"/>
    </w:rPr>
  </w:style>
  <w:style w:type="character" w:customStyle="1" w:styleId="135">
    <w:name w:val="15_0"/>
    <w:basedOn w:val="35"/>
    <w:autoRedefine/>
    <w:qFormat/>
    <w:uiPriority w:val="0"/>
    <w:rPr>
      <w:rFonts w:hint="default" w:ascii="Times New Roman" w:hAnsi="Times New Roman" w:eastAsia="宋体" w:cs="Times New Roman"/>
    </w:rPr>
  </w:style>
  <w:style w:type="paragraph" w:customStyle="1" w:styleId="136">
    <w:name w:val="正文_4_0"/>
    <w:basedOn w:val="137"/>
    <w:autoRedefine/>
    <w:qFormat/>
    <w:uiPriority w:val="0"/>
    <w:rPr>
      <w:rFonts w:ascii="Calibri" w:hAnsi="Calibri" w:eastAsia="宋体"/>
    </w:rPr>
  </w:style>
  <w:style w:type="paragraph" w:customStyle="1" w:styleId="137">
    <w:name w:val="正文_4_1"/>
    <w:basedOn w:val="138"/>
    <w:autoRedefine/>
    <w:qFormat/>
    <w:uiPriority w:val="0"/>
    <w:rPr>
      <w:rFonts w:ascii="Calibri" w:hAnsi="Calibri" w:eastAsia="宋体"/>
      <w:szCs w:val="21"/>
    </w:rPr>
  </w:style>
  <w:style w:type="paragraph" w:customStyle="1" w:styleId="138">
    <w:name w:val="正文_2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9">
    <w:name w:val="Normal_26"/>
    <w:autoRedefine/>
    <w:qFormat/>
    <w:uiPriority w:val="0"/>
    <w:rPr>
      <w:rFonts w:ascii="Times New Roman" w:hAnsi="Times New Roman" w:eastAsia="Times New Roman" w:cs="Times New Roman"/>
      <w:sz w:val="24"/>
      <w:szCs w:val="24"/>
    </w:rPr>
  </w:style>
  <w:style w:type="character" w:customStyle="1" w:styleId="140">
    <w:name w:val="15_1"/>
    <w:basedOn w:val="35"/>
    <w:autoRedefine/>
    <w:qFormat/>
    <w:uiPriority w:val="0"/>
    <w:rPr>
      <w:rFonts w:hint="default" w:ascii="Times New Roman" w:hAnsi="Times New Roman" w:eastAsia="宋体" w:cs="Times New Roman"/>
    </w:rPr>
  </w:style>
  <w:style w:type="paragraph" w:customStyle="1" w:styleId="141">
    <w:name w:val="正文_16"/>
    <w:basedOn w:val="142"/>
    <w:autoRedefine/>
    <w:qFormat/>
    <w:uiPriority w:val="0"/>
    <w:rPr>
      <w:rFonts w:ascii="Calibri" w:hAnsi="Calibri" w:eastAsia="宋体" w:cs="Calibri"/>
      <w:szCs w:val="21"/>
    </w:rPr>
  </w:style>
  <w:style w:type="paragraph" w:customStyle="1" w:styleId="142">
    <w:name w:val="正文_3_0"/>
    <w:autoRedefine/>
    <w:qFormat/>
    <w:uiPriority w:val="0"/>
    <w:pPr>
      <w:widowControl w:val="0"/>
      <w:jc w:val="both"/>
    </w:pPr>
    <w:rPr>
      <w:rFonts w:ascii="Calibri" w:hAnsi="Calibri" w:eastAsia="宋体" w:cs="Times New Roman"/>
      <w:kern w:val="2"/>
      <w:sz w:val="21"/>
      <w:szCs w:val="22"/>
      <w:lang w:val="en-US" w:eastAsia="zh-CN" w:bidi="ar-SA"/>
    </w:rPr>
  </w:style>
  <w:style w:type="table" w:customStyle="1" w:styleId="143">
    <w:name w:val="Table Normal"/>
    <w:autoRedefine/>
    <w:unhideWhenUsed/>
    <w:qFormat/>
    <w:uiPriority w:val="0"/>
    <w:tblPr>
      <w:tblCellMar>
        <w:top w:w="0" w:type="dxa"/>
        <w:left w:w="0" w:type="dxa"/>
        <w:bottom w:w="0" w:type="dxa"/>
        <w:right w:w="0" w:type="dxa"/>
      </w:tblCellMar>
    </w:tblPr>
  </w:style>
  <w:style w:type="paragraph" w:customStyle="1" w:styleId="144">
    <w:name w:val="正文缩进11"/>
    <w:basedOn w:val="1"/>
    <w:autoRedefine/>
    <w:unhideWhenUsed/>
    <w:qFormat/>
    <w:uiPriority w:val="0"/>
    <w:pPr>
      <w:ind w:firstLine="420"/>
    </w:pPr>
  </w:style>
  <w:style w:type="paragraph" w:customStyle="1" w:styleId="145">
    <w:name w:val="正文缩进1"/>
    <w:basedOn w:val="1"/>
    <w:autoRedefine/>
    <w:qFormat/>
    <w:uiPriority w:val="0"/>
    <w:pPr>
      <w:spacing w:line="240" w:lineRule="auto"/>
      <w:ind w:firstLine="420"/>
    </w:pPr>
    <w:rPr>
      <w:rFonts w:ascii="Times New Roman" w:hAnsi="Times New Roman" w:eastAsia="宋体" w:cs="Times New Roman"/>
      <w:szCs w:val="20"/>
    </w:rPr>
  </w:style>
  <w:style w:type="character" w:customStyle="1" w:styleId="146">
    <w:name w:val="默认段落字体11"/>
    <w:autoRedefine/>
    <w:unhideWhenUsed/>
    <w:qFormat/>
    <w:uiPriority w:val="1"/>
    <w:rPr>
      <w:kern w:val="2"/>
      <w:sz w:val="21"/>
      <w:szCs w:val="22"/>
      <w:lang w:val="en-US" w:eastAsia="zh-CN" w:bidi="ar-SA"/>
    </w:rPr>
  </w:style>
  <w:style w:type="character" w:customStyle="1" w:styleId="147">
    <w:name w:val="要点1"/>
    <w:basedOn w:val="67"/>
    <w:autoRedefine/>
    <w:qFormat/>
    <w:uiPriority w:val="22"/>
    <w:rPr>
      <w:b/>
    </w:rPr>
  </w:style>
  <w:style w:type="paragraph" w:customStyle="1" w:styleId="148">
    <w:name w:val="普通(网站)1"/>
    <w:basedOn w:val="1"/>
    <w:autoRedefine/>
    <w:qFormat/>
    <w:uiPriority w:val="0"/>
    <w:pPr>
      <w:widowControl/>
      <w:spacing w:before="100" w:beforeAutospacing="1" w:after="100" w:afterAutospacing="1" w:line="240" w:lineRule="auto"/>
      <w:jc w:val="left"/>
    </w:pPr>
    <w:rPr>
      <w:rFonts w:ascii="宋体" w:hAnsi="宋体" w:eastAsia="宋体" w:cs="宋体"/>
      <w:color w:val="000000"/>
      <w:sz w:val="24"/>
      <w:szCs w:val="24"/>
    </w:rPr>
  </w:style>
  <w:style w:type="paragraph" w:customStyle="1" w:styleId="149">
    <w:name w:val="正文_4_0_0"/>
    <w:basedOn w:val="137"/>
    <w:autoRedefine/>
    <w:qFormat/>
    <w:uiPriority w:val="0"/>
    <w:rPr>
      <w:rFonts w:ascii="Calibri" w:hAnsi="Calibri" w:eastAsia="宋体" w:cs="Calibri"/>
      <w:szCs w:val="21"/>
    </w:rPr>
  </w:style>
  <w:style w:type="character" w:customStyle="1" w:styleId="150">
    <w:name w:val="10_0"/>
    <w:basedOn w:val="146"/>
    <w:autoRedefine/>
    <w:qFormat/>
    <w:uiPriority w:val="0"/>
    <w:rPr>
      <w:rFonts w:ascii="Times New Roman" w:hAnsi="Times New Roman" w:eastAsia="宋体" w:cs="Times New Roman"/>
    </w:rPr>
  </w:style>
  <w:style w:type="paragraph" w:customStyle="1" w:styleId="151">
    <w:name w:val="正文_8_0"/>
    <w:autoRedefine/>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2">
    <w:name w:val="Normal_11_0"/>
    <w:autoRedefine/>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153">
    <w:name w:val="10_0_0"/>
    <w:basedOn w:val="146"/>
    <w:autoRedefine/>
    <w:qFormat/>
    <w:uiPriority w:val="0"/>
    <w:rPr>
      <w:rFonts w:hint="eastAsia" w:ascii="Microsoft JhengHei" w:hAnsi="Microsoft JhengHei" w:eastAsia="Microsoft JhengHei"/>
    </w:rPr>
  </w:style>
  <w:style w:type="paragraph" w:customStyle="1" w:styleId="154">
    <w:name w:val="Normal_16"/>
    <w:autoRedefine/>
    <w:qFormat/>
    <w:uiPriority w:val="0"/>
    <w:rPr>
      <w:rFonts w:hint="default" w:ascii="Times New Roman" w:hAnsi="Times New Roman" w:eastAsia="Times New Roman" w:cs="Times New Roman"/>
      <w:sz w:val="24"/>
      <w:szCs w:val="24"/>
    </w:rPr>
  </w:style>
  <w:style w:type="character" w:customStyle="1" w:styleId="155">
    <w:name w:val="10_1"/>
    <w:autoRedefine/>
    <w:qFormat/>
    <w:uiPriority w:val="0"/>
    <w:rPr>
      <w:rFonts w:hint="default" w:ascii="Times New Roman" w:hAnsi="Times New Roman" w:eastAsia="宋体" w:cs="Times New Roman"/>
    </w:rPr>
  </w:style>
  <w:style w:type="character" w:customStyle="1" w:styleId="156">
    <w:name w:val="font11"/>
    <w:basedOn w:val="35"/>
    <w:autoRedefine/>
    <w:qFormat/>
    <w:uiPriority w:val="0"/>
    <w:rPr>
      <w:rFonts w:hint="eastAsia" w:ascii="宋体" w:hAnsi="宋体" w:eastAsia="宋体" w:cs="宋体"/>
      <w:color w:val="000000"/>
      <w:sz w:val="24"/>
      <w:szCs w:val="24"/>
      <w:u w:val="none"/>
    </w:rPr>
  </w:style>
  <w:style w:type="paragraph" w:customStyle="1" w:styleId="157">
    <w:name w:val="Table Text"/>
    <w:basedOn w:val="1"/>
    <w:autoRedefine/>
    <w:semiHidden/>
    <w:qFormat/>
    <w:uiPriority w:val="0"/>
    <w:rPr>
      <w:rFonts w:ascii="宋体" w:hAnsi="宋体" w:eastAsia="宋体" w:cs="宋体"/>
      <w:sz w:val="21"/>
      <w:szCs w:val="21"/>
      <w:lang w:val="en-US" w:eastAsia="en-US" w:bidi="ar-SA"/>
    </w:rPr>
  </w:style>
  <w:style w:type="paragraph" w:customStyle="1" w:styleId="158">
    <w:name w:val="正文:缩进"/>
    <w:basedOn w:val="1"/>
    <w:autoRedefine/>
    <w:qFormat/>
    <w:uiPriority w:val="0"/>
    <w:pPr>
      <w:ind w:firstLine="200" w:firstLineChars="200"/>
      <w:jc w:val="left"/>
    </w:pPr>
  </w:style>
  <w:style w:type="paragraph" w:customStyle="1" w:styleId="159">
    <w:name w:val="List Paragraph1"/>
    <w:basedOn w:val="1"/>
    <w:autoRedefine/>
    <w:qFormat/>
    <w:uiPriority w:val="0"/>
    <w:pPr>
      <w:ind w:firstLine="420" w:firstLineChars="200"/>
    </w:pPr>
  </w:style>
  <w:style w:type="paragraph" w:customStyle="1" w:styleId="160">
    <w:name w:val="索引 11"/>
    <w:basedOn w:val="1"/>
    <w:next w:val="1"/>
    <w:qFormat/>
    <w:uiPriority w:val="99"/>
    <w:pPr>
      <w:spacing w:line="360" w:lineRule="auto"/>
    </w:pPr>
    <w:rPr>
      <w:rFonts w:ascii="仿宋_GB2312" w:eastAsia="仿宋_GB2312"/>
      <w:sz w:val="24"/>
      <w:szCs w:val="20"/>
    </w:rPr>
  </w:style>
  <w:style w:type="paragraph" w:customStyle="1" w:styleId="161">
    <w:name w:val="表格居中"/>
    <w:basedOn w:val="1"/>
    <w:next w:val="1"/>
    <w:autoRedefine/>
    <w:qFormat/>
    <w:uiPriority w:val="0"/>
    <w:pPr>
      <w:wordWrap w:val="0"/>
      <w:adjustRightInd w:val="0"/>
      <w:spacing w:line="320" w:lineRule="exact"/>
      <w:ind w:firstLine="0" w:firstLineChars="0"/>
      <w:jc w:val="center"/>
      <w:textAlignment w:val="center"/>
    </w:pPr>
    <w:rPr>
      <w:sz w:val="21"/>
    </w:rPr>
  </w:style>
  <w:style w:type="paragraph" w:styleId="162">
    <w:name w:val="No Spacing"/>
    <w:qFormat/>
    <w:uiPriority w:val="0"/>
    <w:pPr>
      <w:widowControl w:val="0"/>
      <w:jc w:val="both"/>
    </w:pPr>
    <w:rPr>
      <w:rFonts w:ascii="仿宋_GB2312" w:hAnsi="仿宋_GB2312" w:eastAsia="华文细黑" w:cs="Cambria"/>
      <w:kern w:val="2"/>
      <w:sz w:val="21"/>
      <w:szCs w:val="22"/>
      <w:lang w:val="en-US" w:eastAsia="zh-CN" w:bidi="ar-SA"/>
    </w:rPr>
  </w:style>
  <w:style w:type="character" w:customStyle="1" w:styleId="163">
    <w:name w:val="cur"/>
    <w:basedOn w:val="35"/>
    <w:qFormat/>
    <w:uiPriority w:val="0"/>
    <w:rPr>
      <w:color w:val="E22323"/>
    </w:rPr>
  </w:style>
  <w:style w:type="character" w:customStyle="1" w:styleId="164">
    <w:name w:val="hover5"/>
    <w:basedOn w:val="35"/>
    <w:qFormat/>
    <w:uiPriority w:val="0"/>
    <w:rPr>
      <w:color w:val="0063BA"/>
    </w:rPr>
  </w:style>
  <w:style w:type="character" w:customStyle="1" w:styleId="165">
    <w:name w:val="margin_right202"/>
    <w:basedOn w:val="35"/>
    <w:qFormat/>
    <w:uiPriority w:val="0"/>
  </w:style>
  <w:style w:type="character" w:customStyle="1" w:styleId="166">
    <w:name w:val="active6"/>
    <w:basedOn w:val="35"/>
    <w:qFormat/>
    <w:uiPriority w:val="0"/>
    <w:rPr>
      <w:color w:val="FFFFFF"/>
      <w:shd w:val="clear" w:fill="E22323"/>
    </w:rPr>
  </w:style>
  <w:style w:type="character" w:customStyle="1" w:styleId="167">
    <w:name w:val="margin_right20"/>
    <w:basedOn w:val="35"/>
    <w:qFormat/>
    <w:uiPriority w:val="0"/>
  </w:style>
  <w:style w:type="paragraph" w:customStyle="1" w:styleId="168">
    <w:name w:val="（左）表格1"/>
    <w:basedOn w:val="1"/>
    <w:autoRedefine/>
    <w:qFormat/>
    <w:uiPriority w:val="0"/>
    <w:pPr>
      <w:wordWrap w:val="0"/>
      <w:adjustRightInd w:val="0"/>
      <w:spacing w:line="360" w:lineRule="exact"/>
      <w:ind w:firstLine="0" w:firstLineChars="0"/>
      <w:jc w:val="left"/>
      <w:textAlignment w:val="center"/>
    </w:pPr>
    <w:rPr>
      <w:rFonts w:ascii="宋体" w:hAnsi="宋体" w:eastAsia="宋体" w:cs="Times New Roman"/>
      <w:sz w:val="21"/>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Home</Company>
  <Pages>62</Pages>
  <Words>1188</Words>
  <Characters>1333</Characters>
  <Lines>118</Lines>
  <Paragraphs>33</Paragraphs>
  <TotalTime>18</TotalTime>
  <ScaleCrop>false</ScaleCrop>
  <LinksUpToDate>false</LinksUpToDate>
  <CharactersWithSpaces>1468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2022-11-02T01:13:00Z</dcterms:created>
  <dc:creator>123</dc:creator>
  <cp:lastModifiedBy>钱大大</cp:lastModifiedBy>
  <cp:lastPrinted>2023-10-20T08:50:00Z</cp:lastPrinted>
  <dcterms:modified xsi:type="dcterms:W3CDTF">2026-07-24T07:12:55Z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02BB6AA36DED4D308273032D5FB890F3_13</vt:lpwstr>
  </property>
  <property fmtid="{D5CDD505-2E9C-101B-9397-08002B2CF9AE}" pid="3" name="KSOProductBuildVer">
    <vt:lpwstr>2052-12.1.0.26895</vt:lpwstr>
  </property>
  <property fmtid="{D5CDD505-2E9C-101B-9397-08002B2CF9AE}" pid="4" name="KSOTemplateDocerSaveRecord">
    <vt:lpwstr>eyJoZGlkIjoiMDBjYzQzMDllYjQwZmJmNWIwMjEyYTBhZjA3MGRiNzUifQ==</vt:lpwstr>
  </property>
</Properties>
</file>