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ind w:firstLine="0"/>
        <w:rPr>
          <w:rFonts w:hint="eastAsia" w:eastAsia="黑体"/>
          <w:b/>
          <w:bCs/>
          <w:sz w:val="84"/>
          <w:shd w:val="clear" w:color="ffffff" w:fill="d9d9d9"/>
        </w:rPr>
      </w:pPr>
      <w:r>
        <w:rPr>
          <w:rFonts w:hint="eastAsia" w:eastAsia="黑体"/>
          <w:b/>
          <w:bCs/>
          <w:sz w:val="84"/>
          <w:shd w:val="clear" w:color="ffffff" w:fill="d9d9d9"/>
        </w:rPr>
      </w:r>
      <w:r/>
    </w:p>
    <w:p>
      <w:pPr>
        <w:pStyle w:val="768"/>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8"/>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80"/>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cs="Times New Roman"/>
          <w:bCs/>
          <w:color w:val="000000"/>
          <w:sz w:val="32"/>
          <w:szCs w:val="32"/>
        </w:rPr>
        <w:t xml:space="preserve">JSZC-320214-JZCG-G2026-0067</w:t>
      </w:r>
      <w:r>
        <w:rPr>
          <w:rFonts w:ascii="黑体" w:hAnsi="华文中宋" w:eastAsia="黑体"/>
          <w:bCs/>
          <w:color w:val="000000"/>
          <w:sz w:val="32"/>
          <w:szCs w:val="32"/>
        </w:rPr>
      </w:r>
      <w:r/>
    </w:p>
    <w:p>
      <w:pPr>
        <w:pStyle w:val="680"/>
        <w:ind w:left="3515" w:hanging="1600"/>
        <w:jc w:val="left"/>
        <w:rPr>
          <w:rFonts w:hint="eastAsia" w:ascii="黑体" w:hAnsi="华文中宋" w:eastAsia="黑体"/>
          <w:bCs/>
          <w:color w:val="0000ff"/>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cs="Times New Roman"/>
          <w:bCs/>
          <w:color w:val="000000"/>
          <w:sz w:val="32"/>
          <w:szCs w:val="32"/>
        </w:rPr>
        <w:t xml:space="preserve">2026-2028年度无锡市新吴区善德幼儿园物业管理服务项目</w:t>
      </w:r>
      <w:r>
        <w:rPr>
          <w:rFonts w:hint="eastAsia" w:ascii="黑体" w:hAnsi="华文中宋" w:eastAsia="黑体"/>
          <w:bCs/>
          <w:color w:val="0000ff"/>
          <w:sz w:val="32"/>
          <w:szCs w:val="32"/>
        </w:rPr>
      </w:r>
      <w:r/>
    </w:p>
    <w:p>
      <w:pPr>
        <w:pStyle w:val="680"/>
        <w:ind w:firstLine="1920"/>
        <w:jc w:val="left"/>
        <w:rPr>
          <w:rFonts w:hint="eastAsia" w:ascii="黑体" w:hAnsi="华文中宋" w:eastAsia="黑体"/>
          <w:bCs/>
          <w:color w:val="0000ff"/>
          <w:sz w:val="32"/>
          <w:szCs w:val="32"/>
        </w:rPr>
      </w:pPr>
      <w:r>
        <w:rPr>
          <w:rFonts w:hint="eastAsia" w:ascii="黑体" w:hAnsi="华文中宋" w:eastAsia="黑体"/>
          <w:bCs/>
          <w:sz w:val="32"/>
          <w:szCs w:val="32"/>
        </w:rPr>
        <w:t xml:space="preserve">采 购 人：</w:t>
      </w:r>
      <w:r>
        <w:rPr>
          <w:rFonts w:hint="eastAsia" w:ascii="黑体" w:hAnsi="华文中宋" w:eastAsia="黑体" w:cs="Times New Roman"/>
          <w:bCs/>
          <w:color w:val="000000"/>
          <w:sz w:val="32"/>
          <w:szCs w:val="32"/>
        </w:rPr>
        <w:t xml:space="preserve">无锡市新吴区善德幼儿园</w:t>
      </w:r>
      <w:r>
        <w:rPr>
          <w:rFonts w:hint="eastAsia" w:ascii="黑体" w:hAnsi="华文中宋" w:eastAsia="黑体"/>
          <w:bCs/>
          <w:color w:val="0000ff"/>
          <w:sz w:val="32"/>
          <w:szCs w:val="32"/>
        </w:rPr>
      </w:r>
      <w:r/>
    </w:p>
    <w:p>
      <w:pPr>
        <w:pStyle w:val="680"/>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8"/>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68"/>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8"/>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黑体" w:hAnsi="黑体" w:eastAsia="黑体"/>
          <w:sz w:val="36"/>
          <w:szCs w:val="36"/>
        </w:rPr>
        <w:t xml:space="preserve">总  目  录</w:t>
      </w:r>
      <w:r>
        <w:rPr>
          <w:rFonts w:hint="eastAsia" w:ascii="黑体" w:hAnsi="黑体" w:eastAsia="黑体"/>
          <w:sz w:val="36"/>
          <w:szCs w:val="36"/>
        </w:rPr>
      </w:r>
      <w:r/>
    </w:p>
    <w:p>
      <w:pPr>
        <w:pStyle w:val="680"/>
        <w:jc w:val="center"/>
        <w:spacing w:line="480" w:lineRule="auto"/>
        <w:rPr>
          <w:rFonts w:hint="eastAsia" w:ascii="黑体" w:hAnsi="Arial" w:eastAsia="黑体"/>
          <w:sz w:val="44"/>
        </w:rPr>
        <w:outlineLvl w:val="0"/>
      </w:pPr>
      <w:r>
        <w:rPr>
          <w:rFonts w:hint="eastAsia" w:ascii="黑体" w:hAnsi="Arial" w:eastAsia="黑体"/>
          <w:sz w:val="44"/>
        </w:rPr>
      </w:r>
      <w:r/>
    </w:p>
    <w:p>
      <w:pPr>
        <w:pStyle w:val="680"/>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680"/>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80"/>
        <w:ind w:firstLine="480"/>
        <w:spacing w:line="500" w:lineRule="exact"/>
        <w:rPr>
          <w:rFonts w:hint="eastAsia" w:ascii="宋体" w:hAnsi="宋体" w:eastAsia="宋体" w:cs="Times New Roman"/>
          <w:sz w:val="24"/>
          <w:szCs w:val="24"/>
          <w:lang w:eastAsia="zh-CN"/>
        </w:rPr>
      </w:pPr>
      <w:r/>
      <w:bookmarkEnd w:id="0"/>
      <w:r>
        <w:rPr>
          <w:rFonts w:hint="eastAsia" w:ascii="宋体" w:hAnsi="宋体" w:eastAsia="宋体" w:cs="Times New Roman"/>
          <w:sz w:val="24"/>
          <w:szCs w:val="24"/>
          <w:lang w:eastAsia="zh-CN"/>
        </w:rPr>
        <w:t xml:space="preserve">受无锡市新吴区善德幼儿园的委托，无锡市公共资源交易中心新吴分中心就2026-2028年度无锡市新吴区善德幼儿园物业管理服务项目（JSZC-320214-JZCG-G2026-0067）进行公开招标采购，欢迎符合条件的供应商投标。</w:t>
      </w:r>
      <w:r>
        <w:rPr>
          <w:rFonts w:hint="eastAsia" w:ascii="宋体" w:hAnsi="宋体" w:eastAsia="宋体" w:cs="Times New Roman"/>
          <w:sz w:val="24"/>
          <w:szCs w:val="24"/>
          <w:lang w:eastAsia="zh-CN"/>
        </w:rPr>
      </w:r>
      <w:r/>
    </w:p>
    <w:p>
      <w:pPr>
        <w:pStyle w:val="680"/>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80"/>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lang w:eastAsia="zh-CN"/>
        </w:rPr>
        <w:t xml:space="preserve">2026-2028年度无锡市新吴区善德幼儿园物业管理服务</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日14点00分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83"/>
        <w:ind w:firstLine="452"/>
        <w:keepLines w:val="0"/>
        <w:keepNext w:val="0"/>
        <w:spacing w:before="0" w:after="0" w:line="500" w:lineRule="exact"/>
        <w:rPr>
          <w:sz w:val="30"/>
          <w:szCs w:val="30"/>
        </w:rPr>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80"/>
        <w:ind w:firstLine="480"/>
        <w:spacing w:line="500" w:lineRule="exact"/>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JSZC-320214-JZCG-G2026-0067</w:t>
      </w:r>
      <w:r>
        <w:rPr>
          <w:rFonts w:ascii="宋体" w:hAnsi="宋体"/>
          <w:color w:val="0000ff"/>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lang w:eastAsia="zh-CN"/>
        </w:rPr>
        <w:t xml:space="preserve">2026-2028年度无锡市新吴区善德幼儿园物业管理服务项目</w:t>
      </w:r>
      <w:r>
        <w:rPr>
          <w:rFonts w:ascii="宋体" w:hAnsi="宋体"/>
          <w:sz w:val="24"/>
          <w:szCs w:val="24"/>
        </w:rPr>
      </w:r>
      <w:r/>
    </w:p>
    <w:p>
      <w:pPr>
        <w:pStyle w:val="680"/>
        <w:ind w:firstLine="480"/>
        <w:spacing w:line="500" w:lineRule="exact"/>
        <w:rPr>
          <w:rFonts w:hint="eastAsia" w:ascii="宋体" w:hAnsi="宋体" w:eastAsia="宋体" w:cs="Times New Roman"/>
          <w:sz w:val="24"/>
          <w:szCs w:val="24"/>
          <w:lang w:eastAsia="zh-CN"/>
        </w:rPr>
      </w:pPr>
      <w:r/>
      <w:bookmarkEnd w:id="11"/>
      <w:r>
        <w:rPr>
          <w:rFonts w:hint="eastAsia" w:ascii="宋体" w:hAnsi="宋体"/>
          <w:sz w:val="24"/>
          <w:szCs w:val="24"/>
        </w:rPr>
        <w:t xml:space="preserve">3.项目预</w:t>
      </w:r>
      <w:r>
        <w:rPr>
          <w:rFonts w:hint="eastAsia" w:ascii="宋体" w:hAnsi="宋体" w:eastAsia="宋体" w:cs="Times New Roman"/>
          <w:sz w:val="24"/>
          <w:szCs w:val="24"/>
          <w:lang w:eastAsia="zh-CN"/>
        </w:rPr>
        <w:t xml:space="preserve">算金额：130.050405 万元</w:t>
      </w:r>
      <w:r>
        <w:rPr>
          <w:rFonts w:hint="eastAsia" w:ascii="宋体" w:hAnsi="宋体" w:eastAsia="宋体" w:cs="Times New Roman"/>
          <w:sz w:val="24"/>
          <w:szCs w:val="24"/>
          <w:lang w:eastAsia="zh-CN"/>
        </w:rPr>
      </w:r>
      <w:r/>
    </w:p>
    <w:p>
      <w:pPr>
        <w:pStyle w:val="680"/>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4.项目最高限价：130.050405 万元</w:t>
      </w:r>
      <w:r>
        <w:rPr>
          <w:rFonts w:hint="eastAsia" w:ascii="宋体" w:hAnsi="宋体" w:eastAsia="宋体" w:cs="Times New Roman"/>
          <w:sz w:val="24"/>
          <w:szCs w:val="24"/>
          <w:lang w:eastAsia="zh-CN"/>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80"/>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8.本项目</w:t>
      </w:r>
      <w:r>
        <w:rPr>
          <w:rFonts w:hint="eastAsia" w:ascii="宋体" w:hAnsi="宋体" w:cs="宋体"/>
          <w:color w:val="000000"/>
          <w:sz w:val="24"/>
          <w:szCs w:val="24"/>
        </w:rPr>
        <w:t xml:space="preserve">不接受</w:t>
      </w:r>
      <w:r>
        <w:rPr>
          <w:rFonts w:hint="eastAsia" w:ascii="宋体" w:hAnsi="宋体" w:cs="宋体"/>
          <w:sz w:val="24"/>
          <w:szCs w:val="24"/>
        </w:rPr>
        <w:t xml:space="preserve">联合体投标。</w:t>
      </w:r>
      <w:r>
        <w:rPr>
          <w:rFonts w:ascii="宋体" w:hAnsi="宋体" w:cs="宋体"/>
          <w:sz w:val="24"/>
          <w:szCs w:val="24"/>
        </w:rPr>
      </w:r>
      <w:r/>
    </w:p>
    <w:p>
      <w:pPr>
        <w:pStyle w:val="683"/>
        <w:ind w:firstLine="452"/>
        <w:keepLines w:val="0"/>
        <w:keepNext w:val="0"/>
        <w:spacing w:before="0" w:after="0" w:line="500" w:lineRule="exact"/>
        <w:rPr>
          <w:sz w:val="30"/>
          <w:szCs w:val="30"/>
        </w:rPr>
      </w:pPr>
      <w:r/>
      <w:bookmarkStart w:id="12" w:name="_Toc28359080"/>
      <w:r/>
      <w:bookmarkStart w:id="13" w:name="_Toc28359003"/>
      <w:r/>
      <w:bookmarkStart w:id="14" w:name="_Toc35393622"/>
      <w:r/>
      <w:bookmarkStart w:id="15" w:name="_Toc38985264"/>
      <w:r/>
      <w:bookmarkStart w:id="16" w:name="_Toc35393791"/>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80"/>
        <w:ind w:firstLine="480"/>
        <w:spacing w:line="500" w:lineRule="exact"/>
        <w:rPr>
          <w:rFonts w:ascii="宋体" w:hAnsi="宋体"/>
          <w:sz w:val="24"/>
          <w:szCs w:val="24"/>
        </w:rPr>
      </w:pPr>
      <w:r/>
      <w:bookmarkStart w:id="17" w:name="_Toc35393792"/>
      <w:r/>
      <w:bookmarkStart w:id="18" w:name="_Toc28359004"/>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80"/>
        <w:ind w:firstLine="480"/>
        <w:spacing w:line="500" w:lineRule="exact"/>
        <w:rPr>
          <w:rFonts w:hint="eastAsia" w:ascii="宋体" w:hAnsi="宋体"/>
          <w:color w:val="000000"/>
          <w:sz w:val="24"/>
          <w:szCs w:val="24"/>
        </w:rPr>
      </w:pPr>
      <w:r>
        <w:rPr>
          <w:rFonts w:hint="eastAsia" w:ascii="宋体" w:hAnsi="宋体"/>
          <w:sz w:val="24"/>
          <w:szCs w:val="24"/>
        </w:rPr>
        <w:t xml:space="preserve">2.1中小企业</w:t>
      </w:r>
      <w:r>
        <w:rPr>
          <w:rFonts w:hint="eastAsia" w:ascii="宋体" w:hAnsi="宋体"/>
          <w:color w:val="000000"/>
          <w:sz w:val="24"/>
          <w:szCs w:val="24"/>
        </w:rPr>
        <w:t xml:space="preserve">政策：本项目专门面向中小企业；</w:t>
      </w:r>
      <w:r>
        <w:rPr>
          <w:rFonts w:hint="eastAsia" w:ascii="宋体" w:hAnsi="宋体"/>
          <w:color w:val="000000"/>
          <w:sz w:val="24"/>
          <w:szCs w:val="24"/>
        </w:rPr>
      </w:r>
      <w:r/>
    </w:p>
    <w:p>
      <w:pPr>
        <w:pStyle w:val="680"/>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680"/>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683"/>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80"/>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80"/>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80"/>
        <w:ind w:firstLine="540"/>
        <w:spacing w:line="500" w:lineRule="exact"/>
        <w:rPr>
          <w:rStyle w:val="756"/>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6"/>
        </w:rPr>
      </w:r>
      <w:r/>
    </w:p>
    <w:p>
      <w:pPr>
        <w:pStyle w:val="680"/>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3"/>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日14点00分</w:t>
      </w:r>
      <w:r>
        <w:rPr>
          <w:rFonts w:hint="eastAsia" w:ascii="宋体" w:hAnsi="宋体"/>
          <w:bCs/>
          <w:sz w:val="24"/>
          <w:szCs w:val="24"/>
        </w:rPr>
        <w:t xml:space="preserve">（北京时间）</w:t>
      </w:r>
      <w:r>
        <w:rPr>
          <w:rFonts w:hint="eastAsia" w:ascii="宋体" w:hAnsi="宋体"/>
          <w:bCs/>
          <w:sz w:val="24"/>
          <w:szCs w:val="24"/>
        </w:rPr>
      </w:r>
      <w:r/>
    </w:p>
    <w:p>
      <w:pPr>
        <w:pStyle w:val="680"/>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3"/>
        <w:ind w:firstLine="452"/>
        <w:keepLines w:val="0"/>
        <w:keepNext w:val="0"/>
        <w:spacing w:before="0" w:after="0" w:line="500" w:lineRule="exact"/>
        <w:rPr>
          <w:sz w:val="30"/>
          <w:szCs w:val="30"/>
        </w:rPr>
      </w:pPr>
      <w:r/>
      <w:bookmarkStart w:id="27" w:name="_Toc35393794"/>
      <w:r/>
      <w:bookmarkStart w:id="28" w:name="_Toc38985267"/>
      <w:r/>
      <w:bookmarkStart w:id="29" w:name="_Toc35393625"/>
      <w:r/>
      <w:bookmarkStart w:id="30" w:name="_Toc28359007"/>
      <w:r/>
      <w:bookmarkStart w:id="31" w:name="_Toc28359084"/>
      <w:r>
        <w:rPr>
          <w:rFonts w:hint="eastAsia"/>
          <w:sz w:val="30"/>
          <w:szCs w:val="30"/>
        </w:rPr>
        <w:t xml:space="preserve">五、公告期限</w:t>
      </w:r>
      <w:bookmarkEnd w:id="27"/>
      <w:r/>
      <w:bookmarkEnd w:id="28"/>
      <w:r/>
      <w:bookmarkEnd w:id="29"/>
      <w:r/>
      <w:bookmarkEnd w:id="30"/>
      <w:r/>
      <w:bookmarkEnd w:id="31"/>
      <w:r>
        <w:rPr>
          <w:sz w:val="30"/>
          <w:szCs w:val="30"/>
        </w:rPr>
      </w:r>
      <w:r/>
    </w:p>
    <w:p>
      <w:pPr>
        <w:pStyle w:val="680"/>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3"/>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3"/>
        <w:ind w:firstLine="452"/>
        <w:keepLines w:val="0"/>
        <w:keepNext w:val="0"/>
        <w:spacing w:before="0" w:after="0" w:line="500" w:lineRule="exact"/>
        <w:rPr>
          <w:sz w:val="30"/>
          <w:szCs w:val="30"/>
        </w:rPr>
      </w:pPr>
      <w:r/>
      <w:bookmarkStart w:id="35" w:name="_Toc35393796"/>
      <w:r/>
      <w:bookmarkStart w:id="36" w:name="_Toc38985269"/>
      <w:r/>
      <w:bookmarkStart w:id="37" w:name="_Toc28359008"/>
      <w:r/>
      <w:bookmarkStart w:id="38" w:name="_Toc35393627"/>
      <w:r/>
      <w:bookmarkStart w:id="39" w:name="_Toc28359085"/>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eastAsia="宋体" w:cs="宋体"/>
          <w:sz w:val="24"/>
          <w:szCs w:val="24"/>
        </w:rPr>
        <w:t xml:space="preserve">无锡市新吴区善德幼儿园</w:t>
      </w:r>
      <w:r>
        <w:rPr>
          <w:rFonts w:ascii="宋体" w:hAnsi="宋体" w:cs="宋体"/>
          <w:sz w:val="24"/>
          <w:szCs w:val="24"/>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eastAsia="宋体" w:cs="宋体"/>
          <w:sz w:val="24"/>
          <w:szCs w:val="24"/>
        </w:rPr>
        <w:t xml:space="preserve">无锡市新吴区新安街道新湖路68号</w:t>
      </w:r>
      <w:r>
        <w:rPr>
          <w:rFonts w:ascii="宋体" w:hAnsi="宋体" w:cs="宋体"/>
          <w:sz w:val="24"/>
          <w:szCs w:val="24"/>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80"/>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80"/>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80"/>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80"/>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80"/>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采购</w:t>
      </w:r>
      <w:r>
        <w:rPr>
          <w:rFonts w:hint="eastAsia" w:ascii="宋体" w:hAnsi="宋体" w:eastAsia="宋体" w:cs="宋体"/>
          <w:sz w:val="24"/>
          <w:szCs w:val="24"/>
          <w:lang w:eastAsia="zh-CN"/>
        </w:rPr>
        <w:t xml:space="preserve">人项目咨询联系人：马月洁；电话：138121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7262</w:t>
      </w:r>
      <w:r>
        <w:rPr>
          <w:rFonts w:hint="eastAsia" w:ascii="宋体" w:hAnsi="宋体" w:eastAsia="宋体" w:cs="宋体"/>
          <w:sz w:val="24"/>
          <w:szCs w:val="24"/>
          <w:lang w:eastAsia="zh-CN"/>
        </w:rPr>
      </w:r>
      <w:r/>
    </w:p>
    <w:p>
      <w:pPr>
        <w:pStyle w:val="680"/>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采购人质疑受理联系人：马月洁；电话：138121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7262</w:t>
      </w:r>
      <w:r>
        <w:rPr>
          <w:rFonts w:hint="eastAsia" w:ascii="宋体" w:hAnsi="宋体" w:eastAsia="宋体" w:cs="宋体"/>
          <w:sz w:val="24"/>
          <w:szCs w:val="24"/>
          <w:lang w:eastAsia="zh-CN"/>
        </w:rPr>
      </w:r>
      <w:r/>
    </w:p>
    <w:p>
      <w:pPr>
        <w:pStyle w:val="680"/>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w:t>
      </w:r>
      <w:r>
        <w:rPr>
          <w:rFonts w:hint="eastAsia" w:ascii="宋体" w:hAnsi="宋体" w:cs="宋体"/>
          <w:color w:val="000000"/>
          <w:sz w:val="24"/>
          <w:szCs w:val="24"/>
        </w:rPr>
        <w:t xml:space="preserve">系人：</w:t>
      </w:r>
      <w:r>
        <w:rPr>
          <w:rFonts w:hint="eastAsia" w:ascii="宋体" w:hAnsi="宋体" w:cs="宋体"/>
          <w:color w:val="000000"/>
          <w:sz w:val="24"/>
          <w:szCs w:val="24"/>
          <w:lang w:val="en-US" w:eastAsia="zh-CN"/>
        </w:rPr>
        <w:t xml:space="preserve">陈辰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85253025</w:t>
      </w:r>
      <w:r>
        <w:rPr>
          <w:rFonts w:ascii="宋体" w:hAnsi="宋体" w:eastAsia="宋体" w:cs="宋体"/>
          <w:sz w:val="24"/>
          <w:szCs w:val="24"/>
          <w:lang w:val="en-US" w:eastAsia="zh-CN"/>
        </w:rPr>
      </w:r>
      <w:r/>
    </w:p>
    <w:p>
      <w:pPr>
        <w:pStyle w:val="683"/>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80"/>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8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8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8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80"/>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80"/>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8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8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80"/>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80"/>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3"/>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16938519"/>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3"/>
        <w:ind w:firstLine="452"/>
        <w:keepLines w:val="0"/>
        <w:keepNext w:val="0"/>
        <w:spacing w:before="0" w:after="0" w:line="500" w:lineRule="exact"/>
        <w:rPr>
          <w:rFonts w:hint="eastAsia"/>
          <w:sz w:val="30"/>
          <w:szCs w:val="30"/>
        </w:rPr>
      </w:pPr>
      <w:r/>
      <w:bookmarkStart w:id="65" w:name="_Toc513029209"/>
      <w:r/>
      <w:bookmarkStart w:id="66" w:name="_Toc120614215"/>
      <w:r/>
      <w:bookmarkStart w:id="67" w:name="_Toc1693852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80"/>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8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80"/>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84"/>
        <w:ind w:firstLine="422"/>
        <w:keepLines w:val="0"/>
        <w:keepNext w:val="0"/>
        <w:spacing w:before="0" w:after="0" w:line="500" w:lineRule="exact"/>
        <w:rPr>
          <w:rFonts w:hint="eastAsia" w:ascii="宋体" w:hAnsi="宋体" w:eastAsia="宋体"/>
          <w:bCs w:val="0"/>
        </w:rPr>
      </w:pPr>
      <w:r/>
      <w:bookmarkStart w:id="76" w:name="_Toc513029212"/>
      <w:r/>
      <w:bookmarkStart w:id="77" w:name="_Toc462564071"/>
      <w:r/>
      <w:bookmarkStart w:id="78" w:name="_Toc20823284"/>
      <w:r/>
      <w:bookmarkStart w:id="79" w:name="_Toc16938528"/>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80"/>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3"/>
        <w:ind w:firstLine="452"/>
        <w:keepLines w:val="0"/>
        <w:keepNext w:val="0"/>
        <w:spacing w:before="0" w:after="0" w:line="500" w:lineRule="exact"/>
        <w:rPr>
          <w:rFonts w:hint="eastAsia"/>
          <w:sz w:val="30"/>
          <w:szCs w:val="30"/>
        </w:rPr>
      </w:pPr>
      <w:r/>
      <w:bookmarkStart w:id="80" w:name="_Toc16938529"/>
      <w:r/>
      <w:bookmarkStart w:id="81" w:name="_Toc20823285"/>
      <w:r/>
      <w:bookmarkStart w:id="82" w:name="_Toc120614216"/>
      <w:r/>
      <w:bookmarkStart w:id="83" w:name="_Toc513029213"/>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16938531"/>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80"/>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14577357"/>
      <w:r/>
      <w:bookmarkStart w:id="97" w:name="_Toc49090509"/>
      <w:r/>
      <w:bookmarkStart w:id="98" w:name="_Toc513029219"/>
      <w:r/>
      <w:bookmarkStart w:id="99" w:name="_Toc49090507"/>
      <w:r/>
      <w:bookmarkStart w:id="100" w:name="_Toc14577354"/>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80"/>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80"/>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4"/>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bookmarkStart w:id="108" w:name="_Hlt26670425"/>
      <w:r/>
      <w:bookmarkEnd w:id="108"/>
      <w:r/>
      <w:bookmarkStart w:id="109" w:name="_Hlt26954842"/>
      <w:r/>
      <w:bookmarkEnd w:id="109"/>
      <w:r/>
      <w:bookmarkStart w:id="110" w:name="_Hlt26668983"/>
      <w:r/>
      <w:bookmarkEnd w:id="110"/>
      <w:r/>
      <w:bookmarkStart w:id="111" w:name="_Hlt26954846"/>
      <w:r/>
      <w:bookmarkEnd w:id="111"/>
      <w:r/>
      <w:bookmarkStart w:id="112" w:name="_Hlt26670486"/>
      <w:r/>
      <w:bookmarkEnd w:id="112"/>
      <w:r/>
      <w:bookmarkStart w:id="113" w:name="_Hlt26670482"/>
      <w:r/>
      <w:bookmarkEnd w:id="113"/>
      <w:r/>
      <w:bookmarkStart w:id="114" w:name="_Hlt26954848"/>
      <w:r/>
      <w:bookmarkEnd w:id="114"/>
      <w:r/>
      <w:bookmarkStart w:id="115" w:name="_Hlt26954844"/>
      <w:r/>
      <w:bookmarkEnd w:id="115"/>
      <w:r/>
      <w:bookmarkStart w:id="116" w:name="_Hlt26670403"/>
      <w:r/>
      <w:bookmarkEnd w:id="116"/>
      <w:r/>
      <w:bookmarkStart w:id="117" w:name="_Hlt26954731"/>
      <w:r/>
      <w:bookmarkEnd w:id="117"/>
      <w:r>
        <w:rPr>
          <w:rFonts w:hint="eastAsia" w:ascii="宋体" w:hAnsi="宋体" w:eastAsia="宋体"/>
          <w:bCs w:val="0"/>
        </w:rPr>
        <w:t xml:space="preserve">14.投标偏离表</w:t>
      </w:r>
      <w:r>
        <w:rPr>
          <w:rFonts w:hint="eastAsia" w:ascii="宋体" w:hAnsi="宋体" w:eastAsia="宋体"/>
          <w:bCs w:val="0"/>
        </w:rPr>
      </w:r>
      <w:r/>
    </w:p>
    <w:p>
      <w:pPr>
        <w:pStyle w:val="680"/>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4"/>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3"/>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129" w:name="_Toc513029225"/>
      <w:r/>
      <w:bookmarkStart w:id="130" w:name="_Toc16938541"/>
      <w:r/>
      <w:bookmarkStart w:id="131" w:name="_Toc20823297"/>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93"/>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80"/>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8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3"/>
        <w:ind w:firstLine="452"/>
        <w:keepLines w:val="0"/>
        <w:keepNext w:val="0"/>
        <w:spacing w:before="0" w:after="0" w:line="500" w:lineRule="exact"/>
        <w:rPr>
          <w:rFonts w:hint="eastAsia"/>
          <w:sz w:val="30"/>
          <w:szCs w:val="30"/>
        </w:rPr>
      </w:pPr>
      <w:r/>
      <w:bookmarkStart w:id="142" w:name="_Toc20823301"/>
      <w:r/>
      <w:bookmarkStart w:id="143" w:name="_Toc16938545"/>
      <w:r/>
      <w:bookmarkStart w:id="144" w:name="_Toc120614218"/>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146" w:name="_Toc513029230"/>
      <w:r/>
      <w:bookmarkStart w:id="147" w:name="_Toc20823302"/>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80"/>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80"/>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80"/>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680"/>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80"/>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80"/>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80"/>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4"/>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80"/>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80"/>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8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8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80"/>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80"/>
        <w:ind w:firstLine="480"/>
        <w:spacing w:line="500" w:lineRule="exact"/>
        <w:rPr>
          <w:rFonts w:ascii="宋体" w:hAnsi="宋体"/>
          <w:bCs/>
          <w:sz w:val="24"/>
          <w:highlight w:val="none"/>
        </w:rPr>
      </w:pPr>
      <w:r>
        <w:rPr>
          <w:rFonts w:hint="eastAsia" w:ascii="宋体" w:hAnsi="宋体"/>
          <w:bCs/>
          <w:sz w:val="24"/>
        </w:rPr>
        <w:t xml:space="preserve">（1）投标文件中开标一览表内容与投标文件中相应内容不一致的，以开标一览表为准。</w:t>
      </w:r>
      <w:r>
        <w:rPr>
          <w:rFonts w:ascii="宋体" w:hAnsi="宋体"/>
          <w:bCs/>
          <w:sz w:val="24"/>
          <w:highlight w:val="none"/>
        </w:rPr>
      </w:r>
      <w:r/>
    </w:p>
    <w:p>
      <w:pPr>
        <w:pStyle w:val="680"/>
        <w:ind w:firstLine="480"/>
        <w:spacing w:line="50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680"/>
        <w:ind w:firstLine="480"/>
        <w:spacing w:line="50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680"/>
        <w:ind w:firstLine="480"/>
        <w:spacing w:line="5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680"/>
        <w:ind w:firstLine="480"/>
        <w:spacing w:line="5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680"/>
        <w:ind w:firstLine="480"/>
        <w:spacing w:line="500" w:lineRule="exact"/>
        <w:rPr>
          <w:rFonts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rPr>
          <w:rFonts w:ascii="宋体" w:hAnsi="宋体"/>
          <w:bCs/>
          <w:sz w:val="24"/>
          <w:highlight w:val="none"/>
        </w:rPr>
      </w:r>
      <w:r/>
    </w:p>
    <w:p>
      <w:pPr>
        <w:pStyle w:val="680"/>
        <w:ind w:firstLine="420"/>
        <w:spacing w:line="500" w:lineRule="exact"/>
        <w:rPr>
          <w:rFonts w:hint="eastAsia" w:ascii="宋体" w:hAnsi="宋体"/>
          <w:sz w:val="24"/>
          <w:highlight w:val="none"/>
        </w:rPr>
      </w:pPr>
      <w:r/>
      <w:bookmarkStart w:id="158" w:name="_Toc16938550"/>
      <w:r/>
      <w:bookmarkStart w:id="159" w:name="_Toc513029234"/>
      <w:r/>
      <w:bookmarkStart w:id="160" w:name="_Toc20823306"/>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7"/>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8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rPr>
          <w:rFonts w:hint="eastAsia" w:ascii="宋体" w:hAnsi="宋体" w:eastAsia="宋体"/>
          <w:bCs w:val="0"/>
          <w:highlight w:val="none"/>
        </w:rPr>
      </w:r>
      <w:r/>
    </w:p>
    <w:p>
      <w:pPr>
        <w:pStyle w:val="680"/>
        <w:ind w:left="479"/>
        <w:spacing w:line="500" w:lineRule="exact"/>
        <w:rPr>
          <w:rFonts w:hint="eastAsia" w:ascii="宋体" w:hAnsi="宋体"/>
          <w:bCs/>
          <w:sz w:val="24"/>
          <w:highlight w:val="none"/>
        </w:rPr>
      </w:pPr>
      <w:r/>
      <w:bookmarkStart w:id="161" w:name="_Toc20823307"/>
      <w:r/>
      <w:bookmarkStart w:id="162" w:name="_Toc16938551"/>
      <w:r/>
      <w:bookmarkStart w:id="163" w:name="_Toc513029235"/>
      <w:r>
        <w:rPr>
          <w:rFonts w:hint="eastAsia" w:ascii="宋体" w:hAnsi="宋体"/>
          <w:bCs/>
          <w:sz w:val="24"/>
          <w:highlight w:val="none"/>
        </w:rPr>
        <w:t xml:space="preserve">26.1无效投标条款</w:t>
      </w:r>
      <w:r>
        <w:rPr>
          <w:rFonts w:hint="eastAsia" w:ascii="宋体" w:hAnsi="宋体"/>
          <w:bCs/>
          <w:sz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680"/>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highlight w:val="none"/>
        </w:rPr>
      </w:r>
      <w:r/>
    </w:p>
    <w:p>
      <w:pPr>
        <w:pStyle w:val="680"/>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highlight w:val="none"/>
        </w:rPr>
      </w:r>
      <w:r/>
    </w:p>
    <w:p>
      <w:pPr>
        <w:pStyle w:val="680"/>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680"/>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680"/>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680"/>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680"/>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8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8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80"/>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80"/>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3"/>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80"/>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80"/>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80"/>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80"/>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3"/>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80"/>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80"/>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16938558"/>
      <w:r/>
      <w:bookmarkStart w:id="178" w:name="_Toc513029242"/>
      <w:r/>
      <w:bookmarkStart w:id="179" w:name="_Toc20823314"/>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80"/>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80"/>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8"/>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8"/>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8"/>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8"/>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80"/>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80"/>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80"/>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80"/>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80"/>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80"/>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8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80"/>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80"/>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80"/>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8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8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80"/>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80"/>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80"/>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80"/>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ascii="宋体" w:hAnsi="宋体" w:cs="宋体"/>
          <w:color w:val="000000"/>
          <w:sz w:val="24"/>
        </w:rPr>
      </w:r>
      <w:r/>
    </w:p>
    <w:p>
      <w:pPr>
        <w:pStyle w:val="680"/>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80"/>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sz w:val="30"/>
          <w:szCs w:val="30"/>
        </w:rPr>
        <w:t xml:space="preserve">本项</w:t>
      </w:r>
      <w:r>
        <w:rPr>
          <w:rFonts w:hint="eastAsia" w:ascii="黑体" w:hAnsi="黑体" w:eastAsia="黑体"/>
          <w:color w:val="000000"/>
          <w:sz w:val="30"/>
          <w:szCs w:val="30"/>
        </w:rPr>
        <w:t xml:space="preserve">目属性：服务类项目</w:t>
      </w:r>
      <w:r>
        <w:rPr>
          <w:rFonts w:hint="eastAsia" w:ascii="黑体" w:hAnsi="黑体" w:eastAsia="黑体"/>
          <w:color w:val="000000"/>
          <w:sz w:val="30"/>
          <w:szCs w:val="30"/>
        </w:rPr>
      </w:r>
      <w:r/>
    </w:p>
    <w:p>
      <w:pPr>
        <w:pStyle w:val="680"/>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80"/>
        <w:ind w:firstLine="480"/>
        <w:spacing w:line="360" w:lineRule="auto"/>
        <w:rPr>
          <w:color w:val="000000"/>
        </w:rPr>
      </w:pPr>
      <w:r>
        <w:rPr>
          <w:rFonts w:hint="eastAsia" w:ascii="宋体" w:hAnsi="宋体"/>
          <w:bCs/>
          <w:color w:val="000000"/>
          <w:sz w:val="24"/>
          <w:szCs w:val="24"/>
        </w:rPr>
        <w:t xml:space="preserve">本项目标的物所属行业：物业管理</w:t>
      </w:r>
      <w:r>
        <w:rPr>
          <w:color w:val="000000"/>
        </w:rPr>
      </w:r>
      <w:r/>
    </w:p>
    <w:p>
      <w:pPr>
        <w:pStyle w:val="680"/>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80"/>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rPr>
          <w:rFonts w:ascii="宋体" w:hAnsi="宋体" w:eastAsia="宋体"/>
          <w:b/>
          <w:sz w:val="24"/>
          <w:szCs w:val="24"/>
        </w:rPr>
      </w:r>
      <w:r/>
    </w:p>
    <w:p>
      <w:pPr>
        <w:pStyle w:val="680"/>
        <w:ind w:firstLine="480"/>
        <w:spacing w:line="360" w:lineRule="auto"/>
        <w:rPr>
          <w:rFonts w:ascii="宋体" w:hAnsi="宋体" w:eastAsia="宋体"/>
          <w:sz w:val="24"/>
          <w:szCs w:val="24"/>
        </w:rPr>
      </w:pPr>
      <w:r>
        <w:rPr>
          <w:rFonts w:hint="eastAsia" w:ascii="宋体" w:hAnsi="宋体" w:eastAsia="宋体"/>
          <w:sz w:val="24"/>
          <w:szCs w:val="24"/>
        </w:rPr>
        <w:t xml:space="preserve">1.1物业情况</w:t>
      </w:r>
      <w:r>
        <w:rPr>
          <w:rFonts w:ascii="宋体" w:hAnsi="宋体" w:eastAsia="宋体"/>
          <w:sz w:val="24"/>
          <w:szCs w:val="24"/>
        </w:rPr>
      </w:r>
      <w:r/>
    </w:p>
    <w:p>
      <w:pPr>
        <w:pStyle w:val="680"/>
        <w:ind w:firstLine="480"/>
        <w:spacing w:line="360" w:lineRule="auto"/>
        <w:rPr>
          <w:rFonts w:hint="eastAsia" w:ascii="宋体" w:hAnsi="宋体" w:eastAsia="宋体"/>
          <w:sz w:val="24"/>
          <w:szCs w:val="24"/>
        </w:rPr>
      </w:pPr>
      <w:r>
        <w:rPr>
          <w:rFonts w:hint="eastAsia" w:ascii="宋体" w:hAnsi="宋体" w:eastAsia="宋体"/>
          <w:sz w:val="24"/>
          <w:szCs w:val="24"/>
        </w:rPr>
        <w:t xml:space="preserve">【物业的项目概述，地址名称信息等】</w:t>
      </w:r>
      <w:r>
        <w:rPr>
          <w:rFonts w:hint="eastAsia" w:ascii="宋体" w:hAnsi="宋体" w:eastAsia="宋体"/>
          <w:sz w:val="24"/>
          <w:szCs w:val="24"/>
        </w:rPr>
      </w:r>
      <w:r/>
    </w:p>
    <w:p>
      <w:pPr>
        <w:pStyle w:val="796"/>
        <w:rPr>
          <w:rFonts w:hint="eastAsia"/>
        </w:rPr>
      </w:pPr>
      <w:r>
        <w:rPr>
          <w:rFonts w:hint="eastAsia" w:ascii="宋体" w:hAnsi="宋体" w:eastAsia="宋体" w:cs="宋体"/>
          <w:b w:val="0"/>
          <w:bCs/>
          <w:color w:val="000000"/>
          <w:sz w:val="24"/>
          <w:szCs w:val="24"/>
          <w:highlight w:val="none"/>
          <w:shd w:val="clear" w:color="auto" w:fill="auto"/>
        </w:rPr>
        <w:t xml:space="preserve">项目规模：</w:t>
      </w:r>
      <w:r>
        <w:rPr>
          <w:rFonts w:hint="eastAsia" w:ascii="宋体" w:hAnsi="宋体" w:eastAsia="宋体" w:cs="宋体"/>
          <w:b w:val="0"/>
          <w:bCs/>
          <w:color w:val="000000"/>
          <w:sz w:val="24"/>
          <w:szCs w:val="24"/>
          <w:highlight w:val="none"/>
          <w:shd w:val="clear" w:color="auto" w:fill="auto"/>
          <w:lang w:val="en-US" w:eastAsia="zh-TW"/>
        </w:rPr>
        <w:t xml:space="preserve">无锡市新吴区善德幼儿园</w:t>
      </w:r>
      <w:r>
        <w:rPr>
          <w:rFonts w:hint="eastAsia" w:ascii="宋体" w:hAnsi="宋体" w:eastAsia="宋体" w:cs="宋体"/>
          <w:b w:val="0"/>
          <w:bCs/>
          <w:color w:val="000000"/>
          <w:sz w:val="24"/>
          <w:szCs w:val="24"/>
          <w:highlight w:val="none"/>
          <w:shd w:val="clear" w:color="auto" w:fill="auto"/>
          <w:lang w:val="zh-TW" w:eastAsia="zh-TW"/>
        </w:rPr>
        <w:t xml:space="preserve">总建筑面积</w:t>
      </w:r>
      <w:r>
        <w:rPr>
          <w:rFonts w:hint="eastAsia" w:ascii="宋体" w:hAnsi="宋体" w:eastAsia="宋体" w:cs="宋体"/>
          <w:sz w:val="24"/>
          <w:szCs w:val="24"/>
          <w:highlight w:val="none"/>
          <w:lang w:val="en-US" w:eastAsia="zh-CN"/>
        </w:rPr>
        <w:t xml:space="preserve">7200</w:t>
      </w:r>
      <w:r>
        <w:rPr>
          <w:rFonts w:hint="eastAsia" w:ascii="宋体" w:hAnsi="宋体" w:eastAsia="宋体" w:cs="宋体"/>
          <w:b w:val="0"/>
          <w:bCs/>
          <w:color w:val="000000"/>
          <w:sz w:val="24"/>
          <w:szCs w:val="24"/>
          <w:highlight w:val="none"/>
          <w:shd w:val="clear" w:color="auto" w:fill="auto"/>
          <w:lang w:val="zh-TW" w:eastAsia="zh-TW"/>
        </w:rPr>
        <w:t xml:space="preserve">平方米。</w:t>
      </w:r>
      <w:r>
        <w:rPr>
          <w:rFonts w:hint="eastAsia"/>
        </w:rPr>
      </w:r>
      <w:r/>
    </w:p>
    <w:p>
      <w:pPr>
        <w:pStyle w:val="680"/>
        <w:ind w:firstLine="480"/>
        <w:spacing w:line="360" w:lineRule="auto"/>
        <w:rPr>
          <w:rFonts w:ascii="宋体" w:hAnsi="宋体" w:eastAsia="宋体"/>
          <w:sz w:val="24"/>
          <w:szCs w:val="24"/>
        </w:rPr>
      </w:pPr>
      <w:r>
        <w:rPr>
          <w:rFonts w:hint="eastAsia" w:ascii="宋体" w:hAnsi="宋体" w:eastAsia="宋体"/>
          <w:sz w:val="24"/>
          <w:szCs w:val="24"/>
        </w:rPr>
        <w:t xml:space="preserve">1.2 采购人提供供应商使用的场地、设施、设备、材料等。</w:t>
      </w:r>
      <w:r>
        <w:rPr>
          <w:rFonts w:ascii="宋体" w:hAnsi="宋体" w:eastAsia="宋体"/>
          <w:sz w:val="24"/>
          <w:szCs w:val="24"/>
        </w:rPr>
      </w:r>
      <w:r/>
    </w:p>
    <w:p>
      <w:pPr>
        <w:pStyle w:val="680"/>
        <w:ind w:firstLine="480"/>
        <w:spacing w:line="360" w:lineRule="auto"/>
        <w:rPr>
          <w:rFonts w:hint="eastAsia" w:ascii="宋体" w:hAnsi="宋体" w:eastAsia="宋体"/>
          <w:sz w:val="24"/>
          <w:szCs w:val="24"/>
        </w:rPr>
      </w:pPr>
      <w:r>
        <w:rPr>
          <w:rFonts w:hint="eastAsia" w:ascii="宋体" w:hAnsi="宋体" w:eastAsia="宋体"/>
          <w:sz w:val="24"/>
          <w:szCs w:val="24"/>
        </w:rPr>
        <w:t xml:space="preserve">【如采购人拥有与物业管理服务有关的且可以无偿提供给供应商在本项目中使用的设施、设备、材料、场地等，可在此列明】</w:t>
      </w:r>
      <w:r>
        <w:rPr>
          <w:rFonts w:hint="eastAsia" w:ascii="宋体" w:hAnsi="宋体" w:eastAsia="宋体"/>
          <w:sz w:val="24"/>
          <w:szCs w:val="24"/>
        </w:rPr>
      </w:r>
      <w:r/>
    </w:p>
    <w:p>
      <w:pPr>
        <w:pStyle w:val="680"/>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采购人可提供的办公室</w:t>
      </w:r>
      <w:r>
        <w:rPr>
          <w:rFonts w:hint="eastAsia" w:ascii="宋体" w:hAnsi="宋体" w:eastAsia="宋体"/>
          <w:sz w:val="24"/>
          <w:szCs w:val="24"/>
          <w:lang w:val="en-US" w:eastAsia="zh-CN"/>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1425"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面积</w:t>
            </w:r>
            <w:r>
              <w:rPr>
                <w:rFonts w:hint="eastAsia" w:ascii="宋体" w:hAnsi="宋体" w:eastAsia="宋体" w:cs="宋体"/>
                <w:b w:val="0"/>
                <w:bCs w:val="0"/>
                <w:color w:val="000000"/>
                <w:spacing w:val="-1"/>
                <w:szCs w:val="21"/>
                <w:lang w:val="en-US" w:eastAsia="zh-CN"/>
              </w:rPr>
              <w:t xml:space="preserve">㎡</w:t>
            </w:r>
            <w:r>
              <w:rPr>
                <w:rFonts w:ascii="微软雅黑" w:hAnsi="微软雅黑" w:eastAsia="微软雅黑" w:cs="微软雅黑"/>
                <w:b w:val="0"/>
                <w:bCs w:val="0"/>
                <w:color w:val="000000"/>
                <w:spacing w:val="-1"/>
                <w:szCs w:val="21"/>
                <w:lang w:val="en-US" w:eastAsia="zh-CN"/>
              </w:rPr>
            </w:r>
            <w:r/>
          </w:p>
        </w:tc>
        <w:tc>
          <w:tcPr>
            <w:tcW w:w="4753"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办公室内可用设施设备清单</w:t>
            </w:r>
            <w:r>
              <w:rPr>
                <w:rFonts w:ascii="微软雅黑" w:hAnsi="微软雅黑" w:eastAsia="微软雅黑" w:cs="微软雅黑"/>
                <w:b w:val="0"/>
                <w:bCs w:val="0"/>
                <w:color w:val="000000"/>
                <w:spacing w:val="-1"/>
                <w:szCs w:val="21"/>
                <w:lang w:val="en-US" w:eastAsia="zh-CN"/>
              </w:rPr>
            </w:r>
            <w:r/>
          </w:p>
        </w:tc>
      </w:tr>
      <w:tr>
        <w:trPr/>
        <w:tc>
          <w:tcPr>
            <w:tcW w:w="948"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80"/>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80"/>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物业用房</w:t>
            </w:r>
            <w:r>
              <w:rPr>
                <w:rFonts w:hint="eastAsia" w:ascii="微软雅黑" w:hAnsi="微软雅黑" w:eastAsia="微软雅黑" w:cs="微软雅黑"/>
                <w:b w:val="0"/>
                <w:bCs w:val="0"/>
                <w:color w:val="000000"/>
                <w:spacing w:val="-1"/>
                <w:szCs w:val="21"/>
                <w:lang w:val="en-US" w:eastAsia="zh-CN"/>
              </w:rPr>
            </w:r>
            <w:r/>
          </w:p>
        </w:tc>
      </w:tr>
      <w:tr>
        <w:trPr/>
        <w:tc>
          <w:tcPr>
            <w:tcW w:w="948" w:type="dxa"/>
            <w:vAlign w:val="top"/>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425"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53"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48"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395"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1425"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4753"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r>
    </w:tbl>
    <w:p>
      <w:pPr>
        <w:pStyle w:val="680"/>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（2）采购人可提供的物业管理服务设备</w:t>
      </w:r>
      <w:r>
        <w:rPr>
          <w:rFonts w:hint="eastAsia" w:ascii="宋体" w:hAnsi="宋体" w:eastAsia="宋体"/>
          <w:sz w:val="24"/>
          <w:szCs w:val="24"/>
          <w:lang w:val="en-US" w:eastAsia="zh-CN"/>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2135"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c>
          <w:tcPr>
            <w:tcW w:w="3051"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2135"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140"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r>
    </w:tbl>
    <w:p>
      <w:pPr>
        <w:pStyle w:val="680"/>
        <w:numPr>
          <w:ilvl w:val="0"/>
          <w:numId w:val="5"/>
        </w:num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采购人可提供的零星维修材料、低值易耗品</w:t>
      </w:r>
      <w:r>
        <w:rPr>
          <w:rFonts w:hint="eastAsia" w:ascii="宋体" w:hAnsi="宋体" w:eastAsia="宋体"/>
          <w:sz w:val="24"/>
          <w:szCs w:val="24"/>
          <w:lang w:val="en-US" w:eastAsia="zh-CN"/>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80"/>
              <w:jc w:val="left"/>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80"/>
              <w:jc w:val="left"/>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r>
            <w:r/>
          </w:p>
        </w:tc>
        <w:tc>
          <w:tcPr>
            <w:tcW w:w="1140" w:type="dxa"/>
            <w:vAlign w:val="top"/>
            <w:textDirection w:val="lrTb"/>
            <w:noWrap w:val="false"/>
          </w:tcPr>
          <w:p>
            <w:pPr>
              <w:pStyle w:val="680"/>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Cs w:val="21"/>
                <w:lang w:val="en-US" w:eastAsia="en-US"/>
              </w:rPr>
            </w:r>
            <w:r/>
          </w:p>
        </w:tc>
        <w:tc>
          <w:tcPr>
            <w:tcW w:w="1230" w:type="dxa"/>
            <w:vAlign w:val="top"/>
            <w:textDirection w:val="lrTb"/>
            <w:noWrap w:val="false"/>
          </w:tcPr>
          <w:p>
            <w:pPr>
              <w:pStyle w:val="680"/>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Cs w:val="21"/>
                <w:lang w:val="en-US" w:eastAsia="en-US"/>
              </w:rPr>
            </w:r>
            <w:r/>
          </w:p>
        </w:tc>
        <w:tc>
          <w:tcPr>
            <w:tcW w:w="5186" w:type="dxa"/>
            <w:vAlign w:val="top"/>
            <w:textDirection w:val="lrTb"/>
            <w:noWrap w:val="false"/>
          </w:tcPr>
          <w:p>
            <w:pPr>
              <w:pStyle w:val="680"/>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Cs w:val="21"/>
                <w:lang w:val="en-US" w:eastAsia="en-US"/>
              </w:rPr>
            </w:r>
            <w:r/>
          </w:p>
        </w:tc>
      </w:tr>
      <w:tr>
        <w:trPr/>
        <w:tc>
          <w:tcPr>
            <w:gridSpan w:val="4"/>
            <w:tcW w:w="8519" w:type="dxa"/>
            <w:vAlign w:val="top"/>
            <w:textDirection w:val="lrTb"/>
            <w:noWrap w:val="false"/>
          </w:tcPr>
          <w:p>
            <w:pPr>
              <w:pStyle w:val="680"/>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rPr>
                <w:rFonts w:hint="eastAsia" w:ascii="微软雅黑" w:hAnsi="微软雅黑" w:eastAsia="微软雅黑" w:cs="微软雅黑"/>
                <w:b/>
                <w:bCs/>
                <w:color w:val="000000"/>
                <w:spacing w:val="-1"/>
                <w:szCs w:val="21"/>
                <w:lang w:val="en-US" w:eastAsia="zh-CN"/>
              </w:rPr>
            </w:r>
            <w:r/>
          </w:p>
        </w:tc>
      </w:tr>
      <w:tr>
        <w:trPr/>
        <w:tc>
          <w:tcPr>
            <w:tcW w:w="963" w:type="dxa"/>
            <w:vAlign w:val="top"/>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hint="eastAsia"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hint="eastAsia"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680"/>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80"/>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 w:val="21"/>
                <w:szCs w:val="21"/>
                <w:lang w:val="en-US" w:eastAsia="en-US" w:bidi="ar-SA"/>
              </w:rPr>
            </w:r>
            <w:r/>
          </w:p>
        </w:tc>
        <w:tc>
          <w:tcPr>
            <w:tcW w:w="1230" w:type="dxa"/>
            <w:vAlign w:val="top"/>
            <w:textDirection w:val="lrTb"/>
            <w:noWrap w:val="false"/>
          </w:tcPr>
          <w:p>
            <w:pPr>
              <w:pStyle w:val="680"/>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 w:val="21"/>
                <w:szCs w:val="21"/>
                <w:lang w:val="en-US" w:eastAsia="en-US" w:bidi="ar-SA"/>
              </w:rPr>
            </w:r>
            <w:r/>
          </w:p>
        </w:tc>
        <w:tc>
          <w:tcPr>
            <w:tcW w:w="5186" w:type="dxa"/>
            <w:vAlign w:val="top"/>
            <w:textDirection w:val="lrTb"/>
            <w:noWrap w:val="false"/>
          </w:tcPr>
          <w:p>
            <w:pPr>
              <w:pStyle w:val="680"/>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 w:val="21"/>
                <w:szCs w:val="21"/>
                <w:lang w:val="en-US" w:eastAsia="en-US" w:bidi="ar-SA"/>
              </w:rPr>
            </w:r>
            <w:r/>
          </w:p>
        </w:tc>
      </w:tr>
    </w:tbl>
    <w:p>
      <w:pPr>
        <w:pStyle w:val="680"/>
        <w:numPr>
          <w:ilvl w:val="0"/>
          <w:numId w:val="0"/>
        </w:numPr>
        <w:spacing w:line="360" w:lineRule="auto"/>
        <w:rPr>
          <w:rFonts w:hint="eastAsia" w:ascii="宋体" w:hAnsi="宋体" w:eastAsia="微软雅黑"/>
          <w:sz w:val="24"/>
          <w:szCs w:val="24"/>
          <w:lang w:val="en-US" w:eastAsia="zh-CN"/>
        </w:rPr>
      </w:pPr>
      <w:r>
        <w:rPr>
          <w:rFonts w:hint="eastAsia" w:ascii="微软雅黑" w:hAnsi="微软雅黑" w:eastAsia="微软雅黑" w:cs="微软雅黑"/>
          <w:b/>
          <w:bCs/>
          <w:color w:val="000000"/>
          <w:spacing w:val="-1"/>
          <w:szCs w:val="21"/>
          <w:lang w:val="en-US" w:eastAsia="en-US"/>
        </w:rPr>
        <w:t xml:space="preserve">……</w:t>
      </w:r>
      <w:r>
        <w:rPr>
          <w:rFonts w:hint="eastAsia" w:ascii="宋体" w:hAnsi="宋体" w:eastAsia="微软雅黑"/>
          <w:sz w:val="24"/>
          <w:szCs w:val="24"/>
          <w:lang w:val="en-US" w:eastAsia="zh-CN"/>
        </w:rPr>
      </w:r>
      <w:r/>
    </w:p>
    <w:p>
      <w:pPr>
        <w:pStyle w:val="68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rPr>
          <w:rFonts w:hint="eastAsia" w:ascii="宋体" w:hAnsi="宋体" w:eastAsia="宋体"/>
          <w:color w:val="000000"/>
          <w:sz w:val="24"/>
          <w:szCs w:val="24"/>
        </w:rPr>
      </w:r>
      <w:r/>
    </w:p>
    <w:p>
      <w:pPr>
        <w:pStyle w:val="680"/>
        <w:numPr>
          <w:ilvl w:val="0"/>
          <w:numId w:val="6"/>
        </w:numPr>
        <w:ind w:firstLine="482"/>
        <w:spacing w:line="360" w:lineRule="auto"/>
        <w:tabs>
          <w:tab w:val="left" w:pos="312" w:leader="none"/>
        </w:tabs>
        <w:rPr>
          <w:rFonts w:hint="eastAsia" w:ascii="宋体" w:hAnsi="宋体" w:eastAsia="宋体"/>
          <w:b/>
          <w:sz w:val="24"/>
          <w:szCs w:val="24"/>
        </w:rPr>
      </w:pPr>
      <w:r>
        <w:rPr>
          <w:rFonts w:hint="eastAsia" w:ascii="宋体" w:hAnsi="宋体" w:eastAsia="宋体"/>
          <w:b/>
          <w:sz w:val="24"/>
          <w:szCs w:val="24"/>
        </w:rPr>
        <w:t xml:space="preserve">物业服务范围</w:t>
      </w:r>
      <w:r>
        <w:rPr>
          <w:rFonts w:hint="eastAsia" w:ascii="宋体" w:hAnsi="宋体" w:eastAsia="宋体"/>
          <w:b/>
          <w:sz w:val="24"/>
          <w:szCs w:val="24"/>
        </w:rPr>
      </w:r>
      <w:r/>
    </w:p>
    <w:p>
      <w:pPr>
        <w:pStyle w:val="680"/>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rPr>
          <w:rFonts w:ascii="宋体" w:hAnsi="宋体" w:eastAsia="宋体"/>
          <w:b/>
          <w:sz w:val="24"/>
          <w:szCs w:val="24"/>
          <w:lang w:val="en-US"/>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80"/>
              <w:jc w:val="center"/>
              <w:spacing w:line="360" w:lineRule="auto"/>
              <w:rPr>
                <w:rFonts w:ascii="宋体" w:hAnsi="宋体" w:eastAsia="宋体"/>
                <w:sz w:val="24"/>
                <w:szCs w:val="24"/>
              </w:rPr>
            </w:pPr>
            <w:r>
              <w:rPr>
                <w:rFonts w:ascii="宋体" w:hAnsi="宋体" w:eastAsia="宋体"/>
                <w:sz w:val="24"/>
                <w:szCs w:val="24"/>
              </w:rPr>
              <w:t xml:space="preserve">名称</w:t>
            </w:r>
            <w:r>
              <w:rPr>
                <w:rFonts w:ascii="宋体" w:hAnsi="宋体" w:eastAsia="宋体"/>
                <w:sz w:val="24"/>
                <w:szCs w:val="24"/>
              </w:rPr>
            </w:r>
            <w:r/>
          </w:p>
        </w:tc>
        <w:tc>
          <w:tcPr>
            <w:tcW w:w="2929" w:type="dxa"/>
            <w:vAlign w:val="top"/>
            <w:textDirection w:val="lrTb"/>
            <w:noWrap w:val="false"/>
          </w:tcPr>
          <w:p>
            <w:pPr>
              <w:pStyle w:val="680"/>
              <w:jc w:val="center"/>
              <w:spacing w:line="360" w:lineRule="auto"/>
              <w:rPr>
                <w:rFonts w:ascii="宋体" w:hAnsi="宋体" w:eastAsia="宋体"/>
                <w:sz w:val="24"/>
                <w:szCs w:val="24"/>
              </w:rPr>
            </w:pPr>
            <w:r>
              <w:rPr>
                <w:rFonts w:ascii="宋体" w:hAnsi="宋体" w:eastAsia="宋体"/>
                <w:sz w:val="24"/>
                <w:szCs w:val="24"/>
              </w:rPr>
              <w:t xml:space="preserve">明细</w:t>
            </w:r>
            <w:r>
              <w:rPr>
                <w:rFonts w:ascii="宋体" w:hAnsi="宋体" w:eastAsia="宋体"/>
                <w:sz w:val="24"/>
                <w:szCs w:val="24"/>
              </w:rPr>
            </w:r>
            <w:r/>
          </w:p>
        </w:tc>
        <w:tc>
          <w:tcPr>
            <w:tcW w:w="3382" w:type="dxa"/>
            <w:vAlign w:val="top"/>
            <w:textDirection w:val="lrTb"/>
            <w:noWrap w:val="false"/>
          </w:tcPr>
          <w:p>
            <w:pPr>
              <w:pStyle w:val="680"/>
              <w:jc w:val="center"/>
              <w:spacing w:line="360" w:lineRule="auto"/>
              <w:rPr>
                <w:rFonts w:ascii="宋体" w:hAnsi="宋体" w:eastAsia="宋体"/>
                <w:sz w:val="24"/>
                <w:szCs w:val="24"/>
              </w:rPr>
            </w:pPr>
            <w:r>
              <w:rPr>
                <w:rFonts w:ascii="宋体" w:hAnsi="宋体" w:eastAsia="宋体"/>
                <w:sz w:val="24"/>
                <w:szCs w:val="24"/>
              </w:rPr>
              <w:t xml:space="preserve">服务内容及标准</w:t>
            </w:r>
            <w:r>
              <w:rPr>
                <w:rFonts w:ascii="宋体" w:hAnsi="宋体" w:eastAsia="宋体"/>
                <w:sz w:val="24"/>
                <w:szCs w:val="24"/>
              </w:rPr>
            </w:r>
            <w:r/>
          </w:p>
        </w:tc>
      </w:tr>
      <w:tr>
        <w:trPr/>
        <w:tc>
          <w:tcPr>
            <w:tcW w:w="2211" w:type="dxa"/>
            <w:vAlign w:val="top"/>
            <w:textDirection w:val="lrTb"/>
            <w:noWrap w:val="false"/>
          </w:tcPr>
          <w:p>
            <w:pPr>
              <w:pStyle w:val="680"/>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无锡市新吴区善德幼儿园</w:t>
            </w:r>
            <w:r>
              <w:rPr>
                <w:rFonts w:ascii="宋体" w:hAnsi="宋体" w:eastAsia="宋体"/>
                <w:sz w:val="24"/>
                <w:szCs w:val="24"/>
                <w:lang w:val="en-US" w:eastAsia="zh-CN"/>
              </w:rPr>
            </w:r>
            <w:r/>
          </w:p>
        </w:tc>
        <w:tc>
          <w:tcPr>
            <w:tcW w:w="2929" w:type="dxa"/>
            <w:vAlign w:val="top"/>
            <w:textDirection w:val="lrTb"/>
            <w:noWrap w:val="false"/>
          </w:tcPr>
          <w:p>
            <w:pPr>
              <w:pStyle w:val="6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项目规模：</w:t>
            </w:r>
            <w:r>
              <w:rPr>
                <w:rFonts w:hint="eastAsia" w:ascii="宋体" w:hAnsi="宋体" w:eastAsia="宋体" w:cs="宋体"/>
                <w:b w:val="0"/>
                <w:bCs/>
                <w:color w:val="000000"/>
                <w:sz w:val="24"/>
                <w:szCs w:val="24"/>
                <w:highlight w:val="none"/>
                <w:shd w:val="clear" w:color="auto" w:fill="auto"/>
                <w:lang w:val="en-US" w:eastAsia="zh-TW"/>
              </w:rPr>
              <w:t xml:space="preserve">无锡市新吴区善德幼儿园</w:t>
            </w:r>
            <w:r>
              <w:rPr>
                <w:rFonts w:hint="eastAsia" w:ascii="宋体" w:hAnsi="宋体" w:eastAsia="宋体" w:cs="宋体"/>
                <w:b w:val="0"/>
                <w:bCs/>
                <w:color w:val="000000"/>
                <w:sz w:val="24"/>
                <w:szCs w:val="24"/>
                <w:highlight w:val="none"/>
                <w:shd w:val="clear" w:color="auto" w:fill="auto"/>
                <w:lang w:val="zh-TW" w:eastAsia="zh-TW"/>
              </w:rPr>
              <w:t xml:space="preserve">总建筑面积</w:t>
            </w:r>
            <w:r>
              <w:rPr>
                <w:rFonts w:hint="eastAsia" w:ascii="宋体" w:hAnsi="宋体" w:eastAsia="宋体" w:cs="宋体"/>
                <w:sz w:val="24"/>
                <w:szCs w:val="24"/>
                <w:highlight w:val="none"/>
                <w:lang w:val="en-US" w:eastAsia="zh-CN"/>
              </w:rPr>
              <w:t xml:space="preserve">7200</w:t>
            </w:r>
            <w:r>
              <w:rPr>
                <w:rFonts w:hint="eastAsia" w:ascii="宋体" w:hAnsi="宋体" w:eastAsia="宋体" w:cs="宋体"/>
                <w:b w:val="0"/>
                <w:bCs/>
                <w:color w:val="000000"/>
                <w:sz w:val="24"/>
                <w:szCs w:val="24"/>
                <w:highlight w:val="none"/>
                <w:shd w:val="clear" w:color="auto" w:fill="auto"/>
                <w:lang w:val="zh-TW" w:eastAsia="zh-TW"/>
              </w:rPr>
              <w:t xml:space="preserve">平方米</w:t>
            </w:r>
            <w:r>
              <w:rPr>
                <w:rFonts w:hint="eastAsia" w:ascii="宋体" w:hAnsi="宋体" w:eastAsia="宋体" w:cs="宋体"/>
                <w:bCs/>
                <w:color w:val="000000"/>
                <w:sz w:val="24"/>
                <w:szCs w:val="24"/>
                <w:highlight w:val="none"/>
                <w:lang w:val="zh-TW" w:eastAsia="zh-TW"/>
              </w:rPr>
              <w:t xml:space="preserve">。</w:t>
            </w:r>
            <w:r>
              <w:rPr>
                <w:rFonts w:hint="eastAsia" w:ascii="宋体" w:hAnsi="宋体" w:eastAsia="宋体" w:cs="宋体"/>
                <w:bCs/>
                <w:color w:val="000000"/>
                <w:sz w:val="24"/>
                <w:szCs w:val="24"/>
                <w:highlight w:val="none"/>
              </w:rPr>
            </w:r>
            <w:r/>
          </w:p>
          <w:p>
            <w:pPr>
              <w:pStyle w:val="680"/>
              <w:rPr>
                <w:rFonts w:hint="eastAsia" w:ascii="宋体" w:hAnsi="宋体" w:cs="宋体"/>
                <w:bCs/>
                <w:color w:val="000000"/>
                <w:sz w:val="24"/>
                <w:highlight w:val="none"/>
              </w:rPr>
            </w:pPr>
            <w:r>
              <w:rPr>
                <w:rFonts w:hint="eastAsia" w:ascii="宋体" w:hAnsi="宋体" w:cs="宋体"/>
                <w:bCs/>
                <w:color w:val="000000"/>
                <w:sz w:val="24"/>
                <w:highlight w:val="none"/>
              </w:rPr>
              <w:t xml:space="preserve">保洁服务</w:t>
            </w:r>
            <w:r>
              <w:rPr>
                <w:rFonts w:hint="eastAsia" w:ascii="宋体" w:hAnsi="宋体" w:cs="宋体"/>
                <w:bCs/>
                <w:color w:val="000000"/>
                <w:sz w:val="24"/>
                <w:highlight w:val="none"/>
                <w:lang w:val="en-US" w:eastAsia="zh-CN"/>
              </w:rPr>
              <w:t xml:space="preserve">取费</w:t>
            </w:r>
            <w:r>
              <w:rPr>
                <w:rFonts w:hint="eastAsia" w:ascii="宋体" w:hAnsi="宋体" w:cs="宋体"/>
                <w:bCs/>
                <w:color w:val="000000"/>
                <w:sz w:val="24"/>
                <w:highlight w:val="none"/>
              </w:rPr>
              <w:t xml:space="preserve">面积： </w:t>
            </w:r>
            <w:r>
              <w:rPr>
                <w:rFonts w:hint="eastAsia" w:ascii="宋体" w:hAnsi="宋体" w:eastAsia="宋体" w:cs="宋体"/>
                <w:sz w:val="24"/>
                <w:szCs w:val="24"/>
                <w:highlight w:val="none"/>
                <w:lang w:val="en-US" w:eastAsia="zh-CN"/>
              </w:rPr>
              <w:t xml:space="preserve">7200</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80"/>
              <w:spacing w:line="240" w:lineRule="auto"/>
              <w:rPr>
                <w:rFonts w:hint="eastAsia" w:ascii="宋体"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秩序维护服务（地上</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门岗数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r>
            <w:r/>
          </w:p>
          <w:p>
            <w:pPr>
              <w:pStyle w:val="680"/>
            </w:pPr>
            <w:r>
              <w:rPr>
                <w:rFonts w:hint="eastAsia" w:ascii="宋体" w:hAnsi="宋体" w:cs="宋体"/>
                <w:bCs/>
                <w:color w:val="000000"/>
                <w:sz w:val="24"/>
                <w:szCs w:val="24"/>
                <w:highlight w:val="none"/>
                <w:lang w:val="en-US" w:eastAsia="zh-CN"/>
              </w:rPr>
              <w:t xml:space="preserve">消控服务人数：2人。</w:t>
            </w:r>
            <w:r/>
          </w:p>
          <w:p>
            <w:pPr>
              <w:pStyle w:val="680"/>
              <w:rPr>
                <w:rFonts w:hint="eastAsia" w:ascii="宋体" w:hAnsi="宋体" w:cs="宋体"/>
                <w:bCs/>
                <w:color w:val="000000"/>
                <w:sz w:val="24"/>
                <w:highlight w:val="none"/>
              </w:rPr>
            </w:pPr>
            <w:r>
              <w:rPr>
                <w:rFonts w:hint="eastAsia" w:ascii="宋体" w:hAnsi="宋体" w:cs="宋体"/>
                <w:bCs/>
                <w:color w:val="000000"/>
                <w:sz w:val="24"/>
                <w:highlight w:val="none"/>
              </w:rPr>
              <w:t xml:space="preserve">绿化服务</w:t>
            </w:r>
            <w:r>
              <w:rPr>
                <w:rFonts w:hint="eastAsia" w:ascii="宋体" w:hAnsi="宋体" w:cs="宋体"/>
                <w:bCs/>
                <w:color w:val="000000"/>
                <w:sz w:val="24"/>
                <w:highlight w:val="none"/>
                <w:lang w:val="en-US" w:eastAsia="zh-CN"/>
              </w:rPr>
              <w:t xml:space="preserve">取费</w:t>
            </w:r>
            <w:r>
              <w:rPr>
                <w:rFonts w:hint="eastAsia" w:ascii="宋体" w:hAnsi="宋体" w:cs="宋体"/>
                <w:bCs/>
                <w:color w:val="000000"/>
                <w:sz w:val="24"/>
                <w:highlight w:val="none"/>
              </w:rPr>
              <w:t xml:space="preserve">面积： </w:t>
            </w:r>
            <w:r>
              <w:rPr>
                <w:rFonts w:hint="eastAsia" w:ascii="宋体" w:hAnsi="宋体" w:cs="宋体"/>
                <w:bCs/>
                <w:color w:val="000000"/>
                <w:sz w:val="24"/>
                <w:highlight w:val="none"/>
                <w:lang w:val="en-US" w:eastAsia="zh-CN"/>
              </w:rPr>
              <w:t xml:space="preserve">3800</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680"/>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给排水系统管理维护</w:t>
            </w:r>
            <w:r>
              <w:rPr>
                <w:rFonts w:hint="eastAsia" w:ascii="宋体" w:hAnsi="宋体" w:cs="宋体"/>
                <w:bCs/>
                <w:color w:val="000000"/>
                <w:sz w:val="24"/>
                <w:highlight w:val="none"/>
                <w:lang w:val="en-US" w:eastAsia="zh-CN"/>
              </w:rPr>
              <w:t xml:space="preserve">取费面积：</w:t>
            </w:r>
            <w:r>
              <w:rPr>
                <w:rFonts w:hint="eastAsia" w:ascii="宋体" w:hAnsi="宋体" w:eastAsia="宋体" w:cs="宋体"/>
                <w:sz w:val="24"/>
                <w:szCs w:val="24"/>
                <w:highlight w:val="none"/>
                <w:lang w:val="en-US" w:eastAsia="zh-CN"/>
              </w:rPr>
              <w:t xml:space="preserve">7200</w:t>
            </w:r>
            <w:r>
              <w:rPr>
                <w:rFonts w:hint="eastAsia" w:ascii="宋体" w:hAnsi="宋体" w:cs="宋体"/>
                <w:bCs/>
                <w:color w:val="000000"/>
                <w:sz w:val="24"/>
                <w:highlight w:val="none"/>
              </w:rPr>
              <w:t xml:space="preserve">㎡。</w:t>
            </w:r>
            <w:r>
              <w:rPr>
                <w:rFonts w:hint="eastAsia" w:ascii="宋体" w:hAnsi="宋体" w:eastAsia="宋体" w:cs="宋体"/>
                <w:bCs/>
                <w:color w:val="000000"/>
                <w:sz w:val="24"/>
                <w:highlight w:val="none"/>
                <w:lang w:val="en-US" w:eastAsia="zh-CN"/>
              </w:rPr>
            </w:r>
            <w:r/>
          </w:p>
          <w:p>
            <w:pPr>
              <w:pStyle w:val="680"/>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强弱电系统管理维护</w:t>
            </w:r>
            <w:r>
              <w:rPr>
                <w:rFonts w:hint="eastAsia" w:ascii="宋体" w:hAnsi="宋体" w:cs="宋体"/>
                <w:bCs/>
                <w:color w:val="000000"/>
                <w:sz w:val="24"/>
                <w:highlight w:val="none"/>
                <w:lang w:val="en-US" w:eastAsia="zh-CN"/>
              </w:rPr>
              <w:t xml:space="preserve">取费面积：</w:t>
            </w:r>
            <w:r>
              <w:rPr>
                <w:rFonts w:hint="eastAsia" w:ascii="宋体" w:hAnsi="宋体" w:eastAsia="宋体" w:cs="宋体"/>
                <w:sz w:val="24"/>
                <w:szCs w:val="24"/>
                <w:highlight w:val="none"/>
                <w:lang w:val="en-US" w:eastAsia="zh-CN"/>
              </w:rPr>
              <w:t xml:space="preserve">7200</w:t>
            </w:r>
            <w:r>
              <w:rPr>
                <w:rFonts w:hint="eastAsia" w:ascii="宋体" w:hAnsi="宋体" w:cs="宋体"/>
                <w:bCs/>
                <w:color w:val="000000"/>
                <w:sz w:val="24"/>
                <w:highlight w:val="none"/>
              </w:rPr>
              <w:t xml:space="preserve">㎡。</w:t>
            </w:r>
            <w:r>
              <w:rPr>
                <w:rFonts w:hint="eastAsia" w:ascii="宋体" w:hAnsi="宋体" w:eastAsia="宋体" w:cs="宋体"/>
                <w:bCs/>
                <w:color w:val="000000"/>
                <w:sz w:val="24"/>
                <w:highlight w:val="none"/>
                <w:lang w:val="en-US" w:eastAsia="zh-CN"/>
              </w:rPr>
            </w:r>
            <w:r/>
          </w:p>
          <w:p>
            <w:pPr>
              <w:pStyle w:val="680"/>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空调系统管理维护</w:t>
            </w:r>
            <w:r>
              <w:rPr>
                <w:rFonts w:hint="eastAsia" w:ascii="宋体" w:hAnsi="宋体" w:cs="宋体"/>
                <w:bCs/>
                <w:color w:val="000000"/>
                <w:sz w:val="24"/>
                <w:highlight w:val="none"/>
                <w:lang w:val="en-US" w:eastAsia="zh-CN"/>
              </w:rPr>
              <w:t xml:space="preserve">取费面积：</w:t>
            </w:r>
            <w:r>
              <w:rPr>
                <w:rFonts w:hint="eastAsia" w:ascii="宋体" w:hAnsi="宋体" w:eastAsia="宋体" w:cs="宋体"/>
                <w:sz w:val="24"/>
                <w:szCs w:val="24"/>
                <w:highlight w:val="none"/>
                <w:lang w:val="en-US" w:eastAsia="zh-CN"/>
              </w:rPr>
              <w:t xml:space="preserve">7200</w:t>
            </w:r>
            <w:r>
              <w:rPr>
                <w:rFonts w:hint="eastAsia" w:ascii="宋体" w:hAnsi="宋体" w:cs="宋体"/>
                <w:bCs/>
                <w:color w:val="000000"/>
                <w:sz w:val="24"/>
                <w:highlight w:val="none"/>
              </w:rPr>
              <w:t xml:space="preserve">㎡。</w:t>
            </w:r>
            <w:r>
              <w:rPr>
                <w:rFonts w:hint="eastAsia" w:ascii="宋体" w:hAnsi="宋体" w:eastAsia="宋体" w:cs="宋体"/>
                <w:bCs/>
                <w:color w:val="000000"/>
                <w:sz w:val="24"/>
                <w:highlight w:val="none"/>
                <w:lang w:val="en-US" w:eastAsia="zh-CN"/>
              </w:rPr>
            </w:r>
            <w:r/>
          </w:p>
          <w:p>
            <w:pPr>
              <w:pStyle w:val="680"/>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电梯系统管理维护</w:t>
            </w:r>
            <w:r>
              <w:rPr>
                <w:rFonts w:hint="eastAsia" w:ascii="宋体" w:hAnsi="宋体" w:cs="宋体"/>
                <w:bCs/>
                <w:color w:val="000000"/>
                <w:sz w:val="24"/>
                <w:highlight w:val="none"/>
                <w:lang w:val="en-US" w:eastAsia="zh-CN"/>
              </w:rPr>
              <w:t xml:space="preserve">取费：1台。</w:t>
            </w:r>
            <w:r>
              <w:rPr>
                <w:rFonts w:hint="eastAsia" w:ascii="宋体" w:hAnsi="宋体" w:eastAsia="宋体" w:cs="宋体"/>
                <w:bCs/>
                <w:color w:val="000000"/>
                <w:sz w:val="24"/>
                <w:highlight w:val="none"/>
                <w:lang w:val="en-US" w:eastAsia="zh-CN"/>
              </w:rPr>
            </w:r>
            <w:r/>
          </w:p>
          <w:p>
            <w:pPr>
              <w:pStyle w:val="680"/>
              <w:spacing w:line="360" w:lineRule="auto"/>
              <w:rPr>
                <w:rFonts w:ascii="宋体" w:hAnsi="宋体" w:eastAsia="宋体"/>
                <w:sz w:val="24"/>
                <w:szCs w:val="24"/>
                <w:lang w:val="en-US" w:eastAsia="zh-CN"/>
              </w:rPr>
            </w:pPr>
            <w:r>
              <w:rPr>
                <w:rFonts w:hint="eastAsia" w:ascii="宋体" w:hAnsi="宋体" w:cs="宋体"/>
                <w:bCs/>
                <w:color w:val="000000"/>
                <w:sz w:val="24"/>
                <w:highlight w:val="none"/>
              </w:rPr>
              <w:t xml:space="preserve">消防系统维护</w:t>
            </w:r>
            <w:r>
              <w:rPr>
                <w:rFonts w:hint="eastAsia" w:ascii="宋体" w:hAnsi="宋体" w:cs="宋体"/>
                <w:bCs/>
                <w:color w:val="000000"/>
                <w:sz w:val="24"/>
                <w:highlight w:val="none"/>
                <w:lang w:val="en-US" w:eastAsia="zh-CN"/>
              </w:rPr>
              <w:t xml:space="preserve">取费面积： </w:t>
            </w:r>
            <w:r>
              <w:rPr>
                <w:rFonts w:hint="eastAsia" w:ascii="宋体" w:hAnsi="宋体" w:eastAsia="宋体" w:cs="宋体"/>
                <w:sz w:val="24"/>
                <w:szCs w:val="24"/>
                <w:highlight w:val="none"/>
                <w:lang w:val="en-US" w:eastAsia="zh-CN"/>
              </w:rPr>
              <w:t xml:space="preserve">7200</w:t>
            </w:r>
            <w:r>
              <w:rPr>
                <w:rFonts w:hint="eastAsia" w:ascii="宋体" w:hAnsi="宋体" w:cs="宋体"/>
                <w:bCs/>
                <w:color w:val="000000"/>
                <w:sz w:val="24"/>
                <w:highlight w:val="none"/>
              </w:rPr>
              <w:t xml:space="preserve">㎡。</w:t>
            </w:r>
            <w:r>
              <w:rPr>
                <w:rFonts w:ascii="宋体" w:hAnsi="宋体" w:eastAsia="宋体"/>
                <w:sz w:val="24"/>
                <w:szCs w:val="24"/>
                <w:lang w:val="en-US" w:eastAsia="zh-CN"/>
              </w:rPr>
            </w:r>
            <w:r/>
          </w:p>
        </w:tc>
        <w:tc>
          <w:tcPr>
            <w:tcW w:w="3382" w:type="dxa"/>
            <w:vAlign w:val="top"/>
            <w:textDirection w:val="lrTb"/>
            <w:noWrap w:val="false"/>
          </w:tcPr>
          <w:p>
            <w:pPr>
              <w:pStyle w:val="680"/>
              <w:jc w:val="left"/>
              <w:rPr>
                <w:rFonts w:hint="eastAsia" w:ascii="宋体" w:hAnsi="宋体" w:eastAsia="宋体" w:cs="宋体"/>
                <w:b w:val="0"/>
                <w:bCs/>
                <w:color w:val="000000"/>
                <w:sz w:val="24"/>
                <w:szCs w:val="24"/>
                <w:highlight w:val="none"/>
                <w:lang w:val="zh-TW" w:eastAsia="zh-CN"/>
              </w:rPr>
            </w:pPr>
            <w:r>
              <w:rPr>
                <w:rFonts w:hint="eastAsia" w:ascii="宋体" w:hAnsi="宋体" w:eastAsia="宋体" w:cs="宋体"/>
                <w:b w:val="0"/>
                <w:bCs/>
                <w:color w:val="000000"/>
                <w:sz w:val="24"/>
                <w:szCs w:val="24"/>
                <w:highlight w:val="none"/>
                <w:lang w:val="zh-TW" w:eastAsia="zh-TW"/>
              </w:rPr>
              <w:t xml:space="preserve">1.保洁服务内容包含：四害消杀，地面、玻璃门窗清洁，开水</w:t>
            </w:r>
            <w:r>
              <w:rPr>
                <w:rFonts w:hint="eastAsia" w:ascii="宋体" w:hAnsi="宋体" w:cs="宋体"/>
                <w:b w:val="0"/>
                <w:bCs/>
                <w:color w:val="000000"/>
                <w:sz w:val="24"/>
                <w:szCs w:val="24"/>
                <w:highlight w:val="none"/>
                <w:lang w:val="en-US" w:eastAsia="zh-CN"/>
              </w:rPr>
              <w:t xml:space="preserve">器</w:t>
            </w:r>
            <w:r>
              <w:rPr>
                <w:rFonts w:hint="eastAsia" w:ascii="宋体" w:hAnsi="宋体" w:eastAsia="宋体" w:cs="宋体"/>
                <w:b w:val="0"/>
                <w:bCs/>
                <w:color w:val="000000"/>
                <w:sz w:val="24"/>
                <w:szCs w:val="24"/>
                <w:highlight w:val="none"/>
                <w:lang w:val="zh-TW" w:eastAsia="zh-TW"/>
              </w:rPr>
              <w:t xml:space="preserve">清洗，油烟机清洗，冰箱、冰柜、洗衣机、风扇清洗</w:t>
            </w:r>
            <w:r>
              <w:rPr>
                <w:rFonts w:hint="eastAsia" w:ascii="宋体" w:hAnsi="宋体" w:cs="宋体"/>
                <w:b w:val="0"/>
                <w:bCs/>
                <w:color w:val="000000"/>
                <w:sz w:val="24"/>
                <w:szCs w:val="24"/>
                <w:highlight w:val="none"/>
                <w:lang w:val="zh-TW" w:eastAsia="zh-CN"/>
              </w:rPr>
              <w:t xml:space="preserve">。</w:t>
            </w:r>
            <w:r>
              <w:rPr>
                <w:rFonts w:hint="eastAsia" w:ascii="宋体" w:hAnsi="宋体" w:eastAsia="宋体" w:cs="宋体"/>
                <w:b w:val="0"/>
                <w:bCs/>
                <w:color w:val="000000"/>
                <w:sz w:val="24"/>
                <w:szCs w:val="24"/>
                <w:highlight w:val="none"/>
                <w:lang w:val="zh-TW" w:eastAsia="zh-CN"/>
              </w:rPr>
            </w:r>
            <w:r/>
          </w:p>
          <w:p>
            <w:pPr>
              <w:pStyle w:val="680"/>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2.</w:t>
            </w:r>
            <w:r>
              <w:rPr>
                <w:rFonts w:hint="eastAsia" w:ascii="宋体" w:hAnsi="宋体" w:cs="宋体"/>
                <w:b w:val="0"/>
                <w:bCs/>
                <w:color w:val="000000"/>
                <w:sz w:val="24"/>
                <w:szCs w:val="24"/>
                <w:highlight w:val="none"/>
                <w:lang w:val="en-US" w:eastAsia="zh-CN"/>
              </w:rPr>
              <w:t xml:space="preserve">秩序维护服务</w:t>
            </w:r>
            <w:r>
              <w:rPr>
                <w:rFonts w:hint="eastAsia" w:ascii="宋体" w:hAnsi="宋体" w:eastAsia="宋体" w:cs="宋体"/>
                <w:b w:val="0"/>
                <w:bCs/>
                <w:color w:val="000000"/>
                <w:sz w:val="24"/>
                <w:szCs w:val="24"/>
                <w:highlight w:val="none"/>
                <w:lang w:val="zh-TW" w:eastAsia="zh-TW"/>
              </w:rPr>
              <w:t xml:space="preserve">：建立严格管理制度，控制闲杂人员进入办公楼内；出门车辆凭有效证件进出停车场；遇突发事件按紧急预案处置；值班岗位有值班记录随时查阅；监控资料随时查看；配合业主方进行安全生产管理，定期进行安全检查、设备房检查等。</w:t>
            </w:r>
            <w:r>
              <w:rPr>
                <w:rFonts w:hint="eastAsia" w:ascii="宋体" w:hAnsi="宋体" w:eastAsia="宋体" w:cs="宋体"/>
                <w:b w:val="0"/>
                <w:bCs/>
                <w:color w:val="000000"/>
                <w:sz w:val="24"/>
                <w:szCs w:val="24"/>
                <w:highlight w:val="none"/>
                <w:lang w:val="zh-TW" w:eastAsia="zh-TW"/>
              </w:rPr>
            </w:r>
            <w:r/>
          </w:p>
          <w:p>
            <w:pPr>
              <w:pStyle w:val="796"/>
              <w:ind w:firstLine="0"/>
              <w:rPr>
                <w:rFonts w:eastAsia="宋体"/>
                <w:lang w:val="en-US" w:eastAsia="zh-CN"/>
              </w:rPr>
            </w:pPr>
            <w:r>
              <w:rPr>
                <w:rFonts w:hint="eastAsia" w:ascii="宋体" w:hAnsi="宋体" w:eastAsia="宋体" w:cs="宋体"/>
                <w:b w:val="0"/>
                <w:bCs/>
                <w:color w:val="000000"/>
                <w:sz w:val="24"/>
                <w:szCs w:val="24"/>
                <w:highlight w:val="none"/>
                <w:lang w:val="en-US" w:eastAsia="zh-CN"/>
              </w:rPr>
              <w:t xml:space="preserve">3.消控服务。</w:t>
            </w:r>
            <w:r>
              <w:rPr>
                <w:rFonts w:eastAsia="宋体"/>
                <w:lang w:val="en-US" w:eastAsia="zh-CN"/>
              </w:rPr>
            </w:r>
            <w:r/>
          </w:p>
          <w:p>
            <w:pPr>
              <w:pStyle w:val="680"/>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4.绿化养护。</w:t>
            </w:r>
            <w:r>
              <w:rPr>
                <w:rFonts w:hint="eastAsia" w:ascii="宋体" w:hAnsi="宋体" w:cs="宋体"/>
                <w:b w:val="0"/>
                <w:bCs/>
                <w:color w:val="000000"/>
                <w:sz w:val="24"/>
                <w:szCs w:val="24"/>
                <w:highlight w:val="none"/>
                <w:lang w:val="en-US" w:eastAsia="zh-CN"/>
              </w:rPr>
            </w:r>
            <w:r/>
          </w:p>
          <w:p>
            <w:pPr>
              <w:pStyle w:val="680"/>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5.给排水系统管理维护。</w:t>
            </w:r>
            <w:r>
              <w:rPr>
                <w:rFonts w:hint="eastAsia" w:ascii="宋体" w:hAnsi="宋体" w:cs="宋体"/>
                <w:b w:val="0"/>
                <w:bCs/>
                <w:color w:val="000000"/>
                <w:sz w:val="24"/>
                <w:szCs w:val="24"/>
                <w:highlight w:val="none"/>
                <w:lang w:val="en-US" w:eastAsia="zh-CN"/>
              </w:rPr>
            </w:r>
            <w:r/>
          </w:p>
          <w:p>
            <w:pPr>
              <w:pStyle w:val="680"/>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6.强弱电系统管理维护。</w:t>
            </w:r>
            <w:r>
              <w:rPr>
                <w:rFonts w:hint="eastAsia" w:ascii="宋体" w:hAnsi="宋体" w:cs="宋体"/>
                <w:b w:val="0"/>
                <w:bCs/>
                <w:color w:val="000000"/>
                <w:sz w:val="24"/>
                <w:szCs w:val="24"/>
                <w:highlight w:val="none"/>
                <w:lang w:val="en-US" w:eastAsia="zh-CN"/>
              </w:rPr>
            </w:r>
            <w:r/>
          </w:p>
          <w:p>
            <w:pPr>
              <w:pStyle w:val="680"/>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7.空调系统管理维护。</w:t>
            </w:r>
            <w:r>
              <w:rPr>
                <w:rFonts w:hint="eastAsia" w:ascii="宋体" w:hAnsi="宋体" w:cs="宋体"/>
                <w:b w:val="0"/>
                <w:bCs/>
                <w:color w:val="000000"/>
                <w:sz w:val="24"/>
                <w:szCs w:val="24"/>
                <w:highlight w:val="none"/>
                <w:lang w:val="en-US" w:eastAsia="zh-CN"/>
              </w:rPr>
            </w:r>
            <w:r/>
          </w:p>
          <w:p>
            <w:pPr>
              <w:pStyle w:val="680"/>
              <w:jc w:val="lef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8.电梯系统管理维护。</w:t>
            </w:r>
            <w:r>
              <w:rPr>
                <w:rFonts w:hint="eastAsia" w:ascii="宋体" w:hAnsi="宋体" w:cs="宋体"/>
                <w:b w:val="0"/>
                <w:bCs/>
                <w:color w:val="000000"/>
                <w:sz w:val="24"/>
                <w:szCs w:val="24"/>
                <w:highlight w:val="none"/>
                <w:lang w:val="en-US" w:eastAsia="zh-CN"/>
              </w:rPr>
            </w:r>
            <w:r/>
          </w:p>
          <w:p>
            <w:pPr>
              <w:pStyle w:val="680"/>
              <w:jc w:val="lef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9.消防系统管理维护。</w:t>
            </w:r>
            <w:r>
              <w:rPr>
                <w:rFonts w:ascii="宋体" w:hAnsi="宋体" w:cs="宋体"/>
                <w:b w:val="0"/>
                <w:bCs/>
                <w:color w:val="000000"/>
                <w:sz w:val="24"/>
                <w:szCs w:val="24"/>
                <w:highlight w:val="none"/>
                <w:lang w:val="en-US" w:eastAsia="zh-CN"/>
              </w:rPr>
            </w:r>
            <w:r/>
          </w:p>
          <w:p>
            <w:pPr>
              <w:pStyle w:val="680"/>
              <w:jc w:val="left"/>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zh-TW" w:eastAsia="zh-TW"/>
              </w:rPr>
              <w:t xml:space="preserve">.熟悉办公楼内的各项设施规划，全方面配合招标人做好接待任务。</w:t>
            </w:r>
            <w:r>
              <w:rPr>
                <w:rFonts w:hint="eastAsia" w:ascii="宋体" w:hAnsi="宋体" w:eastAsia="宋体" w:cs="宋体"/>
                <w:b w:val="0"/>
                <w:bCs/>
                <w:color w:val="000000"/>
                <w:sz w:val="24"/>
                <w:szCs w:val="24"/>
                <w:highlight w:val="none"/>
                <w:lang w:val="zh-TW" w:eastAsia="zh-TW"/>
              </w:rPr>
            </w:r>
            <w:r/>
          </w:p>
          <w:p>
            <w:pPr>
              <w:pStyle w:val="680"/>
              <w:jc w:val="left"/>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11</w:t>
            </w:r>
            <w:r>
              <w:rPr>
                <w:rFonts w:hint="eastAsia" w:ascii="宋体" w:hAnsi="宋体" w:eastAsia="宋体" w:cs="宋体"/>
                <w:b w:val="0"/>
                <w:bCs/>
                <w:color w:val="000000"/>
                <w:sz w:val="24"/>
                <w:szCs w:val="24"/>
                <w:highlight w:val="none"/>
                <w:lang w:val="zh-TW" w:eastAsia="zh-TW"/>
              </w:rPr>
              <w:t xml:space="preserve">.安全生产管理</w:t>
            </w:r>
            <w:r>
              <w:rPr>
                <w:rFonts w:hint="eastAsia" w:ascii="宋体" w:hAnsi="宋体" w:eastAsia="宋体" w:cs="宋体"/>
                <w:b w:val="0"/>
                <w:bCs/>
                <w:color w:val="000000"/>
                <w:sz w:val="24"/>
                <w:szCs w:val="24"/>
                <w:highlight w:val="none"/>
                <w:lang w:val="zh-TW" w:eastAsia="zh-TW"/>
              </w:rPr>
            </w:r>
            <w:r/>
          </w:p>
          <w:p>
            <w:pPr>
              <w:pStyle w:val="680"/>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在招标人的监督和管理下，全面负责物业管理区域设施设备及公共空间的安全管理以及管理区域和服务范畴的安全生产管理工作。</w:t>
            </w:r>
            <w:r>
              <w:rPr>
                <w:rFonts w:hint="eastAsia" w:ascii="宋体" w:hAnsi="宋体" w:eastAsia="宋体" w:cs="宋体"/>
                <w:b w:val="0"/>
                <w:bCs/>
                <w:color w:val="000000"/>
                <w:sz w:val="24"/>
                <w:szCs w:val="24"/>
                <w:highlight w:val="none"/>
                <w:lang w:val="zh-TW" w:eastAsia="zh-TW"/>
              </w:rPr>
            </w:r>
            <w:r/>
          </w:p>
          <w:p>
            <w:pPr>
              <w:pStyle w:val="680"/>
              <w:spacing w:line="360" w:lineRule="auto"/>
              <w:rPr>
                <w:rFonts w:ascii="宋体" w:hAnsi="宋体" w:eastAsia="宋体"/>
                <w:sz w:val="24"/>
                <w:szCs w:val="24"/>
              </w:rPr>
            </w:pPr>
            <w:r>
              <w:rPr>
                <w:rFonts w:hint="eastAsia" w:ascii="宋体" w:hAnsi="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lang w:val="zh-TW" w:eastAsia="zh-TW"/>
              </w:rPr>
              <w:t xml:space="preserve">.有完善的物业管理方案，设施设备质量管理等健全的制度；确保各类设施设备正常运行，安全无事故。</w:t>
            </w:r>
            <w:r>
              <w:rPr>
                <w:rFonts w:ascii="宋体" w:hAnsi="宋体" w:eastAsia="宋体"/>
                <w:sz w:val="24"/>
                <w:szCs w:val="24"/>
              </w:rPr>
            </w:r>
            <w:r/>
          </w:p>
        </w:tc>
      </w:tr>
    </w:tbl>
    <w:p>
      <w:pPr>
        <w:pStyle w:val="680"/>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rPr>
          <w:rFonts w:ascii="宋体" w:hAnsi="宋体" w:eastAsia="宋体"/>
          <w:b/>
          <w:sz w:val="24"/>
          <w:szCs w:val="24"/>
          <w:lang w:val="en-US"/>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0"/>
        <w:gridCol w:w="2905"/>
        <w:gridCol w:w="3397"/>
      </w:tblGrid>
      <w:tr>
        <w:trPr/>
        <w:tc>
          <w:tcPr>
            <w:tcW w:w="2220" w:type="dxa"/>
            <w:vAlign w:val="top"/>
            <w:textDirection w:val="lrTb"/>
            <w:noWrap w:val="false"/>
          </w:tcPr>
          <w:p>
            <w:pPr>
              <w:pStyle w:val="680"/>
              <w:jc w:val="center"/>
              <w:spacing w:line="360" w:lineRule="auto"/>
              <w:rPr>
                <w:rFonts w:ascii="宋体" w:hAnsi="宋体" w:eastAsia="宋体"/>
                <w:sz w:val="24"/>
                <w:szCs w:val="24"/>
              </w:rPr>
            </w:pPr>
            <w:r>
              <w:rPr>
                <w:rFonts w:ascii="宋体" w:hAnsi="宋体" w:eastAsia="宋体"/>
                <w:sz w:val="24"/>
                <w:szCs w:val="24"/>
              </w:rPr>
              <w:t xml:space="preserve">名称</w:t>
            </w:r>
            <w:r>
              <w:rPr>
                <w:rFonts w:ascii="宋体" w:hAnsi="宋体" w:eastAsia="宋体"/>
                <w:sz w:val="24"/>
                <w:szCs w:val="24"/>
              </w:rPr>
            </w:r>
            <w:r/>
          </w:p>
        </w:tc>
        <w:tc>
          <w:tcPr>
            <w:tcW w:w="2905" w:type="dxa"/>
            <w:vAlign w:val="top"/>
            <w:textDirection w:val="lrTb"/>
            <w:noWrap w:val="false"/>
          </w:tcPr>
          <w:p>
            <w:pPr>
              <w:pStyle w:val="680"/>
              <w:jc w:val="center"/>
              <w:spacing w:line="360" w:lineRule="auto"/>
              <w:rPr>
                <w:rFonts w:ascii="宋体" w:hAnsi="宋体" w:eastAsia="宋体"/>
                <w:sz w:val="24"/>
                <w:szCs w:val="24"/>
              </w:rPr>
            </w:pPr>
            <w:r>
              <w:rPr>
                <w:rFonts w:ascii="宋体" w:hAnsi="宋体" w:eastAsia="宋体"/>
                <w:sz w:val="24"/>
                <w:szCs w:val="24"/>
              </w:rPr>
              <w:t xml:space="preserve">明细</w:t>
            </w:r>
            <w:r>
              <w:rPr>
                <w:rFonts w:ascii="宋体" w:hAnsi="宋体" w:eastAsia="宋体"/>
                <w:sz w:val="24"/>
                <w:szCs w:val="24"/>
              </w:rPr>
            </w:r>
            <w:r/>
          </w:p>
        </w:tc>
        <w:tc>
          <w:tcPr>
            <w:tcW w:w="3397" w:type="dxa"/>
            <w:vAlign w:val="top"/>
            <w:textDirection w:val="lrTb"/>
            <w:noWrap w:val="false"/>
          </w:tcPr>
          <w:p>
            <w:pPr>
              <w:pStyle w:val="680"/>
              <w:jc w:val="center"/>
              <w:spacing w:line="360" w:lineRule="auto"/>
              <w:rPr>
                <w:rFonts w:ascii="宋体" w:hAnsi="宋体" w:eastAsia="宋体"/>
                <w:sz w:val="24"/>
                <w:szCs w:val="24"/>
              </w:rPr>
            </w:pPr>
            <w:r>
              <w:rPr>
                <w:rFonts w:ascii="宋体" w:hAnsi="宋体" w:eastAsia="宋体"/>
                <w:sz w:val="24"/>
                <w:szCs w:val="24"/>
              </w:rPr>
              <w:t xml:space="preserve">服务内容及标准</w:t>
            </w:r>
            <w:r>
              <w:rPr>
                <w:rFonts w:ascii="宋体" w:hAnsi="宋体" w:eastAsia="宋体"/>
                <w:sz w:val="24"/>
                <w:szCs w:val="24"/>
              </w:rPr>
            </w:r>
            <w:r/>
          </w:p>
        </w:tc>
      </w:tr>
      <w:tr>
        <w:trPr/>
        <w:tc>
          <w:tcPr>
            <w:tcW w:w="2220" w:type="dxa"/>
            <w:vAlign w:val="top"/>
            <w:textDirection w:val="lrTb"/>
            <w:noWrap w:val="false"/>
          </w:tcPr>
          <w:p>
            <w:pPr>
              <w:pStyle w:val="680"/>
              <w:spacing w:line="360" w:lineRule="auto"/>
              <w:rPr>
                <w:rFonts w:ascii="宋体" w:hAnsi="宋体" w:eastAsia="宋体"/>
                <w:sz w:val="24"/>
                <w:szCs w:val="24"/>
                <w:lang w:val="en-US" w:eastAsia="zh-CN"/>
              </w:rPr>
            </w:pPr>
            <w:r>
              <w:rPr>
                <w:rFonts w:hint="eastAsia" w:ascii="宋体" w:hAnsi="宋体"/>
                <w:sz w:val="24"/>
                <w:szCs w:val="24"/>
                <w:lang w:val="en-US" w:eastAsia="zh-CN"/>
              </w:rPr>
              <w:t xml:space="preserve">/</w:t>
            </w:r>
            <w:r>
              <w:rPr>
                <w:rFonts w:ascii="宋体" w:hAnsi="宋体" w:eastAsia="宋体"/>
                <w:sz w:val="24"/>
                <w:szCs w:val="24"/>
                <w:lang w:val="en-US" w:eastAsia="zh-CN"/>
              </w:rPr>
            </w:r>
            <w:r/>
          </w:p>
        </w:tc>
        <w:tc>
          <w:tcPr>
            <w:tcW w:w="2905" w:type="dxa"/>
            <w:vAlign w:val="top"/>
            <w:textDirection w:val="lrTb"/>
            <w:noWrap w:val="false"/>
          </w:tcPr>
          <w:p>
            <w:pPr>
              <w:pStyle w:val="680"/>
              <w:spacing w:line="360" w:lineRule="auto"/>
              <w:rPr>
                <w:rFonts w:ascii="宋体" w:hAnsi="宋体" w:eastAsia="宋体"/>
                <w:sz w:val="24"/>
                <w:szCs w:val="24"/>
                <w:lang w:val="en-US" w:eastAsia="zh-CN"/>
              </w:rPr>
            </w:pPr>
            <w:r>
              <w:rPr>
                <w:rFonts w:hint="eastAsia" w:ascii="宋体" w:hAnsi="宋体"/>
                <w:sz w:val="24"/>
                <w:szCs w:val="24"/>
                <w:lang w:val="en-US" w:eastAsia="zh-CN"/>
              </w:rPr>
              <w:t xml:space="preserve">/</w:t>
            </w:r>
            <w:r>
              <w:rPr>
                <w:rFonts w:ascii="宋体" w:hAnsi="宋体" w:eastAsia="宋体"/>
                <w:sz w:val="24"/>
                <w:szCs w:val="24"/>
                <w:lang w:val="en-US" w:eastAsia="zh-CN"/>
              </w:rPr>
            </w:r>
            <w:r/>
          </w:p>
        </w:tc>
        <w:tc>
          <w:tcPr>
            <w:tcW w:w="3397" w:type="dxa"/>
            <w:vAlign w:val="top"/>
            <w:textDirection w:val="lrTb"/>
            <w:noWrap w:val="false"/>
          </w:tcPr>
          <w:p>
            <w:pPr>
              <w:pStyle w:val="680"/>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w:t>
            </w:r>
            <w:r>
              <w:rPr>
                <w:rFonts w:hint="eastAsia" w:ascii="宋体" w:hAnsi="宋体" w:eastAsia="宋体"/>
                <w:sz w:val="24"/>
                <w:szCs w:val="24"/>
                <w:lang w:val="en-US" w:eastAsia="zh-CN"/>
              </w:rPr>
            </w:r>
            <w:r/>
          </w:p>
        </w:tc>
      </w:tr>
    </w:tbl>
    <w:p>
      <w:pPr>
        <w:pStyle w:val="680"/>
        <w:ind w:firstLine="480"/>
        <w:spacing w:line="360" w:lineRule="auto"/>
        <w:rPr>
          <w:rFonts w:ascii="宋体" w:hAnsi="宋体" w:eastAsia="宋体"/>
          <w:sz w:val="24"/>
          <w:szCs w:val="24"/>
        </w:rPr>
      </w:pPr>
      <w:r>
        <w:rPr>
          <w:rFonts w:ascii="宋体" w:hAnsi="宋体" w:eastAsia="宋体"/>
          <w:sz w:val="24"/>
          <w:szCs w:val="24"/>
        </w:rPr>
      </w:r>
      <w:r/>
    </w:p>
    <w:p>
      <w:pPr>
        <w:pStyle w:val="680"/>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rPr>
          <w:rFonts w:ascii="宋体" w:hAnsi="宋体" w:eastAsia="宋体"/>
          <w:b/>
          <w:sz w:val="24"/>
          <w:szCs w:val="24"/>
        </w:rPr>
      </w:r>
      <w:r/>
    </w:p>
    <w:p>
      <w:pPr>
        <w:pStyle w:val="680"/>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color w:val="000000"/>
          <w:sz w:val="24"/>
          <w:szCs w:val="24"/>
          <w:highlight w:val="none"/>
        </w:rPr>
        <w:t xml:space="preserve">物业管理服务包括保洁服务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保安服务（含</w:t>
      </w:r>
      <w:r>
        <w:rPr>
          <w:rFonts w:hint="eastAsia" w:ascii="宋体" w:hAnsi="宋体" w:eastAsia="宋体"/>
          <w:color w:val="000000"/>
          <w:sz w:val="24"/>
          <w:szCs w:val="24"/>
          <w:highlight w:val="none"/>
        </w:rPr>
        <w:t xml:space="preserve">秩序维护服务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消控服务）、绿</w:t>
      </w:r>
      <w:r>
        <w:rPr>
          <w:rFonts w:hint="eastAsia" w:ascii="宋体" w:hAnsi="宋体" w:eastAsia="宋体"/>
          <w:color w:val="000000"/>
          <w:sz w:val="24"/>
          <w:szCs w:val="24"/>
          <w:highlight w:val="none"/>
        </w:rPr>
        <w:t xml:space="preserve">化服务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给排水系统管理维护</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强弱电系统管理维护</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空调系统管理维护</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电梯系统管理维护</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消防系统维护</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及其他</w:t>
      </w:r>
      <w:r>
        <w:rPr>
          <w:rFonts w:hint="eastAsia" w:ascii="宋体" w:hAnsi="宋体" w:eastAsia="宋体"/>
          <w:color w:val="000000"/>
          <w:sz w:val="24"/>
          <w:szCs w:val="24"/>
          <w:highlight w:val="none"/>
          <w:lang w:val="zh-TW" w:eastAsia="zh-TW"/>
        </w:rPr>
        <w:t xml:space="preserve">工程维护保</w:t>
      </w:r>
      <w:r>
        <w:rPr>
          <w:rFonts w:hint="eastAsia" w:ascii="宋体" w:hAnsi="宋体" w:eastAsia="宋体"/>
          <w:color w:val="000000"/>
          <w:sz w:val="24"/>
          <w:szCs w:val="24"/>
          <w:highlight w:val="none"/>
          <w:lang w:val="en-US" w:eastAsia="zh-CN"/>
        </w:rPr>
        <w:t xml:space="preserve">养等。</w:t>
      </w:r>
      <w:r>
        <w:rPr>
          <w:rFonts w:hint="eastAsia" w:ascii="宋体" w:hAnsi="宋体" w:eastAsia="宋体"/>
          <w:sz w:val="24"/>
          <w:szCs w:val="24"/>
        </w:rPr>
        <w:t xml:space="preserve">】</w:t>
      </w:r>
      <w:r>
        <w:rPr>
          <w:rFonts w:ascii="宋体" w:hAnsi="宋体" w:eastAsia="宋体"/>
          <w:sz w:val="24"/>
          <w:szCs w:val="24"/>
        </w:rPr>
      </w:r>
      <w:r/>
    </w:p>
    <w:p>
      <w:pPr>
        <w:pStyle w:val="680"/>
        <w:ind w:firstLine="480"/>
        <w:spacing w:line="360" w:lineRule="auto"/>
        <w:rPr>
          <w:rFonts w:ascii="宋体" w:hAnsi="宋体" w:eastAsia="宋体"/>
          <w:sz w:val="24"/>
          <w:szCs w:val="24"/>
        </w:rPr>
      </w:pPr>
      <w:r>
        <w:rPr>
          <w:rFonts w:hint="eastAsia" w:ascii="宋体" w:hAnsi="宋体" w:eastAsia="宋体"/>
          <w:sz w:val="24"/>
          <w:szCs w:val="24"/>
        </w:rPr>
        <w:t xml:space="preserve">3.1  基本服务</w:t>
      </w:r>
      <w:r>
        <w:rPr>
          <w:rFonts w:ascii="宋体" w:hAnsi="宋体" w:eastAsia="宋体"/>
          <w:sz w:val="24"/>
          <w:szCs w:val="24"/>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2583"/>
        <w:gridCol w:w="4782"/>
      </w:tblGrid>
      <w:tr>
        <w:trPr/>
        <w:tc>
          <w:tcPr>
            <w:tcW w:w="1157"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583"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82"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57"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583" w:type="dxa"/>
            <w:vAlign w:val="top"/>
            <w:textDirection w:val="lrTb"/>
            <w:noWrap w:val="false"/>
          </w:tcPr>
          <w:p>
            <w:pPr>
              <w:pStyle w:val="680"/>
              <w:jc w:val="center"/>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物业管理总体目标</w:t>
            </w:r>
            <w:r>
              <w:rPr>
                <w:rFonts w:hint="eastAsia" w:ascii="微软雅黑" w:hAnsi="微软雅黑" w:eastAsia="微软雅黑" w:cs="微软雅黑"/>
                <w:b w:val="0"/>
                <w:bCs w:val="0"/>
                <w:color w:val="000000"/>
                <w:spacing w:val="-1"/>
                <w:szCs w:val="21"/>
                <w:lang w:eastAsia="en-US"/>
              </w:rPr>
            </w:r>
            <w:r/>
          </w:p>
        </w:tc>
        <w:tc>
          <w:tcPr>
            <w:tcW w:w="4782" w:type="dxa"/>
            <w:vAlign w:val="top"/>
            <w:textDirection w:val="lrTb"/>
            <w:noWrap w:val="false"/>
          </w:tcPr>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1.严格按照ISO9001：2008、ISO14001：2004、ISO45001:2018“三合一管理体系标准开展工作，本合同期内符合“三合一”认证标准，按照标准开展并落实各项日常工作；</w:t>
            </w:r>
            <w:r>
              <w:rPr>
                <w:rFonts w:hint="eastAsia" w:ascii="微软雅黑" w:hAnsi="微软雅黑" w:eastAsia="微软雅黑" w:cs="微软雅黑"/>
                <w:b w:val="0"/>
                <w:bCs w:val="0"/>
                <w:color w:val="000000"/>
                <w:spacing w:val="-1"/>
                <w:szCs w:val="21"/>
                <w:lang w:eastAsia="en-US"/>
              </w:rPr>
            </w:r>
            <w:r/>
          </w:p>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eastAsia="en-US"/>
              </w:rPr>
              <w:t xml:space="preserve">.业主满意率达到9</w:t>
            </w:r>
            <w:r>
              <w:rPr>
                <w:rFonts w:hint="eastAsia" w:ascii="微软雅黑" w:hAnsi="微软雅黑" w:eastAsia="微软雅黑" w:cs="微软雅黑"/>
                <w:b w:val="0"/>
                <w:bCs w:val="0"/>
                <w:color w:val="000000"/>
                <w:spacing w:val="-1"/>
                <w:szCs w:val="21"/>
                <w:lang w:val="en-US" w:eastAsia="zh-CN"/>
              </w:rPr>
              <w:t xml:space="preserve">0</w:t>
            </w:r>
            <w:r>
              <w:rPr>
                <w:rFonts w:hint="eastAsia" w:ascii="微软雅黑" w:hAnsi="微软雅黑" w:eastAsia="微软雅黑" w:cs="微软雅黑"/>
                <w:b w:val="0"/>
                <w:bCs w:val="0"/>
                <w:color w:val="000000"/>
                <w:spacing w:val="-1"/>
                <w:szCs w:val="21"/>
                <w:lang w:eastAsia="en-US"/>
              </w:rPr>
              <w:t xml:space="preserve">%以上，有效投诉处理率</w:t>
            </w:r>
            <w:r>
              <w:rPr>
                <w:rFonts w:hint="eastAsia" w:ascii="微软雅黑" w:hAnsi="微软雅黑" w:eastAsia="微软雅黑" w:cs="微软雅黑"/>
                <w:b w:val="0"/>
                <w:bCs w:val="0"/>
                <w:color w:val="000000"/>
                <w:spacing w:val="-1"/>
                <w:szCs w:val="21"/>
                <w:lang w:val="en-US" w:eastAsia="zh-CN"/>
              </w:rPr>
              <w:t xml:space="preserve">不低于95</w:t>
            </w:r>
            <w:r>
              <w:rPr>
                <w:rFonts w:hint="eastAsia" w:ascii="微软雅黑" w:hAnsi="微软雅黑" w:eastAsia="微软雅黑" w:cs="微软雅黑"/>
                <w:b w:val="0"/>
                <w:bCs w:val="0"/>
                <w:color w:val="000000"/>
                <w:spacing w:val="-1"/>
                <w:szCs w:val="21"/>
                <w:lang w:eastAsia="en-US"/>
              </w:rPr>
              <w:t xml:space="preserve">%；</w:t>
            </w:r>
            <w:r>
              <w:rPr>
                <w:rFonts w:hint="eastAsia" w:ascii="微软雅黑" w:hAnsi="微软雅黑" w:eastAsia="微软雅黑" w:cs="微软雅黑"/>
                <w:b w:val="0"/>
                <w:bCs w:val="0"/>
                <w:color w:val="000000"/>
                <w:spacing w:val="-1"/>
                <w:szCs w:val="21"/>
                <w:lang w:eastAsia="en-US"/>
              </w:rPr>
            </w:r>
            <w:r/>
          </w:p>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3</w:t>
            </w:r>
            <w:r>
              <w:rPr>
                <w:rFonts w:hint="eastAsia" w:ascii="微软雅黑" w:hAnsi="微软雅黑" w:eastAsia="微软雅黑" w:cs="微软雅黑"/>
                <w:b w:val="0"/>
                <w:bCs w:val="0"/>
                <w:color w:val="000000"/>
                <w:spacing w:val="-1"/>
                <w:szCs w:val="21"/>
                <w:lang w:eastAsia="en-US"/>
              </w:rPr>
              <w:t xml:space="preserve">.除因基建质量等特殊原因外，房屋及设备、配套设施完好率</w:t>
            </w:r>
            <w:r>
              <w:rPr>
                <w:rFonts w:hint="eastAsia" w:ascii="微软雅黑" w:hAnsi="微软雅黑" w:eastAsia="微软雅黑" w:cs="微软雅黑"/>
                <w:b w:val="0"/>
                <w:bCs w:val="0"/>
                <w:color w:val="000000"/>
                <w:spacing w:val="-1"/>
                <w:szCs w:val="21"/>
                <w:lang w:val="en-US" w:eastAsia="zh-CN"/>
              </w:rPr>
              <w:t xml:space="preserve">95</w:t>
            </w:r>
            <w:r>
              <w:rPr>
                <w:rFonts w:hint="eastAsia" w:ascii="微软雅黑" w:hAnsi="微软雅黑" w:eastAsia="微软雅黑" w:cs="微软雅黑"/>
                <w:b w:val="0"/>
                <w:bCs w:val="0"/>
                <w:color w:val="000000"/>
                <w:spacing w:val="-1"/>
                <w:szCs w:val="21"/>
                <w:lang w:eastAsia="en-US"/>
              </w:rPr>
              <w:t xml:space="preserve">%以上；</w:t>
            </w:r>
            <w:r>
              <w:rPr>
                <w:rFonts w:hint="eastAsia" w:ascii="微软雅黑" w:hAnsi="微软雅黑" w:eastAsia="微软雅黑" w:cs="微软雅黑"/>
                <w:b w:val="0"/>
                <w:bCs w:val="0"/>
                <w:color w:val="000000"/>
                <w:spacing w:val="-1"/>
                <w:szCs w:val="21"/>
                <w:lang w:eastAsia="en-US"/>
              </w:rPr>
            </w:r>
            <w:r/>
          </w:p>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4</w:t>
            </w:r>
            <w:r>
              <w:rPr>
                <w:rFonts w:hint="eastAsia" w:ascii="微软雅黑" w:hAnsi="微软雅黑" w:eastAsia="微软雅黑" w:cs="微软雅黑"/>
                <w:b w:val="0"/>
                <w:bCs w:val="0"/>
                <w:color w:val="000000"/>
                <w:spacing w:val="-1"/>
                <w:szCs w:val="21"/>
                <w:lang w:eastAsia="en-US"/>
              </w:rPr>
              <w:t xml:space="preserve">.管理服务人员必须持有相关的上岗证、资格证、专业培训合格率100%；</w:t>
            </w:r>
            <w:r>
              <w:rPr>
                <w:rFonts w:hint="eastAsia" w:ascii="微软雅黑" w:hAnsi="微软雅黑" w:eastAsia="微软雅黑" w:cs="微软雅黑"/>
                <w:b w:val="0"/>
                <w:bCs w:val="0"/>
                <w:color w:val="000000"/>
                <w:spacing w:val="-1"/>
                <w:szCs w:val="21"/>
                <w:lang w:eastAsia="en-US"/>
              </w:rPr>
            </w:r>
            <w:r/>
          </w:p>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5</w:t>
            </w:r>
            <w:r>
              <w:rPr>
                <w:rFonts w:hint="eastAsia" w:ascii="微软雅黑" w:hAnsi="微软雅黑" w:eastAsia="微软雅黑" w:cs="微软雅黑"/>
                <w:b w:val="0"/>
                <w:bCs w:val="0"/>
                <w:color w:val="000000"/>
                <w:spacing w:val="-1"/>
                <w:szCs w:val="21"/>
                <w:lang w:eastAsia="en-US"/>
              </w:rPr>
              <w:t xml:space="preserve">.雨水井、污水井完好率100%；</w:t>
            </w:r>
            <w:r>
              <w:rPr>
                <w:rFonts w:hint="eastAsia" w:ascii="微软雅黑" w:hAnsi="微软雅黑" w:eastAsia="微软雅黑" w:cs="微软雅黑"/>
                <w:b w:val="0"/>
                <w:bCs w:val="0"/>
                <w:color w:val="000000"/>
                <w:spacing w:val="-1"/>
                <w:szCs w:val="21"/>
                <w:lang w:eastAsia="en-US"/>
              </w:rPr>
            </w:r>
            <w:r/>
          </w:p>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6.</w:t>
            </w:r>
            <w:r>
              <w:rPr>
                <w:rFonts w:hint="eastAsia" w:ascii="微软雅黑" w:hAnsi="微软雅黑" w:eastAsia="微软雅黑" w:cs="微软雅黑"/>
                <w:b w:val="0"/>
                <w:bCs w:val="0"/>
                <w:color w:val="000000"/>
                <w:spacing w:val="-1"/>
                <w:szCs w:val="21"/>
                <w:lang w:eastAsia="en-US"/>
              </w:rPr>
              <w:t xml:space="preserve">排水管、明暗沟疏通率100%；</w:t>
            </w:r>
            <w:r>
              <w:rPr>
                <w:rFonts w:hint="eastAsia" w:ascii="微软雅黑" w:hAnsi="微软雅黑" w:eastAsia="微软雅黑" w:cs="微软雅黑"/>
                <w:b w:val="0"/>
                <w:bCs w:val="0"/>
                <w:color w:val="000000"/>
                <w:spacing w:val="-1"/>
                <w:szCs w:val="21"/>
                <w:lang w:eastAsia="en-US"/>
              </w:rPr>
            </w:r>
            <w:r/>
          </w:p>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7</w:t>
            </w:r>
            <w:r>
              <w:rPr>
                <w:rFonts w:hint="eastAsia" w:ascii="微软雅黑" w:hAnsi="微软雅黑" w:eastAsia="微软雅黑" w:cs="微软雅黑"/>
                <w:b w:val="0"/>
                <w:bCs w:val="0"/>
                <w:color w:val="000000"/>
                <w:spacing w:val="-1"/>
                <w:szCs w:val="21"/>
                <w:lang w:eastAsia="en-US"/>
              </w:rPr>
              <w:t xml:space="preserve">.照明设备完好率100%；</w:t>
            </w:r>
            <w:r>
              <w:rPr>
                <w:rFonts w:hint="eastAsia" w:ascii="微软雅黑" w:hAnsi="微软雅黑" w:eastAsia="微软雅黑" w:cs="微软雅黑"/>
                <w:b w:val="0"/>
                <w:bCs w:val="0"/>
                <w:color w:val="000000"/>
                <w:spacing w:val="-1"/>
                <w:szCs w:val="21"/>
                <w:lang w:eastAsia="en-US"/>
              </w:rPr>
            </w:r>
            <w:r/>
          </w:p>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8</w:t>
            </w:r>
            <w:r>
              <w:rPr>
                <w:rFonts w:hint="eastAsia" w:ascii="微软雅黑" w:hAnsi="微软雅黑" w:eastAsia="微软雅黑" w:cs="微软雅黑"/>
                <w:b w:val="0"/>
                <w:bCs w:val="0"/>
                <w:color w:val="000000"/>
                <w:spacing w:val="-1"/>
                <w:szCs w:val="21"/>
                <w:lang w:eastAsia="en-US"/>
              </w:rPr>
              <w:t xml:space="preserve">.机电设备完好率100%；</w:t>
            </w:r>
            <w:r>
              <w:rPr>
                <w:rFonts w:hint="eastAsia" w:ascii="微软雅黑" w:hAnsi="微软雅黑" w:eastAsia="微软雅黑" w:cs="微软雅黑"/>
                <w:b w:val="0"/>
                <w:bCs w:val="0"/>
                <w:color w:val="000000"/>
                <w:spacing w:val="-1"/>
                <w:szCs w:val="21"/>
                <w:lang w:eastAsia="en-US"/>
              </w:rPr>
            </w:r>
            <w:r/>
          </w:p>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9</w:t>
            </w:r>
            <w:r>
              <w:rPr>
                <w:rFonts w:hint="eastAsia" w:ascii="微软雅黑" w:hAnsi="微软雅黑" w:eastAsia="微软雅黑" w:cs="微软雅黑"/>
                <w:b w:val="0"/>
                <w:bCs w:val="0"/>
                <w:color w:val="000000"/>
                <w:spacing w:val="-1"/>
                <w:szCs w:val="21"/>
                <w:lang w:eastAsia="en-US"/>
              </w:rPr>
              <w:t xml:space="preserve">.维修质量合格率100%；</w:t>
            </w:r>
            <w:r>
              <w:rPr>
                <w:rFonts w:hint="eastAsia" w:ascii="微软雅黑" w:hAnsi="微软雅黑" w:eastAsia="微软雅黑" w:cs="微软雅黑"/>
                <w:b w:val="0"/>
                <w:bCs w:val="0"/>
                <w:color w:val="000000"/>
                <w:spacing w:val="-1"/>
                <w:szCs w:val="21"/>
                <w:lang w:eastAsia="en-US"/>
              </w:rPr>
            </w:r>
            <w:r/>
          </w:p>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10</w:t>
            </w:r>
            <w:r>
              <w:rPr>
                <w:rFonts w:hint="eastAsia" w:ascii="微软雅黑" w:hAnsi="微软雅黑" w:eastAsia="微软雅黑" w:cs="微软雅黑"/>
                <w:b w:val="0"/>
                <w:bCs w:val="0"/>
                <w:color w:val="000000"/>
                <w:spacing w:val="-1"/>
                <w:szCs w:val="21"/>
                <w:lang w:eastAsia="en-US"/>
              </w:rPr>
              <w:t xml:space="preserve">.运用智慧物业系统对</w:t>
            </w:r>
            <w:r>
              <w:rPr>
                <w:rFonts w:hint="eastAsia" w:ascii="微软雅黑" w:hAnsi="微软雅黑" w:eastAsia="微软雅黑" w:cs="微软雅黑"/>
                <w:b w:val="0"/>
                <w:bCs w:val="0"/>
                <w:color w:val="000000"/>
                <w:spacing w:val="-1"/>
                <w:szCs w:val="21"/>
                <w:lang w:val="en-US" w:eastAsia="zh-CN"/>
              </w:rPr>
              <w:t xml:space="preserve">项目</w:t>
            </w:r>
            <w:r>
              <w:rPr>
                <w:rFonts w:hint="eastAsia" w:ascii="微软雅黑" w:hAnsi="微软雅黑" w:eastAsia="微软雅黑" w:cs="微软雅黑"/>
                <w:b w:val="0"/>
                <w:bCs w:val="0"/>
                <w:color w:val="000000"/>
                <w:spacing w:val="-1"/>
                <w:szCs w:val="21"/>
                <w:lang w:eastAsia="en-US"/>
              </w:rPr>
              <w:t xml:space="preserve">进行管理；</w:t>
            </w:r>
            <w:r>
              <w:rPr>
                <w:rFonts w:hint="eastAsia" w:ascii="微软雅黑" w:hAnsi="微软雅黑" w:eastAsia="微软雅黑" w:cs="微软雅黑"/>
                <w:b w:val="0"/>
                <w:bCs w:val="0"/>
                <w:color w:val="000000"/>
                <w:spacing w:val="-1"/>
                <w:szCs w:val="21"/>
                <w:lang w:eastAsia="en-US"/>
              </w:rPr>
            </w:r>
            <w:r/>
          </w:p>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hint="eastAsia" w:ascii="微软雅黑" w:hAnsi="微软雅黑" w:eastAsia="微软雅黑" w:cs="微软雅黑"/>
                <w:b w:val="0"/>
                <w:bCs w:val="0"/>
                <w:color w:val="000000"/>
                <w:spacing w:val="-1"/>
                <w:szCs w:val="21"/>
                <w:lang w:val="en-US" w:eastAsia="zh-CN"/>
              </w:rPr>
              <w:t xml:space="preserve">1</w:t>
            </w:r>
            <w:r>
              <w:rPr>
                <w:rFonts w:hint="eastAsia" w:ascii="微软雅黑" w:hAnsi="微软雅黑" w:eastAsia="微软雅黑" w:cs="微软雅黑"/>
                <w:b w:val="0"/>
                <w:bCs w:val="0"/>
                <w:color w:val="000000"/>
                <w:spacing w:val="-1"/>
                <w:szCs w:val="21"/>
                <w:lang w:eastAsia="en-US"/>
              </w:rPr>
              <w:t xml:space="preserve">.落实招标人的各项工作任务，完成达标率100%。</w:t>
            </w:r>
            <w:r>
              <w:rPr>
                <w:rFonts w:hint="eastAsia" w:ascii="微软雅黑" w:hAnsi="微软雅黑" w:eastAsia="微软雅黑" w:cs="微软雅黑"/>
                <w:b w:val="0"/>
                <w:bCs w:val="0"/>
                <w:color w:val="000000"/>
                <w:spacing w:val="-1"/>
                <w:szCs w:val="21"/>
                <w:lang w:eastAsia="en-US"/>
              </w:rPr>
            </w:r>
            <w:r/>
          </w:p>
        </w:tc>
      </w:tr>
    </w:tbl>
    <w:p>
      <w:pPr>
        <w:pStyle w:val="680"/>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3.3  公用设施设备维护服务</w:t>
      </w:r>
      <w:r>
        <w:rPr>
          <w:rFonts w:hint="eastAsia" w:ascii="宋体" w:hAnsi="宋体" w:eastAsia="宋体"/>
          <w:b w:val="0"/>
          <w:bCs w:val="0"/>
          <w:sz w:val="24"/>
          <w:szCs w:val="24"/>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835"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5091"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242" w:type="dxa"/>
            <w:vAlign w:val="center"/>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835" w:type="dxa"/>
            <w:vAlign w:val="center"/>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给排水系统管理维护</w:t>
            </w:r>
            <w:r>
              <w:rPr>
                <w:rFonts w:ascii="微软雅黑" w:hAnsi="微软雅黑" w:eastAsia="微软雅黑" w:cs="微软雅黑"/>
                <w:b w:val="0"/>
                <w:bCs w:val="0"/>
                <w:color w:val="000000"/>
                <w:spacing w:val="-1"/>
                <w:szCs w:val="21"/>
                <w:lang w:eastAsia="en-US"/>
              </w:rPr>
            </w:r>
            <w:r/>
          </w:p>
        </w:tc>
        <w:tc>
          <w:tcPr>
            <w:tcW w:w="5091" w:type="dxa"/>
            <w:vAlign w:val="center"/>
            <w:textDirection w:val="lrTb"/>
            <w:noWrap w:val="false"/>
          </w:tcPr>
          <w:p>
            <w:pPr>
              <w:pStyle w:val="680"/>
              <w:jc w:val="left"/>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学校房屋内外给排水系统的水质监测，及蓄水池、供水管路、排水管、消火栓、隔油池等设备设施的日常养护维修。</w:t>
            </w:r>
            <w:r>
              <w:rPr>
                <w:rFonts w:hint="eastAsia" w:ascii="微软雅黑" w:hAnsi="微软雅黑" w:eastAsia="微软雅黑" w:cs="微软雅黑"/>
                <w:b w:val="0"/>
                <w:bCs w:val="0"/>
                <w:color w:val="000000"/>
                <w:spacing w:val="-1"/>
                <w:szCs w:val="21"/>
                <w:highlight w:val="none"/>
                <w:lang w:eastAsia="zh-CN"/>
              </w:rPr>
              <w:t xml:space="preserve">（</w:t>
            </w:r>
            <w:r>
              <w:rPr>
                <w:rFonts w:hint="eastAsia" w:ascii="微软雅黑" w:hAnsi="微软雅黑" w:eastAsia="微软雅黑" w:cs="微软雅黑"/>
                <w:b w:val="0"/>
                <w:bCs w:val="0"/>
                <w:color w:val="000000"/>
                <w:spacing w:val="-1"/>
                <w:szCs w:val="21"/>
                <w:highlight w:val="none"/>
                <w:lang w:val="en-US" w:eastAsia="zh-CN"/>
              </w:rPr>
              <w:t xml:space="preserve">隔油池每年清掏1次，管道疏通另行收费</w:t>
            </w:r>
            <w:r>
              <w:rPr>
                <w:rFonts w:hint="eastAsia" w:ascii="微软雅黑" w:hAnsi="微软雅黑" w:eastAsia="微软雅黑" w:cs="微软雅黑"/>
                <w:b w:val="0"/>
                <w:bCs w:val="0"/>
                <w:color w:val="000000"/>
                <w:spacing w:val="-1"/>
                <w:szCs w:val="21"/>
                <w:highlight w:val="none"/>
                <w:lang w:eastAsia="zh-CN"/>
              </w:rPr>
              <w:t xml:space="preserve">）</w:t>
            </w:r>
            <w:r>
              <w:rPr>
                <w:rFonts w:ascii="微软雅黑" w:hAnsi="微软雅黑" w:eastAsia="微软雅黑" w:cs="微软雅黑"/>
                <w:b w:val="0"/>
                <w:bCs w:val="0"/>
                <w:color w:val="000000"/>
                <w:spacing w:val="-1"/>
                <w:szCs w:val="21"/>
                <w:highlight w:val="none"/>
                <w:lang w:eastAsia="en-US"/>
              </w:rPr>
            </w:r>
            <w:r/>
          </w:p>
        </w:tc>
      </w:tr>
      <w:tr>
        <w:trPr/>
        <w:tc>
          <w:tcPr>
            <w:tcW w:w="1242" w:type="dxa"/>
            <w:vAlign w:val="center"/>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rPr>
                <w:rFonts w:ascii="微软雅黑" w:hAnsi="微软雅黑" w:eastAsia="微软雅黑" w:cs="微软雅黑"/>
                <w:b w:val="0"/>
                <w:bCs w:val="0"/>
                <w:color w:val="000000"/>
                <w:spacing w:val="-1"/>
                <w:szCs w:val="21"/>
                <w:lang w:eastAsia="en-US"/>
              </w:rPr>
            </w:r>
            <w:r/>
          </w:p>
        </w:tc>
        <w:tc>
          <w:tcPr>
            <w:tcW w:w="2835" w:type="dxa"/>
            <w:vAlign w:val="center"/>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强弱电系统管理维护</w:t>
            </w:r>
            <w:r>
              <w:rPr>
                <w:rFonts w:ascii="微软雅黑" w:hAnsi="微软雅黑" w:eastAsia="微软雅黑" w:cs="微软雅黑"/>
                <w:b w:val="0"/>
                <w:bCs w:val="0"/>
                <w:color w:val="000000"/>
                <w:spacing w:val="-1"/>
                <w:szCs w:val="21"/>
                <w:lang w:eastAsia="en-US"/>
              </w:rPr>
            </w:r>
            <w:r/>
          </w:p>
        </w:tc>
        <w:tc>
          <w:tcPr>
            <w:tcW w:w="5091" w:type="dxa"/>
            <w:vAlign w:val="center"/>
            <w:textDirection w:val="lrTb"/>
            <w:noWrap w:val="false"/>
          </w:tcPr>
          <w:p>
            <w:pPr>
              <w:pStyle w:val="680"/>
              <w:numPr>
                <w:ilvl w:val="0"/>
                <w:numId w:val="7"/>
              </w:numPr>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学校供电系统、高低压</w:t>
            </w:r>
            <w:r>
              <w:rPr>
                <w:rFonts w:hint="eastAsia" w:ascii="微软雅黑" w:hAnsi="微软雅黑" w:eastAsia="微软雅黑" w:cs="微软雅黑"/>
                <w:b w:val="0"/>
                <w:bCs w:val="0"/>
                <w:color w:val="000000"/>
                <w:spacing w:val="-1"/>
                <w:szCs w:val="21"/>
                <w:lang w:eastAsia="zh-CN"/>
              </w:rPr>
              <w:t xml:space="preserve">电气设备</w:t>
            </w:r>
            <w:r>
              <w:rPr>
                <w:rFonts w:hint="eastAsia" w:ascii="微软雅黑" w:hAnsi="微软雅黑" w:eastAsia="微软雅黑" w:cs="微软雅黑"/>
                <w:b w:val="0"/>
                <w:bCs w:val="0"/>
                <w:color w:val="000000"/>
                <w:spacing w:val="-1"/>
                <w:szCs w:val="21"/>
                <w:lang w:eastAsia="en-US"/>
              </w:rPr>
              <w:t xml:space="preserve">、电线电缆、照明装置等的日常管理和养护维修及避雷检测工作。</w:t>
            </w:r>
            <w:r>
              <w:rPr>
                <w:rFonts w:hint="eastAsia" w:ascii="微软雅黑" w:hAnsi="微软雅黑" w:eastAsia="微软雅黑" w:cs="微软雅黑"/>
                <w:b w:val="0"/>
                <w:bCs w:val="0"/>
                <w:color w:val="000000"/>
                <w:spacing w:val="-1"/>
                <w:szCs w:val="21"/>
                <w:lang w:eastAsia="en-US"/>
              </w:rPr>
            </w:r>
            <w:r/>
          </w:p>
          <w:p>
            <w:pPr>
              <w:pStyle w:val="680"/>
              <w:numPr>
                <w:ilvl w:val="0"/>
                <w:numId w:val="0"/>
              </w:numPr>
              <w:jc w:val="left"/>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2、学校停车系统及监控系统智能化设施设备的维护维修。</w:t>
            </w:r>
            <w:r>
              <w:rPr>
                <w:rFonts w:ascii="微软雅黑" w:hAnsi="微软雅黑" w:eastAsia="微软雅黑" w:cs="微软雅黑"/>
                <w:b w:val="0"/>
                <w:bCs w:val="0"/>
                <w:color w:val="000000"/>
                <w:spacing w:val="-1"/>
                <w:szCs w:val="21"/>
                <w:lang w:eastAsia="en-US"/>
              </w:rPr>
            </w:r>
            <w:r/>
          </w:p>
        </w:tc>
      </w:tr>
      <w:tr>
        <w:trPr/>
        <w:tc>
          <w:tcPr>
            <w:tcW w:w="1242" w:type="dxa"/>
            <w:vAlign w:val="center"/>
            <w:textDirection w:val="lrTb"/>
            <w:noWrap w:val="false"/>
          </w:tcPr>
          <w:p>
            <w:pPr>
              <w:pStyle w:val="680"/>
              <w:jc w:val="center"/>
              <w:rPr>
                <w:rFonts w:hint="eastAsia" w:ascii="微软雅黑" w:hAnsi="微软雅黑" w:eastAsia="微软雅黑" w:cs="微软雅黑"/>
                <w:b w:val="0"/>
                <w:bCs w:val="0"/>
                <w:color w:val="000000"/>
                <w:spacing w:val="-1"/>
                <w:szCs w:val="21"/>
                <w:lang w:eastAsia="zh-CN"/>
              </w:rPr>
            </w:pPr>
            <w:r>
              <w:rPr>
                <w:rFonts w:hint="eastAsia" w:ascii="微软雅黑" w:hAnsi="微软雅黑" w:eastAsia="微软雅黑" w:cs="微软雅黑"/>
                <w:b w:val="0"/>
                <w:bCs w:val="0"/>
                <w:color w:val="000000"/>
                <w:spacing w:val="-1"/>
                <w:szCs w:val="21"/>
                <w:lang w:val="en-US" w:eastAsia="zh-CN"/>
              </w:rPr>
              <w:t xml:space="preserve">3</w:t>
            </w:r>
            <w:r>
              <w:rPr>
                <w:rFonts w:hint="eastAsia" w:ascii="微软雅黑" w:hAnsi="微软雅黑" w:eastAsia="微软雅黑" w:cs="微软雅黑"/>
                <w:b w:val="0"/>
                <w:bCs w:val="0"/>
                <w:color w:val="000000"/>
                <w:spacing w:val="-1"/>
                <w:szCs w:val="21"/>
                <w:lang w:eastAsia="zh-CN"/>
              </w:rPr>
            </w:r>
            <w:r/>
          </w:p>
        </w:tc>
        <w:tc>
          <w:tcPr>
            <w:tcW w:w="2835" w:type="dxa"/>
            <w:vAlign w:val="center"/>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空调系统管理维护</w:t>
            </w:r>
            <w:r>
              <w:rPr>
                <w:rFonts w:ascii="微软雅黑" w:hAnsi="微软雅黑" w:eastAsia="微软雅黑" w:cs="微软雅黑"/>
                <w:b w:val="0"/>
                <w:bCs w:val="0"/>
                <w:color w:val="000000"/>
                <w:spacing w:val="-1"/>
                <w:szCs w:val="21"/>
                <w:lang w:eastAsia="en-US"/>
              </w:rPr>
            </w:r>
            <w:r/>
          </w:p>
        </w:tc>
        <w:tc>
          <w:tcPr>
            <w:tcW w:w="5091" w:type="dxa"/>
            <w:vAlign w:val="center"/>
            <w:textDirection w:val="lrTb"/>
            <w:noWrap w:val="false"/>
          </w:tcPr>
          <w:p>
            <w:pPr>
              <w:pStyle w:val="680"/>
              <w:jc w:val="left"/>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学校空调系统日常维护（不含维修）、清洗</w:t>
            </w:r>
            <w:r>
              <w:rPr>
                <w:rFonts w:hint="eastAsia" w:ascii="微软雅黑" w:hAnsi="微软雅黑" w:eastAsia="微软雅黑" w:cs="微软雅黑"/>
                <w:b w:val="0"/>
                <w:bCs w:val="0"/>
                <w:color w:val="000000"/>
                <w:spacing w:val="-1"/>
                <w:szCs w:val="21"/>
                <w:highlight w:val="none"/>
                <w:lang w:eastAsia="zh-CN"/>
              </w:rPr>
              <w:t xml:space="preserve">（</w:t>
            </w:r>
            <w:r>
              <w:rPr>
                <w:rFonts w:hint="eastAsia" w:ascii="微软雅黑" w:hAnsi="微软雅黑" w:eastAsia="微软雅黑" w:cs="微软雅黑"/>
                <w:b w:val="0"/>
                <w:bCs w:val="0"/>
                <w:color w:val="000000"/>
                <w:spacing w:val="-1"/>
                <w:szCs w:val="21"/>
                <w:highlight w:val="none"/>
                <w:lang w:val="en-US" w:eastAsia="zh-CN"/>
              </w:rPr>
              <w:t xml:space="preserve">一年两次</w:t>
            </w:r>
            <w:r>
              <w:rPr>
                <w:rFonts w:hint="eastAsia" w:ascii="微软雅黑" w:hAnsi="微软雅黑" w:eastAsia="微软雅黑" w:cs="微软雅黑"/>
                <w:b w:val="0"/>
                <w:bCs w:val="0"/>
                <w:color w:val="000000"/>
                <w:spacing w:val="-1"/>
                <w:szCs w:val="21"/>
                <w:highlight w:val="none"/>
                <w:lang w:eastAsia="zh-CN"/>
              </w:rPr>
              <w:t xml:space="preserve">）。</w:t>
            </w:r>
            <w:r>
              <w:rPr>
                <w:rFonts w:ascii="微软雅黑" w:hAnsi="微软雅黑" w:eastAsia="微软雅黑" w:cs="微软雅黑"/>
                <w:b w:val="0"/>
                <w:bCs w:val="0"/>
                <w:color w:val="000000"/>
                <w:spacing w:val="-1"/>
                <w:szCs w:val="21"/>
                <w:highlight w:val="none"/>
                <w:lang w:eastAsia="en-US"/>
              </w:rPr>
            </w:r>
            <w:r/>
          </w:p>
        </w:tc>
      </w:tr>
      <w:tr>
        <w:trPr/>
        <w:tc>
          <w:tcPr>
            <w:tcW w:w="1242" w:type="dxa"/>
            <w:vAlign w:val="center"/>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4</w:t>
            </w:r>
            <w:r>
              <w:rPr>
                <w:rFonts w:hint="eastAsia" w:ascii="微软雅黑" w:hAnsi="微软雅黑" w:eastAsia="微软雅黑" w:cs="微软雅黑"/>
                <w:b w:val="0"/>
                <w:bCs w:val="0"/>
                <w:color w:val="000000"/>
                <w:spacing w:val="-1"/>
                <w:szCs w:val="21"/>
                <w:lang w:val="en-US" w:eastAsia="zh-CN"/>
              </w:rPr>
            </w:r>
            <w:r/>
          </w:p>
        </w:tc>
        <w:tc>
          <w:tcPr>
            <w:tcW w:w="2835" w:type="dxa"/>
            <w:vAlign w:val="center"/>
            <w:textDirection w:val="lrTb"/>
            <w:noWrap w:val="false"/>
          </w:tcPr>
          <w:p>
            <w:pPr>
              <w:pStyle w:val="680"/>
              <w:jc w:val="center"/>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电梯系统管理维护</w:t>
            </w:r>
            <w:r>
              <w:rPr>
                <w:rFonts w:hint="eastAsia" w:ascii="微软雅黑" w:hAnsi="微软雅黑" w:eastAsia="微软雅黑" w:cs="微软雅黑"/>
                <w:b w:val="0"/>
                <w:bCs w:val="0"/>
                <w:color w:val="000000"/>
                <w:spacing w:val="-1"/>
                <w:szCs w:val="21"/>
                <w:lang w:eastAsia="en-US"/>
              </w:rPr>
            </w:r>
            <w:r/>
          </w:p>
        </w:tc>
        <w:tc>
          <w:tcPr>
            <w:tcW w:w="5091" w:type="dxa"/>
            <w:vAlign w:val="center"/>
            <w:textDirection w:val="lrTb"/>
            <w:noWrap w:val="false"/>
          </w:tcPr>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学校电梯年检等运行管理，及对机房设备、井道系统、轿厢设备等的日常养护维修。</w:t>
            </w:r>
            <w:r>
              <w:rPr>
                <w:rFonts w:hint="eastAsia" w:ascii="微软雅黑" w:hAnsi="微软雅黑" w:eastAsia="微软雅黑" w:cs="微软雅黑"/>
                <w:b w:val="0"/>
                <w:bCs w:val="0"/>
                <w:color w:val="000000"/>
                <w:spacing w:val="-1"/>
                <w:szCs w:val="21"/>
                <w:lang w:eastAsia="en-US"/>
              </w:rPr>
            </w:r>
            <w:r/>
          </w:p>
        </w:tc>
      </w:tr>
      <w:tr>
        <w:trPr/>
        <w:tc>
          <w:tcPr>
            <w:tcW w:w="1242" w:type="dxa"/>
            <w:vAlign w:val="center"/>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5</w:t>
            </w:r>
            <w:r>
              <w:rPr>
                <w:rFonts w:hint="eastAsia" w:ascii="微软雅黑" w:hAnsi="微软雅黑" w:eastAsia="微软雅黑" w:cs="微软雅黑"/>
                <w:b w:val="0"/>
                <w:bCs w:val="0"/>
                <w:color w:val="000000"/>
                <w:spacing w:val="-1"/>
                <w:szCs w:val="21"/>
                <w:lang w:val="en-US" w:eastAsia="zh-CN"/>
              </w:rPr>
            </w:r>
            <w:r/>
          </w:p>
        </w:tc>
        <w:tc>
          <w:tcPr>
            <w:tcW w:w="2835" w:type="dxa"/>
            <w:vAlign w:val="center"/>
            <w:textDirection w:val="lrTb"/>
            <w:noWrap w:val="false"/>
          </w:tcPr>
          <w:p>
            <w:pPr>
              <w:pStyle w:val="680"/>
              <w:jc w:val="center"/>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消防系统维护</w:t>
            </w:r>
            <w:r>
              <w:rPr>
                <w:rFonts w:hint="eastAsia" w:ascii="微软雅黑" w:hAnsi="微软雅黑" w:eastAsia="微软雅黑" w:cs="微软雅黑"/>
                <w:b w:val="0"/>
                <w:bCs w:val="0"/>
                <w:color w:val="000000"/>
                <w:spacing w:val="-1"/>
                <w:szCs w:val="21"/>
                <w:lang w:eastAsia="en-US"/>
              </w:rPr>
            </w:r>
            <w:r/>
          </w:p>
        </w:tc>
        <w:tc>
          <w:tcPr>
            <w:tcW w:w="5091" w:type="dxa"/>
            <w:vAlign w:val="center"/>
            <w:textDirection w:val="lrTb"/>
            <w:noWrap w:val="false"/>
          </w:tcPr>
          <w:p>
            <w:pPr>
              <w:pStyle w:val="680"/>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学校灭火器与自动报警系统、自动喷淋</w:t>
            </w:r>
            <w:r>
              <w:rPr>
                <w:rFonts w:hint="eastAsia" w:ascii="微软雅黑" w:hAnsi="微软雅黑" w:eastAsia="微软雅黑" w:cs="微软雅黑"/>
                <w:b w:val="0"/>
                <w:bCs w:val="0"/>
                <w:color w:val="000000"/>
                <w:spacing w:val="-1"/>
                <w:szCs w:val="21"/>
                <w:lang w:eastAsia="zh-CN"/>
              </w:rPr>
              <w:t xml:space="preserve">系统</w:t>
            </w:r>
            <w:r>
              <w:rPr>
                <w:rFonts w:hint="eastAsia" w:ascii="微软雅黑" w:hAnsi="微软雅黑" w:eastAsia="微软雅黑" w:cs="微软雅黑"/>
                <w:b w:val="0"/>
                <w:bCs w:val="0"/>
                <w:color w:val="000000"/>
                <w:spacing w:val="-1"/>
                <w:szCs w:val="21"/>
                <w:lang w:eastAsia="en-US"/>
              </w:rPr>
              <w:t xml:space="preserve">、安全疏散系统及红外线报警器、安防系统等日常管理养护。</w:t>
            </w:r>
            <w:r>
              <w:rPr>
                <w:rFonts w:hint="eastAsia" w:ascii="微软雅黑" w:hAnsi="微软雅黑" w:eastAsia="微软雅黑" w:cs="微软雅黑"/>
                <w:b w:val="0"/>
                <w:bCs w:val="0"/>
                <w:color w:val="000000"/>
                <w:spacing w:val="-1"/>
                <w:szCs w:val="21"/>
                <w:lang w:eastAsia="en-US"/>
              </w:rPr>
            </w:r>
            <w:r/>
          </w:p>
        </w:tc>
      </w:tr>
    </w:tbl>
    <w:p>
      <w:pPr>
        <w:pStyle w:val="680"/>
        <w:ind w:firstLine="480"/>
        <w:spacing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3.4  保洁服务</w:t>
      </w:r>
      <w:r>
        <w:rPr>
          <w:rFonts w:ascii="宋体" w:hAnsi="宋体" w:eastAsia="宋体"/>
          <w:b w:val="0"/>
          <w:bCs w:val="0"/>
          <w:color w:val="000000"/>
          <w:sz w:val="24"/>
          <w:szCs w:val="24"/>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32"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17"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保洁服务</w:t>
            </w:r>
            <w:r>
              <w:rPr>
                <w:rFonts w:hint="eastAsia" w:ascii="微软雅黑" w:hAnsi="微软雅黑" w:eastAsia="微软雅黑" w:cs="微软雅黑"/>
                <w:b w:val="0"/>
                <w:bCs w:val="0"/>
                <w:color w:val="000000"/>
                <w:spacing w:val="-1"/>
                <w:szCs w:val="21"/>
                <w:lang w:val="en-US" w:eastAsia="zh-CN"/>
              </w:rPr>
            </w:r>
            <w:r/>
          </w:p>
        </w:tc>
        <w:tc>
          <w:tcPr>
            <w:tcW w:w="4717" w:type="dxa"/>
            <w:vAlign w:val="center"/>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zh-TW" w:eastAsia="zh-TW"/>
              </w:rPr>
              <w:t xml:space="preserve">四害消杀，地面、玻璃门窗清洁，开水器清洗，油烟机清洗，冰箱、冰柜、洗衣机、风扇清洗。</w:t>
            </w:r>
            <w:r>
              <w:rPr>
                <w:rFonts w:ascii="微软雅黑" w:hAnsi="微软雅黑" w:eastAsia="微软雅黑" w:cs="微软雅黑"/>
                <w:b w:val="0"/>
                <w:bCs w:val="0"/>
                <w:color w:val="000000"/>
                <w:spacing w:val="-1"/>
                <w:szCs w:val="21"/>
                <w:lang w:eastAsia="en-US"/>
              </w:rPr>
            </w:r>
            <w:r/>
          </w:p>
        </w:tc>
      </w:tr>
    </w:tbl>
    <w:p>
      <w:pPr>
        <w:pStyle w:val="680"/>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3.5  绿化服务</w:t>
      </w:r>
      <w:r>
        <w:rPr>
          <w:rFonts w:hint="eastAsia" w:ascii="宋体" w:hAnsi="宋体" w:eastAsia="宋体"/>
          <w:b w:val="0"/>
          <w:bCs w:val="0"/>
          <w:sz w:val="24"/>
          <w:szCs w:val="24"/>
          <w:lang w:val="en-US" w:eastAsia="zh-CN"/>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32"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17"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680"/>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绿化服务</w:t>
            </w:r>
            <w:r>
              <w:rPr>
                <w:rFonts w:hint="eastAsia" w:ascii="微软雅黑" w:hAnsi="微软雅黑" w:eastAsia="微软雅黑" w:cs="微软雅黑"/>
                <w:b w:val="0"/>
                <w:bCs w:val="0"/>
                <w:color w:val="000000"/>
                <w:spacing w:val="-1"/>
                <w:szCs w:val="21"/>
                <w:lang w:val="en-US" w:eastAsia="zh-CN"/>
              </w:rPr>
            </w:r>
            <w:r/>
          </w:p>
        </w:tc>
        <w:tc>
          <w:tcPr>
            <w:tcW w:w="4717" w:type="dxa"/>
            <w:vAlign w:val="center"/>
            <w:textDirection w:val="lrTb"/>
            <w:noWrap w:val="false"/>
          </w:tcPr>
          <w:p>
            <w:pPr>
              <w:pStyle w:val="680"/>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en-US"/>
              </w:rPr>
              <w:t xml:space="preserve">学校室外各类植株进行整形修剪、</w:t>
            </w:r>
            <w:r>
              <w:rPr>
                <w:rFonts w:hint="eastAsia" w:ascii="微软雅黑" w:hAnsi="微软雅黑" w:eastAsia="微软雅黑" w:cs="微软雅黑"/>
                <w:b w:val="0"/>
                <w:bCs w:val="0"/>
                <w:color w:val="000000"/>
                <w:spacing w:val="-1"/>
                <w:szCs w:val="21"/>
                <w:lang w:val="en-US" w:eastAsia="zh-CN"/>
              </w:rPr>
              <w:t xml:space="preserve">定期浇水</w:t>
            </w:r>
            <w:r>
              <w:rPr>
                <w:rFonts w:hint="eastAsia" w:ascii="微软雅黑" w:hAnsi="微软雅黑" w:eastAsia="微软雅黑" w:cs="微软雅黑"/>
                <w:b w:val="0"/>
                <w:bCs w:val="0"/>
                <w:color w:val="000000"/>
                <w:spacing w:val="-1"/>
                <w:szCs w:val="21"/>
                <w:lang w:val="en-US" w:eastAsia="en-US"/>
              </w:rPr>
              <w:t xml:space="preserve">和病虫害综合治理等日常养护，绿化带、盆株的日常清洁和绿化生产垃圾的清</w:t>
            </w:r>
            <w:r>
              <w:rPr>
                <w:rFonts w:hint="eastAsia" w:ascii="微软雅黑" w:hAnsi="微软雅黑" w:eastAsia="微软雅黑" w:cs="微软雅黑"/>
                <w:b w:val="0"/>
                <w:bCs w:val="0"/>
                <w:color w:val="000000"/>
                <w:spacing w:val="-1"/>
                <w:szCs w:val="21"/>
                <w:lang w:eastAsia="en-US"/>
              </w:rPr>
              <w:t xml:space="preserve">运。</w:t>
            </w:r>
            <w:r>
              <w:rPr>
                <w:rFonts w:ascii="微软雅黑" w:hAnsi="微软雅黑" w:eastAsia="微软雅黑" w:cs="微软雅黑"/>
                <w:b w:val="0"/>
                <w:bCs w:val="0"/>
                <w:color w:val="000000"/>
                <w:spacing w:val="-1"/>
                <w:szCs w:val="21"/>
                <w:lang w:eastAsia="en-US"/>
              </w:rPr>
            </w:r>
            <w:r/>
          </w:p>
        </w:tc>
      </w:tr>
    </w:tbl>
    <w:p>
      <w:pPr>
        <w:pStyle w:val="680"/>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3.6  保安服务</w:t>
      </w:r>
      <w:r>
        <w:rPr>
          <w:rFonts w:hint="eastAsia" w:ascii="宋体" w:hAnsi="宋体" w:eastAsia="宋体"/>
          <w:b w:val="0"/>
          <w:bCs w:val="0"/>
          <w:sz w:val="24"/>
          <w:szCs w:val="24"/>
          <w:lang w:val="en-US" w:eastAsia="zh-CN"/>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32"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17" w:type="dxa"/>
            <w:vAlign w:val="top"/>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秩序维护服务</w:t>
            </w:r>
            <w:r>
              <w:rPr>
                <w:rFonts w:ascii="微软雅黑" w:hAnsi="微软雅黑" w:eastAsia="微软雅黑" w:cs="微软雅黑"/>
                <w:b w:val="0"/>
                <w:bCs w:val="0"/>
                <w:color w:val="000000"/>
                <w:spacing w:val="-1"/>
                <w:szCs w:val="21"/>
                <w:lang w:eastAsia="en-US"/>
              </w:rPr>
            </w:r>
            <w:r/>
          </w:p>
        </w:tc>
        <w:tc>
          <w:tcPr>
            <w:tcW w:w="4717" w:type="dxa"/>
            <w:vAlign w:val="center"/>
            <w:textDirection w:val="lrTb"/>
            <w:noWrap w:val="false"/>
          </w:tcPr>
          <w:p>
            <w:pPr>
              <w:pStyle w:val="680"/>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学校门卫和日常巡逻、防盗等管理，车辆、道路及公共秩序维护，防汛、治安及其它突发事件处理等。</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680"/>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消控服务</w:t>
            </w:r>
            <w:r>
              <w:rPr>
                <w:rFonts w:ascii="微软雅黑" w:hAnsi="微软雅黑" w:eastAsia="微软雅黑" w:cs="微软雅黑"/>
                <w:b w:val="0"/>
                <w:bCs w:val="0"/>
                <w:color w:val="000000"/>
                <w:spacing w:val="-1"/>
                <w:szCs w:val="21"/>
                <w:lang w:eastAsia="en-US"/>
              </w:rPr>
            </w:r>
            <w:r/>
          </w:p>
        </w:tc>
        <w:tc>
          <w:tcPr>
            <w:tcW w:w="4717" w:type="dxa"/>
            <w:vAlign w:val="center"/>
            <w:textDirection w:val="lrTb"/>
            <w:noWrap w:val="false"/>
          </w:tcPr>
          <w:p>
            <w:pPr>
              <w:pStyle w:val="680"/>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负责项目消防安全检查、消防控制室监控、建筑消防设施操作与维护、消防安全管理等工作。</w:t>
            </w:r>
            <w:r>
              <w:rPr>
                <w:rFonts w:ascii="微软雅黑" w:hAnsi="微软雅黑" w:eastAsia="微软雅黑" w:cs="微软雅黑"/>
                <w:b w:val="0"/>
                <w:bCs w:val="0"/>
                <w:color w:val="000000"/>
                <w:spacing w:val="-1"/>
                <w:szCs w:val="21"/>
                <w:lang w:eastAsia="en-US"/>
              </w:rPr>
            </w:r>
            <w:r/>
          </w:p>
        </w:tc>
      </w:tr>
    </w:tbl>
    <w:p>
      <w:pPr>
        <w:pStyle w:val="680"/>
        <w:ind w:firstLine="482"/>
        <w:spacing w:line="360" w:lineRule="auto"/>
        <w:rPr>
          <w:rFonts w:ascii="宋体" w:hAnsi="宋体" w:eastAsia="宋体"/>
          <w:b/>
          <w:sz w:val="24"/>
          <w:szCs w:val="24"/>
        </w:rPr>
      </w:pPr>
      <w:r>
        <w:rPr>
          <w:rFonts w:hint="eastAsia" w:ascii="宋体" w:hAnsi="宋体" w:eastAsia="宋体"/>
          <w:b/>
          <w:sz w:val="24"/>
          <w:szCs w:val="24"/>
        </w:rPr>
        <w:t xml:space="preserve">4.供应商履行合同所需的设备</w:t>
      </w:r>
      <w:r>
        <w:rPr>
          <w:rFonts w:ascii="宋体" w:hAnsi="宋体" w:eastAsia="宋体"/>
          <w:b/>
          <w:sz w:val="24"/>
          <w:szCs w:val="24"/>
        </w:rPr>
      </w:r>
      <w:r/>
    </w:p>
    <w:p>
      <w:pPr>
        <w:pStyle w:val="680"/>
        <w:ind w:firstLine="480"/>
        <w:spacing w:line="360" w:lineRule="auto"/>
        <w:rPr>
          <w:rFonts w:ascii="宋体" w:hAnsi="宋体" w:eastAsia="宋体"/>
          <w:sz w:val="24"/>
          <w:szCs w:val="24"/>
        </w:rPr>
      </w:pPr>
      <w:r>
        <w:rPr>
          <w:rFonts w:hint="eastAsia" w:ascii="宋体" w:hAnsi="宋体" w:eastAsia="宋体"/>
          <w:sz w:val="24"/>
          <w:szCs w:val="24"/>
        </w:rPr>
        <w:t xml:space="preserve">根据项目实际需求，需要供应商提供作业设备（自有或租赁）用于物业管理服务的，可在下表中列出，举例如下：</w:t>
      </w:r>
      <w:r>
        <w:rPr>
          <w:rFonts w:ascii="宋体" w:hAnsi="宋体" w:eastAsia="宋体"/>
          <w:sz w:val="24"/>
          <w:szCs w:val="24"/>
        </w:rPr>
      </w:r>
      <w:r/>
    </w:p>
    <w:tbl>
      <w:tblPr>
        <w:tblStyle w:val="799"/>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80"/>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rPr>
                <w:rFonts w:ascii="微软雅黑" w:hAnsi="微软雅黑" w:eastAsia="微软雅黑" w:cs="微软雅黑"/>
                <w:color w:val="000000"/>
                <w:szCs w:val="21"/>
                <w:lang w:eastAsia="en-US"/>
              </w:rPr>
            </w:r>
            <w:r/>
          </w:p>
        </w:tc>
        <w:tc>
          <w:tcPr>
            <w:tcW w:w="2552" w:type="dxa"/>
            <w:vAlign w:val="top"/>
            <w:textDirection w:val="lrTb"/>
            <w:noWrap w:val="false"/>
          </w:tcPr>
          <w:p>
            <w:pPr>
              <w:pStyle w:val="680"/>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rPr>
                <w:rFonts w:ascii="微软雅黑" w:hAnsi="微软雅黑" w:eastAsia="微软雅黑" w:cs="微软雅黑"/>
                <w:color w:val="000000"/>
                <w:szCs w:val="21"/>
                <w:lang w:eastAsia="en-US"/>
              </w:rPr>
            </w:r>
            <w:r/>
          </w:p>
        </w:tc>
        <w:tc>
          <w:tcPr>
            <w:tcW w:w="3848" w:type="dxa"/>
            <w:vAlign w:val="top"/>
            <w:textDirection w:val="lrTb"/>
            <w:noWrap w:val="false"/>
          </w:tcPr>
          <w:p>
            <w:pPr>
              <w:pStyle w:val="680"/>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rPr>
                <w:rFonts w:ascii="微软雅黑" w:hAnsi="微软雅黑" w:eastAsia="微软雅黑" w:cs="微软雅黑"/>
                <w:color w:val="000000"/>
                <w:szCs w:val="21"/>
                <w:lang w:eastAsia="en-US"/>
              </w:rPr>
            </w:r>
            <w:r/>
          </w:p>
        </w:tc>
        <w:tc>
          <w:tcPr>
            <w:tcW w:w="992" w:type="dxa"/>
            <w:vAlign w:val="top"/>
            <w:textDirection w:val="lrTb"/>
            <w:noWrap w:val="false"/>
          </w:tcPr>
          <w:p>
            <w:pPr>
              <w:pStyle w:val="680"/>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rPr>
                <w:rFonts w:ascii="微软雅黑" w:hAnsi="微软雅黑" w:eastAsia="微软雅黑" w:cs="微软雅黑"/>
                <w:color w:val="000000"/>
                <w:szCs w:val="21"/>
                <w:lang w:eastAsia="en-US"/>
              </w:rPr>
            </w:r>
            <w:r/>
          </w:p>
        </w:tc>
        <w:tc>
          <w:tcPr>
            <w:tcW w:w="993" w:type="dxa"/>
            <w:vAlign w:val="top"/>
            <w:textDirection w:val="lrTb"/>
            <w:noWrap w:val="false"/>
          </w:tcPr>
          <w:p>
            <w:pPr>
              <w:pStyle w:val="680"/>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rPr>
                <w:rFonts w:ascii="微软雅黑" w:hAnsi="微软雅黑" w:eastAsia="微软雅黑" w:cs="微软雅黑"/>
                <w:color w:val="000000"/>
                <w:szCs w:val="21"/>
                <w:lang w:eastAsia="en-US"/>
              </w:rPr>
            </w:r>
            <w:r/>
          </w:p>
        </w:tc>
      </w:tr>
      <w:tr>
        <w:trPr/>
        <w:tc>
          <w:tcPr>
            <w:tcW w:w="851" w:type="dxa"/>
            <w:vAlign w:val="top"/>
            <w:textDirection w:val="lrTb"/>
            <w:noWrap w:val="false"/>
          </w:tcPr>
          <w:p>
            <w:pPr>
              <w:pStyle w:val="680"/>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1</w:t>
            </w:r>
            <w:r>
              <w:rPr>
                <w:rFonts w:ascii="Calibri" w:hAnsi="Calibri" w:eastAsia="Calibri" w:cs="Calibri"/>
                <w:color w:val="000000"/>
                <w:szCs w:val="21"/>
                <w:lang w:eastAsia="en-US"/>
              </w:rPr>
            </w:r>
            <w:r/>
          </w:p>
        </w:tc>
        <w:tc>
          <w:tcPr>
            <w:tcW w:w="2552" w:type="dxa"/>
            <w:vAlign w:val="top"/>
            <w:textDirection w:val="lrTb"/>
            <w:noWrap w:val="false"/>
          </w:tcPr>
          <w:p>
            <w:pPr>
              <w:pStyle w:val="800"/>
              <w:jc w:val="center"/>
            </w:pPr>
            <w:r>
              <w:rPr>
                <w:spacing w:val="-2"/>
              </w:rPr>
              <w:t xml:space="preserve">基本服务</w:t>
            </w:r>
            <w:r/>
          </w:p>
        </w:tc>
        <w:tc>
          <w:tcPr>
            <w:tcW w:w="3848" w:type="dxa"/>
            <w:vAlign w:val="center"/>
            <w:textDirection w:val="lrTb"/>
            <w:noWrap w:val="false"/>
          </w:tcPr>
          <w:p>
            <w:pPr>
              <w:pStyle w:val="800"/>
              <w:jc w:val="center"/>
              <w:rPr>
                <w:rFonts w:hint="eastAsia" w:ascii="Calibri" w:hAnsi="Calibri" w:eastAsia="宋体" w:cs="Calibri"/>
                <w:lang w:eastAsia="zh-CN"/>
              </w:rPr>
            </w:pPr>
            <w:r>
              <w:rPr>
                <w:rFonts w:hint="eastAsia"/>
                <w:spacing w:val="-2"/>
                <w:lang w:val="en-US" w:eastAsia="zh-CN"/>
              </w:rPr>
              <w:t xml:space="preserve">/</w:t>
            </w:r>
            <w:r>
              <w:rPr>
                <w:rFonts w:hint="eastAsia" w:ascii="Calibri" w:hAnsi="Calibri" w:eastAsia="宋体" w:cs="Calibri"/>
                <w:lang w:eastAsia="zh-CN"/>
              </w:rPr>
            </w:r>
            <w:r/>
          </w:p>
        </w:tc>
        <w:tc>
          <w:tcPr>
            <w:tcW w:w="992" w:type="dxa"/>
            <w:vAlign w:val="top"/>
            <w:textDirection w:val="lrTb"/>
            <w:noWrap w:val="false"/>
          </w:tcPr>
          <w:p>
            <w:pPr>
              <w:pStyle w:val="680"/>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80"/>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2</w:t>
            </w:r>
            <w:r>
              <w:rPr>
                <w:rFonts w:ascii="Calibri" w:hAnsi="Calibri" w:eastAsia="Calibri" w:cs="Calibri"/>
                <w:color w:val="000000"/>
                <w:szCs w:val="21"/>
                <w:lang w:eastAsia="en-US"/>
              </w:rPr>
            </w:r>
            <w:r/>
          </w:p>
        </w:tc>
        <w:tc>
          <w:tcPr>
            <w:tcW w:w="2552" w:type="dxa"/>
            <w:vAlign w:val="top"/>
            <w:textDirection w:val="lrTb"/>
            <w:noWrap w:val="false"/>
          </w:tcPr>
          <w:p>
            <w:pPr>
              <w:pStyle w:val="800"/>
              <w:jc w:val="center"/>
            </w:pPr>
            <w:r>
              <w:rPr>
                <w:spacing w:val="-1"/>
              </w:rPr>
              <w:t xml:space="preserve">房屋维修服务</w:t>
            </w:r>
            <w:r/>
          </w:p>
        </w:tc>
        <w:tc>
          <w:tcPr>
            <w:tcW w:w="3848" w:type="dxa"/>
            <w:vAlign w:val="center"/>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80"/>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80"/>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3</w:t>
            </w:r>
            <w:r>
              <w:rPr>
                <w:rFonts w:ascii="Calibri" w:hAnsi="Calibri" w:eastAsia="Calibri" w:cs="Calibri"/>
                <w:color w:val="000000"/>
                <w:szCs w:val="21"/>
                <w:lang w:eastAsia="en-US"/>
              </w:rPr>
            </w:r>
            <w:r/>
          </w:p>
        </w:tc>
        <w:tc>
          <w:tcPr>
            <w:tcW w:w="2552" w:type="dxa"/>
            <w:vAlign w:val="top"/>
            <w:textDirection w:val="lrTb"/>
            <w:noWrap w:val="false"/>
          </w:tcPr>
          <w:p>
            <w:pPr>
              <w:pStyle w:val="800"/>
              <w:jc w:val="center"/>
              <w:rPr>
                <w:lang w:eastAsia="zh-CN"/>
              </w:rPr>
            </w:pPr>
            <w:r>
              <w:rPr>
                <w:spacing w:val="-2"/>
                <w:lang w:eastAsia="zh-CN"/>
              </w:rPr>
              <w:t xml:space="preserve">公用设施设备维护服务</w:t>
            </w:r>
            <w:r>
              <w:rPr>
                <w:lang w:eastAsia="zh-CN"/>
              </w:rPr>
            </w:r>
            <w:r/>
          </w:p>
        </w:tc>
        <w:tc>
          <w:tcPr>
            <w:tcW w:w="3848" w:type="dxa"/>
            <w:vAlign w:val="center"/>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80"/>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80"/>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4</w:t>
            </w:r>
            <w:r>
              <w:rPr>
                <w:rFonts w:ascii="Calibri" w:hAnsi="Calibri" w:eastAsia="Calibri" w:cs="Calibri"/>
                <w:color w:val="000000"/>
                <w:szCs w:val="21"/>
                <w:lang w:eastAsia="en-US"/>
              </w:rPr>
            </w:r>
            <w:r/>
          </w:p>
        </w:tc>
        <w:tc>
          <w:tcPr>
            <w:tcW w:w="2552" w:type="dxa"/>
            <w:vAlign w:val="top"/>
            <w:textDirection w:val="lrTb"/>
            <w:noWrap w:val="false"/>
          </w:tcPr>
          <w:p>
            <w:pPr>
              <w:pStyle w:val="800"/>
              <w:jc w:val="center"/>
            </w:pPr>
            <w:r>
              <w:rPr>
                <w:spacing w:val="-2"/>
              </w:rPr>
              <w:t xml:space="preserve">保洁服务</w:t>
            </w:r>
            <w:r/>
          </w:p>
        </w:tc>
        <w:tc>
          <w:tcPr>
            <w:tcW w:w="3848" w:type="dxa"/>
            <w:vAlign w:val="center"/>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80"/>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80"/>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5</w:t>
            </w:r>
            <w:r>
              <w:rPr>
                <w:rFonts w:ascii="Calibri" w:hAnsi="Calibri" w:eastAsia="Calibri" w:cs="Calibri"/>
                <w:color w:val="000000"/>
                <w:szCs w:val="21"/>
                <w:lang w:eastAsia="en-US"/>
              </w:rPr>
            </w:r>
            <w:r/>
          </w:p>
        </w:tc>
        <w:tc>
          <w:tcPr>
            <w:tcW w:w="2552" w:type="dxa"/>
            <w:vAlign w:val="top"/>
            <w:textDirection w:val="lrTb"/>
            <w:noWrap w:val="false"/>
          </w:tcPr>
          <w:p>
            <w:pPr>
              <w:pStyle w:val="800"/>
              <w:jc w:val="center"/>
            </w:pPr>
            <w:r>
              <w:rPr>
                <w:spacing w:val="-2"/>
              </w:rPr>
              <w:t xml:space="preserve">绿化服务</w:t>
            </w:r>
            <w:r/>
          </w:p>
        </w:tc>
        <w:tc>
          <w:tcPr>
            <w:tcW w:w="3848" w:type="dxa"/>
            <w:vAlign w:val="center"/>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80"/>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80"/>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6</w:t>
            </w:r>
            <w:r>
              <w:rPr>
                <w:rFonts w:ascii="Calibri" w:hAnsi="Calibri" w:eastAsia="Calibri" w:cs="Calibri"/>
                <w:color w:val="000000"/>
                <w:szCs w:val="21"/>
                <w:lang w:eastAsia="en-US"/>
              </w:rPr>
            </w:r>
            <w:r/>
          </w:p>
        </w:tc>
        <w:tc>
          <w:tcPr>
            <w:tcW w:w="2552" w:type="dxa"/>
            <w:vAlign w:val="top"/>
            <w:textDirection w:val="lrTb"/>
            <w:noWrap w:val="false"/>
          </w:tcPr>
          <w:p>
            <w:pPr>
              <w:pStyle w:val="800"/>
              <w:jc w:val="center"/>
            </w:pPr>
            <w:r>
              <w:rPr>
                <w:spacing w:val="-2"/>
              </w:rPr>
              <w:t xml:space="preserve">保安服务</w:t>
            </w:r>
            <w:r/>
          </w:p>
        </w:tc>
        <w:tc>
          <w:tcPr>
            <w:tcW w:w="3848" w:type="dxa"/>
            <w:vAlign w:val="center"/>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80"/>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80"/>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7</w:t>
            </w:r>
            <w:r>
              <w:rPr>
                <w:rFonts w:ascii="Calibri" w:hAnsi="Calibri" w:eastAsia="Calibri" w:cs="Calibri"/>
                <w:color w:val="000000"/>
                <w:szCs w:val="21"/>
                <w:lang w:eastAsia="en-US"/>
              </w:rPr>
            </w:r>
            <w:r/>
          </w:p>
        </w:tc>
        <w:tc>
          <w:tcPr>
            <w:tcW w:w="2552" w:type="dxa"/>
            <w:vAlign w:val="top"/>
            <w:textDirection w:val="lrTb"/>
            <w:noWrap w:val="false"/>
          </w:tcPr>
          <w:p>
            <w:pPr>
              <w:pStyle w:val="800"/>
              <w:jc w:val="center"/>
            </w:pPr>
            <w:r>
              <w:rPr>
                <w:spacing w:val="-1"/>
              </w:rPr>
              <w:t xml:space="preserve">会议服务</w:t>
            </w:r>
            <w:r/>
          </w:p>
        </w:tc>
        <w:tc>
          <w:tcPr>
            <w:tcW w:w="3848" w:type="dxa"/>
            <w:vAlign w:val="center"/>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80"/>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80"/>
              <w:jc w:val="center"/>
              <w:rPr>
                <w:rFonts w:cs="Arial"/>
                <w:color w:val="000000"/>
              </w:rPr>
            </w:pPr>
            <w:r>
              <w:rPr>
                <w:rFonts w:hint="eastAsia" w:cs="Arial"/>
                <w:color w:val="000000"/>
                <w:spacing w:val="-2"/>
                <w:lang w:val="en-US" w:eastAsia="zh-CN"/>
              </w:rPr>
              <w:t xml:space="preserve">/</w:t>
            </w:r>
            <w:r>
              <w:rPr>
                <w:rFonts w:cs="Arial"/>
                <w:color w:val="000000"/>
              </w:rPr>
            </w:r>
            <w:r/>
          </w:p>
        </w:tc>
      </w:tr>
    </w:tbl>
    <w:p>
      <w:pPr>
        <w:pStyle w:val="680"/>
        <w:spacing w:line="360" w:lineRule="auto"/>
        <w:rPr>
          <w:rFonts w:ascii="宋体" w:hAnsi="宋体" w:eastAsia="宋体"/>
          <w:sz w:val="24"/>
          <w:szCs w:val="24"/>
        </w:rPr>
      </w:pPr>
      <w:r>
        <w:rPr>
          <w:rFonts w:hint="eastAsia" w:ascii="宋体" w:hAnsi="宋体" w:eastAsia="宋体"/>
          <w:sz w:val="24"/>
          <w:szCs w:val="24"/>
        </w:rPr>
        <w:t xml:space="preserve">注：采购人已无偿提供的作业设备，或准备放置评分项中作考察的，不在此重复要求。</w:t>
      </w:r>
      <w:r>
        <w:rPr>
          <w:rFonts w:ascii="宋体" w:hAnsi="宋体" w:eastAsia="宋体"/>
          <w:sz w:val="24"/>
          <w:szCs w:val="24"/>
        </w:rPr>
      </w:r>
      <w:r/>
    </w:p>
    <w:p>
      <w:pPr>
        <w:pStyle w:val="680"/>
        <w:numPr>
          <w:ilvl w:val="0"/>
          <w:numId w:val="8"/>
        </w:numPr>
        <w:ind w:firstLine="482"/>
        <w:spacing w:line="360" w:lineRule="auto"/>
        <w:tabs>
          <w:tab w:val="left" w:pos="312" w:leader="none"/>
        </w:tabs>
        <w:rPr>
          <w:rFonts w:hint="eastAsia" w:ascii="宋体" w:hAnsi="宋体" w:eastAsia="宋体"/>
          <w:b/>
          <w:sz w:val="24"/>
          <w:szCs w:val="24"/>
        </w:rPr>
      </w:pPr>
      <w:r>
        <w:rPr>
          <w:rFonts w:hint="eastAsia" w:ascii="宋体" w:hAnsi="宋体" w:eastAsia="宋体"/>
          <w:b/>
          <w:sz w:val="24"/>
          <w:szCs w:val="24"/>
        </w:rPr>
        <w:t xml:space="preserve">物业管理服务人员需求</w:t>
      </w:r>
      <w:r>
        <w:rPr>
          <w:rFonts w:hint="eastAsia" w:ascii="宋体" w:hAnsi="宋体" w:eastAsia="宋体"/>
          <w:b/>
          <w:sz w:val="24"/>
          <w:szCs w:val="24"/>
        </w:rPr>
      </w:r>
      <w:r/>
    </w:p>
    <w:p>
      <w:pPr>
        <w:pStyle w:val="680"/>
        <w:numPr>
          <w:ilvl w:val="0"/>
          <w:numId w:val="0"/>
        </w:numPr>
        <w:ind w:firstLine="480"/>
        <w:spacing w:line="36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rPr>
        <w:t xml:space="preserve">本项目</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rPr>
        <w:t xml:space="preserve">允许配置按国家规定可不缴纳社保的人员</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u w:val="single"/>
          <w:lang w:val="en-US" w:eastAsia="zh-CN"/>
        </w:rPr>
        <w:t xml:space="preserve">   </w:t>
      </w:r>
      <w:r>
        <w:rPr>
          <w:rFonts w:hint="eastAsia" w:ascii="宋体" w:hAnsi="宋体"/>
          <w:color w:val="000000"/>
          <w:sz w:val="24"/>
          <w:szCs w:val="24"/>
          <w:u w:val="single"/>
          <w:lang w:val="en-US" w:eastAsia="zh-CN"/>
        </w:rPr>
        <w:t xml:space="preserve">否</w:t>
      </w:r>
      <w:r>
        <w:rPr>
          <w:rFonts w:hint="eastAsia" w:ascii="宋体" w:hAnsi="宋体" w:eastAsia="宋体"/>
          <w:color w:val="000000"/>
          <w:sz w:val="24"/>
          <w:szCs w:val="24"/>
          <w:u w:val="single"/>
          <w:lang w:val="en-US" w:eastAsia="zh-CN"/>
        </w:rPr>
        <w:t xml:space="preserve">   </w:t>
      </w:r>
      <w:r>
        <w:rPr>
          <w:rFonts w:ascii="宋体" w:hAnsi="宋体" w:eastAsia="宋体"/>
          <w:color w:val="000000"/>
          <w:sz w:val="24"/>
          <w:szCs w:val="24"/>
          <w:u w:val="single"/>
          <w:lang w:val="en-US" w:eastAsia="zh-CN"/>
        </w:rPr>
      </w:r>
      <w:r/>
    </w:p>
    <w:tbl>
      <w:tblPr>
        <w:tblStyle w:val="799"/>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8"/>
        <w:gridCol w:w="1534"/>
        <w:gridCol w:w="700"/>
        <w:gridCol w:w="4933"/>
      </w:tblGrid>
      <w:tr>
        <w:trPr>
          <w:trHeight w:val="889"/>
        </w:trPr>
        <w:tc>
          <w:tcPr>
            <w:tcW w:w="1218" w:type="dxa"/>
            <w:vAlign w:val="center"/>
            <w:textDirection w:val="lrTb"/>
            <w:noWrap w:val="false"/>
          </w:tcPr>
          <w:p>
            <w:pPr>
              <w:pStyle w:val="680"/>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类别</w:t>
            </w:r>
            <w:r>
              <w:rPr>
                <w:rFonts w:ascii="微软雅黑" w:hAnsi="微软雅黑" w:eastAsia="微软雅黑" w:cs="微软雅黑"/>
                <w:color w:val="000000"/>
                <w:szCs w:val="21"/>
                <w:lang w:eastAsia="en-US"/>
              </w:rPr>
            </w:r>
            <w:r/>
          </w:p>
        </w:tc>
        <w:tc>
          <w:tcPr>
            <w:tcW w:w="1534" w:type="dxa"/>
            <w:vAlign w:val="center"/>
            <w:textDirection w:val="lrTb"/>
            <w:noWrap w:val="false"/>
          </w:tcPr>
          <w:p>
            <w:pPr>
              <w:pStyle w:val="680"/>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岗位</w:t>
            </w:r>
            <w:r>
              <w:rPr>
                <w:rFonts w:ascii="微软雅黑" w:hAnsi="微软雅黑" w:eastAsia="微软雅黑" w:cs="微软雅黑"/>
                <w:color w:val="000000"/>
                <w:szCs w:val="21"/>
                <w:lang w:eastAsia="en-US"/>
              </w:rPr>
            </w:r>
            <w:r/>
          </w:p>
        </w:tc>
        <w:tc>
          <w:tcPr>
            <w:tcW w:w="700" w:type="dxa"/>
            <w:vAlign w:val="center"/>
            <w:textDirection w:val="lrTb"/>
            <w:noWrap w:val="false"/>
          </w:tcPr>
          <w:p>
            <w:pPr>
              <w:pStyle w:val="680"/>
              <w:jc w:val="center"/>
              <w:rPr>
                <w:rFonts w:ascii="微软雅黑" w:hAnsi="微软雅黑" w:eastAsia="微软雅黑" w:cs="微软雅黑"/>
                <w:color w:val="000000"/>
                <w:szCs w:val="21"/>
                <w:lang w:eastAsia="en-US"/>
              </w:rPr>
            </w:pPr>
            <w:r>
              <w:rPr>
                <w:rFonts w:hint="eastAsia" w:ascii="宋体" w:hAnsi="宋体" w:cs="微软雅黑"/>
                <w:b/>
                <w:bCs/>
                <w:color w:val="000000"/>
                <w:szCs w:val="21"/>
                <w:lang w:eastAsia="zh-CN"/>
              </w:rPr>
              <w:t xml:space="preserve">人数</w:t>
            </w:r>
            <w:r>
              <w:rPr>
                <w:rFonts w:ascii="微软雅黑" w:hAnsi="微软雅黑" w:eastAsia="微软雅黑" w:cs="微软雅黑"/>
                <w:color w:val="000000"/>
                <w:szCs w:val="21"/>
                <w:lang w:eastAsia="en-US"/>
              </w:rPr>
            </w:r>
            <w:r/>
          </w:p>
        </w:tc>
        <w:tc>
          <w:tcPr>
            <w:tcW w:w="4933" w:type="dxa"/>
            <w:vAlign w:val="center"/>
            <w:textDirection w:val="lrTb"/>
            <w:noWrap w:val="false"/>
          </w:tcPr>
          <w:p>
            <w:pPr>
              <w:pStyle w:val="680"/>
              <w:jc w:val="center"/>
              <w:rPr>
                <w:rFonts w:hint="eastAsia" w:ascii="宋体" w:hAnsi="宋体" w:cs="微软雅黑"/>
                <w:b/>
                <w:bCs/>
                <w:color w:val="000000"/>
                <w:spacing w:val="-1"/>
                <w:szCs w:val="21"/>
                <w:lang w:eastAsia="zh-CN"/>
              </w:rPr>
            </w:pPr>
            <w:r>
              <w:rPr>
                <w:rFonts w:hint="eastAsia" w:ascii="宋体" w:hAnsi="宋体" w:cs="微软雅黑"/>
                <w:b/>
                <w:bCs/>
                <w:color w:val="000000"/>
                <w:spacing w:val="-1"/>
                <w:szCs w:val="21"/>
                <w:lang w:eastAsia="zh-CN"/>
              </w:rPr>
              <w:t xml:space="preserve">备注</w:t>
            </w:r>
            <w:r>
              <w:rPr>
                <w:rFonts w:hint="eastAsia" w:ascii="宋体" w:hAnsi="宋体" w:cs="微软雅黑"/>
                <w:b/>
                <w:bCs/>
                <w:color w:val="000000"/>
                <w:spacing w:val="-1"/>
                <w:szCs w:val="21"/>
                <w:lang w:eastAsia="zh-CN"/>
              </w:rPr>
            </w:r>
            <w:r/>
          </w:p>
          <w:p>
            <w:pPr>
              <w:pStyle w:val="680"/>
              <w:jc w:val="center"/>
              <w:rPr>
                <w:rFonts w:ascii="微软雅黑" w:hAnsi="微软雅黑" w:eastAsia="微软雅黑" w:cs="微软雅黑"/>
                <w:color w:val="000000"/>
                <w:szCs w:val="21"/>
                <w:lang w:eastAsia="en-US"/>
              </w:rPr>
            </w:pPr>
            <w:r>
              <w:rPr>
                <w:rFonts w:hint="eastAsia" w:ascii="宋体" w:hAnsi="宋体" w:cs="微软雅黑"/>
                <w:b w:val="0"/>
                <w:bCs w:val="0"/>
                <w:color w:val="000000"/>
                <w:spacing w:val="-1"/>
                <w:szCs w:val="21"/>
                <w:lang w:eastAsia="zh-CN"/>
              </w:rPr>
              <w:t xml:space="preserve">（</w:t>
            </w:r>
            <w:r>
              <w:rPr>
                <w:rFonts w:hint="eastAsia" w:ascii="宋体" w:hAnsi="宋体" w:cs="微软雅黑"/>
                <w:b w:val="0"/>
                <w:bCs w:val="0"/>
                <w:color w:val="000000"/>
                <w:spacing w:val="-1"/>
                <w:szCs w:val="21"/>
                <w:lang w:val="en-US" w:eastAsia="zh-CN"/>
              </w:rPr>
              <w:t xml:space="preserve">明确各岗位否允许配置按国家规定可不缴纳社保的人员、须具备的上岗资格证、人员学历、工作经验等</w:t>
            </w:r>
            <w:r>
              <w:rPr>
                <w:rFonts w:hint="eastAsia" w:ascii="宋体" w:hAnsi="宋体" w:cs="微软雅黑"/>
                <w:b w:val="0"/>
                <w:bCs w:val="0"/>
                <w:color w:val="000000"/>
                <w:spacing w:val="-1"/>
                <w:szCs w:val="21"/>
                <w:lang w:eastAsia="zh-CN"/>
              </w:rPr>
              <w:t xml:space="preserve">）</w:t>
            </w:r>
            <w:r>
              <w:rPr>
                <w:rFonts w:ascii="微软雅黑" w:hAnsi="微软雅黑" w:eastAsia="微软雅黑" w:cs="微软雅黑"/>
                <w:color w:val="000000"/>
                <w:szCs w:val="21"/>
                <w:lang w:eastAsia="en-US"/>
              </w:rPr>
            </w:r>
            <w:r/>
          </w:p>
        </w:tc>
      </w:tr>
      <w:tr>
        <w:trPr/>
        <w:tc>
          <w:tcPr>
            <w:tcW w:w="1218" w:type="dxa"/>
            <w:vAlign w:val="center"/>
            <w:vMerge w:val="restart"/>
            <w:textDirection w:val="lrTb"/>
            <w:noWrap w:val="false"/>
          </w:tcPr>
          <w:p>
            <w:pPr>
              <w:pStyle w:val="800"/>
              <w:jc w:val="center"/>
              <w:rPr>
                <w:lang w:val="en-US" w:eastAsia="zh-CN"/>
              </w:rPr>
            </w:pPr>
            <w:r>
              <w:rPr>
                <w:rFonts w:hint="eastAsia"/>
                <w:lang w:val="en-US" w:eastAsia="zh-CN"/>
              </w:rPr>
              <w:t xml:space="preserve">保安服务</w:t>
            </w:r>
            <w:r>
              <w:rPr>
                <w:lang w:val="en-US" w:eastAsia="zh-CN"/>
              </w:rPr>
            </w:r>
            <w:r/>
          </w:p>
        </w:tc>
        <w:tc>
          <w:tcPr>
            <w:tcW w:w="1534" w:type="dxa"/>
            <w:vAlign w:val="center"/>
            <w:textDirection w:val="lrTb"/>
            <w:noWrap w:val="false"/>
          </w:tcPr>
          <w:p>
            <w:pPr>
              <w:pStyle w:val="680"/>
              <w:jc w:val="center"/>
              <w:spacing w:line="360" w:lineRule="auto"/>
              <w:widowControl/>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保安队长</w:t>
            </w:r>
            <w:r>
              <w:rPr>
                <w:rFonts w:ascii="宋体" w:hAnsi="宋体" w:cs="宋体"/>
                <w:color w:val="000000"/>
                <w:sz w:val="21"/>
                <w:szCs w:val="21"/>
                <w:highlight w:val="none"/>
                <w:lang w:val="en-US" w:eastAsia="zh-CN"/>
              </w:rPr>
            </w:r>
            <w:r/>
          </w:p>
        </w:tc>
        <w:tc>
          <w:tcPr>
            <w:tcW w:w="700" w:type="dxa"/>
            <w:vAlign w:val="center"/>
            <w:textDirection w:val="lrTb"/>
            <w:noWrap w:val="false"/>
          </w:tcPr>
          <w:p>
            <w:pPr>
              <w:pStyle w:val="680"/>
              <w:jc w:val="center"/>
              <w:spacing w:line="360" w:lineRule="auto"/>
              <w:widowControl/>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ascii="宋体" w:hAnsi="宋体" w:cs="宋体"/>
                <w:color w:val="000000"/>
                <w:sz w:val="21"/>
                <w:szCs w:val="21"/>
                <w:highlight w:val="none"/>
                <w:lang w:val="en-US" w:eastAsia="zh-CN"/>
              </w:rPr>
            </w:r>
            <w:r/>
          </w:p>
        </w:tc>
        <w:tc>
          <w:tcPr>
            <w:tcW w:w="4933" w:type="dxa"/>
            <w:vAlign w:val="top"/>
            <w:textDirection w:val="lrTb"/>
            <w:noWrap w:val="false"/>
          </w:tcPr>
          <w:p>
            <w:pPr>
              <w:pStyle w:val="800"/>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负责秩序维护工作、负责消防、监控技防设施操作管理，消防</w:t>
            </w:r>
            <w:r>
              <w:rPr>
                <w:rFonts w:hint="eastAsia" w:ascii="宋体" w:hAnsi="宋体" w:eastAsia="宋体" w:cs="宋体"/>
                <w:b w:val="0"/>
                <w:bCs w:val="0"/>
                <w:sz w:val="21"/>
                <w:szCs w:val="21"/>
                <w:highlight w:val="none"/>
                <w:lang w:eastAsia="zh-CN"/>
              </w:rPr>
              <w:t xml:space="preserve">物资</w:t>
            </w:r>
            <w:r>
              <w:rPr>
                <w:rFonts w:hint="eastAsia" w:ascii="宋体" w:hAnsi="宋体" w:eastAsia="宋体" w:cs="宋体"/>
                <w:b w:val="0"/>
                <w:bCs w:val="0"/>
                <w:sz w:val="21"/>
                <w:szCs w:val="21"/>
                <w:highlight w:val="none"/>
              </w:rPr>
              <w:t xml:space="preserve">管理工作，对保管部门工作及人员的管理。</w:t>
            </w:r>
            <w:r>
              <w:rPr>
                <w:rFonts w:hint="eastAsia" w:ascii="宋体" w:hAnsi="宋体" w:eastAsia="宋体" w:cs="宋体"/>
                <w:b w:val="0"/>
                <w:bCs w:val="0"/>
                <w:color w:val="000000"/>
                <w:sz w:val="21"/>
                <w:szCs w:val="21"/>
                <w:highlight w:val="none"/>
                <w:shd w:val="clear" w:color="auto" w:fill="auto"/>
                <w:lang w:val="en-US" w:eastAsia="zh-CN" w:bidi="ar-SA"/>
              </w:rPr>
            </w:r>
            <w:r/>
          </w:p>
          <w:p>
            <w:pPr>
              <w:pStyle w:val="800"/>
              <w:jc w:val="left"/>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周岁（含）以下</w:t>
            </w:r>
            <w:r>
              <w:rPr>
                <w:rFonts w:hint="eastAsia" w:cs="宋体"/>
                <w:b w:val="0"/>
                <w:bCs w:val="0"/>
                <w:sz w:val="21"/>
                <w:szCs w:val="21"/>
                <w:highlight w:val="none"/>
                <w:lang w:eastAsia="zh-CN"/>
              </w:rPr>
              <w:t xml:space="preserve">（</w:t>
            </w:r>
            <w:r>
              <w:rPr>
                <w:rFonts w:hint="eastAsia" w:cs="宋体"/>
                <w:b w:val="0"/>
                <w:bCs w:val="0"/>
                <w:sz w:val="21"/>
                <w:szCs w:val="21"/>
                <w:highlight w:val="none"/>
                <w:lang w:val="en-US" w:eastAsia="zh-CN"/>
              </w:rPr>
              <w:t xml:space="preserve">男女不限</w:t>
            </w:r>
            <w:r>
              <w:rPr>
                <w:rFonts w:hint="eastAsia"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，能够管理一支队伍。</w:t>
            </w:r>
            <w:r>
              <w:rPr>
                <w:rFonts w:hint="eastAsia" w:ascii="宋体" w:hAnsi="宋体" w:eastAsia="宋体" w:cs="宋体"/>
                <w:b w:val="0"/>
                <w:bCs w:val="0"/>
                <w:sz w:val="21"/>
                <w:szCs w:val="21"/>
                <w:highlight w:val="none"/>
              </w:rPr>
            </w:r>
            <w:r/>
          </w:p>
          <w:p>
            <w:pPr>
              <w:pStyle w:val="800"/>
              <w:jc w:val="left"/>
              <w:keepLines w:val="0"/>
              <w:keepNext w:val="0"/>
              <w:pageBreakBefore w:val="0"/>
              <w:spacing w:line="24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sz w:val="21"/>
                <w:szCs w:val="21"/>
                <w:highlight w:val="none"/>
                <w:lang w:val="en-US" w:eastAsia="zh-CN"/>
              </w:rPr>
              <w:t xml:space="preserve">其他：对部门各岗位工作完成情况进行抽查，对楼宇内外公共区域设备进行全面检查，统筹布局部门人员工作。</w:t>
            </w:r>
            <w:r>
              <w:rPr>
                <w:rFonts w:hint="eastAsia" w:ascii="宋体" w:hAnsi="宋体" w:eastAsia="宋体" w:cs="宋体"/>
                <w:b w:val="0"/>
                <w:bCs w:val="0"/>
                <w:color w:val="000000"/>
                <w:sz w:val="21"/>
                <w:szCs w:val="21"/>
                <w:highlight w:val="none"/>
                <w:shd w:val="clear" w:color="auto" w:fill="auto"/>
                <w:lang w:val="en-US" w:eastAsia="zh-CN" w:bidi="ar-SA"/>
              </w:rPr>
            </w:r>
            <w:r/>
          </w:p>
        </w:tc>
      </w:tr>
      <w:tr>
        <w:trPr/>
        <w:tc>
          <w:tcPr>
            <w:tcW w:w="1218" w:type="dxa"/>
            <w:vAlign w:val="center"/>
            <w:vMerge w:val="continue"/>
            <w:textDirection w:val="lrTb"/>
            <w:noWrap w:val="false"/>
          </w:tcPr>
          <w:p>
            <w:pPr>
              <w:pStyle w:val="800"/>
              <w:jc w:val="center"/>
              <w:rPr>
                <w:lang w:val="en-US" w:eastAsia="zh-CN"/>
              </w:rPr>
            </w:pPr>
            <w:r>
              <w:rPr>
                <w:lang w:val="en-US" w:eastAsia="zh-CN"/>
              </w:rPr>
            </w:r>
            <w:r/>
          </w:p>
        </w:tc>
        <w:tc>
          <w:tcPr>
            <w:tcW w:w="1534" w:type="dxa"/>
            <w:vAlign w:val="center"/>
            <w:textDirection w:val="lrTb"/>
            <w:noWrap w:val="false"/>
          </w:tcPr>
          <w:p>
            <w:pPr>
              <w:pStyle w:val="68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保安员</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68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680"/>
              <w:jc w:val="left"/>
              <w:keepLines w:val="0"/>
              <w:keepNext w:val="0"/>
              <w:pageBreakBefore w:val="0"/>
              <w:spacing w:line="24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负责出入口秩序维护和安全防范，树立良好形象，兼顾沿线秩序维护和应急处理及交通指挥，楼宇巡查</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shd w:val="clear" w:color="auto" w:fill="auto"/>
                <w:lang w:val="en-US" w:eastAsia="zh-CN" w:bidi="ar-SA"/>
              </w:rPr>
            </w:r>
            <w:r/>
          </w:p>
          <w:p>
            <w:pPr>
              <w:pStyle w:val="80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周岁以下，无犯罪前科、无违法违纪记录，身体健康，体形匀称，五官端正。</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top"/>
            <w:vMerge w:val="continue"/>
            <w:textDirection w:val="lrTb"/>
            <w:noWrap w:val="false"/>
          </w:tcPr>
          <w:p>
            <w:pPr>
              <w:pStyle w:val="800"/>
              <w:jc w:val="center"/>
              <w:rPr>
                <w:rFonts w:hint="eastAsia"/>
                <w:lang w:val="en-US" w:eastAsia="zh-CN"/>
              </w:rPr>
            </w:pPr>
            <w:r>
              <w:rPr>
                <w:rFonts w:hint="eastAsia"/>
                <w:lang w:val="en-US" w:eastAsia="zh-CN"/>
              </w:rPr>
            </w:r>
            <w:r/>
          </w:p>
        </w:tc>
        <w:tc>
          <w:tcPr>
            <w:tcW w:w="1534" w:type="dxa"/>
            <w:vAlign w:val="center"/>
            <w:textDirection w:val="lrTb"/>
            <w:noWrap w:val="false"/>
          </w:tcPr>
          <w:p>
            <w:pPr>
              <w:pStyle w:val="68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消控岗</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68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800"/>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对主监控室实行值班；对进入大楼内的可疑人员进行询问，对无理取闹、寻衅滋事者交相关部门处理，对出入货物进行管理；配合司法机关打击违法犯罪，协助维护楼宇内的治安秩序；对来往进出车辆，主动疏导，合理安排临时泊车。</w:t>
            </w:r>
            <w:r>
              <w:rPr>
                <w:rFonts w:hint="eastAsia" w:ascii="宋体" w:hAnsi="宋体" w:eastAsia="宋体" w:cs="宋体"/>
                <w:b w:val="0"/>
                <w:bCs w:val="0"/>
                <w:color w:val="000000"/>
                <w:sz w:val="21"/>
                <w:szCs w:val="21"/>
                <w:highlight w:val="none"/>
                <w:shd w:val="clear" w:color="auto" w:fill="auto"/>
                <w:lang w:val="en-US" w:eastAsia="zh-CN" w:bidi="ar-SA"/>
              </w:rPr>
            </w:r>
            <w:r/>
          </w:p>
          <w:p>
            <w:pPr>
              <w:pStyle w:val="800"/>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周岁以下，无犯罪前科、无违法违纪记录，身体健康，体形匀称，五官端正。</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center"/>
            <w:textDirection w:val="lrTb"/>
            <w:noWrap w:val="false"/>
          </w:tcPr>
          <w:p>
            <w:pPr>
              <w:pStyle w:val="800"/>
              <w:jc w:val="center"/>
              <w:spacing w:line="240" w:lineRule="auto"/>
            </w:pPr>
            <w:r>
              <w:rPr>
                <w:rFonts w:hint="eastAsia" w:ascii="宋体" w:hAnsi="宋体" w:eastAsia="宋体" w:cs="宋体"/>
                <w:sz w:val="21"/>
                <w:szCs w:val="21"/>
                <w:highlight w:val="none"/>
                <w:lang w:val="en-US" w:eastAsia="zh-CN"/>
              </w:rPr>
              <w:t xml:space="preserve">维修</w:t>
            </w:r>
            <w:r/>
          </w:p>
        </w:tc>
        <w:tc>
          <w:tcPr>
            <w:tcW w:w="1534" w:type="dxa"/>
            <w:vAlign w:val="center"/>
            <w:textDirection w:val="lrTb"/>
            <w:noWrap w:val="false"/>
          </w:tcPr>
          <w:p>
            <w:pPr>
              <w:pStyle w:val="680"/>
              <w:jc w:val="center"/>
              <w:widowControl/>
              <w:rPr>
                <w:rFonts w:cs="Arial"/>
                <w:color w:val="000000"/>
              </w:rPr>
            </w:pPr>
            <w:r>
              <w:rPr>
                <w:rFonts w:hint="eastAsia" w:ascii="宋体" w:hAnsi="宋体" w:cs="宋体"/>
                <w:color w:val="000000"/>
                <w:sz w:val="21"/>
                <w:szCs w:val="21"/>
                <w:highlight w:val="none"/>
                <w:lang w:val="en-US" w:eastAsia="zh-CN"/>
              </w:rPr>
              <w:t xml:space="preserve">综合</w:t>
            </w:r>
            <w:r>
              <w:rPr>
                <w:rFonts w:hint="eastAsia" w:ascii="宋体" w:hAnsi="宋体" w:eastAsia="宋体" w:cs="宋体"/>
                <w:color w:val="000000"/>
                <w:sz w:val="21"/>
                <w:szCs w:val="21"/>
                <w:highlight w:val="none"/>
                <w:lang w:val="en-US" w:eastAsia="zh-CN"/>
              </w:rPr>
              <w:t xml:space="preserve">维修工</w:t>
            </w:r>
            <w:r>
              <w:rPr>
                <w:rFonts w:cs="Arial"/>
                <w:color w:val="000000"/>
              </w:rPr>
            </w:r>
            <w:r/>
          </w:p>
        </w:tc>
        <w:tc>
          <w:tcPr>
            <w:tcW w:w="700" w:type="dxa"/>
            <w:vAlign w:val="center"/>
            <w:textDirection w:val="lrTb"/>
            <w:noWrap w:val="false"/>
          </w:tcPr>
          <w:p>
            <w:pPr>
              <w:pStyle w:val="680"/>
              <w:jc w:val="center"/>
              <w:widowControl/>
              <w:rPr>
                <w:rFonts w:ascii="Calibri" w:hAnsi="Calibri" w:eastAsia="Calibri" w:cs="Calibri"/>
                <w:color w:val="000000"/>
                <w:szCs w:val="21"/>
                <w:lang w:eastAsia="en-US"/>
              </w:rPr>
            </w:pPr>
            <w:r>
              <w:rPr>
                <w:rFonts w:hint="eastAsia" w:ascii="宋体" w:hAnsi="宋体" w:cs="宋体"/>
                <w:color w:val="000000"/>
                <w:sz w:val="21"/>
                <w:szCs w:val="21"/>
                <w:highlight w:val="none"/>
                <w:shd w:val="clear" w:color="auto" w:fill="auto"/>
                <w:lang w:val="en-US" w:eastAsia="zh-CN" w:bidi="ar-SA"/>
              </w:rPr>
              <w:t xml:space="preserve">1</w:t>
            </w:r>
            <w:r>
              <w:rPr>
                <w:rFonts w:ascii="Calibri" w:hAnsi="Calibri" w:eastAsia="Calibri" w:cs="Calibri"/>
                <w:color w:val="000000"/>
                <w:szCs w:val="21"/>
                <w:lang w:eastAsia="en-US"/>
              </w:rPr>
            </w:r>
            <w:r/>
          </w:p>
        </w:tc>
        <w:tc>
          <w:tcPr>
            <w:tcW w:w="4933" w:type="dxa"/>
            <w:vAlign w:val="top"/>
            <w:textDirection w:val="lrTb"/>
            <w:noWrap w:val="false"/>
          </w:tcPr>
          <w:p>
            <w:pPr>
              <w:pStyle w:val="680"/>
              <w:jc w:val="left"/>
              <w:spacing w:line="36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公共设施设备的维修保养及现场应急处理。 </w:t>
            </w:r>
            <w:r>
              <w:rPr>
                <w:rFonts w:hint="eastAsia" w:ascii="宋体" w:hAnsi="宋体" w:eastAsia="宋体" w:cs="宋体"/>
                <w:b w:val="0"/>
                <w:bCs w:val="0"/>
                <w:color w:val="000000"/>
                <w:sz w:val="21"/>
                <w:szCs w:val="21"/>
                <w:highlight w:val="none"/>
                <w:shd w:val="clear" w:color="auto" w:fill="auto"/>
                <w:lang w:val="en-US" w:eastAsia="zh-CN" w:bidi="ar-SA"/>
              </w:rPr>
            </w:r>
            <w:r/>
          </w:p>
          <w:p>
            <w:pPr>
              <w:pStyle w:val="800"/>
              <w:jc w:val="left"/>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55</w:t>
            </w:r>
            <w:r>
              <w:rPr>
                <w:rFonts w:hint="eastAsia" w:ascii="宋体" w:hAnsi="宋体" w:eastAsia="宋体" w:cs="宋体"/>
                <w:b w:val="0"/>
                <w:bCs w:val="0"/>
                <w:sz w:val="21"/>
                <w:szCs w:val="21"/>
                <w:highlight w:val="none"/>
              </w:rPr>
              <w:t xml:space="preserve">周岁（含）以下，身体健康，具有丰富的工作经验，工作认真负责，能够吃苦耐劳。</w:t>
            </w:r>
            <w:r>
              <w:rPr>
                <w:rFonts w:hint="eastAsia" w:ascii="宋体" w:hAnsi="宋体" w:eastAsia="宋体" w:cs="宋体"/>
                <w:b w:val="0"/>
                <w:bCs w:val="0"/>
                <w:sz w:val="21"/>
                <w:szCs w:val="21"/>
                <w:highlight w:val="none"/>
              </w:rPr>
            </w:r>
            <w:r/>
          </w:p>
          <w:p>
            <w:pPr>
              <w:pStyle w:val="800"/>
              <w:jc w:val="left"/>
              <w:spacing w:line="240" w:lineRule="auto"/>
            </w:pPr>
            <w:r>
              <w:rPr>
                <w:rFonts w:hint="eastAsia" w:ascii="宋体" w:hAnsi="宋体" w:eastAsia="宋体" w:cs="宋体"/>
                <w:b w:val="0"/>
                <w:bCs w:val="0"/>
                <w:sz w:val="21"/>
                <w:szCs w:val="21"/>
                <w:highlight w:val="none"/>
                <w:lang w:val="en-US" w:eastAsia="zh-CN"/>
              </w:rPr>
              <w:t xml:space="preserve">其他：</w:t>
            </w:r>
            <w:r>
              <w:rPr>
                <w:rFonts w:hint="eastAsia" w:ascii="宋体" w:hAnsi="宋体" w:eastAsia="宋体" w:cs="宋体"/>
                <w:b w:val="0"/>
                <w:bCs w:val="0"/>
                <w:sz w:val="21"/>
                <w:szCs w:val="21"/>
                <w:highlight w:val="none"/>
              </w:rPr>
              <w:t xml:space="preserve">对公共区域现场的巡查及维修、强电弱电设施设备的运行情况巡查及管理。</w:t>
            </w:r>
            <w:r/>
          </w:p>
        </w:tc>
      </w:tr>
      <w:tr>
        <w:trPr/>
        <w:tc>
          <w:tcPr>
            <w:gridSpan w:val="2"/>
            <w:tcW w:w="2752" w:type="dxa"/>
            <w:vAlign w:val="top"/>
            <w:textDirection w:val="lrTb"/>
            <w:noWrap w:val="false"/>
          </w:tcPr>
          <w:p>
            <w:pPr>
              <w:pStyle w:val="800"/>
              <w:jc w:val="center"/>
              <w:rPr>
                <w:rFonts w:hint="eastAsia" w:eastAsia="宋体"/>
                <w:b/>
                <w:spacing w:val="-2"/>
                <w:lang w:eastAsia="zh-CN"/>
              </w:rPr>
            </w:pPr>
            <w:r>
              <w:rPr>
                <w:rFonts w:hint="eastAsia" w:eastAsia="宋体"/>
                <w:b/>
                <w:spacing w:val="-2"/>
                <w:lang w:eastAsia="zh-CN"/>
              </w:rPr>
              <w:t xml:space="preserve">人员总数</w:t>
            </w:r>
            <w:r>
              <w:rPr>
                <w:rFonts w:hint="eastAsia" w:eastAsia="宋体"/>
                <w:b/>
                <w:spacing w:val="-2"/>
                <w:lang w:eastAsia="zh-CN"/>
              </w:rPr>
            </w:r>
            <w:r/>
          </w:p>
        </w:tc>
        <w:tc>
          <w:tcPr>
            <w:tcW w:w="700" w:type="dxa"/>
            <w:vAlign w:val="top"/>
            <w:textDirection w:val="lrTb"/>
            <w:noWrap w:val="false"/>
          </w:tcPr>
          <w:p>
            <w:pPr>
              <w:pStyle w:val="680"/>
              <w:jc w:val="center"/>
              <w:rPr>
                <w:rFonts w:ascii="Calibri" w:hAnsi="Calibri" w:eastAsia="宋体" w:cs="Calibri"/>
                <w:color w:val="000000"/>
                <w:szCs w:val="21"/>
                <w:lang w:val="en-US" w:eastAsia="zh-CN"/>
              </w:rPr>
            </w:pPr>
            <w:r>
              <w:rPr>
                <w:rFonts w:hint="eastAsia" w:cs="Calibri"/>
                <w:color w:val="000000"/>
                <w:szCs w:val="21"/>
                <w:lang w:val="en-US" w:eastAsia="zh-CN"/>
              </w:rPr>
              <w:t xml:space="preserve">7</w:t>
            </w:r>
            <w:r>
              <w:rPr>
                <w:rFonts w:ascii="Calibri" w:hAnsi="Calibri" w:eastAsia="宋体" w:cs="Calibri"/>
                <w:color w:val="000000"/>
                <w:szCs w:val="21"/>
                <w:lang w:val="en-US" w:eastAsia="zh-CN"/>
              </w:rPr>
            </w:r>
            <w:r/>
          </w:p>
        </w:tc>
        <w:tc>
          <w:tcPr>
            <w:tcW w:w="4933" w:type="dxa"/>
            <w:vAlign w:val="top"/>
            <w:textDirection w:val="lrTb"/>
            <w:noWrap w:val="false"/>
          </w:tcPr>
          <w:p>
            <w:pPr>
              <w:pStyle w:val="800"/>
              <w:jc w:val="center"/>
            </w:pPr>
            <w:r/>
            <w:r/>
          </w:p>
        </w:tc>
      </w:tr>
    </w:tbl>
    <w:p>
      <w:pPr>
        <w:pStyle w:val="680"/>
        <w:ind w:firstLine="480"/>
        <w:spacing w:line="360" w:lineRule="auto"/>
        <w:rPr>
          <w:rFonts w:ascii="宋体" w:hAnsi="宋体" w:eastAsia="宋体"/>
          <w:color w:val="000000"/>
          <w:sz w:val="24"/>
          <w:szCs w:val="24"/>
        </w:rPr>
      </w:pPr>
      <w:r>
        <w:rPr>
          <w:rFonts w:hint="eastAsia" w:ascii="宋体" w:hAnsi="宋体" w:eastAsia="宋体"/>
          <w:sz w:val="24"/>
          <w:szCs w:val="24"/>
        </w:rPr>
        <w:t xml:space="preserve">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rPr>
      </w:r>
      <w:r/>
    </w:p>
    <w:p>
      <w:pPr>
        <w:pStyle w:val="680"/>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rPr>
          <w:rFonts w:ascii="宋体" w:hAnsi="宋体" w:eastAsia="宋体"/>
          <w:b/>
          <w:sz w:val="24"/>
          <w:szCs w:val="24"/>
          <w:lang w:val="en-US" w:eastAsia="zh-CN"/>
        </w:rPr>
      </w:r>
      <w:r/>
    </w:p>
    <w:p>
      <w:pPr>
        <w:pStyle w:val="680"/>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按照采购合同约定对供应商提供的物业管理服务进行验收，对于供应商未按合同约定提供物业管理服务的，采购人有权依法追究其违约责任。</w:t>
      </w:r>
      <w:r>
        <w:rPr>
          <w:rFonts w:ascii="宋体" w:hAnsi="宋体" w:eastAsia="宋体"/>
          <w:b w:val="0"/>
          <w:bCs/>
          <w:sz w:val="24"/>
          <w:szCs w:val="24"/>
          <w:lang w:val="en-US" w:eastAsia="zh-CN"/>
        </w:rPr>
      </w:r>
      <w:r/>
    </w:p>
    <w:p>
      <w:pPr>
        <w:pStyle w:val="680"/>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具体要求：</w:t>
      </w:r>
      <w:r>
        <w:rPr>
          <w:rFonts w:ascii="宋体" w:hAnsi="宋体" w:eastAsia="宋体"/>
          <w:b w:val="0"/>
          <w:bCs/>
          <w:sz w:val="24"/>
          <w:szCs w:val="24"/>
          <w:u w:val="single"/>
          <w:lang w:val="en-US" w:eastAsia="zh-CN"/>
        </w:rPr>
        <w:t xml:space="preserve"> </w:t>
      </w:r>
      <w:r>
        <w:rPr>
          <w:rFonts w:hint="eastAsia" w:ascii="宋体" w:hAnsi="宋体" w:eastAsia="宋体"/>
          <w:b w:val="0"/>
          <w:bCs/>
          <w:sz w:val="24"/>
          <w:szCs w:val="24"/>
          <w:u w:val="single"/>
          <w:lang w:val="en-US" w:eastAsia="zh-CN"/>
        </w:rPr>
        <w:t xml:space="preserve">   </w:t>
      </w:r>
      <w:r>
        <w:rPr>
          <w:rFonts w:ascii="宋体" w:hAnsi="宋体" w:eastAsia="宋体"/>
          <w:b w:val="0"/>
          <w:bCs/>
          <w:sz w:val="24"/>
          <w:szCs w:val="24"/>
          <w:u w:val="single"/>
          <w:lang w:val="en-US" w:eastAsia="zh-CN"/>
        </w:rPr>
        <w:t xml:space="preserve">  </w:t>
      </w:r>
      <w:r>
        <w:rPr>
          <w:rFonts w:ascii="宋体" w:hAnsi="宋体" w:eastAsia="宋体"/>
          <w:b w:val="0"/>
          <w:bCs/>
          <w:sz w:val="24"/>
          <w:szCs w:val="24"/>
          <w:lang w:val="en-US" w:eastAsia="zh-CN"/>
        </w:rPr>
        <w:t xml:space="preserve">（如验收标准、验收主体、时间、方式、程序、内容等）</w:t>
      </w:r>
      <w:r>
        <w:rPr>
          <w:rFonts w:ascii="宋体" w:hAnsi="宋体" w:eastAsia="宋体"/>
          <w:b w:val="0"/>
          <w:bCs/>
          <w:sz w:val="24"/>
          <w:szCs w:val="24"/>
          <w:lang w:val="en-US" w:eastAsia="zh-CN"/>
        </w:rPr>
      </w:r>
      <w:r/>
    </w:p>
    <w:tbl>
      <w:tblPr>
        <w:tblW w:w="87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73"/>
        <w:gridCol w:w="979"/>
        <w:gridCol w:w="4293"/>
        <w:gridCol w:w="824"/>
        <w:gridCol w:w="432"/>
        <w:gridCol w:w="542"/>
        <w:gridCol w:w="1277"/>
      </w:tblGrid>
      <w:tr>
        <w:trPr>
          <w:trHeight w:val="587"/>
        </w:trPr>
        <w:tc>
          <w:tcPr>
            <w:gridSpan w:val="7"/>
            <w:tcW w:w="8720" w:type="dxa"/>
            <w:vAlign w:val="center"/>
            <w:textDirection w:val="lrTb"/>
            <w:noWrap/>
          </w:tcPr>
          <w:p>
            <w:pPr>
              <w:pStyle w:val="680"/>
              <w:jc w:val="center"/>
              <w:keepLines w:val="0"/>
              <w:keepNext w:val="0"/>
              <w:widowControl/>
              <w:rPr>
                <w:rFonts w:hint="eastAsia" w:ascii="宋体" w:hAnsi="宋体" w:eastAsia="宋体" w:cs="宋体"/>
                <w:b/>
                <w:bCs/>
                <w:i w:val="0"/>
                <w:iCs w:val="0"/>
                <w:color w:val="000000"/>
                <w:sz w:val="22"/>
                <w:szCs w:val="22"/>
                <w:u w:val="single"/>
              </w:rPr>
              <w:suppressLineNumbers w:val="0"/>
            </w:pPr>
            <w:r>
              <w:rPr>
                <w:rFonts w:hint="eastAsia" w:ascii="宋体" w:hAnsi="宋体" w:eastAsia="宋体" w:cs="宋体"/>
                <w:b/>
                <w:bCs/>
                <w:i w:val="0"/>
                <w:iCs w:val="0"/>
                <w:color w:val="000000"/>
                <w:sz w:val="22"/>
                <w:szCs w:val="22"/>
                <w:u w:val="single"/>
                <w:lang w:val="en-US" w:eastAsia="zh-CN" w:bidi="ar"/>
              </w:rPr>
              <w:t xml:space="preserve">           幼儿园    月物业服务评价表</w:t>
            </w:r>
            <w:r>
              <w:rPr>
                <w:rFonts w:hint="eastAsia" w:ascii="宋体" w:hAnsi="宋体" w:eastAsia="宋体" w:cs="宋体"/>
                <w:b/>
                <w:bCs/>
                <w:i w:val="0"/>
                <w:iCs w:val="0"/>
                <w:color w:val="000000"/>
                <w:sz w:val="22"/>
                <w:szCs w:val="22"/>
                <w:u w:val="single"/>
              </w:rPr>
            </w:r>
            <w:r/>
          </w:p>
        </w:tc>
      </w:tr>
      <w:tr>
        <w:trPr>
          <w:trHeight w:val="593"/>
        </w:trPr>
        <w:tc>
          <w:tcPr>
            <w:tcW w:w="373" w:type="dxa"/>
            <w:vAlign w:val="center"/>
            <w:textDirection w:val="lrTb"/>
            <w:noWrap/>
          </w:tcPr>
          <w:p>
            <w:pPr>
              <w:pStyle w:val="68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979"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评价项目</w:t>
            </w:r>
            <w:r>
              <w:rPr>
                <w:rFonts w:hint="eastAsia" w:ascii="宋体" w:hAnsi="宋体" w:eastAsia="宋体" w:cs="宋体"/>
                <w:b/>
                <w:bCs/>
                <w:i w:val="0"/>
                <w:iCs w:val="0"/>
                <w:color w:val="000000"/>
                <w:sz w:val="22"/>
                <w:szCs w:val="22"/>
                <w:u w:val="none"/>
              </w:rPr>
            </w:r>
            <w:r/>
          </w:p>
        </w:tc>
        <w:tc>
          <w:tcPr>
            <w:tcW w:w="4293"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 价 内 容</w:t>
            </w:r>
            <w:r>
              <w:rPr>
                <w:rFonts w:hint="eastAsia" w:ascii="宋体" w:hAnsi="宋体" w:eastAsia="宋体" w:cs="宋体"/>
                <w:b/>
                <w:bCs/>
                <w:i w:val="0"/>
                <w:iCs w:val="0"/>
                <w:color w:val="000000"/>
                <w:sz w:val="22"/>
                <w:szCs w:val="22"/>
                <w:u w:val="none"/>
              </w:rPr>
            </w:r>
            <w:r/>
          </w:p>
        </w:tc>
        <w:tc>
          <w:tcPr>
            <w:tcW w:w="824"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各项分数</w:t>
            </w:r>
            <w:r>
              <w:rPr>
                <w:rFonts w:hint="eastAsia" w:ascii="宋体" w:hAnsi="宋体" w:eastAsia="宋体" w:cs="宋体"/>
                <w:b/>
                <w:bCs/>
                <w:i w:val="0"/>
                <w:iCs w:val="0"/>
                <w:color w:val="000000"/>
                <w:sz w:val="22"/>
                <w:szCs w:val="22"/>
                <w:u w:val="none"/>
                <w:lang w:val="en-US" w:eastAsia="zh-CN" w:bidi="ar"/>
              </w:rPr>
              <w:br w:type="textWrapping" w:clear="all"/>
            </w:r>
            <w:r>
              <w:rPr>
                <w:rFonts w:hint="eastAsia" w:ascii="宋体" w:hAnsi="宋体" w:eastAsia="宋体" w:cs="宋体"/>
                <w:b/>
                <w:bCs/>
                <w:i w:val="0"/>
                <w:iCs w:val="0"/>
                <w:color w:val="000000"/>
                <w:sz w:val="22"/>
                <w:szCs w:val="22"/>
                <w:u w:val="none"/>
                <w:lang w:val="en-US" w:eastAsia="zh-CN" w:bidi="ar"/>
              </w:rPr>
              <w:t xml:space="preserve">（100分）</w:t>
            </w:r>
            <w:r>
              <w:rPr>
                <w:rFonts w:hint="eastAsia" w:ascii="宋体" w:hAnsi="宋体" w:eastAsia="宋体" w:cs="宋体"/>
                <w:b/>
                <w:bCs/>
                <w:i w:val="0"/>
                <w:iCs w:val="0"/>
                <w:color w:val="000000"/>
                <w:sz w:val="22"/>
                <w:szCs w:val="22"/>
                <w:u w:val="none"/>
              </w:rPr>
            </w:r>
            <w:r/>
          </w:p>
        </w:tc>
        <w:tc>
          <w:tcPr>
            <w:tcW w:w="432"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得分</w:t>
            </w:r>
            <w:r>
              <w:rPr>
                <w:rFonts w:hint="eastAsia" w:ascii="宋体" w:hAnsi="宋体" w:eastAsia="宋体" w:cs="宋体"/>
                <w:b/>
                <w:bCs/>
                <w:i w:val="0"/>
                <w:iCs w:val="0"/>
                <w:color w:val="000000"/>
                <w:sz w:val="22"/>
                <w:szCs w:val="22"/>
                <w:u w:val="none"/>
              </w:rPr>
            </w:r>
            <w:r/>
          </w:p>
        </w:tc>
        <w:tc>
          <w:tcPr>
            <w:tcW w:w="542" w:type="dxa"/>
            <w:vAlign w:val="center"/>
            <w:textDirection w:val="lrTb"/>
            <w:noWrap/>
          </w:tcPr>
          <w:p>
            <w:pPr>
              <w:pStyle w:val="68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扣分原因</w:t>
            </w:r>
            <w:r>
              <w:rPr>
                <w:rFonts w:hint="eastAsia" w:ascii="宋体" w:hAnsi="宋体" w:eastAsia="宋体" w:cs="宋体"/>
                <w:b/>
                <w:bCs/>
                <w:i w:val="0"/>
                <w:iCs w:val="0"/>
                <w:color w:val="000000"/>
                <w:sz w:val="22"/>
                <w:szCs w:val="22"/>
                <w:u w:val="none"/>
              </w:rPr>
            </w:r>
            <w:r/>
          </w:p>
        </w:tc>
        <w:tc>
          <w:tcPr>
            <w:tcW w:w="1277" w:type="dxa"/>
            <w:vAlign w:val="center"/>
            <w:textDirection w:val="lrTb"/>
            <w:noWrap w:val="false"/>
          </w:tcPr>
          <w:p>
            <w:pPr>
              <w:pStyle w:val="68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当月服务项目</w:t>
            </w:r>
            <w:r>
              <w:rPr>
                <w:rFonts w:hint="eastAsia" w:ascii="宋体" w:hAnsi="宋体" w:eastAsia="宋体" w:cs="宋体"/>
                <w:b/>
                <w:bCs/>
                <w:i w:val="0"/>
                <w:iCs w:val="0"/>
                <w:color w:val="000000"/>
                <w:sz w:val="22"/>
                <w:szCs w:val="22"/>
                <w:u w:val="none"/>
                <w:lang w:val="en-US" w:eastAsia="zh-CN" w:bidi="ar"/>
              </w:rPr>
              <w:br w:type="textWrapping" w:clear="all"/>
            </w:r>
            <w:r>
              <w:rPr>
                <w:rFonts w:hint="eastAsia" w:ascii="宋体" w:hAnsi="宋体" w:eastAsia="宋体" w:cs="宋体"/>
                <w:b/>
                <w:bCs/>
                <w:i w:val="0"/>
                <w:iCs w:val="0"/>
                <w:color w:val="000000"/>
                <w:sz w:val="22"/>
                <w:szCs w:val="22"/>
                <w:u w:val="none"/>
                <w:lang w:val="en-US" w:eastAsia="zh-CN" w:bidi="ar"/>
              </w:rPr>
              <w:t xml:space="preserve">甲方代表签字确认</w:t>
            </w:r>
            <w:r>
              <w:rPr>
                <w:rFonts w:hint="eastAsia" w:ascii="宋体" w:hAnsi="宋体" w:eastAsia="宋体" w:cs="宋体"/>
                <w:b/>
                <w:bCs/>
                <w:i w:val="0"/>
                <w:iCs w:val="0"/>
                <w:color w:val="000000"/>
                <w:sz w:val="22"/>
                <w:szCs w:val="22"/>
                <w:u w:val="none"/>
              </w:rPr>
            </w:r>
            <w:r/>
          </w:p>
        </w:tc>
      </w:tr>
      <w:tr>
        <w:trPr>
          <w:trHeight w:val="2507"/>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9" w:type="dxa"/>
            <w:vAlign w:val="center"/>
            <w:textDirection w:val="lrTb"/>
            <w:noWrap/>
          </w:tcPr>
          <w:p>
            <w:pPr>
              <w:pStyle w:val="680"/>
              <w:jc w:val="center"/>
              <w:keepLines w:val="0"/>
              <w:keepNext w:val="0"/>
              <w:widowControl/>
              <w:rPr>
                <w:rFonts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安保消控服务</w:t>
            </w:r>
            <w:r>
              <w:rPr>
                <w:rFonts w:ascii="仿宋" w:hAnsi="仿宋" w:eastAsia="仿宋" w:cs="仿宋"/>
                <w:i w:val="0"/>
                <w:iCs w:val="0"/>
                <w:color w:val="000000"/>
                <w:sz w:val="21"/>
                <w:szCs w:val="21"/>
                <w:u w:val="none"/>
              </w:rPr>
            </w:r>
            <w:r/>
          </w:p>
        </w:tc>
        <w:tc>
          <w:tcPr>
            <w:tcW w:w="4293" w:type="dxa"/>
            <w:vAlign w:val="center"/>
            <w:textDirection w:val="lrTb"/>
            <w:noWrap w:val="false"/>
          </w:tcPr>
          <w:p>
            <w:pPr>
              <w:pStyle w:val="680"/>
              <w:jc w:val="left"/>
              <w:keepLines w:val="0"/>
              <w:keepNext w:val="0"/>
              <w:widowControl/>
              <w:rPr>
                <w:rFonts w:hint="eastAsia" w:ascii="仿宋" w:hAnsi="仿宋" w:eastAsia="仿宋" w:cs="仿宋"/>
                <w:i w:val="0"/>
                <w:iCs w:val="0"/>
                <w:color w:val="000000"/>
                <w:sz w:val="21"/>
                <w:szCs w:val="21"/>
                <w:u w:val="none"/>
              </w:rPr>
              <w:suppressLineNumbers w:val="0"/>
            </w:pPr>
            <w:r>
              <w:rPr>
                <w:rStyle w:val="801"/>
                <w:color w:val="000000"/>
                <w:sz w:val="21"/>
                <w:szCs w:val="21"/>
                <w:lang w:val="en-US" w:eastAsia="zh-CN" w:bidi="ar"/>
              </w:rPr>
              <w:t xml:space="preserve">1.保安人员态度友好、专业热情对家长及幼儿有礼貌，及时响应安全需求；</w:t>
            </w:r>
            <w:r>
              <w:rPr>
                <w:rStyle w:val="801"/>
                <w:color w:val="000000"/>
                <w:sz w:val="21"/>
                <w:szCs w:val="21"/>
                <w:lang w:val="en-US" w:eastAsia="zh-CN" w:bidi="ar"/>
              </w:rPr>
              <w:br w:type="textWrapping" w:clear="all"/>
            </w:r>
            <w:r>
              <w:rPr>
                <w:rStyle w:val="801"/>
                <w:color w:val="000000"/>
                <w:sz w:val="21"/>
                <w:szCs w:val="21"/>
                <w:lang w:val="en-US" w:eastAsia="zh-CN" w:bidi="ar"/>
              </w:rPr>
              <w:t xml:space="preserve">2.安保人员不缺岗，每两小时巡逻一次，每班至少巡逻6次，有效防止安全隐患，做好门岗、消控室交接班记录；</w:t>
            </w:r>
            <w:r>
              <w:rPr>
                <w:rStyle w:val="801"/>
                <w:color w:val="000000"/>
                <w:sz w:val="21"/>
                <w:szCs w:val="21"/>
                <w:lang w:val="en-US" w:eastAsia="zh-CN" w:bidi="ar"/>
              </w:rPr>
              <w:br w:type="textWrapping" w:clear="all"/>
            </w:r>
            <w:r>
              <w:rPr>
                <w:rStyle w:val="801"/>
                <w:color w:val="000000"/>
                <w:sz w:val="21"/>
                <w:szCs w:val="21"/>
                <w:lang w:val="en-US" w:eastAsia="zh-CN" w:bidi="ar"/>
              </w:rPr>
              <w:t xml:space="preserve">3.通过高效的安保措施，有效预防安全隐患，确保园区内无安全事故发生；</w:t>
            </w:r>
            <w:r>
              <w:rPr>
                <w:rStyle w:val="801"/>
                <w:color w:val="000000"/>
                <w:sz w:val="21"/>
                <w:szCs w:val="21"/>
                <w:lang w:val="en-US" w:eastAsia="zh-CN" w:bidi="ar"/>
              </w:rPr>
              <w:br w:type="textWrapping" w:clear="all"/>
            </w:r>
            <w:r>
              <w:rPr>
                <w:rStyle w:val="801"/>
                <w:color w:val="000000"/>
                <w:sz w:val="21"/>
                <w:szCs w:val="21"/>
                <w:lang w:val="en-US" w:eastAsia="zh-CN" w:bidi="ar"/>
              </w:rPr>
              <w:t xml:space="preserve">4.对外来人员、车辆做好检查登记工作，认真审核有关证件，并与相关科室联系，防止其混入学校肇事和影响学校正常教学、生活秩序；                                            </w:t>
            </w:r>
            <w:r>
              <w:rPr>
                <w:rFonts w:hint="eastAsia" w:ascii="仿宋" w:hAnsi="仿宋" w:eastAsia="仿宋" w:cs="仿宋"/>
                <w:i w:val="0"/>
                <w:iCs w:val="0"/>
                <w:color w:val="000000"/>
                <w:sz w:val="21"/>
                <w:szCs w:val="21"/>
                <w:u w:val="none"/>
                <w:lang w:val="en-US" w:eastAsia="zh-CN" w:bidi="ar"/>
              </w:rPr>
              <w:t xml:space="preserve">5.按时支付工资给服务人员；</w:t>
            </w:r>
            <w:r>
              <w:rPr>
                <w:rFonts w:hint="eastAsia" w:ascii="仿宋" w:hAnsi="仿宋" w:eastAsia="仿宋" w:cs="仿宋"/>
                <w:i w:val="0"/>
                <w:iCs w:val="0"/>
                <w:color w:val="000000"/>
                <w:sz w:val="21"/>
                <w:szCs w:val="21"/>
                <w:u w:val="none"/>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19"/>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消防维保</w:t>
            </w:r>
            <w:r>
              <w:rPr>
                <w:rFonts w:hint="eastAsia" w:ascii="仿宋" w:hAnsi="仿宋" w:eastAsia="仿宋" w:cs="仿宋"/>
                <w:i w:val="0"/>
                <w:iCs w:val="0"/>
                <w:color w:val="000000"/>
                <w:sz w:val="21"/>
                <w:szCs w:val="21"/>
                <w:u w:val="none"/>
              </w:rPr>
            </w:r>
            <w:r/>
          </w:p>
        </w:tc>
        <w:tc>
          <w:tcPr>
            <w:tcW w:w="4293" w:type="dxa"/>
            <w:vAlign w:val="center"/>
            <w:textDirection w:val="lrTb"/>
            <w:noWrap w:val="false"/>
          </w:tcPr>
          <w:p>
            <w:pPr>
              <w:pStyle w:val="68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1.消防系统每月一次检查、测试，记录完整并出具报告；</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2.对消防设备进行清洁、润滑、紧固等保养工作，及时更换损坏或老化的零部件；</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3.及时提出消防安全隐患及建议；</w:t>
            </w:r>
            <w:r>
              <w:rPr>
                <w:rFonts w:hint="eastAsia" w:ascii="仿宋" w:hAnsi="仿宋" w:eastAsia="仿宋" w:cs="仿宋"/>
                <w:i w:val="0"/>
                <w:iCs w:val="0"/>
                <w:color w:val="000000"/>
                <w:sz w:val="21"/>
                <w:szCs w:val="21"/>
                <w:u w:val="none"/>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4"/>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箱变维保</w:t>
            </w:r>
            <w:r>
              <w:rPr>
                <w:rFonts w:hint="eastAsia" w:ascii="仿宋" w:hAnsi="仿宋" w:eastAsia="仿宋" w:cs="仿宋"/>
                <w:i w:val="0"/>
                <w:iCs w:val="0"/>
                <w:color w:val="000000"/>
                <w:sz w:val="21"/>
                <w:szCs w:val="21"/>
                <w:u w:val="none"/>
              </w:rPr>
            </w:r>
            <w:r/>
          </w:p>
        </w:tc>
        <w:tc>
          <w:tcPr>
            <w:tcW w:w="4293" w:type="dxa"/>
            <w:vAlign w:val="center"/>
            <w:textDirection w:val="lrTb"/>
            <w:noWrap w:val="false"/>
          </w:tcPr>
          <w:p>
            <w:pPr>
              <w:pStyle w:val="68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1.箱变设备每月一次检查维护，保证电力供应稳定；</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2.发现问题及时反馈，保证用电安全；</w:t>
            </w:r>
            <w:r>
              <w:rPr>
                <w:rFonts w:hint="eastAsia" w:ascii="仿宋" w:hAnsi="仿宋" w:eastAsia="仿宋" w:cs="仿宋"/>
                <w:i w:val="0"/>
                <w:iCs w:val="0"/>
                <w:color w:val="000000"/>
                <w:sz w:val="21"/>
                <w:szCs w:val="21"/>
                <w:u w:val="none"/>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7"/>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电梯维保</w:t>
            </w:r>
            <w:r>
              <w:rPr>
                <w:rFonts w:hint="eastAsia" w:ascii="仿宋" w:hAnsi="仿宋" w:eastAsia="仿宋" w:cs="仿宋"/>
                <w:i w:val="0"/>
                <w:iCs w:val="0"/>
                <w:color w:val="000000"/>
                <w:sz w:val="21"/>
                <w:szCs w:val="21"/>
                <w:u w:val="none"/>
              </w:rPr>
            </w:r>
            <w:r/>
          </w:p>
        </w:tc>
        <w:tc>
          <w:tcPr>
            <w:tcW w:w="4293" w:type="dxa"/>
            <w:vAlign w:val="center"/>
            <w:textDirection w:val="lrTb"/>
            <w:noWrap w:val="false"/>
          </w:tcPr>
          <w:p>
            <w:pPr>
              <w:pStyle w:val="68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1.电梯每月两次维护保养，故障及时处理，运行平稳，并出具年检报告；</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2.及时处理电梯故障，确保电梯在最短时间内恢复正常运行；</w:t>
            </w:r>
            <w:r>
              <w:rPr>
                <w:rFonts w:hint="eastAsia" w:ascii="仿宋" w:hAnsi="仿宋" w:eastAsia="仿宋" w:cs="仿宋"/>
                <w:i w:val="0"/>
                <w:iCs w:val="0"/>
                <w:color w:val="000000"/>
                <w:sz w:val="21"/>
                <w:szCs w:val="21"/>
                <w:u w:val="none"/>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4"/>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绿化养护</w:t>
            </w:r>
            <w:r>
              <w:rPr>
                <w:rFonts w:hint="eastAsia" w:ascii="仿宋" w:hAnsi="仿宋" w:eastAsia="仿宋" w:cs="仿宋"/>
                <w:i w:val="0"/>
                <w:iCs w:val="0"/>
                <w:color w:val="000000"/>
                <w:sz w:val="21"/>
                <w:szCs w:val="21"/>
                <w:u w:val="none"/>
              </w:rPr>
            </w:r>
            <w:r/>
          </w:p>
        </w:tc>
        <w:tc>
          <w:tcPr>
            <w:tcW w:w="4293" w:type="dxa"/>
            <w:vAlign w:val="center"/>
            <w:textDirection w:val="lrTb"/>
            <w:noWrap w:val="false"/>
          </w:tcPr>
          <w:p>
            <w:pPr>
              <w:pStyle w:val="680"/>
              <w:numPr>
                <w:ilvl w:val="0"/>
                <w:numId w:val="9"/>
              </w:numPr>
              <w:jc w:val="left"/>
              <w:keepLines w:val="0"/>
              <w:keepNext w:val="0"/>
              <w:widowControl/>
              <w:tabs>
                <w:tab w:val="left" w:pos="312" w:leader="none"/>
              </w:tabs>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每月养护一次，保证当月养护任务完成；</w:t>
            </w:r>
            <w:r>
              <w:rPr>
                <w:rFonts w:hint="eastAsia" w:ascii="仿宋" w:hAnsi="仿宋" w:eastAsia="仿宋" w:cs="仿宋"/>
                <w:i w:val="0"/>
                <w:iCs w:val="0"/>
                <w:color w:val="000000"/>
                <w:sz w:val="21"/>
                <w:szCs w:val="21"/>
                <w:u w:val="none"/>
                <w:lang w:val="en-US" w:eastAsia="zh-CN" w:bidi="ar"/>
              </w:rPr>
            </w:r>
            <w:r/>
          </w:p>
          <w:p>
            <w:pPr>
              <w:pStyle w:val="680"/>
              <w:numPr>
                <w:ilvl w:val="0"/>
                <w:numId w:val="9"/>
              </w:numPr>
              <w:jc w:val="left"/>
              <w:keepLines w:val="0"/>
              <w:keepNext w:val="0"/>
              <w:widowControl/>
              <w:tabs>
                <w:tab w:val="left" w:pos="312" w:leader="none"/>
              </w:tabs>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根据实际情况按需浇水施肥；</w:t>
            </w:r>
            <w:r>
              <w:rPr>
                <w:rFonts w:hint="eastAsia" w:ascii="仿宋" w:hAnsi="仿宋" w:eastAsia="仿宋" w:cs="仿宋"/>
                <w:i w:val="0"/>
                <w:iCs w:val="0"/>
                <w:color w:val="000000"/>
                <w:sz w:val="21"/>
                <w:szCs w:val="21"/>
                <w:u w:val="none"/>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24"/>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四害消杀</w:t>
            </w:r>
            <w:r>
              <w:rPr>
                <w:rFonts w:hint="eastAsia" w:ascii="仿宋" w:hAnsi="仿宋" w:eastAsia="仿宋" w:cs="仿宋"/>
                <w:i w:val="0"/>
                <w:iCs w:val="0"/>
                <w:color w:val="000000"/>
                <w:sz w:val="21"/>
                <w:szCs w:val="21"/>
                <w:u w:val="none"/>
              </w:rPr>
            </w:r>
            <w:r/>
          </w:p>
        </w:tc>
        <w:tc>
          <w:tcPr>
            <w:tcW w:w="4293" w:type="dxa"/>
            <w:vAlign w:val="center"/>
            <w:textDirection w:val="lrTb"/>
            <w:noWrap w:val="false"/>
          </w:tcPr>
          <w:p>
            <w:pPr>
              <w:pStyle w:val="68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1.制定消杀计划，每月一次实施，有效控制蚊虫、老鼠等害虫的滋生；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2.使用环保型消杀药品，无安全隐患；</w:t>
            </w:r>
            <w:r>
              <w:rPr>
                <w:rFonts w:hint="eastAsia" w:ascii="仿宋" w:hAnsi="仿宋" w:eastAsia="仿宋" w:cs="仿宋"/>
                <w:i w:val="0"/>
                <w:iCs w:val="0"/>
                <w:color w:val="000000"/>
                <w:sz w:val="21"/>
                <w:szCs w:val="21"/>
                <w:u w:val="none"/>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24"/>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专项保洁</w:t>
            </w:r>
            <w:r>
              <w:rPr>
                <w:rFonts w:hint="eastAsia" w:ascii="仿宋" w:hAnsi="仿宋" w:eastAsia="仿宋" w:cs="仿宋"/>
                <w:i w:val="0"/>
                <w:iCs w:val="0"/>
                <w:color w:val="000000"/>
                <w:sz w:val="21"/>
                <w:szCs w:val="21"/>
                <w:u w:val="none"/>
                <w:lang w:val="en-US" w:eastAsia="zh-CN" w:bidi="ar"/>
              </w:rPr>
            </w:r>
            <w:r/>
          </w:p>
        </w:tc>
        <w:tc>
          <w:tcPr>
            <w:tcW w:w="4293" w:type="dxa"/>
            <w:vAlign w:val="center"/>
            <w:textDirection w:val="lrTb"/>
            <w:noWrap w:val="false"/>
          </w:tcPr>
          <w:p>
            <w:pPr>
              <w:pStyle w:val="680"/>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1.每年1次对园内门窗、玻璃、PVC地面进行专项保洁。</w:t>
            </w:r>
            <w:r>
              <w:rPr>
                <w:rFonts w:hint="eastAsia" w:ascii="仿宋" w:hAnsi="仿宋" w:eastAsia="仿宋" w:cs="仿宋"/>
                <w:i w:val="0"/>
                <w:iCs w:val="0"/>
                <w:color w:val="000000"/>
                <w:sz w:val="21"/>
                <w:szCs w:val="21"/>
                <w:u w:val="none"/>
                <w:lang w:val="en-US" w:eastAsia="zh-CN" w:bidi="ar"/>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lang w:val="en-US" w:eastAsia="zh-CN" w:bidi="ar"/>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72"/>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8</w:t>
            </w:r>
            <w:r>
              <w:rPr>
                <w:rFonts w:hint="eastAsia" w:ascii="宋体" w:hAnsi="宋体" w:eastAsia="宋体" w:cs="宋体"/>
                <w:i w:val="0"/>
                <w:iCs w:val="0"/>
                <w:color w:val="000000"/>
                <w:sz w:val="21"/>
                <w:szCs w:val="21"/>
                <w:u w:val="none"/>
                <w:lang w:val="en-US" w:eastAsia="zh-CN"/>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弱电维保</w:t>
            </w:r>
            <w:r>
              <w:rPr>
                <w:rFonts w:hint="eastAsia" w:ascii="仿宋" w:hAnsi="仿宋" w:eastAsia="仿宋" w:cs="仿宋"/>
                <w:i w:val="0"/>
                <w:iCs w:val="0"/>
                <w:color w:val="000000"/>
                <w:sz w:val="21"/>
                <w:szCs w:val="21"/>
                <w:u w:val="none"/>
              </w:rPr>
            </w:r>
            <w:r/>
          </w:p>
        </w:tc>
        <w:tc>
          <w:tcPr>
            <w:tcW w:w="4293" w:type="dxa"/>
            <w:vAlign w:val="center"/>
            <w:textDirection w:val="lrTb"/>
            <w:noWrap w:val="false"/>
          </w:tcPr>
          <w:p>
            <w:pPr>
              <w:pStyle w:val="68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1.每月一次对学校监控系统、门禁系统、电子围栏/周界报警系统、背景音乐系统、道闸系统的维护保养；</w:t>
            </w:r>
            <w:r>
              <w:rPr>
                <w:rFonts w:hint="eastAsia" w:ascii="仿宋" w:hAnsi="仿宋" w:eastAsia="仿宋" w:cs="仿宋"/>
                <w:i w:val="0"/>
                <w:iCs w:val="0"/>
                <w:color w:val="000000"/>
                <w:sz w:val="21"/>
                <w:szCs w:val="21"/>
                <w:u w:val="none"/>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4"/>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给排水维保</w:t>
            </w:r>
            <w:r>
              <w:rPr>
                <w:rFonts w:hint="eastAsia" w:ascii="仿宋" w:hAnsi="仿宋" w:eastAsia="仿宋" w:cs="仿宋"/>
                <w:i w:val="0"/>
                <w:iCs w:val="0"/>
                <w:color w:val="000000"/>
                <w:sz w:val="21"/>
                <w:szCs w:val="21"/>
                <w:u w:val="none"/>
              </w:rPr>
            </w:r>
            <w:r/>
          </w:p>
        </w:tc>
        <w:tc>
          <w:tcPr>
            <w:tcW w:w="4293" w:type="dxa"/>
            <w:vAlign w:val="center"/>
            <w:textDirection w:val="lrTb"/>
            <w:noWrap w:val="false"/>
          </w:tcPr>
          <w:p>
            <w:pPr>
              <w:pStyle w:val="68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1.每月一次对学校房屋内外给排水系统、蓄水池、供水管路、排水管、消火栓、隔油池等设备设施的日常养护维修；</w:t>
            </w:r>
            <w:r>
              <w:rPr>
                <w:rFonts w:hint="eastAsia" w:ascii="仿宋" w:hAnsi="仿宋" w:eastAsia="仿宋" w:cs="仿宋"/>
                <w:i w:val="0"/>
                <w:iCs w:val="0"/>
                <w:color w:val="000000"/>
                <w:sz w:val="21"/>
                <w:szCs w:val="21"/>
                <w:u w:val="none"/>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4"/>
        </w:trPr>
        <w:tc>
          <w:tcPr>
            <w:tcW w:w="373" w:type="dxa"/>
            <w:vAlign w:val="center"/>
            <w:textDirection w:val="lrTb"/>
            <w:noWrap/>
          </w:tcPr>
          <w:p>
            <w:pPr>
              <w:pStyle w:val="68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10</w:t>
            </w:r>
            <w:r>
              <w:rPr>
                <w:rFonts w:ascii="宋体" w:hAnsi="宋体" w:eastAsia="宋体" w:cs="宋体"/>
                <w:i w:val="0"/>
                <w:iCs w:val="0"/>
                <w:color w:val="000000"/>
                <w:sz w:val="21"/>
                <w:szCs w:val="21"/>
                <w:u w:val="none"/>
                <w:lang w:val="en-US"/>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空调清洗</w:t>
            </w:r>
            <w:r>
              <w:rPr>
                <w:rFonts w:hint="eastAsia" w:ascii="仿宋" w:hAnsi="仿宋" w:eastAsia="仿宋" w:cs="仿宋"/>
                <w:i w:val="0"/>
                <w:iCs w:val="0"/>
                <w:color w:val="000000"/>
                <w:sz w:val="21"/>
                <w:szCs w:val="21"/>
                <w:u w:val="none"/>
              </w:rPr>
            </w:r>
            <w:r/>
          </w:p>
        </w:tc>
        <w:tc>
          <w:tcPr>
            <w:tcW w:w="4293" w:type="dxa"/>
            <w:vAlign w:val="center"/>
            <w:textDirection w:val="lrTb"/>
            <w:noWrap w:val="false"/>
          </w:tcPr>
          <w:p>
            <w:pPr>
              <w:pStyle w:val="680"/>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1.每</w:t>
            </w:r>
            <w:r>
              <w:rPr>
                <w:rFonts w:hint="eastAsia" w:ascii="仿宋" w:hAnsi="仿宋" w:eastAsia="仿宋" w:cs="仿宋"/>
                <w:i w:val="0"/>
                <w:iCs w:val="0"/>
                <w:color w:val="000000"/>
                <w:sz w:val="21"/>
                <w:szCs w:val="21"/>
                <w:highlight w:val="none"/>
                <w:u w:val="none"/>
                <w:lang w:val="en-US" w:eastAsia="zh-CN" w:bidi="ar"/>
              </w:rPr>
              <w:t xml:space="preserve">年两次对空</w:t>
            </w:r>
            <w:r>
              <w:rPr>
                <w:rFonts w:hint="eastAsia" w:ascii="仿宋" w:hAnsi="仿宋" w:eastAsia="仿宋" w:cs="仿宋"/>
                <w:i w:val="0"/>
                <w:iCs w:val="0"/>
                <w:color w:val="000000"/>
                <w:sz w:val="21"/>
                <w:szCs w:val="21"/>
                <w:u w:val="none"/>
                <w:lang w:val="en-US" w:eastAsia="zh-CN" w:bidi="ar"/>
              </w:rPr>
              <w:t xml:space="preserve">调系统进行清洗，使用清洁剂进行消毒，室内空气清新，无异味；</w:t>
            </w:r>
            <w:r>
              <w:rPr>
                <w:rFonts w:hint="eastAsia" w:ascii="仿宋" w:hAnsi="仿宋" w:eastAsia="仿宋" w:cs="仿宋"/>
                <w:i w:val="0"/>
                <w:iCs w:val="0"/>
                <w:color w:val="000000"/>
                <w:sz w:val="21"/>
                <w:szCs w:val="21"/>
                <w:u w:val="none"/>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4"/>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风扇、洗衣机、冰柜清洗</w:t>
            </w:r>
            <w:r>
              <w:rPr>
                <w:rFonts w:hint="eastAsia" w:ascii="仿宋" w:hAnsi="仿宋" w:eastAsia="仿宋" w:cs="仿宋"/>
                <w:i w:val="0"/>
                <w:iCs w:val="0"/>
                <w:color w:val="000000"/>
                <w:sz w:val="21"/>
                <w:szCs w:val="21"/>
                <w:u w:val="none"/>
              </w:rPr>
            </w:r>
            <w:r/>
          </w:p>
        </w:tc>
        <w:tc>
          <w:tcPr>
            <w:tcW w:w="4293" w:type="dxa"/>
            <w:vAlign w:val="center"/>
            <w:textDirection w:val="lrTb"/>
            <w:noWrap w:val="false"/>
          </w:tcPr>
          <w:p>
            <w:pPr>
              <w:pStyle w:val="680"/>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1.每年一次对风扇进行清洗，确保扇叶无灰尘；</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2.每年一次使用清洁剂对洗衣机、冰柜进行清洗；</w:t>
            </w:r>
            <w:r>
              <w:rPr>
                <w:rFonts w:hint="eastAsia" w:ascii="仿宋" w:hAnsi="仿宋" w:eastAsia="仿宋" w:cs="仿宋"/>
                <w:i w:val="0"/>
                <w:iCs w:val="0"/>
                <w:color w:val="000000"/>
                <w:sz w:val="21"/>
                <w:szCs w:val="21"/>
                <w:u w:val="none"/>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42"/>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油烟机清洗</w:t>
            </w:r>
            <w:r>
              <w:rPr>
                <w:rFonts w:hint="eastAsia" w:ascii="仿宋" w:hAnsi="仿宋" w:eastAsia="仿宋" w:cs="仿宋"/>
                <w:i w:val="0"/>
                <w:iCs w:val="0"/>
                <w:color w:val="000000"/>
                <w:sz w:val="21"/>
                <w:szCs w:val="21"/>
                <w:u w:val="none"/>
                <w:lang w:val="en-US" w:eastAsia="zh-CN" w:bidi="ar"/>
              </w:rPr>
            </w:r>
            <w:r/>
          </w:p>
        </w:tc>
        <w:tc>
          <w:tcPr>
            <w:tcW w:w="4293" w:type="dxa"/>
            <w:vAlign w:val="center"/>
            <w:textDirection w:val="lrTb"/>
            <w:noWrap w:val="false"/>
          </w:tcPr>
          <w:p>
            <w:pPr>
              <w:pStyle w:val="680"/>
              <w:numPr>
                <w:ilvl w:val="0"/>
                <w:numId w:val="10"/>
              </w:numPr>
              <w:jc w:val="left"/>
              <w:keepLines w:val="0"/>
              <w:keepNext w:val="0"/>
              <w:widowControl/>
              <w:tabs>
                <w:tab w:val="left" w:pos="312" w:leader="none"/>
              </w:tabs>
              <w:rPr>
                <w:rFonts w:hint="eastAsia"/>
                <w:color w:val="000000"/>
                <w:lang w:val="en-US" w:eastAsia="zh-CN"/>
              </w:rPr>
              <w:suppressLineNumbers w:val="0"/>
            </w:pPr>
            <w:r>
              <w:rPr>
                <w:rFonts w:hint="eastAsia" w:ascii="仿宋" w:hAnsi="仿宋" w:eastAsia="仿宋" w:cs="仿宋"/>
                <w:i w:val="0"/>
                <w:iCs w:val="0"/>
                <w:color w:val="000000"/>
                <w:sz w:val="21"/>
                <w:szCs w:val="21"/>
                <w:u w:val="none"/>
                <w:lang w:val="en-US" w:eastAsia="zh-CN" w:bidi="ar"/>
              </w:rPr>
              <w:t xml:space="preserve">厨房油烟机、灶具定期深度清洗，去除油污，保障烹饪安全；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2.每季度一次对油烟机的排烟管道进行清洗，确保风道畅通无阻，减少火灾隐患；</w:t>
            </w:r>
            <w:r>
              <w:rPr>
                <w:rFonts w:hint="eastAsia"/>
                <w:color w:val="000000"/>
                <w:lang w:val="en-US" w:eastAsia="zh-CN"/>
              </w:rPr>
            </w:r>
            <w:r/>
          </w:p>
          <w:p>
            <w:pPr>
              <w:pStyle w:val="796"/>
              <w:ind w:left="0" w:firstLine="0"/>
              <w:rPr>
                <w:color w:val="000000"/>
                <w:lang w:val="en-US" w:eastAsia="zh-CN"/>
              </w:rPr>
            </w:pPr>
            <w:r>
              <w:rPr>
                <w:rFonts w:hint="eastAsia" w:ascii="仿宋" w:hAnsi="仿宋" w:eastAsia="仿宋" w:cs="仿宋"/>
                <w:i w:val="0"/>
                <w:iCs w:val="0"/>
                <w:color w:val="000000"/>
                <w:sz w:val="21"/>
                <w:szCs w:val="21"/>
                <w:u w:val="none"/>
                <w:lang w:val="en-US" w:eastAsia="zh-CN" w:bidi="ar"/>
              </w:rPr>
              <w:t xml:space="preserve">3.厨房灶具每年一次定期深度清洗，确保灶台及灶面无污渍、水渍残留。</w:t>
            </w:r>
            <w:r>
              <w:rPr>
                <w:color w:val="000000"/>
                <w:lang w:val="en-US" w:eastAsia="zh-CN"/>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lang w:val="en-US" w:eastAsia="zh-CN" w:bidi="ar"/>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4"/>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开水器清洗</w:t>
            </w:r>
            <w:r>
              <w:rPr>
                <w:rFonts w:hint="eastAsia" w:ascii="仿宋" w:hAnsi="仿宋" w:eastAsia="仿宋" w:cs="仿宋"/>
                <w:i w:val="0"/>
                <w:iCs w:val="0"/>
                <w:color w:val="000000"/>
                <w:sz w:val="21"/>
                <w:szCs w:val="21"/>
                <w:u w:val="none"/>
                <w:lang w:val="en-US" w:eastAsia="zh-CN" w:bidi="ar"/>
              </w:rPr>
            </w:r>
            <w:r/>
          </w:p>
        </w:tc>
        <w:tc>
          <w:tcPr>
            <w:tcW w:w="4293" w:type="dxa"/>
            <w:vAlign w:val="center"/>
            <w:textDirection w:val="lrTb"/>
            <w:noWrap w:val="false"/>
          </w:tcPr>
          <w:p>
            <w:pPr>
              <w:pStyle w:val="680"/>
              <w:jc w:val="left"/>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1.开水器每半年一次清洗消毒，并有卫监认可的消毒产品卫生安全评价报告。</w:t>
            </w:r>
            <w:r>
              <w:rPr>
                <w:rFonts w:ascii="仿宋" w:hAnsi="仿宋" w:eastAsia="仿宋" w:cs="仿宋"/>
                <w:i w:val="0"/>
                <w:iCs w:val="0"/>
                <w:color w:val="000000"/>
                <w:sz w:val="21"/>
                <w:szCs w:val="21"/>
                <w:u w:val="none"/>
                <w:lang w:val="en-US" w:eastAsia="zh-CN" w:bidi="ar"/>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lang w:val="en-US" w:eastAsia="zh-CN" w:bidi="ar"/>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6"/>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防雷检测</w:t>
            </w:r>
            <w:r>
              <w:rPr>
                <w:rFonts w:hint="eastAsia" w:ascii="仿宋" w:hAnsi="仿宋" w:eastAsia="仿宋" w:cs="仿宋"/>
                <w:i w:val="0"/>
                <w:iCs w:val="0"/>
                <w:color w:val="000000"/>
                <w:sz w:val="21"/>
                <w:szCs w:val="21"/>
                <w:u w:val="none"/>
                <w:lang w:val="en-US" w:eastAsia="zh-CN" w:bidi="ar"/>
              </w:rPr>
            </w:r>
            <w:r/>
          </w:p>
        </w:tc>
        <w:tc>
          <w:tcPr>
            <w:tcW w:w="4293" w:type="dxa"/>
            <w:vAlign w:val="center"/>
            <w:textDirection w:val="lrTb"/>
            <w:noWrap w:val="false"/>
          </w:tcPr>
          <w:p>
            <w:pPr>
              <w:pStyle w:val="680"/>
              <w:jc w:val="both"/>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1.每年一次防雷检测，出具报告；</w:t>
            </w:r>
            <w:r>
              <w:rPr>
                <w:rFonts w:hint="eastAsia" w:ascii="仿宋" w:hAnsi="仿宋" w:eastAsia="仿宋" w:cs="仿宋"/>
                <w:i w:val="0"/>
                <w:iCs w:val="0"/>
                <w:color w:val="000000"/>
                <w:sz w:val="21"/>
                <w:szCs w:val="21"/>
                <w:u w:val="none"/>
                <w:lang w:val="en-US" w:eastAsia="zh-CN" w:bidi="ar"/>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lang w:val="en-US" w:eastAsia="zh-CN" w:bidi="ar"/>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6"/>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水质检测</w:t>
            </w:r>
            <w:r>
              <w:rPr>
                <w:rFonts w:hint="eastAsia" w:ascii="仿宋" w:hAnsi="仿宋" w:eastAsia="仿宋" w:cs="仿宋"/>
                <w:i w:val="0"/>
                <w:iCs w:val="0"/>
                <w:color w:val="000000"/>
                <w:sz w:val="21"/>
                <w:szCs w:val="21"/>
                <w:u w:val="none"/>
                <w:lang w:val="en-US" w:eastAsia="zh-CN" w:bidi="ar"/>
              </w:rPr>
            </w:r>
            <w:r/>
          </w:p>
        </w:tc>
        <w:tc>
          <w:tcPr>
            <w:tcW w:w="4293" w:type="dxa"/>
            <w:vAlign w:val="center"/>
            <w:textDirection w:val="lrTb"/>
            <w:noWrap w:val="false"/>
          </w:tcPr>
          <w:p>
            <w:pPr>
              <w:pStyle w:val="680"/>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1.每年一次水质检测，出具报告；</w:t>
            </w:r>
            <w:r>
              <w:rPr>
                <w:rFonts w:hint="eastAsia" w:ascii="仿宋" w:hAnsi="仿宋" w:eastAsia="仿宋" w:cs="仿宋"/>
                <w:i w:val="0"/>
                <w:iCs w:val="0"/>
                <w:color w:val="000000"/>
                <w:sz w:val="21"/>
                <w:szCs w:val="21"/>
                <w:u w:val="none"/>
                <w:lang w:val="en-US" w:eastAsia="zh-CN" w:bidi="ar"/>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lang w:val="en-US" w:eastAsia="zh-CN" w:bidi="ar"/>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6"/>
        </w:trPr>
        <w:tc>
          <w:tcPr>
            <w:tcW w:w="373" w:type="dxa"/>
            <w:vAlign w:val="center"/>
            <w:textDirection w:val="lrTb"/>
            <w:noWrap/>
          </w:tcPr>
          <w:p>
            <w:pPr>
              <w:pStyle w:val="68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979"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维修服务</w:t>
            </w:r>
            <w:r>
              <w:rPr>
                <w:rFonts w:hint="eastAsia" w:ascii="仿宋" w:hAnsi="仿宋" w:eastAsia="仿宋" w:cs="仿宋"/>
                <w:i w:val="0"/>
                <w:iCs w:val="0"/>
                <w:color w:val="000000"/>
                <w:sz w:val="21"/>
                <w:szCs w:val="21"/>
                <w:u w:val="none"/>
                <w:lang w:val="en-US" w:eastAsia="zh-CN" w:bidi="ar"/>
              </w:rPr>
            </w:r>
            <w:r/>
          </w:p>
        </w:tc>
        <w:tc>
          <w:tcPr>
            <w:tcW w:w="4293" w:type="dxa"/>
            <w:vAlign w:val="center"/>
            <w:textDirection w:val="lrTb"/>
            <w:noWrap w:val="false"/>
          </w:tcPr>
          <w:p>
            <w:pPr>
              <w:pStyle w:val="680"/>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1.安排维修工程每周一天驻点维修；</w:t>
            </w:r>
            <w:r>
              <w:rPr>
                <w:rFonts w:hint="eastAsia" w:ascii="仿宋" w:hAnsi="仿宋" w:eastAsia="仿宋" w:cs="仿宋"/>
                <w:i w:val="0"/>
                <w:iCs w:val="0"/>
                <w:color w:val="000000"/>
                <w:sz w:val="21"/>
                <w:szCs w:val="21"/>
                <w:u w:val="none"/>
                <w:lang w:val="en-US" w:eastAsia="zh-CN" w:bidi="ar"/>
              </w:rPr>
            </w:r>
            <w:r/>
          </w:p>
        </w:tc>
        <w:tc>
          <w:tcPr>
            <w:tcW w:w="824" w:type="dxa"/>
            <w:vAlign w:val="center"/>
            <w:textDirection w:val="lrTb"/>
            <w:noWrap/>
          </w:tcPr>
          <w:p>
            <w:pPr>
              <w:pStyle w:val="68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lang w:val="en-US" w:eastAsia="zh-CN" w:bidi="ar"/>
              </w:rPr>
            </w:r>
            <w:r/>
          </w:p>
        </w:tc>
        <w:tc>
          <w:tcPr>
            <w:tcW w:w="432" w:type="dxa"/>
            <w:vAlign w:val="center"/>
            <w:textDirection w:val="lrTb"/>
            <w:noWrap/>
          </w:tcPr>
          <w:p>
            <w:pPr>
              <w:pStyle w:val="68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42"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7" w:type="dxa"/>
            <w:vAlign w:val="center"/>
            <w:textDirection w:val="lrTb"/>
            <w:noWrap/>
          </w:tcPr>
          <w:p>
            <w:pPr>
              <w:pStyle w:val="68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82"/>
        </w:trPr>
        <w:tc>
          <w:tcPr>
            <w:gridSpan w:val="7"/>
            <w:tcW w:w="8720" w:type="dxa"/>
            <w:vAlign w:val="center"/>
            <w:textDirection w:val="lrTb"/>
            <w:noWrap/>
          </w:tcPr>
          <w:p>
            <w:pPr>
              <w:pStyle w:val="68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物业服务满意度评价：    </w:t>
            </w:r>
            <w:r>
              <w:rPr>
                <w:rFonts w:ascii="Wingdings" w:hAnsi="Wingdings" w:eastAsia="宋体" w:cs="Wingdings"/>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非常满意    </w:t>
            </w:r>
            <w:r>
              <w:rPr>
                <w:rFonts w:ascii="Wingdings" w:hAnsi="Wingdings" w:eastAsia="宋体" w:cs="Wingdings"/>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满意      </w:t>
            </w:r>
            <w:r>
              <w:rPr>
                <w:rFonts w:ascii="Wingdings" w:hAnsi="Wingdings" w:eastAsia="宋体" w:cs="Wingdings"/>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一般      </w:t>
            </w:r>
            <w:r>
              <w:rPr>
                <w:rFonts w:ascii="Wingdings" w:hAnsi="Wingdings" w:eastAsia="宋体" w:cs="Wingdings"/>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较不满意     </w:t>
            </w:r>
            <w:r>
              <w:rPr>
                <w:rFonts w:ascii="Wingdings" w:hAnsi="Wingdings" w:eastAsia="宋体" w:cs="Wingdings"/>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不满意                                                                                                                                                  </w:t>
            </w:r>
            <w:r>
              <w:rPr>
                <w:rFonts w:hint="eastAsia" w:ascii="宋体" w:hAnsi="宋体" w:eastAsia="宋体" w:cs="宋体"/>
                <w:b/>
                <w:bCs/>
                <w:i w:val="0"/>
                <w:iCs w:val="0"/>
                <w:color w:val="000000"/>
                <w:sz w:val="22"/>
                <w:szCs w:val="22"/>
                <w:u w:val="none"/>
              </w:rPr>
            </w:r>
            <w:r/>
          </w:p>
        </w:tc>
      </w:tr>
      <w:tr>
        <w:trPr>
          <w:trHeight w:val="335"/>
        </w:trPr>
        <w:tc>
          <w:tcPr>
            <w:gridSpan w:val="7"/>
            <w:tcW w:w="8720" w:type="dxa"/>
            <w:vAlign w:val="bottom"/>
            <w:textDirection w:val="lrTb"/>
            <w:noWrap/>
          </w:tcPr>
          <w:p>
            <w:pPr>
              <w:pStyle w:val="68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扣款合计：</w:t>
            </w:r>
            <w:r>
              <w:rPr>
                <w:rFonts w:hint="eastAsia" w:ascii="宋体" w:hAnsi="宋体" w:eastAsia="宋体" w:cs="宋体"/>
                <w:b/>
                <w:bCs/>
                <w:i w:val="0"/>
                <w:iCs w:val="0"/>
                <w:color w:val="000000"/>
                <w:sz w:val="22"/>
                <w:szCs w:val="22"/>
                <w:u w:val="singl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元                      甲方代表签字确认：</w:t>
            </w:r>
            <w:r>
              <w:rPr>
                <w:rFonts w:hint="eastAsia" w:ascii="宋体" w:hAnsi="宋体" w:eastAsia="宋体" w:cs="宋体"/>
                <w:b/>
                <w:bCs/>
                <w:i w:val="0"/>
                <w:iCs w:val="0"/>
                <w:color w:val="000000"/>
                <w:sz w:val="22"/>
                <w:szCs w:val="22"/>
                <w:u w:val="singl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 乙方代表签字确认：</w:t>
            </w:r>
            <w:r>
              <w:rPr>
                <w:rFonts w:hint="eastAsia" w:ascii="宋体" w:hAnsi="宋体" w:eastAsia="宋体" w:cs="宋体"/>
                <w:b/>
                <w:bCs/>
                <w:i w:val="0"/>
                <w:iCs w:val="0"/>
                <w:color w:val="000000"/>
                <w:sz w:val="22"/>
                <w:szCs w:val="22"/>
                <w:u w:val="single"/>
                <w:lang w:val="en-US" w:eastAsia="zh-CN" w:bidi="ar"/>
              </w:rPr>
              <w:t xml:space="preserve">             </w:t>
            </w:r>
            <w:r>
              <w:rPr>
                <w:rFonts w:hint="eastAsia" w:ascii="宋体" w:hAnsi="宋体" w:eastAsia="宋体" w:cs="宋体"/>
                <w:b/>
                <w:bCs/>
                <w:i w:val="0"/>
                <w:iCs w:val="0"/>
                <w:color w:val="000000"/>
                <w:sz w:val="22"/>
                <w:szCs w:val="22"/>
                <w:u w:val="none"/>
              </w:rPr>
            </w:r>
            <w:r/>
          </w:p>
        </w:tc>
      </w:tr>
      <w:tr>
        <w:trPr>
          <w:trHeight w:val="326"/>
        </w:trPr>
        <w:tc>
          <w:tcPr>
            <w:gridSpan w:val="7"/>
            <w:tcW w:w="8720" w:type="dxa"/>
            <w:vAlign w:val="center"/>
            <w:textDirection w:val="lrTb"/>
            <w:noWrap/>
          </w:tcPr>
          <w:p>
            <w:pPr>
              <w:pStyle w:val="680"/>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 注：根据现场情况及合同约定服务项，甲方每月对当月服务项目进行评分。各单项评分≥95分不扣款，＜95分每扣1分扣款50元。</w:t>
            </w:r>
            <w:r>
              <w:rPr>
                <w:rFonts w:hint="eastAsia" w:ascii="仿宋" w:hAnsi="仿宋" w:eastAsia="仿宋" w:cs="仿宋"/>
                <w:i w:val="0"/>
                <w:iCs w:val="0"/>
                <w:color w:val="000000"/>
                <w:sz w:val="22"/>
                <w:szCs w:val="22"/>
                <w:u w:val="none"/>
              </w:rPr>
            </w:r>
            <w:r/>
          </w:p>
        </w:tc>
      </w:tr>
    </w:tbl>
    <w:p>
      <w:pPr>
        <w:pStyle w:val="680"/>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rPr>
          <w:rFonts w:hint="eastAsia" w:ascii="宋体" w:hAnsi="宋体" w:eastAsia="宋体"/>
          <w:b/>
          <w:sz w:val="24"/>
          <w:szCs w:val="24"/>
        </w:rPr>
      </w:r>
      <w:r/>
    </w:p>
    <w:p>
      <w:pPr>
        <w:pStyle w:val="68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.1以下相关费用由供应商承担： </w:t>
      </w:r>
      <w:r>
        <w:rPr>
          <w:rFonts w:hint="eastAsia" w:ascii="宋体" w:hAnsi="宋体" w:eastAsia="宋体"/>
          <w:color w:val="000000"/>
          <w:sz w:val="24"/>
          <w:szCs w:val="24"/>
        </w:rPr>
      </w:r>
      <w:r/>
    </w:p>
    <w:p>
      <w:pPr>
        <w:pStyle w:val="6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eastAsia="zh-CN"/>
        </w:rPr>
        <w:t xml:space="preserve">本项目</w:t>
      </w:r>
      <w:r>
        <w:rPr>
          <w:rFonts w:hint="eastAsia" w:ascii="宋体" w:hAnsi="宋体" w:eastAsia="宋体"/>
          <w:color w:val="000000"/>
          <w:sz w:val="24"/>
          <w:szCs w:val="24"/>
        </w:rPr>
        <w:t xml:space="preserve">涉及的零星维修材料、低值易耗品、苗木、客耗品等费用，不论是由供应商，还是采购人承担，涉及的相关服务由供应商承担，服务费用包含在物业服务项目合同金额之内。</w:t>
      </w:r>
      <w:r>
        <w:rPr>
          <w:rFonts w:ascii="宋体" w:hAnsi="宋体" w:eastAsia="宋体"/>
          <w:color w:val="000000"/>
          <w:sz w:val="24"/>
          <w:szCs w:val="24"/>
        </w:rPr>
      </w:r>
      <w:r/>
    </w:p>
    <w:p>
      <w:pPr>
        <w:pStyle w:val="680"/>
        <w:ind w:firstLine="480"/>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（1）零星维修材料费用</w:t>
      </w:r>
      <w:r>
        <w:rPr>
          <w:rFonts w:ascii="宋体" w:hAnsi="宋体" w:eastAsia="宋体" w:cs="Times New Roman"/>
          <w:color w:val="000000"/>
          <w:sz w:val="24"/>
          <w:szCs w:val="24"/>
          <w:highlight w:val="none"/>
          <w:lang w:val="en-US" w:eastAsia="zh-CN"/>
        </w:rPr>
      </w:r>
      <w:r/>
    </w:p>
    <w:p>
      <w:pPr>
        <w:pStyle w:val="680"/>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  涉及以下情形的，相关费用包含在物业管理服务采购合同金额之内，由供应商承担：</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t xml:space="preserve">单次维修材料</w:t>
      </w:r>
      <w:r>
        <w:rPr>
          <w:rFonts w:hint="eastAsia" w:ascii="宋体" w:hAnsi="宋体" w:cs="Times New Roman"/>
          <w:color w:val="000000"/>
          <w:sz w:val="24"/>
          <w:szCs w:val="24"/>
          <w:highlight w:val="none"/>
          <w:u w:val="single"/>
          <w:lang w:val="en-US" w:eastAsia="zh-CN"/>
        </w:rPr>
        <w:t xml:space="preserve">200</w:t>
      </w:r>
      <w:r>
        <w:rPr>
          <w:rFonts w:ascii="宋体" w:hAnsi="宋体" w:eastAsia="宋体" w:cs="Times New Roman"/>
          <w:color w:val="000000"/>
          <w:sz w:val="24"/>
          <w:szCs w:val="24"/>
          <w:highlight w:val="none"/>
          <w:u w:val="single"/>
          <w:lang w:val="en-US" w:eastAsia="zh-CN"/>
        </w:rPr>
        <w:t xml:space="preserve">元（含）以内</w:t>
      </w:r>
      <w:r>
        <w:rPr>
          <w:rFonts w:hint="eastAsia" w:ascii="宋体" w:hAnsi="宋体" w:cs="Times New Roman"/>
          <w:color w:val="000000"/>
          <w:sz w:val="24"/>
          <w:szCs w:val="24"/>
          <w:highlight w:val="none"/>
          <w:u w:val="single"/>
          <w:lang w:val="en-US" w:eastAsia="zh-CN"/>
        </w:rPr>
        <w:t xml:space="preserve">，一年累计不超过1000元</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680"/>
        <w:ind w:firstLine="480"/>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（2）低值易耗品费用</w:t>
      </w:r>
      <w:r>
        <w:rPr>
          <w:rFonts w:ascii="宋体" w:hAnsi="宋体" w:eastAsia="宋体" w:cs="Times New Roman"/>
          <w:color w:val="000000"/>
          <w:sz w:val="24"/>
          <w:szCs w:val="24"/>
          <w:highlight w:val="none"/>
          <w:lang w:val="en-US" w:eastAsia="zh-CN"/>
        </w:rPr>
      </w:r>
      <w:r/>
    </w:p>
    <w:p>
      <w:pPr>
        <w:pStyle w:val="680"/>
        <w:ind w:left="0" w:firstLine="480"/>
        <w:jc w:val="left"/>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涉及以下情形的，相关费用包含在物业管理服务采购合同金额之内，由供应商承担：</w:t>
      </w:r>
      <w:r>
        <w:rPr>
          <w:rFonts w:ascii="宋体" w:hAnsi="宋体" w:eastAsia="宋体" w:cs="Times New Roman"/>
          <w:color w:val="000000"/>
          <w:sz w:val="24"/>
          <w:szCs w:val="24"/>
          <w:highlight w:val="none"/>
          <w:u w:val="none"/>
          <w:lang w:val="en-US" w:eastAsia="zh-CN"/>
        </w:rPr>
        <w:t xml:space="preserve">保洁日常用具及药剂、保安日常用具和耗材  </w:t>
      </w: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680"/>
        <w:keepLines w:val="0"/>
        <w:keepNext w:val="0"/>
        <w:pageBreakBefore w:val="0"/>
        <w:spacing w:line="240" w:lineRule="auto"/>
        <w:widowControl w:val="off"/>
        <w:rPr>
          <w:rFonts w:hint="eastAsia" w:ascii="微软雅黑" w:hAnsi="微软雅黑" w:eastAsia="微软雅黑" w:cs="微软雅黑"/>
          <w:color w:val="000000"/>
          <w:sz w:val="22"/>
          <w:szCs w:val="22"/>
          <w:lang w:val="en-US" w:eastAsia="zh-CN"/>
        </w:rPr>
      </w:pPr>
      <w:r>
        <w:rPr>
          <w:rFonts w:ascii="宋体" w:hAnsi="宋体" w:eastAsia="宋体" w:cs="Times New Roman"/>
          <w:color w:val="000000"/>
          <w:sz w:val="24"/>
          <w:szCs w:val="24"/>
          <w:highlight w:val="none"/>
          <w:lang w:val="en-US" w:eastAsia="zh-CN"/>
        </w:rPr>
        <w:t xml:space="preserve">  涉及以下情形的，由采购人承担：</w:t>
      </w:r>
      <w:r>
        <w:rPr>
          <w:rFonts w:ascii="宋体" w:hAnsi="宋体" w:eastAsia="宋体" w:cs="Times New Roman"/>
          <w:color w:val="000000"/>
          <w:sz w:val="24"/>
          <w:szCs w:val="24"/>
          <w:highlight w:val="none"/>
          <w:u w:val="single"/>
          <w:lang w:val="en-US" w:eastAsia="zh-CN"/>
        </w:rPr>
        <w:t xml:space="preserve">   洗手液、卷纸等客用品  </w:t>
      </w:r>
      <w:r>
        <w:rPr>
          <w:rFonts w:ascii="宋体" w:hAnsi="宋体" w:eastAsia="宋体" w:cs="Times New Roman"/>
          <w:color w:val="000000"/>
          <w:sz w:val="24"/>
          <w:szCs w:val="24"/>
          <w:highlight w:val="none"/>
          <w:lang w:val="en-US" w:eastAsia="zh-CN"/>
        </w:rPr>
        <w:t xml:space="preserve">。</w:t>
      </w:r>
      <w:r>
        <w:rPr>
          <w:rFonts w:hint="eastAsia" w:ascii="微软雅黑" w:hAnsi="微软雅黑" w:eastAsia="微软雅黑" w:cs="微软雅黑"/>
          <w:color w:val="000000"/>
          <w:sz w:val="22"/>
          <w:szCs w:val="22"/>
          <w:lang w:val="en-US" w:eastAsia="zh-CN"/>
        </w:rPr>
      </w:r>
      <w:r/>
    </w:p>
    <w:p>
      <w:pPr>
        <w:pStyle w:val="680"/>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lang w:val="en-US" w:eastAsia="zh-CN"/>
        </w:rPr>
        <w:t xml:space="preserve">8.</w:t>
      </w: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rPr>
          <w:rFonts w:hint="eastAsia" w:ascii="宋体" w:hAnsi="宋体" w:eastAsia="宋体" w:cs="Times New Roman"/>
          <w:b/>
          <w:bCs w:val="0"/>
          <w:sz w:val="24"/>
          <w:szCs w:val="24"/>
          <w:highlight w:val="none"/>
        </w:rPr>
      </w:r>
      <w:r/>
    </w:p>
    <w:p>
      <w:pPr>
        <w:pStyle w:val="680"/>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eastAsia="宋体"/>
          <w:sz w:val="24"/>
          <w:szCs w:val="24"/>
          <w:lang w:val="en-US" w:eastAsia="zh-CN"/>
        </w:rPr>
        <w:t xml:space="preserve">无锡市新吴区善德幼儿园</w:t>
      </w:r>
      <w:r>
        <w:rPr>
          <w:rFonts w:ascii="宋体" w:hAnsi="宋体" w:eastAsia="宋体" w:cs="Times New Roman"/>
          <w:bCs/>
          <w:sz w:val="24"/>
          <w:szCs w:val="24"/>
          <w:highlight w:val="none"/>
          <w:lang w:val="en-US" w:eastAsia="zh-CN"/>
        </w:rPr>
      </w:r>
      <w:r/>
    </w:p>
    <w:p>
      <w:pPr>
        <w:pStyle w:val="680"/>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rPr>
          <w:rFonts w:hint="eastAsia" w:ascii="宋体" w:hAnsi="宋体" w:eastAsia="宋体" w:cs="Times New Roman"/>
          <w:b w:val="0"/>
          <w:bCs w:val="0"/>
          <w:color w:val="000000"/>
          <w:sz w:val="24"/>
          <w:szCs w:val="24"/>
          <w:highlight w:val="none"/>
          <w:lang w:val="en-US" w:eastAsia="zh-CN"/>
        </w:rPr>
        <w:t xml:space="preserve">合同服务期届满前15个工作日内启动，5个工作日内完成。</w:t>
      </w:r>
      <w:r>
        <w:rPr>
          <w:rFonts w:hint="eastAsia" w:ascii="宋体" w:hAnsi="宋体" w:eastAsia="宋体" w:cs="Times New Roman"/>
          <w:bCs/>
          <w:sz w:val="24"/>
          <w:szCs w:val="24"/>
          <w:highlight w:val="none"/>
        </w:rPr>
      </w:r>
      <w:r/>
    </w:p>
    <w:p>
      <w:pPr>
        <w:pStyle w:val="680"/>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eastAsia="宋体" w:cs="Times New Roman"/>
          <w:b w:val="0"/>
          <w:bCs w:val="0"/>
          <w:color w:val="000000"/>
          <w:sz w:val="24"/>
          <w:szCs w:val="24"/>
          <w:highlight w:val="none"/>
          <w:lang w:val="en-US" w:eastAsia="zh-CN"/>
        </w:rPr>
        <w:t xml:space="preserve">现场实地查验</w:t>
      </w:r>
      <w:r>
        <w:rPr>
          <w:rFonts w:hint="eastAsia" w:ascii="宋体" w:hAnsi="宋体" w:eastAsia="宋体" w:cs="Times New Roman"/>
          <w:bCs/>
          <w:sz w:val="24"/>
          <w:szCs w:val="24"/>
          <w:highlight w:val="none"/>
          <w:lang w:eastAsia="zh-CN"/>
        </w:rPr>
      </w:r>
      <w:r/>
    </w:p>
    <w:p>
      <w:pPr>
        <w:pStyle w:val="680"/>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hint="eastAsia" w:ascii="宋体" w:hAnsi="宋体" w:eastAsia="宋体"/>
          <w:sz w:val="24"/>
          <w:szCs w:val="24"/>
          <w:lang w:val="en-US" w:eastAsia="zh-CN"/>
        </w:rPr>
        <w:t xml:space="preserve">无锡市新吴区善德幼儿园</w:t>
      </w:r>
      <w:r>
        <w:rPr>
          <w:rFonts w:hint="eastAsia" w:ascii="宋体" w:hAnsi="宋体"/>
          <w:bCs/>
          <w:color w:val="000000"/>
          <w:sz w:val="24"/>
          <w:highlight w:val="none"/>
        </w:rPr>
        <w:t xml:space="preserve">根据平日对物业服务的观察，结合考核内容与标准，进行打分。</w:t>
      </w:r>
      <w:r>
        <w:rPr>
          <w:rFonts w:hint="eastAsia" w:ascii="宋体" w:hAnsi="宋体" w:eastAsia="宋体" w:cs="Times New Roman"/>
          <w:bCs/>
          <w:sz w:val="24"/>
          <w:szCs w:val="24"/>
          <w:highlight w:val="none"/>
        </w:rPr>
      </w:r>
      <w:r/>
    </w:p>
    <w:p>
      <w:pPr>
        <w:pStyle w:val="680"/>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rPr>
          <w:rFonts w:hint="eastAsia" w:ascii="宋体" w:hAnsi="宋体" w:eastAsia="宋体" w:cs="Times New Roman"/>
          <w:bCs/>
          <w:sz w:val="24"/>
          <w:szCs w:val="24"/>
          <w:highlight w:val="none"/>
        </w:rPr>
      </w:r>
      <w:r/>
    </w:p>
    <w:p>
      <w:pPr>
        <w:pStyle w:val="680"/>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1.基础管理：组织机构、管理制度、人员配置、着装规范、持证上岗、台账记录、培训及应急管理等。</w:t>
      </w:r>
      <w:r>
        <w:rPr>
          <w:rFonts w:hint="eastAsia" w:ascii="宋体" w:hAnsi="宋体" w:eastAsia="宋体" w:cs="Times New Roman"/>
          <w:b w:val="0"/>
          <w:bCs w:val="0"/>
          <w:color w:val="000000"/>
          <w:sz w:val="24"/>
          <w:szCs w:val="24"/>
          <w:highlight w:val="none"/>
          <w:lang w:val="en-US" w:eastAsia="zh-CN"/>
        </w:rPr>
      </w:r>
      <w:r/>
    </w:p>
    <w:p>
      <w:pPr>
        <w:pStyle w:val="680"/>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.安保秩序：门卫值守、校园巡查、门禁管理、监控运行、车辆管理、外来人员登记、应急处置等。</w:t>
      </w:r>
      <w:r>
        <w:rPr>
          <w:rFonts w:hint="eastAsia" w:ascii="宋体" w:hAnsi="宋体" w:eastAsia="宋体" w:cs="Times New Roman"/>
          <w:b w:val="0"/>
          <w:bCs w:val="0"/>
          <w:color w:val="000000"/>
          <w:sz w:val="24"/>
          <w:szCs w:val="24"/>
          <w:highlight w:val="none"/>
          <w:lang w:val="en-US" w:eastAsia="zh-CN"/>
        </w:rPr>
      </w:r>
      <w:r/>
    </w:p>
    <w:p>
      <w:pPr>
        <w:pStyle w:val="680"/>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.设施设备运维：水电、电梯、强弱电、门窗、桌椅、路面、井盖等日常巡检、维修保养及完好情况。</w:t>
      </w:r>
      <w:r>
        <w:rPr>
          <w:rFonts w:hint="eastAsia" w:ascii="宋体" w:hAnsi="宋体" w:eastAsia="宋体" w:cs="Times New Roman"/>
          <w:b w:val="0"/>
          <w:bCs w:val="0"/>
          <w:color w:val="000000"/>
          <w:sz w:val="24"/>
          <w:szCs w:val="24"/>
          <w:highlight w:val="none"/>
          <w:lang w:val="en-US" w:eastAsia="zh-CN"/>
        </w:rPr>
      </w:r>
      <w:r/>
    </w:p>
    <w:p>
      <w:pPr>
        <w:pStyle w:val="680"/>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.绿化养护：绿植修剪、浇灌、施肥、除草、病虫害防治及苗木成活率等。</w:t>
      </w:r>
      <w:r>
        <w:rPr>
          <w:rFonts w:hint="eastAsia" w:ascii="宋体" w:hAnsi="宋体" w:eastAsia="宋体" w:cs="Times New Roman"/>
          <w:b w:val="0"/>
          <w:bCs w:val="0"/>
          <w:color w:val="000000"/>
          <w:sz w:val="24"/>
          <w:szCs w:val="24"/>
          <w:highlight w:val="none"/>
          <w:lang w:val="en-US" w:eastAsia="zh-CN"/>
        </w:rPr>
      </w:r>
      <w:r/>
    </w:p>
    <w:p>
      <w:pPr>
        <w:pStyle w:val="680"/>
        <w:ind w:firstLine="480"/>
        <w:spacing w:line="360" w:lineRule="auto"/>
        <w:rPr>
          <w:rFonts w:hint="eastAsia" w:ascii="宋体" w:hAnsi="宋体" w:eastAsia="宋体" w:cs="Times New Roman"/>
          <w:bCs/>
          <w:sz w:val="24"/>
          <w:szCs w:val="24"/>
          <w:highlight w:val="none"/>
        </w:rPr>
      </w:pPr>
      <w:r>
        <w:rPr>
          <w:rFonts w:hint="eastAsia" w:ascii="宋体" w:hAnsi="宋体" w:cs="Times New Roman"/>
          <w:b w:val="0"/>
          <w:bCs w:val="0"/>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lang w:val="en-US" w:eastAsia="zh-CN"/>
        </w:rPr>
        <w:t xml:space="preserve">.安全管理：安全隐患排查、防汛防冻、突发事件响应及处置等。</w:t>
      </w:r>
      <w:r>
        <w:rPr>
          <w:rFonts w:hint="eastAsia" w:ascii="宋体" w:hAnsi="宋体" w:eastAsia="宋体" w:cs="Times New Roman"/>
          <w:bCs/>
          <w:sz w:val="24"/>
          <w:szCs w:val="24"/>
          <w:highlight w:val="none"/>
        </w:rPr>
      </w:r>
      <w:r/>
    </w:p>
    <w:p>
      <w:pPr>
        <w:pStyle w:val="680"/>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w:t>
      </w:r>
      <w:r>
        <w:rPr>
          <w:rFonts w:hint="eastAsia" w:ascii="宋体" w:hAnsi="宋体" w:eastAsia="宋体" w:cs="Times New Roman"/>
          <w:bCs/>
          <w:sz w:val="24"/>
          <w:szCs w:val="24"/>
          <w:highlight w:val="none"/>
        </w:rPr>
      </w:r>
      <w:r/>
    </w:p>
    <w:p>
      <w:pPr>
        <w:pStyle w:val="680"/>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1.符合国家、省、市现行相关法律法规、规范标准及强制性要求。</w:t>
      </w:r>
      <w:r>
        <w:rPr>
          <w:rFonts w:hint="eastAsia" w:ascii="宋体" w:hAnsi="宋体" w:eastAsia="宋体" w:cs="Times New Roman"/>
          <w:b w:val="0"/>
          <w:bCs w:val="0"/>
          <w:color w:val="000000"/>
          <w:sz w:val="24"/>
          <w:szCs w:val="24"/>
          <w:highlight w:val="none"/>
          <w:lang w:val="en-US" w:eastAsia="zh-CN"/>
        </w:rPr>
      </w:r>
      <w:r/>
    </w:p>
    <w:p>
      <w:pPr>
        <w:pStyle w:val="680"/>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2.符合本项目招标文件、中标人投标文件、物业服务合同约定的全部服务内容及标准。</w:t>
      </w:r>
      <w:r>
        <w:rPr>
          <w:rFonts w:hint="eastAsia" w:ascii="宋体" w:hAnsi="宋体" w:eastAsia="宋体" w:cs="Times New Roman"/>
          <w:b w:val="0"/>
          <w:bCs w:val="0"/>
          <w:color w:val="000000"/>
          <w:sz w:val="24"/>
          <w:szCs w:val="24"/>
          <w:highlight w:val="none"/>
          <w:lang w:val="en-US" w:eastAsia="zh-CN"/>
        </w:rPr>
      </w:r>
      <w:r/>
    </w:p>
    <w:p>
      <w:pPr>
        <w:pStyle w:val="680"/>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3.量化验收采用百分制，综合得分≥85分为合格，低于85分为不合格。</w:t>
      </w:r>
      <w:r>
        <w:rPr>
          <w:rFonts w:hint="eastAsia" w:ascii="宋体" w:hAnsi="宋体" w:eastAsia="宋体" w:cs="Times New Roman"/>
          <w:b w:val="0"/>
          <w:bCs w:val="0"/>
          <w:color w:val="000000"/>
          <w:sz w:val="24"/>
          <w:szCs w:val="24"/>
          <w:highlight w:val="none"/>
          <w:lang w:val="en-US" w:eastAsia="zh-CN"/>
        </w:rPr>
      </w:r>
      <w:r/>
    </w:p>
    <w:p>
      <w:pPr>
        <w:pStyle w:val="680"/>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4.关键指标底线要求：</w:t>
      </w:r>
      <w:r>
        <w:rPr>
          <w:rFonts w:hint="eastAsia" w:ascii="宋体" w:hAnsi="宋体" w:eastAsia="宋体" w:cs="Times New Roman"/>
          <w:b w:val="0"/>
          <w:bCs w:val="0"/>
          <w:color w:val="000000"/>
          <w:sz w:val="24"/>
          <w:szCs w:val="24"/>
          <w:highlight w:val="none"/>
          <w:lang w:val="en-US" w:eastAsia="zh-CN"/>
        </w:rPr>
      </w:r>
      <w:r/>
    </w:p>
    <w:p>
      <w:pPr>
        <w:pStyle w:val="680"/>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）安保人员在岗率100%，监控完好率≥98%；</w:t>
      </w:r>
      <w:r>
        <w:rPr>
          <w:rFonts w:hint="eastAsia" w:ascii="宋体" w:hAnsi="宋体" w:eastAsia="宋体" w:cs="Times New Roman"/>
          <w:b w:val="0"/>
          <w:bCs w:val="0"/>
          <w:color w:val="000000"/>
          <w:sz w:val="24"/>
          <w:szCs w:val="24"/>
          <w:highlight w:val="none"/>
          <w:lang w:val="en-US" w:eastAsia="zh-CN"/>
        </w:rPr>
      </w:r>
      <w:r/>
    </w:p>
    <w:p>
      <w:pPr>
        <w:pStyle w:val="680"/>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）设施设备完好率≥95%，维修及时率≥95%、返修率≤3%；</w:t>
      </w:r>
      <w:r>
        <w:rPr>
          <w:rFonts w:hint="eastAsia" w:ascii="宋体" w:hAnsi="宋体" w:eastAsia="宋体" w:cs="Times New Roman"/>
          <w:b w:val="0"/>
          <w:bCs w:val="0"/>
          <w:color w:val="000000"/>
          <w:sz w:val="24"/>
          <w:szCs w:val="24"/>
          <w:highlight w:val="none"/>
          <w:lang w:val="en-US" w:eastAsia="zh-CN"/>
        </w:rPr>
      </w:r>
      <w:r/>
    </w:p>
    <w:p>
      <w:pPr>
        <w:pStyle w:val="680"/>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）绿化成活率≥95%，无枯枝杂草；</w:t>
      </w:r>
      <w:r>
        <w:rPr>
          <w:rFonts w:hint="eastAsia" w:ascii="宋体" w:hAnsi="宋体" w:eastAsia="宋体" w:cs="Times New Roman"/>
          <w:b w:val="0"/>
          <w:bCs w:val="0"/>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）师生满意度≥85%；</w:t>
      </w:r>
      <w:r>
        <w:rPr>
          <w:rFonts w:hint="eastAsia" w:ascii="宋体" w:hAnsi="宋体" w:eastAsia="宋体" w:cs="Times New Roman"/>
          <w:b w:val="0"/>
          <w:bCs w:val="0"/>
          <w:color w:val="000000"/>
          <w:sz w:val="24"/>
          <w:szCs w:val="24"/>
          <w:highlight w:val="none"/>
          <w:lang w:val="en-US" w:eastAsia="zh-CN"/>
        </w:rPr>
      </w:r>
      <w:r/>
    </w:p>
    <w:p>
      <w:pPr>
        <w:pStyle w:val="757"/>
        <w:ind w:firstLine="480"/>
        <w:keepLines w:val="0"/>
        <w:keepNext w:val="0"/>
        <w:pageBreakBefore w:val="0"/>
        <w:spacing w:line="360" w:lineRule="auto"/>
        <w:widowControl w:val="off"/>
        <w:rPr>
          <w:rFonts w:hint="eastAsia"/>
          <w:highlight w:val="none"/>
        </w:rPr>
      </w:pPr>
      <w:r>
        <w:rPr>
          <w:rFonts w:hint="eastAsia" w:ascii="宋体" w:hAnsi="宋体" w:eastAsia="宋体" w:cs="Times New Roman"/>
          <w:b w:val="0"/>
          <w:bCs w:val="0"/>
          <w:color w:val="000000"/>
          <w:sz w:val="24"/>
          <w:szCs w:val="24"/>
          <w:highlight w:val="none"/>
          <w:lang w:val="en-US" w:eastAsia="zh-CN"/>
        </w:rPr>
        <w:t xml:space="preserve">（6）合同期内无重大安全责任事故、无重大有效投诉。</w:t>
      </w:r>
      <w:r>
        <w:rPr>
          <w:rFonts w:hint="eastAsia"/>
          <w:highlight w:val="none"/>
        </w:rPr>
      </w:r>
      <w:r/>
    </w:p>
    <w:p>
      <w:pPr>
        <w:pStyle w:val="680"/>
        <w:ind w:firstLine="482"/>
        <w:keepLines w:val="0"/>
        <w:keepNext w:val="0"/>
        <w:pageBreakBefore w:val="0"/>
        <w:spacing w:line="360" w:lineRule="auto"/>
        <w:widowControl w:val="off"/>
        <w:rPr>
          <w:rFonts w:hint="eastAsia" w:ascii="宋体" w:hAnsi="宋体" w:eastAsia="宋体"/>
          <w:b/>
          <w:sz w:val="24"/>
          <w:szCs w:val="24"/>
          <w:lang w:val="en-US" w:eastAsia="zh-CN"/>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无</w:t>
      </w:r>
      <w:r>
        <w:rPr>
          <w:rFonts w:hint="eastAsia" w:ascii="宋体" w:hAnsi="宋体" w:eastAsia="宋体"/>
          <w:b/>
          <w:sz w:val="24"/>
          <w:szCs w:val="24"/>
          <w:lang w:val="en-US" w:eastAsia="zh-CN"/>
        </w:rPr>
      </w:r>
      <w:r/>
    </w:p>
    <w:p>
      <w:pPr>
        <w:pStyle w:val="680"/>
        <w:ind w:firstLine="482"/>
        <w:rPr>
          <w:sz w:val="28"/>
          <w:szCs w:val="28"/>
        </w:rPr>
      </w:pPr>
      <w:r>
        <w:rPr>
          <w:rFonts w:hint="eastAsia" w:ascii="宋体" w:hAnsi="宋体" w:eastAsia="宋体" w:cs="Times New Roman"/>
          <w:b/>
          <w:bCs w:val="0"/>
          <w:sz w:val="24"/>
          <w:szCs w:val="24"/>
          <w:highlight w:val="none"/>
          <w:lang w:val="en-US" w:eastAsia="zh-CN"/>
        </w:rPr>
        <w:t xml:space="preserve">9.</w:t>
      </w:r>
      <w:r>
        <w:rPr>
          <w:rFonts w:hint="eastAsia" w:ascii="宋体" w:hAnsi="宋体" w:eastAsia="宋体" w:cs="Times New Roman"/>
          <w:b/>
          <w:bCs w:val="0"/>
          <w:sz w:val="24"/>
          <w:szCs w:val="24"/>
          <w:highlight w:val="none"/>
        </w:rPr>
        <w:t xml:space="preserve">关于中标后项目进行分包的要求</w:t>
      </w:r>
      <w:r>
        <w:rPr>
          <w:sz w:val="28"/>
          <w:szCs w:val="28"/>
        </w:rPr>
      </w:r>
      <w:r/>
    </w:p>
    <w:p>
      <w:pPr>
        <w:pStyle w:val="680"/>
        <w:ind w:firstLine="480"/>
        <w:spacing w:line="360" w:lineRule="auto"/>
        <w:rPr>
          <w:rFonts w:ascii="宋体" w:hAnsi="宋体"/>
          <w:bCs/>
          <w:sz w:val="24"/>
          <w:szCs w:val="24"/>
        </w:rPr>
      </w:pPr>
      <w:r>
        <w:rPr>
          <w:rFonts w:hint="eastAsia" w:ascii="宋体" w:hAnsi="宋体"/>
          <w:bCs/>
          <w:sz w:val="24"/>
          <w:szCs w:val="24"/>
        </w:rPr>
        <w:t xml:space="preserve">（1）分包内容及要求</w:t>
      </w:r>
      <w:r>
        <w:rPr>
          <w:rFonts w:ascii="宋体" w:hAnsi="宋体"/>
          <w:bCs/>
          <w:sz w:val="24"/>
          <w:szCs w:val="24"/>
        </w:rPr>
      </w:r>
      <w:r/>
    </w:p>
    <w:p>
      <w:pPr>
        <w:pStyle w:val="680"/>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bCs/>
          <w:color w:val="000000"/>
          <w:sz w:val="24"/>
          <w:szCs w:val="24"/>
          <w:highlight w:val="none"/>
          <w:shd w:val="clear" w:color="auto" w:fill="auto"/>
          <w:lang w:val="en-US" w:eastAsia="zh-CN"/>
        </w:rPr>
        <w:t xml:space="preserve">电梯系统维保</w:t>
      </w:r>
      <w:r>
        <w:rPr>
          <w:rFonts w:hint="eastAsia" w:ascii="宋体" w:hAnsi="宋体"/>
          <w:bCs/>
          <w:color w:val="0000ff"/>
          <w:sz w:val="24"/>
          <w:szCs w:val="24"/>
        </w:rPr>
        <w:t xml:space="preserve">、</w:t>
      </w:r>
      <w:r>
        <w:rPr>
          <w:rFonts w:hint="eastAsia" w:ascii="宋体" w:hAnsi="宋体"/>
          <w:bCs/>
          <w:color w:val="000000"/>
          <w:sz w:val="24"/>
          <w:szCs w:val="24"/>
          <w:highlight w:val="none"/>
          <w:shd w:val="clear" w:color="auto" w:fill="auto"/>
          <w:lang w:val="en-US" w:eastAsia="zh-CN"/>
        </w:rPr>
        <w:t xml:space="preserve">消防系统维保</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680"/>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rPr>
          <w:rFonts w:ascii="宋体" w:hAnsi="宋体"/>
          <w:bCs/>
          <w:sz w:val="24"/>
          <w:szCs w:val="24"/>
        </w:rPr>
      </w:r>
      <w:r/>
    </w:p>
    <w:p>
      <w:pPr>
        <w:pStyle w:val="680"/>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【分包事项1】</w:t>
      </w:r>
      <w:r>
        <w:rPr>
          <w:rFonts w:hint="eastAsia" w:ascii="宋体" w:hAnsi="宋体" w:eastAsia="宋体" w:cs="Times New Roman"/>
          <w:bCs/>
          <w:color w:val="000000"/>
          <w:sz w:val="24"/>
          <w:szCs w:val="24"/>
          <w:highlight w:val="none"/>
        </w:rPr>
      </w:r>
      <w:r/>
    </w:p>
    <w:p>
      <w:pPr>
        <w:pStyle w:val="680"/>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分包具体内容：电梯系统维保</w:t>
      </w:r>
      <w:r>
        <w:rPr>
          <w:rFonts w:hint="eastAsia" w:ascii="宋体" w:hAnsi="宋体" w:eastAsia="宋体" w:cs="Times New Roman"/>
          <w:bCs/>
          <w:color w:val="000000"/>
          <w:sz w:val="24"/>
          <w:szCs w:val="24"/>
          <w:highlight w:val="none"/>
          <w:lang w:val="en-US" w:eastAsia="zh-CN"/>
        </w:rPr>
      </w:r>
      <w:r/>
    </w:p>
    <w:p>
      <w:pPr>
        <w:pStyle w:val="680"/>
        <w:ind w:firstLine="480"/>
        <w:spacing w:line="360" w:lineRule="auto"/>
        <w:shd w:val="clear" w:color="auto" w:fill="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分包金额或比例：不超过7500元</w:t>
      </w:r>
      <w:r>
        <w:rPr>
          <w:rFonts w:ascii="宋体" w:hAnsi="宋体"/>
          <w:bCs/>
          <w:color w:val="000000"/>
          <w:sz w:val="24"/>
          <w:szCs w:val="24"/>
          <w:highlight w:val="none"/>
          <w:lang w:val="en-US" w:eastAsia="zh-CN"/>
        </w:rPr>
      </w:r>
      <w:r/>
    </w:p>
    <w:p>
      <w:pPr>
        <w:pStyle w:val="680"/>
        <w:ind w:firstLine="480"/>
        <w:spacing w:line="360" w:lineRule="auto"/>
        <w:rPr>
          <w:rFonts w:hint="eastAsia" w:ascii="宋体" w:hAnsi="宋体"/>
          <w:bCs/>
          <w:color w:val="0000ff"/>
          <w:sz w:val="24"/>
          <w:szCs w:val="24"/>
        </w:rPr>
      </w:pPr>
      <w:r>
        <w:rPr>
          <w:rFonts w:hint="eastAsia" w:ascii="宋体" w:hAnsi="宋体"/>
          <w:bCs/>
          <w:color w:val="000000"/>
          <w:sz w:val="24"/>
          <w:szCs w:val="24"/>
          <w:highlight w:val="none"/>
        </w:rPr>
        <w:t xml:space="preserve">投标人或分包供应商资质条件：</w:t>
      </w:r>
      <w:r>
        <w:rPr>
          <w:rFonts w:hint="eastAsia" w:ascii="宋体" w:hAnsi="宋体"/>
          <w:bCs/>
          <w:color w:val="000000"/>
          <w:sz w:val="24"/>
          <w:szCs w:val="24"/>
          <w:highlight w:val="none"/>
          <w:lang w:val="en-US" w:eastAsia="zh-CN"/>
        </w:rPr>
        <w:t xml:space="preserve">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bCs/>
          <w:color w:val="0000ff"/>
          <w:sz w:val="24"/>
          <w:szCs w:val="24"/>
        </w:rPr>
      </w:r>
      <w:r/>
    </w:p>
    <w:p>
      <w:pPr>
        <w:pStyle w:val="680"/>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【分包事项2】</w:t>
      </w:r>
      <w:r>
        <w:rPr>
          <w:rFonts w:hint="eastAsia" w:ascii="宋体" w:hAnsi="宋体"/>
          <w:bCs/>
          <w:color w:val="000000"/>
          <w:sz w:val="24"/>
          <w:szCs w:val="24"/>
          <w:highlight w:val="none"/>
        </w:rPr>
      </w:r>
      <w:r/>
    </w:p>
    <w:p>
      <w:pPr>
        <w:pStyle w:val="680"/>
        <w:ind w:firstLine="480"/>
        <w:spacing w:line="360" w:lineRule="auto"/>
        <w:shd w:val="clear" w:color="auto" w:fill="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w:t>
      </w:r>
      <w:r>
        <w:rPr>
          <w:rFonts w:hint="eastAsia" w:ascii="宋体" w:hAnsi="宋体"/>
          <w:bCs/>
          <w:color w:val="000000"/>
          <w:sz w:val="24"/>
          <w:szCs w:val="24"/>
          <w:highlight w:val="none"/>
          <w:shd w:val="clear" w:color="auto" w:fill="auto"/>
          <w:lang w:val="en-US" w:eastAsia="zh-CN"/>
        </w:rPr>
        <w:t xml:space="preserve">消防系统维保</w:t>
      </w:r>
      <w:r>
        <w:rPr>
          <w:rFonts w:ascii="宋体" w:hAnsi="宋体"/>
          <w:bCs/>
          <w:color w:val="000000"/>
          <w:sz w:val="24"/>
          <w:szCs w:val="24"/>
          <w:highlight w:val="none"/>
          <w:lang w:val="en-US" w:eastAsia="zh-CN"/>
        </w:rPr>
      </w:r>
      <w:r/>
    </w:p>
    <w:p>
      <w:pPr>
        <w:pStyle w:val="680"/>
        <w:ind w:firstLine="480"/>
        <w:spacing w:line="360" w:lineRule="auto"/>
        <w:shd w:val="clear" w:color="auto" w:fill="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分包金额或比例：</w:t>
      </w:r>
      <w:r>
        <w:rPr>
          <w:rFonts w:hint="eastAsia" w:ascii="宋体" w:hAnsi="宋体"/>
          <w:bCs/>
          <w:color w:val="000000"/>
          <w:sz w:val="24"/>
          <w:szCs w:val="24"/>
          <w:highlight w:val="none"/>
          <w:lang w:val="en-US" w:eastAsia="zh-CN"/>
        </w:rPr>
        <w:t xml:space="preserve">不超过17300元</w:t>
      </w:r>
      <w:r>
        <w:rPr>
          <w:rFonts w:ascii="宋体" w:hAnsi="宋体" w:eastAsia="宋体" w:cs="Times New Roman"/>
          <w:bCs/>
          <w:color w:val="000000"/>
          <w:sz w:val="24"/>
          <w:szCs w:val="24"/>
          <w:highlight w:val="none"/>
          <w:lang w:val="en-US" w:eastAsia="zh-CN"/>
        </w:rPr>
      </w:r>
      <w:r/>
    </w:p>
    <w:p>
      <w:pPr>
        <w:pStyle w:val="680"/>
        <w:ind w:firstLine="480"/>
        <w:spacing w:line="360" w:lineRule="auto"/>
        <w:rPr>
          <w:rFonts w:ascii="宋体" w:hAnsi="宋体"/>
          <w:bCs/>
          <w:sz w:val="24"/>
          <w:szCs w:val="24"/>
        </w:rPr>
      </w:pPr>
      <w:r>
        <w:rPr>
          <w:rFonts w:hint="eastAsia" w:ascii="宋体" w:hAnsi="宋体" w:eastAsia="宋体" w:cs="Times New Roman"/>
          <w:bCs/>
          <w:color w:val="000000"/>
          <w:sz w:val="24"/>
          <w:szCs w:val="24"/>
          <w:highlight w:val="none"/>
        </w:rPr>
        <w:t xml:space="preserve">投标人或分包供应商资质条件</w:t>
      </w:r>
      <w:r>
        <w:rPr>
          <w:rFonts w:hint="eastAsia" w:ascii="宋体" w:hAnsi="宋体" w:eastAsia="宋体" w:cs="Times New Roman"/>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具备社会消防技术服务信息系统中消防设施维护保养检测类企业，以“社会消防技术服务信息系统”网站查询结果为准。</w:t>
      </w:r>
      <w:r>
        <w:rPr>
          <w:rFonts w:hint="eastAsia" w:ascii="宋体" w:hAnsi="宋体"/>
          <w:bCs/>
          <w:sz w:val="24"/>
          <w:szCs w:val="24"/>
        </w:rPr>
        <w:t xml:space="preserve">（3）投标人须提供的材料</w:t>
      </w:r>
      <w:r>
        <w:rPr>
          <w:rFonts w:ascii="宋体" w:hAnsi="宋体"/>
          <w:bCs/>
          <w:sz w:val="24"/>
          <w:szCs w:val="24"/>
        </w:rPr>
      </w:r>
      <w:r/>
    </w:p>
    <w:p>
      <w:pPr>
        <w:pStyle w:val="680"/>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680"/>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680"/>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680"/>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680"/>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680"/>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680"/>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680"/>
        <w:ind w:firstLine="480"/>
        <w:spacing w:line="360" w:lineRule="auto"/>
        <w:rPr>
          <w:rFonts w:ascii="宋体" w:hAnsi="宋体"/>
          <w:bCs/>
          <w:color w:val="000000"/>
          <w:sz w:val="24"/>
          <w:highlight w:val="none"/>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color w:val="000000"/>
          <w:sz w:val="24"/>
          <w:highlight w:val="none"/>
        </w:rPr>
      </w:r>
      <w:r/>
    </w:p>
    <w:p>
      <w:pPr>
        <w:pStyle w:val="680"/>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80"/>
        <w:numPr>
          <w:ilvl w:val="1"/>
          <w:numId w:val="11"/>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80"/>
        <w:numPr>
          <w:ilvl w:val="1"/>
          <w:numId w:val="11"/>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80"/>
        <w:numPr>
          <w:ilvl w:val="1"/>
          <w:numId w:val="11"/>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80"/>
        <w:numPr>
          <w:ilvl w:val="1"/>
          <w:numId w:val="11"/>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80"/>
        <w:numPr>
          <w:ilvl w:val="1"/>
          <w:numId w:val="11"/>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服务期限：两年（具体起止时间以合同签订时间为准）。</w:t>
      </w:r>
      <w:r>
        <w:rPr>
          <w:rFonts w:hint="eastAsia" w:ascii="宋体" w:hAnsi="宋体" w:eastAsia="宋体" w:cs="Times New Roman"/>
          <w:bCs/>
          <w:color w:val="000000"/>
          <w:sz w:val="24"/>
          <w:szCs w:val="24"/>
          <w:lang w:val="en-US" w:eastAsia="zh-CN"/>
        </w:rPr>
      </w:r>
      <w:r/>
    </w:p>
    <w:p>
      <w:pPr>
        <w:pStyle w:val="680"/>
        <w:numPr>
          <w:ilvl w:val="1"/>
          <w:numId w:val="11"/>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付款方式：物业服务费按季度支付，第二季度次月中旬根据管理考核标准，结合物业服务考核结果，支付第一季度费用，以此类推。</w:t>
      </w:r>
      <w:r>
        <w:rPr>
          <w:rFonts w:hint="eastAsia" w:ascii="宋体" w:hAnsi="宋体" w:eastAsia="宋体" w:cs="Times New Roman"/>
          <w:bCs/>
          <w:color w:val="000000"/>
          <w:sz w:val="24"/>
          <w:szCs w:val="24"/>
          <w:lang w:val="en-US" w:eastAsia="zh-CN"/>
        </w:rPr>
      </w:r>
      <w:r/>
    </w:p>
    <w:p>
      <w:pPr>
        <w:pStyle w:val="680"/>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hAnsi="Times New Roman" w:eastAsia="宋体" w:cs="Times New Roman"/>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w:t>
      </w:r>
      <w:r>
        <w:rPr>
          <w:rFonts w:hint="eastAsia" w:ascii="宋体"/>
          <w:bCs/>
          <w:color w:val="000000"/>
          <w:sz w:val="24"/>
          <w:szCs w:val="24"/>
          <w:highlight w:val="none"/>
          <w:lang w:val="en-US" w:eastAsia="zh-CN"/>
        </w:rPr>
        <w:t xml:space="preserve">1</w:t>
      </w:r>
      <w:r>
        <w:rPr>
          <w:rFonts w:hint="eastAsia" w:ascii="宋体"/>
          <w:bCs/>
          <w:color w:val="000000"/>
          <w:sz w:val="24"/>
          <w:szCs w:val="24"/>
          <w:highlight w:val="none"/>
        </w:rPr>
        <w:t xml:space="preserve">%提供履约担保。中标（成</w:t>
      </w:r>
      <w:r>
        <w:rPr>
          <w:rFonts w:hint="eastAsia" w:ascii="宋体" w:hAnsi="Times New Roman" w:eastAsia="宋体" w:cs="Times New Roman"/>
          <w:bCs/>
          <w:color w:val="000000"/>
          <w:sz w:val="24"/>
          <w:szCs w:val="24"/>
          <w:highlight w:val="none"/>
        </w:rPr>
        <w:t xml:space="preserve">交）供应商可采用电子履约保函（保险）形式,具体操作可登录江苏政府采购网的保险保函模块进行办理。</w:t>
      </w:r>
      <w:r>
        <w:rPr>
          <w:rFonts w:hint="eastAsia" w:ascii="宋体" w:hAnsi="Times New Roman" w:eastAsia="宋体" w:cs="Times New Roman"/>
          <w:bCs/>
          <w:color w:val="000000"/>
          <w:sz w:val="24"/>
          <w:szCs w:val="24"/>
          <w:highlight w:val="none"/>
        </w:rPr>
      </w:r>
      <w:r/>
    </w:p>
    <w:p>
      <w:pPr>
        <w:pStyle w:val="680"/>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本项目合同履行地点：无锡市新吴区新安街道新湖路68号。中标方必须按采购人要求将本项目中货物送到指定地点(包括可能的分布范围)，并分地实施安装调试。</w:t>
      </w:r>
      <w:r>
        <w:rPr>
          <w:rFonts w:hint="eastAsia" w:ascii="宋体" w:hAnsi="Times New Roman" w:eastAsia="宋体" w:cs="Times New Roman"/>
          <w:bCs/>
          <w:color w:val="000000"/>
          <w:sz w:val="24"/>
          <w:szCs w:val="24"/>
          <w:highlight w:val="none"/>
        </w:rPr>
      </w:r>
      <w:r/>
    </w:p>
    <w:p>
      <w:pPr>
        <w:pStyle w:val="680"/>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80"/>
        <w:numPr>
          <w:ilvl w:val="1"/>
          <w:numId w:val="11"/>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80"/>
        <w:numPr>
          <w:ilvl w:val="1"/>
          <w:numId w:val="11"/>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80"/>
        <w:numPr>
          <w:ilvl w:val="1"/>
          <w:numId w:val="11"/>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80"/>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80"/>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80"/>
        <w:numPr>
          <w:ilvl w:val="1"/>
          <w:numId w:val="12"/>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80"/>
        <w:numPr>
          <w:ilvl w:val="1"/>
          <w:numId w:val="12"/>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80"/>
        <w:numPr>
          <w:ilvl w:val="1"/>
          <w:numId w:val="12"/>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80"/>
        <w:numPr>
          <w:ilvl w:val="1"/>
          <w:numId w:val="12"/>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80"/>
        <w:numPr>
          <w:ilvl w:val="1"/>
          <w:numId w:val="12"/>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80"/>
        <w:numPr>
          <w:ilvl w:val="1"/>
          <w:numId w:val="12"/>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80"/>
        <w:numPr>
          <w:ilvl w:val="1"/>
          <w:numId w:val="12"/>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80"/>
        <w:numPr>
          <w:ilvl w:val="1"/>
          <w:numId w:val="12"/>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80"/>
        <w:numPr>
          <w:ilvl w:val="1"/>
          <w:numId w:val="12"/>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80"/>
        <w:numPr>
          <w:ilvl w:val="1"/>
          <w:numId w:val="12"/>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80"/>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8"/>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8"/>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8"/>
        <w:spacing w:before="0" w:after="0" w:line="500" w:lineRule="exact"/>
        <w:rPr>
          <w:rFonts w:hint="eastAsia" w:cs="Arial"/>
        </w:rPr>
      </w:pPr>
      <w:r>
        <w:rPr>
          <w:rFonts w:hint="eastAsia" w:cs="Arial"/>
        </w:rPr>
        <w:t xml:space="preserve">比较与评价采用综合评分法。</w:t>
      </w:r>
      <w:r>
        <w:rPr>
          <w:rFonts w:hint="eastAsia" w:cs="Arial"/>
        </w:rPr>
      </w:r>
      <w:r/>
    </w:p>
    <w:p>
      <w:pPr>
        <w:pStyle w:val="768"/>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8"/>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8"/>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80"/>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80"/>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8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8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80"/>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8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80"/>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80"/>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680"/>
        <w:ind w:firstLine="420"/>
        <w:jc w:val="left"/>
        <w:spacing w:line="500" w:lineRule="exact"/>
        <w:rPr>
          <w:rFonts w:hint="eastAsia" w:ascii="宋体" w:hAnsi="宋体"/>
          <w:b/>
          <w:bCs/>
          <w:color w:val="000000"/>
          <w:sz w:val="24"/>
          <w:szCs w:val="24"/>
          <w:highlight w:val="none"/>
        </w:rPr>
      </w:pPr>
      <w:r>
        <w:rPr>
          <w:rFonts w:ascii="宋体" w:hAnsi="宋体"/>
          <w:shd w:val="clear" w:color="ffffff" w:fill="d9d9d9"/>
        </w:rPr>
        <w:br w:type="page" w:clear="all"/>
      </w:r>
      <w:r>
        <w:rPr>
          <w:rFonts w:hint="eastAsia" w:ascii="宋体" w:hAnsi="宋体"/>
          <w:b/>
          <w:bCs/>
          <w:color w:val="000000"/>
          <w:sz w:val="24"/>
          <w:szCs w:val="24"/>
          <w:highlight w:val="none"/>
        </w:rPr>
        <w:t xml:space="preserve">2.对本国产品的支持政策（仅适用于采购包1）：根据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w:t>
      </w:r>
      <w:r>
        <w:rPr>
          <w:rFonts w:hint="eastAsia" w:ascii="宋体" w:hAnsi="宋体"/>
          <w:b/>
          <w:bCs/>
          <w:color w:val="000000"/>
          <w:sz w:val="24"/>
          <w:szCs w:val="24"/>
          <w:highlight w:val="none"/>
          <w:lang w:val="en-US" w:eastAsia="zh-CN"/>
        </w:rPr>
        <w:t xml:space="preserve">予</w:t>
      </w:r>
      <w:r>
        <w:rPr>
          <w:rFonts w:hint="eastAsia" w:ascii="宋体" w:hAnsi="宋体"/>
          <w:b/>
          <w:bCs/>
          <w:color w:val="000000"/>
          <w:sz w:val="24"/>
          <w:szCs w:val="24"/>
          <w:highlight w:val="none"/>
        </w:rPr>
        <w:t xml:space="preserve">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68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68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68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680"/>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68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68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68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68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68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8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68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bCs/>
          <w:color w:val="000000"/>
          <w:sz w:val="24"/>
          <w:szCs w:val="24"/>
          <w:highlight w:val="none"/>
        </w:rPr>
      </w:r>
      <w:r/>
    </w:p>
    <w:p>
      <w:pPr>
        <w:pStyle w:val="68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rPr>
          <w:rFonts w:hint="eastAsia" w:ascii="宋体" w:hAnsi="宋体"/>
          <w:bCs/>
          <w:color w:val="000000"/>
          <w:sz w:val="24"/>
          <w:szCs w:val="24"/>
          <w:highlight w:val="none"/>
        </w:rPr>
      </w:r>
      <w:r/>
    </w:p>
    <w:p>
      <w:pPr>
        <w:pStyle w:val="68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none"/>
        </w:rPr>
      </w:r>
      <w:r/>
    </w:p>
    <w:p>
      <w:pPr>
        <w:pStyle w:val="680"/>
        <w:ind w:firstLine="480"/>
        <w:jc w:val="left"/>
        <w:spacing w:line="500" w:lineRule="exact"/>
        <w:rPr>
          <w:rFonts w:ascii="宋体" w:hAnsi="宋体"/>
          <w:highlight w:val="none"/>
          <w:shd w:val="clear" w:color="ffffff" w:fill="d9d9d9"/>
        </w:rPr>
      </w:pPr>
      <w:r>
        <w:rPr>
          <w:rFonts w:hint="eastAsia" w:ascii="宋体" w:hAnsi="宋体"/>
          <w:bCs/>
          <w:color w:val="000000"/>
          <w:sz w:val="24"/>
          <w:szCs w:val="24"/>
          <w:highlight w:val="none"/>
        </w:rPr>
        <w:t xml:space="preserve">1000000×[1-（10%+20%）]=700000元</w:t>
      </w:r>
      <w:r>
        <w:rPr>
          <w:rFonts w:ascii="宋体" w:hAnsi="宋体"/>
          <w:highlight w:val="none"/>
          <w:shd w:val="clear" w:color="ffffff" w:fill="d9d9d9"/>
        </w:rPr>
      </w:r>
      <w:r/>
    </w:p>
    <w:p>
      <w:pPr>
        <w:pStyle w:val="768"/>
        <w:ind w:left="0" w:firstLine="562"/>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rPr>
          <w:rFonts w:hint="eastAsia" w:ascii="宋体" w:hAnsi="宋体"/>
          <w:highlight w:val="none"/>
          <w:shd w:val="clear" w:color="ffffff" w:fill="d9d9d9"/>
        </w:rPr>
      </w:r>
      <w:r/>
    </w:p>
    <w:p>
      <w:pPr>
        <w:pStyle w:val="680"/>
        <w:numPr>
          <w:ilvl w:val="4"/>
          <w:numId w:val="13"/>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80"/>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80"/>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80"/>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80"/>
        <w:numPr>
          <w:ilvl w:val="4"/>
          <w:numId w:val="13"/>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12</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80"/>
        <w:ind w:firstLine="561"/>
        <w:spacing w:line="360" w:lineRule="auto"/>
        <w:tabs>
          <w:tab w:val="left" w:pos="1155" w:leader="none"/>
        </w:tabs>
        <w:rPr>
          <w:rFonts w:hint="eastAsia" w:ascii="宋体" w:hAnsi="宋体"/>
          <w:color w:val="000000"/>
          <w:sz w:val="24"/>
        </w:rPr>
      </w:pPr>
      <w:r>
        <w:rPr>
          <w:rFonts w:hint="eastAsia" w:ascii="宋体" w:hAnsi="宋体"/>
          <w:color w:val="000000"/>
          <w:sz w:val="24"/>
        </w:rPr>
        <w:t xml:space="preserve">2.1</w:t>
      </w:r>
      <w:r>
        <w:rPr>
          <w:rFonts w:hint="eastAsia" w:ascii="宋体" w:cs="宋体"/>
          <w:bCs/>
          <w:color w:val="000000"/>
          <w:sz w:val="24"/>
          <w:highlight w:val="none"/>
        </w:rPr>
        <w:t xml:space="preserve">保安队长（</w:t>
      </w:r>
      <w:r>
        <w:rPr>
          <w:rFonts w:hint="eastAsia" w:ascii="宋体" w:cs="宋体"/>
          <w:bCs/>
          <w:color w:val="000000"/>
          <w:sz w:val="24"/>
          <w:highlight w:val="none"/>
          <w:lang w:val="en-US" w:eastAsia="zh-CN"/>
        </w:rPr>
        <w:t xml:space="preserve">3</w:t>
      </w:r>
      <w:r>
        <w:rPr>
          <w:rFonts w:hint="eastAsia" w:ascii="宋体" w:cs="宋体"/>
          <w:bCs/>
          <w:color w:val="000000"/>
          <w:sz w:val="24"/>
          <w:highlight w:val="none"/>
        </w:rPr>
        <w:t xml:space="preserve">分）：</w:t>
      </w:r>
      <w:r>
        <w:rPr>
          <w:rFonts w:hint="eastAsia" w:ascii="宋体" w:cs="宋体"/>
          <w:bCs/>
          <w:color w:val="000000"/>
          <w:sz w:val="24"/>
          <w:u w:val="none"/>
          <w:lang w:val="zh-TW" w:eastAsia="zh-TW"/>
        </w:rPr>
        <w:t xml:space="preserve">具有</w:t>
      </w:r>
      <w:r>
        <w:rPr>
          <w:rFonts w:hint="eastAsia" w:ascii="宋体" w:cs="宋体"/>
          <w:bCs/>
          <w:color w:val="000000"/>
          <w:sz w:val="24"/>
          <w:u w:val="none"/>
          <w:lang w:val="en-US" w:eastAsia="zh-CN"/>
        </w:rPr>
        <w:t xml:space="preserve">公安部或行政主管部门颁发的</w:t>
      </w:r>
      <w:r>
        <w:rPr>
          <w:rFonts w:hint="eastAsia" w:ascii="宋体" w:cs="宋体"/>
          <w:bCs/>
          <w:color w:val="000000"/>
          <w:sz w:val="24"/>
          <w:u w:val="none"/>
          <w:lang w:val="zh-TW" w:eastAsia="zh-TW"/>
        </w:rPr>
        <w:t xml:space="preserve">保安员证</w:t>
      </w:r>
      <w:r>
        <w:rPr>
          <w:rFonts w:hint="eastAsia" w:ascii="宋体" w:cs="宋体"/>
          <w:bCs/>
          <w:color w:val="000000"/>
          <w:sz w:val="24"/>
          <w:u w:val="none"/>
          <w:lang w:val="en-US" w:eastAsia="zh-CN"/>
        </w:rPr>
        <w:t xml:space="preserve">的得1分，具有</w:t>
      </w:r>
      <w:r>
        <w:rPr>
          <w:rFonts w:hint="eastAsia" w:ascii="宋体" w:cs="宋体"/>
          <w:bCs/>
          <w:color w:val="000000"/>
          <w:sz w:val="24"/>
          <w:u w:val="none"/>
        </w:rPr>
        <w:t xml:space="preserve">中级及以上消防设施操作员证或者建（</w:t>
      </w:r>
      <w:r>
        <w:rPr>
          <w:rFonts w:hint="eastAsia" w:ascii="宋体" w:hAnsi="Times New Roman" w:eastAsia="宋体" w:cs="宋体"/>
          <w:bCs/>
          <w:color w:val="000000"/>
          <w:sz w:val="24"/>
          <w:u w:val="none"/>
          <w:lang w:val="zh-TW" w:eastAsia="zh-TW"/>
        </w:rPr>
        <w:t xml:space="preserve">构）筑物消防员证</w:t>
      </w:r>
      <w:r>
        <w:rPr>
          <w:rFonts w:hint="eastAsia" w:ascii="宋体" w:hAnsi="Times New Roman" w:eastAsia="宋体" w:cs="宋体"/>
          <w:bCs/>
          <w:color w:val="000000"/>
          <w:sz w:val="24"/>
          <w:u w:val="none"/>
          <w:lang w:val="en-US" w:eastAsia="zh-CN"/>
        </w:rPr>
        <w:t xml:space="preserve">的得</w:t>
      </w:r>
      <w:r>
        <w:rPr>
          <w:rFonts w:hint="eastAsia" w:ascii="宋体" w:hAnsi="Times New Roman" w:cs="宋体"/>
          <w:bCs/>
          <w:color w:val="000000"/>
          <w:sz w:val="24"/>
          <w:u w:val="none"/>
          <w:lang w:val="en-US" w:eastAsia="zh-CN"/>
        </w:rPr>
        <w:t xml:space="preserve">1</w:t>
      </w:r>
      <w:r>
        <w:rPr>
          <w:rFonts w:hint="eastAsia" w:ascii="宋体" w:hAnsi="Times New Roman" w:eastAsia="宋体" w:cs="宋体"/>
          <w:bCs/>
          <w:color w:val="000000"/>
          <w:sz w:val="24"/>
          <w:u w:val="none"/>
          <w:lang w:val="en-US" w:eastAsia="zh-CN"/>
        </w:rPr>
        <w:t xml:space="preserve">分</w:t>
      </w:r>
      <w:r>
        <w:rPr>
          <w:rFonts w:hint="eastAsia" w:ascii="宋体" w:hAnsi="Times New Roman" w:eastAsia="宋体" w:cs="宋体"/>
          <w:bCs/>
          <w:color w:val="000000"/>
          <w:sz w:val="24"/>
          <w:u w:val="none"/>
          <w:lang w:val="zh-TW" w:eastAsia="zh-TW"/>
        </w:rPr>
        <w:t xml:space="preserve">，</w:t>
      </w:r>
      <w:r>
        <w:rPr>
          <w:rFonts w:hint="eastAsia" w:ascii="宋体" w:hAnsi="Times New Roman" w:cs="宋体"/>
          <w:bCs/>
          <w:color w:val="000000"/>
          <w:sz w:val="24"/>
          <w:u w:val="none"/>
          <w:lang w:val="en-US" w:eastAsia="zh-CN"/>
        </w:rPr>
        <w:t xml:space="preserve">具有</w:t>
      </w:r>
      <w:r>
        <w:rPr>
          <w:rFonts w:hint="eastAsia" w:ascii="宋体" w:hAnsi="宋体" w:cs="宋体"/>
          <w:bCs/>
          <w:color w:val="000000"/>
          <w:sz w:val="24"/>
          <w:highlight w:val="none"/>
          <w:shd w:val="clear" w:color="auto" w:fill="auto"/>
          <w:lang w:val="en-US" w:eastAsia="zh-CN"/>
        </w:rPr>
        <w:t xml:space="preserve">主管部门颁发的</w:t>
      </w:r>
      <w:r>
        <w:rPr>
          <w:rFonts w:hint="eastAsia" w:ascii="宋体" w:hAnsi="宋体" w:eastAsia="宋体" w:cs="宋体"/>
          <w:b w:val="0"/>
          <w:bCs/>
          <w:color w:val="000000"/>
          <w:sz w:val="24"/>
          <w:szCs w:val="24"/>
          <w:highlight w:val="none"/>
          <w:shd w:val="clear" w:color="auto" w:fill="auto"/>
        </w:rPr>
        <w:t xml:space="preserve">特种设备安全管理和作业人员证的得</w:t>
      </w:r>
      <w:r>
        <w:rPr>
          <w:rFonts w:hint="eastAsia" w:ascii="宋体" w:hAnsi="宋体" w:cs="宋体"/>
          <w:b w:val="0"/>
          <w:bCs/>
          <w:color w:val="000000"/>
          <w:sz w:val="24"/>
          <w:szCs w:val="24"/>
          <w:highlight w:val="none"/>
          <w:shd w:val="clear" w:color="auto" w:fill="auto"/>
          <w:lang w:val="en-US" w:eastAsia="zh-CN"/>
        </w:rPr>
        <w:t xml:space="preserve">1</w:t>
      </w:r>
      <w:r>
        <w:rPr>
          <w:rFonts w:hint="eastAsia" w:ascii="宋体" w:hAnsi="宋体" w:eastAsia="宋体" w:cs="宋体"/>
          <w:b w:val="0"/>
          <w:bCs/>
          <w:color w:val="000000"/>
          <w:sz w:val="24"/>
          <w:szCs w:val="24"/>
          <w:highlight w:val="none"/>
          <w:shd w:val="clear" w:color="auto" w:fill="auto"/>
        </w:rPr>
        <w:t xml:space="preserve">分</w:t>
      </w:r>
      <w:r>
        <w:rPr>
          <w:rFonts w:hint="eastAsia" w:ascii="宋体" w:hAnsi="宋体" w:cs="宋体"/>
          <w:b w:val="0"/>
          <w:bCs/>
          <w:color w:val="000000"/>
          <w:sz w:val="24"/>
          <w:szCs w:val="24"/>
          <w:highlight w:val="none"/>
          <w:shd w:val="clear" w:color="auto" w:fill="auto"/>
          <w:lang w:eastAsia="zh-CN"/>
        </w:rPr>
        <w:t xml:space="preserve">，</w:t>
      </w:r>
      <w:r>
        <w:rPr>
          <w:rFonts w:hint="eastAsia" w:ascii="宋体" w:hAnsi="Times New Roman" w:eastAsia="宋体" w:cs="宋体"/>
          <w:bCs/>
          <w:color w:val="000000"/>
          <w:sz w:val="24"/>
          <w:u w:val="none"/>
          <w:lang w:val="zh-TW" w:eastAsia="zh-TW"/>
        </w:rPr>
        <w:t xml:space="preserve">本项最高</w:t>
      </w:r>
      <w:r>
        <w:rPr>
          <w:rFonts w:hint="eastAsia" w:ascii="宋体" w:cs="宋体"/>
          <w:bCs/>
          <w:color w:val="000000"/>
          <w:sz w:val="24"/>
          <w:u w:val="none"/>
          <w:lang w:val="zh-TW"/>
        </w:rPr>
        <w:t xml:space="preserve">得</w:t>
      </w:r>
      <w:r>
        <w:rPr>
          <w:rFonts w:hint="eastAsia" w:ascii="宋体" w:cs="宋体"/>
          <w:bCs/>
          <w:color w:val="000000"/>
          <w:sz w:val="24"/>
          <w:u w:val="none"/>
          <w:lang w:val="en-US" w:eastAsia="zh-CN"/>
        </w:rPr>
        <w:t xml:space="preserve">3</w:t>
      </w:r>
      <w:r>
        <w:rPr>
          <w:rFonts w:hint="eastAsia" w:ascii="宋体" w:cs="宋体"/>
          <w:bCs/>
          <w:color w:val="000000"/>
          <w:sz w:val="24"/>
          <w:u w:val="none"/>
          <w:lang w:val="zh-TW"/>
        </w:rPr>
        <w:t xml:space="preserve">分</w:t>
      </w:r>
      <w:r>
        <w:rPr>
          <w:rFonts w:hint="eastAsia" w:ascii="宋体" w:cs="宋体"/>
          <w:bCs/>
          <w:color w:val="000000"/>
          <w:sz w:val="24"/>
          <w:highlight w:val="none"/>
          <w:lang w:val="zh-TW"/>
        </w:rPr>
        <w:t xml:space="preserve">；</w:t>
      </w:r>
      <w:r>
        <w:rPr>
          <w:rFonts w:hint="eastAsia" w:ascii="宋体" w:hAnsi="宋体"/>
          <w:color w:val="000000"/>
          <w:sz w:val="24"/>
        </w:rPr>
      </w:r>
      <w:r/>
    </w:p>
    <w:p>
      <w:pPr>
        <w:pStyle w:val="680"/>
        <w:ind w:firstLine="480"/>
        <w:spacing w:line="500" w:lineRule="exact"/>
        <w:rPr>
          <w:rFonts w:hint="eastAsia" w:ascii="宋体" w:hAnsi="宋体" w:cs="宋体"/>
          <w:bCs/>
          <w:sz w:val="24"/>
          <w:lang w:val="zh-CN"/>
        </w:rPr>
      </w:pPr>
      <w:r>
        <w:rPr>
          <w:rFonts w:hint="eastAsia" w:ascii="宋体" w:hAnsi="宋体"/>
          <w:color w:val="000000"/>
          <w:sz w:val="24"/>
        </w:rPr>
        <w:t xml:space="preserve">2.2</w:t>
      </w:r>
      <w:r>
        <w:rPr>
          <w:rFonts w:hint="eastAsia" w:ascii="宋体" w:hAnsi="宋体" w:cs="宋体"/>
          <w:bCs/>
          <w:sz w:val="24"/>
          <w:highlight w:val="none"/>
        </w:rPr>
        <w:t xml:space="preserve">保安</w:t>
      </w:r>
      <w:r>
        <w:rPr>
          <w:rFonts w:hint="eastAsia" w:ascii="宋体" w:hAnsi="宋体" w:cs="宋体"/>
          <w:bCs/>
          <w:sz w:val="24"/>
          <w:highlight w:val="none"/>
          <w:lang w:val="en-US" w:eastAsia="zh-CN"/>
        </w:rPr>
        <w:t xml:space="preserve">员</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w:t>
      </w:r>
      <w:r>
        <w:rPr>
          <w:rFonts w:hint="eastAsia" w:ascii="宋体" w:hAnsi="宋体" w:eastAsia="宋体" w:cs="Times New Roman"/>
          <w:sz w:val="24"/>
          <w:szCs w:val="24"/>
          <w:highlight w:val="none"/>
        </w:rPr>
        <w:t xml:space="preserve">保安员中具备保安员证或保安员五级职业资格证书</w:t>
      </w:r>
      <w:r>
        <w:rPr>
          <w:rFonts w:hint="eastAsia" w:ascii="宋体" w:hAnsi="宋体" w:cs="Times New Roman"/>
          <w:sz w:val="24"/>
          <w:szCs w:val="24"/>
          <w:highlight w:val="none"/>
          <w:lang w:val="en-US" w:eastAsia="zh-CN"/>
        </w:rPr>
        <w:t xml:space="preserve">的</w:t>
      </w:r>
      <w:r>
        <w:rPr>
          <w:rFonts w:hint="eastAsia" w:ascii="宋体" w:hAnsi="宋体" w:eastAsia="宋体" w:cs="Times New Roman"/>
          <w:sz w:val="24"/>
          <w:szCs w:val="24"/>
          <w:highlight w:val="none"/>
        </w:rPr>
        <w:t xml:space="preserve">得</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分，具备保安员四级证书得</w:t>
      </w:r>
      <w:r>
        <w:rPr>
          <w:rFonts w:hint="eastAsia" w:ascii="宋体" w:hAnsi="宋体" w:cs="Times New Roman"/>
          <w:sz w:val="24"/>
          <w:szCs w:val="24"/>
          <w:highlight w:val="none"/>
          <w:lang w:val="en-US" w:eastAsia="zh-CN"/>
        </w:rPr>
        <w:t xml:space="preserve">1.5</w:t>
      </w:r>
      <w:r>
        <w:rPr>
          <w:rFonts w:hint="eastAsia" w:ascii="宋体" w:hAnsi="宋体" w:eastAsia="宋体" w:cs="Times New Roman"/>
          <w:sz w:val="24"/>
          <w:szCs w:val="24"/>
          <w:highlight w:val="none"/>
        </w:rPr>
        <w:t xml:space="preserve">分，具备保安员三级及以上证书</w:t>
      </w:r>
      <w:r>
        <w:rPr>
          <w:rFonts w:hint="eastAsia" w:ascii="宋体" w:hAnsi="宋体" w:eastAsia="宋体" w:cs="Times New Roman"/>
          <w:sz w:val="24"/>
          <w:szCs w:val="24"/>
          <w:highlight w:val="none"/>
          <w:lang w:eastAsia="zh-CN"/>
        </w:rPr>
        <w:t xml:space="preserve">的得</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lang w:val="en-US" w:eastAsia="zh-CN"/>
        </w:rPr>
        <w:t xml:space="preserve">分</w:t>
      </w:r>
      <w:r>
        <w:rPr>
          <w:rFonts w:hint="eastAsia" w:ascii="宋体" w:hAnsi="宋体" w:eastAsia="宋体" w:cs="Times New Roman"/>
          <w:color w:val="c00000"/>
          <w:sz w:val="24"/>
          <w:szCs w:val="24"/>
          <w:highlight w:val="none"/>
          <w:lang w:val="en-US" w:eastAsia="zh-CN"/>
        </w:rPr>
        <w:t xml:space="preserve">，</w:t>
      </w:r>
      <w:r>
        <w:rPr>
          <w:rFonts w:hint="eastAsia" w:ascii="宋体" w:hAnsi="宋体" w:eastAsia="宋体" w:cs="Times New Roman"/>
          <w:sz w:val="24"/>
          <w:szCs w:val="24"/>
          <w:highlight w:val="none"/>
        </w:rPr>
        <w:t xml:space="preserve">本项目最多得</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分。（限评</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人）。</w:t>
      </w:r>
      <w:r>
        <w:rPr>
          <w:rFonts w:hint="eastAsia" w:ascii="宋体" w:hAnsi="宋体" w:cs="宋体"/>
          <w:bCs/>
          <w:sz w:val="24"/>
          <w:lang w:val="zh-CN"/>
        </w:rPr>
      </w:r>
      <w:r/>
    </w:p>
    <w:p>
      <w:pPr>
        <w:pStyle w:val="680"/>
        <w:ind w:firstLine="480"/>
        <w:spacing w:line="500" w:lineRule="exact"/>
        <w:rPr>
          <w:rFonts w:hint="eastAsia" w:ascii="宋体" w:hAnsi="宋体" w:cs="宋体"/>
          <w:bCs/>
          <w:sz w:val="24"/>
          <w:highlight w:val="none"/>
        </w:rPr>
      </w:pPr>
      <w:r>
        <w:rPr>
          <w:rFonts w:hint="eastAsia" w:ascii="宋体" w:hAnsi="宋体" w:cs="宋体"/>
          <w:bCs/>
          <w:sz w:val="24"/>
          <w:lang w:val="en-US" w:eastAsia="zh-CN"/>
        </w:rPr>
        <w:t xml:space="preserve">2.3</w:t>
      </w:r>
      <w:r>
        <w:rPr>
          <w:rFonts w:hint="eastAsia" w:ascii="宋体" w:hAnsi="宋体" w:cs="宋体"/>
          <w:bCs/>
          <w:sz w:val="24"/>
          <w:highlight w:val="none"/>
          <w:lang w:val="en-US" w:eastAsia="zh-CN"/>
        </w:rPr>
        <w:t xml:space="preserve">消控岗</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分）：具有中级及以上消防设施操作员证</w:t>
      </w:r>
      <w:r>
        <w:rPr>
          <w:rFonts w:hint="eastAsia" w:ascii="宋体" w:cs="宋体"/>
          <w:bCs/>
          <w:color w:val="000000"/>
          <w:sz w:val="24"/>
          <w:highlight w:val="none"/>
        </w:rPr>
        <w:t xml:space="preserve">或者中级及以上建（构）筑物消防员证</w:t>
      </w:r>
      <w:r>
        <w:rPr>
          <w:rFonts w:hint="eastAsia" w:ascii="宋体" w:hAnsi="宋体" w:cs="宋体"/>
          <w:bCs/>
          <w:sz w:val="24"/>
          <w:highlight w:val="none"/>
        </w:rPr>
        <w:t xml:space="preserve">，有一个得</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分，本项最高得</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w:t>
      </w:r>
      <w:r>
        <w:rPr>
          <w:rFonts w:hint="eastAsia" w:ascii="宋体" w:hAnsi="宋体" w:cs="宋体"/>
          <w:bCs/>
          <w:sz w:val="24"/>
          <w:highlight w:val="none"/>
        </w:rPr>
      </w:r>
      <w:r/>
    </w:p>
    <w:p>
      <w:pPr>
        <w:pStyle w:val="680"/>
        <w:ind w:firstLine="480"/>
        <w:spacing w:line="500" w:lineRule="exact"/>
        <w:rPr>
          <w:rFonts w:hint="eastAsia" w:ascii="宋体" w:hAnsi="宋体" w:cs="宋体"/>
          <w:bCs/>
          <w:color w:val="0000ff"/>
          <w:sz w:val="24"/>
          <w:highlight w:val="none"/>
          <w:lang w:val="zh-CN"/>
        </w:rPr>
      </w:pPr>
      <w:r>
        <w:rPr>
          <w:rFonts w:hint="eastAsia" w:ascii="宋体" w:hAnsi="宋体" w:cs="宋体"/>
          <w:bCs/>
          <w:sz w:val="24"/>
          <w:highlight w:val="none"/>
          <w:lang w:val="en-US" w:eastAsia="zh-CN"/>
        </w:rPr>
        <w:t xml:space="preserve">2.4</w:t>
      </w:r>
      <w:r>
        <w:rPr>
          <w:rFonts w:hint="eastAsia" w:ascii="宋体" w:hAnsi="Times New Roman"/>
          <w:sz w:val="24"/>
          <w:highlight w:val="none"/>
        </w:rPr>
        <w:t xml:space="preserve">综合维修</w:t>
      </w:r>
      <w:r>
        <w:rPr>
          <w:rFonts w:hint="eastAsia" w:ascii="宋体" w:hAnsi="Times New Roman"/>
          <w:sz w:val="24"/>
          <w:highlight w:val="none"/>
          <w:lang w:val="zh-CN"/>
        </w:rPr>
        <w:t xml:space="preserve">工（</w:t>
      </w:r>
      <w:r>
        <w:rPr>
          <w:rFonts w:hint="eastAsia" w:ascii="宋体" w:hAnsi="Times New Roman"/>
          <w:sz w:val="24"/>
          <w:highlight w:val="none"/>
          <w:lang w:val="en-US" w:eastAsia="zh-CN"/>
        </w:rPr>
        <w:t xml:space="preserve">3</w:t>
      </w:r>
      <w:r>
        <w:rPr>
          <w:rFonts w:hint="eastAsia" w:ascii="宋体" w:hAnsi="Times New Roman"/>
          <w:sz w:val="24"/>
          <w:highlight w:val="none"/>
        </w:rPr>
        <w:t xml:space="preserve">分</w:t>
      </w:r>
      <w:r>
        <w:rPr>
          <w:rFonts w:hint="eastAsia" w:ascii="宋体" w:hAnsi="Times New Roman"/>
          <w:sz w:val="24"/>
          <w:highlight w:val="none"/>
          <w:lang w:val="zh-CN"/>
        </w:rPr>
        <w:t xml:space="preserve">）：</w:t>
      </w:r>
      <w:r>
        <w:rPr>
          <w:rFonts w:ascii="宋体" w:hAnsi="宋体" w:eastAsia="宋体" w:cs="宋体"/>
          <w:spacing w:val="-1"/>
          <w:sz w:val="24"/>
          <w:szCs w:val="24"/>
        </w:rPr>
        <w:t xml:space="preserve">具有维修电工二级</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含</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以上技师证的得</w:t>
      </w:r>
      <w:r>
        <w:rPr>
          <w:rFonts w:hint="eastAsia" w:ascii="宋体" w:hAnsi="宋体" w:cs="宋体"/>
          <w:spacing w:val="-32"/>
          <w:sz w:val="24"/>
          <w:szCs w:val="24"/>
          <w:lang w:val="en-US" w:eastAsia="zh-CN"/>
        </w:rPr>
        <w:t xml:space="preserve">1</w:t>
      </w:r>
      <w:r>
        <w:rPr>
          <w:rFonts w:ascii="宋体" w:hAnsi="宋体" w:eastAsia="宋体" w:cs="宋体"/>
          <w:spacing w:val="-1"/>
          <w:sz w:val="24"/>
          <w:szCs w:val="24"/>
        </w:rPr>
        <w:t xml:space="preserve">分，具有</w:t>
      </w:r>
      <w:r>
        <w:rPr>
          <w:rFonts w:hint="eastAsia" w:ascii="宋体" w:hAnsi="宋体" w:eastAsia="宋体" w:cs="宋体"/>
          <w:spacing w:val="-1"/>
          <w:sz w:val="24"/>
          <w:szCs w:val="24"/>
          <w:lang w:val="en-US" w:eastAsia="zh-CN"/>
        </w:rPr>
        <w:t xml:space="preserve">高</w:t>
      </w:r>
      <w:r>
        <w:rPr>
          <w:rFonts w:ascii="宋体" w:hAnsi="宋体" w:eastAsia="宋体" w:cs="宋体"/>
          <w:spacing w:val="-1"/>
          <w:sz w:val="24"/>
          <w:szCs w:val="24"/>
        </w:rPr>
        <w:t xml:space="preserve">压</w:t>
      </w:r>
      <w:r>
        <w:rPr>
          <w:rFonts w:hint="eastAsia" w:ascii="宋体" w:hAnsi="宋体" w:cs="宋体"/>
          <w:spacing w:val="-1"/>
          <w:sz w:val="24"/>
          <w:szCs w:val="24"/>
          <w:lang w:val="en-US" w:eastAsia="zh-CN"/>
        </w:rPr>
        <w:t xml:space="preserve">或低压</w:t>
      </w:r>
      <w:r>
        <w:rPr>
          <w:rFonts w:ascii="宋体" w:hAnsi="宋体" w:eastAsia="宋体" w:cs="宋体"/>
          <w:spacing w:val="-1"/>
          <w:sz w:val="24"/>
          <w:szCs w:val="24"/>
        </w:rPr>
        <w:t xml:space="preserve">电工</w:t>
      </w:r>
      <w:r>
        <w:rPr>
          <w:rFonts w:ascii="宋体" w:hAnsi="宋体" w:eastAsia="宋体" w:cs="宋体"/>
          <w:spacing w:val="-4"/>
          <w:sz w:val="24"/>
          <w:szCs w:val="24"/>
        </w:rPr>
        <w:t xml:space="preserve">证的得</w:t>
      </w:r>
      <w:r>
        <w:rPr>
          <w:rFonts w:ascii="宋体" w:hAnsi="宋体" w:eastAsia="宋体" w:cs="宋体"/>
          <w:spacing w:val="-19"/>
          <w:sz w:val="24"/>
          <w:szCs w:val="24"/>
        </w:rPr>
        <w:t xml:space="preserve"> </w:t>
      </w:r>
      <w:r>
        <w:rPr>
          <w:rFonts w:ascii="宋体" w:hAnsi="宋体" w:eastAsia="宋体" w:cs="宋体"/>
          <w:spacing w:val="-4"/>
          <w:sz w:val="24"/>
          <w:szCs w:val="24"/>
        </w:rPr>
        <w:t xml:space="preserve">1</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hint="eastAsia" w:ascii="宋体" w:hAnsi="宋体" w:cs="宋体"/>
          <w:spacing w:val="-4"/>
          <w:sz w:val="24"/>
          <w:szCs w:val="24"/>
          <w:lang w:val="en-US" w:eastAsia="zh-CN"/>
        </w:rPr>
        <w:t xml:space="preserve">具有安全管理员证的得1分，</w:t>
      </w:r>
      <w:r>
        <w:rPr>
          <w:rFonts w:hint="eastAsia" w:ascii="宋体" w:hAnsi="宋体" w:cs="宋体"/>
          <w:bCs/>
          <w:sz w:val="24"/>
          <w:highlight w:val="none"/>
          <w:lang w:val="zh-CN"/>
        </w:rPr>
        <w:t xml:space="preserve">本项最高得</w:t>
      </w:r>
      <w:r>
        <w:rPr>
          <w:rFonts w:hint="eastAsia" w:ascii="宋体" w:hAnsi="宋体" w:cs="宋体"/>
          <w:bCs/>
          <w:sz w:val="24"/>
          <w:highlight w:val="none"/>
          <w:lang w:val="en-US" w:eastAsia="zh-CN"/>
        </w:rPr>
        <w:t xml:space="preserve">3</w:t>
      </w:r>
      <w:r>
        <w:rPr>
          <w:rFonts w:hint="eastAsia" w:ascii="宋体" w:hAnsi="宋体" w:cs="宋体"/>
          <w:bCs/>
          <w:sz w:val="24"/>
          <w:highlight w:val="none"/>
          <w:lang w:val="zh-CN"/>
        </w:rPr>
        <w:t xml:space="preserve">分</w:t>
      </w:r>
      <w:r>
        <w:rPr>
          <w:rFonts w:hint="eastAsia" w:ascii="宋体" w:hAnsi="宋体" w:cs="宋体"/>
          <w:bCs/>
          <w:color w:val="0000ff"/>
          <w:sz w:val="24"/>
          <w:highlight w:val="none"/>
          <w:lang w:val="zh-CN"/>
        </w:rPr>
        <w:t xml:space="preserve">。</w:t>
      </w:r>
      <w:r>
        <w:rPr>
          <w:rFonts w:hint="eastAsia" w:ascii="宋体" w:hAnsi="宋体" w:cs="宋体"/>
          <w:bCs/>
          <w:color w:val="0000ff"/>
          <w:sz w:val="24"/>
          <w:highlight w:val="none"/>
          <w:lang w:val="zh-CN"/>
        </w:rPr>
      </w:r>
      <w:r/>
    </w:p>
    <w:p>
      <w:pPr>
        <w:pStyle w:val="680"/>
        <w:ind w:firstLine="480"/>
        <w:jc w:val="left"/>
        <w:spacing w:line="360" w:lineRule="auto"/>
        <w:rPr>
          <w:rFonts w:ascii="宋体" w:hAnsi="宋体" w:cs="宋体"/>
          <w:bCs/>
          <w:color w:val="0000ff"/>
          <w:sz w:val="24"/>
          <w:highlight w:val="none"/>
          <w:lang w:val="en-US" w:eastAsia="zh-CN"/>
        </w:rPr>
      </w:pPr>
      <w:r>
        <w:rPr>
          <w:rFonts w:hint="eastAsia" w:ascii="宋体" w:hAnsi="宋体" w:eastAsia="宋体" w:cs="宋体"/>
          <w:bCs/>
          <w:color w:val="000000"/>
          <w:sz w:val="24"/>
          <w:szCs w:val="24"/>
          <w:highlight w:val="none"/>
          <w:lang w:val="zh-CN" w:eastAsia="zh-CN" w:bidi="ar-SA"/>
        </w:rPr>
        <w:t xml:space="preserve">注：提供上述人员与投标人签订的劳动合同、社保部门出具的投标人</w:t>
      </w:r>
      <w:r>
        <w:rPr>
          <w:rFonts w:hint="eastAsia" w:ascii="宋体" w:hAnsi="宋体" w:eastAsia="宋体" w:cs="宋体"/>
          <w:bCs/>
          <w:color w:val="000000"/>
          <w:sz w:val="24"/>
          <w:szCs w:val="24"/>
          <w:highlight w:val="none"/>
          <w:lang w:val="en-US" w:eastAsia="zh-CN" w:bidi="ar-SA"/>
        </w:rPr>
        <w:t xml:space="preserve">近一年</w:t>
      </w:r>
      <w:r>
        <w:rPr>
          <w:rFonts w:hint="eastAsia" w:ascii="宋体" w:hAnsi="宋体" w:eastAsia="宋体" w:cs="宋体"/>
          <w:bCs/>
          <w:color w:val="000000"/>
          <w:sz w:val="24"/>
          <w:szCs w:val="24"/>
          <w:highlight w:val="none"/>
          <w:lang w:val="zh-CN" w:eastAsia="zh-CN" w:bidi="ar-SA"/>
        </w:rPr>
        <w:t xml:space="preserve">中任意一个月份</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不含投标当月</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为其缴纳社保的缴费证明（需提供带有清晰二维码的官网打印件）以及</w:t>
      </w:r>
      <w:r>
        <w:rPr>
          <w:rFonts w:hint="eastAsia" w:ascii="宋体" w:hAnsi="宋体" w:eastAsia="宋体" w:cs="宋体"/>
          <w:bCs/>
          <w:color w:val="000000"/>
          <w:sz w:val="24"/>
          <w:szCs w:val="24"/>
          <w:highlight w:val="none"/>
          <w:lang w:val="en-US" w:eastAsia="zh-CN" w:bidi="ar-SA"/>
        </w:rPr>
        <w:t xml:space="preserve">其他相关</w:t>
      </w:r>
      <w:r>
        <w:rPr>
          <w:rFonts w:hint="eastAsia" w:ascii="宋体" w:hAnsi="宋体" w:eastAsia="宋体" w:cs="宋体"/>
          <w:bCs/>
          <w:color w:val="000000"/>
          <w:sz w:val="24"/>
          <w:szCs w:val="24"/>
          <w:highlight w:val="none"/>
          <w:lang w:val="zh-CN" w:eastAsia="zh-CN" w:bidi="ar-SA"/>
        </w:rPr>
        <w:t xml:space="preserve">资料的扫描件（</w:t>
      </w:r>
      <w:r>
        <w:rPr>
          <w:rFonts w:hint="eastAsia" w:ascii="宋体" w:hAnsi="宋体" w:eastAsia="宋体" w:cs="宋体"/>
          <w:bCs/>
          <w:color w:val="000000"/>
          <w:sz w:val="24"/>
          <w:szCs w:val="24"/>
          <w:highlight w:val="none"/>
          <w:lang w:val="en-US" w:eastAsia="zh-CN" w:bidi="ar-SA"/>
        </w:rPr>
        <w:t xml:space="preserve">身份证、学历证、相关技能证书、职业资格证书等</w:t>
      </w:r>
      <w:r>
        <w:rPr>
          <w:rFonts w:hint="eastAsia" w:ascii="宋体" w:hAnsi="宋体" w:eastAsia="宋体" w:cs="宋体"/>
          <w:bCs/>
          <w:color w:val="000000"/>
          <w:sz w:val="24"/>
          <w:szCs w:val="24"/>
          <w:highlight w:val="none"/>
          <w:lang w:val="zh-CN" w:eastAsia="zh-CN" w:bidi="ar-SA"/>
        </w:rPr>
        <w:t xml:space="preserve">）上传至投标文件</w:t>
      </w:r>
      <w:r>
        <w:rPr>
          <w:rFonts w:hint="eastAsia" w:ascii="宋体" w:hAnsi="宋体" w:eastAsia="宋体" w:cs="宋体"/>
          <w:bCs/>
          <w:color w:val="000000"/>
          <w:sz w:val="24"/>
          <w:szCs w:val="24"/>
          <w:highlight w:val="none"/>
          <w:lang w:val="en-US" w:eastAsia="zh-CN" w:bidi="ar-SA"/>
        </w:rPr>
        <w:t xml:space="preserve">并加盖投标人电子签章</w:t>
      </w:r>
      <w:r>
        <w:rPr>
          <w:rFonts w:hint="eastAsia" w:ascii="宋体" w:hAnsi="宋体" w:eastAsia="宋体" w:cs="宋体"/>
          <w:bCs/>
          <w:color w:val="000000"/>
          <w:sz w:val="24"/>
          <w:szCs w:val="24"/>
          <w:highlight w:val="none"/>
          <w:lang w:val="zh-CN" w:eastAsia="zh-CN" w:bidi="ar-SA"/>
        </w:rPr>
        <w:t xml:space="preserve">，未按要求提供不得分。</w:t>
      </w:r>
      <w:r>
        <w:rPr>
          <w:rFonts w:ascii="宋体" w:hAnsi="宋体" w:cs="宋体"/>
          <w:bCs/>
          <w:color w:val="0000ff"/>
          <w:sz w:val="24"/>
          <w:highlight w:val="none"/>
          <w:lang w:val="en-US" w:eastAsia="zh-CN"/>
        </w:rPr>
      </w:r>
      <w:r/>
    </w:p>
    <w:p>
      <w:pPr>
        <w:pStyle w:val="680"/>
        <w:numPr>
          <w:ilvl w:val="4"/>
          <w:numId w:val="13"/>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w:t>
      </w: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分）：</w:t>
      </w:r>
      <w:r>
        <w:rPr>
          <w:rFonts w:ascii="宋体" w:hAnsi="宋体"/>
          <w:b/>
          <w:bCs/>
          <w:color w:val="000000"/>
          <w:sz w:val="24"/>
          <w:szCs w:val="24"/>
        </w:rPr>
      </w:r>
      <w:r/>
    </w:p>
    <w:p>
      <w:pPr>
        <w:pStyle w:val="680"/>
        <w:ind w:firstLine="480"/>
        <w:spacing w:line="500" w:lineRule="exact"/>
        <w:rPr>
          <w:rFonts w:hint="eastAsia" w:ascii="宋体" w:hAnsi="宋体"/>
          <w:color w:val="000000"/>
          <w:sz w:val="24"/>
        </w:rPr>
      </w:pPr>
      <w:r>
        <w:rPr>
          <w:rFonts w:hint="eastAsia" w:ascii="宋体" w:hAnsi="宋体"/>
          <w:color w:val="000000"/>
          <w:sz w:val="24"/>
        </w:rPr>
        <w:t xml:space="preserve">3.1  </w:t>
      </w:r>
      <w:r>
        <w:rPr>
          <w:rFonts w:hint="eastAsia" w:ascii="宋体" w:hAnsi="宋体" w:eastAsia="宋体" w:cs="宋体"/>
          <w:bCs/>
          <w:color w:val="000000"/>
          <w:sz w:val="24"/>
          <w:szCs w:val="24"/>
          <w:highlight w:val="none"/>
          <w:lang w:val="en-US" w:eastAsia="zh-CN" w:bidi="ar-SA"/>
        </w:rPr>
        <w:t xml:space="preserve">投标供应商具有有效期内的质量管理体系认证证书、环境管理体系认证证书、职业健康安全管理体系认证证书，有一个得1分，本项最高得3分【提供相关证书扫描件并加盖投标人电子签章，未按要求提供不得分】</w:t>
      </w:r>
      <w:r>
        <w:rPr>
          <w:rFonts w:hint="eastAsia" w:ascii="宋体" w:hAnsi="宋体"/>
          <w:color w:val="000000"/>
          <w:sz w:val="24"/>
        </w:rPr>
      </w:r>
      <w:r/>
    </w:p>
    <w:p>
      <w:pPr>
        <w:pStyle w:val="680"/>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color w:val="000000"/>
          <w:sz w:val="24"/>
        </w:rPr>
        <w:t xml:space="preserve">3.2  </w:t>
      </w:r>
      <w:r>
        <w:rPr>
          <w:rFonts w:hint="eastAsia" w:ascii="宋体" w:hAnsi="宋体" w:eastAsia="宋体" w:cs="宋体"/>
          <w:bCs/>
          <w:sz w:val="24"/>
          <w:szCs w:val="24"/>
          <w:lang w:val="en-US" w:eastAsia="zh-CN" w:bidi="ar-SA"/>
        </w:rPr>
        <w:t xml:space="preserve">投标供应商</w:t>
      </w:r>
      <w:r>
        <w:rPr>
          <w:rFonts w:hint="eastAsia" w:ascii="宋体" w:hAnsi="宋体" w:cs="宋体"/>
          <w:bCs/>
          <w:sz w:val="24"/>
          <w:szCs w:val="24"/>
          <w:lang w:val="en-US" w:eastAsia="zh-CN" w:bidi="ar-SA"/>
        </w:rPr>
        <w:t xml:space="preserve">自</w:t>
      </w:r>
      <w:r>
        <w:rPr>
          <w:rFonts w:hint="eastAsia" w:ascii="宋体" w:hAnsi="宋体" w:eastAsia="宋体" w:cs="宋体"/>
          <w:bCs/>
          <w:sz w:val="24"/>
          <w:szCs w:val="24"/>
          <w:lang w:val="en-US" w:eastAsia="zh-TW" w:bidi="ar-SA"/>
        </w:rPr>
        <w:t xml:space="preserve">20</w:t>
      </w:r>
      <w:r>
        <w:rPr>
          <w:rFonts w:hint="eastAsia" w:ascii="宋体" w:hAnsi="宋体" w:cs="宋体"/>
          <w:bCs/>
          <w:sz w:val="24"/>
          <w:szCs w:val="24"/>
          <w:lang w:val="en-US" w:eastAsia="zh-CN" w:bidi="ar-SA"/>
        </w:rPr>
        <w:t xml:space="preserve">21</w:t>
      </w:r>
      <w:r>
        <w:rPr>
          <w:rFonts w:hint="eastAsia" w:ascii="宋体" w:hAnsi="宋体" w:eastAsia="宋体" w:cs="宋体"/>
          <w:bCs/>
          <w:sz w:val="24"/>
          <w:szCs w:val="24"/>
          <w:lang w:val="en-US" w:eastAsia="zh-TW" w:bidi="ar-SA"/>
        </w:rPr>
        <w:t xml:space="preserve">年1月</w:t>
      </w: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lang w:val="en-US" w:eastAsia="zh-TW" w:bidi="ar-SA"/>
        </w:rPr>
        <w:t xml:space="preserve">日</w:t>
      </w:r>
      <w:r>
        <w:rPr>
          <w:rFonts w:hint="eastAsia" w:ascii="宋体" w:hAnsi="宋体" w:eastAsia="宋体" w:cs="宋体"/>
          <w:bCs/>
          <w:sz w:val="24"/>
          <w:szCs w:val="24"/>
          <w:lang w:val="en-US" w:eastAsia="zh-CN" w:bidi="ar-SA"/>
        </w:rPr>
        <w:t xml:space="preserve">（含）</w:t>
      </w:r>
      <w:r>
        <w:rPr>
          <w:rFonts w:hint="eastAsia" w:ascii="宋体" w:hAnsi="宋体" w:eastAsia="宋体" w:cs="宋体"/>
          <w:bCs/>
          <w:sz w:val="24"/>
          <w:szCs w:val="24"/>
          <w:lang w:val="en-US" w:eastAsia="zh-TW" w:bidi="ar-SA"/>
        </w:rPr>
        <w:t xml:space="preserve">以来</w:t>
      </w:r>
      <w:r>
        <w:rPr>
          <w:rFonts w:hint="eastAsia" w:ascii="宋体" w:hAnsi="宋体" w:eastAsia="宋体" w:cs="宋体"/>
          <w:bCs/>
          <w:sz w:val="24"/>
          <w:szCs w:val="24"/>
          <w:lang w:val="en-US" w:eastAsia="zh-CN" w:bidi="ar-SA"/>
        </w:rPr>
        <w:t xml:space="preserve">(以获奖日期为准)，获得过政府部门颁发的与物业管理有关的荣誉或奖励的得</w:t>
      </w:r>
      <w:r>
        <w:rPr>
          <w:rFonts w:hint="eastAsia" w:ascii="宋体" w:hAnsi="宋体" w:cs="宋体"/>
          <w:bCs/>
          <w:sz w:val="24"/>
          <w:szCs w:val="24"/>
          <w:lang w:val="en-US" w:eastAsia="zh-CN" w:bidi="ar-SA"/>
        </w:rPr>
        <w:t xml:space="preserve">1</w:t>
      </w:r>
      <w:r>
        <w:rPr>
          <w:rFonts w:hint="eastAsia" w:ascii="宋体" w:hAnsi="宋体" w:eastAsia="宋体" w:cs="宋体"/>
          <w:bCs/>
          <w:sz w:val="24"/>
          <w:szCs w:val="24"/>
          <w:lang w:val="en-US" w:eastAsia="zh-CN" w:bidi="ar-SA"/>
        </w:rPr>
        <w:t xml:space="preserve">分</w:t>
      </w:r>
      <w:r>
        <w:rPr>
          <w:rFonts w:hint="eastAsia" w:ascii="宋体" w:hAnsi="宋体" w:cs="宋体"/>
          <w:bCs/>
          <w:sz w:val="24"/>
          <w:szCs w:val="24"/>
          <w:lang w:val="en-US" w:eastAsia="zh-CN" w:bidi="ar-SA"/>
        </w:rPr>
        <w:t xml:space="preserve">，</w:t>
      </w:r>
      <w:r>
        <w:rPr>
          <w:rFonts w:hint="eastAsia" w:ascii="宋体" w:hAnsi="宋体" w:eastAsia="宋体" w:cs="宋体"/>
          <w:bCs/>
          <w:sz w:val="24"/>
          <w:szCs w:val="24"/>
          <w:lang w:val="en-US" w:eastAsia="zh-TW" w:bidi="ar-SA"/>
        </w:rPr>
        <w:t xml:space="preserve">本项最高得</w:t>
      </w:r>
      <w:r>
        <w:rPr>
          <w:rFonts w:hint="eastAsia" w:ascii="宋体" w:hAnsi="宋体" w:cs="宋体"/>
          <w:bCs/>
          <w:sz w:val="24"/>
          <w:szCs w:val="24"/>
          <w:lang w:val="en-US" w:eastAsia="zh-CN" w:bidi="ar-SA"/>
        </w:rPr>
        <w:t xml:space="preserve">3</w:t>
      </w:r>
      <w:r>
        <w:rPr>
          <w:rFonts w:hint="eastAsia" w:ascii="宋体" w:hAnsi="宋体" w:eastAsia="宋体" w:cs="宋体"/>
          <w:bCs/>
          <w:sz w:val="24"/>
          <w:szCs w:val="24"/>
          <w:lang w:val="en-US" w:eastAsia="zh-TW" w:bidi="ar-SA"/>
        </w:rPr>
        <w:t xml:space="preserve">分【</w:t>
      </w:r>
      <w:r>
        <w:rPr>
          <w:rFonts w:hint="eastAsia" w:ascii="宋体" w:hAnsi="宋体" w:eastAsia="宋体" w:cs="宋体"/>
          <w:bCs/>
          <w:sz w:val="24"/>
          <w:szCs w:val="24"/>
          <w:lang w:val="en-US" w:eastAsia="zh-CN" w:bidi="ar-SA"/>
        </w:rPr>
        <w:t xml:space="preserve">提供相应有效获奖证明</w:t>
      </w:r>
      <w:r>
        <w:rPr>
          <w:rFonts w:hint="eastAsia" w:ascii="宋体" w:hAnsi="宋体" w:eastAsia="宋体" w:cs="宋体"/>
          <w:bCs/>
          <w:sz w:val="24"/>
          <w:szCs w:val="24"/>
          <w:lang w:val="en-US" w:eastAsia="zh-TW" w:bidi="ar-SA"/>
        </w:rPr>
        <w:t xml:space="preserve">资料扫描件</w:t>
      </w:r>
      <w:r>
        <w:rPr>
          <w:rFonts w:hint="eastAsia" w:ascii="宋体" w:hAnsi="宋体" w:eastAsia="宋体" w:cs="宋体"/>
          <w:bCs/>
          <w:sz w:val="24"/>
          <w:szCs w:val="24"/>
          <w:lang w:val="en-US" w:eastAsia="zh-CN" w:bidi="ar-SA"/>
        </w:rPr>
        <w:t xml:space="preserve">并加盖投标人电子签章</w:t>
      </w:r>
      <w:r>
        <w:rPr>
          <w:rFonts w:hint="eastAsia" w:ascii="宋体" w:hAnsi="宋体" w:eastAsia="宋体" w:cs="宋体"/>
          <w:bCs/>
          <w:sz w:val="24"/>
          <w:szCs w:val="24"/>
          <w:lang w:val="en-US" w:eastAsia="zh-TW" w:bidi="ar-SA"/>
        </w:rPr>
        <w:t xml:space="preserve">，未按要求提供不得分】</w:t>
      </w:r>
      <w:r>
        <w:rPr>
          <w:rFonts w:hint="eastAsia" w:ascii="宋体" w:hAnsi="宋体" w:eastAsia="宋体" w:cs="宋体"/>
          <w:bCs/>
          <w:color w:val="000000"/>
          <w:sz w:val="24"/>
          <w:szCs w:val="24"/>
          <w:highlight w:val="none"/>
          <w:lang w:val="en-US" w:eastAsia="zh-CN" w:bidi="ar-SA"/>
        </w:rPr>
      </w:r>
      <w:r/>
    </w:p>
    <w:p>
      <w:pPr>
        <w:pStyle w:val="680"/>
        <w:ind w:firstLine="480"/>
        <w:spacing w:line="500" w:lineRule="exact"/>
        <w:rPr>
          <w:rFonts w:hint="eastAsia" w:ascii="宋体" w:hAnsi="宋体" w:eastAsia="宋体" w:cs="宋体"/>
          <w:bCs/>
          <w:color w:val="000000"/>
          <w:sz w:val="24"/>
          <w:szCs w:val="24"/>
          <w:highlight w:val="none"/>
          <w:lang w:val="en-US" w:eastAsia="zh-CN" w:bidi="ar-SA"/>
        </w:rPr>
      </w:pPr>
      <w:r>
        <w:rPr>
          <w:rFonts w:hint="eastAsia" w:ascii="宋体" w:hAnsi="宋体"/>
          <w:color w:val="000000"/>
          <w:sz w:val="24"/>
          <w:lang w:val="en-US" w:eastAsia="zh-CN"/>
        </w:rPr>
        <w:t xml:space="preserve">3.3</w:t>
      </w:r>
      <w:r>
        <w:rPr>
          <w:rFonts w:hint="eastAsia" w:ascii="宋体" w:hAnsi="宋体" w:eastAsia="宋体" w:cs="宋体"/>
          <w:bCs/>
          <w:color w:val="000000"/>
          <w:sz w:val="24"/>
          <w:szCs w:val="24"/>
          <w:highlight w:val="none"/>
          <w:lang w:val="en-US" w:eastAsia="zh-CN" w:bidi="ar-SA"/>
        </w:rPr>
        <w:t xml:space="preserve">投标供应商自202</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年以来承接过与本项目类似项目的，有1个得</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分，本项最高得</w:t>
      </w:r>
      <w:r>
        <w:rPr>
          <w:rFonts w:hint="eastAsia" w:ascii="宋体" w:hAnsi="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分【有效时间以合同签订时间为准；提供项目合同扫描件并加盖电子公章，未按要求提供不得分】</w:t>
      </w:r>
      <w:r>
        <w:rPr>
          <w:rFonts w:hint="eastAsia" w:ascii="宋体" w:hAnsi="宋体" w:eastAsia="宋体" w:cs="宋体"/>
          <w:bCs/>
          <w:color w:val="000000"/>
          <w:sz w:val="24"/>
          <w:szCs w:val="24"/>
          <w:highlight w:val="none"/>
          <w:lang w:val="en-US" w:eastAsia="zh-CN" w:bidi="ar-SA"/>
        </w:rPr>
      </w:r>
      <w:r/>
    </w:p>
    <w:p>
      <w:pPr>
        <w:pStyle w:val="680"/>
        <w:ind w:firstLine="480"/>
        <w:spacing w:line="500" w:lineRule="exact"/>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3.4信息化服务（1分）：投标人使用信息化管理系统软件管理方式的得1分；须提供所用物业管理信息化系统软件的采购合同扫描件和发票扫描件【如是自主开发的软件则须提供软件著作权登记证书扫描件】</w:t>
      </w:r>
      <w:r>
        <w:rPr>
          <w:rFonts w:ascii="宋体" w:hAnsi="宋体" w:eastAsia="宋体" w:cs="宋体"/>
          <w:bCs/>
          <w:color w:val="000000"/>
          <w:sz w:val="24"/>
          <w:szCs w:val="24"/>
          <w:highlight w:val="none"/>
          <w:lang w:val="en-US" w:eastAsia="zh-CN" w:bidi="ar-SA"/>
        </w:rPr>
      </w:r>
      <w:r/>
    </w:p>
    <w:p>
      <w:pPr>
        <w:pStyle w:val="680"/>
        <w:numPr>
          <w:ilvl w:val="4"/>
          <w:numId w:val="13"/>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680"/>
        <w:ind w:firstLine="560"/>
        <w:spacing w:line="360" w:lineRule="auto"/>
        <w:tabs>
          <w:tab w:val="left" w:pos="1155" w:leader="none"/>
        </w:tabs>
        <w:rPr>
          <w:rFonts w:ascii="宋体" w:hAnsi="宋体" w:eastAsia="宋体" w:cs="宋体"/>
          <w:sz w:val="24"/>
          <w:highlight w:val="none"/>
          <w:lang w:val="en-US" w:eastAsia="zh-CN"/>
        </w:rPr>
      </w:pPr>
      <w:r>
        <w:rPr>
          <w:rFonts w:hint="eastAsia" w:ascii="宋体" w:hAnsi="宋体"/>
          <w:color w:val="000000"/>
          <w:sz w:val="24"/>
        </w:rPr>
        <w:t xml:space="preserve">5.1  </w:t>
      </w:r>
      <w:r>
        <w:rPr>
          <w:rFonts w:hint="eastAsia" w:ascii="宋体" w:hAnsi="宋体" w:cs="宋体"/>
          <w:sz w:val="24"/>
          <w:highlight w:val="none"/>
          <w:lang w:val="en-US" w:eastAsia="zh-CN"/>
        </w:rPr>
        <w:t xml:space="preserve">项目实施方案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分），根据本项目定位及特点，投标人需针对性给出方案，包括但不限于：①针对本项目的物业管理服务理念；②管理组织架构；③管理制度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物业管理服务中的管理重点难点；</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物业管理服务中的管理措施。</w:t>
      </w:r>
      <w:r>
        <w:rPr>
          <w:rFonts w:ascii="宋体" w:hAnsi="宋体" w:eastAsia="宋体" w:cs="宋体"/>
          <w:sz w:val="24"/>
          <w:highlight w:val="none"/>
          <w:lang w:val="en-US"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10</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keepLines w:val="0"/>
        <w:keepNext w:val="0"/>
        <w:pageBreakBefore w:val="0"/>
        <w:spacing w:line="360" w:lineRule="auto"/>
        <w:widowControl w:val="off"/>
        <w:rPr>
          <w:rFonts w:hint="eastAsia" w:ascii="宋体" w:hAnsi="宋体"/>
          <w:color w:val="000000"/>
          <w:sz w:val="24"/>
        </w:rPr>
      </w:pPr>
      <w:r>
        <w:rPr>
          <w:rFonts w:hint="eastAsia" w:ascii="宋体" w:hAnsi="宋体"/>
          <w:bCs/>
          <w:sz w:val="24"/>
          <w:highlight w:val="none"/>
        </w:rPr>
        <w:t xml:space="preserve">提供方案不足2项或无方案的，不得分。</w:t>
      </w:r>
      <w:r>
        <w:rPr>
          <w:rFonts w:hint="eastAsia" w:ascii="宋体" w:hAnsi="宋体"/>
          <w:color w:val="000000"/>
          <w:sz w:val="24"/>
        </w:rPr>
      </w:r>
      <w:r/>
    </w:p>
    <w:p>
      <w:pPr>
        <w:pStyle w:val="680"/>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color w:val="000000"/>
          <w:sz w:val="24"/>
        </w:rPr>
        <w:t xml:space="preserve">5.2  </w:t>
      </w:r>
      <w:r>
        <w:rPr>
          <w:rFonts w:hint="eastAsia" w:ascii="宋体" w:hAnsi="宋体" w:eastAsia="宋体" w:cs="宋体"/>
          <w:color w:val="000000"/>
          <w:sz w:val="24"/>
          <w:szCs w:val="24"/>
          <w:highlight w:val="none"/>
        </w:rPr>
        <w:t xml:space="preserve">秩序维护管理、停车及巡查方案（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val="en-US" w:eastAsia="zh-CN"/>
        </w:rPr>
        <w:t xml:space="preserve">包括但不限于：①秩序维护管理方案；</w:t>
      </w:r>
      <w:r>
        <w:rPr>
          <w:rFonts w:hint="eastAsia" w:ascii="宋体" w:hAnsi="宋体" w:cs="宋体"/>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u w:val="none"/>
          <w:lang w:val="en-US" w:eastAsia="zh-CN"/>
        </w:rPr>
        <w:t xml:space="preserve">保安服务操作规范及要求、</w:t>
      </w:r>
      <w:r>
        <w:rPr>
          <w:rFonts w:hint="eastAsia" w:ascii="宋体" w:hAnsi="宋体" w:eastAsia="宋体" w:cs="宋体"/>
          <w:b w:val="0"/>
          <w:bCs w:val="0"/>
          <w:color w:val="000000"/>
          <w:sz w:val="24"/>
          <w:szCs w:val="24"/>
          <w:highlight w:val="none"/>
          <w:u w:val="none"/>
        </w:rPr>
        <w:t xml:space="preserve">安全工作标准</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③人员培训管理；④</w:t>
      </w:r>
      <w:r>
        <w:rPr>
          <w:rFonts w:hint="eastAsia" w:ascii="宋体" w:hAnsi="宋体" w:eastAsia="宋体" w:cs="宋体"/>
          <w:color w:val="000000"/>
          <w:sz w:val="24"/>
          <w:szCs w:val="24"/>
          <w:highlight w:val="none"/>
          <w:lang w:val="en-US" w:eastAsia="zh-CN"/>
        </w:rPr>
        <w:t xml:space="preserve">交通、停车场管理方案；</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保安监控及巡视方案。</w:t>
      </w:r>
      <w:r>
        <w:rPr>
          <w:rFonts w:hint="eastAsia" w:ascii="宋体" w:hAnsi="宋体" w:eastAsia="宋体" w:cs="宋体"/>
          <w:color w:val="000000"/>
          <w:sz w:val="24"/>
          <w:szCs w:val="24"/>
          <w:highlight w:val="none"/>
          <w:lang w:val="en-US"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spacing w:line="500" w:lineRule="exact"/>
        <w:rPr>
          <w:rFonts w:hint="eastAsia" w:ascii="宋体" w:hAnsi="宋体"/>
          <w:bCs/>
          <w:sz w:val="24"/>
          <w:highlight w:val="none"/>
        </w:rPr>
      </w:pPr>
      <w:r>
        <w:rPr>
          <w:rFonts w:hint="eastAsia" w:ascii="宋体" w:hAnsi="宋体"/>
          <w:bCs/>
          <w:sz w:val="24"/>
          <w:highlight w:val="none"/>
        </w:rPr>
        <w:t xml:space="preserve">提供方案不足2项或无方案的，不得分。</w:t>
      </w:r>
      <w:r>
        <w:rPr>
          <w:rFonts w:hint="eastAsia" w:ascii="宋体" w:hAnsi="宋体"/>
          <w:bCs/>
          <w:sz w:val="24"/>
          <w:highlight w:val="none"/>
        </w:rPr>
      </w:r>
      <w:r/>
    </w:p>
    <w:p>
      <w:pPr>
        <w:pStyle w:val="680"/>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bCs/>
          <w:sz w:val="24"/>
          <w:highlight w:val="none"/>
          <w:lang w:val="en-US" w:eastAsia="zh-CN"/>
        </w:rPr>
        <w:t xml:space="preserve">5.3</w:t>
      </w:r>
      <w:r>
        <w:rPr>
          <w:rFonts w:hint="eastAsia" w:ascii="宋体" w:hAnsi="宋体" w:eastAsia="宋体" w:cs="宋体"/>
          <w:color w:val="000000"/>
          <w:sz w:val="24"/>
          <w:szCs w:val="24"/>
          <w:highlight w:val="none"/>
        </w:rPr>
        <w:t xml:space="preserve">环境卫生保洁服务方案（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需包括但不限于：①环境卫生保洁服务目标；②保洁服务工作内容</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保洁服务工作安排；</w:t>
      </w:r>
      <w:r>
        <w:rPr>
          <w:rFonts w:hint="eastAsia" w:ascii="宋体" w:hAnsi="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t xml:space="preserve">清洁保养操作规范</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环境消杀灭害。</w:t>
      </w:r>
      <w:r>
        <w:rPr>
          <w:rFonts w:hint="eastAsia" w:ascii="宋体" w:hAnsi="宋体" w:eastAsia="宋体" w:cs="宋体"/>
          <w:color w:val="000000"/>
          <w:sz w:val="24"/>
          <w:szCs w:val="24"/>
          <w:highlight w:val="none"/>
          <w:lang w:val="en-US"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680"/>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bCs/>
          <w:sz w:val="24"/>
          <w:highlight w:val="none"/>
          <w:lang w:val="en-US" w:eastAsia="zh-CN"/>
        </w:rPr>
        <w:t xml:space="preserve">5.4</w:t>
      </w:r>
      <w:r>
        <w:rPr>
          <w:rFonts w:hint="eastAsia" w:ascii="宋体" w:hAnsi="宋体" w:eastAsia="宋体" w:cs="宋体"/>
          <w:color w:val="000000"/>
          <w:sz w:val="24"/>
          <w:szCs w:val="24"/>
          <w:highlight w:val="none"/>
        </w:rPr>
        <w:t xml:space="preserve">管理区域内房屋日常和共用设备管理与维修方案（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需包括但不限于：①物业管理区域内房屋日常管理与维修</w:t>
      </w:r>
      <w:r>
        <w:rPr>
          <w:rFonts w:hint="eastAsia" w:ascii="宋体" w:hAnsi="宋体" w:cs="宋体"/>
          <w:color w:val="000000"/>
          <w:sz w:val="24"/>
          <w:szCs w:val="24"/>
          <w:highlight w:val="none"/>
          <w:lang w:val="en-US" w:eastAsia="zh-CN"/>
        </w:rPr>
        <w:t xml:space="preserve">设想</w:t>
      </w:r>
      <w:r>
        <w:rPr>
          <w:rFonts w:hint="eastAsia" w:ascii="宋体" w:hAnsi="宋体" w:eastAsia="宋体" w:cs="宋体"/>
          <w:color w:val="000000"/>
          <w:sz w:val="24"/>
          <w:szCs w:val="24"/>
          <w:highlight w:val="none"/>
          <w:lang w:val="en-US" w:eastAsia="zh-CN"/>
        </w:rPr>
        <w:t xml:space="preserve">；②物业管理区域内房屋日常</w:t>
      </w:r>
      <w:r>
        <w:rPr>
          <w:rFonts w:hint="eastAsia" w:ascii="宋体" w:hAnsi="宋体" w:eastAsia="宋体" w:cs="宋体"/>
          <w:b w:val="0"/>
          <w:bCs w:val="0"/>
          <w:color w:val="000000"/>
          <w:sz w:val="24"/>
          <w:szCs w:val="24"/>
          <w:highlight w:val="none"/>
          <w:u w:val="none"/>
          <w:lang w:val="en-US" w:eastAsia="zh-CN"/>
        </w:rPr>
        <w:t xml:space="preserve">管理及</w:t>
      </w:r>
      <w:r>
        <w:rPr>
          <w:rFonts w:hint="eastAsia" w:ascii="宋体" w:hAnsi="宋体" w:eastAsia="宋体" w:cs="宋体"/>
          <w:b w:val="0"/>
          <w:bCs w:val="0"/>
          <w:color w:val="000000"/>
          <w:sz w:val="24"/>
          <w:szCs w:val="24"/>
          <w:highlight w:val="none"/>
          <w:u w:val="none"/>
        </w:rPr>
        <w:t xml:space="preserve">维修养护</w:t>
      </w:r>
      <w:r>
        <w:rPr>
          <w:rFonts w:hint="eastAsia" w:ascii="宋体" w:hAnsi="宋体" w:eastAsia="宋体" w:cs="宋体"/>
          <w:b w:val="0"/>
          <w:bCs w:val="0"/>
          <w:color w:val="000000"/>
          <w:sz w:val="24"/>
          <w:szCs w:val="24"/>
          <w:highlight w:val="none"/>
          <w:u w:val="none"/>
          <w:lang w:val="en-US" w:eastAsia="zh-CN"/>
        </w:rPr>
        <w:t xml:space="preserve">实施相关制度和要求</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物业管理区域内共用设备管理与养护</w:t>
      </w:r>
      <w:r>
        <w:rPr>
          <w:rFonts w:hint="eastAsia" w:ascii="宋体" w:hAnsi="宋体" w:cs="宋体"/>
          <w:color w:val="000000"/>
          <w:sz w:val="24"/>
          <w:szCs w:val="24"/>
          <w:highlight w:val="none"/>
          <w:lang w:val="en-US" w:eastAsia="zh-CN"/>
        </w:rPr>
        <w:t xml:space="preserve">目标及策略；④各类设施设备管理方案；⑤设施设备维修养护流程及要求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680"/>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bCs/>
          <w:sz w:val="24"/>
          <w:highlight w:val="none"/>
          <w:lang w:val="en-US" w:eastAsia="zh-CN"/>
        </w:rPr>
        <w:t xml:space="preserve">5.5</w:t>
      </w:r>
      <w:r>
        <w:rPr>
          <w:rFonts w:hint="eastAsia" w:ascii="宋体" w:hAnsi="宋体" w:eastAsia="宋体" w:cs="宋体"/>
          <w:color w:val="000000"/>
          <w:sz w:val="24"/>
          <w:szCs w:val="24"/>
          <w:highlight w:val="none"/>
        </w:rPr>
        <w:t xml:space="preserve">安全生产、各类突发事件应急措施及程序方案（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需包括但不限于：①火警应急处理；②遇雷暴及台风应急处理；③项目漏水（水浸）应急处理程序；④电梯困人应急处理程序；⑤治安及刑事案件应急处理程序；⑥突发公共卫生事件应急预案。</w:t>
      </w:r>
      <w:r>
        <w:rPr>
          <w:rFonts w:hint="eastAsia" w:ascii="宋体" w:hAnsi="宋体" w:eastAsia="宋体" w:cs="宋体"/>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spacing w:line="50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0"/>
        <w:ind w:firstLine="560"/>
        <w:spacing w:line="360" w:lineRule="auto"/>
        <w:tabs>
          <w:tab w:val="left" w:pos="1155" w:leader="none"/>
        </w:tabs>
        <w:rPr>
          <w:rFonts w:ascii="宋体" w:hAnsi="宋体" w:cs="宋体"/>
          <w:sz w:val="24"/>
          <w:highlight w:val="none"/>
        </w:rPr>
      </w:pPr>
      <w:r>
        <w:rPr>
          <w:rFonts w:hint="eastAsia" w:ascii="宋体" w:hAnsi="宋体" w:eastAsia="宋体" w:cs="Times New Roman"/>
          <w:bCs/>
          <w:color w:val="000000"/>
          <w:sz w:val="24"/>
          <w:szCs w:val="24"/>
          <w:highlight w:val="none"/>
          <w:lang w:val="en-US" w:eastAsia="zh-CN"/>
        </w:rPr>
        <w:t xml:space="preserve">5.6</w:t>
      </w:r>
      <w:r>
        <w:rPr>
          <w:rFonts w:hint="eastAsia" w:ascii="宋体" w:hAnsi="宋体" w:cs="宋体"/>
          <w:sz w:val="24"/>
          <w:highlight w:val="none"/>
        </w:rPr>
        <w:t xml:space="preserve">特色服务</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针对本项目的合理化建议（</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分）：①特色服务；②增值服务；③文化建设</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节能降耗方案；</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排烟、排污及噪音等控制方案。</w:t>
      </w:r>
      <w:r>
        <w:rPr>
          <w:rFonts w:ascii="宋体" w:hAnsi="宋体" w:cs="宋体"/>
          <w:sz w:val="24"/>
          <w:highlight w:val="none"/>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80"/>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firstLine="480"/>
        <w:spacing w:line="500" w:lineRule="exact"/>
        <w:rPr>
          <w:rFonts w:ascii="宋体" w:hAnsi="宋体" w:eastAsia="宋体" w:cs="Times New Roman"/>
          <w:bCs/>
          <w:color w:val="000000"/>
          <w:sz w:val="24"/>
          <w:szCs w:val="24"/>
          <w:highlight w:val="none"/>
          <w:lang w:val="en-US" w:eastAsia="zh-CN"/>
        </w:rPr>
      </w:pPr>
      <w:r>
        <w:rPr>
          <w:rFonts w:hint="eastAsia" w:ascii="宋体" w:hAnsi="宋体"/>
          <w:bCs/>
          <w:sz w:val="24"/>
          <w:highlight w:val="none"/>
        </w:rPr>
        <w:t xml:space="preserve">提供方案不足2项或无方案的，不得分。</w:t>
      </w:r>
      <w:r>
        <w:rPr>
          <w:rFonts w:ascii="宋体" w:hAnsi="宋体" w:eastAsia="宋体" w:cs="Times New Roman"/>
          <w:bCs/>
          <w:color w:val="000000"/>
          <w:sz w:val="24"/>
          <w:szCs w:val="24"/>
          <w:highlight w:val="none"/>
          <w:lang w:val="en-US" w:eastAsia="zh-CN"/>
        </w:rPr>
      </w:r>
      <w:r/>
    </w:p>
    <w:p>
      <w:pPr>
        <w:pStyle w:val="680"/>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8"/>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rPr>
          <w:rFonts w:hint="eastAsia" w:cs="Arial"/>
          <w:b/>
          <w:sz w:val="30"/>
          <w:szCs w:val="30"/>
        </w:rPr>
      </w:r>
      <w:r/>
    </w:p>
    <w:p>
      <w:pPr>
        <w:pStyle w:val="768"/>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8"/>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8"/>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8"/>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8"/>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8"/>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8"/>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8"/>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6"/>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8"/>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8"/>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8"/>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8"/>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8"/>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8"/>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8"/>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8"/>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8"/>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8"/>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8"/>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8"/>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8"/>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80"/>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80"/>
        <w:numPr>
          <w:ilvl w:val="0"/>
          <w:numId w:val="14"/>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80"/>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80"/>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80"/>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80"/>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80"/>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80"/>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8"/>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8"/>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8"/>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8"/>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8"/>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8"/>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8"/>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8"/>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8"/>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8"/>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8"/>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8"/>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8"/>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8"/>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8"/>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8"/>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8"/>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8"/>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8"/>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8"/>
              <w:ind w:firstLine="0"/>
              <w:jc w:val="center"/>
              <w:spacing w:before="0" w:after="0" w:line="240" w:lineRule="auto"/>
              <w:rPr>
                <w:rFonts w:hint="eastAsia" w:cs="Arial"/>
              </w:rPr>
            </w:pPr>
            <w:r>
              <w:rPr>
                <w:rFonts w:hint="eastAsia" w:cs="Arial"/>
              </w:rPr>
            </w:r>
            <w:r/>
          </w:p>
        </w:tc>
      </w:tr>
    </w:tbl>
    <w:p>
      <w:pPr>
        <w:pStyle w:val="680"/>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80"/>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80"/>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80"/>
        <w:numPr>
          <w:ilvl w:val="0"/>
          <w:numId w:val="15"/>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80"/>
        <w:rPr>
          <w:rFonts w:hint="eastAsia"/>
          <w:b/>
          <w:color w:val="ff0000"/>
          <w:sz w:val="28"/>
          <w:szCs w:val="28"/>
        </w:rPr>
      </w:pPr>
      <w:r>
        <w:rPr>
          <w:rFonts w:hint="eastAsia"/>
          <w:b/>
          <w:color w:val="ff0000"/>
          <w:sz w:val="28"/>
          <w:szCs w:val="28"/>
        </w:rPr>
      </w:r>
      <w:r/>
    </w:p>
    <w:p>
      <w:pPr>
        <w:pStyle w:val="680"/>
        <w:rPr>
          <w:rFonts w:hint="eastAsia"/>
          <w:b/>
          <w:sz w:val="28"/>
          <w:szCs w:val="28"/>
        </w:rPr>
      </w:pPr>
      <w:r>
        <w:rPr>
          <w:rFonts w:hint="eastAsia"/>
          <w:b/>
          <w:sz w:val="28"/>
          <w:szCs w:val="28"/>
        </w:rPr>
        <w:t xml:space="preserve">（二）其他证明文件</w:t>
      </w:r>
      <w:r>
        <w:rPr>
          <w:rFonts w:hint="eastAsia"/>
          <w:b/>
          <w:sz w:val="28"/>
          <w:szCs w:val="28"/>
        </w:rPr>
      </w:r>
      <w:r/>
    </w:p>
    <w:p>
      <w:pPr>
        <w:pStyle w:val="680"/>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80"/>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80"/>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8"/>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ind w:firstLine="18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项目编号：JSZC-320214-JZCG-G2026-0067</w:t>
      </w:r>
      <w:r>
        <w:rPr>
          <w:rFonts w:hint="eastAsia" w:ascii="黑体" w:hAnsi="华文中宋" w:eastAsia="黑体" w:cs="Times New Roman"/>
          <w:bCs/>
          <w:color w:val="000000"/>
          <w:sz w:val="30"/>
          <w:szCs w:val="30"/>
        </w:rPr>
      </w:r>
      <w:r/>
    </w:p>
    <w:p>
      <w:pPr>
        <w:pStyle w:val="680"/>
        <w:ind w:firstLine="18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项目名称：2026-2028年度无锡市新吴区善德幼儿园</w:t>
      </w:r>
      <w:r>
        <w:rPr>
          <w:rFonts w:hint="eastAsia" w:ascii="黑体" w:hAnsi="华文中宋" w:eastAsia="黑体" w:cs="Times New Roman"/>
          <w:bCs/>
          <w:color w:val="000000"/>
          <w:sz w:val="30"/>
          <w:szCs w:val="30"/>
        </w:rPr>
      </w:r>
      <w:r/>
    </w:p>
    <w:p>
      <w:pPr>
        <w:pStyle w:val="680"/>
        <w:ind w:firstLine="33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物业管理服务项目</w:t>
      </w:r>
      <w:r>
        <w:rPr>
          <w:rFonts w:hint="eastAsia" w:ascii="黑体" w:hAnsi="华文中宋" w:eastAsia="黑体" w:cs="Times New Roman"/>
          <w:bCs/>
          <w:color w:val="000000"/>
          <w:sz w:val="30"/>
          <w:szCs w:val="30"/>
        </w:rPr>
      </w:r>
      <w:r/>
    </w:p>
    <w:p>
      <w:pPr>
        <w:pStyle w:val="680"/>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80"/>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80"/>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80"/>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6"/>
        <w:ind w:firstLine="480"/>
        <w:tabs>
          <w:tab w:val="left" w:pos="360" w:leader="none"/>
        </w:tabs>
        <w:rPr>
          <w:rFonts w:hint="eastAsia"/>
          <w:sz w:val="24"/>
          <w:szCs w:val="24"/>
        </w:rPr>
      </w:pPr>
      <w:r>
        <w:rPr>
          <w:rFonts w:hint="eastAsia"/>
          <w:sz w:val="24"/>
          <w:szCs w:val="24"/>
        </w:rPr>
        <w:t xml:space="preserve">我公司（单位、联合体）针对</w:t>
      </w:r>
      <w:r>
        <w:rPr>
          <w:rFonts w:hint="eastAsia" w:ascii="Times New Roman" w:hAnsi="Times New Roman" w:eastAsia="宋体" w:cs="Times New Roman"/>
          <w:sz w:val="24"/>
          <w:szCs w:val="24"/>
        </w:rPr>
        <w:t xml:space="preserve">JSZC-320214-JZCG-G2026-0067</w:t>
      </w:r>
      <w:r>
        <w:rPr>
          <w:rFonts w:hint="eastAsia" w:ascii="宋体" w:hAnsi="宋体"/>
          <w:bCs/>
          <w:sz w:val="24"/>
          <w:szCs w:val="24"/>
        </w:rPr>
        <w:t xml:space="preserve">项目，兹授权：</w:t>
      </w:r>
      <w:r>
        <w:rPr>
          <w:rFonts w:hint="eastAsia"/>
          <w:sz w:val="24"/>
          <w:szCs w:val="24"/>
        </w:rPr>
      </w:r>
      <w:r/>
    </w:p>
    <w:p>
      <w:pPr>
        <w:pStyle w:val="766"/>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6"/>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6"/>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6"/>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6"/>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6"/>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6"/>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6"/>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6"/>
        <w:ind w:firstLine="0"/>
        <w:tabs>
          <w:tab w:val="left" w:pos="360" w:leader="none"/>
        </w:tabs>
        <w:rPr>
          <w:rFonts w:hint="eastAsia"/>
          <w:sz w:val="21"/>
          <w:szCs w:val="21"/>
        </w:rPr>
      </w:pPr>
      <w:r>
        <w:rPr>
          <w:rFonts w:hint="eastAsia"/>
          <w:sz w:val="21"/>
          <w:szCs w:val="21"/>
        </w:rPr>
      </w:r>
      <w:r/>
    </w:p>
    <w:p>
      <w:pPr>
        <w:pStyle w:val="766"/>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6"/>
        <w:numPr>
          <w:ilvl w:val="0"/>
          <w:numId w:val="16"/>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6"/>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6"/>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6"/>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6"/>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80"/>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80"/>
        <w:jc w:val="center"/>
        <w:spacing w:line="480" w:lineRule="auto"/>
        <w:rPr>
          <w:rFonts w:ascii="宋体"/>
          <w:bCs/>
          <w:color w:val="000000"/>
          <w:sz w:val="24"/>
          <w:szCs w:val="24"/>
        </w:rPr>
      </w:pPr>
      <w:r>
        <w:rPr>
          <w:rFonts w:ascii="宋体"/>
          <w:bCs/>
          <w:color w:val="000000"/>
          <w:sz w:val="24"/>
          <w:szCs w:val="24"/>
        </w:rPr>
      </w:r>
      <w:r/>
    </w:p>
    <w:p>
      <w:pPr>
        <w:pStyle w:val="680"/>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80"/>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eastAsia="宋体" w:cs="Times New Roman"/>
          <w:bCs/>
          <w:color w:val="000000"/>
          <w:sz w:val="24"/>
          <w:szCs w:val="24"/>
        </w:rPr>
        <w:t xml:space="preserve">JSZC-320214-JZCG-G2026-0067</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8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8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8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80"/>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80"/>
        <w:spacing w:line="480" w:lineRule="auto"/>
        <w:rPr>
          <w:rFonts w:ascii="宋体"/>
          <w:bCs/>
          <w:color w:val="000000"/>
          <w:sz w:val="24"/>
          <w:szCs w:val="24"/>
        </w:rPr>
      </w:pPr>
      <w:r>
        <w:rPr>
          <w:rFonts w:ascii="宋体"/>
          <w:bCs/>
          <w:color w:val="000000"/>
          <w:sz w:val="24"/>
          <w:szCs w:val="24"/>
        </w:rPr>
      </w:r>
      <w:r/>
    </w:p>
    <w:p>
      <w:pPr>
        <w:pStyle w:val="680"/>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80"/>
        <w:spacing w:line="440" w:lineRule="exact"/>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rPr>
      </w:r>
      <w:r/>
    </w:p>
    <w:p>
      <w:pPr>
        <w:pStyle w:val="680"/>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680"/>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80"/>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bCs/>
          <w:color w:val="000000"/>
          <w:sz w:val="24"/>
          <w:szCs w:val="24"/>
          <w:highlight w:val="none"/>
          <w:u w:val="single"/>
        </w:rPr>
        <w:t xml:space="preserve">务（不含电梯系统维</w:t>
      </w:r>
      <w:r>
        <w:rPr>
          <w:rFonts w:hint="eastAsia" w:ascii="宋体" w:hAnsi="宋体"/>
          <w:bCs/>
          <w:color w:val="000000"/>
          <w:sz w:val="24"/>
          <w:szCs w:val="24"/>
          <w:highlight w:val="none"/>
          <w:u w:val="single"/>
          <w:lang w:val="en-US" w:eastAsia="zh-CN"/>
        </w:rPr>
        <w:t xml:space="preserve">保</w:t>
      </w:r>
      <w:r>
        <w:rPr>
          <w:rFonts w:hint="eastAsia" w:ascii="宋体" w:hAnsi="宋体" w:eastAsia="宋体" w:cs="Times New Roman"/>
          <w:bCs/>
          <w:color w:val="000000"/>
          <w:sz w:val="24"/>
          <w:szCs w:val="24"/>
          <w:highlight w:val="none"/>
          <w:u w:val="single"/>
        </w:rPr>
        <w:t xml:space="preserve">和</w:t>
      </w:r>
      <w:r>
        <w:rPr>
          <w:rFonts w:hint="eastAsia" w:ascii="宋体" w:hAnsi="宋体" w:eastAsia="宋体" w:cs="Times New Roman"/>
          <w:bCs/>
          <w:color w:val="000000"/>
          <w:sz w:val="24"/>
          <w:szCs w:val="24"/>
          <w:highlight w:val="none"/>
          <w:u w:val="single"/>
          <w:lang w:val="en-US" w:eastAsia="zh-CN"/>
        </w:rPr>
        <w:t xml:space="preserve">消防系统维保</w:t>
      </w:r>
      <w:r>
        <w:rPr>
          <w:rFonts w:hint="eastAsia" w:ascii="宋体" w:hAnsi="宋体"/>
          <w:bCs/>
          <w:color w:val="000000"/>
          <w:sz w:val="24"/>
          <w:szCs w:val="24"/>
          <w:highlight w:val="none"/>
          <w:u w:val="single"/>
        </w:rPr>
        <w:t xml:space="preserve">）</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80"/>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bCs/>
          <w:color w:val="000000"/>
          <w:sz w:val="24"/>
          <w:szCs w:val="24"/>
          <w:highlight w:val="none"/>
          <w:u w:val="single"/>
        </w:rPr>
        <w:t xml:space="preserve">电梯系统维</w:t>
      </w:r>
      <w:r>
        <w:rPr>
          <w:rFonts w:hint="eastAsia" w:ascii="宋体" w:hAnsi="宋体"/>
          <w:bCs/>
          <w:color w:val="000000"/>
          <w:sz w:val="24"/>
          <w:szCs w:val="24"/>
          <w:highlight w:val="none"/>
          <w:u w:val="single"/>
          <w:lang w:val="en-US" w:eastAsia="zh-CN"/>
        </w:rPr>
        <w:t xml:space="preserve">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80"/>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eastAsia="宋体" w:cs="Times New Roman"/>
          <w:bCs/>
          <w:color w:val="000000"/>
          <w:sz w:val="24"/>
          <w:szCs w:val="24"/>
          <w:highlight w:val="none"/>
          <w:u w:val="single"/>
          <w:lang w:val="en-US" w:eastAsia="zh-CN"/>
        </w:rPr>
        <w:t xml:space="preserve">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80"/>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80"/>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80"/>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80"/>
        <w:ind w:firstLine="420"/>
        <w:spacing w:line="360" w:lineRule="auto"/>
      </w:pPr>
      <w:r/>
      <w:r/>
    </w:p>
    <w:p>
      <w:pPr>
        <w:pStyle w:val="680"/>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ff"/>
          <w:u w:val="single"/>
        </w:rPr>
        <w:t xml:space="preserve">（即</w:t>
      </w:r>
      <w:r>
        <w:rPr>
          <w:rFonts w:hint="eastAsia" w:ascii="Times New Roman" w:hAnsi="Times New Roman" w:eastAsia="宋体" w:cs="Times New Roman"/>
          <w:b/>
          <w:color w:val="0000ff"/>
          <w:u w:val="single"/>
        </w:rPr>
        <w:t xml:space="preserve">电梯系统维</w:t>
      </w:r>
      <w:r>
        <w:rPr>
          <w:rFonts w:hint="eastAsia" w:ascii="Times New Roman" w:hAnsi="Times New Roman" w:eastAsia="宋体" w:cs="Times New Roman"/>
          <w:b/>
          <w:color w:val="0000ff"/>
          <w:u w:val="single"/>
          <w:lang w:val="en-US" w:eastAsia="zh-CN"/>
        </w:rPr>
        <w:t xml:space="preserve">保</w:t>
      </w:r>
      <w:r>
        <w:rPr>
          <w:rFonts w:hint="eastAsia" w:ascii="Times New Roman" w:hAnsi="Times New Roman" w:eastAsia="宋体" w:cs="Times New Roman"/>
          <w:b/>
          <w:color w:val="0000ff"/>
          <w:u w:val="single"/>
        </w:rPr>
        <w:t xml:space="preserve">和</w:t>
      </w:r>
      <w:r>
        <w:rPr>
          <w:rFonts w:hint="eastAsia" w:ascii="Times New Roman" w:hAnsi="Times New Roman" w:eastAsia="宋体" w:cs="Times New Roman"/>
          <w:b/>
          <w:color w:val="0000ff"/>
          <w:u w:val="single"/>
          <w:lang w:val="en-US" w:eastAsia="zh-CN"/>
        </w:rPr>
        <w:t xml:space="preserve">消防系统维保</w:t>
      </w:r>
      <w:r>
        <w:rPr>
          <w:rFonts w:hint="eastAsia"/>
          <w:b/>
          <w:color w:val="0000ff"/>
          <w:u w:val="single"/>
        </w:rPr>
        <w:t xml:space="preserve">如中标后由分包供应商承建（承接）的，则“企业名称（盖章）”处还须盖有该分包供应商单位公章）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pStyle w:val="680"/>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80"/>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80"/>
        <w:ind w:firstLine="480"/>
        <w:spacing w:line="360" w:lineRule="auto"/>
        <w:rPr>
          <w:rFonts w:ascii="宋体" w:hAnsi="宋体"/>
          <w:bCs/>
          <w:color w:val="ff0000"/>
          <w:sz w:val="24"/>
          <w:szCs w:val="24"/>
        </w:rPr>
      </w:pPr>
      <w:r>
        <w:rPr>
          <w:rFonts w:ascii="宋体" w:hAnsi="宋体"/>
          <w:bCs/>
          <w:color w:val="ff0000"/>
          <w:sz w:val="24"/>
          <w:szCs w:val="24"/>
        </w:rPr>
      </w:r>
      <w:r/>
    </w:p>
    <w:p>
      <w:pPr>
        <w:pStyle w:val="680"/>
        <w:ind w:firstLine="420"/>
        <w:spacing w:line="360" w:lineRule="auto"/>
      </w:pPr>
      <w:r/>
      <w:r/>
    </w:p>
    <w:p>
      <w:pPr>
        <w:pStyle w:val="680"/>
        <w:spacing w:line="360" w:lineRule="auto"/>
        <w:rPr>
          <w:rFonts w:hint="eastAsia" w:ascii="宋体" w:hAnsi="宋体" w:cs="宋体"/>
          <w:b/>
          <w:sz w:val="28"/>
          <w:szCs w:val="28"/>
        </w:rPr>
      </w:pPr>
      <w:r>
        <w:rPr>
          <w:color w:val="00b050"/>
        </w:rPr>
        <w:br w:type="page" w:clear="all"/>
      </w:r>
      <w:r>
        <w:rPr>
          <w:rFonts w:hint="eastAsia" w:ascii="宋体" w:hAnsi="宋体" w:cs="宋体"/>
          <w:b/>
          <w:sz w:val="28"/>
          <w:szCs w:val="28"/>
        </w:rPr>
      </w:r>
      <w:r/>
    </w:p>
    <w:p>
      <w:pPr>
        <w:pStyle w:val="680"/>
        <w:ind w:firstLine="482"/>
        <w:spacing w:line="440" w:lineRule="exact"/>
        <w:rPr>
          <w:rFonts w:ascii="Arial" w:hAnsi="Arial"/>
          <w:b/>
          <w:sz w:val="24"/>
        </w:rPr>
      </w:pPr>
      <w:r>
        <w:rPr>
          <w:rFonts w:ascii="Arial" w:hAnsi="Arial"/>
          <w:b/>
          <w:sz w:val="24"/>
        </w:rPr>
      </w:r>
      <w:r/>
    </w:p>
    <w:p>
      <w:pPr>
        <w:pStyle w:val="680"/>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80"/>
        <w:jc w:val="center"/>
        <w:rPr>
          <w:rFonts w:ascii="黑体" w:eastAsia="黑体"/>
          <w:bCs/>
          <w:color w:val="000000"/>
          <w:sz w:val="28"/>
          <w:szCs w:val="28"/>
        </w:rPr>
      </w:pPr>
      <w:r>
        <w:rPr>
          <w:rFonts w:ascii="黑体" w:eastAsia="黑体"/>
          <w:bCs/>
          <w:color w:val="000000"/>
          <w:sz w:val="28"/>
          <w:szCs w:val="28"/>
        </w:rPr>
      </w:r>
      <w:r/>
    </w:p>
    <w:p>
      <w:pPr>
        <w:pStyle w:val="68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0"/>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30"/>
          <w:szCs w:val="30"/>
        </w:rPr>
      </w:r>
      <w:r/>
    </w:p>
    <w:p>
      <w:pPr>
        <w:pStyle w:val="680"/>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80"/>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80"/>
        <w:ind w:firstLine="480"/>
        <w:spacing w:line="400" w:lineRule="exact"/>
        <w:rPr>
          <w:rFonts w:ascii="宋体"/>
          <w:bCs/>
          <w:color w:val="000000"/>
          <w:sz w:val="24"/>
          <w:szCs w:val="24"/>
        </w:rPr>
      </w:pPr>
      <w:r>
        <w:rPr>
          <w:rFonts w:ascii="宋体"/>
          <w:bCs/>
          <w:color w:val="000000"/>
          <w:sz w:val="24"/>
          <w:szCs w:val="24"/>
        </w:rPr>
      </w:r>
      <w:r/>
    </w:p>
    <w:p>
      <w:pPr>
        <w:pStyle w:val="680"/>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eastAsia="宋体" w:cs="Times New Roman"/>
          <w:bCs/>
          <w:color w:val="000000"/>
          <w:sz w:val="24"/>
          <w:szCs w:val="24"/>
        </w:rPr>
        <w:t xml:space="preserve">方JSZC-320214-JZCG-G2026-0067</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80"/>
        <w:numPr>
          <w:ilvl w:val="0"/>
          <w:numId w:val="1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4"/>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4"/>
          <w:bCs/>
          <w:color w:val="000000"/>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80"/>
        <w:ind w:firstLine="720"/>
        <w:spacing w:line="400" w:lineRule="exact"/>
        <w:rPr>
          <w:rFonts w:ascii="宋体"/>
          <w:bCs/>
          <w:color w:val="000000"/>
          <w:sz w:val="24"/>
          <w:szCs w:val="24"/>
        </w:rPr>
      </w:pPr>
      <w:r>
        <w:rPr>
          <w:rFonts w:ascii="宋体"/>
          <w:bCs/>
          <w:color w:val="000000"/>
          <w:sz w:val="24"/>
          <w:szCs w:val="24"/>
        </w:rPr>
      </w:r>
      <w:r/>
    </w:p>
    <w:p>
      <w:pPr>
        <w:pStyle w:val="680"/>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80"/>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80"/>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80"/>
        <w:spacing w:line="480" w:lineRule="auto"/>
        <w:rPr>
          <w:rFonts w:ascii="宋体" w:hAnsi="宋体"/>
          <w:bCs/>
          <w:color w:val="000000"/>
          <w:sz w:val="24"/>
          <w:szCs w:val="24"/>
        </w:rPr>
      </w:pPr>
      <w:r>
        <w:rPr>
          <w:rFonts w:ascii="宋体" w:hAnsi="宋体"/>
          <w:bCs/>
          <w:color w:val="000000"/>
          <w:sz w:val="24"/>
          <w:szCs w:val="24"/>
        </w:rPr>
      </w:r>
      <w:r/>
    </w:p>
    <w:p>
      <w:pPr>
        <w:pStyle w:val="680"/>
        <w:rPr>
          <w:rFonts w:hint="eastAsia"/>
          <w:b/>
          <w:color w:val="000000"/>
          <w:sz w:val="28"/>
          <w:szCs w:val="28"/>
          <w:highlight w:val="none"/>
        </w:rPr>
        <w:outlineLvl w:val="0"/>
      </w:pP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80"/>
        <w:ind w:firstLine="602"/>
        <w:rPr>
          <w:rFonts w:hint="eastAsia"/>
          <w:b/>
          <w:sz w:val="30"/>
          <w:szCs w:val="30"/>
        </w:rPr>
        <w:outlineLvl w:val="0"/>
      </w:pPr>
      <w:r>
        <w:rPr>
          <w:rFonts w:hint="eastAsia"/>
          <w:b/>
          <w:sz w:val="30"/>
          <w:szCs w:val="30"/>
        </w:rPr>
      </w:r>
      <w:r/>
    </w:p>
    <w:p>
      <w:pPr>
        <w:pStyle w:val="680"/>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680"/>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eastAsia="宋体" w:cs="Times New Roman"/>
          <w:bCs/>
          <w:color w:val="000000"/>
          <w:sz w:val="24"/>
          <w:szCs w:val="24"/>
        </w:rPr>
        <w:t xml:space="preserve">JSZC-320214-JZCG-G2026-0067</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680"/>
        <w:spacing w:line="480" w:lineRule="auto"/>
        <w:rPr>
          <w:rFonts w:hint="eastAsia" w:ascii="宋体" w:hAnsi="宋体"/>
          <w:color w:val="000000"/>
          <w:sz w:val="24"/>
          <w:szCs w:val="24"/>
        </w:rPr>
      </w:pPr>
      <w:r>
        <w:rPr>
          <w:rFonts w:hint="eastAsia" w:ascii="宋体" w:hAnsi="宋体"/>
          <w:color w:val="000000"/>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80"/>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80"/>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80"/>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80"/>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80"/>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80"/>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80"/>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80"/>
        <w:ind w:firstLine="482"/>
        <w:spacing w:line="440" w:lineRule="exact"/>
        <w:rPr>
          <w:rFonts w:hint="eastAsia" w:ascii="Arial" w:hAnsi="Arial"/>
          <w:b/>
          <w:sz w:val="24"/>
        </w:rPr>
      </w:pPr>
      <w:r>
        <w:rPr>
          <w:rFonts w:hint="eastAsia" w:ascii="Arial" w:hAnsi="Arial"/>
          <w:b/>
          <w:sz w:val="24"/>
        </w:rPr>
      </w:r>
      <w:r/>
    </w:p>
    <w:p>
      <w:pPr>
        <w:pStyle w:val="680"/>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80"/>
        <w:jc w:val="center"/>
        <w:rPr>
          <w:rFonts w:ascii="黑体" w:eastAsia="黑体"/>
          <w:bCs/>
          <w:color w:val="000000"/>
          <w:sz w:val="28"/>
          <w:szCs w:val="28"/>
        </w:rPr>
        <w:outlineLvl w:val="0"/>
      </w:pPr>
      <w:r>
        <w:rPr>
          <w:rFonts w:ascii="黑体" w:eastAsia="黑体"/>
          <w:bCs/>
          <w:color w:val="000000"/>
          <w:sz w:val="28"/>
          <w:szCs w:val="28"/>
        </w:rPr>
      </w:r>
      <w:r/>
    </w:p>
    <w:p>
      <w:pPr>
        <w:pStyle w:val="680"/>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80"/>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80"/>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hAnsi="Times New Roman" w:eastAsia="黑体" w:cs="Times New Roman"/>
          <w:bCs/>
          <w:color w:val="000000"/>
          <w:sz w:val="24"/>
          <w:szCs w:val="24"/>
        </w:rPr>
        <w:t xml:space="preserve">JSZC-320214-JZCG-G2026-0067</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80"/>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794"/>
              <w:jc w:val="center"/>
              <w:spacing w:line="400" w:lineRule="exact"/>
              <w:rPr>
                <w:rFonts w:hAnsi="宋体"/>
                <w:bCs/>
                <w:color w:val="000000"/>
                <w:szCs w:val="24"/>
              </w:rPr>
            </w:pPr>
            <w:r>
              <w:rPr>
                <w:rFonts w:hint="eastAsia" w:ascii="黑体" w:hAnsi="Times New Roman" w:eastAsia="黑体" w:cs="Times New Roman"/>
                <w:color w:val="000000"/>
                <w:sz w:val="24"/>
                <w:szCs w:val="21"/>
                <w:u w:val="none"/>
                <w:lang w:val="en-US" w:eastAsia="zh-CN" w:bidi="ar-SA"/>
              </w:rPr>
              <w:t xml:space="preserve">2026-2028年度无锡市新吴区善德幼儿园物业管理服务项目</w:t>
            </w:r>
            <w:r>
              <w:rPr>
                <w:rFonts w:hAnsi="宋体"/>
                <w:bCs/>
                <w:color w:val="000000"/>
                <w:szCs w:val="24"/>
              </w:rPr>
            </w:r>
            <w:r/>
          </w:p>
        </w:tc>
        <w:tc>
          <w:tcPr>
            <w:tcW w:w="3188" w:type="dxa"/>
            <w:vAlign w:val="center"/>
            <w:textDirection w:val="lrTb"/>
            <w:noWrap w:val="false"/>
          </w:tcPr>
          <w:p>
            <w:pPr>
              <w:pStyle w:val="794"/>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680"/>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80"/>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8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0"/>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80"/>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80"/>
        <w:jc w:val="center"/>
        <w:spacing w:line="400" w:lineRule="exact"/>
        <w:rPr>
          <w:rFonts w:hint="eastAsia" w:ascii="黑体" w:hAnsi="宋体" w:eastAsia="黑体"/>
          <w:bCs/>
          <w:color w:val="000000"/>
          <w:sz w:val="24"/>
          <w:szCs w:val="24"/>
          <w:highlight w:val="none"/>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80"/>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黑体" w:hAnsi="Times New Roman" w:eastAsia="黑体" w:cs="Times New Roman"/>
          <w:bCs/>
          <w:color w:val="000000"/>
          <w:sz w:val="24"/>
          <w:szCs w:val="24"/>
        </w:rPr>
        <w:t xml:space="preserve">JSZC-320214-JZCG-G2026-0067</w:t>
      </w:r>
      <w:r>
        <w:rPr>
          <w:rFonts w:hint="eastAsia" w:ascii="黑体" w:eastAsia="黑体"/>
          <w:bCs/>
          <w:color w:val="000000"/>
          <w:sz w:val="24"/>
          <w:szCs w:val="24"/>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80"/>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80"/>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bl>
    <w:p>
      <w:pPr>
        <w:pStyle w:val="680"/>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80"/>
        <w:rPr>
          <w:rFonts w:hint="eastAsia" w:ascii="宋体" w:hAnsi="宋体"/>
          <w:bCs/>
          <w:color w:val="000000"/>
        </w:rPr>
      </w:pPr>
      <w:r>
        <w:rPr>
          <w:rFonts w:hint="eastAsia" w:ascii="宋体" w:hAnsi="宋体"/>
          <w:bCs/>
          <w:color w:val="000000"/>
        </w:rPr>
      </w:r>
      <w:r/>
    </w:p>
    <w:p>
      <w:pPr>
        <w:pStyle w:val="680"/>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680"/>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80"/>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680"/>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80"/>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680"/>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680"/>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80"/>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680"/>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680"/>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80"/>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color w:val="000000"/>
                <w:sz w:val="18"/>
                <w:szCs w:val="18"/>
              </w:rPr>
            </w:pPr>
            <w:r>
              <w:rPr>
                <w:rFonts w:hint="eastAsia" w:ascii="宋体" w:hAnsi="宋体"/>
                <w:sz w:val="18"/>
                <w:szCs w:val="18"/>
              </w:rPr>
              <w:t xml:space="preserve">（6）</w:t>
            </w:r>
            <w:r>
              <w:rPr>
                <w:rFonts w:hint="eastAsia" w:ascii="宋体" w:hAnsi="宋体"/>
                <w:color w:val="000000"/>
                <w:sz w:val="18"/>
                <w:szCs w:val="18"/>
              </w:rPr>
            </w:r>
            <w:r/>
          </w:p>
        </w:tc>
        <w:tc>
          <w:tcPr>
            <w:tcW w:w="1985"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color w:val="000000"/>
                <w:sz w:val="18"/>
                <w:szCs w:val="18"/>
              </w:rPr>
              <w:t xml:space="preserve">……</w:t>
            </w:r>
            <w:r>
              <w:rPr>
                <w:rFonts w:hint="eastAsia" w:ascii="宋体" w:hAnsi="宋体"/>
                <w:b/>
                <w:color w:val="000000"/>
                <w:sz w:val="18"/>
                <w:szCs w:val="18"/>
              </w:rPr>
            </w:r>
            <w:r/>
          </w:p>
        </w:tc>
        <w:tc>
          <w:tcPr>
            <w:tcW w:w="1985" w:type="dxa"/>
            <w:vAlign w:val="center"/>
            <w:textDirection w:val="lrTb"/>
            <w:noWrap w:val="false"/>
          </w:tcPr>
          <w:p>
            <w:pPr>
              <w:pStyle w:val="680"/>
              <w:jc w:val="center"/>
            </w:p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bl>
    <w:p>
      <w:pPr>
        <w:pStyle w:val="680"/>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w:t>
      </w:r>
      <w:r>
        <w:rPr>
          <w:rFonts w:hint="eastAsia" w:ascii="宋体" w:hAnsi="宋体"/>
          <w:bCs/>
          <w:color w:val="000000"/>
        </w:rPr>
        <w:t xml:space="preserve">定；本项目不允许配置按国家规定可不缴纳社保的人员，投标人中标后按采购文件要求为本项目配备的人员均须按国家规定缴纳社保，上表“法定计提费用”中的费用均须按人员配置总数计算，否则投标文件无效。</w:t>
      </w:r>
      <w:r>
        <w:rPr>
          <w:rFonts w:hint="eastAsia" w:ascii="宋体" w:hAnsi="宋体"/>
          <w:bCs/>
          <w:color w:val="000000"/>
        </w:rPr>
      </w:r>
      <w:r/>
    </w:p>
    <w:p>
      <w:pPr>
        <w:pStyle w:val="680"/>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80"/>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680"/>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680"/>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80"/>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566"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481"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639" w:type="dxa"/>
            <w:vAlign w:val="center"/>
            <w:textDirection w:val="lrTb"/>
            <w:noWrap w:val="false"/>
          </w:tcPr>
          <w:p>
            <w:pPr>
              <w:pStyle w:val="680"/>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80"/>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56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bl>
    <w:p>
      <w:pPr>
        <w:pStyle w:val="680"/>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80"/>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bl>
    <w:p>
      <w:pPr>
        <w:pStyle w:val="680"/>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tc>
          <w:tcPr>
            <w:tcW w:w="867" w:type="dxa"/>
            <w:vAlign w:val="center"/>
            <w:textDirection w:val="lrTb"/>
            <w:noWrap w:val="false"/>
          </w:tcPr>
          <w:p>
            <w:pPr>
              <w:pStyle w:val="680"/>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2705" w:type="dxa"/>
            <w:vAlign w:val="center"/>
            <w:textDirection w:val="lrTb"/>
            <w:noWrap w:val="false"/>
          </w:tcPr>
          <w:p>
            <w:pPr>
              <w:pStyle w:val="680"/>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75" w:type="dxa"/>
            <w:vAlign w:val="center"/>
            <w:textDirection w:val="lrTb"/>
            <w:noWrap w:val="false"/>
          </w:tcPr>
          <w:p>
            <w:pPr>
              <w:pStyle w:val="680"/>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699"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657"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744" w:type="dxa"/>
            <w:vAlign w:val="center"/>
            <w:textDirection w:val="lrTb"/>
            <w:noWrap w:val="false"/>
          </w:tcPr>
          <w:p>
            <w:pPr>
              <w:pStyle w:val="680"/>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80"/>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2705" w:type="dxa"/>
            <w:vAlign w:val="center"/>
            <w:textDirection w:val="lrTb"/>
            <w:noWrap w:val="false"/>
          </w:tcPr>
          <w:p>
            <w:pPr>
              <w:pStyle w:val="680"/>
              <w:jc w:val="center"/>
              <w:rPr>
                <w:rFonts w:ascii="宋体" w:hAnsi="宋体"/>
                <w:b/>
                <w:color w:val="000000"/>
                <w:sz w:val="18"/>
                <w:szCs w:val="18"/>
              </w:rPr>
            </w:pPr>
            <w:r>
              <w:rPr>
                <w:rFonts w:ascii="宋体" w:hAnsi="宋体"/>
                <w:b/>
                <w:color w:val="000000"/>
                <w:sz w:val="18"/>
                <w:szCs w:val="18"/>
              </w:rPr>
            </w:r>
            <w:r/>
          </w:p>
        </w:tc>
        <w:tc>
          <w:tcPr>
            <w:tcW w:w="1275"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2705" w:type="dxa"/>
            <w:vAlign w:val="center"/>
            <w:textDirection w:val="lrTb"/>
            <w:noWrap w:val="false"/>
          </w:tcPr>
          <w:p>
            <w:pPr>
              <w:pStyle w:val="680"/>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75"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r>
      <w:tr>
        <w:trPr/>
        <w:tc>
          <w:tcPr>
            <w:gridSpan w:val="3"/>
            <w:tcW w:w="4847" w:type="dxa"/>
            <w:vAlign w:val="center"/>
            <w:textDirection w:val="lrTb"/>
            <w:noWrap w:val="false"/>
          </w:tcPr>
          <w:p>
            <w:pPr>
              <w:pStyle w:val="680"/>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699"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r>
    </w:tbl>
    <w:p>
      <w:pPr>
        <w:pStyle w:val="680"/>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80"/>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80"/>
        <w:ind w:firstLine="490"/>
        <w:jc w:val="center"/>
        <w:rPr>
          <w:rFonts w:ascii="黑体" w:eastAsia="黑体"/>
          <w:bCs/>
          <w:color w:val="000000"/>
          <w:sz w:val="28"/>
          <w:szCs w:val="28"/>
        </w:rPr>
        <w:outlineLvl w:val="0"/>
      </w:pPr>
      <w:r>
        <w:rPr>
          <w:rFonts w:ascii="黑体" w:eastAsia="黑体"/>
          <w:bCs/>
          <w:color w:val="000000"/>
          <w:sz w:val="28"/>
          <w:szCs w:val="28"/>
        </w:rPr>
      </w:r>
      <w:r/>
    </w:p>
    <w:p>
      <w:pPr>
        <w:pStyle w:val="680"/>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8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0"/>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hAnsi="Times New Roman" w:eastAsia="黑体" w:cs="Times New Roman"/>
          <w:bCs/>
          <w:color w:val="000000"/>
          <w:sz w:val="24"/>
          <w:szCs w:val="24"/>
        </w:rPr>
        <w:t xml:space="preserve">：JSZC-320214-JZCG-G2026-0067</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0"/>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0"/>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0"/>
              <w:jc w:val="center"/>
              <w:rPr>
                <w:rFonts w:ascii="宋体"/>
                <w:bCs/>
                <w:color w:val="000000"/>
              </w:rPr>
            </w:pPr>
            <w:r>
              <w:rPr>
                <w:rFonts w:ascii="宋体"/>
                <w:bCs/>
                <w:color w:val="000000"/>
              </w:rPr>
            </w:r>
            <w:r/>
          </w:p>
        </w:tc>
      </w:tr>
    </w:tbl>
    <w:p>
      <w:pPr>
        <w:pStyle w:val="680"/>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80"/>
        <w:ind w:firstLine="420"/>
        <w:rPr>
          <w:rFonts w:hint="eastAsia" w:ascii="宋体" w:hAnsi="宋体"/>
          <w:bCs/>
          <w:color w:val="0000ff"/>
          <w:sz w:val="24"/>
          <w:szCs w:val="24"/>
        </w:rPr>
        <w:outlineLvl w:val="0"/>
      </w:pPr>
      <w:r/>
      <w:bookmarkEnd w:id="189"/>
      <w:r/>
      <w:bookmarkEnd w:id="190"/>
      <w:r/>
      <w:bookmarkEnd w:id="202"/>
      <w:r>
        <w:rPr>
          <w:rFonts w:hint="eastAsia" w:ascii="宋体" w:hAnsi="宋体"/>
          <w:bCs/>
          <w:color w:val="0000ff"/>
          <w:sz w:val="24"/>
          <w:szCs w:val="24"/>
        </w:rPr>
      </w:r>
      <w:r/>
    </w:p>
    <w:p>
      <w:pPr>
        <w:pStyle w:val="680"/>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680"/>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rPr>
          <w:rFonts w:ascii="宋体" w:hAnsi="宋体"/>
          <w:bCs/>
          <w:color w:val="000000"/>
          <w:sz w:val="24"/>
          <w:szCs w:val="24"/>
          <w:highlight w:val="none"/>
        </w:rPr>
      </w:r>
      <w:r/>
    </w:p>
    <w:p>
      <w:pPr>
        <w:pStyle w:val="680"/>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hAnsi="宋体"/>
          <w:bCs/>
          <w:color w:val="000000"/>
          <w:sz w:val="24"/>
          <w:szCs w:val="24"/>
          <w:highlight w:val="none"/>
        </w:rPr>
      </w:r>
      <w:r/>
    </w:p>
    <w:p>
      <w:pPr>
        <w:pStyle w:val="680"/>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680"/>
        <w:rPr>
          <w:color w:val="000000"/>
          <w:highlight w:val="none"/>
        </w:rPr>
      </w:pPr>
      <w:r>
        <w:rPr>
          <w:color w:val="000000"/>
          <w:highlight w:val="none"/>
        </w:rPr>
      </w:r>
      <w:r/>
    </w:p>
    <w:p>
      <w:pPr>
        <w:pStyle w:val="680"/>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80"/>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680"/>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680"/>
        <w:jc w:val="center"/>
        <w:spacing w:line="400" w:lineRule="exact"/>
        <w:rPr>
          <w:rFonts w:ascii="黑体" w:eastAsia="黑体"/>
          <w:bCs/>
          <w:sz w:val="28"/>
          <w:szCs w:val="28"/>
        </w:rPr>
      </w:pPr>
      <w:r>
        <w:rPr>
          <w:rFonts w:ascii="黑体" w:eastAsia="黑体"/>
          <w:bCs/>
          <w:sz w:val="28"/>
          <w:szCs w:val="28"/>
        </w:rPr>
      </w:r>
      <w:r/>
    </w:p>
    <w:p>
      <w:pPr>
        <w:pStyle w:val="680"/>
        <w:ind w:firstLine="480"/>
        <w:rPr>
          <w:rFonts w:ascii="黑体" w:eastAsia="黑体"/>
          <w:bCs/>
          <w:sz w:val="24"/>
          <w:szCs w:val="24"/>
        </w:rPr>
      </w:pPr>
      <w:r>
        <w:rPr>
          <w:rFonts w:hint="eastAsia" w:ascii="黑体" w:eastAsia="黑体"/>
          <w:bCs/>
          <w:sz w:val="24"/>
          <w:szCs w:val="24"/>
        </w:rPr>
        <w:t xml:space="preserve">项目编</w:t>
      </w:r>
      <w:r>
        <w:rPr>
          <w:rFonts w:hint="eastAsia" w:ascii="黑体" w:hAnsi="Times New Roman" w:eastAsia="黑体" w:cs="Times New Roman"/>
          <w:bCs/>
          <w:sz w:val="24"/>
          <w:szCs w:val="24"/>
        </w:rPr>
        <w:t xml:space="preserve">号：JSZC-320214-JZCG-G2026-0067</w:t>
      </w:r>
      <w:r>
        <w:rPr>
          <w:rFonts w:ascii="黑体" w:eastAsia="黑体"/>
          <w:bCs/>
          <w:sz w:val="24"/>
          <w:szCs w:val="24"/>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80"/>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680"/>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680"/>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680"/>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680"/>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680"/>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680"/>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680"/>
              <w:jc w:val="center"/>
              <w:rPr>
                <w:rFonts w:hint="eastAsia"/>
                <w:b/>
                <w:sz w:val="24"/>
              </w:rPr>
            </w:pPr>
            <w:r>
              <w:rPr>
                <w:rFonts w:hint="eastAsia"/>
                <w:b/>
                <w:sz w:val="24"/>
              </w:rPr>
              <w:t xml:space="preserve">人员经验描述</w:t>
            </w:r>
            <w:r>
              <w:rPr>
                <w:rFonts w:hint="eastAsia"/>
                <w:b/>
                <w:sz w:val="24"/>
              </w:rPr>
            </w:r>
            <w:r/>
          </w:p>
          <w:p>
            <w:pPr>
              <w:pStyle w:val="680"/>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680"/>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bl>
    <w:p>
      <w:pPr>
        <w:pStyle w:val="680"/>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680"/>
        <w:rPr>
          <w:rFonts w:hint="eastAsia" w:ascii="宋体" w:hAnsi="宋体"/>
          <w:bCs/>
          <w:color w:val="00b050"/>
        </w:rPr>
      </w:pPr>
      <w:r>
        <w:rPr>
          <w:rFonts w:hint="eastAsia" w:ascii="宋体" w:hAnsi="宋体"/>
          <w:bCs/>
          <w:color w:val="00b050"/>
        </w:rPr>
      </w:r>
      <w:r/>
    </w:p>
    <w:p>
      <w:pPr>
        <w:pStyle w:val="680"/>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80"/>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rPr>
          <w:rFonts w:hint="eastAsia"/>
        </w:rPr>
      </w:r>
      <w:r/>
    </w:p>
    <w:p>
      <w:pPr>
        <w:pStyle w:val="680"/>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80"/>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rPr>
        <w:rStyle w:val="752"/>
        <w:rFonts w:ascii="宋体" w:hAnsi="宋体"/>
      </w:rPr>
      <w:framePr w:wrap="around" w:vAnchor="text" w:hAnchor="margin" w:xAlign="center" w:y="1"/>
    </w:pPr>
    <w:r>
      <w:rPr>
        <w:rFonts w:ascii="宋体" w:hAnsi="宋体"/>
      </w:rPr>
      <w:fldChar w:fldCharType="begin"/>
    </w:r>
    <w:r>
      <w:rPr>
        <w:rStyle w:val="752"/>
        <w:rFonts w:ascii="宋体" w:hAnsi="宋体"/>
      </w:rPr>
      <w:instrText xml:space="preserve">PAGE  </w:instrText>
    </w:r>
    <w:r>
      <w:rPr>
        <w:rFonts w:ascii="宋体" w:hAnsi="宋体"/>
      </w:rPr>
      <w:fldChar w:fldCharType="separate"/>
    </w:r>
    <w:r>
      <w:rPr>
        <w:rStyle w:val="752"/>
        <w:rFonts w:ascii="宋体" w:hAnsi="宋体"/>
      </w:rPr>
      <w:t xml:space="preserve">１５</w:t>
    </w:r>
    <w:r>
      <w:rPr>
        <w:rFonts w:ascii="宋体" w:hAnsi="宋体"/>
      </w:rPr>
      <w:fldChar w:fldCharType="end"/>
    </w:r>
    <w:r>
      <w:rPr>
        <w:rStyle w:val="752"/>
        <w:rFonts w:ascii="宋体" w:hAnsi="宋体"/>
      </w:rPr>
    </w:r>
    <w:r/>
  </w:p>
  <w:p>
    <w:pPr>
      <w:pStyle w:val="727"/>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rPr>
        <w:rStyle w:val="752"/>
      </w:rPr>
      <w:framePr w:wrap="around" w:vAnchor="text" w:hAnchor="margin" w:xAlign="center" w:y="1"/>
    </w:pPr>
    <w:r>
      <w:fldChar w:fldCharType="begin"/>
    </w:r>
    <w:r>
      <w:rPr>
        <w:rStyle w:val="752"/>
      </w:rPr>
      <w:instrText xml:space="preserve">PAGE  </w:instrText>
    </w:r>
    <w:r>
      <w:fldChar w:fldCharType="separate"/>
    </w:r>
    <w:r>
      <w:rPr>
        <w:rStyle w:val="752"/>
      </w:rPr>
      <w:t xml:space="preserve">1</w:t>
    </w:r>
    <w:r>
      <w:fldChar w:fldCharType="end"/>
    </w:r>
    <w:r>
      <w:rPr>
        <w:rStyle w:val="752"/>
      </w:rPr>
    </w:r>
    <w:r/>
  </w:p>
  <w:p>
    <w:pPr>
      <w:pStyle w:val="7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80"/>
        <w:ind w:left="1080" w:hanging="1080"/>
        <w:tabs>
          <w:tab w:val="num" w:pos="1080" w:leader="none"/>
        </w:tabs>
      </w:pPr>
      <w:rPr>
        <w:rFonts w:hint="eastAsia" w:cs="Times New Roman"/>
      </w:rPr>
    </w:lvl>
    <w:lvl w:ilvl="1">
      <w:start w:val="1"/>
      <w:numFmt w:val="decimal"/>
      <w:isLgl w:val="false"/>
      <w:suff w:val="tab"/>
      <w:lvlText w:val="%2."/>
      <w:lvlJc w:val="left"/>
      <w:pPr>
        <w:pStyle w:val="68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0"/>
        <w:ind w:left="1260" w:hanging="420"/>
        <w:tabs>
          <w:tab w:val="num" w:pos="1260" w:leader="none"/>
        </w:tabs>
      </w:pPr>
      <w:rPr>
        <w:rFonts w:cs="Times New Roman"/>
      </w:rPr>
    </w:lvl>
    <w:lvl w:ilvl="3">
      <w:start w:val="1"/>
      <w:numFmt w:val="decimal"/>
      <w:isLgl w:val="false"/>
      <w:suff w:val="tab"/>
      <w:lvlText w:val="%4."/>
      <w:lvlJc w:val="left"/>
      <w:pPr>
        <w:pStyle w:val="680"/>
        <w:ind w:left="1680" w:hanging="420"/>
        <w:tabs>
          <w:tab w:val="num" w:pos="1680" w:leader="none"/>
        </w:tabs>
      </w:pPr>
      <w:rPr>
        <w:rFonts w:cs="Times New Roman"/>
      </w:rPr>
    </w:lvl>
    <w:lvl w:ilvl="4">
      <w:start w:val="1"/>
      <w:numFmt w:val="lowerLetter"/>
      <w:isLgl w:val="false"/>
      <w:suff w:val="tab"/>
      <w:lvlText w:val="%5)"/>
      <w:lvlJc w:val="left"/>
      <w:pPr>
        <w:pStyle w:val="680"/>
        <w:ind w:left="2100" w:hanging="420"/>
        <w:tabs>
          <w:tab w:val="num" w:pos="2100" w:leader="none"/>
        </w:tabs>
      </w:pPr>
      <w:rPr>
        <w:rFonts w:cs="Times New Roman"/>
      </w:rPr>
    </w:lvl>
    <w:lvl w:ilvl="5">
      <w:start w:val="1"/>
      <w:numFmt w:val="lowerRoman"/>
      <w:isLgl w:val="false"/>
      <w:suff w:val="tab"/>
      <w:lvlText w:val="%6."/>
      <w:lvlJc w:val="right"/>
      <w:pPr>
        <w:pStyle w:val="680"/>
        <w:ind w:left="2520" w:hanging="420"/>
        <w:tabs>
          <w:tab w:val="num" w:pos="2520" w:leader="none"/>
        </w:tabs>
      </w:pPr>
      <w:rPr>
        <w:rFonts w:cs="Times New Roman"/>
      </w:rPr>
    </w:lvl>
    <w:lvl w:ilvl="6">
      <w:start w:val="1"/>
      <w:numFmt w:val="decimal"/>
      <w:isLgl w:val="false"/>
      <w:suff w:val="tab"/>
      <w:lvlText w:val="%7."/>
      <w:lvlJc w:val="left"/>
      <w:pPr>
        <w:pStyle w:val="680"/>
        <w:ind w:left="2940" w:hanging="420"/>
        <w:tabs>
          <w:tab w:val="num" w:pos="2940" w:leader="none"/>
        </w:tabs>
      </w:pPr>
      <w:rPr>
        <w:rFonts w:cs="Times New Roman"/>
      </w:rPr>
    </w:lvl>
    <w:lvl w:ilvl="7">
      <w:start w:val="1"/>
      <w:numFmt w:val="lowerLetter"/>
      <w:isLgl w:val="false"/>
      <w:suff w:val="tab"/>
      <w:lvlText w:val="%8)"/>
      <w:lvlJc w:val="left"/>
      <w:pPr>
        <w:pStyle w:val="680"/>
        <w:ind w:left="3360" w:hanging="420"/>
        <w:tabs>
          <w:tab w:val="num" w:pos="3360" w:leader="none"/>
        </w:tabs>
      </w:pPr>
      <w:rPr>
        <w:rFonts w:cs="Times New Roman"/>
      </w:rPr>
    </w:lvl>
    <w:lvl w:ilvl="8">
      <w:start w:val="1"/>
      <w:numFmt w:val="lowerRoman"/>
      <w:isLgl w:val="false"/>
      <w:suff w:val="tab"/>
      <w:lvlText w:val="%9."/>
      <w:lvlJc w:val="right"/>
      <w:pPr>
        <w:pStyle w:val="680"/>
        <w:ind w:left="3780" w:hanging="420"/>
        <w:tabs>
          <w:tab w:val="num" w:pos="3780" w:leader="none"/>
        </w:tabs>
      </w:pPr>
      <w:rPr>
        <w:rFonts w:cs="Times New Roman"/>
      </w:rPr>
    </w:lvl>
  </w:abstractNum>
  <w:abstractNum w:abstractNumId="3">
    <w:multiLevelType w:val="hybridMultilevel"/>
    <w:lvl w:ilvl="0">
      <w:start w:val="5"/>
      <w:numFmt w:val="decimal"/>
      <w:isLgl w:val="false"/>
      <w:suff w:val="tab"/>
      <w:lvlText w:val="%1."/>
      <w:lvlJc w:val="left"/>
      <w:pPr>
        <w:pStyle w:val="680"/>
        <w:tabs>
          <w:tab w:val="num" w:pos="312" w:leader="none"/>
        </w:tabs>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1."/>
      <w:lvlJc w:val="left"/>
      <w:pPr>
        <w:pStyle w:val="680"/>
        <w:tabs>
          <w:tab w:val="num" w:pos="312" w:leader="none"/>
        </w:tabs>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pStyle w:val="680"/>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6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760"/>
      <w:isLgl w:val="false"/>
      <w:suff w:val="tab"/>
      <w:lvlText w:val="附录%1."/>
      <w:lvlJc w:val="left"/>
      <w:pPr>
        <w:pStyle w:val="68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680"/>
        <w:ind w:left="510" w:hanging="360"/>
        <w:tabs>
          <w:tab w:val="num" w:pos="510" w:leader="none"/>
        </w:tabs>
      </w:pPr>
      <w:rPr>
        <w:rFonts w:hint="eastAsia" w:cs="Times New Roman"/>
      </w:rPr>
    </w:lvl>
    <w:lvl w:ilvl="1">
      <w:start w:val="1"/>
      <w:numFmt w:val="decimal"/>
      <w:isLgl w:val="false"/>
      <w:suff w:val="tab"/>
      <w:lvlText w:val="%2．"/>
      <w:lvlJc w:val="left"/>
      <w:pPr>
        <w:pStyle w:val="680"/>
        <w:ind w:left="1290" w:hanging="720"/>
        <w:tabs>
          <w:tab w:val="num" w:pos="1290" w:leader="none"/>
        </w:tabs>
      </w:pPr>
      <w:rPr>
        <w:rFonts w:hint="eastAsia" w:cs="Times New Roman"/>
      </w:rPr>
    </w:lvl>
    <w:lvl w:ilvl="2">
      <w:start w:val="3"/>
      <w:numFmt w:val="decimal"/>
      <w:isLgl w:val="false"/>
      <w:suff w:val="tab"/>
      <w:lvlText w:val="（%3）"/>
      <w:lvlJc w:val="left"/>
      <w:pPr>
        <w:pStyle w:val="680"/>
        <w:ind w:left="1140" w:hanging="720"/>
        <w:tabs>
          <w:tab w:val="num" w:pos="1140" w:leader="none"/>
        </w:tabs>
      </w:pPr>
      <w:rPr>
        <w:rFonts w:hint="eastAsia" w:cs="Times New Roman"/>
      </w:rPr>
    </w:lvl>
    <w:lvl w:ilvl="3">
      <w:start w:val="1"/>
      <w:numFmt w:val="decimal"/>
      <w:isLgl w:val="false"/>
      <w:suff w:val="tab"/>
      <w:lvlText w:val="（%4）"/>
      <w:lvlJc w:val="left"/>
      <w:pPr>
        <w:pStyle w:val="680"/>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0"/>
        <w:ind w:left="2250" w:hanging="420"/>
        <w:tabs>
          <w:tab w:val="num" w:pos="2250" w:leader="none"/>
        </w:tabs>
      </w:pPr>
      <w:rPr>
        <w:rFonts w:hint="eastAsia"/>
        <w:b/>
        <w:lang w:val="en-US"/>
      </w:rPr>
    </w:lvl>
    <w:lvl w:ilvl="5">
      <w:start w:val="10"/>
      <w:numFmt w:val="japaneseCounting"/>
      <w:isLgl w:val="false"/>
      <w:suff w:val="tab"/>
      <w:lvlText w:val="（%6）"/>
      <w:lvlJc w:val="left"/>
      <w:pPr>
        <w:pStyle w:val="680"/>
        <w:ind w:left="2970" w:hanging="720"/>
      </w:pPr>
      <w:rPr>
        <w:rFonts w:cs="Times New Roman"/>
      </w:rPr>
    </w:lvl>
    <w:lvl w:ilvl="6">
      <w:start w:val="1"/>
      <w:numFmt w:val="decimal"/>
      <w:isLgl w:val="false"/>
      <w:suff w:val="tab"/>
      <w:lvlText w:val="（%7）"/>
      <w:lvlJc w:val="left"/>
      <w:pPr>
        <w:pStyle w:val="680"/>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0"/>
        <w:ind w:left="3510" w:hanging="420"/>
        <w:tabs>
          <w:tab w:val="num" w:pos="3510" w:leader="none"/>
        </w:tabs>
      </w:pPr>
      <w:rPr>
        <w:rFonts w:cs="Times New Roman"/>
      </w:rPr>
    </w:lvl>
    <w:lvl w:ilvl="8">
      <w:start w:val="1"/>
      <w:numFmt w:val="lowerRoman"/>
      <w:isLgl w:val="false"/>
      <w:suff w:val="tab"/>
      <w:lvlText w:val="%9."/>
      <w:lvlJc w:val="right"/>
      <w:pPr>
        <w:pStyle w:val="680"/>
        <w:ind w:left="3930" w:hanging="420"/>
        <w:tabs>
          <w:tab w:val="num" w:pos="3930" w:leader="none"/>
        </w:tabs>
      </w:pPr>
      <w:rPr>
        <w:rFonts w:cs="Times New Roman"/>
      </w:rPr>
    </w:lvl>
  </w:abstractNum>
  <w:abstractNum w:abstractNumId="10">
    <w:multiLevelType w:val="hybridMultilevel"/>
    <w:lvl w:ilvl="0">
      <w:start w:val="1"/>
      <w:numFmt w:val="decimal"/>
      <w:pStyle w:val="777"/>
      <w:isLgl w:val="false"/>
      <w:suff w:val="tab"/>
      <w:lvlText w:val="%1."/>
      <w:lvlJc w:val="left"/>
      <w:pPr>
        <w:pStyle w:val="680"/>
        <w:ind w:left="709" w:hanging="709"/>
        <w:tabs>
          <w:tab w:val="num" w:pos="709" w:leader="none"/>
        </w:tabs>
      </w:pPr>
      <w:rPr>
        <w:rFonts w:hint="eastAsia"/>
      </w:rPr>
    </w:lvl>
    <w:lvl w:ilvl="1">
      <w:start w:val="1"/>
      <w:numFmt w:val="decimal"/>
      <w:isLgl w:val="false"/>
      <w:suff w:val="tab"/>
      <w:lvlText w:val="%1.%2"/>
      <w:lvlJc w:val="left"/>
      <w:pPr>
        <w:pStyle w:val="680"/>
        <w:ind w:left="709" w:hanging="709"/>
        <w:tabs>
          <w:tab w:val="num" w:pos="709" w:leader="none"/>
        </w:tabs>
      </w:pPr>
      <w:rPr>
        <w:rFonts w:hint="eastAsia"/>
      </w:rPr>
    </w:lvl>
    <w:lvl w:ilvl="2">
      <w:start w:val="1"/>
      <w:numFmt w:val="decimal"/>
      <w:isLgl w:val="false"/>
      <w:suff w:val="tab"/>
      <w:lvlText w:val="%1.%2.%3."/>
      <w:lvlJc w:val="left"/>
      <w:pPr>
        <w:pStyle w:val="680"/>
        <w:ind w:left="425" w:hanging="425"/>
        <w:tabs>
          <w:tab w:val="num" w:pos="425" w:leader="none"/>
        </w:tabs>
      </w:pPr>
      <w:rPr>
        <w:rFonts w:hint="eastAsia"/>
      </w:rPr>
    </w:lvl>
    <w:lvl w:ilvl="3">
      <w:start w:val="1"/>
      <w:numFmt w:val="decimal"/>
      <w:isLgl w:val="false"/>
      <w:suff w:val="tab"/>
      <w:lvlText w:val="%1.%2.%3.%4."/>
      <w:lvlJc w:val="left"/>
      <w:pPr>
        <w:pStyle w:val="680"/>
        <w:ind w:left="851" w:hanging="851"/>
        <w:tabs>
          <w:tab w:val="num" w:pos="851" w:leader="none"/>
        </w:tabs>
      </w:pPr>
      <w:rPr>
        <w:rFonts w:hint="eastAsia"/>
      </w:rPr>
    </w:lvl>
    <w:lvl w:ilvl="4">
      <w:start w:val="1"/>
      <w:numFmt w:val="decimal"/>
      <w:isLgl w:val="false"/>
      <w:suff w:val="tab"/>
      <w:lvlText w:val="%1.%2.%3.%4.%5."/>
      <w:lvlJc w:val="left"/>
      <w:pPr>
        <w:pStyle w:val="680"/>
        <w:ind w:left="992" w:hanging="992"/>
        <w:tabs>
          <w:tab w:val="num" w:pos="992" w:leader="none"/>
        </w:tabs>
      </w:pPr>
      <w:rPr>
        <w:rFonts w:hint="eastAsia"/>
      </w:rPr>
    </w:lvl>
    <w:lvl w:ilvl="5">
      <w:start w:val="1"/>
      <w:numFmt w:val="decimal"/>
      <w:isLgl w:val="false"/>
      <w:suff w:val="tab"/>
      <w:lvlText w:val="%1.%2.%3.%4.%5.%6."/>
      <w:lvlJc w:val="left"/>
      <w:pPr>
        <w:pStyle w:val="680"/>
        <w:ind w:left="1134" w:hanging="1134"/>
        <w:tabs>
          <w:tab w:val="num" w:pos="1134" w:leader="none"/>
        </w:tabs>
      </w:pPr>
      <w:rPr>
        <w:rFonts w:hint="eastAsia"/>
      </w:rPr>
    </w:lvl>
    <w:lvl w:ilvl="6">
      <w:start w:val="1"/>
      <w:numFmt w:val="decimal"/>
      <w:isLgl w:val="false"/>
      <w:suff w:val="tab"/>
      <w:lvlText w:val="%1.%2.%3.%4.%5.%6.%7."/>
      <w:lvlJc w:val="left"/>
      <w:pPr>
        <w:pStyle w:val="680"/>
        <w:ind w:left="1276" w:hanging="1276"/>
        <w:tabs>
          <w:tab w:val="num" w:pos="1276" w:leader="none"/>
        </w:tabs>
      </w:pPr>
      <w:rPr>
        <w:rFonts w:hint="eastAsia"/>
      </w:rPr>
    </w:lvl>
    <w:lvl w:ilvl="7">
      <w:start w:val="1"/>
      <w:numFmt w:val="decimal"/>
      <w:isLgl w:val="false"/>
      <w:suff w:val="tab"/>
      <w:lvlText w:val="%1.%2.%3.%4.%5.%6.%7.%8."/>
      <w:lvlJc w:val="left"/>
      <w:pPr>
        <w:pStyle w:val="680"/>
        <w:ind w:left="1418" w:hanging="1418"/>
        <w:tabs>
          <w:tab w:val="num" w:pos="1418" w:leader="none"/>
        </w:tabs>
      </w:pPr>
      <w:rPr>
        <w:rFonts w:hint="eastAsia"/>
      </w:rPr>
    </w:lvl>
    <w:lvl w:ilvl="8">
      <w:start w:val="1"/>
      <w:numFmt w:val="decimal"/>
      <w:isLgl w:val="false"/>
      <w:suff w:val="tab"/>
      <w:lvlText w:val="%1.%2.%3.%4.%5.%6.%7.%8.%9."/>
      <w:lvlJc w:val="left"/>
      <w:pPr>
        <w:pStyle w:val="680"/>
        <w:ind w:left="1559" w:hanging="1559"/>
        <w:tabs>
          <w:tab w:val="num" w:pos="1559" w:leader="none"/>
        </w:tabs>
      </w:pPr>
      <w:rPr>
        <w:rFonts w:hint="eastAsia"/>
      </w:rPr>
    </w:lvl>
  </w:abstractNum>
  <w:abstractNum w:abstractNumId="11">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680"/>
        <w:ind w:left="1080" w:hanging="1080"/>
        <w:tabs>
          <w:tab w:val="num" w:pos="1080" w:leader="none"/>
        </w:tabs>
      </w:pPr>
      <w:rPr>
        <w:rFonts w:hint="eastAsia" w:cs="Times New Roman"/>
      </w:rPr>
    </w:lvl>
    <w:lvl w:ilvl="1">
      <w:start w:val="1"/>
      <w:numFmt w:val="decimal"/>
      <w:isLgl w:val="false"/>
      <w:suff w:val="tab"/>
      <w:lvlText w:val="%2."/>
      <w:lvlJc w:val="left"/>
      <w:pPr>
        <w:pStyle w:val="68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0"/>
        <w:ind w:left="1260" w:hanging="420"/>
        <w:tabs>
          <w:tab w:val="num" w:pos="1260" w:leader="none"/>
        </w:tabs>
      </w:pPr>
      <w:rPr>
        <w:rFonts w:cs="Times New Roman"/>
      </w:rPr>
    </w:lvl>
    <w:lvl w:ilvl="3">
      <w:start w:val="1"/>
      <w:numFmt w:val="decimal"/>
      <w:isLgl w:val="false"/>
      <w:suff w:val="tab"/>
      <w:lvlText w:val="%4."/>
      <w:lvlJc w:val="left"/>
      <w:pPr>
        <w:pStyle w:val="680"/>
        <w:ind w:left="1680" w:hanging="420"/>
        <w:tabs>
          <w:tab w:val="num" w:pos="1680" w:leader="none"/>
        </w:tabs>
      </w:pPr>
      <w:rPr>
        <w:rFonts w:cs="Times New Roman"/>
      </w:rPr>
    </w:lvl>
    <w:lvl w:ilvl="4">
      <w:start w:val="1"/>
      <w:numFmt w:val="lowerLetter"/>
      <w:isLgl w:val="false"/>
      <w:suff w:val="tab"/>
      <w:lvlText w:val="%5)"/>
      <w:lvlJc w:val="left"/>
      <w:pPr>
        <w:pStyle w:val="680"/>
        <w:ind w:left="2100" w:hanging="420"/>
        <w:tabs>
          <w:tab w:val="num" w:pos="2100" w:leader="none"/>
        </w:tabs>
      </w:pPr>
      <w:rPr>
        <w:rFonts w:cs="Times New Roman"/>
      </w:rPr>
    </w:lvl>
    <w:lvl w:ilvl="5">
      <w:start w:val="1"/>
      <w:numFmt w:val="lowerRoman"/>
      <w:isLgl w:val="false"/>
      <w:suff w:val="tab"/>
      <w:lvlText w:val="%6."/>
      <w:lvlJc w:val="right"/>
      <w:pPr>
        <w:pStyle w:val="680"/>
        <w:ind w:left="2520" w:hanging="420"/>
        <w:tabs>
          <w:tab w:val="num" w:pos="2520" w:leader="none"/>
        </w:tabs>
      </w:pPr>
      <w:rPr>
        <w:rFonts w:cs="Times New Roman"/>
      </w:rPr>
    </w:lvl>
    <w:lvl w:ilvl="6">
      <w:start w:val="1"/>
      <w:numFmt w:val="decimal"/>
      <w:isLgl w:val="false"/>
      <w:suff w:val="tab"/>
      <w:lvlText w:val="%7."/>
      <w:lvlJc w:val="left"/>
      <w:pPr>
        <w:pStyle w:val="680"/>
        <w:ind w:left="2940" w:hanging="420"/>
        <w:tabs>
          <w:tab w:val="num" w:pos="2940" w:leader="none"/>
        </w:tabs>
      </w:pPr>
      <w:rPr>
        <w:rFonts w:cs="Times New Roman"/>
      </w:rPr>
    </w:lvl>
    <w:lvl w:ilvl="7">
      <w:start w:val="1"/>
      <w:numFmt w:val="lowerLetter"/>
      <w:isLgl w:val="false"/>
      <w:suff w:val="tab"/>
      <w:lvlText w:val="%8)"/>
      <w:lvlJc w:val="left"/>
      <w:pPr>
        <w:pStyle w:val="680"/>
        <w:ind w:left="3360" w:hanging="420"/>
        <w:tabs>
          <w:tab w:val="num" w:pos="3360" w:leader="none"/>
        </w:tabs>
      </w:pPr>
      <w:rPr>
        <w:rFonts w:cs="Times New Roman"/>
      </w:rPr>
    </w:lvl>
    <w:lvl w:ilvl="8">
      <w:start w:val="1"/>
      <w:numFmt w:val="lowerRoman"/>
      <w:isLgl w:val="false"/>
      <w:suff w:val="tab"/>
      <w:lvlText w:val="%9."/>
      <w:lvlJc w:val="right"/>
      <w:pPr>
        <w:pStyle w:val="680"/>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680"/>
        <w:ind w:left="0" w:firstLine="0"/>
      </w:pPr>
      <w:rPr>
        <w:rFonts w:hint="eastAsia"/>
      </w:rPr>
    </w:lvl>
    <w:lvl w:ilvl="1">
      <w:start w:val="1"/>
      <w:numFmt w:val="decimal"/>
      <w:isLgl w:val="false"/>
      <w:suff w:val="nothing"/>
      <w:lvlText w:val="%2、"/>
      <w:lvlJc w:val="left"/>
      <w:pPr>
        <w:pStyle w:val="680"/>
        <w:ind w:left="0" w:firstLine="0"/>
      </w:pPr>
      <w:rPr>
        <w:rFonts w:hint="eastAsia"/>
      </w:rPr>
    </w:lvl>
    <w:lvl w:ilvl="2">
      <w:start w:val="1"/>
      <w:numFmt w:val="decimal"/>
      <w:isLgl w:val="false"/>
      <w:suff w:val="nothing"/>
      <w:lvlText w:val="%2.%3 "/>
      <w:lvlJc w:val="left"/>
      <w:pPr>
        <w:pStyle w:val="680"/>
        <w:ind w:left="0" w:firstLine="0"/>
      </w:pPr>
      <w:rPr>
        <w:rFonts w:hint="eastAsia"/>
      </w:rPr>
    </w:lvl>
    <w:lvl w:ilvl="3">
      <w:start w:val="1"/>
      <w:numFmt w:val="decimal"/>
      <w:isLgl w:val="false"/>
      <w:suff w:val="nothing"/>
      <w:lvlText w:val="%2.%3.%4 "/>
      <w:lvlJc w:val="left"/>
      <w:pPr>
        <w:pStyle w:val="680"/>
        <w:ind w:left="0" w:firstLine="0"/>
      </w:pPr>
      <w:rPr>
        <w:rFonts w:hint="eastAsia"/>
      </w:rPr>
    </w:lvl>
    <w:lvl w:ilvl="4">
      <w:start w:val="1"/>
      <w:numFmt w:val="decimal"/>
      <w:isLgl w:val="false"/>
      <w:suff w:val="nothing"/>
      <w:lvlText w:val="%2.%3.%4.%5 "/>
      <w:lvlJc w:val="left"/>
      <w:pPr>
        <w:pStyle w:val="680"/>
        <w:ind w:left="0" w:firstLine="0"/>
      </w:pPr>
      <w:rPr>
        <w:rFonts w:hint="eastAsia"/>
      </w:rPr>
    </w:lvl>
    <w:lvl w:ilvl="5">
      <w:start w:val="1"/>
      <w:numFmt w:val="decimal"/>
      <w:pStyle w:val="686"/>
      <w:isLgl w:val="false"/>
      <w:suff w:val="nothing"/>
      <w:lvlText w:val=""/>
      <w:lvlJc w:val="left"/>
      <w:pPr>
        <w:pStyle w:val="680"/>
        <w:ind w:left="0" w:firstLine="0"/>
      </w:pPr>
      <w:rPr>
        <w:rFonts w:hint="eastAsia"/>
      </w:rPr>
    </w:lvl>
    <w:lvl w:ilvl="6">
      <w:start w:val="1"/>
      <w:numFmt w:val="decimal"/>
      <w:pStyle w:val="687"/>
      <w:isLgl w:val="false"/>
      <w:suff w:val="nothing"/>
      <w:lvlText w:val=""/>
      <w:lvlJc w:val="left"/>
      <w:pPr>
        <w:pStyle w:val="680"/>
        <w:ind w:left="0" w:firstLine="0"/>
      </w:pPr>
      <w:rPr>
        <w:rFonts w:hint="eastAsia"/>
      </w:rPr>
    </w:lvl>
    <w:lvl w:ilvl="7">
      <w:start w:val="1"/>
      <w:numFmt w:val="decimal"/>
      <w:pStyle w:val="688"/>
      <w:isLgl w:val="false"/>
      <w:suff w:val="nothing"/>
      <w:lvlText w:val=""/>
      <w:lvlJc w:val="left"/>
      <w:pPr>
        <w:pStyle w:val="680"/>
        <w:ind w:left="0" w:firstLine="0"/>
      </w:pPr>
      <w:rPr>
        <w:rFonts w:hint="eastAsia"/>
      </w:rPr>
    </w:lvl>
    <w:lvl w:ilvl="8">
      <w:start w:val="1"/>
      <w:numFmt w:val="decimal"/>
      <w:pStyle w:val="689"/>
      <w:isLgl w:val="false"/>
      <w:suff w:val="nothing"/>
      <w:lvlText w:val=""/>
      <w:lvlJc w:val="left"/>
      <w:pPr>
        <w:pStyle w:val="680"/>
        <w:ind w:left="0" w:firstLine="0"/>
      </w:pPr>
      <w:rPr>
        <w:rFonts w:hint="eastAsia"/>
      </w:rPr>
    </w:lvl>
  </w:abstractNum>
  <w:abstractNum w:abstractNumId="14">
    <w:multiLevelType w:val="hybridMultilevel"/>
    <w:lvl w:ilvl="0">
      <w:start w:val="1"/>
      <w:numFmt w:val="japaneseCounting"/>
      <w:isLgl w:val="false"/>
      <w:suff w:val="tab"/>
      <w:lvlText w:val="%1、"/>
      <w:lvlJc w:val="left"/>
      <w:pPr>
        <w:pStyle w:val="680"/>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0"/>
        <w:ind w:left="840" w:hanging="420"/>
        <w:tabs>
          <w:tab w:val="num" w:pos="840" w:leader="none"/>
        </w:tabs>
      </w:pPr>
      <w:rPr>
        <w:rFonts w:cs="Times New Roman"/>
      </w:rPr>
    </w:lvl>
    <w:lvl w:ilvl="2">
      <w:start w:val="10"/>
      <w:numFmt w:val="decimal"/>
      <w:isLgl w:val="false"/>
      <w:suff w:val="tab"/>
      <w:lvlText w:val="%3."/>
      <w:lvlJc w:val="left"/>
      <w:pPr>
        <w:pStyle w:val="680"/>
        <w:ind w:left="1200" w:hanging="360"/>
        <w:tabs>
          <w:tab w:val="num" w:pos="1200" w:leader="none"/>
        </w:tabs>
      </w:pPr>
      <w:rPr>
        <w:rFonts w:cs="Times New Roman"/>
      </w:rPr>
    </w:lvl>
    <w:lvl w:ilvl="3">
      <w:start w:val="1"/>
      <w:numFmt w:val="decimal"/>
      <w:isLgl w:val="false"/>
      <w:suff w:val="tab"/>
      <w:lvlText w:val="%4."/>
      <w:lvlJc w:val="left"/>
      <w:pPr>
        <w:pStyle w:val="680"/>
        <w:ind w:left="1680" w:hanging="420"/>
        <w:tabs>
          <w:tab w:val="num" w:pos="1680" w:leader="none"/>
        </w:tabs>
      </w:pPr>
      <w:rPr>
        <w:rFonts w:cs="Times New Roman"/>
      </w:rPr>
    </w:lvl>
    <w:lvl w:ilvl="4">
      <w:start w:val="1"/>
      <w:numFmt w:val="lowerLetter"/>
      <w:isLgl w:val="false"/>
      <w:suff w:val="tab"/>
      <w:lvlText w:val="%5)"/>
      <w:lvlJc w:val="left"/>
      <w:pPr>
        <w:pStyle w:val="680"/>
        <w:ind w:left="2100" w:hanging="420"/>
        <w:tabs>
          <w:tab w:val="num" w:pos="2100" w:leader="none"/>
        </w:tabs>
      </w:pPr>
      <w:rPr>
        <w:rFonts w:cs="Times New Roman"/>
      </w:rPr>
    </w:lvl>
    <w:lvl w:ilvl="5">
      <w:start w:val="1"/>
      <w:numFmt w:val="lowerRoman"/>
      <w:isLgl w:val="false"/>
      <w:suff w:val="tab"/>
      <w:lvlText w:val="%6."/>
      <w:lvlJc w:val="right"/>
      <w:pPr>
        <w:pStyle w:val="680"/>
        <w:ind w:left="2520" w:hanging="420"/>
        <w:tabs>
          <w:tab w:val="num" w:pos="2520" w:leader="none"/>
        </w:tabs>
      </w:pPr>
      <w:rPr>
        <w:rFonts w:cs="Times New Roman"/>
      </w:rPr>
    </w:lvl>
    <w:lvl w:ilvl="6">
      <w:start w:val="1"/>
      <w:numFmt w:val="decimal"/>
      <w:isLgl w:val="false"/>
      <w:suff w:val="tab"/>
      <w:lvlText w:val="%7."/>
      <w:lvlJc w:val="left"/>
      <w:pPr>
        <w:pStyle w:val="680"/>
        <w:ind w:left="2940" w:hanging="420"/>
        <w:tabs>
          <w:tab w:val="num" w:pos="2940" w:leader="none"/>
        </w:tabs>
      </w:pPr>
      <w:rPr>
        <w:rFonts w:cs="Times New Roman"/>
      </w:rPr>
    </w:lvl>
    <w:lvl w:ilvl="7">
      <w:start w:val="1"/>
      <w:numFmt w:val="lowerLetter"/>
      <w:isLgl w:val="false"/>
      <w:suff w:val="tab"/>
      <w:lvlText w:val="%8)"/>
      <w:lvlJc w:val="left"/>
      <w:pPr>
        <w:pStyle w:val="680"/>
        <w:ind w:left="3360" w:hanging="420"/>
        <w:tabs>
          <w:tab w:val="num" w:pos="3360" w:leader="none"/>
        </w:tabs>
      </w:pPr>
      <w:rPr>
        <w:rFonts w:cs="Times New Roman"/>
      </w:rPr>
    </w:lvl>
    <w:lvl w:ilvl="8">
      <w:start w:val="1"/>
      <w:numFmt w:val="lowerRoman"/>
      <w:isLgl w:val="false"/>
      <w:suff w:val="tab"/>
      <w:lvlText w:val="%9."/>
      <w:lvlJc w:val="right"/>
      <w:pPr>
        <w:pStyle w:val="680"/>
        <w:ind w:left="3780" w:hanging="420"/>
        <w:tabs>
          <w:tab w:val="num" w:pos="3780" w:leader="none"/>
        </w:tabs>
      </w:pPr>
      <w:rPr>
        <w:rFonts w:cs="Times New Roman"/>
      </w:rPr>
    </w:lvl>
  </w:abstractNum>
  <w:abstractNum w:abstractNumId="15">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pStyle w:val="680"/>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10"/>
  </w:num>
  <w:num w:numId="4">
    <w:abstractNumId w:val="16"/>
  </w:num>
  <w:num w:numId="5">
    <w:abstractNumId w:val="6"/>
  </w:num>
  <w:num w:numId="6">
    <w:abstractNumId w:val="4"/>
  </w:num>
  <w:num w:numId="7">
    <w:abstractNumId w:val="11"/>
  </w:num>
  <w:num w:numId="8">
    <w:abstractNumId w:val="3"/>
  </w:num>
  <w:num w:numId="9">
    <w:abstractNumId w:val="1"/>
  </w:num>
  <w:num w:numId="10">
    <w:abstractNumId w:val="7"/>
  </w:num>
  <w:num w:numId="11">
    <w:abstractNumId w:val="12"/>
  </w:num>
  <w:num w:numId="12">
    <w:abstractNumId w:val="2"/>
  </w:num>
  <w:num w:numId="13">
    <w:abstractNumId w:val="9"/>
  </w:num>
  <w:num w:numId="14">
    <w:abstractNumId w:val="5"/>
  </w:num>
  <w:num w:numId="15">
    <w:abstractNumId w:val="15"/>
  </w:num>
  <w:num w:numId="16">
    <w:abstractNumId w:val="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0"/>
    <w:next w:val="6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0"/>
    <w:link w:val="680"/>
    <w:qFormat/>
    <w:pPr>
      <w:jc w:val="both"/>
      <w:widowControl w:val="off"/>
    </w:pPr>
    <w:rPr>
      <w:rFonts w:ascii="Times New Roman" w:hAnsi="Times New Roman"/>
      <w:sz w:val="21"/>
      <w:szCs w:val="21"/>
      <w:lang w:val="en-US" w:eastAsia="zh-CN" w:bidi="ar-SA"/>
    </w:rPr>
  </w:style>
  <w:style w:type="paragraph" w:styleId="681">
    <w:name w:val="标题 1"/>
    <w:basedOn w:val="680"/>
    <w:next w:val="680"/>
    <w:link w:val="692"/>
    <w:qFormat/>
    <w:pPr>
      <w:jc w:val="center"/>
      <w:keepNext/>
      <w:outlineLvl w:val="0"/>
    </w:pPr>
    <w:rPr>
      <w:rFonts w:ascii="楷体_GB2312" w:eastAsia="楷体_GB2312"/>
      <w:sz w:val="28"/>
      <w:szCs w:val="28"/>
    </w:rPr>
  </w:style>
  <w:style w:type="paragraph" w:styleId="682">
    <w:name w:val="标题 2"/>
    <w:basedOn w:val="680"/>
    <w:next w:val="694"/>
    <w:link w:val="693"/>
    <w:qFormat/>
    <w:pPr>
      <w:jc w:val="center"/>
      <w:keepLines/>
      <w:keepNext/>
      <w:spacing w:before="260" w:after="260" w:line="416" w:lineRule="auto"/>
      <w:outlineLvl w:val="1"/>
    </w:pPr>
    <w:rPr>
      <w:rFonts w:ascii="Arial" w:hAnsi="Arial" w:eastAsia="幼圆"/>
      <w:b/>
      <w:bCs/>
      <w:sz w:val="44"/>
      <w:szCs w:val="44"/>
    </w:rPr>
  </w:style>
  <w:style w:type="paragraph" w:styleId="683">
    <w:name w:val="标题 3"/>
    <w:basedOn w:val="680"/>
    <w:next w:val="694"/>
    <w:link w:val="696"/>
    <w:qFormat/>
    <w:pPr>
      <w:keepLines/>
      <w:keepNext/>
      <w:spacing w:before="260" w:after="260" w:line="416" w:lineRule="auto"/>
      <w:outlineLvl w:val="2"/>
    </w:pPr>
    <w:rPr>
      <w:b/>
      <w:bCs/>
      <w:sz w:val="32"/>
      <w:szCs w:val="32"/>
    </w:rPr>
  </w:style>
  <w:style w:type="paragraph" w:styleId="684">
    <w:name w:val="标题 4"/>
    <w:basedOn w:val="680"/>
    <w:next w:val="694"/>
    <w:link w:val="697"/>
    <w:qFormat/>
    <w:pPr>
      <w:keepLines/>
      <w:keepNext/>
      <w:spacing w:before="280" w:after="290" w:line="376" w:lineRule="auto"/>
      <w:outlineLvl w:val="3"/>
    </w:pPr>
    <w:rPr>
      <w:rFonts w:ascii="Arial" w:hAnsi="Arial" w:eastAsia="黑体"/>
      <w:b/>
      <w:bCs/>
      <w:sz w:val="28"/>
      <w:szCs w:val="28"/>
    </w:rPr>
  </w:style>
  <w:style w:type="paragraph" w:styleId="685">
    <w:name w:val="标题 5"/>
    <w:basedOn w:val="680"/>
    <w:next w:val="694"/>
    <w:link w:val="698"/>
    <w:qFormat/>
    <w:pPr>
      <w:keepNext/>
      <w:outlineLvl w:val="4"/>
    </w:pPr>
    <w:rPr>
      <w:rFonts w:ascii="宋体"/>
      <w:color w:val="000000"/>
      <w:sz w:val="28"/>
      <w:szCs w:val="28"/>
    </w:rPr>
  </w:style>
  <w:style w:type="paragraph" w:styleId="686">
    <w:name w:val="标题 6"/>
    <w:basedOn w:val="680"/>
    <w:next w:val="680"/>
    <w:link w:val="699"/>
    <w:qFormat/>
    <w:pPr>
      <w:numPr>
        <w:ilvl w:val="5"/>
        <w:numId w:val="1"/>
      </w:numPr>
      <w:keepLines/>
      <w:keepNext/>
      <w:spacing w:before="240" w:after="64" w:line="320" w:lineRule="auto"/>
      <w:outlineLvl w:val="5"/>
    </w:pPr>
    <w:rPr>
      <w:rFonts w:ascii="Arial" w:hAnsi="Arial" w:eastAsia="黑体"/>
      <w:b/>
      <w:bCs/>
      <w:sz w:val="24"/>
      <w:szCs w:val="24"/>
    </w:rPr>
  </w:style>
  <w:style w:type="paragraph" w:styleId="687">
    <w:name w:val="标题 7"/>
    <w:basedOn w:val="680"/>
    <w:next w:val="680"/>
    <w:link w:val="700"/>
    <w:qFormat/>
    <w:pPr>
      <w:numPr>
        <w:ilvl w:val="6"/>
        <w:numId w:val="1"/>
      </w:numPr>
      <w:keepLines/>
      <w:keepNext/>
      <w:spacing w:before="240" w:after="64" w:line="320" w:lineRule="auto"/>
      <w:outlineLvl w:val="6"/>
    </w:pPr>
    <w:rPr>
      <w:b/>
      <w:bCs/>
      <w:sz w:val="24"/>
      <w:szCs w:val="24"/>
    </w:rPr>
  </w:style>
  <w:style w:type="paragraph" w:styleId="688">
    <w:name w:val="标题 8"/>
    <w:basedOn w:val="680"/>
    <w:next w:val="680"/>
    <w:link w:val="701"/>
    <w:qFormat/>
    <w:pPr>
      <w:numPr>
        <w:ilvl w:val="7"/>
        <w:numId w:val="1"/>
      </w:numPr>
      <w:keepLines/>
      <w:keepNext/>
      <w:spacing w:before="240" w:after="64" w:line="320" w:lineRule="auto"/>
      <w:outlineLvl w:val="7"/>
    </w:pPr>
    <w:rPr>
      <w:rFonts w:ascii="Arial" w:hAnsi="Arial" w:eastAsia="黑体"/>
      <w:sz w:val="24"/>
      <w:szCs w:val="24"/>
    </w:rPr>
  </w:style>
  <w:style w:type="paragraph" w:styleId="689">
    <w:name w:val="标题 9"/>
    <w:basedOn w:val="680"/>
    <w:next w:val="680"/>
    <w:link w:val="702"/>
    <w:qFormat/>
    <w:pPr>
      <w:numPr>
        <w:ilvl w:val="8"/>
        <w:numId w:val="1"/>
      </w:numPr>
      <w:keepLines/>
      <w:keepNext/>
      <w:spacing w:before="240" w:after="64" w:line="320" w:lineRule="auto"/>
      <w:outlineLvl w:val="8"/>
    </w:pPr>
    <w:rPr>
      <w:rFonts w:ascii="Arial" w:hAnsi="Arial" w:eastAsia="黑体"/>
      <w:sz w:val="20"/>
    </w:rPr>
  </w:style>
  <w:style w:type="character" w:styleId="690">
    <w:name w:val="默认段落字体"/>
    <w:next w:val="690"/>
    <w:link w:val="680"/>
    <w:uiPriority w:val="1"/>
    <w:unhideWhenUsed/>
  </w:style>
  <w:style w:type="table" w:styleId="691">
    <w:name w:val="普通表格"/>
    <w:next w:val="691"/>
    <w:link w:val="680"/>
    <w:uiPriority w:val="99"/>
    <w:unhideWhenUsed/>
    <w:tblPr/>
  </w:style>
  <w:style w:type="character" w:styleId="692">
    <w:name w:val="标题 1 Char"/>
    <w:next w:val="692"/>
    <w:link w:val="681"/>
    <w:rPr>
      <w:rFonts w:ascii="楷体_GB2312" w:hAnsi="Times New Roman" w:eastAsia="楷体_GB2312" w:cs="Times New Roman"/>
      <w:sz w:val="28"/>
      <w:szCs w:val="28"/>
    </w:rPr>
  </w:style>
  <w:style w:type="character" w:styleId="693">
    <w:name w:val="标题 2 Char"/>
    <w:next w:val="693"/>
    <w:link w:val="682"/>
    <w:rPr>
      <w:rFonts w:ascii="Arial" w:hAnsi="Arial" w:eastAsia="幼圆" w:cs="Arial"/>
      <w:b/>
      <w:bCs/>
      <w:sz w:val="44"/>
      <w:szCs w:val="44"/>
    </w:rPr>
  </w:style>
  <w:style w:type="paragraph" w:styleId="694">
    <w:name w:val="正文缩进"/>
    <w:basedOn w:val="680"/>
    <w:next w:val="694"/>
    <w:link w:val="695"/>
    <w:pPr>
      <w:ind w:firstLine="420"/>
    </w:pPr>
    <w:rPr>
      <w:sz w:val="20"/>
    </w:rPr>
  </w:style>
  <w:style w:type="character" w:styleId="695">
    <w:name w:val="正文缩进 Char"/>
    <w:next w:val="695"/>
    <w:link w:val="694"/>
    <w:rPr>
      <w:rFonts w:ascii="Times New Roman" w:hAnsi="Times New Roman" w:eastAsia="宋体" w:cs="Times New Roman"/>
      <w:szCs w:val="21"/>
    </w:rPr>
  </w:style>
  <w:style w:type="character" w:styleId="696">
    <w:name w:val="标题 3 Char"/>
    <w:next w:val="696"/>
    <w:link w:val="683"/>
    <w:rPr>
      <w:rFonts w:ascii="Times New Roman" w:hAnsi="Times New Roman" w:eastAsia="宋体" w:cs="Times New Roman"/>
      <w:b/>
      <w:bCs/>
      <w:sz w:val="32"/>
      <w:szCs w:val="32"/>
    </w:rPr>
  </w:style>
  <w:style w:type="character" w:styleId="697">
    <w:name w:val="标题 4 Char"/>
    <w:next w:val="697"/>
    <w:link w:val="684"/>
    <w:rPr>
      <w:rFonts w:ascii="Arial" w:hAnsi="Arial" w:eastAsia="黑体" w:cs="Arial"/>
      <w:b/>
      <w:bCs/>
      <w:sz w:val="28"/>
      <w:szCs w:val="28"/>
    </w:rPr>
  </w:style>
  <w:style w:type="character" w:styleId="698">
    <w:name w:val="标题 5 Char"/>
    <w:next w:val="698"/>
    <w:link w:val="685"/>
    <w:rPr>
      <w:rFonts w:ascii="宋体" w:hAnsi="Times New Roman" w:eastAsia="宋体" w:cs="Times New Roman"/>
      <w:color w:val="000000"/>
      <w:sz w:val="28"/>
      <w:szCs w:val="28"/>
    </w:rPr>
  </w:style>
  <w:style w:type="character" w:styleId="699">
    <w:name w:val="标题 6 Char"/>
    <w:next w:val="699"/>
    <w:link w:val="686"/>
    <w:rPr>
      <w:rFonts w:ascii="Arial" w:hAnsi="Arial" w:eastAsia="黑体" w:cs="Times New Roman"/>
      <w:b/>
      <w:bCs/>
      <w:sz w:val="24"/>
      <w:szCs w:val="24"/>
    </w:rPr>
  </w:style>
  <w:style w:type="character" w:styleId="700">
    <w:name w:val="标题 7 Char"/>
    <w:next w:val="700"/>
    <w:link w:val="687"/>
    <w:rPr>
      <w:rFonts w:ascii="Times New Roman" w:hAnsi="Times New Roman" w:eastAsia="宋体" w:cs="Times New Roman"/>
      <w:b/>
      <w:bCs/>
      <w:sz w:val="24"/>
      <w:szCs w:val="24"/>
    </w:rPr>
  </w:style>
  <w:style w:type="character" w:styleId="701">
    <w:name w:val="标题 8 Char"/>
    <w:next w:val="701"/>
    <w:link w:val="688"/>
    <w:rPr>
      <w:rFonts w:ascii="Arial" w:hAnsi="Arial" w:eastAsia="黑体" w:cs="Times New Roman"/>
      <w:sz w:val="24"/>
      <w:szCs w:val="24"/>
    </w:rPr>
  </w:style>
  <w:style w:type="character" w:styleId="702">
    <w:name w:val="标题 9 Char"/>
    <w:next w:val="702"/>
    <w:link w:val="689"/>
    <w:rPr>
      <w:rFonts w:ascii="Arial" w:hAnsi="Arial" w:eastAsia="黑体" w:cs="Times New Roman"/>
      <w:szCs w:val="21"/>
    </w:rPr>
  </w:style>
  <w:style w:type="paragraph" w:styleId="703">
    <w:name w:val="列表 3"/>
    <w:basedOn w:val="680"/>
    <w:next w:val="703"/>
    <w:link w:val="680"/>
    <w:pPr>
      <w:ind w:left="100" w:hanging="200"/>
    </w:pPr>
  </w:style>
  <w:style w:type="paragraph" w:styleId="704">
    <w:name w:val="目录 7"/>
    <w:basedOn w:val="680"/>
    <w:next w:val="680"/>
    <w:link w:val="680"/>
    <w:semiHidden/>
    <w:pPr>
      <w:ind w:left="1260"/>
      <w:jc w:val="left"/>
    </w:pPr>
  </w:style>
  <w:style w:type="paragraph" w:styleId="705">
    <w:name w:val="文档结构图"/>
    <w:basedOn w:val="680"/>
    <w:next w:val="705"/>
    <w:link w:val="706"/>
    <w:semiHidden/>
    <w:pPr>
      <w:shd w:val="clear" w:color="auto" w:fill="000080"/>
    </w:pPr>
    <w:rPr>
      <w:sz w:val="20"/>
    </w:rPr>
  </w:style>
  <w:style w:type="character" w:styleId="706">
    <w:name w:val="文档结构图 Char"/>
    <w:next w:val="706"/>
    <w:link w:val="705"/>
    <w:semiHidden/>
    <w:rPr>
      <w:rFonts w:ascii="Times New Roman" w:hAnsi="Times New Roman" w:eastAsia="宋体" w:cs="Times New Roman"/>
      <w:szCs w:val="21"/>
      <w:shd w:val="clear" w:color="auto" w:fill="000080"/>
    </w:rPr>
  </w:style>
  <w:style w:type="paragraph" w:styleId="707">
    <w:name w:val="批注文字"/>
    <w:basedOn w:val="680"/>
    <w:next w:val="707"/>
    <w:link w:val="708"/>
    <w:semiHidden/>
    <w:pPr>
      <w:jc w:val="left"/>
    </w:pPr>
    <w:rPr>
      <w:sz w:val="20"/>
    </w:rPr>
  </w:style>
  <w:style w:type="character" w:styleId="708">
    <w:name w:val="批注文字 Char"/>
    <w:next w:val="708"/>
    <w:link w:val="707"/>
    <w:semiHidden/>
    <w:rPr>
      <w:rFonts w:ascii="Times New Roman" w:hAnsi="Times New Roman" w:eastAsia="宋体" w:cs="Times New Roman"/>
      <w:szCs w:val="21"/>
    </w:rPr>
  </w:style>
  <w:style w:type="paragraph" w:styleId="709">
    <w:name w:val="正文文本 3"/>
    <w:basedOn w:val="680"/>
    <w:next w:val="709"/>
    <w:link w:val="710"/>
    <w:rPr>
      <w:rFonts w:ascii="仿宋_GB2312" w:hAnsi="Arial" w:eastAsia="仿宋_GB2312"/>
      <w:sz w:val="32"/>
      <w:szCs w:val="32"/>
    </w:rPr>
  </w:style>
  <w:style w:type="character" w:styleId="710">
    <w:name w:val="正文文本 3 Char"/>
    <w:next w:val="710"/>
    <w:link w:val="709"/>
    <w:rPr>
      <w:rFonts w:ascii="仿宋_GB2312" w:hAnsi="Arial" w:eastAsia="仿宋_GB2312" w:cs="Times New Roman"/>
      <w:sz w:val="32"/>
      <w:szCs w:val="32"/>
    </w:rPr>
  </w:style>
  <w:style w:type="paragraph" w:styleId="711">
    <w:name w:val="正文文本"/>
    <w:basedOn w:val="680"/>
    <w:next w:val="711"/>
    <w:link w:val="712"/>
    <w:rPr>
      <w:rFonts w:ascii="楷体_GB2312" w:hAnsi="Arial" w:eastAsia="楷体_GB2312"/>
      <w:sz w:val="28"/>
      <w:szCs w:val="28"/>
    </w:rPr>
  </w:style>
  <w:style w:type="character" w:styleId="712">
    <w:name w:val="正文文本 Char"/>
    <w:next w:val="712"/>
    <w:link w:val="711"/>
    <w:rPr>
      <w:rFonts w:ascii="楷体_GB2312" w:hAnsi="Arial" w:eastAsia="楷体_GB2312" w:cs="Times New Roman"/>
      <w:sz w:val="28"/>
      <w:szCs w:val="28"/>
    </w:rPr>
  </w:style>
  <w:style w:type="paragraph" w:styleId="713">
    <w:name w:val="正文文本缩进"/>
    <w:basedOn w:val="680"/>
    <w:next w:val="713"/>
    <w:link w:val="714"/>
    <w:pPr>
      <w:ind w:firstLine="645"/>
    </w:pPr>
    <w:rPr>
      <w:rFonts w:ascii="楷体_GB2312" w:eastAsia="楷体_GB2312"/>
      <w:sz w:val="32"/>
      <w:szCs w:val="32"/>
    </w:rPr>
  </w:style>
  <w:style w:type="character" w:styleId="714">
    <w:name w:val="正文文本缩进 Char"/>
    <w:next w:val="714"/>
    <w:link w:val="713"/>
    <w:rPr>
      <w:rFonts w:ascii="楷体_GB2312" w:hAnsi="Times New Roman" w:eastAsia="楷体_GB2312" w:cs="Times New Roman"/>
      <w:sz w:val="32"/>
      <w:szCs w:val="32"/>
    </w:rPr>
  </w:style>
  <w:style w:type="paragraph" w:styleId="715">
    <w:name w:val="列表 2"/>
    <w:basedOn w:val="680"/>
    <w:next w:val="715"/>
    <w:link w:val="680"/>
    <w:pPr>
      <w:ind w:left="100" w:hanging="200"/>
    </w:pPr>
  </w:style>
  <w:style w:type="paragraph" w:styleId="716">
    <w:name w:val="目录 5"/>
    <w:basedOn w:val="680"/>
    <w:next w:val="680"/>
    <w:link w:val="680"/>
    <w:semiHidden/>
    <w:pPr>
      <w:ind w:left="840"/>
      <w:jc w:val="left"/>
    </w:pPr>
  </w:style>
  <w:style w:type="paragraph" w:styleId="717">
    <w:name w:val="目录 3"/>
    <w:basedOn w:val="680"/>
    <w:next w:val="680"/>
    <w:link w:val="680"/>
    <w:semiHidden/>
    <w:pPr>
      <w:ind w:left="420"/>
      <w:jc w:val="left"/>
    </w:pPr>
    <w:rPr>
      <w:i/>
      <w:iCs/>
      <w:szCs w:val="24"/>
    </w:rPr>
  </w:style>
  <w:style w:type="paragraph" w:styleId="718">
    <w:name w:val="纯文本"/>
    <w:basedOn w:val="680"/>
    <w:next w:val="718"/>
    <w:link w:val="719"/>
    <w:rPr>
      <w:rFonts w:ascii="宋体" w:hAnsi="Courier New"/>
      <w:sz w:val="20"/>
    </w:rPr>
  </w:style>
  <w:style w:type="character" w:styleId="719">
    <w:name w:val="纯文本 Char"/>
    <w:next w:val="719"/>
    <w:link w:val="718"/>
    <w:rPr>
      <w:rFonts w:ascii="宋体" w:hAnsi="Courier New" w:eastAsia="宋体" w:cs="Courier New"/>
      <w:szCs w:val="21"/>
    </w:rPr>
  </w:style>
  <w:style w:type="paragraph" w:styleId="720">
    <w:name w:val="目录 8"/>
    <w:basedOn w:val="680"/>
    <w:next w:val="680"/>
    <w:link w:val="680"/>
    <w:semiHidden/>
    <w:pPr>
      <w:ind w:left="1470"/>
      <w:jc w:val="left"/>
    </w:pPr>
  </w:style>
  <w:style w:type="paragraph" w:styleId="721">
    <w:name w:val="日期"/>
    <w:basedOn w:val="680"/>
    <w:next w:val="680"/>
    <w:link w:val="722"/>
    <w:rPr>
      <w:sz w:val="24"/>
      <w:szCs w:val="24"/>
    </w:rPr>
  </w:style>
  <w:style w:type="character" w:styleId="722">
    <w:name w:val="日期 Char"/>
    <w:next w:val="722"/>
    <w:link w:val="721"/>
    <w:rPr>
      <w:rFonts w:ascii="Times New Roman" w:hAnsi="Times New Roman" w:eastAsia="宋体" w:cs="Times New Roman"/>
      <w:sz w:val="24"/>
      <w:szCs w:val="24"/>
    </w:rPr>
  </w:style>
  <w:style w:type="paragraph" w:styleId="723">
    <w:name w:val="正文文本缩进 2"/>
    <w:basedOn w:val="680"/>
    <w:next w:val="723"/>
    <w:link w:val="724"/>
    <w:pPr>
      <w:ind w:left="630" w:firstLine="645"/>
    </w:pPr>
    <w:rPr>
      <w:rFonts w:ascii="Arial" w:hAnsi="Arial" w:eastAsia="仿宋_GB2312"/>
      <w:sz w:val="32"/>
      <w:szCs w:val="32"/>
    </w:rPr>
  </w:style>
  <w:style w:type="character" w:styleId="724">
    <w:name w:val="正文文本缩进 2 Char"/>
    <w:next w:val="724"/>
    <w:link w:val="723"/>
    <w:rPr>
      <w:rFonts w:ascii="Arial" w:hAnsi="Arial" w:eastAsia="仿宋_GB2312" w:cs="Arial"/>
      <w:sz w:val="32"/>
      <w:szCs w:val="32"/>
    </w:rPr>
  </w:style>
  <w:style w:type="paragraph" w:styleId="725">
    <w:name w:val="批注框文本"/>
    <w:basedOn w:val="680"/>
    <w:next w:val="725"/>
    <w:link w:val="726"/>
    <w:semiHidden/>
    <w:rPr>
      <w:sz w:val="18"/>
      <w:szCs w:val="18"/>
    </w:rPr>
  </w:style>
  <w:style w:type="character" w:styleId="726">
    <w:name w:val="批注框文本 Char"/>
    <w:next w:val="726"/>
    <w:link w:val="725"/>
    <w:semiHidden/>
    <w:rPr>
      <w:rFonts w:ascii="Times New Roman" w:hAnsi="Times New Roman" w:eastAsia="宋体" w:cs="Times New Roman"/>
      <w:sz w:val="18"/>
      <w:szCs w:val="18"/>
    </w:rPr>
  </w:style>
  <w:style w:type="paragraph" w:styleId="727">
    <w:name w:val="页脚"/>
    <w:basedOn w:val="680"/>
    <w:next w:val="727"/>
    <w:link w:val="728"/>
    <w:pPr>
      <w:jc w:val="left"/>
      <w:tabs>
        <w:tab w:val="center" w:pos="4153" w:leader="none"/>
        <w:tab w:val="right" w:pos="8306" w:leader="none"/>
      </w:tabs>
    </w:pPr>
    <w:rPr>
      <w:sz w:val="18"/>
      <w:szCs w:val="18"/>
    </w:rPr>
  </w:style>
  <w:style w:type="character" w:styleId="728">
    <w:name w:val="页脚 Char"/>
    <w:next w:val="728"/>
    <w:link w:val="727"/>
    <w:rPr>
      <w:rFonts w:ascii="Times New Roman" w:hAnsi="Times New Roman" w:eastAsia="宋体" w:cs="Times New Roman"/>
      <w:sz w:val="18"/>
      <w:szCs w:val="18"/>
    </w:rPr>
  </w:style>
  <w:style w:type="paragraph" w:styleId="729">
    <w:name w:val="页眉"/>
    <w:basedOn w:val="680"/>
    <w:next w:val="729"/>
    <w:link w:val="730"/>
    <w:uiPriority w:val="99"/>
    <w:qFormat/>
    <w:pPr>
      <w:jc w:val="center"/>
      <w:tabs>
        <w:tab w:val="center" w:pos="4153" w:leader="none"/>
        <w:tab w:val="right" w:pos="8306" w:leader="none"/>
      </w:tabs>
      <w:pBdr>
        <w:bottom w:val="single" w:color="000000" w:sz="6" w:space="1"/>
      </w:pBdr>
    </w:pPr>
    <w:rPr>
      <w:sz w:val="18"/>
      <w:szCs w:val="18"/>
    </w:rPr>
  </w:style>
  <w:style w:type="character" w:styleId="730">
    <w:name w:val="页眉 Char"/>
    <w:next w:val="730"/>
    <w:link w:val="729"/>
    <w:uiPriority w:val="99"/>
    <w:qFormat/>
    <w:rPr>
      <w:rFonts w:ascii="Times New Roman" w:hAnsi="Times New Roman" w:eastAsia="宋体" w:cs="Times New Roman"/>
      <w:sz w:val="18"/>
      <w:szCs w:val="18"/>
    </w:rPr>
  </w:style>
  <w:style w:type="paragraph" w:styleId="731">
    <w:name w:val="目录 1"/>
    <w:basedOn w:val="680"/>
    <w:next w:val="680"/>
    <w:link w:val="680"/>
    <w:semiHidden/>
    <w:pPr>
      <w:jc w:val="left"/>
      <w:spacing w:before="120" w:after="120" w:line="400" w:lineRule="exact"/>
      <w:tabs>
        <w:tab w:val="right" w:pos="8720" w:leader="dot"/>
      </w:tabs>
    </w:pPr>
    <w:rPr>
      <w:rFonts w:ascii="宋体" w:hAnsi="宋体"/>
      <w:caps/>
      <w:sz w:val="24"/>
      <w:szCs w:val="24"/>
    </w:rPr>
  </w:style>
  <w:style w:type="paragraph" w:styleId="732">
    <w:name w:val="目录 4"/>
    <w:basedOn w:val="680"/>
    <w:next w:val="680"/>
    <w:link w:val="680"/>
    <w:semiHidden/>
    <w:pPr>
      <w:ind w:left="630"/>
      <w:jc w:val="left"/>
    </w:pPr>
  </w:style>
  <w:style w:type="paragraph" w:styleId="733">
    <w:name w:val="列表"/>
    <w:basedOn w:val="680"/>
    <w:next w:val="733"/>
    <w:link w:val="680"/>
    <w:pPr>
      <w:ind w:left="200" w:hanging="200"/>
    </w:pPr>
  </w:style>
  <w:style w:type="paragraph" w:styleId="734">
    <w:name w:val="目录 6"/>
    <w:basedOn w:val="680"/>
    <w:next w:val="680"/>
    <w:link w:val="680"/>
    <w:semiHidden/>
    <w:pPr>
      <w:ind w:left="1050"/>
      <w:jc w:val="left"/>
    </w:pPr>
  </w:style>
  <w:style w:type="paragraph" w:styleId="735">
    <w:name w:val="正文文本缩进 3"/>
    <w:basedOn w:val="680"/>
    <w:next w:val="735"/>
    <w:link w:val="736"/>
    <w:pPr>
      <w:ind w:left="645" w:firstLine="645"/>
    </w:pPr>
    <w:rPr>
      <w:rFonts w:ascii="Arial" w:hAnsi="Arial" w:eastAsia="仿宋_GB2312"/>
      <w:color w:val="ffff00"/>
      <w:sz w:val="32"/>
      <w:szCs w:val="32"/>
    </w:rPr>
  </w:style>
  <w:style w:type="character" w:styleId="736">
    <w:name w:val="正文文本缩进 3 Char"/>
    <w:next w:val="736"/>
    <w:link w:val="735"/>
    <w:rPr>
      <w:rFonts w:ascii="Arial" w:hAnsi="Arial" w:eastAsia="仿宋_GB2312" w:cs="Arial"/>
      <w:color w:val="ffff00"/>
      <w:sz w:val="32"/>
      <w:szCs w:val="32"/>
    </w:rPr>
  </w:style>
  <w:style w:type="paragraph" w:styleId="737">
    <w:name w:val="图表目录"/>
    <w:basedOn w:val="680"/>
    <w:next w:val="680"/>
    <w:link w:val="680"/>
    <w:semiHidden/>
    <w:pPr>
      <w:ind w:left="840" w:hanging="420"/>
    </w:pPr>
  </w:style>
  <w:style w:type="paragraph" w:styleId="738">
    <w:name w:val="目录 2"/>
    <w:basedOn w:val="680"/>
    <w:next w:val="680"/>
    <w:link w:val="680"/>
    <w:semiHidden/>
    <w:pPr>
      <w:ind w:left="210"/>
      <w:jc w:val="left"/>
    </w:pPr>
    <w:rPr>
      <w:smallCaps/>
      <w:szCs w:val="24"/>
    </w:rPr>
  </w:style>
  <w:style w:type="paragraph" w:styleId="739">
    <w:name w:val="目录 9"/>
    <w:basedOn w:val="680"/>
    <w:next w:val="680"/>
    <w:link w:val="680"/>
    <w:semiHidden/>
    <w:pPr>
      <w:ind w:left="1680"/>
      <w:jc w:val="left"/>
    </w:pPr>
  </w:style>
  <w:style w:type="paragraph" w:styleId="740">
    <w:name w:val="正文文本 2"/>
    <w:basedOn w:val="680"/>
    <w:next w:val="740"/>
    <w:link w:val="741"/>
    <w:pPr>
      <w:jc w:val="center"/>
      <w:widowControl/>
    </w:pPr>
    <w:rPr>
      <w:rFonts w:ascii="楷体_GB2312" w:eastAsia="楷体_GB2312"/>
      <w:sz w:val="28"/>
      <w:szCs w:val="28"/>
    </w:rPr>
  </w:style>
  <w:style w:type="character" w:styleId="741">
    <w:name w:val="正文文本 2 Char"/>
    <w:next w:val="741"/>
    <w:link w:val="740"/>
    <w:rPr>
      <w:rFonts w:ascii="楷体_GB2312" w:hAnsi="Times New Roman" w:eastAsia="楷体_GB2312" w:cs="Times New Roman"/>
      <w:sz w:val="28"/>
      <w:szCs w:val="28"/>
    </w:rPr>
  </w:style>
  <w:style w:type="paragraph" w:styleId="742">
    <w:name w:val="普通(网站)"/>
    <w:basedOn w:val="680"/>
    <w:next w:val="742"/>
    <w:link w:val="680"/>
    <w:uiPriority w:val="99"/>
    <w:pPr>
      <w:jc w:val="left"/>
      <w:spacing w:before="100" w:beforeAutospacing="1" w:after="100" w:afterAutospacing="1"/>
      <w:widowControl/>
    </w:pPr>
    <w:rPr>
      <w:rFonts w:ascii="宋体" w:hAnsi="宋体" w:cs="宋体"/>
      <w:sz w:val="24"/>
      <w:szCs w:val="24"/>
    </w:rPr>
  </w:style>
  <w:style w:type="paragraph" w:styleId="743">
    <w:name w:val="索引 1"/>
    <w:basedOn w:val="680"/>
    <w:next w:val="680"/>
    <w:link w:val="680"/>
    <w:semiHidden/>
    <w:pPr>
      <w:spacing w:line="240" w:lineRule="atLeast"/>
    </w:pPr>
    <w:rPr>
      <w:b/>
      <w:bCs/>
    </w:rPr>
  </w:style>
  <w:style w:type="paragraph" w:styleId="744">
    <w:name w:val="批注主题"/>
    <w:basedOn w:val="707"/>
    <w:next w:val="707"/>
    <w:link w:val="745"/>
    <w:semiHidden/>
    <w:rPr>
      <w:b/>
      <w:bCs/>
    </w:rPr>
  </w:style>
  <w:style w:type="character" w:styleId="745">
    <w:name w:val="批注主题 Char"/>
    <w:next w:val="745"/>
    <w:link w:val="744"/>
    <w:semiHidden/>
    <w:rPr>
      <w:rFonts w:ascii="Times New Roman" w:hAnsi="Times New Roman" w:eastAsia="宋体" w:cs="Times New Roman"/>
      <w:b/>
      <w:bCs/>
      <w:szCs w:val="21"/>
    </w:rPr>
  </w:style>
  <w:style w:type="paragraph" w:styleId="746">
    <w:name w:val="正文首行缩进"/>
    <w:basedOn w:val="680"/>
    <w:next w:val="746"/>
    <w:link w:val="747"/>
    <w:pPr>
      <w:ind w:firstLine="200"/>
      <w:spacing w:line="360" w:lineRule="auto"/>
    </w:pPr>
    <w:rPr>
      <w:rFonts w:ascii="仿宋_GB2312" w:eastAsia="仿宋_GB2312"/>
      <w:sz w:val="30"/>
      <w:szCs w:val="30"/>
    </w:rPr>
  </w:style>
  <w:style w:type="character" w:styleId="747">
    <w:name w:val="正文首行缩进 Char"/>
    <w:next w:val="747"/>
    <w:link w:val="746"/>
    <w:rPr>
      <w:rFonts w:ascii="仿宋_GB2312" w:hAnsi="Times New Roman" w:eastAsia="仿宋_GB2312" w:cs="Times New Roman"/>
      <w:sz w:val="30"/>
      <w:szCs w:val="30"/>
    </w:rPr>
  </w:style>
  <w:style w:type="paragraph" w:styleId="748">
    <w:name w:val="正文首行缩进 2"/>
    <w:basedOn w:val="713"/>
    <w:next w:val="748"/>
    <w:link w:val="749"/>
    <w:pPr>
      <w:ind w:firstLine="420"/>
      <w:spacing w:line="360" w:lineRule="auto"/>
    </w:pPr>
    <w:rPr>
      <w:rFonts w:ascii="宋体" w:hAnsi="宋体" w:eastAsia="宋体"/>
      <w:szCs w:val="20"/>
    </w:rPr>
  </w:style>
  <w:style w:type="character" w:styleId="749">
    <w:name w:val="正文首行缩进 2 Char"/>
    <w:next w:val="749"/>
    <w:link w:val="748"/>
    <w:rPr>
      <w:rFonts w:ascii="宋体" w:hAnsi="宋体" w:eastAsia="宋体" w:cs="Times New Roman"/>
      <w:sz w:val="32"/>
      <w:szCs w:val="20"/>
    </w:rPr>
  </w:style>
  <w:style w:type="table" w:styleId="750">
    <w:name w:val="网格型"/>
    <w:basedOn w:val="691"/>
    <w:next w:val="750"/>
    <w:link w:val="680"/>
    <w:pPr>
      <w:jc w:val="both"/>
      <w:widowControl w:val="off"/>
    </w:pPr>
    <w:rPr>
      <w:rFonts w:ascii="Times New Roman" w:hAnsi="Times New Roman" w:eastAsia="宋体" w:cs="Times New Roman"/>
      <w:sz w:val="20"/>
      <w:szCs w:val="20"/>
    </w:rPr>
    <w:tblPr/>
  </w:style>
  <w:style w:type="character" w:styleId="751">
    <w:name w:val="要点"/>
    <w:next w:val="751"/>
    <w:link w:val="680"/>
    <w:qFormat/>
    <w:rPr>
      <w:b/>
      <w:bCs/>
    </w:rPr>
  </w:style>
  <w:style w:type="character" w:styleId="752">
    <w:name w:val="页码"/>
    <w:next w:val="752"/>
    <w:link w:val="680"/>
  </w:style>
  <w:style w:type="character" w:styleId="753">
    <w:name w:val="已访问的超链接"/>
    <w:next w:val="753"/>
    <w:link w:val="680"/>
    <w:rPr>
      <w:color w:val="800080"/>
      <w:u w:val="single"/>
    </w:rPr>
  </w:style>
  <w:style w:type="character" w:styleId="754">
    <w:name w:val="HTML 打字机"/>
    <w:next w:val="754"/>
    <w:link w:val="680"/>
    <w:uiPriority w:val="99"/>
    <w:rPr>
      <w:rFonts w:ascii="宋体" w:hAnsi="宋体" w:eastAsia="宋体" w:cs="宋体"/>
      <w:sz w:val="24"/>
      <w:szCs w:val="24"/>
    </w:rPr>
  </w:style>
  <w:style w:type="character" w:styleId="755">
    <w:name w:val="超链接"/>
    <w:next w:val="755"/>
    <w:link w:val="680"/>
    <w:rPr>
      <w:color w:val="0000ff"/>
      <w:u w:val="single"/>
    </w:rPr>
  </w:style>
  <w:style w:type="character" w:styleId="756">
    <w:name w:val="批注引用"/>
    <w:next w:val="756"/>
    <w:link w:val="680"/>
    <w:semiHidden/>
    <w:rPr>
      <w:sz w:val="21"/>
      <w:szCs w:val="21"/>
    </w:rPr>
  </w:style>
  <w:style w:type="paragraph" w:styleId="757">
    <w:name w:val="正文文本1"/>
    <w:basedOn w:val="680"/>
    <w:next w:val="757"/>
    <w:link w:val="680"/>
    <w:qFormat/>
    <w:rPr>
      <w:rFonts w:ascii="楷体_GB2312" w:hAnsi="Arial" w:eastAsia="楷体_GB2312"/>
      <w:sz w:val="28"/>
      <w:szCs w:val="28"/>
    </w:rPr>
  </w:style>
  <w:style w:type="character" w:styleId="758">
    <w:name w:val="font5 Char"/>
    <w:next w:val="758"/>
    <w:link w:val="680"/>
    <w:rPr>
      <w:rFonts w:ascii="宋体" w:hAnsi="宋体" w:eastAsia="宋体"/>
      <w:sz w:val="28"/>
      <w:szCs w:val="28"/>
      <w:lang w:val="en-US" w:eastAsia="zh-CN" w:bidi="ar-SA"/>
    </w:rPr>
  </w:style>
  <w:style w:type="character" w:styleId="759">
    <w:name w:val="二级目录 Char"/>
    <w:next w:val="759"/>
    <w:link w:val="760"/>
    <w:rPr>
      <w:b/>
      <w:sz w:val="30"/>
      <w:szCs w:val="28"/>
      <w:lang w:val="en-US" w:eastAsia="zh-CN" w:bidi="ar-SA"/>
    </w:rPr>
  </w:style>
  <w:style w:type="paragraph" w:styleId="760">
    <w:name w:val="二级目录"/>
    <w:next w:val="680"/>
    <w:link w:val="759"/>
    <w:pPr>
      <w:numPr>
        <w:ilvl w:val="0"/>
        <w:numId w:val="2"/>
      </w:numPr>
      <w:tabs>
        <w:tab w:val="left" w:pos="907" w:leader="none"/>
        <w:tab w:val="left" w:pos="1145" w:leader="none"/>
      </w:tabs>
      <w:outlineLvl w:val="1"/>
    </w:pPr>
    <w:rPr>
      <w:b/>
      <w:sz w:val="30"/>
      <w:szCs w:val="28"/>
      <w:lang w:val="en-US" w:eastAsia="zh-CN" w:bidi="ar-SA"/>
    </w:rPr>
  </w:style>
  <w:style w:type="character" w:styleId="761">
    <w:name w:val="列出段落 Char,Bullet List Char,numbered Char,FooterText Char,List Paragraph1 Char,Paragraphe de liste1 Char"/>
    <w:next w:val="761"/>
    <w:link w:val="762"/>
    <w:rPr>
      <w:rFonts w:ascii="Calibri" w:hAnsi="Calibri"/>
      <w:sz w:val="24"/>
      <w:szCs w:val="24"/>
      <w:lang w:eastAsia="en-US" w:bidi="en-US"/>
    </w:rPr>
  </w:style>
  <w:style w:type="paragraph" w:styleId="762">
    <w:name w:val="列出段落1"/>
    <w:basedOn w:val="680"/>
    <w:next w:val="762"/>
    <w:link w:val="761"/>
    <w:qFormat/>
    <w:pPr>
      <w:contextualSpacing/>
      <w:ind w:left="720"/>
      <w:jc w:val="left"/>
      <w:widowControl/>
    </w:pPr>
    <w:rPr>
      <w:rFonts w:ascii="Calibri" w:hAnsi="Calibri"/>
      <w:sz w:val="24"/>
      <w:szCs w:val="24"/>
      <w:lang w:eastAsia="en-US" w:bidi="en-US"/>
    </w:rPr>
  </w:style>
  <w:style w:type="paragraph" w:styleId="763">
    <w:name w:val="Body Text(ch)"/>
    <w:basedOn w:val="680"/>
    <w:next w:val="711"/>
    <w:link w:val="680"/>
    <w:pPr>
      <w:spacing w:after="120"/>
    </w:pPr>
    <w:rPr>
      <w:rFonts w:ascii="宋体" w:hAnsi="Arial"/>
      <w:bCs/>
      <w:iCs/>
      <w:szCs w:val="24"/>
    </w:rPr>
  </w:style>
  <w:style w:type="paragraph" w:styleId="764">
    <w:name w:val="xl27"/>
    <w:basedOn w:val="680"/>
    <w:next w:val="764"/>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5">
    <w:name w:val="xl26"/>
    <w:basedOn w:val="680"/>
    <w:next w:val="765"/>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6">
    <w:name w:val="Char"/>
    <w:basedOn w:val="680"/>
    <w:next w:val="766"/>
    <w:link w:val="680"/>
    <w:pPr>
      <w:ind w:firstLine="200"/>
      <w:tabs>
        <w:tab w:val="left" w:pos="360" w:leader="none"/>
      </w:tabs>
    </w:pPr>
    <w:rPr>
      <w:sz w:val="28"/>
      <w:szCs w:val="30"/>
    </w:rPr>
  </w:style>
  <w:style w:type="paragraph" w:styleId="767">
    <w:name w:val=" Char"/>
    <w:basedOn w:val="705"/>
    <w:next w:val="767"/>
    <w:link w:val="680"/>
    <w:rPr>
      <w:rFonts w:ascii="Tahoma" w:hAnsi="Tahoma"/>
      <w:sz w:val="24"/>
      <w:szCs w:val="24"/>
    </w:rPr>
  </w:style>
  <w:style w:type="paragraph" w:styleId="768">
    <w:name w:val="普通正文"/>
    <w:basedOn w:val="680"/>
    <w:next w:val="768"/>
    <w:link w:val="680"/>
    <w:pPr>
      <w:ind w:firstLine="480"/>
      <w:jc w:val="left"/>
      <w:spacing w:before="120" w:after="120" w:line="360" w:lineRule="auto"/>
    </w:pPr>
    <w:rPr>
      <w:rFonts w:ascii="Arial" w:hAnsi="Arial"/>
      <w:sz w:val="24"/>
      <w:szCs w:val="24"/>
    </w:rPr>
  </w:style>
  <w:style w:type="paragraph" w:styleId="769">
    <w:name w:val="table_lines"/>
    <w:basedOn w:val="680"/>
    <w:next w:val="769"/>
    <w:link w:val="680"/>
    <w:pPr>
      <w:jc w:val="left"/>
      <w:widowControl/>
    </w:pPr>
    <w:rPr>
      <w:sz w:val="20"/>
      <w:szCs w:val="20"/>
      <w:lang w:val="de-DE" w:eastAsia="de-DE"/>
    </w:rPr>
  </w:style>
  <w:style w:type="paragraph" w:styleId="770">
    <w:name w:val="附录1"/>
    <w:next w:val="770"/>
    <w:link w:val="68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1">
    <w:name w:val="font7"/>
    <w:basedOn w:val="680"/>
    <w:next w:val="771"/>
    <w:link w:val="680"/>
    <w:pPr>
      <w:jc w:val="left"/>
      <w:spacing w:before="100" w:beforeAutospacing="1" w:after="100" w:afterAutospacing="1"/>
      <w:widowControl/>
    </w:pPr>
    <w:rPr>
      <w:rFonts w:hint="eastAsia" w:ascii="宋体" w:hAnsi="宋体"/>
      <w:sz w:val="18"/>
      <w:szCs w:val="18"/>
    </w:rPr>
  </w:style>
  <w:style w:type="paragraph" w:styleId="772">
    <w:name w:val=" Char Char Char Char"/>
    <w:basedOn w:val="705"/>
    <w:next w:val="772"/>
    <w:link w:val="680"/>
    <w:pPr>
      <w:spacing w:line="360" w:lineRule="auto"/>
    </w:pPr>
    <w:rPr>
      <w:rFonts w:ascii="Tahoma" w:hAnsi="Tahoma"/>
      <w:sz w:val="24"/>
      <w:szCs w:val="24"/>
    </w:rPr>
  </w:style>
  <w:style w:type="paragraph" w:styleId="773">
    <w:name w:val="列出段落"/>
    <w:basedOn w:val="680"/>
    <w:next w:val="773"/>
    <w:link w:val="680"/>
    <w:uiPriority w:val="99"/>
    <w:qFormat/>
    <w:pPr>
      <w:contextualSpacing/>
      <w:ind w:left="720"/>
      <w:jc w:val="left"/>
      <w:widowControl/>
    </w:pPr>
    <w:rPr>
      <w:rFonts w:ascii="Calibri" w:hAnsi="Calibri"/>
      <w:sz w:val="24"/>
      <w:szCs w:val="24"/>
      <w:lang w:eastAsia="en-US" w:bidi="en-US"/>
    </w:rPr>
  </w:style>
  <w:style w:type="paragraph" w:styleId="774">
    <w:name w:val="4"/>
    <w:basedOn w:val="680"/>
    <w:next w:val="735"/>
    <w:link w:val="680"/>
    <w:pPr>
      <w:ind w:firstLine="420"/>
      <w:spacing w:line="360" w:lineRule="auto"/>
    </w:pPr>
    <w:rPr>
      <w:color w:val="ff0000"/>
      <w:sz w:val="24"/>
      <w:szCs w:val="24"/>
    </w:rPr>
  </w:style>
  <w:style w:type="paragraph" w:styleId="775">
    <w:name w:val="普通 (Web)"/>
    <w:basedOn w:val="680"/>
    <w:next w:val="775"/>
    <w:link w:val="680"/>
    <w:pPr>
      <w:jc w:val="left"/>
      <w:spacing w:before="100" w:beforeAutospacing="1" w:after="100" w:afterAutospacing="1"/>
      <w:widowControl/>
    </w:pPr>
    <w:rPr>
      <w:rFonts w:ascii="宋体" w:hAnsi="宋体"/>
      <w:sz w:val="24"/>
      <w:szCs w:val="24"/>
    </w:rPr>
  </w:style>
  <w:style w:type="paragraph" w:styleId="776">
    <w:name w:val=" Char Char Char Char Char Char Char Char Char Char"/>
    <w:basedOn w:val="680"/>
    <w:next w:val="776"/>
    <w:link w:val="680"/>
    <w:pPr>
      <w:spacing w:line="360" w:lineRule="auto"/>
    </w:pPr>
    <w:rPr>
      <w:sz w:val="24"/>
      <w:szCs w:val="20"/>
    </w:rPr>
  </w:style>
  <w:style w:type="paragraph" w:styleId="777">
    <w:name w:val="样式1"/>
    <w:basedOn w:val="680"/>
    <w:next w:val="777"/>
    <w:link w:val="680"/>
    <w:pPr>
      <w:numPr>
        <w:ilvl w:val="0"/>
        <w:numId w:val="3"/>
      </w:numPr>
      <w:tabs>
        <w:tab w:val="left" w:pos="709" w:leader="none"/>
      </w:tabs>
    </w:pPr>
    <w:rPr>
      <w:rFonts w:ascii="宋体" w:hAnsi="宋体"/>
    </w:rPr>
  </w:style>
  <w:style w:type="paragraph" w:styleId="778">
    <w:name w:val="font6"/>
    <w:basedOn w:val="680"/>
    <w:next w:val="778"/>
    <w:link w:val="680"/>
    <w:pPr>
      <w:jc w:val="left"/>
      <w:spacing w:before="100" w:beforeAutospacing="1" w:after="100" w:afterAutospacing="1"/>
      <w:widowControl/>
    </w:pPr>
    <w:rPr>
      <w:rFonts w:hint="eastAsia" w:ascii="宋体" w:hAnsi="宋体"/>
      <w:sz w:val="28"/>
      <w:szCs w:val="28"/>
      <w:u w:val="single"/>
    </w:rPr>
  </w:style>
  <w:style w:type="paragraph" w:styleId="779">
    <w:name w:val="xl25"/>
    <w:basedOn w:val="680"/>
    <w:next w:val="779"/>
    <w:link w:val="68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0">
    <w:name w:val="图标"/>
    <w:basedOn w:val="680"/>
    <w:next w:val="680"/>
    <w:link w:val="68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1">
    <w:name w:val="标题3"/>
    <w:basedOn w:val="680"/>
    <w:next w:val="680"/>
    <w:link w:val="680"/>
    <w:pPr>
      <w:ind w:firstLine="624"/>
      <w:spacing w:line="590" w:lineRule="atLeast"/>
    </w:pPr>
    <w:rPr>
      <w:rFonts w:ascii="方正黑体_GBK" w:eastAsia="方正黑体_GBK"/>
      <w:sz w:val="32"/>
      <w:szCs w:val="32"/>
    </w:rPr>
  </w:style>
  <w:style w:type="paragraph" w:styleId="782">
    <w:name w:val="xl24"/>
    <w:basedOn w:val="680"/>
    <w:next w:val="782"/>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3">
    <w:name w:val="xl29"/>
    <w:basedOn w:val="680"/>
    <w:next w:val="783"/>
    <w:link w:val="68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4">
    <w:name w:val="Char Char Char Char Char Char Char Char"/>
    <w:basedOn w:val="680"/>
    <w:next w:val="784"/>
    <w:link w:val="680"/>
    <w:pPr>
      <w:jc w:val="left"/>
      <w:spacing w:after="160" w:line="240" w:lineRule="exact"/>
      <w:widowControl/>
    </w:pPr>
    <w:rPr>
      <w:rFonts w:ascii="Verdana" w:hAnsi="Verdana"/>
      <w:sz w:val="20"/>
      <w:szCs w:val="20"/>
      <w:lang w:eastAsia="en-US"/>
    </w:rPr>
  </w:style>
  <w:style w:type="paragraph" w:styleId="785">
    <w:name w:val="xl28"/>
    <w:basedOn w:val="680"/>
    <w:next w:val="785"/>
    <w:link w:val="68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6">
    <w:name w:val=" Char Char Char Char Char Char Char Char"/>
    <w:basedOn w:val="680"/>
    <w:next w:val="786"/>
    <w:link w:val="680"/>
    <w:pPr>
      <w:jc w:val="left"/>
      <w:spacing w:after="160" w:line="240" w:lineRule="exact"/>
      <w:widowControl/>
    </w:pPr>
    <w:rPr>
      <w:rFonts w:ascii="Verdana" w:hAnsi="Verdana"/>
      <w:sz w:val="20"/>
      <w:szCs w:val="20"/>
      <w:lang w:eastAsia="en-US"/>
    </w:rPr>
  </w:style>
  <w:style w:type="paragraph" w:styleId="787">
    <w:name w:val="xl30"/>
    <w:basedOn w:val="680"/>
    <w:next w:val="787"/>
    <w:link w:val="680"/>
    <w:pPr>
      <w:jc w:val="center"/>
      <w:spacing w:before="100" w:beforeAutospacing="1" w:after="100" w:afterAutospacing="1"/>
      <w:widowControl/>
    </w:pPr>
    <w:rPr>
      <w:rFonts w:ascii="宋体" w:hAnsi="宋体"/>
      <w:b/>
      <w:bCs/>
      <w:sz w:val="36"/>
      <w:szCs w:val="36"/>
    </w:rPr>
  </w:style>
  <w:style w:type="paragraph" w:styleId="788">
    <w:name w:val="Char Char Char Char"/>
    <w:basedOn w:val="705"/>
    <w:next w:val="788"/>
    <w:link w:val="680"/>
    <w:pPr>
      <w:spacing w:line="360" w:lineRule="auto"/>
    </w:pPr>
    <w:rPr>
      <w:rFonts w:ascii="Tahoma" w:hAnsi="Tahoma"/>
      <w:sz w:val="24"/>
      <w:szCs w:val="24"/>
    </w:rPr>
  </w:style>
  <w:style w:type="paragraph" w:styleId="789">
    <w:name w:val="table_1stline"/>
    <w:basedOn w:val="680"/>
    <w:next w:val="789"/>
    <w:link w:val="680"/>
    <w:pPr>
      <w:jc w:val="left"/>
      <w:spacing w:before="120"/>
      <w:widowControl/>
    </w:pPr>
    <w:rPr>
      <w:bCs/>
      <w:sz w:val="20"/>
      <w:szCs w:val="20"/>
      <w:lang w:val="de-DE" w:eastAsia="de-DE"/>
    </w:rPr>
  </w:style>
  <w:style w:type="paragraph" w:styleId="790">
    <w:name w:val="font5"/>
    <w:basedOn w:val="680"/>
    <w:next w:val="790"/>
    <w:link w:val="680"/>
    <w:pPr>
      <w:jc w:val="left"/>
      <w:spacing w:before="100" w:beforeAutospacing="1" w:after="100" w:afterAutospacing="1"/>
      <w:widowControl/>
    </w:pPr>
    <w:rPr>
      <w:rFonts w:hint="eastAsia" w:ascii="宋体" w:hAnsi="宋体"/>
      <w:sz w:val="28"/>
      <w:szCs w:val="28"/>
    </w:rPr>
  </w:style>
  <w:style w:type="paragraph" w:styleId="791">
    <w:name w:val="标题1"/>
    <w:basedOn w:val="680"/>
    <w:next w:val="680"/>
    <w:link w:val="680"/>
    <w:pPr>
      <w:jc w:val="center"/>
      <w:spacing w:line="700" w:lineRule="atLeast"/>
      <w:tabs>
        <w:tab w:val="left" w:pos="9193" w:leader="none"/>
        <w:tab w:val="left" w:pos="9827" w:leader="none"/>
      </w:tabs>
    </w:pPr>
    <w:rPr>
      <w:rFonts w:ascii="方正小标宋_GBK" w:eastAsia="方正小标宋_GBK"/>
      <w:sz w:val="44"/>
      <w:szCs w:val="20"/>
    </w:rPr>
  </w:style>
  <w:style w:type="paragraph" w:styleId="792">
    <w:name w:val="修订"/>
    <w:next w:val="792"/>
    <w:link w:val="680"/>
    <w:uiPriority w:val="99"/>
    <w:semiHidden/>
    <w:rPr>
      <w:rFonts w:ascii="Times New Roman" w:hAnsi="Times New Roman"/>
      <w:sz w:val="21"/>
      <w:szCs w:val="21"/>
      <w:lang w:val="en-US" w:eastAsia="zh-CN" w:bidi="ar-SA"/>
    </w:rPr>
  </w:style>
  <w:style w:type="paragraph" w:styleId="793">
    <w:name w:val="无间隔"/>
    <w:next w:val="793"/>
    <w:link w:val="680"/>
    <w:uiPriority w:val="99"/>
    <w:qFormat/>
    <w:pPr>
      <w:jc w:val="both"/>
      <w:widowControl w:val="off"/>
    </w:pPr>
    <w:rPr>
      <w:rFonts w:ascii="Times New Roman" w:hAnsi="Times New Roman"/>
      <w:sz w:val="21"/>
      <w:szCs w:val="21"/>
      <w:lang w:val="en-US" w:eastAsia="zh-CN" w:bidi="ar-SA"/>
    </w:rPr>
  </w:style>
  <w:style w:type="paragraph" w:styleId="794">
    <w:name w:val="普通文字"/>
    <w:basedOn w:val="680"/>
    <w:next w:val="680"/>
    <w:link w:val="680"/>
    <w:uiPriority w:val="99"/>
    <w:rPr>
      <w:rFonts w:ascii="宋体" w:hAnsi="Times New Roman" w:eastAsia="宋体" w:cs="Times New Roman"/>
      <w:sz w:val="24"/>
      <w:szCs w:val="20"/>
      <w:u w:val="none"/>
    </w:rPr>
  </w:style>
  <w:style w:type="paragraph" w:styleId="795">
    <w:name w:val="目录 111"/>
    <w:basedOn w:val="680"/>
    <w:next w:val="680"/>
    <w:link w:val="680"/>
    <w:uiPriority w:val="39"/>
    <w:unhideWhenUsed/>
    <w:qFormat/>
    <w:pPr>
      <w:jc w:val="left"/>
      <w:spacing w:after="100" w:line="259" w:lineRule="auto"/>
      <w:widowControl/>
    </w:pPr>
    <w:rPr>
      <w:rFonts w:ascii="Calibri" w:hAnsi="Calibri" w:eastAsia="宋体"/>
      <w:sz w:val="22"/>
      <w:szCs w:val="22"/>
    </w:rPr>
  </w:style>
  <w:style w:type="paragraph" w:styleId="796">
    <w:name w:val="正文首行缩进1"/>
    <w:basedOn w:val="757"/>
    <w:next w:val="796"/>
    <w:link w:val="680"/>
    <w:uiPriority w:val="99"/>
    <w:unhideWhenUsed/>
    <w:qFormat/>
    <w:pPr>
      <w:ind w:firstLine="420"/>
      <w:spacing w:after="120"/>
    </w:pPr>
    <w:rPr>
      <w:rFonts w:ascii="Times New Roman"/>
      <w:bCs w:val="0"/>
      <w:sz w:val="21"/>
    </w:rPr>
  </w:style>
  <w:style w:type="table" w:styleId="797">
    <w:name w:val="网格型11"/>
    <w:basedOn w:val="798"/>
    <w:next w:val="797"/>
    <w:link w:val="680"/>
    <w:uiPriority w:val="59"/>
    <w:qFormat/>
    <w:tblPr/>
  </w:style>
  <w:style w:type="table" w:styleId="798">
    <w:name w:val="普通表格11"/>
    <w:next w:val="798"/>
    <w:link w:val="680"/>
    <w:semiHidden/>
    <w:qFormat/>
    <w:tblPr/>
  </w:style>
  <w:style w:type="table" w:styleId="799">
    <w:name w:val="Table Normal"/>
    <w:next w:val="799"/>
    <w:link w:val="680"/>
    <w:unhideWhenUsed/>
    <w:qFormat/>
    <w:rPr>
      <w:rFonts w:ascii="Arial" w:hAnsi="Arial" w:cs="Arial"/>
      <w:color w:val="000000"/>
      <w:szCs w:val="21"/>
      <w:lang w:eastAsia="en-US"/>
    </w:rPr>
    <w:tblPr/>
  </w:style>
  <w:style w:type="paragraph" w:styleId="800">
    <w:name w:val="Table Text"/>
    <w:basedOn w:val="680"/>
    <w:next w:val="800"/>
    <w:link w:val="680"/>
    <w:semiHidden/>
    <w:qFormat/>
    <w:pPr>
      <w:jc w:val="left"/>
      <w:widowControl/>
    </w:pPr>
    <w:rPr>
      <w:rFonts w:ascii="宋体" w:hAnsi="宋体" w:eastAsia="宋体" w:cs="宋体"/>
      <w:color w:val="000000"/>
      <w:szCs w:val="21"/>
      <w:lang w:eastAsia="en-US"/>
    </w:rPr>
  </w:style>
  <w:style w:type="character" w:styleId="801">
    <w:name w:val="font31"/>
    <w:basedOn w:val="690"/>
    <w:next w:val="801"/>
    <w:link w:val="680"/>
    <w:qFormat/>
    <w:rPr>
      <w:rFonts w:hint="eastAsia" w:ascii="仿宋" w:hAnsi="仿宋" w:eastAsia="仿宋" w:cs="仿宋"/>
      <w:color w:val="000000"/>
      <w:sz w:val="32"/>
      <w:szCs w:val="32"/>
      <w:u w:val="none"/>
    </w:rPr>
  </w:style>
  <w:style w:type="character" w:styleId="14874" w:default="1">
    <w:name w:val="Default Paragraph Font"/>
    <w:uiPriority w:val="1"/>
    <w:semiHidden/>
    <w:unhideWhenUsed/>
  </w:style>
  <w:style w:type="numbering" w:styleId="14875" w:default="1">
    <w:name w:val="No List"/>
    <w:uiPriority w:val="99"/>
    <w:semiHidden/>
    <w:unhideWhenUsed/>
  </w:style>
  <w:style w:type="table" w:styleId="148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63</cp:revision>
  <dcterms:created xsi:type="dcterms:W3CDTF">2023-03-16T02:16:00Z</dcterms:created>
  <dcterms:modified xsi:type="dcterms:W3CDTF">2026-07-15T07:02:32Z</dcterms:modified>
</cp:coreProperties>
</file>